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8A618DD" w:rsidR="00DA77A1" w:rsidRDefault="00AA7135" w:rsidP="007868CF">
      <w:pPr>
        <w:pStyle w:val="Reference"/>
      </w:pPr>
      <w:r>
        <w:t>9</w:t>
      </w:r>
      <w:r w:rsidR="00686B1D">
        <w:t xml:space="preserve"> February</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0D14158" w:rsidR="005E5788" w:rsidRDefault="002E713F"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DAMIEN SENN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889893A"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E713F" w:rsidRPr="002E713F">
        <w:rPr>
          <w:rFonts w:ascii="Calibri" w:eastAsia="Calibri" w:hAnsi="Calibri" w:cs="Times New Roman"/>
          <w:bCs/>
          <w:sz w:val="24"/>
          <w:szCs w:val="24"/>
          <w:lang w:eastAsia="en-US"/>
        </w:rPr>
        <w:t>7</w:t>
      </w:r>
      <w:r w:rsidR="00686B1D">
        <w:rPr>
          <w:rFonts w:ascii="Calibri" w:eastAsia="Calibri" w:hAnsi="Calibri" w:cs="Times New Roman"/>
          <w:bCs/>
          <w:sz w:val="24"/>
          <w:szCs w:val="24"/>
          <w:lang w:eastAsia="en-US"/>
        </w:rPr>
        <w:t xml:space="preserve">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75E1ED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E713F">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686B1D">
        <w:rPr>
          <w:rFonts w:ascii="Calibri" w:eastAsia="Calibri" w:hAnsi="Calibri" w:cs="Times New Roman"/>
          <w:sz w:val="24"/>
          <w:szCs w:val="24"/>
          <w:lang w:eastAsia="en-US"/>
        </w:rPr>
        <w:t>Judge Marilyn Harbison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19A8572"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2E713F">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D085B6E"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2E713F">
        <w:rPr>
          <w:rFonts w:ascii="Calibri" w:eastAsia="Calibri" w:hAnsi="Calibri" w:cs="Times New Roman"/>
          <w:sz w:val="24"/>
          <w:szCs w:val="24"/>
          <w:lang w:eastAsia="en-US"/>
        </w:rPr>
        <w:t>Mr Damien Senn did not attend the hearing</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7040BD1"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2E713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2E713F">
        <w:rPr>
          <w:rFonts w:ascii="Calibri" w:eastAsia="Calibri" w:hAnsi="Calibri" w:cs="Times New Roman"/>
          <w:sz w:val="24"/>
          <w:szCs w:val="24"/>
          <w:lang w:eastAsia="en-US"/>
        </w:rPr>
        <w:t>86(e)</w:t>
      </w:r>
      <w:r w:rsidR="0065633A">
        <w:rPr>
          <w:rFonts w:ascii="Calibri" w:eastAsia="Calibri" w:hAnsi="Calibri" w:cs="Times New Roman"/>
          <w:sz w:val="24"/>
          <w:szCs w:val="24"/>
          <w:lang w:eastAsia="en-US"/>
        </w:rPr>
        <w:t xml:space="preserve"> states:</w:t>
      </w:r>
      <w:r w:rsidR="0065633A" w:rsidRPr="00A5519D">
        <w:rPr>
          <w:rFonts w:ascii="Calibri" w:eastAsia="Calibri" w:hAnsi="Calibri" w:cs="Times New Roman"/>
          <w:sz w:val="24"/>
          <w:szCs w:val="24"/>
          <w:lang w:eastAsia="en-US"/>
        </w:rPr>
        <w:t xml:space="preserve"> </w:t>
      </w:r>
    </w:p>
    <w:p w14:paraId="5E9B2D56" w14:textId="77777777" w:rsidR="002E713F" w:rsidRDefault="002E713F" w:rsidP="002E713F">
      <w:pPr>
        <w:spacing w:line="259" w:lineRule="auto"/>
        <w:ind w:left="2880"/>
        <w:jc w:val="both"/>
        <w:rPr>
          <w:rFonts w:ascii="Calibri" w:eastAsia="Calibri" w:hAnsi="Calibri" w:cs="Times New Roman"/>
          <w:sz w:val="24"/>
          <w:szCs w:val="24"/>
          <w:lang w:eastAsia="en-US"/>
        </w:rPr>
      </w:pPr>
      <w:r w:rsidRPr="002E713F">
        <w:rPr>
          <w:rFonts w:ascii="Calibri" w:eastAsia="Calibri" w:hAnsi="Calibri" w:cs="Times New Roman"/>
          <w:sz w:val="24"/>
          <w:szCs w:val="24"/>
          <w:lang w:eastAsia="en-US"/>
        </w:rPr>
        <w:t>A person (including an official) shall be guilty of an offence if the person -:</w:t>
      </w:r>
    </w:p>
    <w:p w14:paraId="14528D26" w14:textId="381BFC4D" w:rsidR="0065633A" w:rsidRDefault="002E713F" w:rsidP="002E713F">
      <w:pPr>
        <w:spacing w:line="259" w:lineRule="auto"/>
        <w:ind w:left="2880"/>
        <w:jc w:val="both"/>
        <w:rPr>
          <w:rFonts w:ascii="Calibri" w:eastAsia="Calibri" w:hAnsi="Calibri" w:cs="Times New Roman"/>
          <w:sz w:val="24"/>
          <w:szCs w:val="24"/>
          <w:lang w:eastAsia="en-US"/>
        </w:rPr>
      </w:pPr>
      <w:r w:rsidRPr="002E713F">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2E713F">
        <w:rPr>
          <w:rFonts w:ascii="Calibri" w:eastAsia="Calibri" w:hAnsi="Calibri" w:cs="Times New Roman"/>
          <w:sz w:val="24"/>
          <w:szCs w:val="24"/>
          <w:lang w:eastAsia="en-US"/>
        </w:rPr>
        <w:t>being an owner, trainer, attendant or a person having official duties in relation to greyhound</w:t>
      </w:r>
      <w:r>
        <w:rPr>
          <w:rFonts w:ascii="Calibri" w:eastAsia="Calibri" w:hAnsi="Calibri" w:cs="Times New Roman"/>
          <w:sz w:val="24"/>
          <w:szCs w:val="24"/>
          <w:lang w:eastAsia="en-US"/>
        </w:rPr>
        <w:t xml:space="preserve"> </w:t>
      </w:r>
      <w:r w:rsidRPr="002E713F">
        <w:rPr>
          <w:rFonts w:ascii="Calibri" w:eastAsia="Calibri" w:hAnsi="Calibri" w:cs="Times New Roman"/>
          <w:sz w:val="24"/>
          <w:szCs w:val="24"/>
          <w:lang w:eastAsia="en-US"/>
        </w:rPr>
        <w:t>racing, refuses or fails to attend or to give evidence at an inquiry, or produce a document or</w:t>
      </w:r>
      <w:r>
        <w:rPr>
          <w:rFonts w:ascii="Calibri" w:eastAsia="Calibri" w:hAnsi="Calibri" w:cs="Times New Roman"/>
          <w:sz w:val="24"/>
          <w:szCs w:val="24"/>
          <w:lang w:eastAsia="en-US"/>
        </w:rPr>
        <w:t xml:space="preserve"> </w:t>
      </w:r>
      <w:r w:rsidRPr="002E713F">
        <w:rPr>
          <w:rFonts w:ascii="Calibri" w:eastAsia="Calibri" w:hAnsi="Calibri" w:cs="Times New Roman"/>
          <w:sz w:val="24"/>
          <w:szCs w:val="24"/>
          <w:lang w:eastAsia="en-US"/>
        </w:rPr>
        <w:t>other thing in relation to an investigation, examination, test or inquiry pursuant to these Rules when directed by the Controlling Body, Stewards or the committee of a club to do so</w:t>
      </w:r>
      <w:r>
        <w:rPr>
          <w:rFonts w:ascii="Calibri" w:eastAsia="Calibri" w:hAnsi="Calibri" w:cs="Times New Roman"/>
          <w:sz w:val="24"/>
          <w:szCs w:val="24"/>
          <w:lang w:eastAsia="en-US"/>
        </w:rPr>
        <w:t>.</w:t>
      </w:r>
      <w:r w:rsidRPr="002E713F">
        <w:rPr>
          <w:rFonts w:ascii="Calibri" w:eastAsia="Calibri" w:hAnsi="Calibri" w:cs="Times New Roman"/>
          <w:sz w:val="24"/>
          <w:szCs w:val="24"/>
          <w:lang w:eastAsia="en-US"/>
        </w:rPr>
        <w:t xml:space="preserve">       </w:t>
      </w:r>
    </w:p>
    <w:p w14:paraId="24AAE134" w14:textId="4A8E4974" w:rsidR="00E77D41" w:rsidRDefault="00E77D41" w:rsidP="002E713F">
      <w:pPr>
        <w:spacing w:line="259" w:lineRule="auto"/>
        <w:ind w:left="2880"/>
        <w:jc w:val="both"/>
        <w:rPr>
          <w:rFonts w:ascii="Calibri" w:eastAsia="Calibri" w:hAnsi="Calibri" w:cs="Times New Roman"/>
          <w:sz w:val="24"/>
          <w:szCs w:val="24"/>
          <w:lang w:eastAsia="en-US"/>
        </w:rPr>
      </w:pPr>
    </w:p>
    <w:p w14:paraId="4FA4BE82" w14:textId="1DBE1462" w:rsidR="00E77D41" w:rsidRDefault="00E77D41" w:rsidP="002E713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4B479A7D" w14:textId="042FCD12" w:rsidR="00E77D41" w:rsidRPr="00E77D41" w:rsidRDefault="00E77D41" w:rsidP="00E77D41">
      <w:pPr>
        <w:spacing w:line="259" w:lineRule="auto"/>
        <w:ind w:left="2880"/>
        <w:jc w:val="both"/>
        <w:rPr>
          <w:rFonts w:ascii="Calibri" w:eastAsia="Calibri" w:hAnsi="Calibri" w:cs="Times New Roman"/>
          <w:sz w:val="24"/>
          <w:szCs w:val="24"/>
          <w:lang w:eastAsia="en-US"/>
        </w:rPr>
      </w:pPr>
      <w:r w:rsidRPr="00E77D41">
        <w:rPr>
          <w:rFonts w:ascii="Calibri" w:eastAsia="Calibri" w:hAnsi="Calibri" w:cs="Times New Roman"/>
          <w:sz w:val="24"/>
          <w:szCs w:val="24"/>
          <w:lang w:eastAsia="en-US"/>
        </w:rPr>
        <w:t>A person (including an official) shall be guilty of an offence if the person -:</w:t>
      </w:r>
    </w:p>
    <w:p w14:paraId="2020A535" w14:textId="14FE8B39" w:rsidR="00E77D41" w:rsidRDefault="00E77D41" w:rsidP="00E77D41">
      <w:pPr>
        <w:spacing w:line="259" w:lineRule="auto"/>
        <w:ind w:left="2880"/>
        <w:jc w:val="both"/>
        <w:rPr>
          <w:rFonts w:ascii="Calibri" w:eastAsia="Calibri" w:hAnsi="Calibri" w:cs="Times New Roman"/>
          <w:sz w:val="24"/>
          <w:szCs w:val="24"/>
          <w:lang w:eastAsia="en-US"/>
        </w:rPr>
      </w:pPr>
      <w:r w:rsidRPr="00E77D41">
        <w:rPr>
          <w:rFonts w:ascii="Calibri" w:eastAsia="Calibri" w:hAnsi="Calibri" w:cs="Times New Roman"/>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p>
    <w:p w14:paraId="06889685" w14:textId="3DFDB4C2" w:rsidR="007868CF" w:rsidRPr="007868CF" w:rsidRDefault="007868CF" w:rsidP="0065633A">
      <w:pPr>
        <w:spacing w:line="259" w:lineRule="auto"/>
        <w:ind w:left="2880" w:hanging="2880"/>
        <w:jc w:val="both"/>
        <w:rPr>
          <w:rFonts w:ascii="Calibri" w:eastAsia="Calibri" w:hAnsi="Calibri" w:cs="Times New Roman"/>
          <w:sz w:val="24"/>
          <w:szCs w:val="24"/>
          <w:lang w:eastAsia="en-US"/>
        </w:rPr>
      </w:pPr>
    </w:p>
    <w:p w14:paraId="0271129C" w14:textId="7E933FCB" w:rsidR="002E713F" w:rsidRDefault="007868CF" w:rsidP="002E713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2E713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E713F" w:rsidRPr="002E713F">
        <w:rPr>
          <w:rFonts w:ascii="Calibri" w:eastAsia="Calibri" w:hAnsi="Calibri" w:cs="Times New Roman"/>
          <w:b/>
          <w:sz w:val="24"/>
          <w:szCs w:val="24"/>
          <w:lang w:eastAsia="en-US"/>
        </w:rPr>
        <w:t>Charge 1: GAR 86(e)</w:t>
      </w:r>
    </w:p>
    <w:p w14:paraId="7D92D64D" w14:textId="05343958" w:rsidR="002E713F" w:rsidRDefault="002E713F" w:rsidP="002E713F">
      <w:pPr>
        <w:spacing w:line="259" w:lineRule="auto"/>
        <w:ind w:left="2835" w:hanging="2835"/>
        <w:jc w:val="both"/>
        <w:rPr>
          <w:rFonts w:ascii="Calibri" w:eastAsia="Calibri" w:hAnsi="Calibri" w:cs="Times New Roman"/>
          <w:bCs/>
          <w:sz w:val="24"/>
          <w:szCs w:val="24"/>
          <w:lang w:eastAsia="en-US"/>
        </w:rPr>
      </w:pPr>
    </w:p>
    <w:p w14:paraId="429DE685" w14:textId="3EA1613F"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You were, at all relevant times, an owner registered with Greyhound Racing Victoria (GRV) (Member No. 318622) and </w:t>
      </w:r>
      <w:r w:rsidRPr="002E713F">
        <w:rPr>
          <w:rFonts w:ascii="Calibri" w:eastAsia="Calibri" w:hAnsi="Calibri" w:cs="Times New Roman"/>
          <w:bCs/>
          <w:sz w:val="24"/>
          <w:szCs w:val="24"/>
          <w:lang w:eastAsia="en-US"/>
        </w:rPr>
        <w:lastRenderedPageBreak/>
        <w:t>a person bound by the Greyhounds Australasia Rules and Local Racing Rules.</w:t>
      </w:r>
    </w:p>
    <w:p w14:paraId="501C7B10" w14:textId="77777777" w:rsidR="002E713F" w:rsidRPr="002E713F" w:rsidRDefault="002E713F" w:rsidP="002E713F">
      <w:pPr>
        <w:spacing w:line="259" w:lineRule="auto"/>
        <w:jc w:val="both"/>
        <w:rPr>
          <w:rFonts w:ascii="Calibri" w:eastAsia="Calibri" w:hAnsi="Calibri" w:cs="Times New Roman"/>
          <w:bCs/>
          <w:sz w:val="24"/>
          <w:szCs w:val="24"/>
          <w:lang w:eastAsia="en-US"/>
        </w:rPr>
      </w:pPr>
    </w:p>
    <w:p w14:paraId="5DB4CF41"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On 18 June 2021, you were sent via email, a Notice of Inquiry scheduled for 22 June 2021. </w:t>
      </w:r>
    </w:p>
    <w:p w14:paraId="7C7FCBF3" w14:textId="77777777" w:rsidR="002E713F" w:rsidRPr="002E713F" w:rsidRDefault="002E713F" w:rsidP="002E713F">
      <w:pPr>
        <w:pStyle w:val="ListParagraph"/>
        <w:rPr>
          <w:rFonts w:ascii="Calibri" w:eastAsia="Calibri" w:hAnsi="Calibri" w:cs="Times New Roman"/>
          <w:bCs/>
          <w:sz w:val="24"/>
          <w:szCs w:val="24"/>
          <w:lang w:eastAsia="en-US"/>
        </w:rPr>
      </w:pPr>
    </w:p>
    <w:p w14:paraId="0E81B4BA"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On 18 June 2021, a follow up voice mail and text message was sent to you requesting your attendance at the inquiry. </w:t>
      </w:r>
    </w:p>
    <w:p w14:paraId="20FEEF08" w14:textId="77777777" w:rsidR="002E713F" w:rsidRPr="002E713F" w:rsidRDefault="002E713F" w:rsidP="002E713F">
      <w:pPr>
        <w:pStyle w:val="ListParagraph"/>
        <w:rPr>
          <w:rFonts w:ascii="Calibri" w:eastAsia="Calibri" w:hAnsi="Calibri" w:cs="Times New Roman"/>
          <w:bCs/>
          <w:sz w:val="24"/>
          <w:szCs w:val="24"/>
          <w:lang w:eastAsia="en-US"/>
        </w:rPr>
      </w:pPr>
    </w:p>
    <w:p w14:paraId="61965C95"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On 22 June 2021, you responded by email stating you would not be attending the scheduled inquiry. </w:t>
      </w:r>
    </w:p>
    <w:p w14:paraId="606AB743" w14:textId="77777777" w:rsidR="002E713F" w:rsidRPr="002E713F" w:rsidRDefault="002E713F" w:rsidP="002E713F">
      <w:pPr>
        <w:pStyle w:val="ListParagraph"/>
        <w:rPr>
          <w:rFonts w:ascii="Calibri" w:eastAsia="Calibri" w:hAnsi="Calibri" w:cs="Times New Roman"/>
          <w:bCs/>
          <w:sz w:val="24"/>
          <w:szCs w:val="24"/>
          <w:lang w:eastAsia="en-US"/>
        </w:rPr>
      </w:pPr>
    </w:p>
    <w:p w14:paraId="3572B319"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 xml:space="preserve">You failed to attend the scheduled inquiry on 22 June 2021, as directed by a Steward. </w:t>
      </w:r>
    </w:p>
    <w:p w14:paraId="0C4D913D" w14:textId="77777777" w:rsidR="002E713F" w:rsidRPr="002E713F" w:rsidRDefault="002E713F" w:rsidP="002E713F">
      <w:pPr>
        <w:pStyle w:val="ListParagraph"/>
        <w:rPr>
          <w:rFonts w:ascii="Calibri" w:eastAsia="Calibri" w:hAnsi="Calibri" w:cs="Times New Roman"/>
          <w:bCs/>
          <w:sz w:val="24"/>
          <w:szCs w:val="24"/>
          <w:lang w:eastAsia="en-US"/>
        </w:rPr>
      </w:pPr>
    </w:p>
    <w:p w14:paraId="29F5C0EC" w14:textId="77777777" w:rsidR="002E713F" w:rsidRDefault="002E713F" w:rsidP="002E713F">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At the time of the relevant conduct described, it was an offence under Greyhounds Australasia Rule 86 (e) (as then in force) to engage in the conduct described in particular 5.</w:t>
      </w:r>
    </w:p>
    <w:p w14:paraId="53F6E630" w14:textId="77777777" w:rsidR="002E713F" w:rsidRPr="002E713F" w:rsidRDefault="002E713F" w:rsidP="002E713F">
      <w:pPr>
        <w:pStyle w:val="ListParagraph"/>
        <w:rPr>
          <w:rFonts w:ascii="Calibri" w:eastAsia="Calibri" w:hAnsi="Calibri" w:cs="Times New Roman"/>
          <w:bCs/>
          <w:sz w:val="24"/>
          <w:szCs w:val="24"/>
          <w:lang w:eastAsia="en-US"/>
        </w:rPr>
      </w:pPr>
    </w:p>
    <w:p w14:paraId="25BF8127" w14:textId="77777777" w:rsidR="00F63807" w:rsidRDefault="002E713F" w:rsidP="00F6380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2E713F">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ECA717C" w14:textId="77777777" w:rsidR="00F63807" w:rsidRPr="00F63807" w:rsidRDefault="00F63807" w:rsidP="00F63807">
      <w:pPr>
        <w:pStyle w:val="ListParagraph"/>
        <w:rPr>
          <w:rFonts w:ascii="Calibri" w:eastAsia="Calibri" w:hAnsi="Calibri" w:cs="Times New Roman"/>
          <w:bCs/>
          <w:sz w:val="24"/>
          <w:szCs w:val="24"/>
          <w:lang w:eastAsia="en-US"/>
        </w:rPr>
      </w:pPr>
    </w:p>
    <w:p w14:paraId="5577197A" w14:textId="55194D43" w:rsidR="00F63807" w:rsidRDefault="002E713F" w:rsidP="00F6380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63807">
        <w:rPr>
          <w:rFonts w:ascii="Calibri" w:eastAsia="Calibri" w:hAnsi="Calibri" w:cs="Times New Roman"/>
          <w:bCs/>
          <w:sz w:val="24"/>
          <w:szCs w:val="24"/>
          <w:lang w:eastAsia="en-US"/>
        </w:rPr>
        <w:t>affect the previous operation of the Old Rules (including Rule 86(e));</w:t>
      </w:r>
    </w:p>
    <w:p w14:paraId="46B5EB6A" w14:textId="77777777" w:rsidR="00F63807" w:rsidRPr="00F63807" w:rsidRDefault="00F63807" w:rsidP="00F63807">
      <w:pPr>
        <w:spacing w:line="259" w:lineRule="auto"/>
        <w:jc w:val="both"/>
        <w:rPr>
          <w:rFonts w:ascii="Calibri" w:eastAsia="Calibri" w:hAnsi="Calibri" w:cs="Times New Roman"/>
          <w:bCs/>
          <w:sz w:val="24"/>
          <w:szCs w:val="24"/>
          <w:lang w:eastAsia="en-US"/>
        </w:rPr>
      </w:pPr>
    </w:p>
    <w:p w14:paraId="2392C988" w14:textId="77777777" w:rsidR="00F63807" w:rsidRDefault="002E713F" w:rsidP="00F6380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63807">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86(e)); or </w:t>
      </w:r>
    </w:p>
    <w:p w14:paraId="514A34C8" w14:textId="77777777" w:rsidR="00F63807" w:rsidRPr="00F63807" w:rsidRDefault="00F63807" w:rsidP="00F63807">
      <w:pPr>
        <w:pStyle w:val="ListParagraph"/>
        <w:rPr>
          <w:rFonts w:ascii="Calibri" w:eastAsia="Calibri" w:hAnsi="Calibri" w:cs="Times New Roman"/>
          <w:bCs/>
          <w:sz w:val="24"/>
          <w:szCs w:val="24"/>
          <w:lang w:eastAsia="en-US"/>
        </w:rPr>
      </w:pPr>
    </w:p>
    <w:p w14:paraId="3F8891B4" w14:textId="43629E01" w:rsidR="002E713F" w:rsidRDefault="002E713F" w:rsidP="00F6380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F63807">
        <w:rPr>
          <w:rFonts w:ascii="Calibri" w:eastAsia="Calibri" w:hAnsi="Calibri" w:cs="Times New Roman"/>
          <w:bCs/>
          <w:sz w:val="24"/>
          <w:szCs w:val="24"/>
          <w:lang w:eastAsia="en-US"/>
        </w:rPr>
        <w:t>affect any penalty incurred, or liable to be incurred, in respect of any offence committed pursuant to the Old Rules (including a breach of Rule 86(e)).</w:t>
      </w:r>
    </w:p>
    <w:p w14:paraId="594D4416" w14:textId="77777777" w:rsidR="00025E0C" w:rsidRDefault="00025E0C" w:rsidP="00025E0C">
      <w:pPr>
        <w:spacing w:line="259" w:lineRule="auto"/>
        <w:ind w:left="2880"/>
        <w:jc w:val="both"/>
        <w:rPr>
          <w:rFonts w:ascii="Calibri" w:eastAsia="Calibri" w:hAnsi="Calibri" w:cs="Times New Roman"/>
          <w:b/>
          <w:sz w:val="24"/>
          <w:szCs w:val="24"/>
          <w:lang w:eastAsia="en-US"/>
        </w:rPr>
      </w:pPr>
    </w:p>
    <w:p w14:paraId="3954586B" w14:textId="7BD5EF61" w:rsidR="00025E0C" w:rsidRPr="00025E0C" w:rsidRDefault="00025E0C" w:rsidP="00025E0C">
      <w:pPr>
        <w:spacing w:line="259" w:lineRule="auto"/>
        <w:ind w:left="2880"/>
        <w:jc w:val="both"/>
        <w:rPr>
          <w:rFonts w:ascii="Calibri" w:eastAsia="Calibri" w:hAnsi="Calibri" w:cs="Times New Roman"/>
          <w:b/>
          <w:sz w:val="24"/>
          <w:szCs w:val="24"/>
          <w:lang w:eastAsia="en-US"/>
        </w:rPr>
      </w:pPr>
      <w:r w:rsidRPr="00025E0C">
        <w:rPr>
          <w:rFonts w:ascii="Calibri" w:eastAsia="Calibri" w:hAnsi="Calibri" w:cs="Times New Roman"/>
          <w:b/>
          <w:sz w:val="24"/>
          <w:szCs w:val="24"/>
          <w:lang w:eastAsia="en-US"/>
        </w:rPr>
        <w:t>Charge 2: GAR 86(e)</w:t>
      </w:r>
    </w:p>
    <w:p w14:paraId="257677FF" w14:textId="4CE6385E" w:rsidR="00025E0C" w:rsidRDefault="00025E0C" w:rsidP="00025E0C">
      <w:pPr>
        <w:spacing w:line="259" w:lineRule="auto"/>
        <w:ind w:left="2880"/>
        <w:jc w:val="both"/>
        <w:rPr>
          <w:rFonts w:ascii="Calibri" w:eastAsia="Calibri" w:hAnsi="Calibri" w:cs="Times New Roman"/>
          <w:bCs/>
          <w:sz w:val="24"/>
          <w:szCs w:val="24"/>
          <w:lang w:eastAsia="en-US"/>
        </w:rPr>
      </w:pPr>
    </w:p>
    <w:p w14:paraId="79F1E6D4" w14:textId="50315384"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You were, at all relevant times, an owner registered with Greyhound Racing Victoria (GRV) (Member No. 318622) and a person bound by the Greyhounds Australasia Rules and Local Racing Rules.</w:t>
      </w:r>
    </w:p>
    <w:p w14:paraId="0F5DDC94" w14:textId="77777777" w:rsidR="00025E0C" w:rsidRPr="00025E0C" w:rsidRDefault="00025E0C" w:rsidP="00025E0C">
      <w:pPr>
        <w:spacing w:line="259" w:lineRule="auto"/>
        <w:jc w:val="both"/>
        <w:rPr>
          <w:rFonts w:ascii="Calibri" w:eastAsia="Calibri" w:hAnsi="Calibri" w:cs="Times New Roman"/>
          <w:bCs/>
          <w:sz w:val="24"/>
          <w:szCs w:val="24"/>
          <w:lang w:eastAsia="en-US"/>
        </w:rPr>
      </w:pPr>
    </w:p>
    <w:p w14:paraId="26E1CB12"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lastRenderedPageBreak/>
        <w:t xml:space="preserve">On 30 November 2021, you were sent via email, a Notice of Inquiry scheduled for 14 December 2021.  </w:t>
      </w:r>
    </w:p>
    <w:p w14:paraId="3F38477B" w14:textId="77777777" w:rsidR="00025E0C" w:rsidRPr="00025E0C" w:rsidRDefault="00025E0C" w:rsidP="00025E0C">
      <w:pPr>
        <w:pStyle w:val="ListParagraph"/>
        <w:rPr>
          <w:rFonts w:ascii="Calibri" w:eastAsia="Calibri" w:hAnsi="Calibri" w:cs="Times New Roman"/>
          <w:bCs/>
          <w:sz w:val="24"/>
          <w:szCs w:val="24"/>
          <w:lang w:eastAsia="en-US"/>
        </w:rPr>
      </w:pPr>
    </w:p>
    <w:p w14:paraId="31EA4923"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On 13 December 2021 a follow up text message was sent to you requesting your attendance at the inquiry. </w:t>
      </w:r>
    </w:p>
    <w:p w14:paraId="04049C95" w14:textId="77777777" w:rsidR="00025E0C" w:rsidRPr="00025E0C" w:rsidRDefault="00025E0C" w:rsidP="00025E0C">
      <w:pPr>
        <w:pStyle w:val="ListParagraph"/>
        <w:rPr>
          <w:rFonts w:ascii="Calibri" w:eastAsia="Calibri" w:hAnsi="Calibri" w:cs="Times New Roman"/>
          <w:bCs/>
          <w:sz w:val="24"/>
          <w:szCs w:val="24"/>
          <w:lang w:eastAsia="en-US"/>
        </w:rPr>
      </w:pPr>
    </w:p>
    <w:p w14:paraId="43CE5C44"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On 13 December 2021, you responded by text message stating you would not be attending the scheduled inquiry. </w:t>
      </w:r>
    </w:p>
    <w:p w14:paraId="5EB67D95" w14:textId="77777777" w:rsidR="00025E0C" w:rsidRPr="00025E0C" w:rsidRDefault="00025E0C" w:rsidP="00025E0C">
      <w:pPr>
        <w:pStyle w:val="ListParagraph"/>
        <w:rPr>
          <w:rFonts w:ascii="Calibri" w:eastAsia="Calibri" w:hAnsi="Calibri" w:cs="Times New Roman"/>
          <w:bCs/>
          <w:sz w:val="24"/>
          <w:szCs w:val="24"/>
          <w:lang w:eastAsia="en-US"/>
        </w:rPr>
      </w:pPr>
    </w:p>
    <w:p w14:paraId="71A17908"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You failed to attend the scheduled inquiry on 14 December 2021, as directed by a Steward. </w:t>
      </w:r>
    </w:p>
    <w:p w14:paraId="5AAD28A2" w14:textId="77777777" w:rsidR="00025E0C" w:rsidRPr="00025E0C" w:rsidRDefault="00025E0C" w:rsidP="00025E0C">
      <w:pPr>
        <w:pStyle w:val="ListParagraph"/>
        <w:rPr>
          <w:rFonts w:ascii="Calibri" w:eastAsia="Calibri" w:hAnsi="Calibri" w:cs="Times New Roman"/>
          <w:bCs/>
          <w:sz w:val="24"/>
          <w:szCs w:val="24"/>
          <w:lang w:eastAsia="en-US"/>
        </w:rPr>
      </w:pPr>
    </w:p>
    <w:p w14:paraId="25E5A78B"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At the time of the relevant conduct described, it was an offence under Greyhounds Australasia Rule 86 (e) (as then in force) to engage in the conduct described in particular 5.</w:t>
      </w:r>
    </w:p>
    <w:p w14:paraId="765943E7" w14:textId="77777777" w:rsidR="00025E0C" w:rsidRPr="00025E0C" w:rsidRDefault="00025E0C" w:rsidP="00025E0C">
      <w:pPr>
        <w:pStyle w:val="ListParagraph"/>
        <w:rPr>
          <w:rFonts w:ascii="Calibri" w:eastAsia="Calibri" w:hAnsi="Calibri" w:cs="Times New Roman"/>
          <w:bCs/>
          <w:sz w:val="24"/>
          <w:szCs w:val="24"/>
          <w:lang w:eastAsia="en-US"/>
        </w:rPr>
      </w:pPr>
    </w:p>
    <w:p w14:paraId="614C060B" w14:textId="77777777" w:rsidR="00025E0C" w:rsidRDefault="00025E0C" w:rsidP="00025E0C">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C90BFAB" w14:textId="77777777" w:rsidR="00025E0C" w:rsidRPr="00025E0C" w:rsidRDefault="00025E0C" w:rsidP="00025E0C">
      <w:pPr>
        <w:pStyle w:val="ListParagraph"/>
        <w:rPr>
          <w:rFonts w:ascii="Calibri" w:eastAsia="Calibri" w:hAnsi="Calibri" w:cs="Times New Roman"/>
          <w:bCs/>
          <w:sz w:val="24"/>
          <w:szCs w:val="24"/>
          <w:lang w:eastAsia="en-US"/>
        </w:rPr>
      </w:pPr>
    </w:p>
    <w:p w14:paraId="31A24933" w14:textId="39DEE47F" w:rsidR="00025E0C" w:rsidRDefault="00025E0C" w:rsidP="00025E0C">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affect the previous operation of the Old Rules (including Rule 86(e));</w:t>
      </w:r>
    </w:p>
    <w:p w14:paraId="36F0B41A" w14:textId="77777777" w:rsidR="00025E0C" w:rsidRPr="00025E0C" w:rsidRDefault="00025E0C" w:rsidP="00025E0C">
      <w:pPr>
        <w:spacing w:line="259" w:lineRule="auto"/>
        <w:jc w:val="both"/>
        <w:rPr>
          <w:rFonts w:ascii="Calibri" w:eastAsia="Calibri" w:hAnsi="Calibri" w:cs="Times New Roman"/>
          <w:bCs/>
          <w:sz w:val="24"/>
          <w:szCs w:val="24"/>
          <w:lang w:eastAsia="en-US"/>
        </w:rPr>
      </w:pPr>
    </w:p>
    <w:p w14:paraId="4E478519" w14:textId="77777777" w:rsidR="00025E0C" w:rsidRDefault="00025E0C" w:rsidP="00025E0C">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86(e)); or </w:t>
      </w:r>
    </w:p>
    <w:p w14:paraId="28C9F490" w14:textId="77777777" w:rsidR="00025E0C" w:rsidRPr="00025E0C" w:rsidRDefault="00025E0C" w:rsidP="00025E0C">
      <w:pPr>
        <w:pStyle w:val="ListParagraph"/>
        <w:rPr>
          <w:rFonts w:ascii="Calibri" w:eastAsia="Calibri" w:hAnsi="Calibri" w:cs="Times New Roman"/>
          <w:bCs/>
          <w:sz w:val="24"/>
          <w:szCs w:val="24"/>
          <w:lang w:eastAsia="en-US"/>
        </w:rPr>
      </w:pPr>
    </w:p>
    <w:p w14:paraId="370D59F9" w14:textId="0B63A58C" w:rsidR="00025E0C" w:rsidRDefault="00025E0C" w:rsidP="00025E0C">
      <w:pPr>
        <w:pStyle w:val="ListParagraph"/>
        <w:numPr>
          <w:ilvl w:val="0"/>
          <w:numId w:val="18"/>
        </w:numPr>
        <w:spacing w:line="259" w:lineRule="auto"/>
        <w:ind w:left="3402" w:hanging="283"/>
        <w:jc w:val="both"/>
        <w:rPr>
          <w:rFonts w:ascii="Calibri" w:eastAsia="Calibri" w:hAnsi="Calibri" w:cs="Times New Roman"/>
          <w:bCs/>
          <w:sz w:val="24"/>
          <w:szCs w:val="24"/>
          <w:lang w:eastAsia="en-US"/>
        </w:rPr>
      </w:pPr>
      <w:r w:rsidRPr="00025E0C">
        <w:rPr>
          <w:rFonts w:ascii="Calibri" w:eastAsia="Calibri" w:hAnsi="Calibri" w:cs="Times New Roman"/>
          <w:bCs/>
          <w:sz w:val="24"/>
          <w:szCs w:val="24"/>
          <w:lang w:eastAsia="en-US"/>
        </w:rPr>
        <w:t>affect any penalty incurred, or liable to be incurred, in respect of any offence committed pursuant to the Old Rules (including a breach of Rule 86(e)).</w:t>
      </w:r>
    </w:p>
    <w:p w14:paraId="14BE6654" w14:textId="77777777" w:rsidR="00E77D41" w:rsidRPr="00E77D41" w:rsidRDefault="00E77D41" w:rsidP="00E77D41">
      <w:pPr>
        <w:pStyle w:val="ListParagraph"/>
        <w:rPr>
          <w:rFonts w:ascii="Calibri" w:eastAsia="Calibri" w:hAnsi="Calibri" w:cs="Times New Roman"/>
          <w:bCs/>
          <w:sz w:val="24"/>
          <w:szCs w:val="24"/>
          <w:lang w:eastAsia="en-US"/>
        </w:rPr>
      </w:pPr>
    </w:p>
    <w:p w14:paraId="08D2A987" w14:textId="08CCD296" w:rsidR="00E77D41" w:rsidRPr="00E77D41" w:rsidRDefault="00E77D41" w:rsidP="00E77D41">
      <w:pPr>
        <w:spacing w:line="259" w:lineRule="auto"/>
        <w:ind w:left="2880"/>
        <w:jc w:val="both"/>
        <w:rPr>
          <w:rFonts w:ascii="Calibri" w:eastAsia="Calibri" w:hAnsi="Calibri" w:cs="Times New Roman"/>
          <w:b/>
          <w:sz w:val="24"/>
          <w:szCs w:val="24"/>
          <w:lang w:eastAsia="en-US"/>
        </w:rPr>
      </w:pPr>
      <w:r w:rsidRPr="00E77D41">
        <w:rPr>
          <w:rFonts w:ascii="Calibri" w:eastAsia="Calibri" w:hAnsi="Calibri" w:cs="Times New Roman"/>
          <w:b/>
          <w:sz w:val="24"/>
          <w:szCs w:val="24"/>
          <w:lang w:eastAsia="en-US"/>
        </w:rPr>
        <w:t>Charge 3: GAR 86(o)</w:t>
      </w:r>
    </w:p>
    <w:p w14:paraId="34B766F6" w14:textId="7AF5B41F" w:rsidR="00E77D41" w:rsidRDefault="00E77D41" w:rsidP="00E77D41">
      <w:pPr>
        <w:spacing w:line="259" w:lineRule="auto"/>
        <w:ind w:left="2880"/>
        <w:jc w:val="both"/>
        <w:rPr>
          <w:rFonts w:ascii="Calibri" w:eastAsia="Calibri" w:hAnsi="Calibri" w:cs="Times New Roman"/>
          <w:bCs/>
          <w:sz w:val="24"/>
          <w:szCs w:val="24"/>
          <w:lang w:eastAsia="en-US"/>
        </w:rPr>
      </w:pPr>
    </w:p>
    <w:p w14:paraId="76EC507B" w14:textId="62D887EA"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You were, at all relevant times, an owner registered with Greyhound Racing Victoria (GRV) (Member No. 318622) and a person bound by the Greyhounds Australasia Rules and Local Racing Rules.</w:t>
      </w:r>
    </w:p>
    <w:p w14:paraId="27E2FC98" w14:textId="77777777" w:rsidR="00E77D41" w:rsidRDefault="00E77D41" w:rsidP="00E77D41">
      <w:pPr>
        <w:pStyle w:val="ListParagraph"/>
        <w:spacing w:line="259" w:lineRule="auto"/>
        <w:ind w:left="3119"/>
        <w:jc w:val="both"/>
        <w:rPr>
          <w:rFonts w:ascii="Calibri" w:eastAsia="Calibri" w:hAnsi="Calibri" w:cs="Times New Roman"/>
          <w:bCs/>
          <w:sz w:val="24"/>
          <w:szCs w:val="24"/>
          <w:lang w:eastAsia="en-US"/>
        </w:rPr>
      </w:pPr>
    </w:p>
    <w:p w14:paraId="50310BF8" w14:textId="2D5E9CF4" w:rsidR="00E77D41" w:rsidRP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 xml:space="preserve">You had control and responsibility over the greyhound </w:t>
      </w:r>
      <w:r w:rsidR="00FB03AD">
        <w:rPr>
          <w:rFonts w:ascii="Calibri" w:eastAsia="Calibri" w:hAnsi="Calibri" w:cs="Times New Roman"/>
          <w:bCs/>
          <w:sz w:val="24"/>
          <w:szCs w:val="24"/>
          <w:lang w:eastAsia="en-US"/>
        </w:rPr>
        <w:t>“</w:t>
      </w:r>
      <w:r w:rsidR="00FB03AD" w:rsidRPr="00E77D41">
        <w:rPr>
          <w:rFonts w:ascii="Calibri" w:eastAsia="Calibri" w:hAnsi="Calibri" w:cs="Times New Roman"/>
          <w:bCs/>
          <w:sz w:val="24"/>
          <w:szCs w:val="24"/>
          <w:lang w:eastAsia="en-US"/>
        </w:rPr>
        <w:t>Turbo Thomas</w:t>
      </w:r>
      <w:r w:rsidR="00FB03AD">
        <w:rPr>
          <w:rFonts w:ascii="Calibri" w:eastAsia="Calibri" w:hAnsi="Calibri" w:cs="Times New Roman"/>
          <w:bCs/>
          <w:sz w:val="24"/>
          <w:szCs w:val="24"/>
          <w:lang w:eastAsia="en-US"/>
        </w:rPr>
        <w:t>”</w:t>
      </w:r>
      <w:r w:rsidR="00FB03AD" w:rsidRPr="00E77D41">
        <w:rPr>
          <w:rFonts w:ascii="Calibri" w:eastAsia="Calibri" w:hAnsi="Calibri" w:cs="Times New Roman"/>
          <w:bCs/>
          <w:sz w:val="24"/>
          <w:szCs w:val="24"/>
          <w:lang w:eastAsia="en-US"/>
        </w:rPr>
        <w:t xml:space="preserve"> </w:t>
      </w:r>
      <w:r w:rsidRPr="00E77D41">
        <w:rPr>
          <w:rFonts w:ascii="Calibri" w:eastAsia="Calibri" w:hAnsi="Calibri" w:cs="Times New Roman"/>
          <w:bCs/>
          <w:sz w:val="24"/>
          <w:szCs w:val="24"/>
          <w:lang w:eastAsia="en-US"/>
        </w:rPr>
        <w:t xml:space="preserve">(NGCMJ) from 1 June 2021. You transferred ownership of </w:t>
      </w:r>
      <w:r w:rsidR="00FB03AD" w:rsidRPr="00E77D41">
        <w:rPr>
          <w:rFonts w:ascii="Calibri" w:eastAsia="Calibri" w:hAnsi="Calibri" w:cs="Times New Roman"/>
          <w:bCs/>
          <w:sz w:val="24"/>
          <w:szCs w:val="24"/>
          <w:lang w:eastAsia="en-US"/>
        </w:rPr>
        <w:t xml:space="preserve">Turbo Thomas </w:t>
      </w:r>
      <w:r w:rsidRPr="00E77D41">
        <w:rPr>
          <w:rFonts w:ascii="Calibri" w:eastAsia="Calibri" w:hAnsi="Calibri" w:cs="Times New Roman"/>
          <w:bCs/>
          <w:sz w:val="24"/>
          <w:szCs w:val="24"/>
          <w:lang w:eastAsia="en-US"/>
        </w:rPr>
        <w:t xml:space="preserve">(NGCMJ) to a third party on 6 June 2021.  </w:t>
      </w:r>
    </w:p>
    <w:p w14:paraId="2433ED27" w14:textId="2CE1AE44"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lastRenderedPageBreak/>
        <w:t xml:space="preserve">New owners have not been able to provide any evidence </w:t>
      </w:r>
      <w:r w:rsidR="00FB03AD" w:rsidRPr="00E77D41">
        <w:rPr>
          <w:rFonts w:ascii="Calibri" w:eastAsia="Calibri" w:hAnsi="Calibri" w:cs="Times New Roman"/>
          <w:bCs/>
          <w:sz w:val="24"/>
          <w:szCs w:val="24"/>
          <w:lang w:eastAsia="en-US"/>
        </w:rPr>
        <w:t xml:space="preserve">Turbo Thomas </w:t>
      </w:r>
      <w:r w:rsidRPr="00E77D41">
        <w:rPr>
          <w:rFonts w:ascii="Calibri" w:eastAsia="Calibri" w:hAnsi="Calibri" w:cs="Times New Roman"/>
          <w:bCs/>
          <w:sz w:val="24"/>
          <w:szCs w:val="24"/>
          <w:lang w:eastAsia="en-US"/>
        </w:rPr>
        <w:t xml:space="preserve">(NGCMJ) was ever in their care. </w:t>
      </w:r>
    </w:p>
    <w:p w14:paraId="4C414610" w14:textId="77777777" w:rsidR="00E77D41" w:rsidRPr="00E77D41" w:rsidRDefault="00E77D41" w:rsidP="00E77D41">
      <w:pPr>
        <w:spacing w:line="259" w:lineRule="auto"/>
        <w:jc w:val="both"/>
        <w:rPr>
          <w:rFonts w:ascii="Calibri" w:eastAsia="Calibri" w:hAnsi="Calibri" w:cs="Times New Roman"/>
          <w:bCs/>
          <w:sz w:val="24"/>
          <w:szCs w:val="24"/>
          <w:lang w:eastAsia="en-US"/>
        </w:rPr>
      </w:pPr>
    </w:p>
    <w:p w14:paraId="7F3E9740" w14:textId="060C3B11"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 xml:space="preserve">You failed to provide </w:t>
      </w:r>
      <w:r w:rsidR="00FB03AD" w:rsidRPr="00E77D41">
        <w:rPr>
          <w:rFonts w:ascii="Calibri" w:eastAsia="Calibri" w:hAnsi="Calibri" w:cs="Times New Roman"/>
          <w:bCs/>
          <w:sz w:val="24"/>
          <w:szCs w:val="24"/>
          <w:lang w:eastAsia="en-US"/>
        </w:rPr>
        <w:t xml:space="preserve">Turbo Thomas </w:t>
      </w:r>
      <w:r w:rsidRPr="00E77D41">
        <w:rPr>
          <w:rFonts w:ascii="Calibri" w:eastAsia="Calibri" w:hAnsi="Calibri" w:cs="Times New Roman"/>
          <w:bCs/>
          <w:sz w:val="24"/>
          <w:szCs w:val="24"/>
          <w:lang w:eastAsia="en-US"/>
        </w:rPr>
        <w:t xml:space="preserve">(NGCMJ) with a secure and long-term retirement home in that the greyhound is now missing. </w:t>
      </w:r>
    </w:p>
    <w:p w14:paraId="1F3D620C" w14:textId="77777777" w:rsidR="00E77D41" w:rsidRPr="00E77D41" w:rsidRDefault="00E77D41" w:rsidP="00E77D41">
      <w:pPr>
        <w:pStyle w:val="ListParagraph"/>
        <w:rPr>
          <w:rFonts w:ascii="Calibri" w:eastAsia="Calibri" w:hAnsi="Calibri" w:cs="Times New Roman"/>
          <w:bCs/>
          <w:sz w:val="24"/>
          <w:szCs w:val="24"/>
          <w:lang w:eastAsia="en-US"/>
        </w:rPr>
      </w:pPr>
    </w:p>
    <w:p w14:paraId="18EA7562" w14:textId="77777777"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At the time of the relevant conduct described, it was an offence under Greyhounds Australasia Rule 86 (o) (as then in force) to engage in the conduct described in particular 4.</w:t>
      </w:r>
    </w:p>
    <w:p w14:paraId="75A5F0BD" w14:textId="77777777" w:rsidR="00E77D41" w:rsidRPr="00E77D41" w:rsidRDefault="00E77D41" w:rsidP="00E77D41">
      <w:pPr>
        <w:pStyle w:val="ListParagraph"/>
        <w:rPr>
          <w:rFonts w:ascii="Calibri" w:eastAsia="Calibri" w:hAnsi="Calibri" w:cs="Times New Roman"/>
          <w:bCs/>
          <w:sz w:val="24"/>
          <w:szCs w:val="24"/>
          <w:lang w:eastAsia="en-US"/>
        </w:rPr>
      </w:pPr>
    </w:p>
    <w:p w14:paraId="50575BEA" w14:textId="77777777" w:rsidR="00E77D41" w:rsidRDefault="00E77D41" w:rsidP="00E77D41">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26E0443" w14:textId="77777777" w:rsidR="00E77D41" w:rsidRPr="00E77D41" w:rsidRDefault="00E77D41" w:rsidP="00E77D41">
      <w:pPr>
        <w:pStyle w:val="ListParagraph"/>
        <w:rPr>
          <w:rFonts w:ascii="Calibri" w:eastAsia="Calibri" w:hAnsi="Calibri" w:cs="Times New Roman"/>
          <w:bCs/>
          <w:sz w:val="24"/>
          <w:szCs w:val="24"/>
          <w:lang w:eastAsia="en-US"/>
        </w:rPr>
      </w:pPr>
    </w:p>
    <w:p w14:paraId="5BB32B92" w14:textId="039B6AF7" w:rsidR="00E77D41" w:rsidRDefault="00E77D41" w:rsidP="00E77D41">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affect the previous operation of the Old Rules (including Rule 86(o));</w:t>
      </w:r>
    </w:p>
    <w:p w14:paraId="7C6340EC" w14:textId="77777777" w:rsidR="00E77D41" w:rsidRPr="00E77D41" w:rsidRDefault="00E77D41" w:rsidP="00E77D41">
      <w:pPr>
        <w:spacing w:line="259" w:lineRule="auto"/>
        <w:jc w:val="both"/>
        <w:rPr>
          <w:rFonts w:ascii="Calibri" w:eastAsia="Calibri" w:hAnsi="Calibri" w:cs="Times New Roman"/>
          <w:bCs/>
          <w:sz w:val="24"/>
          <w:szCs w:val="24"/>
          <w:lang w:eastAsia="en-US"/>
        </w:rPr>
      </w:pPr>
    </w:p>
    <w:p w14:paraId="5B325F91" w14:textId="77777777" w:rsidR="00E77D41" w:rsidRDefault="00E77D41" w:rsidP="00E77D41">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368921A2" w14:textId="77777777" w:rsidR="00E77D41" w:rsidRPr="00E77D41" w:rsidRDefault="00E77D41" w:rsidP="00E77D41">
      <w:pPr>
        <w:pStyle w:val="ListParagraph"/>
        <w:rPr>
          <w:rFonts w:ascii="Calibri" w:eastAsia="Calibri" w:hAnsi="Calibri" w:cs="Times New Roman"/>
          <w:bCs/>
          <w:sz w:val="24"/>
          <w:szCs w:val="24"/>
          <w:lang w:eastAsia="en-US"/>
        </w:rPr>
      </w:pPr>
    </w:p>
    <w:p w14:paraId="3F0BF16A" w14:textId="22CE30C9" w:rsidR="00E77D41" w:rsidRPr="00E77D41" w:rsidRDefault="00E77D41" w:rsidP="00E77D41">
      <w:pPr>
        <w:pStyle w:val="ListParagraph"/>
        <w:numPr>
          <w:ilvl w:val="0"/>
          <w:numId w:val="20"/>
        </w:numPr>
        <w:spacing w:line="259" w:lineRule="auto"/>
        <w:ind w:left="3402" w:hanging="283"/>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5E2D900F" w14:textId="71EACD27" w:rsidR="0065633A" w:rsidRPr="00686B1D" w:rsidRDefault="0065633A" w:rsidP="00686B1D">
      <w:pPr>
        <w:spacing w:line="259" w:lineRule="auto"/>
        <w:ind w:left="2835"/>
        <w:jc w:val="both"/>
        <w:rPr>
          <w:rFonts w:ascii="Calibri" w:eastAsia="Calibri" w:hAnsi="Calibri" w:cs="Times New Roman"/>
          <w:bCs/>
          <w:sz w:val="24"/>
          <w:szCs w:val="24"/>
          <w:lang w:eastAsia="en-US"/>
        </w:rPr>
      </w:pPr>
    </w:p>
    <w:p w14:paraId="7AB6028A" w14:textId="6501796C" w:rsidR="00323843" w:rsidRPr="00E77D41" w:rsidRDefault="00E77D41" w:rsidP="00E77D41">
      <w:pPr>
        <w:spacing w:line="259" w:lineRule="auto"/>
        <w:ind w:left="5760" w:hanging="2880"/>
        <w:jc w:val="both"/>
        <w:rPr>
          <w:rFonts w:ascii="Calibri" w:eastAsia="Calibri" w:hAnsi="Calibri" w:cs="Times New Roman"/>
          <w:b/>
          <w:sz w:val="24"/>
          <w:szCs w:val="24"/>
          <w:lang w:eastAsia="en-US"/>
        </w:rPr>
      </w:pPr>
      <w:r w:rsidRPr="00E77D41">
        <w:rPr>
          <w:rFonts w:ascii="Calibri" w:eastAsia="Calibri" w:hAnsi="Calibri" w:cs="Times New Roman"/>
          <w:b/>
          <w:sz w:val="24"/>
          <w:szCs w:val="24"/>
          <w:lang w:eastAsia="en-US"/>
        </w:rPr>
        <w:t>Charge 4: GAR 86(o)</w:t>
      </w:r>
    </w:p>
    <w:p w14:paraId="049C18E7" w14:textId="73740246" w:rsidR="00E77D41" w:rsidRDefault="00E77D41" w:rsidP="00E77D41">
      <w:pPr>
        <w:spacing w:line="259" w:lineRule="auto"/>
        <w:ind w:left="5760" w:hanging="2880"/>
        <w:jc w:val="both"/>
        <w:rPr>
          <w:rFonts w:ascii="Calibri" w:eastAsia="Calibri" w:hAnsi="Calibri" w:cs="Times New Roman"/>
          <w:bCs/>
          <w:sz w:val="24"/>
          <w:szCs w:val="24"/>
          <w:lang w:eastAsia="en-US"/>
        </w:rPr>
      </w:pPr>
    </w:p>
    <w:p w14:paraId="309F2C8C" w14:textId="657CC443"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E77D41">
        <w:rPr>
          <w:rFonts w:ascii="Calibri" w:eastAsia="Calibri" w:hAnsi="Calibri" w:cs="Times New Roman"/>
          <w:bCs/>
          <w:sz w:val="24"/>
          <w:szCs w:val="24"/>
          <w:lang w:eastAsia="en-US"/>
        </w:rPr>
        <w:t>You were, at all relevant times, an owner registered with Greyhound Racing Victoria (GRV) (Member No. 318622) and a person bound by the Greyhounds Australasia Rules and Local Racing Rules</w:t>
      </w:r>
    </w:p>
    <w:p w14:paraId="7E82212B"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1C54734C" w14:textId="0E48EDF9"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You had control and responsibility over the greyhound </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Canya Cruise</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 xml:space="preserve"> </w:t>
      </w:r>
      <w:r w:rsidRPr="004D1116">
        <w:rPr>
          <w:rFonts w:ascii="Calibri" w:eastAsia="Calibri" w:hAnsi="Calibri" w:cs="Times New Roman"/>
          <w:bCs/>
          <w:sz w:val="24"/>
          <w:szCs w:val="24"/>
          <w:lang w:eastAsia="en-US"/>
        </w:rPr>
        <w:t xml:space="preserve">(NHDJX) from 7 May 2021. You transferred owner ship of CANYA CRUISE (NHDJX) to a third party on 31 May 2021. </w:t>
      </w:r>
    </w:p>
    <w:p w14:paraId="6ED7DC5C" w14:textId="77777777" w:rsidR="004D1116" w:rsidRPr="004D1116" w:rsidRDefault="004D1116" w:rsidP="004D1116">
      <w:pPr>
        <w:pStyle w:val="ListParagraph"/>
        <w:rPr>
          <w:rFonts w:ascii="Calibri" w:eastAsia="Calibri" w:hAnsi="Calibri" w:cs="Times New Roman"/>
          <w:bCs/>
          <w:sz w:val="24"/>
          <w:szCs w:val="24"/>
          <w:lang w:eastAsia="en-US"/>
        </w:rPr>
      </w:pPr>
    </w:p>
    <w:p w14:paraId="17958530" w14:textId="4BD799AD"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New owners have not been able to provide any evidence </w:t>
      </w:r>
      <w:r w:rsidR="00FB03AD" w:rsidRPr="004D1116">
        <w:rPr>
          <w:rFonts w:ascii="Calibri" w:eastAsia="Calibri" w:hAnsi="Calibri" w:cs="Times New Roman"/>
          <w:bCs/>
          <w:sz w:val="24"/>
          <w:szCs w:val="24"/>
          <w:lang w:eastAsia="en-US"/>
        </w:rPr>
        <w:t xml:space="preserve">Canya Cruise </w:t>
      </w:r>
      <w:r w:rsidRPr="004D1116">
        <w:rPr>
          <w:rFonts w:ascii="Calibri" w:eastAsia="Calibri" w:hAnsi="Calibri" w:cs="Times New Roman"/>
          <w:bCs/>
          <w:sz w:val="24"/>
          <w:szCs w:val="24"/>
          <w:lang w:eastAsia="en-US"/>
        </w:rPr>
        <w:t xml:space="preserve">(NHDJX) was ever in their care. </w:t>
      </w:r>
    </w:p>
    <w:p w14:paraId="5E233FBA" w14:textId="77777777" w:rsidR="004D1116" w:rsidRPr="004D1116" w:rsidRDefault="004D1116" w:rsidP="004D1116">
      <w:pPr>
        <w:pStyle w:val="ListParagraph"/>
        <w:rPr>
          <w:rFonts w:ascii="Calibri" w:eastAsia="Calibri" w:hAnsi="Calibri" w:cs="Times New Roman"/>
          <w:bCs/>
          <w:sz w:val="24"/>
          <w:szCs w:val="24"/>
          <w:lang w:eastAsia="en-US"/>
        </w:rPr>
      </w:pPr>
    </w:p>
    <w:p w14:paraId="6A2D770B" w14:textId="1719F4EB"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lastRenderedPageBreak/>
        <w:t xml:space="preserve">You failed to provide </w:t>
      </w:r>
      <w:r w:rsidR="00FB03AD" w:rsidRPr="004D1116">
        <w:rPr>
          <w:rFonts w:ascii="Calibri" w:eastAsia="Calibri" w:hAnsi="Calibri" w:cs="Times New Roman"/>
          <w:bCs/>
          <w:sz w:val="24"/>
          <w:szCs w:val="24"/>
          <w:lang w:eastAsia="en-US"/>
        </w:rPr>
        <w:t xml:space="preserve">Canya Cruise </w:t>
      </w:r>
      <w:r w:rsidRPr="004D1116">
        <w:rPr>
          <w:rFonts w:ascii="Calibri" w:eastAsia="Calibri" w:hAnsi="Calibri" w:cs="Times New Roman"/>
          <w:bCs/>
          <w:sz w:val="24"/>
          <w:szCs w:val="24"/>
          <w:lang w:eastAsia="en-US"/>
        </w:rPr>
        <w:t xml:space="preserve">(NHDJX) with a secure and long-term retirement home in that the greyhound is now missing. </w:t>
      </w:r>
    </w:p>
    <w:p w14:paraId="6D3CCBEB" w14:textId="77777777" w:rsidR="004D1116" w:rsidRPr="004D1116" w:rsidRDefault="004D1116" w:rsidP="004D1116">
      <w:pPr>
        <w:pStyle w:val="ListParagraph"/>
        <w:rPr>
          <w:rFonts w:ascii="Calibri" w:eastAsia="Calibri" w:hAnsi="Calibri" w:cs="Times New Roman"/>
          <w:bCs/>
          <w:sz w:val="24"/>
          <w:szCs w:val="24"/>
          <w:lang w:eastAsia="en-US"/>
        </w:rPr>
      </w:pPr>
    </w:p>
    <w:p w14:paraId="39B9A8F0" w14:textId="77777777"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At the time of the relevant conduct described, it was an offence under Greyhounds Australasia Rule 86 (o) (as then in force) to engage in the conduct described in particular 4.</w:t>
      </w:r>
    </w:p>
    <w:p w14:paraId="2292D98E" w14:textId="77777777" w:rsidR="004D1116" w:rsidRPr="004D1116" w:rsidRDefault="004D1116" w:rsidP="004D1116">
      <w:pPr>
        <w:pStyle w:val="ListParagraph"/>
        <w:rPr>
          <w:rFonts w:ascii="Calibri" w:eastAsia="Calibri" w:hAnsi="Calibri" w:cs="Times New Roman"/>
          <w:bCs/>
          <w:sz w:val="24"/>
          <w:szCs w:val="24"/>
          <w:lang w:eastAsia="en-US"/>
        </w:rPr>
      </w:pPr>
    </w:p>
    <w:p w14:paraId="02779D7C" w14:textId="77777777" w:rsidR="004D1116" w:rsidRDefault="00E77D41" w:rsidP="004D1116">
      <w:pPr>
        <w:pStyle w:val="ListParagraph"/>
        <w:numPr>
          <w:ilvl w:val="0"/>
          <w:numId w:val="21"/>
        </w:numPr>
        <w:spacing w:line="259" w:lineRule="auto"/>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1E140D0" w14:textId="77777777" w:rsidR="004D1116" w:rsidRPr="004D1116" w:rsidRDefault="004D1116" w:rsidP="004D1116">
      <w:pPr>
        <w:pStyle w:val="ListParagraph"/>
        <w:rPr>
          <w:rFonts w:ascii="Calibri" w:eastAsia="Calibri" w:hAnsi="Calibri" w:cs="Times New Roman"/>
          <w:bCs/>
          <w:sz w:val="24"/>
          <w:szCs w:val="24"/>
          <w:lang w:eastAsia="en-US"/>
        </w:rPr>
      </w:pPr>
    </w:p>
    <w:p w14:paraId="20B5D22B" w14:textId="7A4C6C52" w:rsidR="004D1116" w:rsidRDefault="00E77D41" w:rsidP="004D1116">
      <w:pPr>
        <w:pStyle w:val="ListParagraph"/>
        <w:numPr>
          <w:ilvl w:val="0"/>
          <w:numId w:val="22"/>
        </w:numPr>
        <w:spacing w:line="259" w:lineRule="auto"/>
        <w:ind w:left="3544"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the previous operation of the Old Rules (including Rule 86(o));</w:t>
      </w:r>
    </w:p>
    <w:p w14:paraId="60E4888A"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584DC33C" w14:textId="77777777" w:rsidR="004D1116" w:rsidRDefault="00E77D41" w:rsidP="004D1116">
      <w:pPr>
        <w:pStyle w:val="ListParagraph"/>
        <w:numPr>
          <w:ilvl w:val="0"/>
          <w:numId w:val="22"/>
        </w:numPr>
        <w:spacing w:line="259" w:lineRule="auto"/>
        <w:ind w:left="3544"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3A47CCD5" w14:textId="77777777" w:rsidR="004D1116" w:rsidRPr="004D1116" w:rsidRDefault="004D1116" w:rsidP="004D1116">
      <w:pPr>
        <w:pStyle w:val="ListParagraph"/>
        <w:rPr>
          <w:rFonts w:ascii="Calibri" w:eastAsia="Calibri" w:hAnsi="Calibri" w:cs="Times New Roman"/>
          <w:bCs/>
          <w:sz w:val="24"/>
          <w:szCs w:val="24"/>
          <w:lang w:eastAsia="en-US"/>
        </w:rPr>
      </w:pPr>
    </w:p>
    <w:p w14:paraId="448825A6" w14:textId="7B110468" w:rsidR="00E77D41" w:rsidRDefault="00E77D41" w:rsidP="004D1116">
      <w:pPr>
        <w:pStyle w:val="ListParagraph"/>
        <w:numPr>
          <w:ilvl w:val="0"/>
          <w:numId w:val="22"/>
        </w:numPr>
        <w:spacing w:line="259" w:lineRule="auto"/>
        <w:ind w:left="3544"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5E61E189" w14:textId="77777777" w:rsidR="004D1116" w:rsidRPr="004D1116" w:rsidRDefault="004D1116" w:rsidP="004D1116">
      <w:pPr>
        <w:pStyle w:val="ListParagraph"/>
        <w:rPr>
          <w:rFonts w:ascii="Calibri" w:eastAsia="Calibri" w:hAnsi="Calibri" w:cs="Times New Roman"/>
          <w:bCs/>
          <w:sz w:val="24"/>
          <w:szCs w:val="24"/>
          <w:lang w:eastAsia="en-US"/>
        </w:rPr>
      </w:pPr>
    </w:p>
    <w:p w14:paraId="56E305C9" w14:textId="18A9041D" w:rsidR="004D1116" w:rsidRPr="004D1116" w:rsidRDefault="004D1116" w:rsidP="004D1116">
      <w:pPr>
        <w:spacing w:line="259" w:lineRule="auto"/>
        <w:ind w:left="2880"/>
        <w:jc w:val="both"/>
        <w:rPr>
          <w:rFonts w:ascii="Calibri" w:eastAsia="Calibri" w:hAnsi="Calibri" w:cs="Times New Roman"/>
          <w:b/>
          <w:sz w:val="24"/>
          <w:szCs w:val="24"/>
          <w:lang w:eastAsia="en-US"/>
        </w:rPr>
      </w:pPr>
      <w:r w:rsidRPr="004D1116">
        <w:rPr>
          <w:rFonts w:ascii="Calibri" w:eastAsia="Calibri" w:hAnsi="Calibri" w:cs="Times New Roman"/>
          <w:b/>
          <w:sz w:val="24"/>
          <w:szCs w:val="24"/>
          <w:lang w:eastAsia="en-US"/>
        </w:rPr>
        <w:t>Charge 5: GAR 86(o)</w:t>
      </w:r>
    </w:p>
    <w:p w14:paraId="270F8DB0" w14:textId="1ABB5D2A" w:rsidR="004D1116" w:rsidRDefault="004D1116" w:rsidP="004D1116">
      <w:pPr>
        <w:spacing w:line="259" w:lineRule="auto"/>
        <w:ind w:left="2880"/>
        <w:jc w:val="both"/>
        <w:rPr>
          <w:rFonts w:ascii="Calibri" w:eastAsia="Calibri" w:hAnsi="Calibri" w:cs="Times New Roman"/>
          <w:bCs/>
          <w:sz w:val="24"/>
          <w:szCs w:val="24"/>
          <w:lang w:eastAsia="en-US"/>
        </w:rPr>
      </w:pPr>
    </w:p>
    <w:p w14:paraId="7271054F" w14:textId="74E5A8DF"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You were, at all relevant times, an owner registered with Greyhound Racing Victoria (GRV) (Member No.318622) and a person bound by the Greyhounds Australasia Rules and Local Racing Rules.</w:t>
      </w:r>
    </w:p>
    <w:p w14:paraId="298C78E9"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4B2F7897" w14:textId="2AB5D9E4"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You had control and responsibility over the greyhound </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Deliver</w:t>
      </w:r>
      <w:r w:rsidR="00FB03AD">
        <w:rPr>
          <w:rFonts w:ascii="Calibri" w:eastAsia="Calibri" w:hAnsi="Calibri" w:cs="Times New Roman"/>
          <w:bCs/>
          <w:sz w:val="24"/>
          <w:szCs w:val="24"/>
          <w:lang w:eastAsia="en-US"/>
        </w:rPr>
        <w:t>”</w:t>
      </w:r>
      <w:r w:rsidR="00FB03AD" w:rsidRPr="004D1116">
        <w:rPr>
          <w:rFonts w:ascii="Calibri" w:eastAsia="Calibri" w:hAnsi="Calibri" w:cs="Times New Roman"/>
          <w:bCs/>
          <w:sz w:val="24"/>
          <w:szCs w:val="24"/>
          <w:lang w:eastAsia="en-US"/>
        </w:rPr>
        <w:t xml:space="preserve"> </w:t>
      </w:r>
      <w:r w:rsidRPr="004D1116">
        <w:rPr>
          <w:rFonts w:ascii="Calibri" w:eastAsia="Calibri" w:hAnsi="Calibri" w:cs="Times New Roman"/>
          <w:bCs/>
          <w:sz w:val="24"/>
          <w:szCs w:val="24"/>
          <w:lang w:eastAsia="en-US"/>
        </w:rPr>
        <w:t xml:space="preserve">(VFHQO) from 9 February 2021. You transferred ownership of DELIVER (VFHQO) to a third party on 20 April 2021. </w:t>
      </w:r>
    </w:p>
    <w:p w14:paraId="773223ED" w14:textId="77777777" w:rsidR="004D1116" w:rsidRPr="004D1116" w:rsidRDefault="004D1116" w:rsidP="004D1116">
      <w:pPr>
        <w:pStyle w:val="ListParagraph"/>
        <w:rPr>
          <w:rFonts w:ascii="Calibri" w:eastAsia="Calibri" w:hAnsi="Calibri" w:cs="Times New Roman"/>
          <w:bCs/>
          <w:sz w:val="24"/>
          <w:szCs w:val="24"/>
          <w:lang w:eastAsia="en-US"/>
        </w:rPr>
      </w:pPr>
    </w:p>
    <w:p w14:paraId="698D9656" w14:textId="263F8D43"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New owners have not been able to provide any evidence </w:t>
      </w:r>
      <w:r w:rsidR="00FB03AD" w:rsidRPr="004D1116">
        <w:rPr>
          <w:rFonts w:ascii="Calibri" w:eastAsia="Calibri" w:hAnsi="Calibri" w:cs="Times New Roman"/>
          <w:bCs/>
          <w:sz w:val="24"/>
          <w:szCs w:val="24"/>
          <w:lang w:eastAsia="en-US"/>
        </w:rPr>
        <w:t>Deliver</w:t>
      </w:r>
      <w:r w:rsidRPr="004D1116">
        <w:rPr>
          <w:rFonts w:ascii="Calibri" w:eastAsia="Calibri" w:hAnsi="Calibri" w:cs="Times New Roman"/>
          <w:bCs/>
          <w:sz w:val="24"/>
          <w:szCs w:val="24"/>
          <w:lang w:eastAsia="en-US"/>
        </w:rPr>
        <w:t xml:space="preserve"> (VFHQO) was ever in their care. </w:t>
      </w:r>
    </w:p>
    <w:p w14:paraId="77CD4412" w14:textId="77777777" w:rsidR="004D1116" w:rsidRPr="004D1116" w:rsidRDefault="004D1116" w:rsidP="004D1116">
      <w:pPr>
        <w:pStyle w:val="ListParagraph"/>
        <w:rPr>
          <w:rFonts w:ascii="Calibri" w:eastAsia="Calibri" w:hAnsi="Calibri" w:cs="Times New Roman"/>
          <w:bCs/>
          <w:sz w:val="24"/>
          <w:szCs w:val="24"/>
          <w:lang w:eastAsia="en-US"/>
        </w:rPr>
      </w:pPr>
    </w:p>
    <w:p w14:paraId="7BDC7B17" w14:textId="54F26EAF" w:rsidR="004D1116" w:rsidRP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You failed to provide </w:t>
      </w:r>
      <w:r w:rsidR="00FB03AD" w:rsidRPr="004D1116">
        <w:rPr>
          <w:rFonts w:ascii="Calibri" w:eastAsia="Calibri" w:hAnsi="Calibri" w:cs="Times New Roman"/>
          <w:bCs/>
          <w:sz w:val="24"/>
          <w:szCs w:val="24"/>
          <w:lang w:eastAsia="en-US"/>
        </w:rPr>
        <w:t>Deliver</w:t>
      </w:r>
      <w:r w:rsidRPr="004D1116">
        <w:rPr>
          <w:rFonts w:ascii="Calibri" w:eastAsia="Calibri" w:hAnsi="Calibri" w:cs="Times New Roman"/>
          <w:bCs/>
          <w:sz w:val="24"/>
          <w:szCs w:val="24"/>
          <w:lang w:eastAsia="en-US"/>
        </w:rPr>
        <w:t xml:space="preserve"> (VFHQO) with a secure and long-term retirement home in that the greyhound is now missing.</w:t>
      </w:r>
    </w:p>
    <w:p w14:paraId="24401229" w14:textId="4905813E"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lastRenderedPageBreak/>
        <w:t>At the time of the relevant conduct described, it was an offence under Greyhounds Australasia Rule 86 (o) (as then in force) to engage in the conduct described in particular 4.</w:t>
      </w:r>
    </w:p>
    <w:p w14:paraId="733BF2E6" w14:textId="77777777" w:rsidR="004D1116" w:rsidRDefault="004D1116" w:rsidP="004D1116">
      <w:pPr>
        <w:pStyle w:val="ListParagraph"/>
        <w:spacing w:line="259" w:lineRule="auto"/>
        <w:ind w:left="3119"/>
        <w:jc w:val="both"/>
        <w:rPr>
          <w:rFonts w:ascii="Calibri" w:eastAsia="Calibri" w:hAnsi="Calibri" w:cs="Times New Roman"/>
          <w:bCs/>
          <w:sz w:val="24"/>
          <w:szCs w:val="24"/>
          <w:lang w:eastAsia="en-US"/>
        </w:rPr>
      </w:pPr>
    </w:p>
    <w:p w14:paraId="77BB1B30" w14:textId="77777777" w:rsidR="004D1116" w:rsidRDefault="004D1116" w:rsidP="004D1116">
      <w:pPr>
        <w:pStyle w:val="ListParagraph"/>
        <w:numPr>
          <w:ilvl w:val="0"/>
          <w:numId w:val="24"/>
        </w:numPr>
        <w:spacing w:line="259" w:lineRule="auto"/>
        <w:ind w:left="3119" w:hanging="284"/>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600EEA89" w14:textId="77777777" w:rsidR="004D1116" w:rsidRPr="004D1116" w:rsidRDefault="004D1116" w:rsidP="004D1116">
      <w:pPr>
        <w:pStyle w:val="ListParagraph"/>
        <w:rPr>
          <w:rFonts w:ascii="Calibri" w:eastAsia="Calibri" w:hAnsi="Calibri" w:cs="Times New Roman"/>
          <w:bCs/>
          <w:sz w:val="24"/>
          <w:szCs w:val="24"/>
          <w:lang w:eastAsia="en-US"/>
        </w:rPr>
      </w:pPr>
    </w:p>
    <w:p w14:paraId="507411D2" w14:textId="0FDC85F3" w:rsidR="004D1116" w:rsidRDefault="004D1116" w:rsidP="004D1116">
      <w:pPr>
        <w:pStyle w:val="ListParagraph"/>
        <w:numPr>
          <w:ilvl w:val="0"/>
          <w:numId w:val="25"/>
        </w:numPr>
        <w:spacing w:line="259" w:lineRule="auto"/>
        <w:ind w:left="3402"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the previous operation of the Old Rules (including Rule 86(o));</w:t>
      </w:r>
    </w:p>
    <w:p w14:paraId="1A0B7AE5" w14:textId="77777777" w:rsidR="004D1116" w:rsidRPr="004D1116" w:rsidRDefault="004D1116" w:rsidP="004D1116">
      <w:pPr>
        <w:spacing w:line="259" w:lineRule="auto"/>
        <w:jc w:val="both"/>
        <w:rPr>
          <w:rFonts w:ascii="Calibri" w:eastAsia="Calibri" w:hAnsi="Calibri" w:cs="Times New Roman"/>
          <w:bCs/>
          <w:sz w:val="24"/>
          <w:szCs w:val="24"/>
          <w:lang w:eastAsia="en-US"/>
        </w:rPr>
      </w:pPr>
    </w:p>
    <w:p w14:paraId="769E8286" w14:textId="77777777" w:rsidR="004D1116" w:rsidRDefault="004D1116" w:rsidP="004D1116">
      <w:pPr>
        <w:pStyle w:val="ListParagraph"/>
        <w:numPr>
          <w:ilvl w:val="0"/>
          <w:numId w:val="25"/>
        </w:numPr>
        <w:spacing w:line="259" w:lineRule="auto"/>
        <w:ind w:left="3402"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3A0246B7" w14:textId="77777777" w:rsidR="004D1116" w:rsidRPr="004D1116" w:rsidRDefault="004D1116" w:rsidP="004D1116">
      <w:pPr>
        <w:pStyle w:val="ListParagraph"/>
        <w:rPr>
          <w:rFonts w:ascii="Calibri" w:eastAsia="Calibri" w:hAnsi="Calibri" w:cs="Times New Roman"/>
          <w:bCs/>
          <w:sz w:val="24"/>
          <w:szCs w:val="24"/>
          <w:lang w:eastAsia="en-US"/>
        </w:rPr>
      </w:pPr>
    </w:p>
    <w:p w14:paraId="5D365241" w14:textId="3C5B9280" w:rsidR="004D1116" w:rsidRPr="00FB03AD" w:rsidRDefault="004D1116" w:rsidP="00FB03AD">
      <w:pPr>
        <w:pStyle w:val="ListParagraph"/>
        <w:numPr>
          <w:ilvl w:val="0"/>
          <w:numId w:val="25"/>
        </w:numPr>
        <w:spacing w:line="259" w:lineRule="auto"/>
        <w:ind w:left="3402" w:hanging="283"/>
        <w:jc w:val="both"/>
        <w:rPr>
          <w:rFonts w:ascii="Calibri" w:eastAsia="Calibri" w:hAnsi="Calibri" w:cs="Times New Roman"/>
          <w:bCs/>
          <w:sz w:val="24"/>
          <w:szCs w:val="24"/>
          <w:lang w:eastAsia="en-US"/>
        </w:rPr>
      </w:pPr>
      <w:r w:rsidRPr="004D1116">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75F543C8" w14:textId="77777777" w:rsidR="004D1116" w:rsidRPr="004D1116" w:rsidRDefault="004D1116" w:rsidP="004D1116">
      <w:pPr>
        <w:pStyle w:val="ListParagraph"/>
        <w:spacing w:line="259" w:lineRule="auto"/>
        <w:ind w:left="3402"/>
        <w:jc w:val="both"/>
        <w:rPr>
          <w:rFonts w:ascii="Calibri" w:eastAsia="Calibri" w:hAnsi="Calibri" w:cs="Times New Roman"/>
          <w:bCs/>
          <w:sz w:val="24"/>
          <w:szCs w:val="24"/>
          <w:lang w:eastAsia="en-US"/>
        </w:rPr>
      </w:pPr>
    </w:p>
    <w:p w14:paraId="661E6296" w14:textId="50B45C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2E713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2E713F">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603AECB9" w14:textId="47C9CE46" w:rsidR="00502F35" w:rsidRDefault="00680221"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material times, Mr Damien Senn was a registered owner of greyhounds and had been so since 28 July 2020. From 1 June 2021 to 6 June 2021 he was the registered owner of the greyhound, “Turbo Thomas”. On 6 June 2021, Mr Senn transferred ownership </w:t>
      </w:r>
      <w:r w:rsidR="001C35F5">
        <w:rPr>
          <w:rFonts w:ascii="Calibri" w:eastAsia="Calibri" w:hAnsi="Calibri" w:cs="Times New Roman"/>
          <w:bCs/>
          <w:sz w:val="24"/>
          <w:szCs w:val="24"/>
          <w:lang w:eastAsia="en-US"/>
        </w:rPr>
        <w:t>of</w:t>
      </w:r>
      <w:r w:rsidR="00EA09F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that dog to Mr Peter Mattas. From evidence obtained by the Stewards, we are comfortably satisfied that Mr Mattas at no relevant time had the care or control of Turbo Thomas.</w:t>
      </w:r>
    </w:p>
    <w:p w14:paraId="1A7A612C" w14:textId="77777777" w:rsidR="00680221" w:rsidRPr="00680221" w:rsidRDefault="00680221" w:rsidP="00680221">
      <w:pPr>
        <w:spacing w:line="259" w:lineRule="auto"/>
        <w:jc w:val="both"/>
        <w:rPr>
          <w:rFonts w:ascii="Calibri" w:eastAsia="Calibri" w:hAnsi="Calibri" w:cs="Times New Roman"/>
          <w:bCs/>
          <w:sz w:val="24"/>
          <w:szCs w:val="24"/>
          <w:lang w:eastAsia="en-US"/>
        </w:rPr>
      </w:pPr>
    </w:p>
    <w:p w14:paraId="0E882AC9" w14:textId="1D0A3EE4" w:rsidR="00680221" w:rsidRDefault="00EA09F3"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Sometime after the transfer of registered ownership in the dog to Mr Mattas, the greyhound was advertised for sale on a Chinese website in a Chinese province.</w:t>
      </w:r>
    </w:p>
    <w:p w14:paraId="1378A13F" w14:textId="77777777" w:rsidR="00EA09F3" w:rsidRPr="00EA09F3" w:rsidRDefault="00EA09F3" w:rsidP="00EA09F3">
      <w:pPr>
        <w:pStyle w:val="ListParagraph"/>
        <w:rPr>
          <w:rFonts w:ascii="Calibri" w:eastAsia="Calibri" w:hAnsi="Calibri" w:cs="Times New Roman"/>
          <w:bCs/>
          <w:sz w:val="24"/>
          <w:szCs w:val="24"/>
          <w:lang w:eastAsia="en-US"/>
        </w:rPr>
      </w:pPr>
    </w:p>
    <w:p w14:paraId="469D6D7E" w14:textId="00A11457" w:rsidR="005E5A09" w:rsidRPr="005E5A09" w:rsidRDefault="00A9010C" w:rsidP="005E5A09">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By reason of </w:t>
      </w:r>
      <w:r w:rsidR="00875760">
        <w:rPr>
          <w:rFonts w:ascii="Calibri" w:eastAsia="Calibri" w:hAnsi="Calibri" w:cs="Times New Roman"/>
          <w:bCs/>
          <w:sz w:val="24"/>
          <w:szCs w:val="24"/>
          <w:lang w:eastAsia="en-US"/>
        </w:rPr>
        <w:t xml:space="preserve">Mr Senn’s conduct </w:t>
      </w:r>
      <w:r>
        <w:rPr>
          <w:rFonts w:ascii="Calibri" w:eastAsia="Calibri" w:hAnsi="Calibri" w:cs="Times New Roman"/>
          <w:bCs/>
          <w:sz w:val="24"/>
          <w:szCs w:val="24"/>
          <w:lang w:eastAsia="en-US"/>
        </w:rPr>
        <w:t xml:space="preserve">of </w:t>
      </w:r>
      <w:r w:rsidR="00875760">
        <w:rPr>
          <w:rFonts w:ascii="Calibri" w:eastAsia="Calibri" w:hAnsi="Calibri" w:cs="Times New Roman"/>
          <w:bCs/>
          <w:sz w:val="24"/>
          <w:szCs w:val="24"/>
          <w:lang w:eastAsia="en-US"/>
        </w:rPr>
        <w:t xml:space="preserve">being </w:t>
      </w:r>
      <w:r w:rsidR="005E4611">
        <w:rPr>
          <w:rFonts w:ascii="Calibri" w:eastAsia="Calibri" w:hAnsi="Calibri" w:cs="Times New Roman"/>
          <w:bCs/>
          <w:sz w:val="24"/>
          <w:szCs w:val="24"/>
          <w:lang w:eastAsia="en-US"/>
        </w:rPr>
        <w:t xml:space="preserve">involved in a scheme to transport this greyhound to China for sale without informing Greyhound Racing Victoria (“GRV”), he engaged in dishonest and improper conduct in breach of Rule 86(o) of the </w:t>
      </w:r>
      <w:r w:rsidR="005E4611" w:rsidRPr="005E4611">
        <w:rPr>
          <w:rFonts w:ascii="Calibri" w:eastAsia="Calibri" w:hAnsi="Calibri" w:cs="Times New Roman"/>
          <w:bCs/>
          <w:sz w:val="24"/>
          <w:szCs w:val="24"/>
          <w:lang w:eastAsia="en-US"/>
        </w:rPr>
        <w:t>Greyhounds Australasia Rule</w:t>
      </w:r>
      <w:r w:rsidR="005E4611">
        <w:rPr>
          <w:rFonts w:ascii="Calibri" w:eastAsia="Calibri" w:hAnsi="Calibri" w:cs="Times New Roman"/>
          <w:bCs/>
          <w:sz w:val="24"/>
          <w:szCs w:val="24"/>
          <w:lang w:eastAsia="en-US"/>
        </w:rPr>
        <w:t>s</w:t>
      </w:r>
      <w:r w:rsidR="005E4611" w:rsidRPr="005E4611">
        <w:rPr>
          <w:rFonts w:ascii="Calibri" w:eastAsia="Calibri" w:hAnsi="Calibri" w:cs="Times New Roman"/>
          <w:bCs/>
          <w:sz w:val="24"/>
          <w:szCs w:val="24"/>
          <w:lang w:eastAsia="en-US"/>
        </w:rPr>
        <w:t xml:space="preserve"> (“GAR</w:t>
      </w:r>
      <w:r w:rsidR="001C35F5">
        <w:rPr>
          <w:rFonts w:ascii="Calibri" w:eastAsia="Calibri" w:hAnsi="Calibri" w:cs="Times New Roman"/>
          <w:bCs/>
          <w:sz w:val="24"/>
          <w:szCs w:val="24"/>
          <w:lang w:eastAsia="en-US"/>
        </w:rPr>
        <w:t>’</w:t>
      </w:r>
      <w:r w:rsidR="005E4611">
        <w:rPr>
          <w:rFonts w:ascii="Calibri" w:eastAsia="Calibri" w:hAnsi="Calibri" w:cs="Times New Roman"/>
          <w:bCs/>
          <w:sz w:val="24"/>
          <w:szCs w:val="24"/>
          <w:lang w:eastAsia="en-US"/>
        </w:rPr>
        <w:t>s</w:t>
      </w:r>
      <w:r w:rsidR="005E4611" w:rsidRPr="005E4611">
        <w:rPr>
          <w:rFonts w:ascii="Calibri" w:eastAsia="Calibri" w:hAnsi="Calibri" w:cs="Times New Roman"/>
          <w:bCs/>
          <w:sz w:val="24"/>
          <w:szCs w:val="24"/>
          <w:lang w:eastAsia="en-US"/>
        </w:rPr>
        <w:t>”)</w:t>
      </w:r>
      <w:r w:rsidR="005E4611">
        <w:rPr>
          <w:rFonts w:ascii="Calibri" w:eastAsia="Calibri" w:hAnsi="Calibri" w:cs="Times New Roman"/>
          <w:bCs/>
          <w:sz w:val="24"/>
          <w:szCs w:val="24"/>
          <w:lang w:eastAsia="en-US"/>
        </w:rPr>
        <w:t>. Charge 3 of the charges before the Tribunal concerns that conduct. We are comfortably satisfied that Mr Senn is guilty of conduct in breach of GAR 86(o)</w:t>
      </w:r>
      <w:r>
        <w:rPr>
          <w:rFonts w:ascii="Calibri" w:eastAsia="Calibri" w:hAnsi="Calibri" w:cs="Times New Roman"/>
          <w:bCs/>
          <w:sz w:val="24"/>
          <w:szCs w:val="24"/>
          <w:lang w:eastAsia="en-US"/>
        </w:rPr>
        <w:t>,</w:t>
      </w:r>
      <w:r w:rsidR="00E15641">
        <w:rPr>
          <w:rFonts w:ascii="Calibri" w:eastAsia="Calibri" w:hAnsi="Calibri" w:cs="Times New Roman"/>
          <w:bCs/>
          <w:sz w:val="24"/>
          <w:szCs w:val="24"/>
          <w:lang w:eastAsia="en-US"/>
        </w:rPr>
        <w:t xml:space="preserve"> subject to what we further say</w:t>
      </w:r>
      <w:r>
        <w:rPr>
          <w:rFonts w:ascii="Calibri" w:eastAsia="Calibri" w:hAnsi="Calibri" w:cs="Times New Roman"/>
          <w:bCs/>
          <w:sz w:val="24"/>
          <w:szCs w:val="24"/>
          <w:lang w:eastAsia="en-US"/>
        </w:rPr>
        <w:t>.</w:t>
      </w:r>
    </w:p>
    <w:p w14:paraId="0D3BB50D" w14:textId="2CF579B3" w:rsidR="005E5A09" w:rsidRDefault="005E5A09"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Senn </w:t>
      </w:r>
      <w:r w:rsidR="00A9010C">
        <w:rPr>
          <w:rFonts w:ascii="Calibri" w:eastAsia="Calibri" w:hAnsi="Calibri" w:cs="Times New Roman"/>
          <w:bCs/>
          <w:sz w:val="24"/>
          <w:szCs w:val="24"/>
          <w:lang w:eastAsia="en-US"/>
        </w:rPr>
        <w:t>choose</w:t>
      </w:r>
      <w:r>
        <w:rPr>
          <w:rFonts w:ascii="Calibri" w:eastAsia="Calibri" w:hAnsi="Calibri" w:cs="Times New Roman"/>
          <w:bCs/>
          <w:sz w:val="24"/>
          <w:szCs w:val="24"/>
          <w:lang w:eastAsia="en-US"/>
        </w:rPr>
        <w:t xml:space="preserve"> not </w:t>
      </w:r>
      <w:r w:rsidR="00A9010C">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appear before the Tribunal</w:t>
      </w:r>
      <w:r w:rsidR="00A9010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He has informed the Assistant Registrar of the Tribunal that he wants nothing more to do with the greyhound racing industry.</w:t>
      </w:r>
    </w:p>
    <w:p w14:paraId="6ABAACC2" w14:textId="77777777" w:rsidR="005E5A09" w:rsidRPr="005E5A09" w:rsidRDefault="005E5A09" w:rsidP="005E5A09">
      <w:pPr>
        <w:pStyle w:val="ListParagraph"/>
        <w:rPr>
          <w:rFonts w:ascii="Calibri" w:eastAsia="Calibri" w:hAnsi="Calibri" w:cs="Times New Roman"/>
          <w:bCs/>
          <w:sz w:val="24"/>
          <w:szCs w:val="24"/>
          <w:lang w:eastAsia="en-US"/>
        </w:rPr>
      </w:pPr>
    </w:p>
    <w:p w14:paraId="4F437A61" w14:textId="59A4A92E" w:rsidR="005E5A09" w:rsidRDefault="005E5A09"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B577DB">
        <w:rPr>
          <w:rFonts w:ascii="Calibri" w:eastAsia="Calibri" w:hAnsi="Calibri" w:cs="Times New Roman"/>
          <w:bCs/>
          <w:sz w:val="24"/>
          <w:szCs w:val="24"/>
          <w:lang w:eastAsia="en-US"/>
        </w:rPr>
        <w:t xml:space="preserve">fourth charge before the Tribunal relates </w:t>
      </w:r>
      <w:r w:rsidR="0043576A">
        <w:rPr>
          <w:rFonts w:ascii="Calibri" w:eastAsia="Calibri" w:hAnsi="Calibri" w:cs="Times New Roman"/>
          <w:bCs/>
          <w:sz w:val="24"/>
          <w:szCs w:val="24"/>
          <w:lang w:eastAsia="en-US"/>
        </w:rPr>
        <w:t xml:space="preserve">to conduct </w:t>
      </w:r>
      <w:r w:rsidR="00A9010C">
        <w:rPr>
          <w:rFonts w:ascii="Calibri" w:eastAsia="Calibri" w:hAnsi="Calibri" w:cs="Times New Roman"/>
          <w:bCs/>
          <w:sz w:val="24"/>
          <w:szCs w:val="24"/>
          <w:lang w:eastAsia="en-US"/>
        </w:rPr>
        <w:t xml:space="preserve">similar </w:t>
      </w:r>
      <w:r w:rsidR="0043576A">
        <w:rPr>
          <w:rFonts w:ascii="Calibri" w:eastAsia="Calibri" w:hAnsi="Calibri" w:cs="Times New Roman"/>
          <w:bCs/>
          <w:sz w:val="24"/>
          <w:szCs w:val="24"/>
          <w:lang w:eastAsia="en-US"/>
        </w:rPr>
        <w:t xml:space="preserve">to that </w:t>
      </w:r>
      <w:r w:rsidR="00A9010C">
        <w:rPr>
          <w:rFonts w:ascii="Calibri" w:eastAsia="Calibri" w:hAnsi="Calibri" w:cs="Times New Roman"/>
          <w:bCs/>
          <w:sz w:val="24"/>
          <w:szCs w:val="24"/>
          <w:lang w:eastAsia="en-US"/>
        </w:rPr>
        <w:t xml:space="preserve">in </w:t>
      </w:r>
      <w:r w:rsidR="0043576A">
        <w:rPr>
          <w:rFonts w:ascii="Calibri" w:eastAsia="Calibri" w:hAnsi="Calibri" w:cs="Times New Roman"/>
          <w:bCs/>
          <w:sz w:val="24"/>
          <w:szCs w:val="24"/>
          <w:lang w:eastAsia="en-US"/>
        </w:rPr>
        <w:t>Charge 3. It relates to a greyhound called “</w:t>
      </w:r>
      <w:r w:rsidR="0043576A" w:rsidRPr="0043576A">
        <w:rPr>
          <w:rFonts w:ascii="Calibri" w:eastAsia="Calibri" w:hAnsi="Calibri" w:cs="Times New Roman"/>
          <w:bCs/>
          <w:sz w:val="24"/>
          <w:szCs w:val="24"/>
          <w:lang w:eastAsia="en-US"/>
        </w:rPr>
        <w:t>Canya Cruise</w:t>
      </w:r>
      <w:r w:rsidR="0043576A">
        <w:rPr>
          <w:rFonts w:ascii="Calibri" w:eastAsia="Calibri" w:hAnsi="Calibri" w:cs="Times New Roman"/>
          <w:bCs/>
          <w:sz w:val="24"/>
          <w:szCs w:val="24"/>
          <w:lang w:eastAsia="en-US"/>
        </w:rPr>
        <w:t>”. That greyhound was transferred into Mr Senn’s registered ownership on 7 May 2021. The greyhound was transferred on 31 May 2021 to Mr Stephen Ryan. Evidence obtained by the Stewards from Mr Ryan’s father reveals that Canya Cruise was never in the care or control of Mr Ryan. A little later on, there was an advertisement on a Chinese website about the greyhound being for sale in a province in China. We are comfortably satisfied that, on these facts, Mr Senn is guilty of another charge under GAR 86(o), being Charge 4. The conduct constituted misconduct and was dishonest.</w:t>
      </w:r>
    </w:p>
    <w:p w14:paraId="15A8FDBB" w14:textId="77777777" w:rsidR="0043576A" w:rsidRPr="0043576A" w:rsidRDefault="0043576A" w:rsidP="0043576A">
      <w:pPr>
        <w:pStyle w:val="ListParagraph"/>
        <w:rPr>
          <w:rFonts w:ascii="Calibri" w:eastAsia="Calibri" w:hAnsi="Calibri" w:cs="Times New Roman"/>
          <w:bCs/>
          <w:sz w:val="24"/>
          <w:szCs w:val="24"/>
          <w:lang w:eastAsia="en-US"/>
        </w:rPr>
      </w:pPr>
    </w:p>
    <w:p w14:paraId="63357A7D" w14:textId="1CEB64CA" w:rsidR="0043576A" w:rsidRDefault="00160CC1"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concerns a greyhound called “Deliver”. That greyhound was in Mr Senn’s registered ownership from 9 February 2021 to 20 April 2021. </w:t>
      </w:r>
      <w:r w:rsidR="00A9010C">
        <w:rPr>
          <w:rFonts w:ascii="Calibri" w:eastAsia="Calibri" w:hAnsi="Calibri" w:cs="Times New Roman"/>
          <w:bCs/>
          <w:sz w:val="24"/>
          <w:szCs w:val="24"/>
          <w:lang w:eastAsia="en-US"/>
        </w:rPr>
        <w:t>On the basis of the evidence of Mr Ryan’s father as presented by Stewards, w</w:t>
      </w:r>
      <w:r>
        <w:rPr>
          <w:rFonts w:ascii="Calibri" w:eastAsia="Calibri" w:hAnsi="Calibri" w:cs="Times New Roman"/>
          <w:bCs/>
          <w:sz w:val="24"/>
          <w:szCs w:val="24"/>
          <w:lang w:eastAsia="en-US"/>
        </w:rPr>
        <w:t>e are comfortably satisfied</w:t>
      </w:r>
      <w:r w:rsidR="00A9010C">
        <w:rPr>
          <w:rFonts w:ascii="Calibri" w:eastAsia="Calibri" w:hAnsi="Calibri" w:cs="Times New Roman"/>
          <w:bCs/>
          <w:sz w:val="24"/>
          <w:szCs w:val="24"/>
          <w:lang w:eastAsia="en-US"/>
        </w:rPr>
        <w:t xml:space="preserve"> that the greyhound did not ever come into the care of control of Mr Ryan. </w:t>
      </w:r>
      <w:r>
        <w:rPr>
          <w:rFonts w:ascii="Calibri" w:eastAsia="Calibri" w:hAnsi="Calibri" w:cs="Times New Roman"/>
          <w:bCs/>
          <w:sz w:val="24"/>
          <w:szCs w:val="24"/>
          <w:lang w:eastAsia="en-US"/>
        </w:rPr>
        <w:t xml:space="preserve">That greyhound also found its way to China, where the greyhound was advertised for sale in a Chinese province on a Chinese website. We are also comfortably satisfied that Charge 5 is made out and that Mr Senn is guilty in total of three separate charges under GAR 86(o) concerning three greyhounds. </w:t>
      </w:r>
      <w:r w:rsidR="00A9010C">
        <w:rPr>
          <w:rFonts w:ascii="Calibri" w:eastAsia="Calibri" w:hAnsi="Calibri" w:cs="Times New Roman"/>
          <w:bCs/>
          <w:sz w:val="24"/>
          <w:szCs w:val="24"/>
          <w:lang w:eastAsia="en-US"/>
        </w:rPr>
        <w:t>In our view, t</w:t>
      </w:r>
      <w:r>
        <w:rPr>
          <w:rFonts w:ascii="Calibri" w:eastAsia="Calibri" w:hAnsi="Calibri" w:cs="Times New Roman"/>
          <w:bCs/>
          <w:sz w:val="24"/>
          <w:szCs w:val="24"/>
          <w:lang w:eastAsia="en-US"/>
        </w:rPr>
        <w:t>he conduct subject to Charge 5 was also misconduct</w:t>
      </w:r>
      <w:r w:rsidR="00A9010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and was dishonest. </w:t>
      </w:r>
    </w:p>
    <w:p w14:paraId="372777F7" w14:textId="77777777" w:rsidR="00160CC1" w:rsidRPr="00160CC1" w:rsidRDefault="00160CC1" w:rsidP="00160CC1">
      <w:pPr>
        <w:pStyle w:val="ListParagraph"/>
        <w:rPr>
          <w:rFonts w:ascii="Calibri" w:eastAsia="Calibri" w:hAnsi="Calibri" w:cs="Times New Roman"/>
          <w:bCs/>
          <w:sz w:val="24"/>
          <w:szCs w:val="24"/>
          <w:lang w:eastAsia="en-US"/>
        </w:rPr>
      </w:pPr>
    </w:p>
    <w:p w14:paraId="60123FD3" w14:textId="2100751C" w:rsidR="00160CC1" w:rsidRDefault="007B0490"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18 June 2021, Mr Senn was sent a Notice of Inquiry by GRV Stewards compelling him to attend an investigative hearing before the</w:t>
      </w:r>
      <w:r w:rsidR="00A9010C">
        <w:rPr>
          <w:rFonts w:ascii="Calibri" w:eastAsia="Calibri" w:hAnsi="Calibri" w:cs="Times New Roman"/>
          <w:bCs/>
          <w:sz w:val="24"/>
          <w:szCs w:val="24"/>
          <w:lang w:eastAsia="en-US"/>
        </w:rPr>
        <w:t>m</w:t>
      </w:r>
      <w:r>
        <w:rPr>
          <w:rFonts w:ascii="Calibri" w:eastAsia="Calibri" w:hAnsi="Calibri" w:cs="Times New Roman"/>
          <w:bCs/>
          <w:sz w:val="24"/>
          <w:szCs w:val="24"/>
          <w:lang w:eastAsia="en-US"/>
        </w:rPr>
        <w:t xml:space="preserve"> at 2pm on 22 June 2021. The next day Mr Senn told the Stewards that he would not comply with the </w:t>
      </w:r>
      <w:r w:rsidR="00A9010C">
        <w:rPr>
          <w:rFonts w:ascii="Calibri" w:eastAsia="Calibri" w:hAnsi="Calibri" w:cs="Times New Roman"/>
          <w:bCs/>
          <w:sz w:val="24"/>
          <w:szCs w:val="24"/>
          <w:lang w:eastAsia="en-US"/>
        </w:rPr>
        <w:t>N</w:t>
      </w:r>
      <w:r>
        <w:rPr>
          <w:rFonts w:ascii="Calibri" w:eastAsia="Calibri" w:hAnsi="Calibri" w:cs="Times New Roman"/>
          <w:bCs/>
          <w:sz w:val="24"/>
          <w:szCs w:val="24"/>
          <w:lang w:eastAsia="en-US"/>
        </w:rPr>
        <w:t>otice. That conduct is prescribed by GAR 86(e). We are comfortably satisfied that Mr Senn has breached GAR 86(e) by refusing to attend an inquiry when directed by Stewards to do so. That charge is contained in Charge 1. We find Mr Sen guilty on Charge 1.</w:t>
      </w:r>
    </w:p>
    <w:p w14:paraId="395262D4" w14:textId="77777777" w:rsidR="007B0490" w:rsidRPr="007B0490" w:rsidRDefault="007B0490" w:rsidP="007B0490">
      <w:pPr>
        <w:pStyle w:val="ListParagraph"/>
        <w:rPr>
          <w:rFonts w:ascii="Calibri" w:eastAsia="Calibri" w:hAnsi="Calibri" w:cs="Times New Roman"/>
          <w:bCs/>
          <w:sz w:val="24"/>
          <w:szCs w:val="24"/>
          <w:lang w:eastAsia="en-US"/>
        </w:rPr>
      </w:pPr>
    </w:p>
    <w:p w14:paraId="7C71EB07" w14:textId="39AAF5C3" w:rsidR="007B0490" w:rsidRDefault="007B0490"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30 November 2021, Mr Senn was again sent a Notice to attend a Steward’s investigative inquiry to be held on 14 December 2021. On 13 December 2021, he informed Stewards that he would not be attending the investigative hearing. We are comfortably satisfied that Charge 2 is made out and that Mr Senn thereby, once again, breached GAR 86(e).</w:t>
      </w:r>
    </w:p>
    <w:p w14:paraId="0150AAB9" w14:textId="77777777" w:rsidR="007B0490" w:rsidRPr="007B0490" w:rsidRDefault="007B0490" w:rsidP="007B0490">
      <w:pPr>
        <w:pStyle w:val="ListParagraph"/>
        <w:rPr>
          <w:rFonts w:ascii="Calibri" w:eastAsia="Calibri" w:hAnsi="Calibri" w:cs="Times New Roman"/>
          <w:bCs/>
          <w:sz w:val="24"/>
          <w:szCs w:val="24"/>
          <w:lang w:eastAsia="en-US"/>
        </w:rPr>
      </w:pPr>
    </w:p>
    <w:p w14:paraId="6EA3145A" w14:textId="2C9A6BB7" w:rsidR="007B0490" w:rsidRDefault="007B0490"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find Mr Senn guilty o</w:t>
      </w:r>
      <w:r w:rsidR="00A9010C">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all five charges before the Tribunal. We will now program a hearing to deal with the question of </w:t>
      </w:r>
      <w:r w:rsidR="00A9010C">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penalty to be imposed on Mr Senn. The Assistant Registrar will provide Mr Senn with a copy of this decision and inform him of the date on which the penalty hearing will take place to give him an opportunity to make submissions </w:t>
      </w:r>
      <w:r>
        <w:rPr>
          <w:rFonts w:ascii="Calibri" w:eastAsia="Calibri" w:hAnsi="Calibri" w:cs="Times New Roman"/>
          <w:bCs/>
          <w:sz w:val="24"/>
          <w:szCs w:val="24"/>
          <w:lang w:eastAsia="en-US"/>
        </w:rPr>
        <w:lastRenderedPageBreak/>
        <w:t>on penalty in light of the</w:t>
      </w:r>
      <w:r w:rsidR="00A9010C">
        <w:rPr>
          <w:rFonts w:ascii="Calibri" w:eastAsia="Calibri" w:hAnsi="Calibri" w:cs="Times New Roman"/>
          <w:bCs/>
          <w:sz w:val="24"/>
          <w:szCs w:val="24"/>
          <w:lang w:eastAsia="en-US"/>
        </w:rPr>
        <w:t>se</w:t>
      </w:r>
      <w:r>
        <w:rPr>
          <w:rFonts w:ascii="Calibri" w:eastAsia="Calibri" w:hAnsi="Calibri" w:cs="Times New Roman"/>
          <w:bCs/>
          <w:sz w:val="24"/>
          <w:szCs w:val="24"/>
          <w:lang w:eastAsia="en-US"/>
        </w:rPr>
        <w:t xml:space="preserve"> findings</w:t>
      </w:r>
      <w:r w:rsidR="00A9010C">
        <w:rPr>
          <w:rFonts w:ascii="Calibri" w:eastAsia="Calibri" w:hAnsi="Calibri" w:cs="Times New Roman"/>
          <w:bCs/>
          <w:sz w:val="24"/>
          <w:szCs w:val="24"/>
          <w:lang w:eastAsia="en-US"/>
        </w:rPr>
        <w:t>. This will allow him</w:t>
      </w:r>
      <w:r>
        <w:rPr>
          <w:rFonts w:ascii="Calibri" w:eastAsia="Calibri" w:hAnsi="Calibri" w:cs="Times New Roman"/>
          <w:bCs/>
          <w:sz w:val="24"/>
          <w:szCs w:val="24"/>
          <w:lang w:eastAsia="en-US"/>
        </w:rPr>
        <w:t xml:space="preserve"> to put whatever matters he wishes to advance in mitigation of penalty. The penalty hearing will occur by telephone at 9.30am on Friday, 24 February 2023.</w:t>
      </w:r>
    </w:p>
    <w:p w14:paraId="0A34D49D" w14:textId="77777777" w:rsidR="007B0490" w:rsidRPr="007B0490" w:rsidRDefault="007B0490" w:rsidP="007B0490">
      <w:pPr>
        <w:pStyle w:val="ListParagraph"/>
        <w:rPr>
          <w:rFonts w:ascii="Calibri" w:eastAsia="Calibri" w:hAnsi="Calibri" w:cs="Times New Roman"/>
          <w:bCs/>
          <w:sz w:val="24"/>
          <w:szCs w:val="24"/>
          <w:lang w:eastAsia="en-US"/>
        </w:rPr>
      </w:pPr>
    </w:p>
    <w:p w14:paraId="23A84A3D" w14:textId="757CC8F9" w:rsidR="007B0490" w:rsidRPr="007D3653" w:rsidRDefault="007B0490" w:rsidP="00680221">
      <w:pPr>
        <w:pStyle w:val="ListParagraph"/>
        <w:numPr>
          <w:ilvl w:val="0"/>
          <w:numId w:val="2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wish to make clear in respect to Charges 3, 4 and 5 that the misconduct and dishonesty </w:t>
      </w:r>
      <w:r w:rsidR="00A9010C">
        <w:rPr>
          <w:rFonts w:ascii="Calibri" w:eastAsia="Calibri" w:hAnsi="Calibri" w:cs="Times New Roman"/>
          <w:bCs/>
          <w:sz w:val="24"/>
          <w:szCs w:val="24"/>
          <w:lang w:eastAsia="en-US"/>
        </w:rPr>
        <w:t xml:space="preserve">to </w:t>
      </w:r>
      <w:r w:rsidR="00E75397">
        <w:rPr>
          <w:rFonts w:ascii="Calibri" w:eastAsia="Calibri" w:hAnsi="Calibri" w:cs="Times New Roman"/>
          <w:bCs/>
          <w:sz w:val="24"/>
          <w:szCs w:val="24"/>
          <w:lang w:eastAsia="en-US"/>
        </w:rPr>
        <w:t xml:space="preserve">which we refer is the conduct in deceiving GRV Stewards regarding the transfer of ownership to third parties when those alleged transfers did not occur. There is also the aspect of leaving GRV guessing as to the whereabouts of the greyhounds. Relevant to this issue are the obligations contained </w:t>
      </w:r>
      <w:r w:rsidR="00B66250">
        <w:rPr>
          <w:rFonts w:ascii="Calibri" w:eastAsia="Calibri" w:hAnsi="Calibri" w:cs="Times New Roman"/>
          <w:bCs/>
          <w:sz w:val="24"/>
          <w:szCs w:val="24"/>
          <w:lang w:eastAsia="en-US"/>
        </w:rPr>
        <w:t>in</w:t>
      </w:r>
      <w:r w:rsidR="00E75397">
        <w:rPr>
          <w:rFonts w:ascii="Calibri" w:eastAsia="Calibri" w:hAnsi="Calibri" w:cs="Times New Roman"/>
          <w:bCs/>
          <w:sz w:val="24"/>
          <w:szCs w:val="24"/>
          <w:lang w:eastAsia="en-US"/>
        </w:rPr>
        <w:t xml:space="preserve"> clause 6.5.1 of the Code of Practice for the Keeping of Racing Greyhounds</w:t>
      </w:r>
      <w:r w:rsidR="00B66250">
        <w:rPr>
          <w:rFonts w:ascii="Calibri" w:eastAsia="Calibri" w:hAnsi="Calibri" w:cs="Times New Roman"/>
          <w:bCs/>
          <w:sz w:val="24"/>
          <w:szCs w:val="24"/>
          <w:lang w:eastAsia="en-US"/>
        </w:rPr>
        <w:t>,</w:t>
      </w:r>
      <w:r w:rsidR="00E75397">
        <w:rPr>
          <w:rFonts w:ascii="Calibri" w:eastAsia="Calibri" w:hAnsi="Calibri" w:cs="Times New Roman"/>
          <w:bCs/>
          <w:sz w:val="24"/>
          <w:szCs w:val="24"/>
          <w:lang w:eastAsia="en-US"/>
        </w:rPr>
        <w:t xml:space="preserve"> which binds all greyhound racing participants.</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21B" w14:textId="77777777" w:rsidR="00AA7135" w:rsidRDefault="00AA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8EC0" w14:textId="77777777" w:rsidR="00AA7135" w:rsidRDefault="00AA7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EFC6E25"/>
    <w:multiLevelType w:val="hybridMultilevel"/>
    <w:tmpl w:val="E98C3FB6"/>
    <w:lvl w:ilvl="0" w:tplc="245C206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1ED4735"/>
    <w:multiLevelType w:val="hybridMultilevel"/>
    <w:tmpl w:val="0CE2812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77F7F28"/>
    <w:multiLevelType w:val="hybridMultilevel"/>
    <w:tmpl w:val="FCE6C56E"/>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282D0E4D"/>
    <w:multiLevelType w:val="hybridMultilevel"/>
    <w:tmpl w:val="B060D48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304201C2"/>
    <w:multiLevelType w:val="hybridMultilevel"/>
    <w:tmpl w:val="FAE2371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32971040"/>
    <w:multiLevelType w:val="hybridMultilevel"/>
    <w:tmpl w:val="A8EE4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7FE17B4"/>
    <w:multiLevelType w:val="hybridMultilevel"/>
    <w:tmpl w:val="B568E5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E5137A7"/>
    <w:multiLevelType w:val="hybridMultilevel"/>
    <w:tmpl w:val="6828210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3EC4E42"/>
    <w:multiLevelType w:val="hybridMultilevel"/>
    <w:tmpl w:val="088EA4A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56B10F7B"/>
    <w:multiLevelType w:val="hybridMultilevel"/>
    <w:tmpl w:val="38EC215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5A7216F5"/>
    <w:multiLevelType w:val="hybridMultilevel"/>
    <w:tmpl w:val="E87687E2"/>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2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D4B046D"/>
    <w:multiLevelType w:val="hybridMultilevel"/>
    <w:tmpl w:val="34DC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479266">
    <w:abstractNumId w:val="20"/>
  </w:num>
  <w:num w:numId="2" w16cid:durableId="765348296">
    <w:abstractNumId w:val="11"/>
  </w:num>
  <w:num w:numId="3" w16cid:durableId="954946922">
    <w:abstractNumId w:val="24"/>
  </w:num>
  <w:num w:numId="4" w16cid:durableId="614943763">
    <w:abstractNumId w:val="21"/>
  </w:num>
  <w:num w:numId="5" w16cid:durableId="916014010">
    <w:abstractNumId w:val="2"/>
  </w:num>
  <w:num w:numId="6" w16cid:durableId="1993362159">
    <w:abstractNumId w:val="13"/>
  </w:num>
  <w:num w:numId="7" w16cid:durableId="1274510115">
    <w:abstractNumId w:val="23"/>
  </w:num>
  <w:num w:numId="8" w16cid:durableId="1955285907">
    <w:abstractNumId w:val="0"/>
  </w:num>
  <w:num w:numId="9" w16cid:durableId="991832803">
    <w:abstractNumId w:val="17"/>
  </w:num>
  <w:num w:numId="10" w16cid:durableId="1752121767">
    <w:abstractNumId w:val="14"/>
  </w:num>
  <w:num w:numId="11" w16cid:durableId="508639362">
    <w:abstractNumId w:val="6"/>
  </w:num>
  <w:num w:numId="12" w16cid:durableId="953441380">
    <w:abstractNumId w:val="12"/>
  </w:num>
  <w:num w:numId="13" w16cid:durableId="466432173">
    <w:abstractNumId w:val="1"/>
  </w:num>
  <w:num w:numId="14" w16cid:durableId="1675263715">
    <w:abstractNumId w:val="4"/>
  </w:num>
  <w:num w:numId="15" w16cid:durableId="35200095">
    <w:abstractNumId w:val="5"/>
  </w:num>
  <w:num w:numId="16" w16cid:durableId="484474296">
    <w:abstractNumId w:val="16"/>
  </w:num>
  <w:num w:numId="17" w16cid:durableId="257835741">
    <w:abstractNumId w:val="15"/>
  </w:num>
  <w:num w:numId="18" w16cid:durableId="1309280597">
    <w:abstractNumId w:val="7"/>
  </w:num>
  <w:num w:numId="19" w16cid:durableId="848325513">
    <w:abstractNumId w:val="9"/>
  </w:num>
  <w:num w:numId="20" w16cid:durableId="1272934821">
    <w:abstractNumId w:val="8"/>
  </w:num>
  <w:num w:numId="21" w16cid:durableId="1404909531">
    <w:abstractNumId w:val="3"/>
  </w:num>
  <w:num w:numId="22" w16cid:durableId="508251036">
    <w:abstractNumId w:val="22"/>
  </w:num>
  <w:num w:numId="23" w16cid:durableId="819806300">
    <w:abstractNumId w:val="18"/>
  </w:num>
  <w:num w:numId="24" w16cid:durableId="2010474290">
    <w:abstractNumId w:val="10"/>
  </w:num>
  <w:num w:numId="25" w16cid:durableId="1358312349">
    <w:abstractNumId w:val="19"/>
  </w:num>
  <w:num w:numId="26" w16cid:durableId="12236374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25E0C"/>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0CC1"/>
    <w:rsid w:val="00165E82"/>
    <w:rsid w:val="001721BD"/>
    <w:rsid w:val="00180EA0"/>
    <w:rsid w:val="00182F21"/>
    <w:rsid w:val="0018346D"/>
    <w:rsid w:val="00194944"/>
    <w:rsid w:val="001C0250"/>
    <w:rsid w:val="001C2886"/>
    <w:rsid w:val="001C35F5"/>
    <w:rsid w:val="001C6829"/>
    <w:rsid w:val="001D5EA1"/>
    <w:rsid w:val="001E58D7"/>
    <w:rsid w:val="001F26CD"/>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E713F"/>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3576A"/>
    <w:rsid w:val="004435FB"/>
    <w:rsid w:val="00447020"/>
    <w:rsid w:val="004773C3"/>
    <w:rsid w:val="00483FDC"/>
    <w:rsid w:val="004A103B"/>
    <w:rsid w:val="004A3FBE"/>
    <w:rsid w:val="004A729B"/>
    <w:rsid w:val="004B62F6"/>
    <w:rsid w:val="004D1116"/>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4611"/>
    <w:rsid w:val="005E5788"/>
    <w:rsid w:val="005E5A09"/>
    <w:rsid w:val="005E6C7E"/>
    <w:rsid w:val="005E76D5"/>
    <w:rsid w:val="005F2D75"/>
    <w:rsid w:val="0060363F"/>
    <w:rsid w:val="00603F36"/>
    <w:rsid w:val="00620923"/>
    <w:rsid w:val="0062226E"/>
    <w:rsid w:val="006458D5"/>
    <w:rsid w:val="00650664"/>
    <w:rsid w:val="0065633A"/>
    <w:rsid w:val="006649F5"/>
    <w:rsid w:val="00665D2F"/>
    <w:rsid w:val="00670338"/>
    <w:rsid w:val="00674577"/>
    <w:rsid w:val="00680221"/>
    <w:rsid w:val="0068045A"/>
    <w:rsid w:val="006816AD"/>
    <w:rsid w:val="006842FC"/>
    <w:rsid w:val="00686B1D"/>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B0490"/>
    <w:rsid w:val="007C1888"/>
    <w:rsid w:val="007C4987"/>
    <w:rsid w:val="007C5883"/>
    <w:rsid w:val="007C5B13"/>
    <w:rsid w:val="007C60EA"/>
    <w:rsid w:val="007C677B"/>
    <w:rsid w:val="007C69C8"/>
    <w:rsid w:val="007D1488"/>
    <w:rsid w:val="007D34EC"/>
    <w:rsid w:val="007D3653"/>
    <w:rsid w:val="007D40DD"/>
    <w:rsid w:val="007E5D59"/>
    <w:rsid w:val="007E6836"/>
    <w:rsid w:val="00800FE9"/>
    <w:rsid w:val="008142E6"/>
    <w:rsid w:val="00825CBB"/>
    <w:rsid w:val="00842094"/>
    <w:rsid w:val="00845D53"/>
    <w:rsid w:val="0085353A"/>
    <w:rsid w:val="008555BA"/>
    <w:rsid w:val="008653EC"/>
    <w:rsid w:val="008679B2"/>
    <w:rsid w:val="00867C1C"/>
    <w:rsid w:val="00871B7E"/>
    <w:rsid w:val="00875760"/>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010C"/>
    <w:rsid w:val="00A910E4"/>
    <w:rsid w:val="00A952E7"/>
    <w:rsid w:val="00AA7135"/>
    <w:rsid w:val="00AB5D17"/>
    <w:rsid w:val="00AB5FFD"/>
    <w:rsid w:val="00AC1060"/>
    <w:rsid w:val="00AC1C4F"/>
    <w:rsid w:val="00AC2BA7"/>
    <w:rsid w:val="00AD62DF"/>
    <w:rsid w:val="00B04302"/>
    <w:rsid w:val="00B104AE"/>
    <w:rsid w:val="00B22F6F"/>
    <w:rsid w:val="00B2760E"/>
    <w:rsid w:val="00B30C4A"/>
    <w:rsid w:val="00B32504"/>
    <w:rsid w:val="00B327BB"/>
    <w:rsid w:val="00B430BD"/>
    <w:rsid w:val="00B43134"/>
    <w:rsid w:val="00B45872"/>
    <w:rsid w:val="00B552F2"/>
    <w:rsid w:val="00B577DB"/>
    <w:rsid w:val="00B61069"/>
    <w:rsid w:val="00B66250"/>
    <w:rsid w:val="00B67001"/>
    <w:rsid w:val="00B70CE6"/>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E07246"/>
    <w:rsid w:val="00E1180F"/>
    <w:rsid w:val="00E12B58"/>
    <w:rsid w:val="00E14B1E"/>
    <w:rsid w:val="00E15641"/>
    <w:rsid w:val="00E179C6"/>
    <w:rsid w:val="00E255AD"/>
    <w:rsid w:val="00E25E31"/>
    <w:rsid w:val="00E2658C"/>
    <w:rsid w:val="00E32C79"/>
    <w:rsid w:val="00E3731D"/>
    <w:rsid w:val="00E375D6"/>
    <w:rsid w:val="00E46697"/>
    <w:rsid w:val="00E50D8A"/>
    <w:rsid w:val="00E538BB"/>
    <w:rsid w:val="00E53C26"/>
    <w:rsid w:val="00E63058"/>
    <w:rsid w:val="00E71838"/>
    <w:rsid w:val="00E7382E"/>
    <w:rsid w:val="00E744C5"/>
    <w:rsid w:val="00E7492C"/>
    <w:rsid w:val="00E75397"/>
    <w:rsid w:val="00E75B7D"/>
    <w:rsid w:val="00E77D41"/>
    <w:rsid w:val="00E80131"/>
    <w:rsid w:val="00E83377"/>
    <w:rsid w:val="00E83A64"/>
    <w:rsid w:val="00E84F61"/>
    <w:rsid w:val="00E862DD"/>
    <w:rsid w:val="00E913BF"/>
    <w:rsid w:val="00E95D90"/>
    <w:rsid w:val="00EA09F3"/>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0A8D"/>
    <w:rsid w:val="00F53D5E"/>
    <w:rsid w:val="00F5419F"/>
    <w:rsid w:val="00F548DD"/>
    <w:rsid w:val="00F63807"/>
    <w:rsid w:val="00F6406D"/>
    <w:rsid w:val="00F65ABA"/>
    <w:rsid w:val="00F66FE4"/>
    <w:rsid w:val="00F7160A"/>
    <w:rsid w:val="00F743E2"/>
    <w:rsid w:val="00F822F6"/>
    <w:rsid w:val="00F85109"/>
    <w:rsid w:val="00F92E17"/>
    <w:rsid w:val="00FA1224"/>
    <w:rsid w:val="00FA2C28"/>
    <w:rsid w:val="00FA342C"/>
    <w:rsid w:val="00FB03A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5</cp:revision>
  <cp:lastPrinted>2023-02-08T22:50:00Z</cp:lastPrinted>
  <dcterms:created xsi:type="dcterms:W3CDTF">2023-02-08T03:38:00Z</dcterms:created>
  <dcterms:modified xsi:type="dcterms:W3CDTF">2023-02-08T22:50:00Z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2023-02-08T22:50:28Z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5e664fbb-2a29-4d24-a629-18a22c80de06</vt:lpwstr>
  </property>
  <property fmtid="{D5CDD505-2E9C-101B-9397-08002B2CF9AE}" pid="15" name="MSIP_Label_d00a4df9-c942-4b09-b23a-6c1023f6de27_ContentBits">
    <vt:lpwstr>3</vt:lpwstr>
  </property>
</Properties>
</file>