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B9F01A8" w:rsidR="00DA77A1" w:rsidRDefault="00E41E31" w:rsidP="007868CF">
      <w:pPr>
        <w:pStyle w:val="Reference"/>
      </w:pPr>
      <w:r>
        <w:t>2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DD37856" w:rsidR="005E5788" w:rsidRDefault="00F1397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DAVID BASILE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F2F1ED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3977" w:rsidRPr="00F13977">
        <w:rPr>
          <w:rFonts w:ascii="Calibri" w:eastAsia="Calibri" w:hAnsi="Calibri" w:cs="Times New Roman"/>
          <w:bCs/>
          <w:sz w:val="24"/>
          <w:szCs w:val="24"/>
          <w:lang w:eastAsia="en-US"/>
        </w:rPr>
        <w:t>24</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DEB535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3977">
        <w:rPr>
          <w:rFonts w:ascii="Calibri" w:eastAsia="Calibri" w:hAnsi="Calibri" w:cs="Times New Roman"/>
          <w:sz w:val="24"/>
          <w:szCs w:val="24"/>
          <w:lang w:eastAsia="en-US"/>
        </w:rPr>
        <w:t>Judge Graeme Hicks</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5633A">
        <w:rPr>
          <w:rFonts w:ascii="Calibri" w:eastAsia="Calibri" w:hAnsi="Calibri" w:cs="Times New Roman"/>
          <w:sz w:val="24"/>
          <w:szCs w:val="24"/>
          <w:lang w:eastAsia="en-US"/>
        </w:rPr>
        <w:t xml:space="preserve">Mr </w:t>
      </w:r>
      <w:r w:rsidR="00F13977">
        <w:rPr>
          <w:rFonts w:ascii="Calibri" w:eastAsia="Calibri" w:hAnsi="Calibri" w:cs="Times New Roman"/>
          <w:sz w:val="24"/>
          <w:szCs w:val="24"/>
          <w:lang w:eastAsia="en-US"/>
        </w:rPr>
        <w:t>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33FD4F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13977">
        <w:rPr>
          <w:rFonts w:ascii="Calibri" w:eastAsia="Calibri" w:hAnsi="Calibri" w:cs="Times New Roman"/>
          <w:sz w:val="24"/>
          <w:szCs w:val="24"/>
          <w:lang w:eastAsia="en-US"/>
        </w:rPr>
        <w:t>Mr David Basile did not attend the hearing</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6F96CB5A"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D8171D">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F13977">
        <w:rPr>
          <w:rFonts w:ascii="Calibri" w:eastAsia="Calibri" w:hAnsi="Calibri" w:cs="Times New Roman"/>
          <w:sz w:val="24"/>
          <w:szCs w:val="24"/>
          <w:lang w:eastAsia="en-US"/>
        </w:rPr>
        <w:t>106</w:t>
      </w:r>
      <w:r w:rsidR="0065633A">
        <w:rPr>
          <w:rFonts w:ascii="Calibri" w:eastAsia="Calibri" w:hAnsi="Calibri" w:cs="Times New Roman"/>
          <w:sz w:val="24"/>
          <w:szCs w:val="24"/>
          <w:lang w:eastAsia="en-US"/>
        </w:rPr>
        <w:t>(1)</w:t>
      </w:r>
      <w:r w:rsidR="00F13977">
        <w:rPr>
          <w:rFonts w:ascii="Calibri" w:eastAsia="Calibri" w:hAnsi="Calibri" w:cs="Times New Roman"/>
          <w:sz w:val="24"/>
          <w:szCs w:val="24"/>
          <w:lang w:eastAsia="en-US"/>
        </w:rPr>
        <w:t>(a)</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4B27CD24" w14:textId="77777777" w:rsidR="00F13977" w:rsidRPr="00F13977" w:rsidRDefault="00F13977" w:rsidP="00F13977">
      <w:pPr>
        <w:spacing w:line="259" w:lineRule="auto"/>
        <w:ind w:left="2880"/>
        <w:jc w:val="both"/>
        <w:rPr>
          <w:rFonts w:ascii="Calibri" w:eastAsia="Calibri" w:hAnsi="Calibri" w:cs="Times New Roman"/>
          <w:sz w:val="24"/>
          <w:szCs w:val="24"/>
          <w:lang w:eastAsia="en-US"/>
        </w:rPr>
      </w:pPr>
      <w:r w:rsidRPr="00F13977">
        <w:rPr>
          <w:rFonts w:ascii="Calibri" w:eastAsia="Calibri" w:hAnsi="Calibri" w:cs="Times New Roman"/>
          <w:sz w:val="24"/>
          <w:szCs w:val="24"/>
          <w:lang w:eastAsia="en-US"/>
        </w:rPr>
        <w:t>(1) A registered person must ensure that greyhounds, which are in the person’s care or custody, are provided at all times with-</w:t>
      </w:r>
    </w:p>
    <w:p w14:paraId="14528D26" w14:textId="2CF27696" w:rsidR="0065633A" w:rsidRDefault="00F13977" w:rsidP="00F13977">
      <w:pPr>
        <w:spacing w:line="259" w:lineRule="auto"/>
        <w:ind w:left="2880"/>
        <w:jc w:val="both"/>
        <w:rPr>
          <w:rFonts w:ascii="Calibri" w:eastAsia="Calibri" w:hAnsi="Calibri" w:cs="Times New Roman"/>
          <w:sz w:val="24"/>
          <w:szCs w:val="24"/>
          <w:lang w:eastAsia="en-US"/>
        </w:rPr>
      </w:pPr>
      <w:r w:rsidRPr="00F13977">
        <w:rPr>
          <w:rFonts w:ascii="Calibri" w:eastAsia="Calibri" w:hAnsi="Calibri" w:cs="Times New Roman"/>
          <w:sz w:val="24"/>
          <w:szCs w:val="24"/>
          <w:lang w:eastAsia="en-US"/>
        </w:rPr>
        <w:t>(a) proper and sufficient food, drink and protective apparel</w:t>
      </w:r>
      <w:r>
        <w:rPr>
          <w:rFonts w:ascii="Calibri" w:eastAsia="Calibri" w:hAnsi="Calibri" w:cs="Times New Roman"/>
          <w:sz w:val="24"/>
          <w:szCs w:val="24"/>
          <w:lang w:eastAsia="en-US"/>
        </w:rPr>
        <w:t>.</w:t>
      </w:r>
    </w:p>
    <w:p w14:paraId="6CBC12C9" w14:textId="06298F00" w:rsidR="00F13977" w:rsidRDefault="00F13977" w:rsidP="00F13977">
      <w:pPr>
        <w:spacing w:line="259" w:lineRule="auto"/>
        <w:ind w:left="2880"/>
        <w:jc w:val="both"/>
        <w:rPr>
          <w:rFonts w:ascii="Calibri" w:eastAsia="Calibri" w:hAnsi="Calibri" w:cs="Times New Roman"/>
          <w:sz w:val="24"/>
          <w:szCs w:val="24"/>
          <w:lang w:eastAsia="en-US"/>
        </w:rPr>
      </w:pPr>
    </w:p>
    <w:p w14:paraId="035FAEB9" w14:textId="7F27F339" w:rsidR="00F13977" w:rsidRDefault="00F13977" w:rsidP="00F1397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106(1)(d) states:</w:t>
      </w:r>
    </w:p>
    <w:p w14:paraId="27332B5F" w14:textId="77777777" w:rsidR="00F13977" w:rsidRPr="00F13977" w:rsidRDefault="00F13977" w:rsidP="00F13977">
      <w:pPr>
        <w:spacing w:line="259" w:lineRule="auto"/>
        <w:ind w:left="2880"/>
        <w:jc w:val="both"/>
        <w:rPr>
          <w:rFonts w:ascii="Calibri" w:eastAsia="Calibri" w:hAnsi="Calibri" w:cs="Times New Roman"/>
          <w:sz w:val="24"/>
          <w:szCs w:val="24"/>
          <w:lang w:eastAsia="en-US"/>
        </w:rPr>
      </w:pPr>
      <w:r w:rsidRPr="00F13977">
        <w:rPr>
          <w:rFonts w:ascii="Calibri" w:eastAsia="Calibri" w:hAnsi="Calibri" w:cs="Times New Roman"/>
          <w:sz w:val="24"/>
          <w:szCs w:val="24"/>
          <w:lang w:eastAsia="en-US"/>
        </w:rPr>
        <w:t>(1) A registered person must ensure that greyhounds, which are in the person’s care or custody, are provided at all times with-</w:t>
      </w:r>
    </w:p>
    <w:p w14:paraId="3AAAD7E7" w14:textId="337F6B19" w:rsidR="00F13977" w:rsidRDefault="00F13977" w:rsidP="00F13977">
      <w:pPr>
        <w:spacing w:line="259" w:lineRule="auto"/>
        <w:ind w:left="2880"/>
        <w:jc w:val="both"/>
        <w:rPr>
          <w:rFonts w:ascii="Calibri" w:eastAsia="Calibri" w:hAnsi="Calibri" w:cs="Times New Roman"/>
          <w:sz w:val="24"/>
          <w:szCs w:val="24"/>
          <w:lang w:eastAsia="en-US"/>
        </w:rPr>
      </w:pPr>
      <w:r w:rsidRPr="00F13977">
        <w:rPr>
          <w:rFonts w:ascii="Calibri" w:eastAsia="Calibri" w:hAnsi="Calibri" w:cs="Times New Roman"/>
          <w:sz w:val="24"/>
          <w:szCs w:val="24"/>
          <w:lang w:eastAsia="en-US"/>
        </w:rPr>
        <w:t>(d) veterinary attention when necessary</w:t>
      </w:r>
      <w:r>
        <w:rPr>
          <w:rFonts w:ascii="Calibri" w:eastAsia="Calibri" w:hAnsi="Calibri" w:cs="Times New Roman"/>
          <w:sz w:val="24"/>
          <w:szCs w:val="24"/>
          <w:lang w:eastAsia="en-US"/>
        </w:rPr>
        <w:t>.</w:t>
      </w:r>
    </w:p>
    <w:p w14:paraId="3A3C7440" w14:textId="3C4490BE" w:rsidR="00F13977" w:rsidRDefault="00F13977" w:rsidP="00F13977">
      <w:pPr>
        <w:spacing w:line="259" w:lineRule="auto"/>
        <w:ind w:left="2880"/>
        <w:jc w:val="both"/>
        <w:rPr>
          <w:rFonts w:ascii="Calibri" w:eastAsia="Calibri" w:hAnsi="Calibri" w:cs="Times New Roman"/>
          <w:sz w:val="24"/>
          <w:szCs w:val="24"/>
          <w:lang w:eastAsia="en-US"/>
        </w:rPr>
      </w:pPr>
    </w:p>
    <w:p w14:paraId="2D71AC88" w14:textId="522D2972" w:rsidR="00F13977" w:rsidRDefault="00F13977" w:rsidP="00F1397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106(1)(c) states:</w:t>
      </w:r>
    </w:p>
    <w:p w14:paraId="1F2527B0" w14:textId="77777777" w:rsidR="00F13977" w:rsidRPr="00F13977" w:rsidRDefault="00F13977" w:rsidP="00F13977">
      <w:pPr>
        <w:spacing w:line="259" w:lineRule="auto"/>
        <w:ind w:left="2880"/>
        <w:jc w:val="both"/>
        <w:rPr>
          <w:rFonts w:ascii="Calibri" w:eastAsia="Calibri" w:hAnsi="Calibri" w:cs="Times New Roman"/>
          <w:sz w:val="24"/>
          <w:szCs w:val="24"/>
          <w:lang w:eastAsia="en-US"/>
        </w:rPr>
      </w:pPr>
      <w:r w:rsidRPr="00F13977">
        <w:rPr>
          <w:rFonts w:ascii="Calibri" w:eastAsia="Calibri" w:hAnsi="Calibri" w:cs="Times New Roman"/>
          <w:sz w:val="24"/>
          <w:szCs w:val="24"/>
          <w:lang w:eastAsia="en-US"/>
        </w:rPr>
        <w:t>(1) A registered person must ensure that greyhounds, which are in the person’s care or custody, are provided at all times with-</w:t>
      </w:r>
    </w:p>
    <w:p w14:paraId="299BCA5D" w14:textId="25D03302" w:rsidR="00F13977" w:rsidRDefault="00F13977" w:rsidP="00F13977">
      <w:pPr>
        <w:spacing w:line="259" w:lineRule="auto"/>
        <w:ind w:left="2880"/>
        <w:jc w:val="both"/>
        <w:rPr>
          <w:rFonts w:ascii="Calibri" w:eastAsia="Calibri" w:hAnsi="Calibri" w:cs="Times New Roman"/>
          <w:sz w:val="24"/>
          <w:szCs w:val="24"/>
          <w:lang w:eastAsia="en-US"/>
        </w:rPr>
      </w:pPr>
      <w:r w:rsidRPr="00F13977">
        <w:rPr>
          <w:rFonts w:ascii="Calibri" w:eastAsia="Calibri" w:hAnsi="Calibri" w:cs="Times New Roman"/>
          <w:sz w:val="24"/>
          <w:szCs w:val="24"/>
          <w:lang w:eastAsia="en-US"/>
        </w:rPr>
        <w:t>(c) kennels constructed and of a standard approved by the Controlling Body which are adequate in size and which are kept in a clean and sanitary condition</w:t>
      </w:r>
      <w:r>
        <w:rPr>
          <w:rFonts w:ascii="Calibri" w:eastAsia="Calibri" w:hAnsi="Calibri" w:cs="Times New Roman"/>
          <w:sz w:val="24"/>
          <w:szCs w:val="24"/>
          <w:lang w:eastAsia="en-US"/>
        </w:rPr>
        <w:t>.</w:t>
      </w:r>
    </w:p>
    <w:p w14:paraId="3F41A5A0" w14:textId="547BB30E" w:rsidR="00F13977" w:rsidRDefault="00F13977" w:rsidP="00F13977">
      <w:pPr>
        <w:spacing w:line="259" w:lineRule="auto"/>
        <w:ind w:left="2880"/>
        <w:jc w:val="both"/>
        <w:rPr>
          <w:rFonts w:ascii="Calibri" w:eastAsia="Calibri" w:hAnsi="Calibri" w:cs="Times New Roman"/>
          <w:sz w:val="24"/>
          <w:szCs w:val="24"/>
          <w:lang w:eastAsia="en-US"/>
        </w:rPr>
      </w:pPr>
    </w:p>
    <w:p w14:paraId="28910850" w14:textId="102C205B" w:rsidR="00F13977" w:rsidRDefault="00F13977" w:rsidP="00F1397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106(2) states:</w:t>
      </w:r>
    </w:p>
    <w:p w14:paraId="07E209CB" w14:textId="44FF2D78" w:rsidR="00F13977" w:rsidRDefault="00F13977" w:rsidP="00F13977">
      <w:pPr>
        <w:spacing w:line="259" w:lineRule="auto"/>
        <w:ind w:left="2880"/>
        <w:jc w:val="both"/>
        <w:rPr>
          <w:rFonts w:ascii="Calibri" w:eastAsia="Calibri" w:hAnsi="Calibri" w:cs="Times New Roman"/>
          <w:sz w:val="24"/>
          <w:szCs w:val="24"/>
          <w:lang w:eastAsia="en-US"/>
        </w:rPr>
      </w:pPr>
      <w:r w:rsidRPr="00F13977">
        <w:rPr>
          <w:rFonts w:ascii="Calibri" w:eastAsia="Calibri" w:hAnsi="Calibri" w:cs="Times New Roman"/>
          <w:sz w:val="24"/>
          <w:szCs w:val="24"/>
          <w:lang w:eastAsia="en-US"/>
        </w:rPr>
        <w:t>(2) A registered person must exercise such reasonable care and supervision as may be necessary to prevent greyhounds pursuant to the person’s care or custody from being subjected to unnecessary pain or suffering.</w:t>
      </w:r>
    </w:p>
    <w:p w14:paraId="0C8040CB" w14:textId="2F426A50" w:rsidR="007E00E6" w:rsidRDefault="007E00E6" w:rsidP="00F13977">
      <w:pPr>
        <w:spacing w:line="259" w:lineRule="auto"/>
        <w:ind w:left="2880"/>
        <w:jc w:val="both"/>
        <w:rPr>
          <w:rFonts w:ascii="Calibri" w:eastAsia="Calibri" w:hAnsi="Calibri" w:cs="Times New Roman"/>
          <w:sz w:val="24"/>
          <w:szCs w:val="24"/>
          <w:lang w:eastAsia="en-US"/>
        </w:rPr>
      </w:pPr>
    </w:p>
    <w:p w14:paraId="1002C1B2" w14:textId="77777777" w:rsidR="007E00E6" w:rsidRDefault="007E00E6" w:rsidP="00F13977">
      <w:pPr>
        <w:spacing w:line="259" w:lineRule="auto"/>
        <w:ind w:left="2880"/>
        <w:jc w:val="both"/>
        <w:rPr>
          <w:rFonts w:ascii="Calibri" w:eastAsia="Calibri" w:hAnsi="Calibri" w:cs="Times New Roman"/>
          <w:sz w:val="24"/>
          <w:szCs w:val="24"/>
          <w:lang w:eastAsia="en-US"/>
        </w:rPr>
      </w:pPr>
    </w:p>
    <w:p w14:paraId="21F54C3E" w14:textId="3DD0D832" w:rsidR="007E00E6" w:rsidRDefault="007E00E6" w:rsidP="00F1397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Local Racing Rule (“LR”) 42.1 states:</w:t>
      </w:r>
    </w:p>
    <w:p w14:paraId="4D434247" w14:textId="54CD80BC" w:rsidR="007E00E6" w:rsidRDefault="007E00E6" w:rsidP="00F13977">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It is a Serious Offence if a person keeps a greyhound in conditions which are dangerous or detrimental to the health and safety of a greyhound.</w:t>
      </w:r>
    </w:p>
    <w:p w14:paraId="6AD0998A" w14:textId="5F9F3CE4" w:rsidR="007E00E6" w:rsidRDefault="007E00E6" w:rsidP="00F13977">
      <w:pPr>
        <w:spacing w:line="259" w:lineRule="auto"/>
        <w:ind w:left="2880"/>
        <w:jc w:val="both"/>
        <w:rPr>
          <w:rFonts w:ascii="Calibri" w:eastAsia="Calibri" w:hAnsi="Calibri" w:cs="Times New Roman"/>
          <w:sz w:val="24"/>
          <w:szCs w:val="24"/>
          <w:lang w:eastAsia="en-US"/>
        </w:rPr>
      </w:pPr>
    </w:p>
    <w:p w14:paraId="7AEFD71C" w14:textId="05C3BDF9" w:rsidR="007E00E6" w:rsidRDefault="007E00E6" w:rsidP="00F1397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15229A36" w14:textId="77777777" w:rsidR="007E00E6" w:rsidRP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 xml:space="preserve">A person (including an official) shall be guilty of an offence if the person- </w:t>
      </w:r>
    </w:p>
    <w:p w14:paraId="415BB0AE" w14:textId="52E0096B" w:rsid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w:t>
      </w:r>
      <w:r>
        <w:rPr>
          <w:rFonts w:ascii="Calibri" w:eastAsia="Calibri" w:hAnsi="Calibri" w:cs="Times New Roman"/>
          <w:sz w:val="24"/>
          <w:szCs w:val="24"/>
          <w:lang w:eastAsia="en-US"/>
        </w:rPr>
        <w:t>.</w:t>
      </w:r>
    </w:p>
    <w:p w14:paraId="77D632A6" w14:textId="6F61EFE8" w:rsidR="007E00E6" w:rsidRDefault="007E00E6" w:rsidP="007E00E6">
      <w:pPr>
        <w:spacing w:line="259" w:lineRule="auto"/>
        <w:ind w:left="2880"/>
        <w:jc w:val="both"/>
        <w:rPr>
          <w:rFonts w:ascii="Calibri" w:eastAsia="Calibri" w:hAnsi="Calibri" w:cs="Times New Roman"/>
          <w:sz w:val="24"/>
          <w:szCs w:val="24"/>
          <w:lang w:eastAsia="en-US"/>
        </w:rPr>
      </w:pPr>
    </w:p>
    <w:p w14:paraId="1B3D7CD0" w14:textId="137CBAF7" w:rsidR="007E00E6" w:rsidRDefault="007E00E6" w:rsidP="007E00E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86(q) states:</w:t>
      </w:r>
    </w:p>
    <w:p w14:paraId="075B98DF" w14:textId="77777777" w:rsidR="007E00E6" w:rsidRP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A person (including an official) shall be guilty of an offence if the person-</w:t>
      </w:r>
    </w:p>
    <w:p w14:paraId="331D42D7" w14:textId="24A44B16" w:rsid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(q) commits or omits to do any act or engages in conduct which is in any way detrimental or prejudicial to the interest, welfare, image, control or promotion of greyhound racing</w:t>
      </w:r>
      <w:r>
        <w:rPr>
          <w:rFonts w:ascii="Calibri" w:eastAsia="Calibri" w:hAnsi="Calibri" w:cs="Times New Roman"/>
          <w:sz w:val="24"/>
          <w:szCs w:val="24"/>
          <w:lang w:eastAsia="en-US"/>
        </w:rPr>
        <w:t>.</w:t>
      </w:r>
    </w:p>
    <w:p w14:paraId="4DE14536" w14:textId="562907A0" w:rsidR="007E00E6" w:rsidRDefault="007E00E6" w:rsidP="007E00E6">
      <w:pPr>
        <w:spacing w:line="259" w:lineRule="auto"/>
        <w:ind w:left="2880"/>
        <w:jc w:val="both"/>
        <w:rPr>
          <w:rFonts w:ascii="Calibri" w:eastAsia="Calibri" w:hAnsi="Calibri" w:cs="Times New Roman"/>
          <w:sz w:val="24"/>
          <w:szCs w:val="24"/>
          <w:lang w:eastAsia="en-US"/>
        </w:rPr>
      </w:pPr>
    </w:p>
    <w:p w14:paraId="7F166B40" w14:textId="1B5D7C48" w:rsidR="007E00E6" w:rsidRDefault="007E00E6" w:rsidP="007E00E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86(p) states:</w:t>
      </w:r>
    </w:p>
    <w:p w14:paraId="4B4493B7" w14:textId="77777777" w:rsidR="007E00E6" w:rsidRP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 xml:space="preserve">A person (including an official) shall be guilty of an offence if the person- </w:t>
      </w:r>
    </w:p>
    <w:p w14:paraId="6C758535" w14:textId="62FE0B61" w:rsid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(p) disobeys or fails to comply with the lawful order of a Steward or other person or body having official duties in relation to greyhound racing</w:t>
      </w:r>
      <w:r>
        <w:rPr>
          <w:rFonts w:ascii="Calibri" w:eastAsia="Calibri" w:hAnsi="Calibri" w:cs="Times New Roman"/>
          <w:sz w:val="24"/>
          <w:szCs w:val="24"/>
          <w:lang w:eastAsia="en-US"/>
        </w:rPr>
        <w:t>.</w:t>
      </w:r>
    </w:p>
    <w:p w14:paraId="47077BA1" w14:textId="051E9ED7" w:rsidR="007E00E6" w:rsidRDefault="007E00E6" w:rsidP="007E00E6">
      <w:pPr>
        <w:spacing w:line="259" w:lineRule="auto"/>
        <w:ind w:left="2880"/>
        <w:jc w:val="both"/>
        <w:rPr>
          <w:rFonts w:ascii="Calibri" w:eastAsia="Calibri" w:hAnsi="Calibri" w:cs="Times New Roman"/>
          <w:sz w:val="24"/>
          <w:szCs w:val="24"/>
          <w:lang w:eastAsia="en-US"/>
        </w:rPr>
      </w:pPr>
    </w:p>
    <w:p w14:paraId="02C05F4C" w14:textId="7AA31B3B" w:rsidR="007E00E6" w:rsidRDefault="007E00E6" w:rsidP="007E00E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86(e) states:</w:t>
      </w:r>
    </w:p>
    <w:p w14:paraId="02F0ED3E" w14:textId="77777777" w:rsidR="007E00E6" w:rsidRP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A person (including an official) shall be guilty of an offence if the person-</w:t>
      </w:r>
    </w:p>
    <w:p w14:paraId="5E58A6DC" w14:textId="4C0F9F15" w:rsidR="007E00E6" w:rsidRDefault="007E00E6" w:rsidP="007E00E6">
      <w:pPr>
        <w:spacing w:line="259" w:lineRule="auto"/>
        <w:ind w:left="2880"/>
        <w:jc w:val="both"/>
        <w:rPr>
          <w:rFonts w:ascii="Calibri" w:eastAsia="Calibri" w:hAnsi="Calibri" w:cs="Times New Roman"/>
          <w:sz w:val="24"/>
          <w:szCs w:val="24"/>
          <w:lang w:eastAsia="en-US"/>
        </w:rPr>
      </w:pPr>
      <w:r w:rsidRPr="007E00E6">
        <w:rPr>
          <w:rFonts w:ascii="Calibri" w:eastAsia="Calibri" w:hAnsi="Calibri" w:cs="Times New Roman"/>
          <w:sz w:val="24"/>
          <w:szCs w:val="24"/>
          <w:lang w:eastAsia="en-US"/>
        </w:rPr>
        <w:t>(e) being an owner, trainer, attendant or a person having official duties in relation to greyhound racing, refuses or fails to attend or to give evidence at an inquiry, or produce a document or other thing in relation to an investigation, examination, test, or inquiry pursuant to these Rules when directed by the Controlling Body, Stewards or the committee of a club to do so</w:t>
      </w:r>
      <w:r>
        <w:rPr>
          <w:rFonts w:ascii="Calibri" w:eastAsia="Calibri" w:hAnsi="Calibri" w:cs="Times New Roman"/>
          <w:sz w:val="24"/>
          <w:szCs w:val="24"/>
          <w:lang w:eastAsia="en-US"/>
        </w:rPr>
        <w:t>.</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314FA8B0" w14:textId="77777777" w:rsidR="007E00E6" w:rsidRDefault="007E00E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20558B9" w14:textId="0E56C1A6" w:rsidR="00C17728" w:rsidRDefault="007868CF" w:rsidP="0065633A">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65633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5633A">
        <w:rPr>
          <w:rFonts w:ascii="Calibri" w:eastAsia="Calibri" w:hAnsi="Calibri" w:cs="Times New Roman"/>
          <w:b/>
          <w:sz w:val="24"/>
          <w:szCs w:val="24"/>
          <w:lang w:eastAsia="en-US"/>
        </w:rPr>
        <w:t>Charge 1</w:t>
      </w:r>
      <w:r w:rsidR="00F13977">
        <w:rPr>
          <w:rFonts w:ascii="Calibri" w:eastAsia="Calibri" w:hAnsi="Calibri" w:cs="Times New Roman"/>
          <w:b/>
          <w:sz w:val="24"/>
          <w:szCs w:val="24"/>
          <w:lang w:eastAsia="en-US"/>
        </w:rPr>
        <w:t>: GAR 106(1)(a)</w:t>
      </w:r>
    </w:p>
    <w:p w14:paraId="7C080E95" w14:textId="5C246070" w:rsidR="0065633A" w:rsidRDefault="0065633A" w:rsidP="0065633A">
      <w:pPr>
        <w:spacing w:line="259" w:lineRule="auto"/>
        <w:ind w:left="2835" w:hanging="2835"/>
        <w:jc w:val="both"/>
        <w:rPr>
          <w:rFonts w:ascii="Calibri" w:eastAsia="Calibri" w:hAnsi="Calibri" w:cs="Times New Roman"/>
          <w:b/>
          <w:sz w:val="24"/>
          <w:szCs w:val="24"/>
          <w:lang w:eastAsia="en-US"/>
        </w:rPr>
      </w:pPr>
    </w:p>
    <w:p w14:paraId="7C24E6CD" w14:textId="2EB744CE" w:rsidR="00F13977" w:rsidRDefault="00F13977" w:rsidP="00F1397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You were, at all relevant times, a trainer registered with Greyhound Racing Victoria (GRV) (Member No. 119788) and a person bound by the Greyhounds Australasia Rules and Local Racing Rules.</w:t>
      </w:r>
    </w:p>
    <w:p w14:paraId="47D74FE7"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7125A12B" w14:textId="77777777" w:rsidR="00F13977" w:rsidRDefault="00F13977" w:rsidP="00F1397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At all relevant times, you had the greyhounds, Thunder (THAAI), Baccala (VHDSR), Cardiff Bale (NHABC) and Nobel Prize (VGNRW) in your care and custody.</w:t>
      </w:r>
    </w:p>
    <w:p w14:paraId="1153E770" w14:textId="77777777" w:rsidR="00F13977" w:rsidRDefault="00F13977" w:rsidP="00F13977">
      <w:pPr>
        <w:pStyle w:val="ListParagraph"/>
        <w:spacing w:line="259" w:lineRule="auto"/>
        <w:ind w:left="3119"/>
        <w:jc w:val="both"/>
        <w:rPr>
          <w:rFonts w:ascii="Calibri" w:eastAsia="Calibri" w:hAnsi="Calibri" w:cs="Times New Roman"/>
          <w:bCs/>
          <w:sz w:val="24"/>
          <w:szCs w:val="24"/>
          <w:lang w:eastAsia="en-US"/>
        </w:rPr>
      </w:pPr>
    </w:p>
    <w:p w14:paraId="0B169940" w14:textId="7D01F5FA" w:rsidR="00F13977" w:rsidRDefault="00F13977" w:rsidP="00F1397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 xml:space="preserve">Prior to the </w:t>
      </w:r>
      <w:r>
        <w:rPr>
          <w:rFonts w:ascii="Calibri" w:eastAsia="Calibri" w:hAnsi="Calibri" w:cs="Times New Roman"/>
          <w:bCs/>
          <w:sz w:val="24"/>
          <w:szCs w:val="24"/>
          <w:lang w:eastAsia="en-US"/>
        </w:rPr>
        <w:t xml:space="preserve">22 </w:t>
      </w:r>
      <w:r w:rsidRPr="00F13977">
        <w:rPr>
          <w:rFonts w:ascii="Calibri" w:eastAsia="Calibri" w:hAnsi="Calibri" w:cs="Times New Roman"/>
          <w:bCs/>
          <w:sz w:val="24"/>
          <w:szCs w:val="24"/>
          <w:lang w:eastAsia="en-US"/>
        </w:rPr>
        <w:t>September 2021, you failed to provide sufficient food and drink for the abovementioned greyhounds.</w:t>
      </w:r>
    </w:p>
    <w:p w14:paraId="4F466DD5"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0CD66F2E" w14:textId="1973E618" w:rsidR="00F13977" w:rsidRDefault="00F13977" w:rsidP="00F1397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At the time of the relevant conduct described, it was an offence under Greyhounds Australasia Rule 106(1)(a) (as then in force) to engage in the conduct described in particular 3.</w:t>
      </w:r>
    </w:p>
    <w:p w14:paraId="0E4EEAE8"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718B5925" w14:textId="67C9B9A2" w:rsidR="00F13977" w:rsidRDefault="00F13977" w:rsidP="00F1397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0E35FF5" w14:textId="77777777" w:rsidR="00F13977" w:rsidRDefault="00F13977" w:rsidP="00F13977">
      <w:pPr>
        <w:pStyle w:val="ListParagraph"/>
        <w:spacing w:line="259" w:lineRule="auto"/>
        <w:ind w:left="3119"/>
        <w:jc w:val="both"/>
        <w:rPr>
          <w:rFonts w:ascii="Calibri" w:eastAsia="Calibri" w:hAnsi="Calibri" w:cs="Times New Roman"/>
          <w:bCs/>
          <w:sz w:val="24"/>
          <w:szCs w:val="24"/>
          <w:lang w:eastAsia="en-US"/>
        </w:rPr>
      </w:pPr>
    </w:p>
    <w:p w14:paraId="265AC557" w14:textId="035169A9" w:rsidR="00F13977" w:rsidRDefault="00F13977" w:rsidP="00F1397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the previous operation of the Old Rules (including Rule 106(1)(a));</w:t>
      </w:r>
    </w:p>
    <w:p w14:paraId="654F1DB5"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6AB02B10" w14:textId="0370F4E9" w:rsidR="00F13977" w:rsidRDefault="00F13977" w:rsidP="00F1397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any obligation or liability imposed, created or incurred prior to the rescission or variation of the Old Rules (including by virtue of Rule 106(1)(a)); or</w:t>
      </w:r>
    </w:p>
    <w:p w14:paraId="1F7037EF"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72A8ACB5" w14:textId="1E979845" w:rsidR="0065633A" w:rsidRDefault="00F13977" w:rsidP="00F1397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any penalty incurred, or liable to be incurred, in respect of any offence committed pursuant to the Old Rules (including a breach of Rule 106(1)(a)).</w:t>
      </w:r>
    </w:p>
    <w:p w14:paraId="38B94D68" w14:textId="3739B81C" w:rsidR="00F13977" w:rsidRDefault="00F13977" w:rsidP="00F13977">
      <w:pPr>
        <w:spacing w:line="259" w:lineRule="auto"/>
        <w:jc w:val="both"/>
        <w:rPr>
          <w:rFonts w:ascii="Calibri" w:eastAsia="Calibri" w:hAnsi="Calibri" w:cs="Times New Roman"/>
          <w:bCs/>
          <w:sz w:val="24"/>
          <w:szCs w:val="24"/>
          <w:lang w:eastAsia="en-US"/>
        </w:rPr>
      </w:pPr>
    </w:p>
    <w:p w14:paraId="3C58C9F0" w14:textId="3956EA26" w:rsidR="00F13977" w:rsidRPr="00F13977" w:rsidRDefault="00F13977" w:rsidP="00F13977">
      <w:pPr>
        <w:spacing w:line="259" w:lineRule="auto"/>
        <w:ind w:left="2880"/>
        <w:jc w:val="both"/>
        <w:rPr>
          <w:rFonts w:ascii="Calibri" w:eastAsia="Calibri" w:hAnsi="Calibri" w:cs="Times New Roman"/>
          <w:b/>
          <w:sz w:val="24"/>
          <w:szCs w:val="24"/>
          <w:lang w:eastAsia="en-US"/>
        </w:rPr>
      </w:pPr>
      <w:r w:rsidRPr="00F13977">
        <w:rPr>
          <w:rFonts w:ascii="Calibri" w:eastAsia="Calibri" w:hAnsi="Calibri" w:cs="Times New Roman"/>
          <w:b/>
          <w:sz w:val="24"/>
          <w:szCs w:val="24"/>
          <w:lang w:eastAsia="en-US"/>
        </w:rPr>
        <w:t>Charge 2: GAR 106(1)(d)</w:t>
      </w:r>
    </w:p>
    <w:p w14:paraId="566190DD" w14:textId="77FF5F0D" w:rsidR="00F13977" w:rsidRDefault="00F13977" w:rsidP="00F13977">
      <w:pPr>
        <w:spacing w:line="259" w:lineRule="auto"/>
        <w:ind w:left="2880"/>
        <w:jc w:val="both"/>
        <w:rPr>
          <w:rFonts w:ascii="Calibri" w:eastAsia="Calibri" w:hAnsi="Calibri" w:cs="Times New Roman"/>
          <w:bCs/>
          <w:sz w:val="24"/>
          <w:szCs w:val="24"/>
          <w:lang w:eastAsia="en-US"/>
        </w:rPr>
      </w:pPr>
    </w:p>
    <w:p w14:paraId="4D7B9E33" w14:textId="1A70DB27" w:rsidR="00F13977" w:rsidRDefault="00F13977" w:rsidP="00F139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You were, at all relevant times, a trainer registered with Greyhound Racing Victoria (GRV) (Member No. 119788) and a person bound by the Greyhounds Australasia Rules and Local Racing Rules.</w:t>
      </w:r>
    </w:p>
    <w:p w14:paraId="76942BB9" w14:textId="189A98A6" w:rsidR="00F13977" w:rsidRDefault="00F13977" w:rsidP="00F13977">
      <w:pPr>
        <w:pStyle w:val="ListParagraph"/>
        <w:spacing w:line="259" w:lineRule="auto"/>
        <w:ind w:left="3119"/>
        <w:jc w:val="both"/>
        <w:rPr>
          <w:rFonts w:ascii="Calibri" w:eastAsia="Calibri" w:hAnsi="Calibri" w:cs="Times New Roman"/>
          <w:bCs/>
          <w:sz w:val="24"/>
          <w:szCs w:val="24"/>
          <w:lang w:eastAsia="en-US"/>
        </w:rPr>
      </w:pPr>
    </w:p>
    <w:p w14:paraId="410E406E" w14:textId="5ACAA130" w:rsidR="00F13977" w:rsidRDefault="00F13977" w:rsidP="00F139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lastRenderedPageBreak/>
        <w:t xml:space="preserve">On and prior to the </w:t>
      </w:r>
      <w:r>
        <w:rPr>
          <w:rFonts w:ascii="Calibri" w:eastAsia="Calibri" w:hAnsi="Calibri" w:cs="Times New Roman"/>
          <w:bCs/>
          <w:sz w:val="24"/>
          <w:szCs w:val="24"/>
          <w:lang w:eastAsia="en-US"/>
        </w:rPr>
        <w:t>21</w:t>
      </w:r>
      <w:r w:rsidRPr="00F13977">
        <w:rPr>
          <w:rFonts w:ascii="Calibri" w:eastAsia="Calibri" w:hAnsi="Calibri" w:cs="Times New Roman"/>
          <w:bCs/>
          <w:sz w:val="24"/>
          <w:szCs w:val="24"/>
          <w:lang w:eastAsia="en-US"/>
        </w:rPr>
        <w:t xml:space="preserve"> September 2021, you had the greyhounds, Thunder (THAAI), Baccala (VHDSR), Cardiff Bale (NHABC) and Nobel Prize (VGNRW) in your care and custody.</w:t>
      </w:r>
    </w:p>
    <w:p w14:paraId="2A96977D"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683F7F26" w14:textId="66FDC7D1" w:rsidR="00F13977" w:rsidRDefault="00F13977" w:rsidP="00F139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All above mentioned greyhounds were underweight and had sores requiring veterinary attention.</w:t>
      </w:r>
    </w:p>
    <w:p w14:paraId="30E79629"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3452CA2C" w14:textId="6722BA59" w:rsidR="00F13977" w:rsidRDefault="00F13977" w:rsidP="00F139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 xml:space="preserve">You failed to provide veterinary attention, which was necessary to prevent pain and suffering to the greyhounds. </w:t>
      </w:r>
    </w:p>
    <w:p w14:paraId="3A53C34C"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7CF4F32F" w14:textId="77777777" w:rsidR="00F13977" w:rsidRDefault="00F13977" w:rsidP="00F139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At the time of the relevant conduct described, it was an offence under Greyhounds Australasia Rule 106(1)(d) (as then in force) to engage in the conduct described in particular 4.</w:t>
      </w:r>
    </w:p>
    <w:p w14:paraId="12DBE66F" w14:textId="1923FA95" w:rsidR="00F13977" w:rsidRDefault="00F13977" w:rsidP="00F139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1450D9D5" w14:textId="77777777" w:rsidR="00F13977" w:rsidRDefault="00F13977" w:rsidP="00F13977">
      <w:pPr>
        <w:pStyle w:val="ListParagraph"/>
        <w:spacing w:line="259" w:lineRule="auto"/>
        <w:ind w:left="3119"/>
        <w:jc w:val="both"/>
        <w:rPr>
          <w:rFonts w:ascii="Calibri" w:eastAsia="Calibri" w:hAnsi="Calibri" w:cs="Times New Roman"/>
          <w:bCs/>
          <w:sz w:val="24"/>
          <w:szCs w:val="24"/>
          <w:lang w:eastAsia="en-US"/>
        </w:rPr>
      </w:pPr>
    </w:p>
    <w:p w14:paraId="015B3C5B" w14:textId="24273259" w:rsidR="00F13977" w:rsidRDefault="00F13977" w:rsidP="00F13977">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the previous operation of the Old Rules (including Rule 106(1)(d));</w:t>
      </w:r>
    </w:p>
    <w:p w14:paraId="0EC33828"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14EC3243" w14:textId="4450DEF9" w:rsidR="00F13977" w:rsidRDefault="00F13977" w:rsidP="00F13977">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any obligation or liability imposed, created or incurred prior to the rescission or variation of the Old Rules (including by virtue of Rule 106(1)(d)); or</w:t>
      </w:r>
    </w:p>
    <w:p w14:paraId="6D86DDDB"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1AEE5DBA" w14:textId="3B03D2FE" w:rsidR="00F13977" w:rsidRDefault="00F13977" w:rsidP="00F13977">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any penalty incurred, or liable to be incurred, in respect of any offence committed pursuant to the Old Rules (including a breach of Rule 106(1)(d)).</w:t>
      </w:r>
    </w:p>
    <w:p w14:paraId="1CC23DA1" w14:textId="71C46C95" w:rsidR="00F13977" w:rsidRDefault="00F13977" w:rsidP="00F13977">
      <w:pPr>
        <w:spacing w:line="259" w:lineRule="auto"/>
        <w:jc w:val="both"/>
        <w:rPr>
          <w:rFonts w:ascii="Calibri" w:eastAsia="Calibri" w:hAnsi="Calibri" w:cs="Times New Roman"/>
          <w:bCs/>
          <w:sz w:val="24"/>
          <w:szCs w:val="24"/>
          <w:lang w:eastAsia="en-US"/>
        </w:rPr>
      </w:pPr>
    </w:p>
    <w:p w14:paraId="17868039" w14:textId="106DBF7E" w:rsidR="00F13977" w:rsidRPr="00F13977" w:rsidRDefault="00F13977" w:rsidP="00F13977">
      <w:pPr>
        <w:spacing w:line="259" w:lineRule="auto"/>
        <w:ind w:left="2880"/>
        <w:jc w:val="both"/>
        <w:rPr>
          <w:rFonts w:ascii="Calibri" w:eastAsia="Calibri" w:hAnsi="Calibri" w:cs="Times New Roman"/>
          <w:b/>
          <w:sz w:val="24"/>
          <w:szCs w:val="24"/>
          <w:lang w:eastAsia="en-US"/>
        </w:rPr>
      </w:pPr>
      <w:r w:rsidRPr="00F13977">
        <w:rPr>
          <w:rFonts w:ascii="Calibri" w:eastAsia="Calibri" w:hAnsi="Calibri" w:cs="Times New Roman"/>
          <w:b/>
          <w:sz w:val="24"/>
          <w:szCs w:val="24"/>
          <w:lang w:eastAsia="en-US"/>
        </w:rPr>
        <w:t>Charge 3: GAR 106(1)(c)</w:t>
      </w:r>
    </w:p>
    <w:p w14:paraId="5D5809EE" w14:textId="1581E267" w:rsidR="00F13977" w:rsidRDefault="00F13977" w:rsidP="00F13977">
      <w:pPr>
        <w:spacing w:line="259" w:lineRule="auto"/>
        <w:ind w:left="2880"/>
        <w:jc w:val="both"/>
        <w:rPr>
          <w:rFonts w:ascii="Calibri" w:eastAsia="Calibri" w:hAnsi="Calibri" w:cs="Times New Roman"/>
          <w:bCs/>
          <w:sz w:val="24"/>
          <w:szCs w:val="24"/>
          <w:lang w:eastAsia="en-US"/>
        </w:rPr>
      </w:pPr>
    </w:p>
    <w:p w14:paraId="34078F88" w14:textId="211A2D6C" w:rsidR="00F13977" w:rsidRDefault="00F13977" w:rsidP="00F13977">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 xml:space="preserve">You were, at all relevant times, a trainer registered with Greyhound Racing Victoria (GRV) (Member No. 119788) and a person bound by the Greyhounds Australasia Rules and Local Racing Rules. </w:t>
      </w:r>
    </w:p>
    <w:p w14:paraId="044D59FC"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7611D8AB" w14:textId="25B1FDCD" w:rsidR="00F13977" w:rsidRDefault="00F13977" w:rsidP="00F13977">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 xml:space="preserve">On and prior to the </w:t>
      </w:r>
      <w:r>
        <w:rPr>
          <w:rFonts w:ascii="Calibri" w:eastAsia="Calibri" w:hAnsi="Calibri" w:cs="Times New Roman"/>
          <w:bCs/>
          <w:sz w:val="24"/>
          <w:szCs w:val="24"/>
          <w:lang w:eastAsia="en-US"/>
        </w:rPr>
        <w:t>21</w:t>
      </w:r>
      <w:r w:rsidRPr="00F13977">
        <w:rPr>
          <w:rFonts w:ascii="Calibri" w:eastAsia="Calibri" w:hAnsi="Calibri" w:cs="Times New Roman"/>
          <w:bCs/>
          <w:sz w:val="24"/>
          <w:szCs w:val="24"/>
          <w:lang w:eastAsia="en-US"/>
        </w:rPr>
        <w:t xml:space="preserve"> September 2021, you had a number of greyhounds in your care or custody, including but not limited to Thunder (THAAI), Baccala (VHDSR), Cardiff Bale (NHABC), Nobel Prize (VGNRW), Pasta Fagioli (VHDSO), Myalla Five (NCBHQ), Miss Toy (VGBRU), Autumn Lynx (VHOFT), Ray Galo </w:t>
      </w:r>
      <w:r w:rsidRPr="00F13977">
        <w:rPr>
          <w:rFonts w:ascii="Calibri" w:eastAsia="Calibri" w:hAnsi="Calibri" w:cs="Times New Roman"/>
          <w:bCs/>
          <w:sz w:val="24"/>
          <w:szCs w:val="24"/>
          <w:lang w:eastAsia="en-US"/>
        </w:rPr>
        <w:lastRenderedPageBreak/>
        <w:t>(VIHRX), Unnamed (VIQAN), Pumper (VIWKV), Unnamed (VICCR), Lady Barbados (VHIMU) and Roll The Dice (VHPDO).</w:t>
      </w:r>
    </w:p>
    <w:p w14:paraId="386267AE"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6DD1EA7C" w14:textId="1DBBCCB2" w:rsidR="00F13977" w:rsidRDefault="00F13977" w:rsidP="00F13977">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You failed to provide the greyhounds in your care or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p>
    <w:p w14:paraId="2698E122" w14:textId="77777777" w:rsidR="00F13977" w:rsidRDefault="00F13977" w:rsidP="00F13977">
      <w:pPr>
        <w:pStyle w:val="ListParagraph"/>
        <w:spacing w:line="259" w:lineRule="auto"/>
        <w:ind w:left="3119"/>
        <w:jc w:val="both"/>
        <w:rPr>
          <w:rFonts w:ascii="Calibri" w:eastAsia="Calibri" w:hAnsi="Calibri" w:cs="Times New Roman"/>
          <w:bCs/>
          <w:sz w:val="24"/>
          <w:szCs w:val="24"/>
          <w:lang w:eastAsia="en-US"/>
        </w:rPr>
      </w:pPr>
    </w:p>
    <w:p w14:paraId="7035F82A" w14:textId="617E5765" w:rsidR="00F13977" w:rsidRDefault="00F13977" w:rsidP="00F13977">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Beds within the kennels were not provided with soft bedding.</w:t>
      </w:r>
    </w:p>
    <w:p w14:paraId="46EBAC83"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0DD09497" w14:textId="77777777" w:rsidR="00F13977" w:rsidRDefault="00F13977" w:rsidP="00F13977">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Bags of faeces left within the kennels and in close proximity to greyhounds being kept.</w:t>
      </w:r>
    </w:p>
    <w:p w14:paraId="15E114AA" w14:textId="77777777" w:rsidR="00F13977" w:rsidRPr="00F13977" w:rsidRDefault="00F13977" w:rsidP="00F13977">
      <w:pPr>
        <w:pStyle w:val="ListParagraph"/>
        <w:rPr>
          <w:rFonts w:ascii="Calibri" w:eastAsia="Calibri" w:hAnsi="Calibri" w:cs="Times New Roman"/>
          <w:bCs/>
          <w:sz w:val="24"/>
          <w:szCs w:val="24"/>
          <w:lang w:eastAsia="en-US"/>
        </w:rPr>
      </w:pPr>
    </w:p>
    <w:p w14:paraId="48A896E4" w14:textId="1A3C13CE" w:rsidR="00F13977" w:rsidRPr="00F13977" w:rsidRDefault="00F13977" w:rsidP="00F13977">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Failure to disinfect the kennel area.</w:t>
      </w:r>
    </w:p>
    <w:p w14:paraId="460914AF" w14:textId="77777777" w:rsidR="00F13977" w:rsidRPr="00F13977" w:rsidRDefault="00F13977" w:rsidP="00F13977">
      <w:pPr>
        <w:spacing w:line="259" w:lineRule="auto"/>
        <w:ind w:left="2880"/>
        <w:jc w:val="both"/>
        <w:rPr>
          <w:rFonts w:ascii="Calibri" w:eastAsia="Calibri" w:hAnsi="Calibri" w:cs="Times New Roman"/>
          <w:bCs/>
          <w:sz w:val="24"/>
          <w:szCs w:val="24"/>
          <w:lang w:eastAsia="en-US"/>
        </w:rPr>
      </w:pPr>
    </w:p>
    <w:p w14:paraId="2F065BF1" w14:textId="2202087D" w:rsidR="00F13977" w:rsidRDefault="00F13977" w:rsidP="00F13977">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At the time of the relevant conduct described, it was an offence under Greyhounds Australasia Rule 106(1)(c) (as then in force) to engage in the conduct described in particular 3.</w:t>
      </w:r>
    </w:p>
    <w:p w14:paraId="430C7861"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7A4CD95B" w14:textId="77777777" w:rsidR="00F13977" w:rsidRDefault="00F13977" w:rsidP="00F13977">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E7F16C0" w14:textId="77777777" w:rsidR="00F13977" w:rsidRDefault="00F13977" w:rsidP="00F13977">
      <w:pPr>
        <w:pStyle w:val="ListParagraph"/>
        <w:spacing w:line="259" w:lineRule="auto"/>
        <w:ind w:left="3119"/>
        <w:jc w:val="both"/>
        <w:rPr>
          <w:rFonts w:ascii="Calibri" w:eastAsia="Calibri" w:hAnsi="Calibri" w:cs="Times New Roman"/>
          <w:bCs/>
          <w:sz w:val="24"/>
          <w:szCs w:val="24"/>
          <w:lang w:eastAsia="en-US"/>
        </w:rPr>
      </w:pPr>
    </w:p>
    <w:p w14:paraId="2077E296" w14:textId="323C5ADA" w:rsidR="00F13977" w:rsidRDefault="00F13977" w:rsidP="00F13977">
      <w:pPr>
        <w:pStyle w:val="ListParagraph"/>
        <w:numPr>
          <w:ilvl w:val="0"/>
          <w:numId w:val="22"/>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the previous operation of the Old Rules (including Rule 106(1)(c));</w:t>
      </w:r>
    </w:p>
    <w:p w14:paraId="5076262D"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4BBDE648" w14:textId="3D01406E" w:rsidR="00F13977" w:rsidRPr="00F13977" w:rsidRDefault="00F13977" w:rsidP="00F13977">
      <w:pPr>
        <w:pStyle w:val="ListParagraph"/>
        <w:numPr>
          <w:ilvl w:val="0"/>
          <w:numId w:val="22"/>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any obligation or liability imposed, created or incurred prior to the rescission or variation of the Old Rules (including by virtue of Rule 106(1)(c)); or</w:t>
      </w:r>
      <w:r>
        <w:rPr>
          <w:rFonts w:ascii="Calibri" w:eastAsia="Calibri" w:hAnsi="Calibri" w:cs="Times New Roman"/>
          <w:bCs/>
          <w:sz w:val="24"/>
          <w:szCs w:val="24"/>
          <w:lang w:eastAsia="en-US"/>
        </w:rPr>
        <w:br/>
      </w:r>
    </w:p>
    <w:p w14:paraId="32D75552" w14:textId="741193A0" w:rsidR="00F13977" w:rsidRDefault="00F13977" w:rsidP="00F13977">
      <w:pPr>
        <w:pStyle w:val="ListParagraph"/>
        <w:numPr>
          <w:ilvl w:val="0"/>
          <w:numId w:val="22"/>
        </w:numPr>
        <w:spacing w:line="259" w:lineRule="auto"/>
        <w:ind w:left="3402" w:hanging="283"/>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affect any penalty incurred, or liable to be incurred, in respect of any offence committed pursuant to the Old Rules (including a breach of Rule 106(1)(c)).</w:t>
      </w:r>
    </w:p>
    <w:p w14:paraId="61594EE5" w14:textId="4FC12619" w:rsidR="00F13977" w:rsidRDefault="00F13977" w:rsidP="00F13977">
      <w:pPr>
        <w:spacing w:line="259" w:lineRule="auto"/>
        <w:jc w:val="both"/>
        <w:rPr>
          <w:rFonts w:ascii="Calibri" w:eastAsia="Calibri" w:hAnsi="Calibri" w:cs="Times New Roman"/>
          <w:bCs/>
          <w:sz w:val="24"/>
          <w:szCs w:val="24"/>
          <w:lang w:eastAsia="en-US"/>
        </w:rPr>
      </w:pPr>
    </w:p>
    <w:p w14:paraId="3FDF7E26" w14:textId="24DC2B0B" w:rsidR="00F13977" w:rsidRPr="00F13977" w:rsidRDefault="00F13977" w:rsidP="00F13977">
      <w:pPr>
        <w:spacing w:line="259" w:lineRule="auto"/>
        <w:ind w:left="2880"/>
        <w:jc w:val="both"/>
        <w:rPr>
          <w:rFonts w:ascii="Calibri" w:eastAsia="Calibri" w:hAnsi="Calibri" w:cs="Times New Roman"/>
          <w:b/>
          <w:sz w:val="24"/>
          <w:szCs w:val="24"/>
          <w:lang w:eastAsia="en-US"/>
        </w:rPr>
      </w:pPr>
      <w:r w:rsidRPr="00F13977">
        <w:rPr>
          <w:rFonts w:ascii="Calibri" w:eastAsia="Calibri" w:hAnsi="Calibri" w:cs="Times New Roman"/>
          <w:b/>
          <w:sz w:val="24"/>
          <w:szCs w:val="24"/>
          <w:lang w:eastAsia="en-US"/>
        </w:rPr>
        <w:t>Charge 4: GAR 106(2)</w:t>
      </w:r>
    </w:p>
    <w:p w14:paraId="2D6C1A31" w14:textId="2735916F" w:rsidR="00F13977" w:rsidRDefault="00F13977" w:rsidP="00F13977">
      <w:pPr>
        <w:spacing w:line="259" w:lineRule="auto"/>
        <w:ind w:left="2880"/>
        <w:jc w:val="both"/>
        <w:rPr>
          <w:rFonts w:ascii="Calibri" w:eastAsia="Calibri" w:hAnsi="Calibri" w:cs="Times New Roman"/>
          <w:bCs/>
          <w:sz w:val="24"/>
          <w:szCs w:val="24"/>
          <w:lang w:eastAsia="en-US"/>
        </w:rPr>
      </w:pPr>
    </w:p>
    <w:p w14:paraId="4DE2277A" w14:textId="78114D02" w:rsidR="00F13977" w:rsidRDefault="00F13977" w:rsidP="00F13977">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 xml:space="preserve">You were, at all relevant times, a trainer registered with Greyhound Racing Victoria (GRV) (Member No. 119788) and </w:t>
      </w:r>
      <w:r w:rsidRPr="00F13977">
        <w:rPr>
          <w:rFonts w:ascii="Calibri" w:eastAsia="Calibri" w:hAnsi="Calibri" w:cs="Times New Roman"/>
          <w:bCs/>
          <w:sz w:val="24"/>
          <w:szCs w:val="24"/>
          <w:lang w:eastAsia="en-US"/>
        </w:rPr>
        <w:lastRenderedPageBreak/>
        <w:t>a person bound by the Greyhounds Australasia Rules and Local Racing Rules.</w:t>
      </w:r>
    </w:p>
    <w:p w14:paraId="4AC42FD3"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26284529" w14:textId="71F1FBF3" w:rsidR="00F13977" w:rsidRDefault="00F13977" w:rsidP="00F13977">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At all relevant times, you had the greyhounds, Thunder (THAAI), Baccala (VHDSR), Cardiff Bale (NHABC) and Nobel Prize (VGNRW) in your care and custody.</w:t>
      </w:r>
    </w:p>
    <w:p w14:paraId="6B5B931C" w14:textId="77777777" w:rsidR="00F13977" w:rsidRPr="00F13977" w:rsidRDefault="00F13977" w:rsidP="00F13977">
      <w:pPr>
        <w:spacing w:line="259" w:lineRule="auto"/>
        <w:jc w:val="both"/>
        <w:rPr>
          <w:rFonts w:ascii="Calibri" w:eastAsia="Calibri" w:hAnsi="Calibri" w:cs="Times New Roman"/>
          <w:bCs/>
          <w:sz w:val="24"/>
          <w:szCs w:val="24"/>
          <w:lang w:eastAsia="en-US"/>
        </w:rPr>
      </w:pPr>
    </w:p>
    <w:p w14:paraId="4A4A77B7" w14:textId="77777777" w:rsidR="007E00E6" w:rsidRDefault="00F13977" w:rsidP="007E00E6">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F13977">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in that:</w:t>
      </w:r>
    </w:p>
    <w:p w14:paraId="0CC3FDB2" w14:textId="77777777" w:rsidR="007E00E6" w:rsidRDefault="007E00E6" w:rsidP="007E00E6">
      <w:pPr>
        <w:pStyle w:val="ListParagraph"/>
        <w:spacing w:line="259" w:lineRule="auto"/>
        <w:ind w:left="3119"/>
        <w:jc w:val="both"/>
        <w:rPr>
          <w:rFonts w:ascii="Calibri" w:eastAsia="Calibri" w:hAnsi="Calibri" w:cs="Times New Roman"/>
          <w:bCs/>
          <w:sz w:val="24"/>
          <w:szCs w:val="24"/>
          <w:lang w:eastAsia="en-US"/>
        </w:rPr>
      </w:pPr>
    </w:p>
    <w:p w14:paraId="4020A1D0" w14:textId="7853A83E" w:rsidR="007E00E6" w:rsidRDefault="00F13977" w:rsidP="007E00E6">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On and prior to the 21 and </w:t>
      </w:r>
      <w:r w:rsidR="007E00E6">
        <w:rPr>
          <w:rFonts w:ascii="Calibri" w:eastAsia="Calibri" w:hAnsi="Calibri" w:cs="Times New Roman"/>
          <w:bCs/>
          <w:sz w:val="24"/>
          <w:szCs w:val="24"/>
          <w:lang w:eastAsia="en-US"/>
        </w:rPr>
        <w:t>22</w:t>
      </w:r>
      <w:r w:rsidRPr="007E00E6">
        <w:rPr>
          <w:rFonts w:ascii="Calibri" w:eastAsia="Calibri" w:hAnsi="Calibri" w:cs="Times New Roman"/>
          <w:bCs/>
          <w:sz w:val="24"/>
          <w:szCs w:val="24"/>
          <w:lang w:eastAsia="en-US"/>
        </w:rPr>
        <w:t xml:space="preserve"> September 2021, you failed to provide kennels that were compliant with the ‘Code of Practice for the Keeping of Racing Greyhounds 2018’, which caused injury to the abovementioned greyhounds. In particular;</w:t>
      </w:r>
    </w:p>
    <w:p w14:paraId="538257CE" w14:textId="77777777" w:rsidR="007E00E6" w:rsidRDefault="007E00E6" w:rsidP="007E00E6">
      <w:pPr>
        <w:pStyle w:val="ListParagraph"/>
        <w:spacing w:line="259" w:lineRule="auto"/>
        <w:ind w:left="3402"/>
        <w:jc w:val="both"/>
        <w:rPr>
          <w:rFonts w:ascii="Calibri" w:eastAsia="Calibri" w:hAnsi="Calibri" w:cs="Times New Roman"/>
          <w:bCs/>
          <w:sz w:val="24"/>
          <w:szCs w:val="24"/>
          <w:lang w:eastAsia="en-US"/>
        </w:rPr>
      </w:pPr>
    </w:p>
    <w:p w14:paraId="603F481D" w14:textId="76BE70A0" w:rsidR="007E00E6" w:rsidRDefault="007E00E6" w:rsidP="007E00E6">
      <w:pPr>
        <w:pStyle w:val="ListParagraph"/>
        <w:numPr>
          <w:ilvl w:val="0"/>
          <w:numId w:val="25"/>
        </w:numPr>
        <w:spacing w:line="259" w:lineRule="auto"/>
        <w:ind w:left="3686"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Beds within the kennels were not provided with soft bedding.</w:t>
      </w:r>
    </w:p>
    <w:p w14:paraId="02F3A024" w14:textId="77777777" w:rsidR="007E00E6" w:rsidRPr="007E00E6" w:rsidRDefault="007E00E6" w:rsidP="007E00E6">
      <w:pPr>
        <w:spacing w:line="259" w:lineRule="auto"/>
        <w:jc w:val="both"/>
        <w:rPr>
          <w:rFonts w:ascii="Calibri" w:eastAsia="Calibri" w:hAnsi="Calibri" w:cs="Times New Roman"/>
          <w:bCs/>
          <w:sz w:val="24"/>
          <w:szCs w:val="24"/>
          <w:lang w:eastAsia="en-US"/>
        </w:rPr>
      </w:pPr>
    </w:p>
    <w:p w14:paraId="71156DAC" w14:textId="77777777" w:rsidR="007E00E6" w:rsidRDefault="007E00E6" w:rsidP="007E00E6">
      <w:pPr>
        <w:pStyle w:val="ListParagraph"/>
        <w:numPr>
          <w:ilvl w:val="0"/>
          <w:numId w:val="25"/>
        </w:numPr>
        <w:spacing w:line="259" w:lineRule="auto"/>
        <w:ind w:left="3686"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Bags of faeces left within the kennels and in close proximity to greyhounds being kept.</w:t>
      </w:r>
    </w:p>
    <w:p w14:paraId="5E1D4130" w14:textId="77777777" w:rsidR="007E00E6" w:rsidRPr="007E00E6" w:rsidRDefault="007E00E6" w:rsidP="007E00E6">
      <w:pPr>
        <w:pStyle w:val="ListParagraph"/>
        <w:rPr>
          <w:rFonts w:ascii="Calibri" w:eastAsia="Calibri" w:hAnsi="Calibri" w:cs="Times New Roman"/>
          <w:bCs/>
          <w:sz w:val="24"/>
          <w:szCs w:val="24"/>
          <w:lang w:eastAsia="en-US"/>
        </w:rPr>
      </w:pPr>
    </w:p>
    <w:p w14:paraId="3C6A3AAD" w14:textId="2018C39F" w:rsidR="007E00E6" w:rsidRPr="007E00E6" w:rsidRDefault="007E00E6" w:rsidP="007E00E6">
      <w:pPr>
        <w:pStyle w:val="ListParagraph"/>
        <w:numPr>
          <w:ilvl w:val="0"/>
          <w:numId w:val="25"/>
        </w:numPr>
        <w:spacing w:line="259" w:lineRule="auto"/>
        <w:ind w:left="3686"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Failure to disinfect the kennel area.</w:t>
      </w:r>
    </w:p>
    <w:p w14:paraId="14058791" w14:textId="77777777" w:rsidR="007E00E6" w:rsidRPr="007E00E6" w:rsidRDefault="007E00E6" w:rsidP="007E00E6">
      <w:pPr>
        <w:spacing w:line="259" w:lineRule="auto"/>
        <w:jc w:val="both"/>
        <w:rPr>
          <w:rFonts w:ascii="Calibri" w:eastAsia="Calibri" w:hAnsi="Calibri" w:cs="Times New Roman"/>
          <w:bCs/>
          <w:sz w:val="24"/>
          <w:szCs w:val="24"/>
          <w:lang w:eastAsia="en-US"/>
        </w:rPr>
      </w:pPr>
    </w:p>
    <w:p w14:paraId="532723C7" w14:textId="706E7244" w:rsidR="00F13977" w:rsidRPr="007E00E6" w:rsidRDefault="00F13977" w:rsidP="007E00E6">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Prior to the 22 September 2021, you failed to provide sufficient food and drink to the abovementioned greyhounds in order for them to maintain a healthy weight. </w:t>
      </w:r>
    </w:p>
    <w:p w14:paraId="1F94647C" w14:textId="77777777" w:rsidR="00F13977" w:rsidRPr="00F13977" w:rsidRDefault="00F13977" w:rsidP="00F13977">
      <w:pPr>
        <w:spacing w:line="259" w:lineRule="auto"/>
        <w:ind w:left="2880"/>
        <w:jc w:val="both"/>
        <w:rPr>
          <w:rFonts w:ascii="Calibri" w:eastAsia="Calibri" w:hAnsi="Calibri" w:cs="Times New Roman"/>
          <w:bCs/>
          <w:sz w:val="24"/>
          <w:szCs w:val="24"/>
          <w:lang w:eastAsia="en-US"/>
        </w:rPr>
      </w:pPr>
    </w:p>
    <w:p w14:paraId="5AD360F9" w14:textId="7A3C16CE" w:rsidR="007E00E6" w:rsidRDefault="00F13977" w:rsidP="007E00E6">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At the time of the relevant conduct described, it was an offence under Greyhounds Australasia Rule 106(2) (as then in force) to engage in the conduct described in particular 3.</w:t>
      </w:r>
    </w:p>
    <w:p w14:paraId="6E43E1AE" w14:textId="77777777" w:rsidR="007E00E6" w:rsidRPr="007E00E6" w:rsidRDefault="007E00E6" w:rsidP="007E00E6">
      <w:pPr>
        <w:spacing w:line="259" w:lineRule="auto"/>
        <w:jc w:val="both"/>
        <w:rPr>
          <w:rFonts w:ascii="Calibri" w:eastAsia="Calibri" w:hAnsi="Calibri" w:cs="Times New Roman"/>
          <w:bCs/>
          <w:sz w:val="24"/>
          <w:szCs w:val="24"/>
          <w:lang w:eastAsia="en-US"/>
        </w:rPr>
      </w:pPr>
    </w:p>
    <w:p w14:paraId="645DD61C" w14:textId="77777777" w:rsidR="007E00E6" w:rsidRDefault="00F13977" w:rsidP="007E00E6">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C2C67A7" w14:textId="77777777" w:rsidR="007E00E6" w:rsidRDefault="007E00E6" w:rsidP="007E00E6">
      <w:pPr>
        <w:pStyle w:val="ListParagraph"/>
        <w:spacing w:line="259" w:lineRule="auto"/>
        <w:ind w:left="3119"/>
        <w:jc w:val="both"/>
        <w:rPr>
          <w:rFonts w:ascii="Calibri" w:eastAsia="Calibri" w:hAnsi="Calibri" w:cs="Times New Roman"/>
          <w:bCs/>
          <w:sz w:val="24"/>
          <w:szCs w:val="24"/>
          <w:lang w:eastAsia="en-US"/>
        </w:rPr>
      </w:pPr>
    </w:p>
    <w:p w14:paraId="143B7A4A" w14:textId="3067417E" w:rsidR="007E00E6" w:rsidRDefault="00F13977" w:rsidP="007E00E6">
      <w:pPr>
        <w:pStyle w:val="ListParagraph"/>
        <w:numPr>
          <w:ilvl w:val="0"/>
          <w:numId w:val="27"/>
        </w:numPr>
        <w:tabs>
          <w:tab w:val="left" w:pos="3544"/>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the previous operation of the Old Rules (including Rule 106(2));</w:t>
      </w:r>
    </w:p>
    <w:p w14:paraId="04484D61" w14:textId="77777777" w:rsidR="007E00E6" w:rsidRDefault="007E00E6" w:rsidP="007E00E6">
      <w:pPr>
        <w:pStyle w:val="ListParagraph"/>
        <w:tabs>
          <w:tab w:val="left" w:pos="3544"/>
        </w:tabs>
        <w:spacing w:line="259" w:lineRule="auto"/>
        <w:ind w:left="3402"/>
        <w:jc w:val="both"/>
        <w:rPr>
          <w:rFonts w:ascii="Calibri" w:eastAsia="Calibri" w:hAnsi="Calibri" w:cs="Times New Roman"/>
          <w:bCs/>
          <w:sz w:val="24"/>
          <w:szCs w:val="24"/>
          <w:lang w:eastAsia="en-US"/>
        </w:rPr>
      </w:pPr>
    </w:p>
    <w:p w14:paraId="2D18BB6C" w14:textId="28DAED36" w:rsidR="007E00E6" w:rsidRDefault="00F13977" w:rsidP="007E00E6">
      <w:pPr>
        <w:pStyle w:val="ListParagraph"/>
        <w:numPr>
          <w:ilvl w:val="0"/>
          <w:numId w:val="27"/>
        </w:numPr>
        <w:tabs>
          <w:tab w:val="left" w:pos="3544"/>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lastRenderedPageBreak/>
        <w:t>affect any obligation or liability imposed, created or incurred prior to the rescission or variation of the Old Rules (including by virtue of Rule 106(2)); or</w:t>
      </w:r>
    </w:p>
    <w:p w14:paraId="71CAF553" w14:textId="77777777" w:rsidR="007E00E6" w:rsidRPr="007E00E6" w:rsidRDefault="007E00E6" w:rsidP="007E00E6">
      <w:pPr>
        <w:tabs>
          <w:tab w:val="left" w:pos="3544"/>
        </w:tabs>
        <w:spacing w:line="259" w:lineRule="auto"/>
        <w:jc w:val="both"/>
        <w:rPr>
          <w:rFonts w:ascii="Calibri" w:eastAsia="Calibri" w:hAnsi="Calibri" w:cs="Times New Roman"/>
          <w:bCs/>
          <w:sz w:val="24"/>
          <w:szCs w:val="24"/>
          <w:lang w:eastAsia="en-US"/>
        </w:rPr>
      </w:pPr>
    </w:p>
    <w:p w14:paraId="4D191BAD" w14:textId="5713721D" w:rsidR="00F13977" w:rsidRDefault="00F13977" w:rsidP="007E00E6">
      <w:pPr>
        <w:pStyle w:val="ListParagraph"/>
        <w:numPr>
          <w:ilvl w:val="0"/>
          <w:numId w:val="27"/>
        </w:numPr>
        <w:tabs>
          <w:tab w:val="left" w:pos="3544"/>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any penalty incurred, or liable to be incurred, in respect of any offence committed pursuant to the Old Rules (including a breach of Rule 106(2)).</w:t>
      </w:r>
    </w:p>
    <w:p w14:paraId="200DA7B1" w14:textId="335864B0" w:rsidR="007E00E6" w:rsidRDefault="007E00E6" w:rsidP="007E00E6">
      <w:pPr>
        <w:tabs>
          <w:tab w:val="left" w:pos="3544"/>
        </w:tabs>
        <w:spacing w:line="259" w:lineRule="auto"/>
        <w:jc w:val="both"/>
        <w:rPr>
          <w:rFonts w:ascii="Calibri" w:eastAsia="Calibri" w:hAnsi="Calibri" w:cs="Times New Roman"/>
          <w:bCs/>
          <w:sz w:val="24"/>
          <w:szCs w:val="24"/>
          <w:lang w:eastAsia="en-US"/>
        </w:rPr>
      </w:pPr>
    </w:p>
    <w:p w14:paraId="2CEEFD8C" w14:textId="77777777" w:rsidR="007E00E6" w:rsidRPr="007E00E6" w:rsidRDefault="007E00E6" w:rsidP="007E00E6">
      <w:pPr>
        <w:tabs>
          <w:tab w:val="left" w:pos="2835"/>
        </w:tabs>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7E00E6">
        <w:rPr>
          <w:rFonts w:ascii="Calibri" w:eastAsia="Calibri" w:hAnsi="Calibri" w:cs="Times New Roman"/>
          <w:b/>
          <w:sz w:val="24"/>
          <w:szCs w:val="24"/>
          <w:lang w:eastAsia="en-US"/>
        </w:rPr>
        <w:t>Charge 5: LR 42.1</w:t>
      </w:r>
    </w:p>
    <w:p w14:paraId="72EDA085" w14:textId="77777777" w:rsid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2F3575EC" w14:textId="30F9991B" w:rsidR="007E00E6" w:rsidRDefault="007E00E6" w:rsidP="007E00E6">
      <w:pPr>
        <w:pStyle w:val="ListParagraph"/>
        <w:numPr>
          <w:ilvl w:val="0"/>
          <w:numId w:val="28"/>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You were, at all relevant times, a trainer registered with Greyhound Racing Victoria (GRV) (Member No. 119788) and a person bound by the Greyhounds Australasia Rules and Local Racing Rules.</w:t>
      </w:r>
    </w:p>
    <w:p w14:paraId="72736763"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61BCD1B7" w14:textId="060A1B86" w:rsidR="007E00E6" w:rsidRDefault="007E00E6" w:rsidP="007E00E6">
      <w:pPr>
        <w:pStyle w:val="ListParagraph"/>
        <w:numPr>
          <w:ilvl w:val="0"/>
          <w:numId w:val="28"/>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On the </w:t>
      </w:r>
      <w:r>
        <w:rPr>
          <w:rFonts w:ascii="Calibri" w:eastAsia="Calibri" w:hAnsi="Calibri" w:cs="Times New Roman"/>
          <w:bCs/>
          <w:sz w:val="24"/>
          <w:szCs w:val="24"/>
          <w:lang w:eastAsia="en-US"/>
        </w:rPr>
        <w:t>21 and 22</w:t>
      </w:r>
      <w:r w:rsidRPr="007E00E6">
        <w:rPr>
          <w:rFonts w:ascii="Calibri" w:eastAsia="Calibri" w:hAnsi="Calibri" w:cs="Times New Roman"/>
          <w:bCs/>
          <w:sz w:val="24"/>
          <w:szCs w:val="24"/>
          <w:lang w:eastAsia="en-US"/>
        </w:rPr>
        <w:t xml:space="preserve"> September 2021, you failed to provide kennels that were compliant with the ‘Code of Practice for the Keeping of Racing Greyhounds 2018’, which caused injury to the greyhounds Thunder (THAAI), Baccala (VHDSR), Cardiff Bale (NHABC) and Nobel Prize (VGNRW). In particular;</w:t>
      </w:r>
    </w:p>
    <w:p w14:paraId="4CCE895E" w14:textId="2A78C300" w:rsidR="007E00E6" w:rsidRDefault="007E00E6" w:rsidP="007E00E6">
      <w:pPr>
        <w:pStyle w:val="ListParagraph"/>
        <w:tabs>
          <w:tab w:val="left" w:pos="2835"/>
        </w:tabs>
        <w:spacing w:line="259" w:lineRule="auto"/>
        <w:ind w:left="3119"/>
        <w:jc w:val="both"/>
        <w:rPr>
          <w:rFonts w:ascii="Calibri" w:eastAsia="Calibri" w:hAnsi="Calibri" w:cs="Times New Roman"/>
          <w:bCs/>
          <w:sz w:val="24"/>
          <w:szCs w:val="24"/>
          <w:lang w:eastAsia="en-US"/>
        </w:rPr>
      </w:pPr>
    </w:p>
    <w:p w14:paraId="2AC593D7" w14:textId="78C57053" w:rsidR="007E00E6" w:rsidRDefault="007E00E6" w:rsidP="007E00E6">
      <w:pPr>
        <w:pStyle w:val="ListParagraph"/>
        <w:numPr>
          <w:ilvl w:val="0"/>
          <w:numId w:val="29"/>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Beds within the kennels were not provided with soft bedding.</w:t>
      </w:r>
    </w:p>
    <w:p w14:paraId="49731C75"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063292D2" w14:textId="77777777" w:rsidR="007E00E6" w:rsidRDefault="007E00E6" w:rsidP="007E00E6">
      <w:pPr>
        <w:pStyle w:val="ListParagraph"/>
        <w:numPr>
          <w:ilvl w:val="0"/>
          <w:numId w:val="29"/>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Bags of faeces left within the kennels and in close proximity to greyhounds being kept.</w:t>
      </w:r>
    </w:p>
    <w:p w14:paraId="5D374127" w14:textId="77777777" w:rsidR="007E00E6" w:rsidRPr="007E00E6" w:rsidRDefault="007E00E6" w:rsidP="007E00E6">
      <w:pPr>
        <w:pStyle w:val="ListParagraph"/>
        <w:rPr>
          <w:rFonts w:ascii="Calibri" w:eastAsia="Calibri" w:hAnsi="Calibri" w:cs="Times New Roman"/>
          <w:bCs/>
          <w:sz w:val="24"/>
          <w:szCs w:val="24"/>
          <w:lang w:eastAsia="en-US"/>
        </w:rPr>
      </w:pPr>
    </w:p>
    <w:p w14:paraId="75DDA765" w14:textId="741C8BF8" w:rsidR="007E00E6" w:rsidRPr="007E00E6" w:rsidRDefault="007E00E6" w:rsidP="007E00E6">
      <w:pPr>
        <w:pStyle w:val="ListParagraph"/>
        <w:numPr>
          <w:ilvl w:val="0"/>
          <w:numId w:val="29"/>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Failure to disinfect the kennel area.</w:t>
      </w:r>
    </w:p>
    <w:p w14:paraId="07C24A69" w14:textId="5CB77B82"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5D892B40" w14:textId="5807484B" w:rsidR="007E00E6" w:rsidRDefault="007E00E6" w:rsidP="007E00E6">
      <w:pPr>
        <w:pStyle w:val="ListParagraph"/>
        <w:numPr>
          <w:ilvl w:val="0"/>
          <w:numId w:val="28"/>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Prior to the </w:t>
      </w:r>
      <w:r>
        <w:rPr>
          <w:rFonts w:ascii="Calibri" w:eastAsia="Calibri" w:hAnsi="Calibri" w:cs="Times New Roman"/>
          <w:bCs/>
          <w:sz w:val="24"/>
          <w:szCs w:val="24"/>
          <w:lang w:eastAsia="en-US"/>
        </w:rPr>
        <w:t>22</w:t>
      </w:r>
      <w:r w:rsidRPr="007E00E6">
        <w:rPr>
          <w:rFonts w:ascii="Calibri" w:eastAsia="Calibri" w:hAnsi="Calibri" w:cs="Times New Roman"/>
          <w:bCs/>
          <w:sz w:val="24"/>
          <w:szCs w:val="24"/>
          <w:lang w:eastAsia="en-US"/>
        </w:rPr>
        <w:t xml:space="preserve"> September 2021, you failed to provide sufficient food and drink to the greyhounds, Thunder (THAAI), Baccala (VHDSR), Cardiff Bale (NHABC) and Nobel Prize (VGNRW) in order for them to maintain a healthy weight. </w:t>
      </w:r>
    </w:p>
    <w:p w14:paraId="2A6D55B7" w14:textId="63A93E20" w:rsidR="007E00E6" w:rsidRDefault="007E00E6" w:rsidP="007E00E6">
      <w:pPr>
        <w:pStyle w:val="ListParagraph"/>
        <w:tabs>
          <w:tab w:val="left" w:pos="2835"/>
        </w:tabs>
        <w:spacing w:line="259" w:lineRule="auto"/>
        <w:ind w:left="3119"/>
        <w:jc w:val="both"/>
        <w:rPr>
          <w:rFonts w:ascii="Calibri" w:eastAsia="Calibri" w:hAnsi="Calibri" w:cs="Times New Roman"/>
          <w:bCs/>
          <w:sz w:val="24"/>
          <w:szCs w:val="24"/>
          <w:lang w:eastAsia="en-US"/>
        </w:rPr>
      </w:pPr>
    </w:p>
    <w:p w14:paraId="66014CC9" w14:textId="5AEBA245" w:rsidR="007E00E6" w:rsidRDefault="007E00E6" w:rsidP="007E00E6">
      <w:pPr>
        <w:pStyle w:val="ListParagraph"/>
        <w:numPr>
          <w:ilvl w:val="0"/>
          <w:numId w:val="28"/>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The conditions in which the abovementioned greyhounds were kept were detrimental to the health and safety of those greyhounds. </w:t>
      </w:r>
    </w:p>
    <w:p w14:paraId="1CBD1672"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6CFB2EBB" w14:textId="23836869" w:rsidR="007E00E6" w:rsidRPr="007E00E6" w:rsidRDefault="007E00E6" w:rsidP="007E00E6">
      <w:pPr>
        <w:pStyle w:val="ListParagraph"/>
        <w:numPr>
          <w:ilvl w:val="0"/>
          <w:numId w:val="28"/>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At the time of the relevant conduct described, it was an offence under Local Rule 42.1 (as then in force) to engage in the conduct described in particular 4.</w:t>
      </w:r>
    </w:p>
    <w:p w14:paraId="0B71FDB8" w14:textId="77777777" w:rsidR="007E00E6" w:rsidRDefault="007E00E6" w:rsidP="007E00E6">
      <w:pPr>
        <w:pStyle w:val="ListParagraph"/>
        <w:numPr>
          <w:ilvl w:val="0"/>
          <w:numId w:val="28"/>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lastRenderedPageBreak/>
        <w:t>By reason of Local Rule 1.2 (as currently in force), the rescinding or variation of the Old Local Rules and commencement of the New Local Rules does not:</w:t>
      </w:r>
    </w:p>
    <w:p w14:paraId="5C2A7A28" w14:textId="77777777" w:rsidR="007E00E6" w:rsidRDefault="007E00E6" w:rsidP="007E00E6">
      <w:pPr>
        <w:pStyle w:val="ListParagraph"/>
        <w:tabs>
          <w:tab w:val="left" w:pos="2835"/>
        </w:tabs>
        <w:spacing w:line="259" w:lineRule="auto"/>
        <w:ind w:left="3119"/>
        <w:jc w:val="both"/>
        <w:rPr>
          <w:rFonts w:ascii="Calibri" w:eastAsia="Calibri" w:hAnsi="Calibri" w:cs="Times New Roman"/>
          <w:bCs/>
          <w:sz w:val="24"/>
          <w:szCs w:val="24"/>
          <w:lang w:eastAsia="en-US"/>
        </w:rPr>
      </w:pPr>
    </w:p>
    <w:p w14:paraId="6E207D13" w14:textId="6F6B2C00" w:rsidR="007E00E6" w:rsidRDefault="007E00E6" w:rsidP="007E00E6">
      <w:pPr>
        <w:pStyle w:val="ListParagraph"/>
        <w:numPr>
          <w:ilvl w:val="0"/>
          <w:numId w:val="30"/>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the previous operation of the Old Local Rules (including Local Rule 42.1);</w:t>
      </w:r>
    </w:p>
    <w:p w14:paraId="7D83DDA1"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06745E0B" w14:textId="39487429" w:rsidR="007E00E6" w:rsidRDefault="007E00E6" w:rsidP="007E00E6">
      <w:pPr>
        <w:pStyle w:val="ListParagraph"/>
        <w:numPr>
          <w:ilvl w:val="0"/>
          <w:numId w:val="30"/>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any obligation or liability imposed, created or incurred prior to the rescission or variation of the Old Local Rules (including by virtue of Local Rule 42.1); or</w:t>
      </w:r>
    </w:p>
    <w:p w14:paraId="2B9D0A29"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611B7473" w14:textId="4379F9F1" w:rsidR="007E00E6" w:rsidRDefault="007E00E6" w:rsidP="007E00E6">
      <w:pPr>
        <w:pStyle w:val="ListParagraph"/>
        <w:numPr>
          <w:ilvl w:val="0"/>
          <w:numId w:val="30"/>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any penalty incurred, or liable to be incurred, in respect of any offence committed pursuant to the Old Local Rules (including a breach of Local Rule 42.1).</w:t>
      </w:r>
      <w:r w:rsidRPr="007E00E6">
        <w:rPr>
          <w:rFonts w:ascii="Calibri" w:eastAsia="Calibri" w:hAnsi="Calibri" w:cs="Times New Roman"/>
          <w:bCs/>
          <w:sz w:val="24"/>
          <w:szCs w:val="24"/>
          <w:lang w:eastAsia="en-US"/>
        </w:rPr>
        <w:tab/>
      </w:r>
    </w:p>
    <w:p w14:paraId="39767C0D" w14:textId="7C59BE4A" w:rsid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19E61A8A" w14:textId="3CCEF3C5" w:rsidR="007E00E6" w:rsidRPr="007E00E6" w:rsidRDefault="007E00E6" w:rsidP="007E00E6">
      <w:pPr>
        <w:tabs>
          <w:tab w:val="left" w:pos="2835"/>
        </w:tabs>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7E00E6">
        <w:rPr>
          <w:rFonts w:ascii="Calibri" w:eastAsia="Calibri" w:hAnsi="Calibri" w:cs="Times New Roman"/>
          <w:b/>
          <w:sz w:val="24"/>
          <w:szCs w:val="24"/>
          <w:lang w:eastAsia="en-US"/>
        </w:rPr>
        <w:t>Charge 6: GAR 86(o)</w:t>
      </w:r>
    </w:p>
    <w:p w14:paraId="6A6A9E29" w14:textId="174283AF" w:rsid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7D910992" w14:textId="402915D3"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You were, at all relevant times, a trainer registered with Greyhound Racing Victoria (GRV) (Member No. 119788) and a person bound by the Greyhounds Australasia Rules and Local Racing Rules.</w:t>
      </w:r>
    </w:p>
    <w:p w14:paraId="03370AA9"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4DE09CFE" w14:textId="3CF3A33A"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Prior to the </w:t>
      </w:r>
      <w:r>
        <w:rPr>
          <w:rFonts w:ascii="Calibri" w:eastAsia="Calibri" w:hAnsi="Calibri" w:cs="Times New Roman"/>
          <w:bCs/>
          <w:sz w:val="24"/>
          <w:szCs w:val="24"/>
          <w:lang w:eastAsia="en-US"/>
        </w:rPr>
        <w:t>23</w:t>
      </w:r>
      <w:r w:rsidRPr="007E00E6">
        <w:rPr>
          <w:rFonts w:ascii="Calibri" w:eastAsia="Calibri" w:hAnsi="Calibri" w:cs="Times New Roman"/>
          <w:bCs/>
          <w:sz w:val="24"/>
          <w:szCs w:val="24"/>
          <w:lang w:eastAsia="en-US"/>
        </w:rPr>
        <w:t xml:space="preserve"> September you were the registered trainer for the greyhounds ‘Pumper’ (VIWKV), ‘Ray Galo’ (VIHRX), Unnamed (VIQAN) and 'Nobel Prize' (VGNRW) and responsible for the care of the greyhounds.</w:t>
      </w:r>
    </w:p>
    <w:p w14:paraId="69C9B193"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56FD8886" w14:textId="576B570B"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On the </w:t>
      </w:r>
      <w:r>
        <w:rPr>
          <w:rFonts w:ascii="Calibri" w:eastAsia="Calibri" w:hAnsi="Calibri" w:cs="Times New Roman"/>
          <w:bCs/>
          <w:sz w:val="24"/>
          <w:szCs w:val="24"/>
          <w:lang w:eastAsia="en-US"/>
        </w:rPr>
        <w:t xml:space="preserve">23 </w:t>
      </w:r>
      <w:r w:rsidRPr="007E00E6">
        <w:rPr>
          <w:rFonts w:ascii="Calibri" w:eastAsia="Calibri" w:hAnsi="Calibri" w:cs="Times New Roman"/>
          <w:bCs/>
          <w:sz w:val="24"/>
          <w:szCs w:val="24"/>
          <w:lang w:eastAsia="en-US"/>
        </w:rPr>
        <w:t>September 2021, you transferred the greyhounds ‘Pumper’ (VIWKV), ‘Ray Galo’ (VIHRX), Unnamed (VIQAN) and ‘Nobel Prize’ (VGNRW) to other registered trainers with an understanding that you would give financial aid and return to collect the greyhounds.</w:t>
      </w:r>
    </w:p>
    <w:p w14:paraId="4BF71D15"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66E59E9F" w14:textId="12031913"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You failed to maintain contact with the registered trainers and subsequently abandoned all responsibility and care for the greyhounds ‘Pumper’ (VIWKV), ‘Ray Galo’ (VIHRX), Unnamed (VIQAN) and ‘Nobel Prize’ (VGNRW). </w:t>
      </w:r>
    </w:p>
    <w:p w14:paraId="1BE5A32E"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44A37A52" w14:textId="4E9879C0"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You failed to notify the owners of the greyhounds ‘Pumper’ (VIWKV) and ‘Nobel Prize’ (VGNRW) of the change of location </w:t>
      </w:r>
      <w:r w:rsidRPr="007E00E6">
        <w:rPr>
          <w:rFonts w:ascii="Calibri" w:eastAsia="Calibri" w:hAnsi="Calibri" w:cs="Times New Roman"/>
          <w:bCs/>
          <w:sz w:val="24"/>
          <w:szCs w:val="24"/>
          <w:lang w:eastAsia="en-US"/>
        </w:rPr>
        <w:lastRenderedPageBreak/>
        <w:t xml:space="preserve">for the greyhounds or the health issues facing the greyhounds. </w:t>
      </w:r>
    </w:p>
    <w:p w14:paraId="4A838C0C"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6A500B37" w14:textId="1BCB3924"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Your actions are deemed to be improper conduct in the opinion of Stewards.</w:t>
      </w:r>
    </w:p>
    <w:p w14:paraId="5E5BCCBA"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0D09E152" w14:textId="4F15B518"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At the time of the relevant conduct described, it was an offence under Greyhounds Australasia Rule 86(o) (as then in force) to engage in the conduct described in particular 6.</w:t>
      </w:r>
    </w:p>
    <w:p w14:paraId="0ED13D4D"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3D3B2248" w14:textId="77777777" w:rsidR="007E00E6" w:rsidRDefault="007E00E6" w:rsidP="007E00E6">
      <w:pPr>
        <w:pStyle w:val="ListParagraph"/>
        <w:numPr>
          <w:ilvl w:val="0"/>
          <w:numId w:val="31"/>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EB98EDB" w14:textId="77777777" w:rsidR="007E00E6" w:rsidRDefault="007E00E6" w:rsidP="007E00E6">
      <w:pPr>
        <w:pStyle w:val="ListParagraph"/>
        <w:tabs>
          <w:tab w:val="left" w:pos="2835"/>
        </w:tabs>
        <w:spacing w:line="259" w:lineRule="auto"/>
        <w:ind w:left="3119"/>
        <w:jc w:val="both"/>
        <w:rPr>
          <w:rFonts w:ascii="Calibri" w:eastAsia="Calibri" w:hAnsi="Calibri" w:cs="Times New Roman"/>
          <w:bCs/>
          <w:sz w:val="24"/>
          <w:szCs w:val="24"/>
          <w:lang w:eastAsia="en-US"/>
        </w:rPr>
      </w:pPr>
    </w:p>
    <w:p w14:paraId="1F777418" w14:textId="44AD7E81" w:rsidR="007E00E6" w:rsidRDefault="007E00E6" w:rsidP="007E00E6">
      <w:pPr>
        <w:pStyle w:val="ListParagraph"/>
        <w:numPr>
          <w:ilvl w:val="0"/>
          <w:numId w:val="32"/>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the previous operation of the Old Rules (including Rule 86(o));</w:t>
      </w:r>
    </w:p>
    <w:p w14:paraId="4EDB0722"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418A4229" w14:textId="70190864" w:rsidR="007E00E6" w:rsidRDefault="007E00E6" w:rsidP="007E00E6">
      <w:pPr>
        <w:pStyle w:val="ListParagraph"/>
        <w:numPr>
          <w:ilvl w:val="0"/>
          <w:numId w:val="32"/>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any obligation or liability imposed, created or incurred prior to the rescission or variation of the Old Rules (including by virtue of Rule 86(o)); or</w:t>
      </w:r>
    </w:p>
    <w:p w14:paraId="0B63DAF1"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6DC27C8E" w14:textId="4AF108AA" w:rsidR="007E00E6" w:rsidRDefault="007E00E6" w:rsidP="007E00E6">
      <w:pPr>
        <w:pStyle w:val="ListParagraph"/>
        <w:numPr>
          <w:ilvl w:val="0"/>
          <w:numId w:val="32"/>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147127D0" w14:textId="1CE8D24B" w:rsid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2AD84E81" w14:textId="3CDE76D6" w:rsidR="007E00E6" w:rsidRPr="007E00E6" w:rsidRDefault="007E00E6" w:rsidP="007E00E6">
      <w:pPr>
        <w:tabs>
          <w:tab w:val="left" w:pos="2835"/>
        </w:tabs>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7E00E6">
        <w:rPr>
          <w:rFonts w:ascii="Calibri" w:eastAsia="Calibri" w:hAnsi="Calibri" w:cs="Times New Roman"/>
          <w:b/>
          <w:sz w:val="24"/>
          <w:szCs w:val="24"/>
          <w:lang w:eastAsia="en-US"/>
        </w:rPr>
        <w:t>Charge 7: GAR 86(q)</w:t>
      </w:r>
    </w:p>
    <w:p w14:paraId="3D81C250" w14:textId="36085759" w:rsid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094ACE25" w14:textId="15D31AC4"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You were, at all relevant times, a trainer registered with Greyhound Racing Victoria (GRV) (Member No. 119788) and a person bound by the Greyhounds Australasia Rules and Local Racing Rules.</w:t>
      </w:r>
    </w:p>
    <w:p w14:paraId="5EB682F4"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15B2ABF0" w14:textId="027AC519"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Prior to the </w:t>
      </w:r>
      <w:r>
        <w:rPr>
          <w:rFonts w:ascii="Calibri" w:eastAsia="Calibri" w:hAnsi="Calibri" w:cs="Times New Roman"/>
          <w:bCs/>
          <w:sz w:val="24"/>
          <w:szCs w:val="24"/>
          <w:lang w:eastAsia="en-US"/>
        </w:rPr>
        <w:t>23</w:t>
      </w:r>
      <w:r w:rsidRPr="007E00E6">
        <w:rPr>
          <w:rFonts w:ascii="Calibri" w:eastAsia="Calibri" w:hAnsi="Calibri" w:cs="Times New Roman"/>
          <w:bCs/>
          <w:sz w:val="24"/>
          <w:szCs w:val="24"/>
          <w:lang w:eastAsia="en-US"/>
        </w:rPr>
        <w:t xml:space="preserve"> September you were the registered trainer for the greyhounds ‘Pumper’ (VIWKV), ‘Ray Galo’ (VIHRX), Unnamed (VIQAN) and 'Nobel Prize' (VGNRW) and responsible for the care of the greyhounds.</w:t>
      </w:r>
    </w:p>
    <w:p w14:paraId="3AE7F852"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53074799" w14:textId="59528C47"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On the </w:t>
      </w:r>
      <w:r>
        <w:rPr>
          <w:rFonts w:ascii="Calibri" w:eastAsia="Calibri" w:hAnsi="Calibri" w:cs="Times New Roman"/>
          <w:bCs/>
          <w:sz w:val="24"/>
          <w:szCs w:val="24"/>
          <w:lang w:eastAsia="en-US"/>
        </w:rPr>
        <w:t>23</w:t>
      </w:r>
      <w:r w:rsidRPr="007E00E6">
        <w:rPr>
          <w:rFonts w:ascii="Calibri" w:eastAsia="Calibri" w:hAnsi="Calibri" w:cs="Times New Roman"/>
          <w:bCs/>
          <w:sz w:val="24"/>
          <w:szCs w:val="24"/>
          <w:lang w:eastAsia="en-US"/>
        </w:rPr>
        <w:t xml:space="preserve"> September 2021, you transferred the greyhounds ‘Pumper’ (VIWKV), ‘Ray Galo’ (VIHRX), Unnamed (VIQAN) and ‘Nobel Prize’ (VGNRW) to other registered trainers with an </w:t>
      </w:r>
      <w:r w:rsidRPr="007E00E6">
        <w:rPr>
          <w:rFonts w:ascii="Calibri" w:eastAsia="Calibri" w:hAnsi="Calibri" w:cs="Times New Roman"/>
          <w:bCs/>
          <w:sz w:val="24"/>
          <w:szCs w:val="24"/>
          <w:lang w:eastAsia="en-US"/>
        </w:rPr>
        <w:lastRenderedPageBreak/>
        <w:t>understanding that you would give financial aid and return to collect the greyhounds.</w:t>
      </w:r>
    </w:p>
    <w:p w14:paraId="4EDC5583"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321B0FE1" w14:textId="533CFA89"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You failed to maintain contact with the registered trainers and subsequently abandoned all responsibility and care for the greyhounds ‘Pumper’ (VIWKV), ‘Ray Galo’ (VIHRX), Unnamed (VIQAN) and ‘Nobel Prize’ (VGNRW). </w:t>
      </w:r>
    </w:p>
    <w:p w14:paraId="656444C4"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565E6163" w14:textId="7DCAEFCC"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 xml:space="preserve">You failed to notify the owners of the greyhounds ‘Pumper’ (VIWKV) and ‘Nobel Prize’ (VGNRW) of the change of location for the greyhounds or the health issues facing the greyhounds. </w:t>
      </w:r>
    </w:p>
    <w:p w14:paraId="6D5E6755"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1067398D" w14:textId="631793A9"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Your conduct is detrimental to the welfare, image or control of greyhound racing.</w:t>
      </w:r>
    </w:p>
    <w:p w14:paraId="1A88B880"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6A402B36" w14:textId="3AC6A06B"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At the time of the relevant conduct described, it was an offence under Greyhounds Australasia Rule 86(q) (as then in force) to engage in the conduct described in particular 6.</w:t>
      </w:r>
    </w:p>
    <w:p w14:paraId="7104EEA0"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33B77811" w14:textId="77777777" w:rsidR="007E00E6" w:rsidRDefault="007E00E6" w:rsidP="007E00E6">
      <w:pPr>
        <w:pStyle w:val="ListParagraph"/>
        <w:numPr>
          <w:ilvl w:val="0"/>
          <w:numId w:val="33"/>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CF36DB5" w14:textId="77777777" w:rsidR="007E00E6" w:rsidRDefault="007E00E6" w:rsidP="007E00E6">
      <w:pPr>
        <w:pStyle w:val="ListParagraph"/>
        <w:tabs>
          <w:tab w:val="left" w:pos="2835"/>
        </w:tabs>
        <w:spacing w:line="259" w:lineRule="auto"/>
        <w:ind w:left="3119"/>
        <w:jc w:val="both"/>
        <w:rPr>
          <w:rFonts w:ascii="Calibri" w:eastAsia="Calibri" w:hAnsi="Calibri" w:cs="Times New Roman"/>
          <w:bCs/>
          <w:sz w:val="24"/>
          <w:szCs w:val="24"/>
          <w:lang w:eastAsia="en-US"/>
        </w:rPr>
      </w:pPr>
    </w:p>
    <w:p w14:paraId="5A00F27B" w14:textId="7163391D" w:rsidR="007E00E6" w:rsidRDefault="007E00E6" w:rsidP="007E00E6">
      <w:pPr>
        <w:pStyle w:val="ListParagraph"/>
        <w:numPr>
          <w:ilvl w:val="0"/>
          <w:numId w:val="34"/>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the previous operation of the Old Rules (including Rule 86(q))</w:t>
      </w:r>
      <w:r>
        <w:rPr>
          <w:rFonts w:ascii="Calibri" w:eastAsia="Calibri" w:hAnsi="Calibri" w:cs="Times New Roman"/>
          <w:bCs/>
          <w:sz w:val="24"/>
          <w:szCs w:val="24"/>
          <w:lang w:eastAsia="en-US"/>
        </w:rPr>
        <w:t>;</w:t>
      </w:r>
    </w:p>
    <w:p w14:paraId="069304FA"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07F03B9C" w14:textId="262B80E7" w:rsidR="007E00E6" w:rsidRDefault="007E00E6" w:rsidP="007E00E6">
      <w:pPr>
        <w:pStyle w:val="ListParagraph"/>
        <w:numPr>
          <w:ilvl w:val="0"/>
          <w:numId w:val="34"/>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any obligation or liability imposed, created or incurred prior to the rescission or variation of the Old Rules (including by virtue of Rule 86(q)); or</w:t>
      </w:r>
    </w:p>
    <w:p w14:paraId="6DFCDE5B" w14:textId="77777777" w:rsidR="007E00E6" w:rsidRP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790BB477" w14:textId="4CC53D33" w:rsidR="007E00E6" w:rsidRDefault="007E00E6" w:rsidP="007E00E6">
      <w:pPr>
        <w:pStyle w:val="ListParagraph"/>
        <w:numPr>
          <w:ilvl w:val="0"/>
          <w:numId w:val="34"/>
        </w:numPr>
        <w:tabs>
          <w:tab w:val="left" w:pos="2835"/>
        </w:tabs>
        <w:spacing w:line="259" w:lineRule="auto"/>
        <w:ind w:left="3402" w:hanging="283"/>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affect any penalty incurred, or liable to be incurred, in respect of any offence committed pursuant to the Old Rules (including a breach of Rule 86(q)).</w:t>
      </w:r>
    </w:p>
    <w:p w14:paraId="45C9A44B" w14:textId="7A03FA17" w:rsid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059E3846" w14:textId="1B892EC1" w:rsidR="007E00E6" w:rsidRPr="007E00E6" w:rsidRDefault="007E00E6" w:rsidP="007E00E6">
      <w:pPr>
        <w:tabs>
          <w:tab w:val="left" w:pos="2835"/>
        </w:tabs>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7E00E6">
        <w:rPr>
          <w:rFonts w:ascii="Calibri" w:eastAsia="Calibri" w:hAnsi="Calibri" w:cs="Times New Roman"/>
          <w:b/>
          <w:sz w:val="24"/>
          <w:szCs w:val="24"/>
          <w:lang w:eastAsia="en-US"/>
        </w:rPr>
        <w:t>Charge 8: GAR 86(p)</w:t>
      </w:r>
    </w:p>
    <w:p w14:paraId="78D3641F" w14:textId="60B4FA70" w:rsidR="007E00E6" w:rsidRDefault="007E00E6" w:rsidP="007E00E6">
      <w:pPr>
        <w:tabs>
          <w:tab w:val="left" w:pos="2835"/>
        </w:tabs>
        <w:spacing w:line="259" w:lineRule="auto"/>
        <w:jc w:val="both"/>
        <w:rPr>
          <w:rFonts w:ascii="Calibri" w:eastAsia="Calibri" w:hAnsi="Calibri" w:cs="Times New Roman"/>
          <w:bCs/>
          <w:sz w:val="24"/>
          <w:szCs w:val="24"/>
          <w:lang w:eastAsia="en-US"/>
        </w:rPr>
      </w:pPr>
    </w:p>
    <w:p w14:paraId="1FB1FEED" w14:textId="77777777" w:rsidR="00AA348F" w:rsidRDefault="007E00E6" w:rsidP="007E00E6">
      <w:pPr>
        <w:pStyle w:val="ListParagraph"/>
        <w:numPr>
          <w:ilvl w:val="0"/>
          <w:numId w:val="35"/>
        </w:numPr>
        <w:tabs>
          <w:tab w:val="left" w:pos="2835"/>
        </w:tabs>
        <w:spacing w:line="259" w:lineRule="auto"/>
        <w:ind w:left="3119" w:hanging="284"/>
        <w:jc w:val="both"/>
        <w:rPr>
          <w:rFonts w:ascii="Calibri" w:eastAsia="Calibri" w:hAnsi="Calibri" w:cs="Times New Roman"/>
          <w:bCs/>
          <w:sz w:val="24"/>
          <w:szCs w:val="24"/>
          <w:lang w:eastAsia="en-US"/>
        </w:rPr>
      </w:pPr>
      <w:r w:rsidRPr="007E00E6">
        <w:rPr>
          <w:rFonts w:ascii="Calibri" w:eastAsia="Calibri" w:hAnsi="Calibri" w:cs="Times New Roman"/>
          <w:bCs/>
          <w:sz w:val="24"/>
          <w:szCs w:val="24"/>
          <w:lang w:eastAsia="en-US"/>
        </w:rPr>
        <w:t>You were, at all relevant times, a trainer registered with Greyhound Racing Victoria (GRV) (Member No. 119788) and a person bound by the Greyhounds Australasia Rules and Local Racing Rules.</w:t>
      </w:r>
    </w:p>
    <w:p w14:paraId="7CD66CEF" w14:textId="491E1040" w:rsidR="00AA348F" w:rsidRDefault="007E00E6" w:rsidP="007E00E6">
      <w:pPr>
        <w:pStyle w:val="ListParagraph"/>
        <w:numPr>
          <w:ilvl w:val="0"/>
          <w:numId w:val="35"/>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lastRenderedPageBreak/>
        <w:t>You failed to comply with the lawful order of a Steward in that:</w:t>
      </w:r>
    </w:p>
    <w:p w14:paraId="216231CE" w14:textId="4F1D7B69" w:rsidR="00AA348F" w:rsidRDefault="00AA348F" w:rsidP="00AA348F">
      <w:pPr>
        <w:pStyle w:val="ListParagraph"/>
        <w:tabs>
          <w:tab w:val="left" w:pos="2835"/>
        </w:tabs>
        <w:spacing w:line="259" w:lineRule="auto"/>
        <w:ind w:left="3119"/>
        <w:jc w:val="both"/>
        <w:rPr>
          <w:rFonts w:ascii="Calibri" w:eastAsia="Calibri" w:hAnsi="Calibri" w:cs="Times New Roman"/>
          <w:bCs/>
          <w:sz w:val="24"/>
          <w:szCs w:val="24"/>
          <w:lang w:eastAsia="en-US"/>
        </w:rPr>
      </w:pPr>
    </w:p>
    <w:p w14:paraId="79F32571" w14:textId="236F2CE3" w:rsidR="00AA348F" w:rsidRDefault="00AA348F" w:rsidP="00AA348F">
      <w:pPr>
        <w:pStyle w:val="ListParagraph"/>
        <w:numPr>
          <w:ilvl w:val="0"/>
          <w:numId w:val="36"/>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 xml:space="preserve">On the </w:t>
      </w:r>
      <w:r>
        <w:rPr>
          <w:rFonts w:ascii="Calibri" w:eastAsia="Calibri" w:hAnsi="Calibri" w:cs="Times New Roman"/>
          <w:bCs/>
          <w:sz w:val="24"/>
          <w:szCs w:val="24"/>
          <w:lang w:eastAsia="en-US"/>
        </w:rPr>
        <w:t>25</w:t>
      </w:r>
      <w:r w:rsidRPr="00AA348F">
        <w:rPr>
          <w:rFonts w:ascii="Calibri" w:eastAsia="Calibri" w:hAnsi="Calibri" w:cs="Times New Roman"/>
          <w:bCs/>
          <w:sz w:val="24"/>
          <w:szCs w:val="24"/>
          <w:lang w:eastAsia="en-US"/>
        </w:rPr>
        <w:t xml:space="preserve"> November 2021, you were given a direction by a Steward in the following 48 hours to make contact with registered trainers Jennifer Wilson (170269) and Theo Van Taarling (39687) who were caring for greyhounds owned by you and to make arrangements to free them up of the responsibility of caring for your greyhounds. </w:t>
      </w:r>
    </w:p>
    <w:p w14:paraId="7B19C0D3" w14:textId="77777777" w:rsidR="00AA348F" w:rsidRPr="00AA348F" w:rsidRDefault="00AA348F" w:rsidP="00AA348F">
      <w:pPr>
        <w:pStyle w:val="ListParagraph"/>
        <w:tabs>
          <w:tab w:val="left" w:pos="2835"/>
        </w:tabs>
        <w:spacing w:line="259" w:lineRule="auto"/>
        <w:ind w:left="3402"/>
        <w:jc w:val="both"/>
        <w:rPr>
          <w:rFonts w:ascii="Calibri" w:eastAsia="Calibri" w:hAnsi="Calibri" w:cs="Times New Roman"/>
          <w:bCs/>
          <w:sz w:val="24"/>
          <w:szCs w:val="24"/>
          <w:lang w:eastAsia="en-US"/>
        </w:rPr>
      </w:pPr>
    </w:p>
    <w:p w14:paraId="3914413D" w14:textId="4903CC6B" w:rsidR="00AA348F" w:rsidRPr="00AA348F" w:rsidRDefault="00AA348F" w:rsidP="00AA348F">
      <w:pPr>
        <w:pStyle w:val="ListParagraph"/>
        <w:numPr>
          <w:ilvl w:val="0"/>
          <w:numId w:val="36"/>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You failed to make contact with either of the abovementioned trainers or the Steward issuing the direction.</w:t>
      </w:r>
    </w:p>
    <w:p w14:paraId="7B3BE015" w14:textId="77777777" w:rsidR="00AA348F" w:rsidRDefault="00AA348F" w:rsidP="00AA348F">
      <w:pPr>
        <w:pStyle w:val="ListParagraph"/>
        <w:tabs>
          <w:tab w:val="left" w:pos="2835"/>
        </w:tabs>
        <w:spacing w:line="259" w:lineRule="auto"/>
        <w:ind w:left="3119"/>
        <w:jc w:val="both"/>
        <w:rPr>
          <w:rFonts w:ascii="Calibri" w:eastAsia="Calibri" w:hAnsi="Calibri" w:cs="Times New Roman"/>
          <w:bCs/>
          <w:sz w:val="24"/>
          <w:szCs w:val="24"/>
          <w:lang w:eastAsia="en-US"/>
        </w:rPr>
      </w:pPr>
    </w:p>
    <w:p w14:paraId="55BB4D98" w14:textId="0D9C9FFB" w:rsidR="00AA348F" w:rsidRDefault="007E00E6" w:rsidP="007E00E6">
      <w:pPr>
        <w:pStyle w:val="ListParagraph"/>
        <w:numPr>
          <w:ilvl w:val="0"/>
          <w:numId w:val="35"/>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At the time of the relevant conduct described, it was an offence under Greyhounds Australasia Rule 86(p) (as then in force) to engage in the conduct described in particular 2.</w:t>
      </w:r>
    </w:p>
    <w:p w14:paraId="4CB218E7"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08D4017F" w14:textId="77777777" w:rsidR="00AA348F" w:rsidRDefault="007E00E6" w:rsidP="007E00E6">
      <w:pPr>
        <w:pStyle w:val="ListParagraph"/>
        <w:numPr>
          <w:ilvl w:val="0"/>
          <w:numId w:val="35"/>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5DE40D9A" w14:textId="77777777" w:rsidR="00AA348F" w:rsidRDefault="00AA348F" w:rsidP="00AA348F">
      <w:pPr>
        <w:pStyle w:val="ListParagraph"/>
        <w:tabs>
          <w:tab w:val="left" w:pos="2835"/>
        </w:tabs>
        <w:spacing w:line="259" w:lineRule="auto"/>
        <w:ind w:left="3119"/>
        <w:jc w:val="both"/>
        <w:rPr>
          <w:rFonts w:ascii="Calibri" w:eastAsia="Calibri" w:hAnsi="Calibri" w:cs="Times New Roman"/>
          <w:bCs/>
          <w:sz w:val="24"/>
          <w:szCs w:val="24"/>
          <w:lang w:eastAsia="en-US"/>
        </w:rPr>
      </w:pPr>
    </w:p>
    <w:p w14:paraId="00C6EB5D" w14:textId="6A400C00" w:rsidR="00AA348F" w:rsidRDefault="007E00E6" w:rsidP="007E00E6">
      <w:pPr>
        <w:pStyle w:val="ListParagraph"/>
        <w:numPr>
          <w:ilvl w:val="0"/>
          <w:numId w:val="37"/>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affect the previous operation of the Old Rules (including Rule 86(p));</w:t>
      </w:r>
    </w:p>
    <w:p w14:paraId="36194534"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5A4166ED" w14:textId="7904B2EA" w:rsidR="00AA348F" w:rsidRDefault="007E00E6" w:rsidP="00AA348F">
      <w:pPr>
        <w:pStyle w:val="ListParagraph"/>
        <w:numPr>
          <w:ilvl w:val="0"/>
          <w:numId w:val="37"/>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affect any obligation or liability imposed, created or incurred prior to the rescission or variation of the Old Rules (including by virtue of Rule 86(p)); or</w:t>
      </w:r>
    </w:p>
    <w:p w14:paraId="4450A1F6" w14:textId="77777777" w:rsidR="00AA348F" w:rsidRPr="00AA348F" w:rsidRDefault="00AA348F" w:rsidP="00AA348F">
      <w:pPr>
        <w:pStyle w:val="ListParagraph"/>
        <w:tabs>
          <w:tab w:val="left" w:pos="2835"/>
        </w:tabs>
        <w:spacing w:line="259" w:lineRule="auto"/>
        <w:ind w:left="3402"/>
        <w:jc w:val="both"/>
        <w:rPr>
          <w:rFonts w:ascii="Calibri" w:eastAsia="Calibri" w:hAnsi="Calibri" w:cs="Times New Roman"/>
          <w:bCs/>
          <w:sz w:val="24"/>
          <w:szCs w:val="24"/>
          <w:lang w:eastAsia="en-US"/>
        </w:rPr>
      </w:pPr>
    </w:p>
    <w:p w14:paraId="19F87A39" w14:textId="64622405" w:rsidR="007E00E6" w:rsidRDefault="007E00E6" w:rsidP="007E00E6">
      <w:pPr>
        <w:pStyle w:val="ListParagraph"/>
        <w:numPr>
          <w:ilvl w:val="0"/>
          <w:numId w:val="37"/>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p w14:paraId="240CC2DD" w14:textId="2660E95D" w:rsid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6EE56D6C" w14:textId="19A94108" w:rsidR="00AA348F" w:rsidRPr="00AA348F" w:rsidRDefault="00AA348F" w:rsidP="00AA348F">
      <w:pPr>
        <w:tabs>
          <w:tab w:val="left" w:pos="2835"/>
        </w:tabs>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AA348F">
        <w:rPr>
          <w:rFonts w:ascii="Calibri" w:eastAsia="Calibri" w:hAnsi="Calibri" w:cs="Times New Roman"/>
          <w:b/>
          <w:sz w:val="24"/>
          <w:szCs w:val="24"/>
          <w:lang w:eastAsia="en-US"/>
        </w:rPr>
        <w:t>Charge 9: GAR 86(e)</w:t>
      </w:r>
    </w:p>
    <w:p w14:paraId="0D3084F5" w14:textId="1969758F" w:rsid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4B1EE5B5" w14:textId="7B5F3C93" w:rsidR="00AA348F" w:rsidRDefault="00AA348F" w:rsidP="00AA348F">
      <w:pPr>
        <w:pStyle w:val="ListParagraph"/>
        <w:numPr>
          <w:ilvl w:val="0"/>
          <w:numId w:val="38"/>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You were, at all relevant times, a trainer registered with Greyhound Racing Victoria (GRV) (Member No. 119788) and a person bound by the Greyhounds Australasia Rules and Local Racing Rules.</w:t>
      </w:r>
    </w:p>
    <w:p w14:paraId="0FA3BBDB"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096577F7" w14:textId="14B7FD86" w:rsidR="00AA348F" w:rsidRDefault="00AA348F" w:rsidP="00AA348F">
      <w:pPr>
        <w:pStyle w:val="ListParagraph"/>
        <w:numPr>
          <w:ilvl w:val="0"/>
          <w:numId w:val="38"/>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lastRenderedPageBreak/>
        <w:t xml:space="preserve">On the </w:t>
      </w:r>
      <w:r>
        <w:rPr>
          <w:rFonts w:ascii="Calibri" w:eastAsia="Calibri" w:hAnsi="Calibri" w:cs="Times New Roman"/>
          <w:bCs/>
          <w:sz w:val="24"/>
          <w:szCs w:val="24"/>
          <w:lang w:eastAsia="en-US"/>
        </w:rPr>
        <w:t>29</w:t>
      </w:r>
      <w:r w:rsidRPr="00AA348F">
        <w:rPr>
          <w:rFonts w:ascii="Calibri" w:eastAsia="Calibri" w:hAnsi="Calibri" w:cs="Times New Roman"/>
          <w:bCs/>
          <w:sz w:val="24"/>
          <w:szCs w:val="24"/>
          <w:lang w:eastAsia="en-US"/>
        </w:rPr>
        <w:t xml:space="preserve"> November 2021 a Notice of Inquiry was forwarded to you by email and text message for you to attend an inquiry with Investigative Stewards at the Meadows Greyhound Racing Club on the </w:t>
      </w:r>
      <w:r>
        <w:rPr>
          <w:rFonts w:ascii="Calibri" w:eastAsia="Calibri" w:hAnsi="Calibri" w:cs="Times New Roman"/>
          <w:bCs/>
          <w:sz w:val="24"/>
          <w:szCs w:val="24"/>
          <w:lang w:eastAsia="en-US"/>
        </w:rPr>
        <w:t>2</w:t>
      </w:r>
      <w:r w:rsidRPr="00AA348F">
        <w:rPr>
          <w:rFonts w:ascii="Calibri" w:eastAsia="Calibri" w:hAnsi="Calibri" w:cs="Times New Roman"/>
          <w:bCs/>
          <w:sz w:val="24"/>
          <w:szCs w:val="24"/>
          <w:lang w:eastAsia="en-US"/>
        </w:rPr>
        <w:t xml:space="preserve"> December 2021.</w:t>
      </w:r>
    </w:p>
    <w:p w14:paraId="7185B965"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09C197A3" w14:textId="62E2FBC4" w:rsidR="00AA348F" w:rsidRDefault="00AA348F" w:rsidP="00AA348F">
      <w:pPr>
        <w:pStyle w:val="ListParagraph"/>
        <w:numPr>
          <w:ilvl w:val="0"/>
          <w:numId w:val="38"/>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On the 2 December 2021, you failed to attend the scheduled Inquiry with Investigative Stewards or make contact with them to inform them of your non-attendance.</w:t>
      </w:r>
    </w:p>
    <w:p w14:paraId="38E166D8"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6ACD1D8F" w14:textId="59F3DB0D" w:rsidR="00AA348F" w:rsidRDefault="00AA348F" w:rsidP="00AA348F">
      <w:pPr>
        <w:pStyle w:val="ListParagraph"/>
        <w:numPr>
          <w:ilvl w:val="0"/>
          <w:numId w:val="38"/>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At the time of the relevant conduct described, it was an offence under Greyhounds Australasia Rule 86(e) (as then in force) to engage in the conduct described in particular 3.</w:t>
      </w:r>
    </w:p>
    <w:p w14:paraId="7B277555"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374A32EC" w14:textId="77777777" w:rsidR="00AA348F" w:rsidRDefault="00AA348F" w:rsidP="00AA348F">
      <w:pPr>
        <w:pStyle w:val="ListParagraph"/>
        <w:numPr>
          <w:ilvl w:val="0"/>
          <w:numId w:val="38"/>
        </w:numPr>
        <w:tabs>
          <w:tab w:val="left" w:pos="2835"/>
        </w:tabs>
        <w:spacing w:line="259" w:lineRule="auto"/>
        <w:ind w:left="3119" w:hanging="284"/>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22B12DEE" w14:textId="77777777" w:rsidR="00AA348F" w:rsidRDefault="00AA348F" w:rsidP="00AA348F">
      <w:pPr>
        <w:pStyle w:val="ListParagraph"/>
        <w:tabs>
          <w:tab w:val="left" w:pos="2835"/>
        </w:tabs>
        <w:spacing w:line="259" w:lineRule="auto"/>
        <w:ind w:left="3119"/>
        <w:jc w:val="both"/>
        <w:rPr>
          <w:rFonts w:ascii="Calibri" w:eastAsia="Calibri" w:hAnsi="Calibri" w:cs="Times New Roman"/>
          <w:bCs/>
          <w:sz w:val="24"/>
          <w:szCs w:val="24"/>
          <w:lang w:eastAsia="en-US"/>
        </w:rPr>
      </w:pPr>
    </w:p>
    <w:p w14:paraId="5104652C" w14:textId="30AA393A" w:rsidR="00AA348F" w:rsidRDefault="00AA348F" w:rsidP="00AA348F">
      <w:pPr>
        <w:pStyle w:val="ListParagraph"/>
        <w:numPr>
          <w:ilvl w:val="0"/>
          <w:numId w:val="39"/>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affect the previous operation of the Old Rules (including Rule 86(e));</w:t>
      </w:r>
    </w:p>
    <w:p w14:paraId="0D6243A9"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28288559" w14:textId="359061DA" w:rsidR="00AA348F" w:rsidRDefault="00AA348F" w:rsidP="00AA348F">
      <w:pPr>
        <w:pStyle w:val="ListParagraph"/>
        <w:numPr>
          <w:ilvl w:val="0"/>
          <w:numId w:val="39"/>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affect any obligation or liability imposed, created or incurred prior to the rescission or variation of the Old Rules (including by virtue of Rule 86(e)); or</w:t>
      </w:r>
    </w:p>
    <w:p w14:paraId="7F06BCB6" w14:textId="77777777" w:rsidR="00AA348F" w:rsidRPr="00AA348F" w:rsidRDefault="00AA348F" w:rsidP="00AA348F">
      <w:pPr>
        <w:tabs>
          <w:tab w:val="left" w:pos="2835"/>
        </w:tabs>
        <w:spacing w:line="259" w:lineRule="auto"/>
        <w:jc w:val="both"/>
        <w:rPr>
          <w:rFonts w:ascii="Calibri" w:eastAsia="Calibri" w:hAnsi="Calibri" w:cs="Times New Roman"/>
          <w:bCs/>
          <w:sz w:val="24"/>
          <w:szCs w:val="24"/>
          <w:lang w:eastAsia="en-US"/>
        </w:rPr>
      </w:pPr>
    </w:p>
    <w:p w14:paraId="7DCFBE85" w14:textId="602C8CF5" w:rsidR="00AA348F" w:rsidRPr="00AA348F" w:rsidRDefault="00AA348F" w:rsidP="00AA348F">
      <w:pPr>
        <w:pStyle w:val="ListParagraph"/>
        <w:numPr>
          <w:ilvl w:val="0"/>
          <w:numId w:val="39"/>
        </w:numPr>
        <w:tabs>
          <w:tab w:val="left" w:pos="2835"/>
        </w:tabs>
        <w:spacing w:line="259" w:lineRule="auto"/>
        <w:ind w:left="3402" w:hanging="283"/>
        <w:jc w:val="both"/>
        <w:rPr>
          <w:rFonts w:ascii="Calibri" w:eastAsia="Calibri" w:hAnsi="Calibri" w:cs="Times New Roman"/>
          <w:bCs/>
          <w:sz w:val="24"/>
          <w:szCs w:val="24"/>
          <w:lang w:eastAsia="en-US"/>
        </w:rPr>
      </w:pPr>
      <w:r w:rsidRPr="00AA348F">
        <w:rPr>
          <w:rFonts w:ascii="Calibri" w:eastAsia="Calibri" w:hAnsi="Calibri" w:cs="Times New Roman"/>
          <w:bCs/>
          <w:sz w:val="24"/>
          <w:szCs w:val="24"/>
          <w:lang w:eastAsia="en-US"/>
        </w:rPr>
        <w:t>affect any penalty incurred, or liable to be incurred, in respect of any offence committed pursuant to the Old Rules (including a breach of Rule 86(e)).</w:t>
      </w:r>
    </w:p>
    <w:p w14:paraId="7AB6028A" w14:textId="69CE04AC" w:rsidR="00323843" w:rsidRPr="007C1888" w:rsidRDefault="0065633A" w:rsidP="00F139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61E6296" w14:textId="33C795A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E375D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F13977">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5DF030C9" w:rsidR="002B78BC" w:rsidRDefault="00F77E93"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RULING</w:t>
      </w:r>
    </w:p>
    <w:p w14:paraId="299B1253" w14:textId="5FC08157"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David </w:t>
      </w:r>
      <w:r w:rsidRPr="00D8171D">
        <w:rPr>
          <w:rFonts w:ascii="Calibri" w:eastAsia="Calibri" w:hAnsi="Calibri" w:cs="Times New Roman"/>
          <w:bCs/>
          <w:sz w:val="24"/>
          <w:szCs w:val="24"/>
          <w:lang w:eastAsia="en-US"/>
        </w:rPr>
        <w:t>Basile did not attend this hearing.</w:t>
      </w:r>
      <w:r>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Mr Anthony Pearce</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on behalf of the Stewards,</w:t>
      </w:r>
      <w:r w:rsidRPr="00D8171D">
        <w:rPr>
          <w:rFonts w:ascii="Calibri" w:eastAsia="Calibri" w:hAnsi="Calibri" w:cs="Times New Roman"/>
          <w:bCs/>
          <w:sz w:val="24"/>
          <w:szCs w:val="24"/>
          <w:lang w:eastAsia="en-US"/>
        </w:rPr>
        <w:t xml:space="preserve"> gave evidence before us, as did </w:t>
      </w:r>
      <w:r>
        <w:rPr>
          <w:rFonts w:ascii="Calibri" w:eastAsia="Calibri" w:hAnsi="Calibri" w:cs="Times New Roman"/>
          <w:bCs/>
          <w:sz w:val="24"/>
          <w:szCs w:val="24"/>
          <w:lang w:eastAsia="en-US"/>
        </w:rPr>
        <w:t>Ms</w:t>
      </w:r>
      <w:r w:rsidRPr="00D8171D">
        <w:rPr>
          <w:rFonts w:ascii="Calibri" w:eastAsia="Calibri" w:hAnsi="Calibri" w:cs="Times New Roman"/>
          <w:bCs/>
          <w:sz w:val="24"/>
          <w:szCs w:val="24"/>
          <w:lang w:eastAsia="en-US"/>
        </w:rPr>
        <w:t xml:space="preserve"> Kathleen Scully</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Assistant Registrar to Victorian Racing Tribunal</w:t>
      </w:r>
      <w:r>
        <w:rPr>
          <w:rFonts w:ascii="Calibri" w:eastAsia="Calibri" w:hAnsi="Calibri" w:cs="Times New Roman"/>
          <w:bCs/>
          <w:sz w:val="24"/>
          <w:szCs w:val="24"/>
          <w:lang w:eastAsia="en-US"/>
        </w:rPr>
        <w:t xml:space="preserve"> (“VRT”),</w:t>
      </w:r>
      <w:r w:rsidRPr="00D8171D">
        <w:rPr>
          <w:rFonts w:ascii="Calibri" w:eastAsia="Calibri" w:hAnsi="Calibri" w:cs="Times New Roman"/>
          <w:bCs/>
          <w:sz w:val="24"/>
          <w:szCs w:val="24"/>
          <w:lang w:eastAsia="en-US"/>
        </w:rPr>
        <w:t xml:space="preserve"> as </w:t>
      </w:r>
      <w:r w:rsidR="00DA1E0A">
        <w:rPr>
          <w:rFonts w:ascii="Calibri" w:eastAsia="Calibri" w:hAnsi="Calibri" w:cs="Times New Roman"/>
          <w:bCs/>
          <w:sz w:val="24"/>
          <w:szCs w:val="24"/>
          <w:lang w:eastAsia="en-US"/>
        </w:rPr>
        <w:t xml:space="preserve">to </w:t>
      </w:r>
      <w:r w:rsidRPr="00D8171D">
        <w:rPr>
          <w:rFonts w:ascii="Calibri" w:eastAsia="Calibri" w:hAnsi="Calibri" w:cs="Times New Roman"/>
          <w:bCs/>
          <w:sz w:val="24"/>
          <w:szCs w:val="24"/>
          <w:lang w:eastAsia="en-US"/>
        </w:rPr>
        <w:t>the extensive efforts they made to contact Mr Basile</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but to no avail. </w:t>
      </w:r>
    </w:p>
    <w:p w14:paraId="47B9BAAA" w14:textId="77777777" w:rsidR="00D8171D" w:rsidRDefault="00D8171D" w:rsidP="00D8171D">
      <w:pPr>
        <w:spacing w:line="259" w:lineRule="auto"/>
        <w:jc w:val="both"/>
        <w:rPr>
          <w:rFonts w:ascii="Calibri" w:eastAsia="Calibri" w:hAnsi="Calibri" w:cs="Times New Roman"/>
          <w:bCs/>
          <w:sz w:val="24"/>
          <w:szCs w:val="24"/>
          <w:lang w:eastAsia="en-US"/>
        </w:rPr>
      </w:pPr>
    </w:p>
    <w:p w14:paraId="69824645" w14:textId="3EE615DF"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In all the circumstances</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considering the extensive efforts made to contact Mr</w:t>
      </w:r>
      <w:r>
        <w:rPr>
          <w:rFonts w:ascii="Calibri" w:eastAsia="Calibri" w:hAnsi="Calibri" w:cs="Times New Roman"/>
          <w:bCs/>
          <w:sz w:val="24"/>
          <w:szCs w:val="24"/>
          <w:lang w:eastAsia="en-US"/>
        </w:rPr>
        <w:t xml:space="preserve"> Basile,</w:t>
      </w:r>
      <w:r w:rsidRPr="00D8171D">
        <w:rPr>
          <w:rFonts w:ascii="Calibri" w:eastAsia="Calibri" w:hAnsi="Calibri" w:cs="Times New Roman"/>
          <w:bCs/>
          <w:sz w:val="24"/>
          <w:szCs w:val="24"/>
          <w:lang w:eastAsia="en-US"/>
        </w:rPr>
        <w:t xml:space="preserve"> I determined</w:t>
      </w:r>
      <w:r w:rsidR="00DA1E0A">
        <w:rPr>
          <w:rFonts w:ascii="Calibri" w:eastAsia="Calibri" w:hAnsi="Calibri" w:cs="Times New Roman"/>
          <w:bCs/>
          <w:sz w:val="24"/>
          <w:szCs w:val="24"/>
          <w:lang w:eastAsia="en-US"/>
        </w:rPr>
        <w:t xml:space="preserve">, it </w:t>
      </w:r>
      <w:r w:rsidRPr="00D8171D">
        <w:rPr>
          <w:rFonts w:ascii="Calibri" w:eastAsia="Calibri" w:hAnsi="Calibri" w:cs="Times New Roman"/>
          <w:bCs/>
          <w:sz w:val="24"/>
          <w:szCs w:val="24"/>
          <w:lang w:eastAsia="en-US"/>
        </w:rPr>
        <w:t xml:space="preserve">being a matter of law, that it was appropriate to proceed with this matter in the absence of Mr Basile. </w:t>
      </w:r>
      <w:r>
        <w:rPr>
          <w:rFonts w:ascii="Calibri" w:eastAsia="Calibri" w:hAnsi="Calibri" w:cs="Times New Roman"/>
          <w:bCs/>
          <w:sz w:val="24"/>
          <w:szCs w:val="24"/>
          <w:lang w:eastAsia="en-US"/>
        </w:rPr>
        <w:t>I n</w:t>
      </w:r>
      <w:r w:rsidRPr="00D8171D">
        <w:rPr>
          <w:rFonts w:ascii="Calibri" w:eastAsia="Calibri" w:hAnsi="Calibri" w:cs="Times New Roman"/>
          <w:bCs/>
          <w:sz w:val="24"/>
          <w:szCs w:val="24"/>
          <w:lang w:eastAsia="en-US"/>
        </w:rPr>
        <w:t>ote that</w:t>
      </w:r>
      <w:r w:rsidR="00DA1E0A">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subsequent to my determination</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it came to light that Stewards had indeed contacted Mr Basile and he in fact had requested on two occasions to </w:t>
      </w:r>
      <w:r w:rsidRPr="00D8171D">
        <w:rPr>
          <w:rFonts w:ascii="Calibri" w:eastAsia="Calibri" w:hAnsi="Calibri" w:cs="Times New Roman"/>
          <w:bCs/>
          <w:sz w:val="24"/>
          <w:szCs w:val="24"/>
          <w:lang w:eastAsia="en-US"/>
        </w:rPr>
        <w:lastRenderedPageBreak/>
        <w:t xml:space="preserve">change the </w:t>
      </w:r>
      <w:r>
        <w:rPr>
          <w:rFonts w:ascii="Calibri" w:eastAsia="Calibri" w:hAnsi="Calibri" w:cs="Times New Roman"/>
          <w:bCs/>
          <w:sz w:val="24"/>
          <w:szCs w:val="24"/>
          <w:lang w:eastAsia="en-US"/>
        </w:rPr>
        <w:t>Inquiry</w:t>
      </w:r>
      <w:r w:rsidRPr="00D8171D">
        <w:rPr>
          <w:rFonts w:ascii="Calibri" w:eastAsia="Calibri" w:hAnsi="Calibri" w:cs="Times New Roman"/>
          <w:bCs/>
          <w:sz w:val="24"/>
          <w:szCs w:val="24"/>
          <w:lang w:eastAsia="en-US"/>
        </w:rPr>
        <w:t xml:space="preserve"> date. This</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in my opinion</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is a significant matter in that Mr Basile was well aware of proceedings being on foot.</w:t>
      </w:r>
    </w:p>
    <w:p w14:paraId="45CEA234"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3B92CC38" w14:textId="7253238B"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In all the circumstances</w:t>
      </w:r>
      <w:r>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the Tribunal will enter pleas of not guilty to all nine charges</w:t>
      </w:r>
      <w:r w:rsidR="00F77E93">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The </w:t>
      </w:r>
      <w:r w:rsidR="00F77E93">
        <w:rPr>
          <w:rFonts w:ascii="Calibri" w:eastAsia="Calibri" w:hAnsi="Calibri" w:cs="Times New Roman"/>
          <w:bCs/>
          <w:sz w:val="24"/>
          <w:szCs w:val="24"/>
          <w:lang w:eastAsia="en-US"/>
        </w:rPr>
        <w:t>T</w:t>
      </w:r>
      <w:r w:rsidRPr="00D8171D">
        <w:rPr>
          <w:rFonts w:ascii="Calibri" w:eastAsia="Calibri" w:hAnsi="Calibri" w:cs="Times New Roman"/>
          <w:bCs/>
          <w:sz w:val="24"/>
          <w:szCs w:val="24"/>
          <w:lang w:eastAsia="en-US"/>
        </w:rPr>
        <w:t xml:space="preserve">ribunal will proceed on the basis of the evidence contained in the Stewards </w:t>
      </w:r>
      <w:r w:rsidR="00E17F11">
        <w:rPr>
          <w:rFonts w:ascii="Calibri" w:eastAsia="Calibri" w:hAnsi="Calibri" w:cs="Times New Roman"/>
          <w:bCs/>
          <w:sz w:val="24"/>
          <w:szCs w:val="24"/>
          <w:lang w:eastAsia="en-US"/>
        </w:rPr>
        <w:t>b</w:t>
      </w:r>
      <w:r w:rsidRPr="00D8171D">
        <w:rPr>
          <w:rFonts w:ascii="Calibri" w:eastAsia="Calibri" w:hAnsi="Calibri" w:cs="Times New Roman"/>
          <w:bCs/>
          <w:sz w:val="24"/>
          <w:szCs w:val="24"/>
          <w:lang w:eastAsia="en-US"/>
        </w:rPr>
        <w:t xml:space="preserve">rief of </w:t>
      </w:r>
      <w:r w:rsidR="00E17F11">
        <w:rPr>
          <w:rFonts w:ascii="Calibri" w:eastAsia="Calibri" w:hAnsi="Calibri" w:cs="Times New Roman"/>
          <w:bCs/>
          <w:sz w:val="24"/>
          <w:szCs w:val="24"/>
          <w:lang w:eastAsia="en-US"/>
        </w:rPr>
        <w:t>e</w:t>
      </w:r>
      <w:r w:rsidRPr="00D8171D">
        <w:rPr>
          <w:rFonts w:ascii="Calibri" w:eastAsia="Calibri" w:hAnsi="Calibri" w:cs="Times New Roman"/>
          <w:bCs/>
          <w:sz w:val="24"/>
          <w:szCs w:val="24"/>
          <w:lang w:eastAsia="en-US"/>
        </w:rPr>
        <w:t xml:space="preserve">vidence dated </w:t>
      </w:r>
      <w:r w:rsidR="00F77E93">
        <w:rPr>
          <w:rFonts w:ascii="Calibri" w:eastAsia="Calibri" w:hAnsi="Calibri" w:cs="Times New Roman"/>
          <w:bCs/>
          <w:sz w:val="24"/>
          <w:szCs w:val="24"/>
          <w:lang w:eastAsia="en-US"/>
        </w:rPr>
        <w:t>29</w:t>
      </w:r>
      <w:r w:rsidRPr="00D8171D">
        <w:rPr>
          <w:rFonts w:ascii="Calibri" w:eastAsia="Calibri" w:hAnsi="Calibri" w:cs="Times New Roman"/>
          <w:bCs/>
          <w:sz w:val="24"/>
          <w:szCs w:val="24"/>
          <w:lang w:eastAsia="en-US"/>
        </w:rPr>
        <w:t xml:space="preserve"> August 2022. </w:t>
      </w:r>
    </w:p>
    <w:p w14:paraId="09B15F0F"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74986656" w14:textId="2E1FB2D9" w:rsidR="00D8171D" w:rsidRPr="00F77E93" w:rsidRDefault="00F77E93" w:rsidP="00D8171D">
      <w:pPr>
        <w:spacing w:line="259" w:lineRule="auto"/>
        <w:jc w:val="both"/>
        <w:rPr>
          <w:rFonts w:ascii="Calibri" w:eastAsia="Calibri" w:hAnsi="Calibri" w:cs="Times New Roman"/>
          <w:b/>
          <w:sz w:val="24"/>
          <w:szCs w:val="24"/>
          <w:lang w:eastAsia="en-US"/>
        </w:rPr>
      </w:pPr>
      <w:r w:rsidRPr="00F77E93">
        <w:rPr>
          <w:rFonts w:ascii="Calibri" w:eastAsia="Calibri" w:hAnsi="Calibri" w:cs="Times New Roman"/>
          <w:b/>
          <w:sz w:val="24"/>
          <w:szCs w:val="24"/>
          <w:lang w:eastAsia="en-US"/>
        </w:rPr>
        <w:t>DECISION</w:t>
      </w:r>
    </w:p>
    <w:p w14:paraId="111CFBDD" w14:textId="77777777" w:rsidR="00F77E93" w:rsidRPr="00D8171D" w:rsidRDefault="00F77E93" w:rsidP="00D8171D">
      <w:pPr>
        <w:spacing w:line="259" w:lineRule="auto"/>
        <w:jc w:val="both"/>
        <w:rPr>
          <w:rFonts w:ascii="Calibri" w:eastAsia="Calibri" w:hAnsi="Calibri" w:cs="Times New Roman"/>
          <w:bCs/>
          <w:sz w:val="24"/>
          <w:szCs w:val="24"/>
          <w:lang w:eastAsia="en-US"/>
        </w:rPr>
      </w:pPr>
    </w:p>
    <w:p w14:paraId="159AF1AC" w14:textId="17C0D7CE"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On 20 September 2021</w:t>
      </w:r>
      <w:r w:rsidR="00F77E93">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Mr Basile contacted Investigative Stewards by phone to discuss concerns he had regarding his greyhounds and his inability to provide proper care </w:t>
      </w:r>
      <w:r w:rsidR="00DA1E0A">
        <w:rPr>
          <w:rFonts w:ascii="Calibri" w:eastAsia="Calibri" w:hAnsi="Calibri" w:cs="Times New Roman"/>
          <w:bCs/>
          <w:sz w:val="24"/>
          <w:szCs w:val="24"/>
          <w:lang w:eastAsia="en-US"/>
        </w:rPr>
        <w:t>for</w:t>
      </w:r>
      <w:r w:rsidRPr="00D8171D">
        <w:rPr>
          <w:rFonts w:ascii="Calibri" w:eastAsia="Calibri" w:hAnsi="Calibri" w:cs="Times New Roman"/>
          <w:bCs/>
          <w:sz w:val="24"/>
          <w:szCs w:val="24"/>
          <w:lang w:eastAsia="en-US"/>
        </w:rPr>
        <w:t xml:space="preserve"> his greyhounds</w:t>
      </w:r>
      <w:r w:rsidR="00F77E93">
        <w:rPr>
          <w:rFonts w:ascii="Calibri" w:eastAsia="Calibri" w:hAnsi="Calibri" w:cs="Times New Roman"/>
          <w:bCs/>
          <w:sz w:val="24"/>
          <w:szCs w:val="24"/>
          <w:lang w:eastAsia="en-US"/>
        </w:rPr>
        <w:t>.</w:t>
      </w:r>
    </w:p>
    <w:p w14:paraId="493446A1" w14:textId="77777777" w:rsidR="00F77E93" w:rsidRPr="00D8171D" w:rsidRDefault="00F77E93" w:rsidP="00D8171D">
      <w:pPr>
        <w:spacing w:line="259" w:lineRule="auto"/>
        <w:jc w:val="both"/>
        <w:rPr>
          <w:rFonts w:ascii="Calibri" w:eastAsia="Calibri" w:hAnsi="Calibri" w:cs="Times New Roman"/>
          <w:bCs/>
          <w:sz w:val="24"/>
          <w:szCs w:val="24"/>
          <w:lang w:eastAsia="en-US"/>
        </w:rPr>
      </w:pPr>
    </w:p>
    <w:p w14:paraId="743613D8" w14:textId="43A46F62"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On 21 September 2021</w:t>
      </w:r>
      <w:r w:rsidR="00F77E93">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Investigative Stewards attended at Mr </w:t>
      </w:r>
      <w:r w:rsidR="00F77E93">
        <w:rPr>
          <w:rFonts w:ascii="Calibri" w:eastAsia="Calibri" w:hAnsi="Calibri" w:cs="Times New Roman"/>
          <w:bCs/>
          <w:sz w:val="24"/>
          <w:szCs w:val="24"/>
          <w:lang w:eastAsia="en-US"/>
        </w:rPr>
        <w:t>Basile’s</w:t>
      </w:r>
      <w:r w:rsidRPr="00D8171D">
        <w:rPr>
          <w:rFonts w:ascii="Calibri" w:eastAsia="Calibri" w:hAnsi="Calibri" w:cs="Times New Roman"/>
          <w:bCs/>
          <w:sz w:val="24"/>
          <w:szCs w:val="24"/>
          <w:lang w:eastAsia="en-US"/>
        </w:rPr>
        <w:t xml:space="preserve"> address for the purpose of inspection of his facilities and an assessment of the health and welfare of his greyhounds. </w:t>
      </w:r>
    </w:p>
    <w:p w14:paraId="5DD8E8D7" w14:textId="77777777" w:rsidR="00F77E93" w:rsidRDefault="00F77E93" w:rsidP="00D8171D">
      <w:pPr>
        <w:spacing w:line="259" w:lineRule="auto"/>
        <w:jc w:val="both"/>
        <w:rPr>
          <w:rFonts w:ascii="Calibri" w:eastAsia="Calibri" w:hAnsi="Calibri" w:cs="Times New Roman"/>
          <w:bCs/>
          <w:sz w:val="24"/>
          <w:szCs w:val="24"/>
          <w:lang w:eastAsia="en-US"/>
        </w:rPr>
      </w:pPr>
    </w:p>
    <w:p w14:paraId="59A446CB" w14:textId="3736FE80" w:rsidR="00D8171D" w:rsidRDefault="00F77E93" w:rsidP="00D8171D">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CHARGES</w:t>
      </w:r>
      <w:r w:rsidR="00D8171D" w:rsidRPr="00F77E93">
        <w:rPr>
          <w:rFonts w:ascii="Calibri" w:eastAsia="Calibri" w:hAnsi="Calibri" w:cs="Times New Roman"/>
          <w:b/>
          <w:sz w:val="24"/>
          <w:szCs w:val="24"/>
          <w:lang w:eastAsia="en-US"/>
        </w:rPr>
        <w:t xml:space="preserve"> </w:t>
      </w:r>
      <w:r w:rsidRPr="00F77E93">
        <w:rPr>
          <w:rFonts w:ascii="Calibri" w:eastAsia="Calibri" w:hAnsi="Calibri" w:cs="Times New Roman"/>
          <w:b/>
          <w:sz w:val="24"/>
          <w:szCs w:val="24"/>
          <w:lang w:eastAsia="en-US"/>
        </w:rPr>
        <w:t xml:space="preserve">1 – 5 </w:t>
      </w:r>
    </w:p>
    <w:p w14:paraId="53CE4067" w14:textId="77777777" w:rsidR="00F77E93" w:rsidRPr="00F77E93" w:rsidRDefault="00F77E93" w:rsidP="00D8171D">
      <w:pPr>
        <w:spacing w:line="259" w:lineRule="auto"/>
        <w:jc w:val="both"/>
        <w:rPr>
          <w:rFonts w:ascii="Calibri" w:eastAsia="Calibri" w:hAnsi="Calibri" w:cs="Times New Roman"/>
          <w:b/>
          <w:sz w:val="24"/>
          <w:szCs w:val="24"/>
          <w:lang w:eastAsia="en-US"/>
        </w:rPr>
      </w:pPr>
    </w:p>
    <w:p w14:paraId="4CB93106" w14:textId="2E0C4BE0"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There are four named </w:t>
      </w:r>
      <w:r w:rsidR="00F77E93" w:rsidRPr="00D8171D">
        <w:rPr>
          <w:rFonts w:ascii="Calibri" w:eastAsia="Calibri" w:hAnsi="Calibri" w:cs="Times New Roman"/>
          <w:bCs/>
          <w:sz w:val="24"/>
          <w:szCs w:val="24"/>
          <w:lang w:eastAsia="en-US"/>
        </w:rPr>
        <w:t xml:space="preserve">greyhounds </w:t>
      </w:r>
      <w:r w:rsidRPr="00D8171D">
        <w:rPr>
          <w:rFonts w:ascii="Calibri" w:eastAsia="Calibri" w:hAnsi="Calibri" w:cs="Times New Roman"/>
          <w:bCs/>
          <w:sz w:val="24"/>
          <w:szCs w:val="24"/>
          <w:lang w:eastAsia="en-US"/>
        </w:rPr>
        <w:t>the subject of the above charges</w:t>
      </w:r>
      <w:r w:rsidR="00F77E93">
        <w:rPr>
          <w:rFonts w:ascii="Calibri" w:eastAsia="Calibri" w:hAnsi="Calibri" w:cs="Times New Roman"/>
          <w:bCs/>
          <w:sz w:val="24"/>
          <w:szCs w:val="24"/>
          <w:lang w:eastAsia="en-US"/>
        </w:rPr>
        <w:t>. These</w:t>
      </w:r>
      <w:r w:rsidRPr="00D8171D">
        <w:rPr>
          <w:rFonts w:ascii="Calibri" w:eastAsia="Calibri" w:hAnsi="Calibri" w:cs="Times New Roman"/>
          <w:bCs/>
          <w:sz w:val="24"/>
          <w:szCs w:val="24"/>
          <w:lang w:eastAsia="en-US"/>
        </w:rPr>
        <w:t xml:space="preserve"> are </w:t>
      </w:r>
      <w:r w:rsidR="00F77E93">
        <w:rPr>
          <w:rFonts w:ascii="Calibri" w:eastAsia="Calibri" w:hAnsi="Calibri" w:cs="Times New Roman"/>
          <w:bCs/>
          <w:sz w:val="24"/>
          <w:szCs w:val="24"/>
          <w:lang w:eastAsia="en-US"/>
        </w:rPr>
        <w:t>“</w:t>
      </w:r>
      <w:r w:rsidR="00F77E93" w:rsidRPr="00F77E93">
        <w:rPr>
          <w:rFonts w:ascii="Calibri" w:eastAsia="Calibri" w:hAnsi="Calibri" w:cs="Times New Roman"/>
          <w:bCs/>
          <w:sz w:val="24"/>
          <w:szCs w:val="24"/>
          <w:lang w:eastAsia="en-US"/>
        </w:rPr>
        <w:t>Thunder</w:t>
      </w:r>
      <w:r w:rsidR="00F77E93">
        <w:rPr>
          <w:rFonts w:ascii="Calibri" w:eastAsia="Calibri" w:hAnsi="Calibri" w:cs="Times New Roman"/>
          <w:bCs/>
          <w:sz w:val="24"/>
          <w:szCs w:val="24"/>
          <w:lang w:eastAsia="en-US"/>
        </w:rPr>
        <w:t>”, “</w:t>
      </w:r>
      <w:r w:rsidR="00F77E93" w:rsidRPr="00F77E93">
        <w:rPr>
          <w:rFonts w:ascii="Calibri" w:eastAsia="Calibri" w:hAnsi="Calibri" w:cs="Times New Roman"/>
          <w:bCs/>
          <w:sz w:val="24"/>
          <w:szCs w:val="24"/>
          <w:lang w:eastAsia="en-US"/>
        </w:rPr>
        <w:t>Baccala</w:t>
      </w:r>
      <w:r w:rsidR="00F77E93">
        <w:rPr>
          <w:rFonts w:ascii="Calibri" w:eastAsia="Calibri" w:hAnsi="Calibri" w:cs="Times New Roman"/>
          <w:bCs/>
          <w:sz w:val="24"/>
          <w:szCs w:val="24"/>
          <w:lang w:eastAsia="en-US"/>
        </w:rPr>
        <w:t>”, “</w:t>
      </w:r>
      <w:r w:rsidR="00F77E93" w:rsidRPr="00F77E93">
        <w:rPr>
          <w:rFonts w:ascii="Calibri" w:eastAsia="Calibri" w:hAnsi="Calibri" w:cs="Times New Roman"/>
          <w:bCs/>
          <w:sz w:val="24"/>
          <w:szCs w:val="24"/>
          <w:lang w:eastAsia="en-US"/>
        </w:rPr>
        <w:t>Cardiff Bale</w:t>
      </w:r>
      <w:r w:rsidR="00F77E93">
        <w:rPr>
          <w:rFonts w:ascii="Calibri" w:eastAsia="Calibri" w:hAnsi="Calibri" w:cs="Times New Roman"/>
          <w:bCs/>
          <w:sz w:val="24"/>
          <w:szCs w:val="24"/>
          <w:lang w:eastAsia="en-US"/>
        </w:rPr>
        <w:t>”</w:t>
      </w:r>
      <w:r w:rsidR="00F77E93" w:rsidRPr="00F77E93">
        <w:rPr>
          <w:rFonts w:ascii="Calibri" w:eastAsia="Calibri" w:hAnsi="Calibri" w:cs="Times New Roman"/>
          <w:bCs/>
          <w:sz w:val="24"/>
          <w:szCs w:val="24"/>
          <w:lang w:eastAsia="en-US"/>
        </w:rPr>
        <w:t xml:space="preserve"> and </w:t>
      </w:r>
      <w:r w:rsidR="00F77E93">
        <w:rPr>
          <w:rFonts w:ascii="Calibri" w:eastAsia="Calibri" w:hAnsi="Calibri" w:cs="Times New Roman"/>
          <w:bCs/>
          <w:sz w:val="24"/>
          <w:szCs w:val="24"/>
          <w:lang w:eastAsia="en-US"/>
        </w:rPr>
        <w:t>“</w:t>
      </w:r>
      <w:r w:rsidR="00F77E93" w:rsidRPr="00F77E93">
        <w:rPr>
          <w:rFonts w:ascii="Calibri" w:eastAsia="Calibri" w:hAnsi="Calibri" w:cs="Times New Roman"/>
          <w:bCs/>
          <w:sz w:val="24"/>
          <w:szCs w:val="24"/>
          <w:lang w:eastAsia="en-US"/>
        </w:rPr>
        <w:t>Nobel Prize</w:t>
      </w:r>
      <w:r w:rsidR="00F77E93">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Each of the greyhounds w</w:t>
      </w:r>
      <w:r w:rsidR="00DA1E0A">
        <w:rPr>
          <w:rFonts w:ascii="Calibri" w:eastAsia="Calibri" w:hAnsi="Calibri" w:cs="Times New Roman"/>
          <w:bCs/>
          <w:sz w:val="24"/>
          <w:szCs w:val="24"/>
          <w:lang w:eastAsia="en-US"/>
        </w:rPr>
        <w:t>as</w:t>
      </w:r>
      <w:r w:rsidRPr="00D8171D">
        <w:rPr>
          <w:rFonts w:ascii="Calibri" w:eastAsia="Calibri" w:hAnsi="Calibri" w:cs="Times New Roman"/>
          <w:bCs/>
          <w:sz w:val="24"/>
          <w:szCs w:val="24"/>
          <w:lang w:eastAsia="en-US"/>
        </w:rPr>
        <w:t xml:space="preserve"> found by the </w:t>
      </w:r>
      <w:r w:rsidR="00F77E93">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tewards to be in poor condition. As a result of the Stewards inspection</w:t>
      </w:r>
      <w:r w:rsidR="00F77E93">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a veterinar</w:t>
      </w:r>
      <w:r w:rsidR="00DA1E0A">
        <w:rPr>
          <w:rFonts w:ascii="Calibri" w:eastAsia="Calibri" w:hAnsi="Calibri" w:cs="Times New Roman"/>
          <w:bCs/>
          <w:sz w:val="24"/>
          <w:szCs w:val="24"/>
          <w:lang w:eastAsia="en-US"/>
        </w:rPr>
        <w:t>y</w:t>
      </w:r>
      <w:r w:rsidRPr="00D8171D">
        <w:rPr>
          <w:rFonts w:ascii="Calibri" w:eastAsia="Calibri" w:hAnsi="Calibri" w:cs="Times New Roman"/>
          <w:bCs/>
          <w:sz w:val="24"/>
          <w:szCs w:val="24"/>
          <w:lang w:eastAsia="en-US"/>
        </w:rPr>
        <w:t xml:space="preserve"> surgeon was organised to attend the next day. </w:t>
      </w:r>
    </w:p>
    <w:p w14:paraId="181C5228" w14:textId="77777777" w:rsidR="00F77E93" w:rsidRPr="00D8171D" w:rsidRDefault="00F77E93" w:rsidP="00D8171D">
      <w:pPr>
        <w:spacing w:line="259" w:lineRule="auto"/>
        <w:jc w:val="both"/>
        <w:rPr>
          <w:rFonts w:ascii="Calibri" w:eastAsia="Calibri" w:hAnsi="Calibri" w:cs="Times New Roman"/>
          <w:bCs/>
          <w:sz w:val="24"/>
          <w:szCs w:val="24"/>
          <w:lang w:eastAsia="en-US"/>
        </w:rPr>
      </w:pPr>
    </w:p>
    <w:p w14:paraId="7CFEA30F" w14:textId="412F2909"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On 22 September 2021 Investigative Stewards attended with </w:t>
      </w:r>
      <w:r w:rsidR="00DA1E0A">
        <w:rPr>
          <w:rFonts w:ascii="Calibri" w:eastAsia="Calibri" w:hAnsi="Calibri" w:cs="Times New Roman"/>
          <w:bCs/>
          <w:sz w:val="24"/>
          <w:szCs w:val="24"/>
          <w:lang w:eastAsia="en-US"/>
        </w:rPr>
        <w:t>v</w:t>
      </w:r>
      <w:r w:rsidRPr="00D8171D">
        <w:rPr>
          <w:rFonts w:ascii="Calibri" w:eastAsia="Calibri" w:hAnsi="Calibri" w:cs="Times New Roman"/>
          <w:bCs/>
          <w:sz w:val="24"/>
          <w:szCs w:val="24"/>
          <w:lang w:eastAsia="en-US"/>
        </w:rPr>
        <w:t xml:space="preserve">eterinary </w:t>
      </w:r>
      <w:r w:rsidR="00DA1E0A">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urgeon</w:t>
      </w:r>
      <w:r w:rsidR="00F77E93">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Dr Sarah Dornbusch</w:t>
      </w:r>
      <w:r w:rsidR="00DA1E0A">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at Mr Basile’s premises.</w:t>
      </w:r>
      <w:r w:rsidR="00F77E93">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Dr Dornbusch made the following assessments as to each of the relevant </w:t>
      </w:r>
      <w:r w:rsidR="00E17F11" w:rsidRPr="00D8171D">
        <w:rPr>
          <w:rFonts w:ascii="Calibri" w:eastAsia="Calibri" w:hAnsi="Calibri" w:cs="Times New Roman"/>
          <w:bCs/>
          <w:sz w:val="24"/>
          <w:szCs w:val="24"/>
          <w:lang w:eastAsia="en-US"/>
        </w:rPr>
        <w:t>greyhound’s</w:t>
      </w:r>
      <w:r w:rsidRPr="00D8171D">
        <w:rPr>
          <w:rFonts w:ascii="Calibri" w:eastAsia="Calibri" w:hAnsi="Calibri" w:cs="Times New Roman"/>
          <w:bCs/>
          <w:sz w:val="24"/>
          <w:szCs w:val="24"/>
          <w:lang w:eastAsia="en-US"/>
        </w:rPr>
        <w:t xml:space="preserve"> condition. </w:t>
      </w:r>
    </w:p>
    <w:p w14:paraId="1F5AF9C9" w14:textId="77777777" w:rsidR="00F77E93" w:rsidRPr="00D8171D" w:rsidRDefault="00F77E93" w:rsidP="00D8171D">
      <w:pPr>
        <w:spacing w:line="259" w:lineRule="auto"/>
        <w:jc w:val="both"/>
        <w:rPr>
          <w:rFonts w:ascii="Calibri" w:eastAsia="Calibri" w:hAnsi="Calibri" w:cs="Times New Roman"/>
          <w:bCs/>
          <w:sz w:val="24"/>
          <w:szCs w:val="24"/>
          <w:lang w:eastAsia="en-US"/>
        </w:rPr>
      </w:pPr>
    </w:p>
    <w:p w14:paraId="4FC25F93" w14:textId="0C0A80C2"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Thunder was observed to be thin and emaciated, with poor coat and signs of alopecia.</w:t>
      </w:r>
      <w:r w:rsidR="00F77E93">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Decubital ulcers were observed </w:t>
      </w:r>
      <w:r w:rsidR="00DA1E0A">
        <w:rPr>
          <w:rFonts w:ascii="Calibri" w:eastAsia="Calibri" w:hAnsi="Calibri" w:cs="Times New Roman"/>
          <w:bCs/>
          <w:sz w:val="24"/>
          <w:szCs w:val="24"/>
          <w:lang w:eastAsia="en-US"/>
        </w:rPr>
        <w:t>on</w:t>
      </w:r>
      <w:r w:rsidRPr="00D8171D">
        <w:rPr>
          <w:rFonts w:ascii="Calibri" w:eastAsia="Calibri" w:hAnsi="Calibri" w:cs="Times New Roman"/>
          <w:bCs/>
          <w:sz w:val="24"/>
          <w:szCs w:val="24"/>
          <w:lang w:eastAsia="en-US"/>
        </w:rPr>
        <w:t xml:space="preserve"> the body. There was swelling to the right carpus which discharged fluid from the ulcerated skin when squeezed. There appeared to be trauma to the greyhounds tail and </w:t>
      </w:r>
      <w:r w:rsidR="00F77E93" w:rsidRPr="00D8171D">
        <w:rPr>
          <w:rFonts w:ascii="Calibri" w:eastAsia="Calibri" w:hAnsi="Calibri" w:cs="Times New Roman"/>
          <w:bCs/>
          <w:sz w:val="24"/>
          <w:szCs w:val="24"/>
          <w:lang w:eastAsia="en-US"/>
        </w:rPr>
        <w:t>there was</w:t>
      </w:r>
      <w:r w:rsidRPr="00D8171D">
        <w:rPr>
          <w:rFonts w:ascii="Calibri" w:eastAsia="Calibri" w:hAnsi="Calibri" w:cs="Times New Roman"/>
          <w:bCs/>
          <w:sz w:val="24"/>
          <w:szCs w:val="24"/>
          <w:lang w:eastAsia="en-US"/>
        </w:rPr>
        <w:t xml:space="preserve"> no soft bedding present in the kennel.</w:t>
      </w:r>
    </w:p>
    <w:p w14:paraId="26807DC2" w14:textId="77777777" w:rsidR="00F77E93" w:rsidRPr="00D8171D" w:rsidRDefault="00F77E93" w:rsidP="00D8171D">
      <w:pPr>
        <w:spacing w:line="259" w:lineRule="auto"/>
        <w:jc w:val="both"/>
        <w:rPr>
          <w:rFonts w:ascii="Calibri" w:eastAsia="Calibri" w:hAnsi="Calibri" w:cs="Times New Roman"/>
          <w:bCs/>
          <w:sz w:val="24"/>
          <w:szCs w:val="24"/>
          <w:lang w:eastAsia="en-US"/>
        </w:rPr>
      </w:pPr>
    </w:p>
    <w:p w14:paraId="6ED95E3F" w14:textId="77777777"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Baccala was observed to be thin and emaciated with soft tissue swelling over the lateral aspect of the left carpus. Multiple decubital ulcers were also observed on the greyhound and there was no soft bedding present in the kennel.</w:t>
      </w:r>
    </w:p>
    <w:p w14:paraId="24017A8B"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67C6F073" w14:textId="0E93B598"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Cardiff Bale was found to be to </w:t>
      </w:r>
      <w:r w:rsidR="00F77E93" w:rsidRPr="00D8171D">
        <w:rPr>
          <w:rFonts w:ascii="Calibri" w:eastAsia="Calibri" w:hAnsi="Calibri" w:cs="Times New Roman"/>
          <w:bCs/>
          <w:sz w:val="24"/>
          <w:szCs w:val="24"/>
          <w:lang w:eastAsia="en-US"/>
        </w:rPr>
        <w:t>underweight,</w:t>
      </w:r>
      <w:r w:rsidRPr="00D8171D">
        <w:rPr>
          <w:rFonts w:ascii="Calibri" w:eastAsia="Calibri" w:hAnsi="Calibri" w:cs="Times New Roman"/>
          <w:bCs/>
          <w:sz w:val="24"/>
          <w:szCs w:val="24"/>
          <w:lang w:eastAsia="en-US"/>
        </w:rPr>
        <w:t xml:space="preserve"> </w:t>
      </w:r>
      <w:r w:rsidR="00565CC8" w:rsidRPr="00D8171D">
        <w:rPr>
          <w:rFonts w:ascii="Calibri" w:eastAsia="Calibri" w:hAnsi="Calibri" w:cs="Times New Roman"/>
          <w:bCs/>
          <w:sz w:val="24"/>
          <w:szCs w:val="24"/>
          <w:lang w:eastAsia="en-US"/>
        </w:rPr>
        <w:t>with crusted</w:t>
      </w:r>
      <w:r w:rsidRPr="00D8171D">
        <w:rPr>
          <w:rFonts w:ascii="Calibri" w:eastAsia="Calibri" w:hAnsi="Calibri" w:cs="Times New Roman"/>
          <w:bCs/>
          <w:sz w:val="24"/>
          <w:szCs w:val="24"/>
          <w:lang w:eastAsia="en-US"/>
        </w:rPr>
        <w:t xml:space="preserve"> ulcers to many parts of the body with alopecia and inflammation</w:t>
      </w:r>
      <w:r w:rsidR="00DA1E0A">
        <w:rPr>
          <w:rFonts w:ascii="Calibri" w:eastAsia="Calibri" w:hAnsi="Calibri" w:cs="Times New Roman"/>
          <w:bCs/>
          <w:sz w:val="24"/>
          <w:szCs w:val="24"/>
          <w:lang w:eastAsia="en-US"/>
        </w:rPr>
        <w:t>. C</w:t>
      </w:r>
      <w:r w:rsidRPr="00D8171D">
        <w:rPr>
          <w:rFonts w:ascii="Calibri" w:eastAsia="Calibri" w:hAnsi="Calibri" w:cs="Times New Roman"/>
          <w:bCs/>
          <w:sz w:val="24"/>
          <w:szCs w:val="24"/>
          <w:lang w:eastAsia="en-US"/>
        </w:rPr>
        <w:t>rusting of the skin to the chest was also observed. There was no soft bedding present in the kennel.</w:t>
      </w:r>
    </w:p>
    <w:p w14:paraId="461356AD" w14:textId="77777777" w:rsidR="00F77E93" w:rsidRDefault="00F77E93" w:rsidP="00D8171D">
      <w:pPr>
        <w:spacing w:line="259" w:lineRule="auto"/>
        <w:jc w:val="both"/>
        <w:rPr>
          <w:rFonts w:ascii="Calibri" w:eastAsia="Calibri" w:hAnsi="Calibri" w:cs="Times New Roman"/>
          <w:bCs/>
          <w:sz w:val="24"/>
          <w:szCs w:val="24"/>
          <w:lang w:eastAsia="en-US"/>
        </w:rPr>
      </w:pPr>
    </w:p>
    <w:p w14:paraId="582D9D93" w14:textId="77445589"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lastRenderedPageBreak/>
        <w:t xml:space="preserve">Noble </w:t>
      </w:r>
      <w:r w:rsidR="00F77E93">
        <w:rPr>
          <w:rFonts w:ascii="Calibri" w:eastAsia="Calibri" w:hAnsi="Calibri" w:cs="Times New Roman"/>
          <w:bCs/>
          <w:sz w:val="24"/>
          <w:szCs w:val="24"/>
          <w:lang w:eastAsia="en-US"/>
        </w:rPr>
        <w:t>P</w:t>
      </w:r>
      <w:r w:rsidRPr="00D8171D">
        <w:rPr>
          <w:rFonts w:ascii="Calibri" w:eastAsia="Calibri" w:hAnsi="Calibri" w:cs="Times New Roman"/>
          <w:bCs/>
          <w:sz w:val="24"/>
          <w:szCs w:val="24"/>
          <w:lang w:eastAsia="en-US"/>
        </w:rPr>
        <w:t xml:space="preserve">rize was observed to be underweight with the tail tip bleeding </w:t>
      </w:r>
      <w:r w:rsidR="00DA1E0A">
        <w:rPr>
          <w:rFonts w:ascii="Calibri" w:eastAsia="Calibri" w:hAnsi="Calibri" w:cs="Times New Roman"/>
          <w:bCs/>
          <w:sz w:val="24"/>
          <w:szCs w:val="24"/>
          <w:lang w:eastAsia="en-US"/>
        </w:rPr>
        <w:t>and</w:t>
      </w:r>
      <w:r w:rsidRPr="00D8171D">
        <w:rPr>
          <w:rFonts w:ascii="Calibri" w:eastAsia="Calibri" w:hAnsi="Calibri" w:cs="Times New Roman"/>
          <w:bCs/>
          <w:sz w:val="24"/>
          <w:szCs w:val="24"/>
          <w:lang w:eastAsia="en-US"/>
        </w:rPr>
        <w:t xml:space="preserve"> required attention.</w:t>
      </w:r>
      <w:r w:rsidR="00F77E93">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A large area of scar tissue to the right elbow was</w:t>
      </w:r>
      <w:r w:rsidR="00F77E93">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from a suspected spider bite that had occurred some several months prior to the to the date of the assessment. There was no soft bedding present in the kennel.</w:t>
      </w:r>
    </w:p>
    <w:p w14:paraId="6903024B"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337BD4AF" w14:textId="6E201C80"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Dr Dornbusch was </w:t>
      </w:r>
      <w:r w:rsidR="00F77E93">
        <w:rPr>
          <w:rFonts w:ascii="Calibri" w:eastAsia="Calibri" w:hAnsi="Calibri" w:cs="Times New Roman"/>
          <w:bCs/>
          <w:sz w:val="24"/>
          <w:szCs w:val="24"/>
          <w:lang w:eastAsia="en-US"/>
        </w:rPr>
        <w:t xml:space="preserve">of </w:t>
      </w:r>
      <w:r w:rsidRPr="00D8171D">
        <w:rPr>
          <w:rFonts w:ascii="Calibri" w:eastAsia="Calibri" w:hAnsi="Calibri" w:cs="Times New Roman"/>
          <w:bCs/>
          <w:sz w:val="24"/>
          <w:szCs w:val="24"/>
          <w:lang w:eastAsia="en-US"/>
        </w:rPr>
        <w:t xml:space="preserve">the opinion </w:t>
      </w:r>
      <w:r w:rsidR="00F77E93">
        <w:rPr>
          <w:rFonts w:ascii="Calibri" w:eastAsia="Calibri" w:hAnsi="Calibri" w:cs="Times New Roman"/>
          <w:bCs/>
          <w:sz w:val="24"/>
          <w:szCs w:val="24"/>
          <w:lang w:eastAsia="en-US"/>
        </w:rPr>
        <w:t xml:space="preserve">that </w:t>
      </w:r>
      <w:r w:rsidRPr="00D8171D">
        <w:rPr>
          <w:rFonts w:ascii="Calibri" w:eastAsia="Calibri" w:hAnsi="Calibri" w:cs="Times New Roman"/>
          <w:bCs/>
          <w:sz w:val="24"/>
          <w:szCs w:val="24"/>
          <w:lang w:eastAsia="en-US"/>
        </w:rPr>
        <w:t>the</w:t>
      </w:r>
      <w:r w:rsidR="00DA1E0A">
        <w:rPr>
          <w:rFonts w:ascii="Calibri" w:eastAsia="Calibri" w:hAnsi="Calibri" w:cs="Times New Roman"/>
          <w:bCs/>
          <w:sz w:val="24"/>
          <w:szCs w:val="24"/>
          <w:lang w:eastAsia="en-US"/>
        </w:rPr>
        <w:t xml:space="preserve"> dogs suffered from</w:t>
      </w:r>
      <w:r w:rsidRPr="00D8171D">
        <w:rPr>
          <w:rFonts w:ascii="Calibri" w:eastAsia="Calibri" w:hAnsi="Calibri" w:cs="Times New Roman"/>
          <w:bCs/>
          <w:sz w:val="24"/>
          <w:szCs w:val="24"/>
          <w:lang w:eastAsia="en-US"/>
        </w:rPr>
        <w:t xml:space="preserve"> severe malnourishment</w:t>
      </w:r>
      <w:r w:rsidR="00DA1E0A">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and that </w:t>
      </w:r>
      <w:r w:rsidR="00F77E93">
        <w:rPr>
          <w:rFonts w:ascii="Calibri" w:eastAsia="Calibri" w:hAnsi="Calibri" w:cs="Times New Roman"/>
          <w:bCs/>
          <w:sz w:val="24"/>
          <w:szCs w:val="24"/>
          <w:lang w:eastAsia="en-US"/>
        </w:rPr>
        <w:t>they</w:t>
      </w:r>
      <w:r w:rsidRPr="00D8171D">
        <w:rPr>
          <w:rFonts w:ascii="Calibri" w:eastAsia="Calibri" w:hAnsi="Calibri" w:cs="Times New Roman"/>
          <w:bCs/>
          <w:sz w:val="24"/>
          <w:szCs w:val="24"/>
          <w:lang w:eastAsia="en-US"/>
        </w:rPr>
        <w:t xml:space="preserve"> had not received proper or sufficient food to maintain a healthy weight. She was </w:t>
      </w:r>
      <w:r w:rsidR="00F77E93">
        <w:rPr>
          <w:rFonts w:ascii="Calibri" w:eastAsia="Calibri" w:hAnsi="Calibri" w:cs="Times New Roman"/>
          <w:bCs/>
          <w:sz w:val="24"/>
          <w:szCs w:val="24"/>
          <w:lang w:eastAsia="en-US"/>
        </w:rPr>
        <w:t xml:space="preserve">of </w:t>
      </w:r>
      <w:r w:rsidRPr="00D8171D">
        <w:rPr>
          <w:rFonts w:ascii="Calibri" w:eastAsia="Calibri" w:hAnsi="Calibri" w:cs="Times New Roman"/>
          <w:bCs/>
          <w:sz w:val="24"/>
          <w:szCs w:val="24"/>
          <w:lang w:eastAsia="en-US"/>
        </w:rPr>
        <w:t xml:space="preserve">the opinion that the same greyhounds were suffering non-healing decubital ulcers that </w:t>
      </w:r>
      <w:r w:rsidR="00F77E93">
        <w:rPr>
          <w:rFonts w:ascii="Calibri" w:eastAsia="Calibri" w:hAnsi="Calibri" w:cs="Times New Roman"/>
          <w:bCs/>
          <w:sz w:val="24"/>
          <w:szCs w:val="24"/>
          <w:lang w:eastAsia="en-US"/>
        </w:rPr>
        <w:t>were</w:t>
      </w:r>
      <w:r w:rsidRPr="00D8171D">
        <w:rPr>
          <w:rFonts w:ascii="Calibri" w:eastAsia="Calibri" w:hAnsi="Calibri" w:cs="Times New Roman"/>
          <w:bCs/>
          <w:sz w:val="24"/>
          <w:szCs w:val="24"/>
          <w:lang w:eastAsia="en-US"/>
        </w:rPr>
        <w:t xml:space="preserve"> caused by lack of bedding.</w:t>
      </w:r>
    </w:p>
    <w:p w14:paraId="309B0475"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4606CFE6" w14:textId="0A9EF03B"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At no stage did Mr Basile seek veterinary attention for the greyhounds that displayed wounds</w:t>
      </w:r>
      <w:r w:rsidR="00DA1E0A">
        <w:rPr>
          <w:rFonts w:ascii="Calibri" w:eastAsia="Calibri" w:hAnsi="Calibri" w:cs="Times New Roman"/>
          <w:bCs/>
          <w:sz w:val="24"/>
          <w:szCs w:val="24"/>
          <w:lang w:eastAsia="en-US"/>
        </w:rPr>
        <w:t xml:space="preserve"> or for</w:t>
      </w:r>
      <w:r w:rsidRPr="00D8171D">
        <w:rPr>
          <w:rFonts w:ascii="Calibri" w:eastAsia="Calibri" w:hAnsi="Calibri" w:cs="Times New Roman"/>
          <w:bCs/>
          <w:sz w:val="24"/>
          <w:szCs w:val="24"/>
          <w:lang w:eastAsia="en-US"/>
        </w:rPr>
        <w:t xml:space="preserve"> weight loss or for </w:t>
      </w:r>
      <w:r w:rsidR="00F77E93">
        <w:rPr>
          <w:rFonts w:ascii="Calibri" w:eastAsia="Calibri" w:hAnsi="Calibri" w:cs="Times New Roman"/>
          <w:bCs/>
          <w:sz w:val="24"/>
          <w:szCs w:val="24"/>
          <w:lang w:eastAsia="en-US"/>
        </w:rPr>
        <w:t>N</w:t>
      </w:r>
      <w:r w:rsidRPr="00D8171D">
        <w:rPr>
          <w:rFonts w:ascii="Calibri" w:eastAsia="Calibri" w:hAnsi="Calibri" w:cs="Times New Roman"/>
          <w:bCs/>
          <w:sz w:val="24"/>
          <w:szCs w:val="24"/>
          <w:lang w:eastAsia="en-US"/>
        </w:rPr>
        <w:t xml:space="preserve">oble </w:t>
      </w:r>
      <w:r w:rsidR="00F77E93">
        <w:rPr>
          <w:rFonts w:ascii="Calibri" w:eastAsia="Calibri" w:hAnsi="Calibri" w:cs="Times New Roman"/>
          <w:bCs/>
          <w:sz w:val="24"/>
          <w:szCs w:val="24"/>
          <w:lang w:eastAsia="en-US"/>
        </w:rPr>
        <w:t>P</w:t>
      </w:r>
      <w:r w:rsidRPr="00D8171D">
        <w:rPr>
          <w:rFonts w:ascii="Calibri" w:eastAsia="Calibri" w:hAnsi="Calibri" w:cs="Times New Roman"/>
          <w:bCs/>
          <w:sz w:val="24"/>
          <w:szCs w:val="24"/>
          <w:lang w:eastAsia="en-US"/>
        </w:rPr>
        <w:t>rize when</w:t>
      </w:r>
      <w:r w:rsidR="001618E4">
        <w:rPr>
          <w:rFonts w:ascii="Calibri" w:eastAsia="Calibri" w:hAnsi="Calibri" w:cs="Times New Roman"/>
          <w:bCs/>
          <w:sz w:val="24"/>
          <w:szCs w:val="24"/>
          <w:lang w:eastAsia="en-US"/>
        </w:rPr>
        <w:t xml:space="preserve"> it was</w:t>
      </w:r>
      <w:r w:rsidRPr="00D8171D">
        <w:rPr>
          <w:rFonts w:ascii="Calibri" w:eastAsia="Calibri" w:hAnsi="Calibri" w:cs="Times New Roman"/>
          <w:bCs/>
          <w:sz w:val="24"/>
          <w:szCs w:val="24"/>
          <w:lang w:eastAsia="en-US"/>
        </w:rPr>
        <w:t xml:space="preserve"> suspected of</w:t>
      </w:r>
      <w:r w:rsidR="001618E4">
        <w:rPr>
          <w:rFonts w:ascii="Calibri" w:eastAsia="Calibri" w:hAnsi="Calibri" w:cs="Times New Roman"/>
          <w:bCs/>
          <w:sz w:val="24"/>
          <w:szCs w:val="24"/>
          <w:lang w:eastAsia="en-US"/>
        </w:rPr>
        <w:t xml:space="preserve"> having received a </w:t>
      </w:r>
      <w:r w:rsidRPr="00D8171D">
        <w:rPr>
          <w:rFonts w:ascii="Calibri" w:eastAsia="Calibri" w:hAnsi="Calibri" w:cs="Times New Roman"/>
          <w:bCs/>
          <w:sz w:val="24"/>
          <w:szCs w:val="24"/>
          <w:lang w:eastAsia="en-US"/>
        </w:rPr>
        <w:t>spider bite.</w:t>
      </w:r>
    </w:p>
    <w:p w14:paraId="714B95CB" w14:textId="77777777" w:rsidR="00F77E93" w:rsidRDefault="00F77E93" w:rsidP="00D8171D">
      <w:pPr>
        <w:spacing w:line="259" w:lineRule="auto"/>
        <w:jc w:val="both"/>
        <w:rPr>
          <w:rFonts w:ascii="Calibri" w:eastAsia="Calibri" w:hAnsi="Calibri" w:cs="Times New Roman"/>
          <w:bCs/>
          <w:sz w:val="24"/>
          <w:szCs w:val="24"/>
          <w:lang w:eastAsia="en-US"/>
        </w:rPr>
      </w:pPr>
    </w:p>
    <w:p w14:paraId="0E628AC4" w14:textId="0EBF1D02"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In summary</w:t>
      </w:r>
      <w:r w:rsidR="00F77E93">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Dr Dornbusch stated as follows</w:t>
      </w:r>
      <w:r w:rsidR="00F77E93">
        <w:rPr>
          <w:rFonts w:ascii="Calibri" w:eastAsia="Calibri" w:hAnsi="Calibri" w:cs="Times New Roman"/>
          <w:bCs/>
          <w:sz w:val="24"/>
          <w:szCs w:val="24"/>
          <w:lang w:eastAsia="en-US"/>
        </w:rPr>
        <w:t>:</w:t>
      </w:r>
    </w:p>
    <w:p w14:paraId="54C89830" w14:textId="2E8347B3" w:rsidR="00F77E93" w:rsidRDefault="00F77E93" w:rsidP="00D8171D">
      <w:pPr>
        <w:spacing w:line="259" w:lineRule="auto"/>
        <w:jc w:val="both"/>
        <w:rPr>
          <w:rFonts w:ascii="Calibri" w:eastAsia="Calibri" w:hAnsi="Calibri" w:cs="Times New Roman"/>
          <w:bCs/>
          <w:sz w:val="24"/>
          <w:szCs w:val="24"/>
          <w:lang w:eastAsia="en-US"/>
        </w:rPr>
      </w:pPr>
    </w:p>
    <w:p w14:paraId="665E9D84" w14:textId="5318D97B" w:rsidR="00F77E93" w:rsidRDefault="00F77E93" w:rsidP="00E17F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F77E93">
        <w:rPr>
          <w:rFonts w:ascii="Calibri" w:eastAsia="Calibri" w:hAnsi="Calibri" w:cs="Times New Roman"/>
          <w:bCs/>
          <w:sz w:val="24"/>
          <w:szCs w:val="24"/>
          <w:lang w:eastAsia="en-US"/>
        </w:rPr>
        <w:t>I believe greyhounds 1-3 and 8 as identified in Table 1 in Appendix B were subjected to</w:t>
      </w:r>
      <w:r w:rsidR="00E17F11">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unnecessary pain and suffering due to poor housing conditions and malnutrition, which</w:t>
      </w:r>
      <w:r w:rsidR="00E17F11">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should have been addressed sooner than 22 September 2021. In my opinion, there has been</w:t>
      </w:r>
      <w:r w:rsidR="00E17F11">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a failure to provide reasonable care to greyhound number 1-3, 8 and 9 (as identified in</w:t>
      </w:r>
      <w:r w:rsidR="00E17F11">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Appendix B Table 1) located at Mr Basile’s Heathcote kennels, by inadequate feeding and</w:t>
      </w:r>
      <w:r w:rsidR="00E17F11">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husbandry practices. This led to compromising the welfare of these greyhounds and</w:t>
      </w:r>
      <w:r>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resulted in unnecessary pain and suffering. Greyhounds 1 and 2 gained greater than 10%</w:t>
      </w:r>
      <w:r w:rsidR="00E17F11">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of their body weight in the subsequent 16 days after leaving the property simply by the</w:t>
      </w:r>
      <w:r w:rsidR="00E17F11">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provision of adequate nutrition.</w:t>
      </w:r>
      <w:r>
        <w:rPr>
          <w:rFonts w:ascii="Calibri" w:eastAsia="Calibri" w:hAnsi="Calibri" w:cs="Times New Roman"/>
          <w:bCs/>
          <w:sz w:val="24"/>
          <w:szCs w:val="24"/>
          <w:lang w:eastAsia="en-US"/>
        </w:rPr>
        <w:t xml:space="preserve"> </w:t>
      </w:r>
    </w:p>
    <w:p w14:paraId="30EEFC6E" w14:textId="77777777" w:rsidR="00F77E93" w:rsidRDefault="00F77E93" w:rsidP="00E17F11">
      <w:pPr>
        <w:spacing w:line="259" w:lineRule="auto"/>
        <w:jc w:val="both"/>
        <w:rPr>
          <w:rFonts w:ascii="Calibri" w:eastAsia="Calibri" w:hAnsi="Calibri" w:cs="Times New Roman"/>
          <w:bCs/>
          <w:sz w:val="24"/>
          <w:szCs w:val="24"/>
          <w:lang w:eastAsia="en-US"/>
        </w:rPr>
      </w:pPr>
    </w:p>
    <w:p w14:paraId="7D6264D5" w14:textId="56CDD19B" w:rsidR="00F77E93" w:rsidRPr="00D8171D" w:rsidRDefault="00F77E93" w:rsidP="00E17F11">
      <w:pPr>
        <w:spacing w:line="259" w:lineRule="auto"/>
        <w:jc w:val="both"/>
        <w:rPr>
          <w:rFonts w:ascii="Calibri" w:eastAsia="Calibri" w:hAnsi="Calibri" w:cs="Times New Roman"/>
          <w:bCs/>
          <w:sz w:val="24"/>
          <w:szCs w:val="24"/>
          <w:lang w:eastAsia="en-US"/>
        </w:rPr>
      </w:pPr>
      <w:r w:rsidRPr="00F77E93">
        <w:rPr>
          <w:rFonts w:ascii="Calibri" w:eastAsia="Calibri" w:hAnsi="Calibri" w:cs="Times New Roman"/>
          <w:bCs/>
          <w:sz w:val="24"/>
          <w:szCs w:val="24"/>
          <w:lang w:eastAsia="en-US"/>
        </w:rPr>
        <w:t>The overall conditions of the kennel facilities were both detrimental and dangerous to the</w:t>
      </w:r>
      <w:r>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mental and physical health and welfare of all greyhounds on the property, posing risks for</w:t>
      </w:r>
      <w:r>
        <w:rPr>
          <w:rFonts w:ascii="Calibri" w:eastAsia="Calibri" w:hAnsi="Calibri" w:cs="Times New Roman"/>
          <w:bCs/>
          <w:sz w:val="24"/>
          <w:szCs w:val="24"/>
          <w:lang w:eastAsia="en-US"/>
        </w:rPr>
        <w:t xml:space="preserve"> </w:t>
      </w:r>
      <w:r w:rsidRPr="00F77E93">
        <w:rPr>
          <w:rFonts w:ascii="Calibri" w:eastAsia="Calibri" w:hAnsi="Calibri" w:cs="Times New Roman"/>
          <w:bCs/>
          <w:sz w:val="24"/>
          <w:szCs w:val="24"/>
          <w:lang w:eastAsia="en-US"/>
        </w:rPr>
        <w:t>an initial injury and offering unwelcome exacerbating factors for complications to arise</w:t>
      </w:r>
      <w:r>
        <w:rPr>
          <w:rFonts w:ascii="Calibri" w:eastAsia="Calibri" w:hAnsi="Calibri" w:cs="Times New Roman"/>
          <w:bCs/>
          <w:sz w:val="24"/>
          <w:szCs w:val="24"/>
          <w:lang w:eastAsia="en-US"/>
        </w:rPr>
        <w:t>”.</w:t>
      </w:r>
    </w:p>
    <w:p w14:paraId="3AA939E2"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47F973B8" w14:textId="0528EDFB" w:rsidR="00D8171D" w:rsidRPr="00F77E93" w:rsidRDefault="00F77E93" w:rsidP="00D8171D">
      <w:pPr>
        <w:spacing w:line="259" w:lineRule="auto"/>
        <w:jc w:val="both"/>
        <w:rPr>
          <w:rFonts w:ascii="Calibri" w:eastAsia="Calibri" w:hAnsi="Calibri" w:cs="Times New Roman"/>
          <w:b/>
          <w:sz w:val="24"/>
          <w:szCs w:val="24"/>
          <w:lang w:eastAsia="en-US"/>
        </w:rPr>
      </w:pPr>
      <w:r w:rsidRPr="00F77E93">
        <w:rPr>
          <w:rFonts w:ascii="Calibri" w:eastAsia="Calibri" w:hAnsi="Calibri" w:cs="Times New Roman"/>
          <w:b/>
          <w:sz w:val="24"/>
          <w:szCs w:val="24"/>
          <w:lang w:eastAsia="en-US"/>
        </w:rPr>
        <w:t xml:space="preserve">CHARGES 6 – 7 </w:t>
      </w:r>
    </w:p>
    <w:p w14:paraId="0E3E79EC" w14:textId="77777777" w:rsidR="00F77E93" w:rsidRPr="00D8171D" w:rsidRDefault="00F77E93" w:rsidP="00D8171D">
      <w:pPr>
        <w:spacing w:line="259" w:lineRule="auto"/>
        <w:jc w:val="both"/>
        <w:rPr>
          <w:rFonts w:ascii="Calibri" w:eastAsia="Calibri" w:hAnsi="Calibri" w:cs="Times New Roman"/>
          <w:bCs/>
          <w:sz w:val="24"/>
          <w:szCs w:val="24"/>
          <w:lang w:eastAsia="en-US"/>
        </w:rPr>
      </w:pPr>
    </w:p>
    <w:p w14:paraId="0D5CA6EB" w14:textId="7B489928"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On 22 September 2021</w:t>
      </w:r>
      <w:r w:rsidR="00F77E93">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Mr Basile elected to surrender a total of seven greyhounds. Although assistance was offered if </w:t>
      </w:r>
      <w:r w:rsidR="00F77E93" w:rsidRPr="00D8171D">
        <w:rPr>
          <w:rFonts w:ascii="Calibri" w:eastAsia="Calibri" w:hAnsi="Calibri" w:cs="Times New Roman"/>
          <w:bCs/>
          <w:sz w:val="24"/>
          <w:szCs w:val="24"/>
          <w:lang w:eastAsia="en-US"/>
        </w:rPr>
        <w:t>he elected</w:t>
      </w:r>
      <w:r w:rsidRPr="00D8171D">
        <w:rPr>
          <w:rFonts w:ascii="Calibri" w:eastAsia="Calibri" w:hAnsi="Calibri" w:cs="Times New Roman"/>
          <w:bCs/>
          <w:sz w:val="24"/>
          <w:szCs w:val="24"/>
          <w:lang w:eastAsia="en-US"/>
        </w:rPr>
        <w:t xml:space="preserve"> to surrender further greyhounds to help him in his personal circumstances</w:t>
      </w:r>
      <w:r w:rsidR="00F77E93">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Mr Basile declined this offer.</w:t>
      </w:r>
    </w:p>
    <w:p w14:paraId="65F75994" w14:textId="77777777" w:rsidR="00F77E93" w:rsidRDefault="00F77E93" w:rsidP="00D8171D">
      <w:pPr>
        <w:spacing w:line="259" w:lineRule="auto"/>
        <w:jc w:val="both"/>
        <w:rPr>
          <w:rFonts w:ascii="Calibri" w:eastAsia="Calibri" w:hAnsi="Calibri" w:cs="Times New Roman"/>
          <w:bCs/>
          <w:sz w:val="24"/>
          <w:szCs w:val="24"/>
          <w:lang w:eastAsia="en-US"/>
        </w:rPr>
      </w:pPr>
    </w:p>
    <w:p w14:paraId="157E7A54" w14:textId="694904FE" w:rsidR="00855481" w:rsidRDefault="00855481" w:rsidP="00D8171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D8171D" w:rsidRPr="00D8171D">
        <w:rPr>
          <w:rFonts w:ascii="Calibri" w:eastAsia="Calibri" w:hAnsi="Calibri" w:cs="Times New Roman"/>
          <w:bCs/>
          <w:sz w:val="24"/>
          <w:szCs w:val="24"/>
          <w:lang w:eastAsia="en-US"/>
        </w:rPr>
        <w:t xml:space="preserve"> greyhounds </w:t>
      </w:r>
      <w:r w:rsidR="00F77E93">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Pumper</w:t>
      </w:r>
      <w:r w:rsidR="00F77E93">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 xml:space="preserve">, </w:t>
      </w:r>
      <w:r w:rsidR="00F77E93">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Ray Galo</w:t>
      </w:r>
      <w:r w:rsidR="00F77E93">
        <w:rPr>
          <w:rFonts w:ascii="Calibri" w:eastAsia="Calibri" w:hAnsi="Calibri" w:cs="Times New Roman"/>
          <w:bCs/>
          <w:sz w:val="24"/>
          <w:szCs w:val="24"/>
          <w:lang w:eastAsia="en-US"/>
        </w:rPr>
        <w:t xml:space="preserve">” </w:t>
      </w:r>
      <w:r w:rsidR="00D8171D" w:rsidRPr="00D8171D">
        <w:rPr>
          <w:rFonts w:ascii="Calibri" w:eastAsia="Calibri" w:hAnsi="Calibri" w:cs="Times New Roman"/>
          <w:bCs/>
          <w:sz w:val="24"/>
          <w:szCs w:val="24"/>
          <w:lang w:eastAsia="en-US"/>
        </w:rPr>
        <w:t>and an unnamed greyhound</w:t>
      </w:r>
      <w:r w:rsidR="00F77E93">
        <w:rPr>
          <w:rFonts w:ascii="Calibri" w:eastAsia="Calibri" w:hAnsi="Calibri" w:cs="Times New Roman"/>
          <w:bCs/>
          <w:sz w:val="24"/>
          <w:szCs w:val="24"/>
          <w:lang w:eastAsia="en-US"/>
        </w:rPr>
        <w:t xml:space="preserve"> </w:t>
      </w:r>
      <w:r w:rsidR="00D8171D" w:rsidRPr="00D8171D">
        <w:rPr>
          <w:rFonts w:ascii="Calibri" w:eastAsia="Calibri" w:hAnsi="Calibri" w:cs="Times New Roman"/>
          <w:bCs/>
          <w:sz w:val="24"/>
          <w:szCs w:val="24"/>
          <w:lang w:eastAsia="en-US"/>
        </w:rPr>
        <w:t xml:space="preserve">were transferred to </w:t>
      </w:r>
      <w:r w:rsidRPr="00D8171D">
        <w:rPr>
          <w:rFonts w:ascii="Calibri" w:eastAsia="Calibri" w:hAnsi="Calibri" w:cs="Times New Roman"/>
          <w:bCs/>
          <w:sz w:val="24"/>
          <w:szCs w:val="24"/>
          <w:lang w:eastAsia="en-US"/>
        </w:rPr>
        <w:t>a registered</w:t>
      </w:r>
      <w:r w:rsidR="00D8171D" w:rsidRPr="00D8171D">
        <w:rPr>
          <w:rFonts w:ascii="Calibri" w:eastAsia="Calibri" w:hAnsi="Calibri" w:cs="Times New Roman"/>
          <w:bCs/>
          <w:sz w:val="24"/>
          <w:szCs w:val="24"/>
          <w:lang w:eastAsia="en-US"/>
        </w:rPr>
        <w:t xml:space="preserve"> trainer on 23 September 2021 on the promise of paying her a sum of money for their </w:t>
      </w:r>
      <w:r>
        <w:rPr>
          <w:rFonts w:ascii="Calibri" w:eastAsia="Calibri" w:hAnsi="Calibri" w:cs="Times New Roman"/>
          <w:bCs/>
          <w:sz w:val="24"/>
          <w:szCs w:val="24"/>
          <w:lang w:eastAsia="en-US"/>
        </w:rPr>
        <w:t>c</w:t>
      </w:r>
      <w:r w:rsidR="00D8171D" w:rsidRPr="00D8171D">
        <w:rPr>
          <w:rFonts w:ascii="Calibri" w:eastAsia="Calibri" w:hAnsi="Calibri" w:cs="Times New Roman"/>
          <w:bCs/>
          <w:sz w:val="24"/>
          <w:szCs w:val="24"/>
          <w:lang w:eastAsia="en-US"/>
        </w:rPr>
        <w:t>are and attention</w:t>
      </w:r>
      <w:r w:rsidR="001618E4">
        <w:rPr>
          <w:rFonts w:ascii="Calibri" w:eastAsia="Calibri" w:hAnsi="Calibri" w:cs="Times New Roman"/>
          <w:bCs/>
          <w:sz w:val="24"/>
          <w:szCs w:val="24"/>
          <w:lang w:eastAsia="en-US"/>
        </w:rPr>
        <w:t>. This was to be o</w:t>
      </w:r>
      <w:r w:rsidR="00D8171D" w:rsidRPr="00D8171D">
        <w:rPr>
          <w:rFonts w:ascii="Calibri" w:eastAsia="Calibri" w:hAnsi="Calibri" w:cs="Times New Roman"/>
          <w:bCs/>
          <w:sz w:val="24"/>
          <w:szCs w:val="24"/>
          <w:lang w:eastAsia="en-US"/>
        </w:rPr>
        <w:t>nly a temporary arrangement. Mr Basile failed to pay the relevant sum of money</w:t>
      </w:r>
      <w:r w:rsidR="001618E4">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 xml:space="preserve"> leaving the registered trainer with too many greyhounds and stress upon her resources. Mr Basile did not provide any </w:t>
      </w:r>
      <w:r w:rsidRPr="00D8171D">
        <w:rPr>
          <w:rFonts w:ascii="Calibri" w:eastAsia="Calibri" w:hAnsi="Calibri" w:cs="Times New Roman"/>
          <w:bCs/>
          <w:sz w:val="24"/>
          <w:szCs w:val="24"/>
          <w:lang w:eastAsia="en-US"/>
        </w:rPr>
        <w:t>updates at</w:t>
      </w:r>
      <w:r w:rsidR="00D8171D" w:rsidRPr="00D8171D">
        <w:rPr>
          <w:rFonts w:ascii="Calibri" w:eastAsia="Calibri" w:hAnsi="Calibri" w:cs="Times New Roman"/>
          <w:bCs/>
          <w:sz w:val="24"/>
          <w:szCs w:val="24"/>
          <w:lang w:eastAsia="en-US"/>
        </w:rPr>
        <w:t xml:space="preserve"> all to the registered trainer. As a </w:t>
      </w:r>
      <w:r w:rsidRPr="00D8171D">
        <w:rPr>
          <w:rFonts w:ascii="Calibri" w:eastAsia="Calibri" w:hAnsi="Calibri" w:cs="Times New Roman"/>
          <w:bCs/>
          <w:sz w:val="24"/>
          <w:szCs w:val="24"/>
          <w:lang w:eastAsia="en-US"/>
        </w:rPr>
        <w:t>result,</w:t>
      </w:r>
      <w:r w:rsidR="00D8171D" w:rsidRPr="00D8171D">
        <w:rPr>
          <w:rFonts w:ascii="Calibri" w:eastAsia="Calibri" w:hAnsi="Calibri" w:cs="Times New Roman"/>
          <w:bCs/>
          <w:sz w:val="24"/>
          <w:szCs w:val="24"/>
          <w:lang w:eastAsia="en-US"/>
        </w:rPr>
        <w:t xml:space="preserve"> the relevant greyhounds had to be relocated.</w:t>
      </w:r>
    </w:p>
    <w:p w14:paraId="0323988B" w14:textId="514D7D15" w:rsidR="00D8171D" w:rsidRPr="00D8171D" w:rsidRDefault="00855481" w:rsidP="00D8171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 similar situation eventuated with t</w:t>
      </w:r>
      <w:r w:rsidR="00D8171D" w:rsidRPr="00D8171D">
        <w:rPr>
          <w:rFonts w:ascii="Calibri" w:eastAsia="Calibri" w:hAnsi="Calibri" w:cs="Times New Roman"/>
          <w:bCs/>
          <w:sz w:val="24"/>
          <w:szCs w:val="24"/>
          <w:lang w:eastAsia="en-US"/>
        </w:rPr>
        <w:t>he greyhound</w:t>
      </w:r>
      <w:r w:rsidR="00E17F11">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 xml:space="preserve">s </w:t>
      </w:r>
      <w:r>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Autumn Lynx</w:t>
      </w:r>
      <w:r>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w:t>
      </w:r>
      <w:r w:rsidR="00D8171D" w:rsidRPr="00D8171D">
        <w:rPr>
          <w:rFonts w:ascii="Calibri" w:eastAsia="Calibri" w:hAnsi="Calibri" w:cs="Times New Roman"/>
          <w:bCs/>
          <w:sz w:val="24"/>
          <w:szCs w:val="24"/>
          <w:lang w:eastAsia="en-US"/>
        </w:rPr>
        <w:t>Lady Barbados</w:t>
      </w:r>
      <w:r>
        <w:rPr>
          <w:rFonts w:ascii="Calibri" w:eastAsia="Calibri" w:hAnsi="Calibri" w:cs="Times New Roman"/>
          <w:bCs/>
          <w:sz w:val="24"/>
          <w:szCs w:val="24"/>
          <w:lang w:eastAsia="en-US"/>
        </w:rPr>
        <w:t>”</w:t>
      </w:r>
      <w:r w:rsidR="001618E4">
        <w:rPr>
          <w:rFonts w:ascii="Calibri" w:eastAsia="Calibri" w:hAnsi="Calibri" w:cs="Times New Roman"/>
          <w:bCs/>
          <w:sz w:val="24"/>
          <w:szCs w:val="24"/>
          <w:lang w:eastAsia="en-US"/>
        </w:rPr>
        <w:t>,</w:t>
      </w:r>
      <w:r w:rsidR="00D8171D" w:rsidRPr="00D8171D">
        <w:rPr>
          <w:rFonts w:ascii="Calibri" w:eastAsia="Calibri" w:hAnsi="Calibri" w:cs="Times New Roman"/>
          <w:bCs/>
          <w:sz w:val="24"/>
          <w:szCs w:val="24"/>
          <w:lang w:eastAsia="en-US"/>
        </w:rPr>
        <w:t xml:space="preserve"> with Mr Bas</w:t>
      </w:r>
      <w:r>
        <w:rPr>
          <w:rFonts w:ascii="Calibri" w:eastAsia="Calibri" w:hAnsi="Calibri" w:cs="Times New Roman"/>
          <w:bCs/>
          <w:sz w:val="24"/>
          <w:szCs w:val="24"/>
          <w:lang w:eastAsia="en-US"/>
        </w:rPr>
        <w:t>il</w:t>
      </w:r>
      <w:r w:rsidR="00D8171D" w:rsidRPr="00D8171D">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00D8171D" w:rsidRPr="00D8171D">
        <w:rPr>
          <w:rFonts w:ascii="Calibri" w:eastAsia="Calibri" w:hAnsi="Calibri" w:cs="Times New Roman"/>
          <w:bCs/>
          <w:sz w:val="24"/>
          <w:szCs w:val="24"/>
          <w:lang w:eastAsia="en-US"/>
        </w:rPr>
        <w:t>requesting the assistance of a registered trainer to take temporary care of these greyhounds</w:t>
      </w:r>
      <w:r w:rsidR="001618E4">
        <w:rPr>
          <w:rFonts w:ascii="Calibri" w:eastAsia="Calibri" w:hAnsi="Calibri" w:cs="Times New Roman"/>
          <w:bCs/>
          <w:sz w:val="24"/>
          <w:szCs w:val="24"/>
          <w:lang w:eastAsia="en-US"/>
        </w:rPr>
        <w:t>. However,</w:t>
      </w:r>
      <w:r w:rsidR="00D8171D" w:rsidRPr="00D8171D">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subsequently </w:t>
      </w:r>
      <w:r w:rsidR="001618E4">
        <w:rPr>
          <w:rFonts w:ascii="Calibri" w:eastAsia="Calibri" w:hAnsi="Calibri" w:cs="Times New Roman"/>
          <w:bCs/>
          <w:sz w:val="24"/>
          <w:szCs w:val="24"/>
          <w:lang w:eastAsia="en-US"/>
        </w:rPr>
        <w:t xml:space="preserve">he </w:t>
      </w:r>
      <w:r w:rsidRPr="00D8171D">
        <w:rPr>
          <w:rFonts w:ascii="Calibri" w:eastAsia="Calibri" w:hAnsi="Calibri" w:cs="Times New Roman"/>
          <w:bCs/>
          <w:sz w:val="24"/>
          <w:szCs w:val="24"/>
          <w:lang w:eastAsia="en-US"/>
        </w:rPr>
        <w:t>did</w:t>
      </w:r>
      <w:r w:rsidR="00D8171D" w:rsidRPr="00D8171D">
        <w:rPr>
          <w:rFonts w:ascii="Calibri" w:eastAsia="Calibri" w:hAnsi="Calibri" w:cs="Times New Roman"/>
          <w:bCs/>
          <w:sz w:val="24"/>
          <w:szCs w:val="24"/>
          <w:lang w:eastAsia="en-US"/>
        </w:rPr>
        <w:t xml:space="preserve"> not contact or provide updates regarding the</w:t>
      </w:r>
      <w:r w:rsidR="001618E4">
        <w:rPr>
          <w:rFonts w:ascii="Calibri" w:eastAsia="Calibri" w:hAnsi="Calibri" w:cs="Times New Roman"/>
          <w:bCs/>
          <w:sz w:val="24"/>
          <w:szCs w:val="24"/>
          <w:lang w:eastAsia="en-US"/>
        </w:rPr>
        <w:t>m.</w:t>
      </w:r>
      <w:r>
        <w:rPr>
          <w:rFonts w:ascii="Calibri" w:eastAsia="Calibri" w:hAnsi="Calibri" w:cs="Times New Roman"/>
          <w:bCs/>
          <w:sz w:val="24"/>
          <w:szCs w:val="24"/>
          <w:lang w:eastAsia="en-US"/>
        </w:rPr>
        <w:t xml:space="preserve"> </w:t>
      </w:r>
      <w:r w:rsidR="00D8171D" w:rsidRPr="00D8171D">
        <w:rPr>
          <w:rFonts w:ascii="Calibri" w:eastAsia="Calibri" w:hAnsi="Calibri" w:cs="Times New Roman"/>
          <w:bCs/>
          <w:sz w:val="24"/>
          <w:szCs w:val="24"/>
          <w:lang w:eastAsia="en-US"/>
        </w:rPr>
        <w:t xml:space="preserve">Other arrangements for </w:t>
      </w:r>
      <w:r w:rsidRPr="00D8171D">
        <w:rPr>
          <w:rFonts w:ascii="Calibri" w:eastAsia="Calibri" w:hAnsi="Calibri" w:cs="Times New Roman"/>
          <w:bCs/>
          <w:sz w:val="24"/>
          <w:szCs w:val="24"/>
          <w:lang w:eastAsia="en-US"/>
        </w:rPr>
        <w:t>their care</w:t>
      </w:r>
      <w:r w:rsidR="00D8171D" w:rsidRPr="00D8171D">
        <w:rPr>
          <w:rFonts w:ascii="Calibri" w:eastAsia="Calibri" w:hAnsi="Calibri" w:cs="Times New Roman"/>
          <w:bCs/>
          <w:sz w:val="24"/>
          <w:szCs w:val="24"/>
          <w:lang w:eastAsia="en-US"/>
        </w:rPr>
        <w:t xml:space="preserve"> had to be </w:t>
      </w:r>
      <w:r w:rsidR="00565CC8">
        <w:rPr>
          <w:rFonts w:ascii="Calibri" w:eastAsia="Calibri" w:hAnsi="Calibri" w:cs="Times New Roman"/>
          <w:bCs/>
          <w:sz w:val="24"/>
          <w:szCs w:val="24"/>
          <w:lang w:eastAsia="en-US"/>
        </w:rPr>
        <w:t>made</w:t>
      </w:r>
      <w:r w:rsidR="00D8171D" w:rsidRPr="00D8171D">
        <w:rPr>
          <w:rFonts w:ascii="Calibri" w:eastAsia="Calibri" w:hAnsi="Calibri" w:cs="Times New Roman"/>
          <w:bCs/>
          <w:sz w:val="24"/>
          <w:szCs w:val="24"/>
          <w:lang w:eastAsia="en-US"/>
        </w:rPr>
        <w:t>.</w:t>
      </w:r>
    </w:p>
    <w:p w14:paraId="079FBD94"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16388946" w14:textId="31F47E9B"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In relation to Noble Prize</w:t>
      </w:r>
      <w:r w:rsidR="001618E4">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on 23 September 2021 Mr Basile requested the assistance of a registered trainer to take care of </w:t>
      </w:r>
      <w:r w:rsidR="001618E4">
        <w:rPr>
          <w:rFonts w:ascii="Calibri" w:eastAsia="Calibri" w:hAnsi="Calibri" w:cs="Times New Roman"/>
          <w:bCs/>
          <w:sz w:val="24"/>
          <w:szCs w:val="24"/>
          <w:lang w:eastAsia="en-US"/>
        </w:rPr>
        <w:t>t</w:t>
      </w:r>
      <w:r w:rsidRPr="00D8171D">
        <w:rPr>
          <w:rFonts w:ascii="Calibri" w:eastAsia="Calibri" w:hAnsi="Calibri" w:cs="Times New Roman"/>
          <w:bCs/>
          <w:sz w:val="24"/>
          <w:szCs w:val="24"/>
          <w:lang w:eastAsia="en-US"/>
        </w:rPr>
        <w:t xml:space="preserve">his greyhound on a temporary basis and agreed to a pay sum of money. Mr Basile did not pay this trainer </w:t>
      </w:r>
      <w:r w:rsidR="001618E4">
        <w:rPr>
          <w:rFonts w:ascii="Calibri" w:eastAsia="Calibri" w:hAnsi="Calibri" w:cs="Times New Roman"/>
          <w:bCs/>
          <w:sz w:val="24"/>
          <w:szCs w:val="24"/>
          <w:lang w:eastAsia="en-US"/>
        </w:rPr>
        <w:t xml:space="preserve">after </w:t>
      </w:r>
      <w:r w:rsidRPr="00D8171D">
        <w:rPr>
          <w:rFonts w:ascii="Calibri" w:eastAsia="Calibri" w:hAnsi="Calibri" w:cs="Times New Roman"/>
          <w:bCs/>
          <w:sz w:val="24"/>
          <w:szCs w:val="24"/>
          <w:lang w:eastAsia="en-US"/>
        </w:rPr>
        <w:t xml:space="preserve">the first two weeks. Mr Basile did not provide any updates or information after the transfer as to what should happen with </w:t>
      </w:r>
      <w:r w:rsidR="001618E4">
        <w:rPr>
          <w:rFonts w:ascii="Calibri" w:eastAsia="Calibri" w:hAnsi="Calibri" w:cs="Times New Roman"/>
          <w:bCs/>
          <w:sz w:val="24"/>
          <w:szCs w:val="24"/>
          <w:lang w:eastAsia="en-US"/>
        </w:rPr>
        <w:t>t</w:t>
      </w:r>
      <w:r w:rsidRPr="00D8171D">
        <w:rPr>
          <w:rFonts w:ascii="Calibri" w:eastAsia="Calibri" w:hAnsi="Calibri" w:cs="Times New Roman"/>
          <w:bCs/>
          <w:sz w:val="24"/>
          <w:szCs w:val="24"/>
          <w:lang w:eastAsia="en-US"/>
        </w:rPr>
        <w:t>his greyhound. Other arrangements had to be made as to the care of Noble Prize</w:t>
      </w:r>
      <w:r w:rsidR="00565CC8">
        <w:rPr>
          <w:rFonts w:ascii="Calibri" w:eastAsia="Calibri" w:hAnsi="Calibri" w:cs="Times New Roman"/>
          <w:bCs/>
          <w:sz w:val="24"/>
          <w:szCs w:val="24"/>
          <w:lang w:eastAsia="en-US"/>
        </w:rPr>
        <w:t>.</w:t>
      </w:r>
    </w:p>
    <w:p w14:paraId="15B41F93"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502AD75B" w14:textId="5020DF2F" w:rsidR="00D8171D" w:rsidRPr="00565CC8" w:rsidRDefault="00565CC8" w:rsidP="00D8171D">
      <w:pPr>
        <w:spacing w:line="259" w:lineRule="auto"/>
        <w:jc w:val="both"/>
        <w:rPr>
          <w:rFonts w:ascii="Calibri" w:eastAsia="Calibri" w:hAnsi="Calibri" w:cs="Times New Roman"/>
          <w:b/>
          <w:sz w:val="24"/>
          <w:szCs w:val="24"/>
          <w:lang w:eastAsia="en-US"/>
        </w:rPr>
      </w:pPr>
      <w:r w:rsidRPr="00565CC8">
        <w:rPr>
          <w:rFonts w:ascii="Calibri" w:eastAsia="Calibri" w:hAnsi="Calibri" w:cs="Times New Roman"/>
          <w:b/>
          <w:sz w:val="24"/>
          <w:szCs w:val="24"/>
          <w:lang w:eastAsia="en-US"/>
        </w:rPr>
        <w:t>CHARGE 8</w:t>
      </w:r>
    </w:p>
    <w:p w14:paraId="181EF734"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16949F05" w14:textId="4D49BD84"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On 25 November 2021</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Investigative </w:t>
      </w:r>
      <w:r w:rsidR="00565CC8">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tewards gave Mr Basile a lawful direction to contact the two trainers</w:t>
      </w:r>
      <w:r w:rsidR="00565CC8">
        <w:rPr>
          <w:rFonts w:ascii="Calibri" w:eastAsia="Calibri" w:hAnsi="Calibri" w:cs="Times New Roman"/>
          <w:bCs/>
          <w:sz w:val="24"/>
          <w:szCs w:val="24"/>
          <w:lang w:eastAsia="en-US"/>
        </w:rPr>
        <w:t xml:space="preserve"> caring for his greyhounds </w:t>
      </w:r>
      <w:r w:rsidRPr="00D8171D">
        <w:rPr>
          <w:rFonts w:ascii="Calibri" w:eastAsia="Calibri" w:hAnsi="Calibri" w:cs="Times New Roman"/>
          <w:bCs/>
          <w:sz w:val="24"/>
          <w:szCs w:val="24"/>
          <w:lang w:eastAsia="en-US"/>
        </w:rPr>
        <w:t>within 48</w:t>
      </w:r>
      <w:r w:rsidR="00565CC8">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hour</w:t>
      </w:r>
      <w:r w:rsidR="00565CC8">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 xml:space="preserve"> and</w:t>
      </w:r>
      <w:r w:rsidR="001618E4">
        <w:rPr>
          <w:rFonts w:ascii="Calibri" w:eastAsia="Calibri" w:hAnsi="Calibri" w:cs="Times New Roman"/>
          <w:bCs/>
          <w:sz w:val="24"/>
          <w:szCs w:val="24"/>
          <w:lang w:eastAsia="en-US"/>
        </w:rPr>
        <w:t xml:space="preserve"> to</w:t>
      </w:r>
      <w:r w:rsidRPr="00D8171D">
        <w:rPr>
          <w:rFonts w:ascii="Calibri" w:eastAsia="Calibri" w:hAnsi="Calibri" w:cs="Times New Roman"/>
          <w:bCs/>
          <w:sz w:val="24"/>
          <w:szCs w:val="24"/>
          <w:lang w:eastAsia="en-US"/>
        </w:rPr>
        <w:t xml:space="preserve"> make arrangements for the relevant greyhounds to be removed from their care. Mr Basile never contacted either trainer as directed by the stewards. </w:t>
      </w:r>
    </w:p>
    <w:p w14:paraId="5EA537F0"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035FEA14" w14:textId="41BE5E65" w:rsidR="00D8171D" w:rsidRPr="00565CC8" w:rsidRDefault="00565CC8" w:rsidP="00D8171D">
      <w:pPr>
        <w:spacing w:line="259" w:lineRule="auto"/>
        <w:jc w:val="both"/>
        <w:rPr>
          <w:rFonts w:ascii="Calibri" w:eastAsia="Calibri" w:hAnsi="Calibri" w:cs="Times New Roman"/>
          <w:b/>
          <w:sz w:val="24"/>
          <w:szCs w:val="24"/>
          <w:lang w:eastAsia="en-US"/>
        </w:rPr>
      </w:pPr>
      <w:r w:rsidRPr="00565CC8">
        <w:rPr>
          <w:rFonts w:ascii="Calibri" w:eastAsia="Calibri" w:hAnsi="Calibri" w:cs="Times New Roman"/>
          <w:b/>
          <w:sz w:val="24"/>
          <w:szCs w:val="24"/>
          <w:lang w:eastAsia="en-US"/>
        </w:rPr>
        <w:t>CHARGE 9</w:t>
      </w:r>
    </w:p>
    <w:p w14:paraId="3F3828AD"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66C0510B" w14:textId="20F84B78"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On </w:t>
      </w:r>
      <w:r w:rsidR="00565CC8">
        <w:rPr>
          <w:rFonts w:ascii="Calibri" w:eastAsia="Calibri" w:hAnsi="Calibri" w:cs="Times New Roman"/>
          <w:bCs/>
          <w:sz w:val="24"/>
          <w:szCs w:val="24"/>
          <w:lang w:eastAsia="en-US"/>
        </w:rPr>
        <w:t>25</w:t>
      </w:r>
      <w:r w:rsidRPr="00D8171D">
        <w:rPr>
          <w:rFonts w:ascii="Calibri" w:eastAsia="Calibri" w:hAnsi="Calibri" w:cs="Times New Roman"/>
          <w:bCs/>
          <w:sz w:val="24"/>
          <w:szCs w:val="24"/>
          <w:lang w:eastAsia="en-US"/>
        </w:rPr>
        <w:t xml:space="preserve"> November 2021</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a Notice of </w:t>
      </w:r>
      <w:r w:rsidR="00565CC8">
        <w:rPr>
          <w:rFonts w:ascii="Calibri" w:eastAsia="Calibri" w:hAnsi="Calibri" w:cs="Times New Roman"/>
          <w:bCs/>
          <w:sz w:val="24"/>
          <w:szCs w:val="24"/>
          <w:lang w:eastAsia="en-US"/>
        </w:rPr>
        <w:t>I</w:t>
      </w:r>
      <w:r w:rsidRPr="00D8171D">
        <w:rPr>
          <w:rFonts w:ascii="Calibri" w:eastAsia="Calibri" w:hAnsi="Calibri" w:cs="Times New Roman"/>
          <w:bCs/>
          <w:sz w:val="24"/>
          <w:szCs w:val="24"/>
          <w:lang w:eastAsia="en-US"/>
        </w:rPr>
        <w:t>nquiry was emailed to Mr Basile</w:t>
      </w:r>
      <w:r w:rsidR="00565CC8">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 xml:space="preserve"> email address notifying him of his obligations</w:t>
      </w:r>
      <w:r w:rsidR="00565CC8">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to attend an </w:t>
      </w:r>
      <w:r w:rsidR="00565CC8">
        <w:rPr>
          <w:rFonts w:ascii="Calibri" w:eastAsia="Calibri" w:hAnsi="Calibri" w:cs="Times New Roman"/>
          <w:bCs/>
          <w:sz w:val="24"/>
          <w:szCs w:val="24"/>
          <w:lang w:eastAsia="en-US"/>
        </w:rPr>
        <w:t>i</w:t>
      </w:r>
      <w:r w:rsidRPr="00D8171D">
        <w:rPr>
          <w:rFonts w:ascii="Calibri" w:eastAsia="Calibri" w:hAnsi="Calibri" w:cs="Times New Roman"/>
          <w:bCs/>
          <w:sz w:val="24"/>
          <w:szCs w:val="24"/>
          <w:lang w:eastAsia="en-US"/>
        </w:rPr>
        <w:t xml:space="preserve">nquiry with Investigative Stewards at the </w:t>
      </w:r>
      <w:r w:rsidR="00565CC8">
        <w:rPr>
          <w:rFonts w:ascii="Calibri" w:eastAsia="Calibri" w:hAnsi="Calibri" w:cs="Times New Roman"/>
          <w:bCs/>
          <w:sz w:val="24"/>
          <w:szCs w:val="24"/>
          <w:lang w:eastAsia="en-US"/>
        </w:rPr>
        <w:t>Bendigo</w:t>
      </w:r>
      <w:r w:rsidR="00565CC8" w:rsidRPr="00565CC8">
        <w:rPr>
          <w:rFonts w:ascii="Calibri" w:eastAsia="Calibri" w:hAnsi="Calibri" w:cs="Times New Roman"/>
          <w:bCs/>
          <w:sz w:val="24"/>
          <w:szCs w:val="24"/>
          <w:lang w:eastAsia="en-US"/>
        </w:rPr>
        <w:t xml:space="preserve"> Greyhound Racing Club</w:t>
      </w:r>
      <w:r w:rsidRPr="00D8171D">
        <w:rPr>
          <w:rFonts w:ascii="Calibri" w:eastAsia="Calibri" w:hAnsi="Calibri" w:cs="Times New Roman"/>
          <w:bCs/>
          <w:sz w:val="24"/>
          <w:szCs w:val="24"/>
          <w:lang w:eastAsia="en-US"/>
        </w:rPr>
        <w:t xml:space="preserve"> on 25 November 2021.</w:t>
      </w:r>
      <w:r w:rsidR="00565CC8">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Subsequently</w:t>
      </w:r>
      <w:r w:rsidR="00E17F11">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Mr Basile asked </w:t>
      </w:r>
      <w:r w:rsidR="00565CC8">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tewards for two further adjournments</w:t>
      </w:r>
      <w:r w:rsidR="001618E4">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to which they agreed.</w:t>
      </w:r>
    </w:p>
    <w:p w14:paraId="7AF20C60" w14:textId="77777777" w:rsidR="00D8171D" w:rsidRPr="00D8171D" w:rsidRDefault="00D8171D" w:rsidP="00D8171D">
      <w:pPr>
        <w:spacing w:line="259" w:lineRule="auto"/>
        <w:jc w:val="both"/>
        <w:rPr>
          <w:rFonts w:ascii="Calibri" w:eastAsia="Calibri" w:hAnsi="Calibri" w:cs="Times New Roman"/>
          <w:bCs/>
          <w:sz w:val="24"/>
          <w:szCs w:val="24"/>
          <w:lang w:eastAsia="en-US"/>
        </w:rPr>
      </w:pPr>
    </w:p>
    <w:p w14:paraId="32D1C8F8" w14:textId="29CEFB3A" w:rsidR="00D8171D" w:rsidRP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On </w:t>
      </w:r>
      <w:r w:rsidR="00565CC8">
        <w:rPr>
          <w:rFonts w:ascii="Calibri" w:eastAsia="Calibri" w:hAnsi="Calibri" w:cs="Times New Roman"/>
          <w:bCs/>
          <w:sz w:val="24"/>
          <w:szCs w:val="24"/>
          <w:lang w:eastAsia="en-US"/>
        </w:rPr>
        <w:t>27, 28 and 29</w:t>
      </w:r>
      <w:r w:rsidRPr="00D8171D">
        <w:rPr>
          <w:rFonts w:ascii="Calibri" w:eastAsia="Calibri" w:hAnsi="Calibri" w:cs="Times New Roman"/>
          <w:bCs/>
          <w:sz w:val="24"/>
          <w:szCs w:val="24"/>
          <w:lang w:eastAsia="en-US"/>
        </w:rPr>
        <w:t xml:space="preserve"> November 2021</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Investigative Stewards</w:t>
      </w:r>
      <w:r w:rsidR="00565CC8">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called and left messages for Mr Basile </w:t>
      </w:r>
      <w:r w:rsidR="001618E4">
        <w:rPr>
          <w:rFonts w:ascii="Calibri" w:eastAsia="Calibri" w:hAnsi="Calibri" w:cs="Times New Roman"/>
          <w:bCs/>
          <w:sz w:val="24"/>
          <w:szCs w:val="24"/>
          <w:lang w:eastAsia="en-US"/>
        </w:rPr>
        <w:t xml:space="preserve">concerning </w:t>
      </w:r>
      <w:r w:rsidRPr="00D8171D">
        <w:rPr>
          <w:rFonts w:ascii="Calibri" w:eastAsia="Calibri" w:hAnsi="Calibri" w:cs="Times New Roman"/>
          <w:bCs/>
          <w:sz w:val="24"/>
          <w:szCs w:val="24"/>
          <w:lang w:eastAsia="en-US"/>
        </w:rPr>
        <w:t xml:space="preserve">a suitable date and time for the </w:t>
      </w:r>
      <w:r w:rsidR="00565CC8">
        <w:rPr>
          <w:rFonts w:ascii="Calibri" w:eastAsia="Calibri" w:hAnsi="Calibri" w:cs="Times New Roman"/>
          <w:bCs/>
          <w:sz w:val="24"/>
          <w:szCs w:val="24"/>
          <w:lang w:eastAsia="en-US"/>
        </w:rPr>
        <w:t>i</w:t>
      </w:r>
      <w:r w:rsidRPr="00D8171D">
        <w:rPr>
          <w:rFonts w:ascii="Calibri" w:eastAsia="Calibri" w:hAnsi="Calibri" w:cs="Times New Roman"/>
          <w:bCs/>
          <w:sz w:val="24"/>
          <w:szCs w:val="24"/>
          <w:lang w:eastAsia="en-US"/>
        </w:rPr>
        <w:t xml:space="preserve">nquiry. After Mr Basile failed to make contact with the Stewards, </w:t>
      </w:r>
      <w:r w:rsidR="001618E4">
        <w:rPr>
          <w:rFonts w:ascii="Calibri" w:eastAsia="Calibri" w:hAnsi="Calibri" w:cs="Times New Roman"/>
          <w:bCs/>
          <w:sz w:val="24"/>
          <w:szCs w:val="24"/>
          <w:lang w:eastAsia="en-US"/>
        </w:rPr>
        <w:t>they</w:t>
      </w:r>
      <w:r w:rsidRPr="00D8171D">
        <w:rPr>
          <w:rFonts w:ascii="Calibri" w:eastAsia="Calibri" w:hAnsi="Calibri" w:cs="Times New Roman"/>
          <w:bCs/>
          <w:sz w:val="24"/>
          <w:szCs w:val="24"/>
          <w:lang w:eastAsia="en-US"/>
        </w:rPr>
        <w:t xml:space="preserve"> issued a formal Notice </w:t>
      </w:r>
      <w:r w:rsidR="00E17F11">
        <w:rPr>
          <w:rFonts w:ascii="Calibri" w:eastAsia="Calibri" w:hAnsi="Calibri" w:cs="Times New Roman"/>
          <w:bCs/>
          <w:sz w:val="24"/>
          <w:szCs w:val="24"/>
          <w:lang w:eastAsia="en-US"/>
        </w:rPr>
        <w:t>o</w:t>
      </w:r>
      <w:r w:rsidRPr="00D8171D">
        <w:rPr>
          <w:rFonts w:ascii="Calibri" w:eastAsia="Calibri" w:hAnsi="Calibri" w:cs="Times New Roman"/>
          <w:bCs/>
          <w:sz w:val="24"/>
          <w:szCs w:val="24"/>
          <w:lang w:eastAsia="en-US"/>
        </w:rPr>
        <w:t xml:space="preserve">f </w:t>
      </w:r>
      <w:r w:rsidR="00565CC8">
        <w:rPr>
          <w:rFonts w:ascii="Calibri" w:eastAsia="Calibri" w:hAnsi="Calibri" w:cs="Times New Roman"/>
          <w:bCs/>
          <w:sz w:val="24"/>
          <w:szCs w:val="24"/>
          <w:lang w:eastAsia="en-US"/>
        </w:rPr>
        <w:t>I</w:t>
      </w:r>
      <w:r w:rsidRPr="00D8171D">
        <w:rPr>
          <w:rFonts w:ascii="Calibri" w:eastAsia="Calibri" w:hAnsi="Calibri" w:cs="Times New Roman"/>
          <w:bCs/>
          <w:sz w:val="24"/>
          <w:szCs w:val="24"/>
          <w:lang w:eastAsia="en-US"/>
        </w:rPr>
        <w:t>nquiry</w:t>
      </w:r>
      <w:r w:rsidR="004C0C7E">
        <w:rPr>
          <w:rFonts w:ascii="Calibri" w:eastAsia="Calibri" w:hAnsi="Calibri" w:cs="Times New Roman"/>
          <w:bCs/>
          <w:sz w:val="24"/>
          <w:szCs w:val="24"/>
          <w:lang w:eastAsia="en-US"/>
        </w:rPr>
        <w:t xml:space="preserve">. This was </w:t>
      </w:r>
      <w:r w:rsidRPr="00D8171D">
        <w:rPr>
          <w:rFonts w:ascii="Calibri" w:eastAsia="Calibri" w:hAnsi="Calibri" w:cs="Times New Roman"/>
          <w:bCs/>
          <w:sz w:val="24"/>
          <w:szCs w:val="24"/>
          <w:lang w:eastAsia="en-US"/>
        </w:rPr>
        <w:t>emailed and text</w:t>
      </w:r>
      <w:r w:rsidR="00565CC8">
        <w:rPr>
          <w:rFonts w:ascii="Calibri" w:eastAsia="Calibri" w:hAnsi="Calibri" w:cs="Times New Roman"/>
          <w:bCs/>
          <w:sz w:val="24"/>
          <w:szCs w:val="24"/>
          <w:lang w:eastAsia="en-US"/>
        </w:rPr>
        <w:t>ed</w:t>
      </w:r>
      <w:r w:rsidRPr="00D8171D">
        <w:rPr>
          <w:rFonts w:ascii="Calibri" w:eastAsia="Calibri" w:hAnsi="Calibri" w:cs="Times New Roman"/>
          <w:bCs/>
          <w:sz w:val="24"/>
          <w:szCs w:val="24"/>
          <w:lang w:eastAsia="en-US"/>
        </w:rPr>
        <w:t xml:space="preserve"> to Mr Basile to inform him of his obligation to attend an </w:t>
      </w:r>
      <w:r w:rsidR="00E17F11">
        <w:rPr>
          <w:rFonts w:ascii="Calibri" w:eastAsia="Calibri" w:hAnsi="Calibri" w:cs="Times New Roman"/>
          <w:bCs/>
          <w:sz w:val="24"/>
          <w:szCs w:val="24"/>
          <w:lang w:eastAsia="en-US"/>
        </w:rPr>
        <w:t>i</w:t>
      </w:r>
      <w:r w:rsidRPr="00D8171D">
        <w:rPr>
          <w:rFonts w:ascii="Calibri" w:eastAsia="Calibri" w:hAnsi="Calibri" w:cs="Times New Roman"/>
          <w:bCs/>
          <w:sz w:val="24"/>
          <w:szCs w:val="24"/>
          <w:lang w:eastAsia="en-US"/>
        </w:rPr>
        <w:t xml:space="preserve">nquiry at </w:t>
      </w:r>
      <w:r w:rsidR="00E17F11">
        <w:rPr>
          <w:rFonts w:ascii="Calibri" w:eastAsia="Calibri" w:hAnsi="Calibri" w:cs="Times New Roman"/>
          <w:bCs/>
          <w:sz w:val="24"/>
          <w:szCs w:val="24"/>
          <w:lang w:eastAsia="en-US"/>
        </w:rPr>
        <w:t xml:space="preserve">the </w:t>
      </w:r>
      <w:r w:rsidRPr="00D8171D">
        <w:rPr>
          <w:rFonts w:ascii="Calibri" w:eastAsia="Calibri" w:hAnsi="Calibri" w:cs="Times New Roman"/>
          <w:bCs/>
          <w:sz w:val="24"/>
          <w:szCs w:val="24"/>
          <w:lang w:eastAsia="en-US"/>
        </w:rPr>
        <w:t xml:space="preserve">Meadows </w:t>
      </w:r>
      <w:r w:rsidR="00565CC8">
        <w:rPr>
          <w:rFonts w:ascii="Calibri" w:eastAsia="Calibri" w:hAnsi="Calibri" w:cs="Times New Roman"/>
          <w:bCs/>
          <w:sz w:val="24"/>
          <w:szCs w:val="24"/>
          <w:lang w:eastAsia="en-US"/>
        </w:rPr>
        <w:t>G</w:t>
      </w:r>
      <w:r w:rsidRPr="00D8171D">
        <w:rPr>
          <w:rFonts w:ascii="Calibri" w:eastAsia="Calibri" w:hAnsi="Calibri" w:cs="Times New Roman"/>
          <w:bCs/>
          <w:sz w:val="24"/>
          <w:szCs w:val="24"/>
          <w:lang w:eastAsia="en-US"/>
        </w:rPr>
        <w:t xml:space="preserve">reyhound </w:t>
      </w:r>
      <w:r w:rsidR="00565CC8">
        <w:rPr>
          <w:rFonts w:ascii="Calibri" w:eastAsia="Calibri" w:hAnsi="Calibri" w:cs="Times New Roman"/>
          <w:bCs/>
          <w:sz w:val="24"/>
          <w:szCs w:val="24"/>
          <w:lang w:eastAsia="en-US"/>
        </w:rPr>
        <w:t>R</w:t>
      </w:r>
      <w:r w:rsidRPr="00D8171D">
        <w:rPr>
          <w:rFonts w:ascii="Calibri" w:eastAsia="Calibri" w:hAnsi="Calibri" w:cs="Times New Roman"/>
          <w:bCs/>
          <w:sz w:val="24"/>
          <w:szCs w:val="24"/>
          <w:lang w:eastAsia="en-US"/>
        </w:rPr>
        <w:t xml:space="preserve">acing </w:t>
      </w:r>
      <w:r w:rsidR="00565CC8">
        <w:rPr>
          <w:rFonts w:ascii="Calibri" w:eastAsia="Calibri" w:hAnsi="Calibri" w:cs="Times New Roman"/>
          <w:bCs/>
          <w:sz w:val="24"/>
          <w:szCs w:val="24"/>
          <w:lang w:eastAsia="en-US"/>
        </w:rPr>
        <w:t>C</w:t>
      </w:r>
      <w:r w:rsidRPr="00D8171D">
        <w:rPr>
          <w:rFonts w:ascii="Calibri" w:eastAsia="Calibri" w:hAnsi="Calibri" w:cs="Times New Roman"/>
          <w:bCs/>
          <w:sz w:val="24"/>
          <w:szCs w:val="24"/>
          <w:lang w:eastAsia="en-US"/>
        </w:rPr>
        <w:t>lub on 2 December 2021</w:t>
      </w:r>
      <w:r w:rsidR="00565CC8">
        <w:rPr>
          <w:rFonts w:ascii="Calibri" w:eastAsia="Calibri" w:hAnsi="Calibri" w:cs="Times New Roman"/>
          <w:bCs/>
          <w:sz w:val="24"/>
          <w:szCs w:val="24"/>
          <w:lang w:eastAsia="en-US"/>
        </w:rPr>
        <w:t xml:space="preserve">. Mr Basile failed to attend the scheduled inquiry. </w:t>
      </w:r>
      <w:r w:rsidRPr="00D8171D">
        <w:rPr>
          <w:rFonts w:ascii="Calibri" w:eastAsia="Calibri" w:hAnsi="Calibri" w:cs="Times New Roman"/>
          <w:bCs/>
          <w:sz w:val="24"/>
          <w:szCs w:val="24"/>
          <w:lang w:eastAsia="en-US"/>
        </w:rPr>
        <w:t xml:space="preserve">Investigative Stewards then phoned and </w:t>
      </w:r>
      <w:r w:rsidR="00565CC8">
        <w:rPr>
          <w:rFonts w:ascii="Calibri" w:eastAsia="Calibri" w:hAnsi="Calibri" w:cs="Times New Roman"/>
          <w:bCs/>
          <w:sz w:val="24"/>
          <w:szCs w:val="24"/>
          <w:lang w:eastAsia="en-US"/>
        </w:rPr>
        <w:t>sent</w:t>
      </w:r>
      <w:r w:rsidRPr="00D8171D">
        <w:rPr>
          <w:rFonts w:ascii="Calibri" w:eastAsia="Calibri" w:hAnsi="Calibri" w:cs="Times New Roman"/>
          <w:bCs/>
          <w:sz w:val="24"/>
          <w:szCs w:val="24"/>
          <w:lang w:eastAsia="en-US"/>
        </w:rPr>
        <w:t xml:space="preserve"> a text message to him</w:t>
      </w:r>
      <w:r w:rsidR="00565CC8">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but there was no response.</w:t>
      </w:r>
    </w:p>
    <w:p w14:paraId="223D17E7" w14:textId="77777777" w:rsidR="00565CC8" w:rsidRDefault="00565CC8" w:rsidP="00D8171D">
      <w:pPr>
        <w:spacing w:line="259" w:lineRule="auto"/>
        <w:jc w:val="both"/>
        <w:rPr>
          <w:rFonts w:ascii="Calibri" w:eastAsia="Calibri" w:hAnsi="Calibri" w:cs="Times New Roman"/>
          <w:bCs/>
          <w:sz w:val="24"/>
          <w:szCs w:val="24"/>
          <w:lang w:eastAsia="en-US"/>
        </w:rPr>
      </w:pPr>
    </w:p>
    <w:p w14:paraId="66D2D103" w14:textId="1E77AA70"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In all the circumstances</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we are comfortably satisfied that each and every charge has been proven on the basis of the evidence contained in the Stewards</w:t>
      </w:r>
      <w:r w:rsidR="004C0C7E">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Brief</w:t>
      </w:r>
      <w:r w:rsidR="00565CC8">
        <w:rPr>
          <w:rFonts w:ascii="Calibri" w:eastAsia="Calibri" w:hAnsi="Calibri" w:cs="Times New Roman"/>
          <w:bCs/>
          <w:sz w:val="24"/>
          <w:szCs w:val="24"/>
          <w:lang w:eastAsia="en-US"/>
        </w:rPr>
        <w:t>.</w:t>
      </w:r>
    </w:p>
    <w:p w14:paraId="492E7A4B"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40A95BA6" w14:textId="17165EF9"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We will now hear the question of penalty.</w:t>
      </w:r>
    </w:p>
    <w:p w14:paraId="339A2DA8" w14:textId="3CD660D8" w:rsidR="00565CC8" w:rsidRDefault="00565CC8">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074E1E02" w14:textId="2AB5EEBF" w:rsidR="00565CC8" w:rsidRPr="00565CC8" w:rsidRDefault="00565CC8" w:rsidP="00D8171D">
      <w:pPr>
        <w:spacing w:line="259" w:lineRule="auto"/>
        <w:jc w:val="both"/>
        <w:rPr>
          <w:rFonts w:ascii="Calibri" w:eastAsia="Calibri" w:hAnsi="Calibri" w:cs="Times New Roman"/>
          <w:b/>
          <w:sz w:val="24"/>
          <w:szCs w:val="24"/>
          <w:lang w:eastAsia="en-US"/>
        </w:rPr>
      </w:pPr>
      <w:r w:rsidRPr="00565CC8">
        <w:rPr>
          <w:rFonts w:ascii="Calibri" w:eastAsia="Calibri" w:hAnsi="Calibri" w:cs="Times New Roman"/>
          <w:b/>
          <w:sz w:val="24"/>
          <w:szCs w:val="24"/>
          <w:lang w:eastAsia="en-US"/>
        </w:rPr>
        <w:lastRenderedPageBreak/>
        <w:t>PENALTY</w:t>
      </w:r>
    </w:p>
    <w:p w14:paraId="2094CF62"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40CFE18A" w14:textId="089B94B2"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Animal welfare is of paramount importance to the greyhound racing industry in terms of the safety and welfare of the greyhounds and the ongoing viability of the industry itself. Participants in the industry who breach animal welfare </w:t>
      </w:r>
      <w:r w:rsidR="00565CC8">
        <w:rPr>
          <w:rFonts w:ascii="Calibri" w:eastAsia="Calibri" w:hAnsi="Calibri" w:cs="Times New Roman"/>
          <w:bCs/>
          <w:sz w:val="24"/>
          <w:szCs w:val="24"/>
          <w:lang w:eastAsia="en-US"/>
        </w:rPr>
        <w:t xml:space="preserve">Rules </w:t>
      </w:r>
      <w:r w:rsidRPr="00D8171D">
        <w:rPr>
          <w:rFonts w:ascii="Calibri" w:eastAsia="Calibri" w:hAnsi="Calibri" w:cs="Times New Roman"/>
          <w:bCs/>
          <w:sz w:val="24"/>
          <w:szCs w:val="24"/>
          <w:lang w:eastAsia="en-US"/>
        </w:rPr>
        <w:t>can expect condign penalties.</w:t>
      </w:r>
      <w:r w:rsidR="00565CC8">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Additionally</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the Stewards have a hard enough task without participants breaching appropriate orders</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including</w:t>
      </w:r>
      <w:r w:rsidR="004C0C7E">
        <w:rPr>
          <w:rFonts w:ascii="Calibri" w:eastAsia="Calibri" w:hAnsi="Calibri" w:cs="Times New Roman"/>
          <w:bCs/>
          <w:sz w:val="24"/>
          <w:szCs w:val="24"/>
          <w:lang w:eastAsia="en-US"/>
        </w:rPr>
        <w:t xml:space="preserve"> to appear </w:t>
      </w:r>
      <w:r w:rsidRPr="00D8171D">
        <w:rPr>
          <w:rFonts w:ascii="Calibri" w:eastAsia="Calibri" w:hAnsi="Calibri" w:cs="Times New Roman"/>
          <w:bCs/>
          <w:sz w:val="24"/>
          <w:szCs w:val="24"/>
          <w:lang w:eastAsia="en-US"/>
        </w:rPr>
        <w:t xml:space="preserve">at </w:t>
      </w:r>
      <w:r w:rsidR="00565CC8">
        <w:rPr>
          <w:rFonts w:ascii="Calibri" w:eastAsia="Calibri" w:hAnsi="Calibri" w:cs="Times New Roman"/>
          <w:bCs/>
          <w:sz w:val="24"/>
          <w:szCs w:val="24"/>
          <w:lang w:eastAsia="en-US"/>
        </w:rPr>
        <w:t>inquiries</w:t>
      </w:r>
      <w:r w:rsidRPr="00D8171D">
        <w:rPr>
          <w:rFonts w:ascii="Calibri" w:eastAsia="Calibri" w:hAnsi="Calibri" w:cs="Times New Roman"/>
          <w:bCs/>
          <w:sz w:val="24"/>
          <w:szCs w:val="24"/>
          <w:lang w:eastAsia="en-US"/>
        </w:rPr>
        <w:t>.</w:t>
      </w:r>
    </w:p>
    <w:p w14:paraId="36C7320F"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2C45F00D" w14:textId="7EE8A77E"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In the circumstances of this case</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principles of general and specific deterrence have a part to play in arriving </w:t>
      </w:r>
      <w:r w:rsidR="004C0C7E">
        <w:rPr>
          <w:rFonts w:ascii="Calibri" w:eastAsia="Calibri" w:hAnsi="Calibri" w:cs="Times New Roman"/>
          <w:bCs/>
          <w:sz w:val="24"/>
          <w:szCs w:val="24"/>
          <w:lang w:eastAsia="en-US"/>
        </w:rPr>
        <w:t xml:space="preserve">at an </w:t>
      </w:r>
      <w:r w:rsidRPr="00D8171D">
        <w:rPr>
          <w:rFonts w:ascii="Calibri" w:eastAsia="Calibri" w:hAnsi="Calibri" w:cs="Times New Roman"/>
          <w:bCs/>
          <w:sz w:val="24"/>
          <w:szCs w:val="24"/>
          <w:lang w:eastAsia="en-US"/>
        </w:rPr>
        <w:t>appropriate penalty.</w:t>
      </w:r>
      <w:r w:rsidR="00565CC8">
        <w:rPr>
          <w:rFonts w:ascii="Calibri" w:eastAsia="Calibri" w:hAnsi="Calibri" w:cs="Times New Roman"/>
          <w:bCs/>
          <w:sz w:val="24"/>
          <w:szCs w:val="24"/>
          <w:lang w:eastAsia="en-US"/>
        </w:rPr>
        <w:t xml:space="preserve"> </w:t>
      </w:r>
      <w:r w:rsidRPr="00D8171D">
        <w:rPr>
          <w:rFonts w:ascii="Calibri" w:eastAsia="Calibri" w:hAnsi="Calibri" w:cs="Times New Roman"/>
          <w:bCs/>
          <w:sz w:val="24"/>
          <w:szCs w:val="24"/>
          <w:lang w:eastAsia="en-US"/>
        </w:rPr>
        <w:t xml:space="preserve">Mr Basile cannot </w:t>
      </w:r>
      <w:r w:rsidR="00565CC8">
        <w:rPr>
          <w:rFonts w:ascii="Calibri" w:eastAsia="Calibri" w:hAnsi="Calibri" w:cs="Times New Roman"/>
          <w:bCs/>
          <w:sz w:val="24"/>
          <w:szCs w:val="24"/>
          <w:lang w:eastAsia="en-US"/>
        </w:rPr>
        <w:t>seek</w:t>
      </w:r>
      <w:r w:rsidRPr="00D8171D">
        <w:rPr>
          <w:rFonts w:ascii="Calibri" w:eastAsia="Calibri" w:hAnsi="Calibri" w:cs="Times New Roman"/>
          <w:bCs/>
          <w:sz w:val="24"/>
          <w:szCs w:val="24"/>
          <w:lang w:eastAsia="en-US"/>
        </w:rPr>
        <w:t xml:space="preserve"> </w:t>
      </w:r>
      <w:r w:rsidR="004C0C7E">
        <w:rPr>
          <w:rFonts w:ascii="Calibri" w:eastAsia="Calibri" w:hAnsi="Calibri" w:cs="Times New Roman"/>
          <w:bCs/>
          <w:sz w:val="24"/>
          <w:szCs w:val="24"/>
          <w:lang w:eastAsia="en-US"/>
        </w:rPr>
        <w:t>the</w:t>
      </w:r>
      <w:r w:rsidRPr="00D8171D">
        <w:rPr>
          <w:rFonts w:ascii="Calibri" w:eastAsia="Calibri" w:hAnsi="Calibri" w:cs="Times New Roman"/>
          <w:bCs/>
          <w:sz w:val="24"/>
          <w:szCs w:val="24"/>
          <w:lang w:eastAsia="en-US"/>
        </w:rPr>
        <w:t xml:space="preserve"> reduction </w:t>
      </w:r>
      <w:r w:rsidR="00565CC8">
        <w:rPr>
          <w:rFonts w:ascii="Calibri" w:eastAsia="Calibri" w:hAnsi="Calibri" w:cs="Times New Roman"/>
          <w:bCs/>
          <w:sz w:val="24"/>
          <w:szCs w:val="24"/>
          <w:lang w:eastAsia="en-US"/>
        </w:rPr>
        <w:t>o</w:t>
      </w:r>
      <w:r w:rsidR="004C0C7E">
        <w:rPr>
          <w:rFonts w:ascii="Calibri" w:eastAsia="Calibri" w:hAnsi="Calibri" w:cs="Times New Roman"/>
          <w:bCs/>
          <w:sz w:val="24"/>
          <w:szCs w:val="24"/>
          <w:lang w:eastAsia="en-US"/>
        </w:rPr>
        <w:t>f</w:t>
      </w:r>
      <w:r w:rsidRPr="00D8171D">
        <w:rPr>
          <w:rFonts w:ascii="Calibri" w:eastAsia="Calibri" w:hAnsi="Calibri" w:cs="Times New Roman"/>
          <w:bCs/>
          <w:sz w:val="24"/>
          <w:szCs w:val="24"/>
          <w:lang w:eastAsia="en-US"/>
        </w:rPr>
        <w:t xml:space="preserve"> his penalty that he </w:t>
      </w:r>
      <w:r w:rsidR="00565CC8">
        <w:rPr>
          <w:rFonts w:ascii="Calibri" w:eastAsia="Calibri" w:hAnsi="Calibri" w:cs="Times New Roman"/>
          <w:bCs/>
          <w:sz w:val="24"/>
          <w:szCs w:val="24"/>
          <w:lang w:eastAsia="en-US"/>
        </w:rPr>
        <w:t>may</w:t>
      </w:r>
      <w:r w:rsidRPr="00D8171D">
        <w:rPr>
          <w:rFonts w:ascii="Calibri" w:eastAsia="Calibri" w:hAnsi="Calibri" w:cs="Times New Roman"/>
          <w:bCs/>
          <w:sz w:val="24"/>
          <w:szCs w:val="24"/>
          <w:lang w:eastAsia="en-US"/>
        </w:rPr>
        <w:t xml:space="preserve"> have </w:t>
      </w:r>
      <w:r w:rsidR="004C0C7E">
        <w:rPr>
          <w:rFonts w:ascii="Calibri" w:eastAsia="Calibri" w:hAnsi="Calibri" w:cs="Times New Roman"/>
          <w:bCs/>
          <w:sz w:val="24"/>
          <w:szCs w:val="24"/>
          <w:lang w:eastAsia="en-US"/>
        </w:rPr>
        <w:t xml:space="preserve">obtained </w:t>
      </w:r>
      <w:r w:rsidR="00E17F11" w:rsidRPr="00D8171D">
        <w:rPr>
          <w:rFonts w:ascii="Calibri" w:eastAsia="Calibri" w:hAnsi="Calibri" w:cs="Times New Roman"/>
          <w:bCs/>
          <w:sz w:val="24"/>
          <w:szCs w:val="24"/>
          <w:lang w:eastAsia="en-US"/>
        </w:rPr>
        <w:t>if</w:t>
      </w:r>
      <w:r w:rsidRPr="00D8171D">
        <w:rPr>
          <w:rFonts w:ascii="Calibri" w:eastAsia="Calibri" w:hAnsi="Calibri" w:cs="Times New Roman"/>
          <w:bCs/>
          <w:sz w:val="24"/>
          <w:szCs w:val="24"/>
          <w:lang w:eastAsia="en-US"/>
        </w:rPr>
        <w:t xml:space="preserve"> he had pleaded guilty. </w:t>
      </w:r>
    </w:p>
    <w:p w14:paraId="56160B7D"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1216FA3F" w14:textId="3E6E7932"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 xml:space="preserve">Having heard submissions from Mr Pearce on behalf the </w:t>
      </w:r>
      <w:r w:rsidR="00565CC8">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tewards</w:t>
      </w:r>
      <w:r w:rsidR="00565CC8">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we make the following determinations as to penalty.</w:t>
      </w:r>
    </w:p>
    <w:p w14:paraId="0980282B"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168AED00" w14:textId="7EC3EBB6"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1</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sidR="00565CC8">
        <w:rPr>
          <w:rFonts w:ascii="Calibri" w:eastAsia="Calibri" w:hAnsi="Calibri" w:cs="Times New Roman"/>
          <w:bCs/>
          <w:sz w:val="24"/>
          <w:szCs w:val="24"/>
          <w:lang w:eastAsia="en-US"/>
        </w:rPr>
        <w:t>$1,000 fine</w:t>
      </w:r>
      <w:r w:rsidRPr="00D8171D">
        <w:rPr>
          <w:rFonts w:ascii="Calibri" w:eastAsia="Calibri" w:hAnsi="Calibri" w:cs="Times New Roman"/>
          <w:bCs/>
          <w:sz w:val="24"/>
          <w:szCs w:val="24"/>
          <w:lang w:eastAsia="en-US"/>
        </w:rPr>
        <w:t>.</w:t>
      </w:r>
    </w:p>
    <w:p w14:paraId="00F3DF34" w14:textId="77777777" w:rsidR="00565CC8" w:rsidRPr="00D8171D" w:rsidRDefault="00565CC8" w:rsidP="00D8171D">
      <w:pPr>
        <w:spacing w:line="259" w:lineRule="auto"/>
        <w:jc w:val="both"/>
        <w:rPr>
          <w:rFonts w:ascii="Calibri" w:eastAsia="Calibri" w:hAnsi="Calibri" w:cs="Times New Roman"/>
          <w:bCs/>
          <w:sz w:val="24"/>
          <w:szCs w:val="24"/>
          <w:lang w:eastAsia="en-US"/>
        </w:rPr>
      </w:pPr>
    </w:p>
    <w:p w14:paraId="6AB2CF9F" w14:textId="5E70BD4E"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2</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sidR="00087C80">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ix months disqualification</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to be served concurrently with </w:t>
      </w:r>
      <w:r w:rsidR="00087C80">
        <w:rPr>
          <w:rFonts w:ascii="Calibri" w:eastAsia="Calibri" w:hAnsi="Calibri" w:cs="Times New Roman"/>
          <w:bCs/>
          <w:sz w:val="24"/>
          <w:szCs w:val="24"/>
          <w:lang w:eastAsia="en-US"/>
        </w:rPr>
        <w:t>the penalty imposed on C</w:t>
      </w:r>
      <w:r w:rsidRPr="00D8171D">
        <w:rPr>
          <w:rFonts w:ascii="Calibri" w:eastAsia="Calibri" w:hAnsi="Calibri" w:cs="Times New Roman"/>
          <w:bCs/>
          <w:sz w:val="24"/>
          <w:szCs w:val="24"/>
          <w:lang w:eastAsia="en-US"/>
        </w:rPr>
        <w:t>harge 4</w:t>
      </w:r>
      <w:r w:rsidR="00087C80">
        <w:rPr>
          <w:rFonts w:ascii="Calibri" w:eastAsia="Calibri" w:hAnsi="Calibri" w:cs="Times New Roman"/>
          <w:bCs/>
          <w:sz w:val="24"/>
          <w:szCs w:val="24"/>
          <w:lang w:eastAsia="en-US"/>
        </w:rPr>
        <w:t>.</w:t>
      </w:r>
    </w:p>
    <w:p w14:paraId="12DEA995" w14:textId="77777777" w:rsidR="00087C80" w:rsidRPr="00D8171D" w:rsidRDefault="00087C80" w:rsidP="00D8171D">
      <w:pPr>
        <w:spacing w:line="259" w:lineRule="auto"/>
        <w:jc w:val="both"/>
        <w:rPr>
          <w:rFonts w:ascii="Calibri" w:eastAsia="Calibri" w:hAnsi="Calibri" w:cs="Times New Roman"/>
          <w:bCs/>
          <w:sz w:val="24"/>
          <w:szCs w:val="24"/>
          <w:lang w:eastAsia="en-US"/>
        </w:rPr>
      </w:pPr>
    </w:p>
    <w:p w14:paraId="68D3F08F" w14:textId="32166BB3"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3</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sidR="00087C80">
        <w:rPr>
          <w:rFonts w:ascii="Calibri" w:eastAsia="Calibri" w:hAnsi="Calibri" w:cs="Times New Roman"/>
          <w:bCs/>
          <w:sz w:val="24"/>
          <w:szCs w:val="24"/>
          <w:lang w:eastAsia="en-US"/>
        </w:rPr>
        <w:t>t</w:t>
      </w:r>
      <w:r w:rsidRPr="00D8171D">
        <w:rPr>
          <w:rFonts w:ascii="Calibri" w:eastAsia="Calibri" w:hAnsi="Calibri" w:cs="Times New Roman"/>
          <w:bCs/>
          <w:sz w:val="24"/>
          <w:szCs w:val="24"/>
          <w:lang w:eastAsia="en-US"/>
        </w:rPr>
        <w:t>hree months disqualification</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to be served concurrently with</w:t>
      </w:r>
      <w:r w:rsidR="00087C80">
        <w:rPr>
          <w:rFonts w:ascii="Calibri" w:eastAsia="Calibri" w:hAnsi="Calibri" w:cs="Times New Roman"/>
          <w:bCs/>
          <w:sz w:val="24"/>
          <w:szCs w:val="24"/>
          <w:lang w:eastAsia="en-US"/>
        </w:rPr>
        <w:t xml:space="preserve"> the penalty imposed on C</w:t>
      </w:r>
      <w:r w:rsidRPr="00D8171D">
        <w:rPr>
          <w:rFonts w:ascii="Calibri" w:eastAsia="Calibri" w:hAnsi="Calibri" w:cs="Times New Roman"/>
          <w:bCs/>
          <w:sz w:val="24"/>
          <w:szCs w:val="24"/>
          <w:lang w:eastAsia="en-US"/>
        </w:rPr>
        <w:t>harge 4</w:t>
      </w:r>
      <w:r w:rsidR="00087C80">
        <w:rPr>
          <w:rFonts w:ascii="Calibri" w:eastAsia="Calibri" w:hAnsi="Calibri" w:cs="Times New Roman"/>
          <w:bCs/>
          <w:sz w:val="24"/>
          <w:szCs w:val="24"/>
          <w:lang w:eastAsia="en-US"/>
        </w:rPr>
        <w:t>.</w:t>
      </w:r>
    </w:p>
    <w:p w14:paraId="212E8187" w14:textId="77777777" w:rsidR="00087C80" w:rsidRPr="00D8171D" w:rsidRDefault="00087C80" w:rsidP="00D8171D">
      <w:pPr>
        <w:spacing w:line="259" w:lineRule="auto"/>
        <w:jc w:val="both"/>
        <w:rPr>
          <w:rFonts w:ascii="Calibri" w:eastAsia="Calibri" w:hAnsi="Calibri" w:cs="Times New Roman"/>
          <w:bCs/>
          <w:sz w:val="24"/>
          <w:szCs w:val="24"/>
          <w:lang w:eastAsia="en-US"/>
        </w:rPr>
      </w:pPr>
    </w:p>
    <w:p w14:paraId="25C08A13" w14:textId="78F3A3A0"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4</w:t>
      </w:r>
      <w:r w:rsidR="00087C80">
        <w:rPr>
          <w:rFonts w:ascii="Calibri" w:eastAsia="Calibri" w:hAnsi="Calibri" w:cs="Times New Roman"/>
          <w:bCs/>
          <w:sz w:val="24"/>
          <w:szCs w:val="24"/>
          <w:lang w:eastAsia="en-US"/>
        </w:rPr>
        <w:t>: f</w:t>
      </w:r>
      <w:r w:rsidRPr="00D8171D">
        <w:rPr>
          <w:rFonts w:ascii="Calibri" w:eastAsia="Calibri" w:hAnsi="Calibri" w:cs="Times New Roman"/>
          <w:bCs/>
          <w:sz w:val="24"/>
          <w:szCs w:val="24"/>
          <w:lang w:eastAsia="en-US"/>
        </w:rPr>
        <w:t>our years disqualification.</w:t>
      </w:r>
    </w:p>
    <w:p w14:paraId="35D935AD" w14:textId="77777777" w:rsidR="00087C80" w:rsidRPr="00D8171D" w:rsidRDefault="00087C80" w:rsidP="00D8171D">
      <w:pPr>
        <w:spacing w:line="259" w:lineRule="auto"/>
        <w:jc w:val="both"/>
        <w:rPr>
          <w:rFonts w:ascii="Calibri" w:eastAsia="Calibri" w:hAnsi="Calibri" w:cs="Times New Roman"/>
          <w:bCs/>
          <w:sz w:val="24"/>
          <w:szCs w:val="24"/>
          <w:lang w:eastAsia="en-US"/>
        </w:rPr>
      </w:pPr>
    </w:p>
    <w:p w14:paraId="667DB27F" w14:textId="508557BA"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5</w:t>
      </w:r>
      <w:r w:rsidR="00087C80">
        <w:rPr>
          <w:rFonts w:ascii="Calibri" w:eastAsia="Calibri" w:hAnsi="Calibri" w:cs="Times New Roman"/>
          <w:bCs/>
          <w:sz w:val="24"/>
          <w:szCs w:val="24"/>
          <w:lang w:eastAsia="en-US"/>
        </w:rPr>
        <w:t>: s</w:t>
      </w:r>
      <w:r w:rsidRPr="00D8171D">
        <w:rPr>
          <w:rFonts w:ascii="Calibri" w:eastAsia="Calibri" w:hAnsi="Calibri" w:cs="Times New Roman"/>
          <w:bCs/>
          <w:sz w:val="24"/>
          <w:szCs w:val="24"/>
          <w:lang w:eastAsia="en-US"/>
        </w:rPr>
        <w:t>ix months disqualification</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sidR="00087C80">
        <w:rPr>
          <w:rFonts w:ascii="Calibri" w:eastAsia="Calibri" w:hAnsi="Calibri" w:cs="Times New Roman"/>
          <w:bCs/>
          <w:sz w:val="24"/>
          <w:szCs w:val="24"/>
          <w:lang w:eastAsia="en-US"/>
        </w:rPr>
        <w:t xml:space="preserve">to be served concurrently </w:t>
      </w:r>
      <w:r w:rsidR="00087C80" w:rsidRPr="00D8171D">
        <w:rPr>
          <w:rFonts w:ascii="Calibri" w:eastAsia="Calibri" w:hAnsi="Calibri" w:cs="Times New Roman"/>
          <w:bCs/>
          <w:sz w:val="24"/>
          <w:szCs w:val="24"/>
          <w:lang w:eastAsia="en-US"/>
        </w:rPr>
        <w:t>with</w:t>
      </w:r>
      <w:r w:rsidR="00087C80">
        <w:rPr>
          <w:rFonts w:ascii="Calibri" w:eastAsia="Calibri" w:hAnsi="Calibri" w:cs="Times New Roman"/>
          <w:bCs/>
          <w:sz w:val="24"/>
          <w:szCs w:val="24"/>
          <w:lang w:eastAsia="en-US"/>
        </w:rPr>
        <w:t xml:space="preserve"> the penalty imposed on C</w:t>
      </w:r>
      <w:r w:rsidR="00087C80" w:rsidRPr="00D8171D">
        <w:rPr>
          <w:rFonts w:ascii="Calibri" w:eastAsia="Calibri" w:hAnsi="Calibri" w:cs="Times New Roman"/>
          <w:bCs/>
          <w:sz w:val="24"/>
          <w:szCs w:val="24"/>
          <w:lang w:eastAsia="en-US"/>
        </w:rPr>
        <w:t>harge 4</w:t>
      </w:r>
      <w:r w:rsidR="00087C80">
        <w:rPr>
          <w:rFonts w:ascii="Calibri" w:eastAsia="Calibri" w:hAnsi="Calibri" w:cs="Times New Roman"/>
          <w:bCs/>
          <w:sz w:val="24"/>
          <w:szCs w:val="24"/>
          <w:lang w:eastAsia="en-US"/>
        </w:rPr>
        <w:t>.</w:t>
      </w:r>
    </w:p>
    <w:p w14:paraId="26834952" w14:textId="77777777" w:rsidR="00087C80" w:rsidRPr="00D8171D" w:rsidRDefault="00087C80" w:rsidP="00D8171D">
      <w:pPr>
        <w:spacing w:line="259" w:lineRule="auto"/>
        <w:jc w:val="both"/>
        <w:rPr>
          <w:rFonts w:ascii="Calibri" w:eastAsia="Calibri" w:hAnsi="Calibri" w:cs="Times New Roman"/>
          <w:bCs/>
          <w:sz w:val="24"/>
          <w:szCs w:val="24"/>
          <w:lang w:eastAsia="en-US"/>
        </w:rPr>
      </w:pPr>
    </w:p>
    <w:p w14:paraId="7F35A9CB" w14:textId="6D1E6BF6"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6</w:t>
      </w:r>
      <w:r w:rsidR="00087C80">
        <w:rPr>
          <w:rFonts w:ascii="Calibri" w:eastAsia="Calibri" w:hAnsi="Calibri" w:cs="Times New Roman"/>
          <w:bCs/>
          <w:sz w:val="24"/>
          <w:szCs w:val="24"/>
          <w:lang w:eastAsia="en-US"/>
        </w:rPr>
        <w:t>: s</w:t>
      </w:r>
      <w:r w:rsidRPr="00D8171D">
        <w:rPr>
          <w:rFonts w:ascii="Calibri" w:eastAsia="Calibri" w:hAnsi="Calibri" w:cs="Times New Roman"/>
          <w:bCs/>
          <w:sz w:val="24"/>
          <w:szCs w:val="24"/>
          <w:lang w:eastAsia="en-US"/>
        </w:rPr>
        <w:t>ix months disqualification</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to be served cumulative</w:t>
      </w:r>
      <w:r w:rsidR="00087C80">
        <w:rPr>
          <w:rFonts w:ascii="Calibri" w:eastAsia="Calibri" w:hAnsi="Calibri" w:cs="Times New Roman"/>
          <w:bCs/>
          <w:sz w:val="24"/>
          <w:szCs w:val="24"/>
          <w:lang w:eastAsia="en-US"/>
        </w:rPr>
        <w:t>ly</w:t>
      </w:r>
      <w:r w:rsidRPr="00D8171D">
        <w:rPr>
          <w:rFonts w:ascii="Calibri" w:eastAsia="Calibri" w:hAnsi="Calibri" w:cs="Times New Roman"/>
          <w:bCs/>
          <w:sz w:val="24"/>
          <w:szCs w:val="24"/>
          <w:lang w:eastAsia="en-US"/>
        </w:rPr>
        <w:t xml:space="preserve"> on </w:t>
      </w:r>
      <w:r w:rsidR="00087C80">
        <w:rPr>
          <w:rFonts w:ascii="Calibri" w:eastAsia="Calibri" w:hAnsi="Calibri" w:cs="Times New Roman"/>
          <w:bCs/>
          <w:sz w:val="24"/>
          <w:szCs w:val="24"/>
          <w:lang w:eastAsia="en-US"/>
        </w:rPr>
        <w:t>the penalty imposed on C</w:t>
      </w:r>
      <w:r w:rsidRPr="00D8171D">
        <w:rPr>
          <w:rFonts w:ascii="Calibri" w:eastAsia="Calibri" w:hAnsi="Calibri" w:cs="Times New Roman"/>
          <w:bCs/>
          <w:sz w:val="24"/>
          <w:szCs w:val="24"/>
          <w:lang w:eastAsia="en-US"/>
        </w:rPr>
        <w:t>harge 4.</w:t>
      </w:r>
    </w:p>
    <w:p w14:paraId="4320AFD5" w14:textId="77777777" w:rsidR="00087C80" w:rsidRPr="00D8171D" w:rsidRDefault="00087C80" w:rsidP="00D8171D">
      <w:pPr>
        <w:spacing w:line="259" w:lineRule="auto"/>
        <w:jc w:val="both"/>
        <w:rPr>
          <w:rFonts w:ascii="Calibri" w:eastAsia="Calibri" w:hAnsi="Calibri" w:cs="Times New Roman"/>
          <w:bCs/>
          <w:sz w:val="24"/>
          <w:szCs w:val="24"/>
          <w:lang w:eastAsia="en-US"/>
        </w:rPr>
      </w:pPr>
    </w:p>
    <w:p w14:paraId="48BFD405" w14:textId="72B6F03D"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7</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sidR="00087C80">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ix months disqualification</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to be served concurrently with </w:t>
      </w:r>
      <w:r w:rsidR="00087C80">
        <w:rPr>
          <w:rFonts w:ascii="Calibri" w:eastAsia="Calibri" w:hAnsi="Calibri" w:cs="Times New Roman"/>
          <w:bCs/>
          <w:sz w:val="24"/>
          <w:szCs w:val="24"/>
          <w:lang w:eastAsia="en-US"/>
        </w:rPr>
        <w:t>the penalty imposed on C</w:t>
      </w:r>
      <w:r w:rsidRPr="00D8171D">
        <w:rPr>
          <w:rFonts w:ascii="Calibri" w:eastAsia="Calibri" w:hAnsi="Calibri" w:cs="Times New Roman"/>
          <w:bCs/>
          <w:sz w:val="24"/>
          <w:szCs w:val="24"/>
          <w:lang w:eastAsia="en-US"/>
        </w:rPr>
        <w:t>harge 6</w:t>
      </w:r>
      <w:r w:rsidR="00087C80">
        <w:rPr>
          <w:rFonts w:ascii="Calibri" w:eastAsia="Calibri" w:hAnsi="Calibri" w:cs="Times New Roman"/>
          <w:bCs/>
          <w:sz w:val="24"/>
          <w:szCs w:val="24"/>
          <w:lang w:eastAsia="en-US"/>
        </w:rPr>
        <w:t>.</w:t>
      </w:r>
    </w:p>
    <w:p w14:paraId="6F2B41B4" w14:textId="77777777" w:rsidR="00087C80" w:rsidRPr="00D8171D" w:rsidRDefault="00087C80" w:rsidP="00D8171D">
      <w:pPr>
        <w:spacing w:line="259" w:lineRule="auto"/>
        <w:jc w:val="both"/>
        <w:rPr>
          <w:rFonts w:ascii="Calibri" w:eastAsia="Calibri" w:hAnsi="Calibri" w:cs="Times New Roman"/>
          <w:bCs/>
          <w:sz w:val="24"/>
          <w:szCs w:val="24"/>
          <w:lang w:eastAsia="en-US"/>
        </w:rPr>
      </w:pPr>
    </w:p>
    <w:p w14:paraId="0235A6A7" w14:textId="78D5F670" w:rsidR="00D8171D" w:rsidRDefault="00D8171D" w:rsidP="00D8171D">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8</w:t>
      </w:r>
      <w:r w:rsidR="00087C80">
        <w:rPr>
          <w:rFonts w:ascii="Calibri" w:eastAsia="Calibri" w:hAnsi="Calibri" w:cs="Times New Roman"/>
          <w:bCs/>
          <w:sz w:val="24"/>
          <w:szCs w:val="24"/>
          <w:lang w:eastAsia="en-US"/>
        </w:rPr>
        <w:t>: t</w:t>
      </w:r>
      <w:r w:rsidRPr="00D8171D">
        <w:rPr>
          <w:rFonts w:ascii="Calibri" w:eastAsia="Calibri" w:hAnsi="Calibri" w:cs="Times New Roman"/>
          <w:bCs/>
          <w:sz w:val="24"/>
          <w:szCs w:val="24"/>
          <w:lang w:eastAsia="en-US"/>
        </w:rPr>
        <w:t>hree months disqualification</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to be served cumulative</w:t>
      </w:r>
      <w:r w:rsidR="00087C80">
        <w:rPr>
          <w:rFonts w:ascii="Calibri" w:eastAsia="Calibri" w:hAnsi="Calibri" w:cs="Times New Roman"/>
          <w:bCs/>
          <w:sz w:val="24"/>
          <w:szCs w:val="24"/>
          <w:lang w:eastAsia="en-US"/>
        </w:rPr>
        <w:t>ly</w:t>
      </w:r>
      <w:r w:rsidRPr="00D8171D">
        <w:rPr>
          <w:rFonts w:ascii="Calibri" w:eastAsia="Calibri" w:hAnsi="Calibri" w:cs="Times New Roman"/>
          <w:bCs/>
          <w:sz w:val="24"/>
          <w:szCs w:val="24"/>
          <w:lang w:eastAsia="en-US"/>
        </w:rPr>
        <w:t xml:space="preserve"> on </w:t>
      </w:r>
      <w:r w:rsidR="00087C80">
        <w:rPr>
          <w:rFonts w:ascii="Calibri" w:eastAsia="Calibri" w:hAnsi="Calibri" w:cs="Times New Roman"/>
          <w:bCs/>
          <w:sz w:val="24"/>
          <w:szCs w:val="24"/>
          <w:lang w:eastAsia="en-US"/>
        </w:rPr>
        <w:t>the penalty imposed on C</w:t>
      </w:r>
      <w:r w:rsidRPr="00D8171D">
        <w:rPr>
          <w:rFonts w:ascii="Calibri" w:eastAsia="Calibri" w:hAnsi="Calibri" w:cs="Times New Roman"/>
          <w:bCs/>
          <w:sz w:val="24"/>
          <w:szCs w:val="24"/>
          <w:lang w:eastAsia="en-US"/>
        </w:rPr>
        <w:t>harge 4</w:t>
      </w:r>
      <w:r w:rsidR="00087C80">
        <w:rPr>
          <w:rFonts w:ascii="Calibri" w:eastAsia="Calibri" w:hAnsi="Calibri" w:cs="Times New Roman"/>
          <w:bCs/>
          <w:sz w:val="24"/>
          <w:szCs w:val="24"/>
          <w:lang w:eastAsia="en-US"/>
        </w:rPr>
        <w:t>.</w:t>
      </w:r>
    </w:p>
    <w:p w14:paraId="435C2ADC" w14:textId="77777777" w:rsidR="00087C80" w:rsidRPr="00D8171D" w:rsidRDefault="00087C80" w:rsidP="00D8171D">
      <w:pPr>
        <w:spacing w:line="259" w:lineRule="auto"/>
        <w:jc w:val="both"/>
        <w:rPr>
          <w:rFonts w:ascii="Calibri" w:eastAsia="Calibri" w:hAnsi="Calibri" w:cs="Times New Roman"/>
          <w:bCs/>
          <w:sz w:val="24"/>
          <w:szCs w:val="24"/>
          <w:lang w:eastAsia="en-US"/>
        </w:rPr>
      </w:pPr>
    </w:p>
    <w:p w14:paraId="5084E712" w14:textId="77777777" w:rsidR="00087C80" w:rsidRDefault="00D8171D" w:rsidP="00087C80">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t>Charge 9</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sidR="00087C80">
        <w:rPr>
          <w:rFonts w:ascii="Calibri" w:eastAsia="Calibri" w:hAnsi="Calibri" w:cs="Times New Roman"/>
          <w:bCs/>
          <w:sz w:val="24"/>
          <w:szCs w:val="24"/>
          <w:lang w:eastAsia="en-US"/>
        </w:rPr>
        <w:t>s</w:t>
      </w:r>
      <w:r w:rsidRPr="00D8171D">
        <w:rPr>
          <w:rFonts w:ascii="Calibri" w:eastAsia="Calibri" w:hAnsi="Calibri" w:cs="Times New Roman"/>
          <w:bCs/>
          <w:sz w:val="24"/>
          <w:szCs w:val="24"/>
          <w:lang w:eastAsia="en-US"/>
        </w:rPr>
        <w:t>ix months disqualification</w:t>
      </w:r>
      <w:r w:rsidR="00087C80">
        <w:rPr>
          <w:rFonts w:ascii="Calibri" w:eastAsia="Calibri" w:hAnsi="Calibri" w:cs="Times New Roman"/>
          <w:bCs/>
          <w:sz w:val="24"/>
          <w:szCs w:val="24"/>
          <w:lang w:eastAsia="en-US"/>
        </w:rPr>
        <w:t>,</w:t>
      </w:r>
      <w:r w:rsidRPr="00D8171D">
        <w:rPr>
          <w:rFonts w:ascii="Calibri" w:eastAsia="Calibri" w:hAnsi="Calibri" w:cs="Times New Roman"/>
          <w:bCs/>
          <w:sz w:val="24"/>
          <w:szCs w:val="24"/>
          <w:lang w:eastAsia="en-US"/>
        </w:rPr>
        <w:t xml:space="preserve"> </w:t>
      </w:r>
      <w:r w:rsidR="00087C80" w:rsidRPr="00D8171D">
        <w:rPr>
          <w:rFonts w:ascii="Calibri" w:eastAsia="Calibri" w:hAnsi="Calibri" w:cs="Times New Roman"/>
          <w:bCs/>
          <w:sz w:val="24"/>
          <w:szCs w:val="24"/>
          <w:lang w:eastAsia="en-US"/>
        </w:rPr>
        <w:t>to be served cumulative</w:t>
      </w:r>
      <w:r w:rsidR="00087C80">
        <w:rPr>
          <w:rFonts w:ascii="Calibri" w:eastAsia="Calibri" w:hAnsi="Calibri" w:cs="Times New Roman"/>
          <w:bCs/>
          <w:sz w:val="24"/>
          <w:szCs w:val="24"/>
          <w:lang w:eastAsia="en-US"/>
        </w:rPr>
        <w:t>ly</w:t>
      </w:r>
      <w:r w:rsidR="00087C80" w:rsidRPr="00D8171D">
        <w:rPr>
          <w:rFonts w:ascii="Calibri" w:eastAsia="Calibri" w:hAnsi="Calibri" w:cs="Times New Roman"/>
          <w:bCs/>
          <w:sz w:val="24"/>
          <w:szCs w:val="24"/>
          <w:lang w:eastAsia="en-US"/>
        </w:rPr>
        <w:t xml:space="preserve"> on </w:t>
      </w:r>
      <w:r w:rsidR="00087C80">
        <w:rPr>
          <w:rFonts w:ascii="Calibri" w:eastAsia="Calibri" w:hAnsi="Calibri" w:cs="Times New Roman"/>
          <w:bCs/>
          <w:sz w:val="24"/>
          <w:szCs w:val="24"/>
          <w:lang w:eastAsia="en-US"/>
        </w:rPr>
        <w:t>the penalty imposed on C</w:t>
      </w:r>
      <w:r w:rsidR="00087C80" w:rsidRPr="00D8171D">
        <w:rPr>
          <w:rFonts w:ascii="Calibri" w:eastAsia="Calibri" w:hAnsi="Calibri" w:cs="Times New Roman"/>
          <w:bCs/>
          <w:sz w:val="24"/>
          <w:szCs w:val="24"/>
          <w:lang w:eastAsia="en-US"/>
        </w:rPr>
        <w:t>harge 4</w:t>
      </w:r>
      <w:r w:rsidR="00087C80">
        <w:rPr>
          <w:rFonts w:ascii="Calibri" w:eastAsia="Calibri" w:hAnsi="Calibri" w:cs="Times New Roman"/>
          <w:bCs/>
          <w:sz w:val="24"/>
          <w:szCs w:val="24"/>
          <w:lang w:eastAsia="en-US"/>
        </w:rPr>
        <w:t>.</w:t>
      </w:r>
    </w:p>
    <w:p w14:paraId="1285262B" w14:textId="77777777" w:rsidR="00087C80" w:rsidRDefault="00087C80" w:rsidP="0065633A">
      <w:pPr>
        <w:spacing w:line="259" w:lineRule="auto"/>
        <w:jc w:val="both"/>
        <w:rPr>
          <w:rFonts w:ascii="Calibri" w:eastAsia="Calibri" w:hAnsi="Calibri" w:cs="Times New Roman"/>
          <w:bCs/>
          <w:sz w:val="24"/>
          <w:szCs w:val="24"/>
          <w:lang w:eastAsia="en-US"/>
        </w:rPr>
      </w:pPr>
    </w:p>
    <w:p w14:paraId="082D2B8F" w14:textId="04F98338" w:rsidR="00BA3EE5" w:rsidRPr="00BA3EE5" w:rsidRDefault="00D8171D" w:rsidP="0065633A">
      <w:pPr>
        <w:spacing w:line="259" w:lineRule="auto"/>
        <w:jc w:val="both"/>
        <w:rPr>
          <w:rFonts w:ascii="Calibri" w:eastAsia="Calibri" w:hAnsi="Calibri" w:cs="Times New Roman"/>
          <w:bCs/>
          <w:sz w:val="24"/>
          <w:szCs w:val="24"/>
          <w:lang w:eastAsia="en-US"/>
        </w:rPr>
      </w:pPr>
      <w:r w:rsidRPr="00D8171D">
        <w:rPr>
          <w:rFonts w:ascii="Calibri" w:eastAsia="Calibri" w:hAnsi="Calibri" w:cs="Times New Roman"/>
          <w:bCs/>
          <w:sz w:val="24"/>
          <w:szCs w:val="24"/>
          <w:lang w:eastAsia="en-US"/>
        </w:rPr>
        <w:lastRenderedPageBreak/>
        <w:t xml:space="preserve">This makes </w:t>
      </w:r>
      <w:r w:rsidR="00087C80">
        <w:rPr>
          <w:rFonts w:ascii="Calibri" w:eastAsia="Calibri" w:hAnsi="Calibri" w:cs="Times New Roman"/>
          <w:bCs/>
          <w:sz w:val="24"/>
          <w:szCs w:val="24"/>
          <w:lang w:eastAsia="en-US"/>
        </w:rPr>
        <w:t xml:space="preserve">the total </w:t>
      </w:r>
      <w:r w:rsidRPr="00D8171D">
        <w:rPr>
          <w:rFonts w:ascii="Calibri" w:eastAsia="Calibri" w:hAnsi="Calibri" w:cs="Times New Roman"/>
          <w:bCs/>
          <w:sz w:val="24"/>
          <w:szCs w:val="24"/>
          <w:lang w:eastAsia="en-US"/>
        </w:rPr>
        <w:t xml:space="preserve">penalty </w:t>
      </w:r>
      <w:r w:rsidR="00087C80">
        <w:rPr>
          <w:rFonts w:ascii="Calibri" w:eastAsia="Calibri" w:hAnsi="Calibri" w:cs="Times New Roman"/>
          <w:bCs/>
          <w:sz w:val="24"/>
          <w:szCs w:val="24"/>
          <w:lang w:eastAsia="en-US"/>
        </w:rPr>
        <w:t>one of</w:t>
      </w:r>
      <w:r w:rsidRPr="00D8171D">
        <w:rPr>
          <w:rFonts w:ascii="Calibri" w:eastAsia="Calibri" w:hAnsi="Calibri" w:cs="Times New Roman"/>
          <w:bCs/>
          <w:sz w:val="24"/>
          <w:szCs w:val="24"/>
          <w:lang w:eastAsia="en-US"/>
        </w:rPr>
        <w:t xml:space="preserve"> five years and three months disqualification </w:t>
      </w:r>
      <w:r w:rsidR="001A1A8D">
        <w:rPr>
          <w:rFonts w:ascii="Calibri" w:eastAsia="Calibri" w:hAnsi="Calibri" w:cs="Times New Roman"/>
          <w:bCs/>
          <w:sz w:val="24"/>
          <w:szCs w:val="24"/>
          <w:lang w:eastAsia="en-US"/>
        </w:rPr>
        <w:t>and</w:t>
      </w:r>
      <w:r w:rsidRPr="00D8171D">
        <w:rPr>
          <w:rFonts w:ascii="Calibri" w:eastAsia="Calibri" w:hAnsi="Calibri" w:cs="Times New Roman"/>
          <w:bCs/>
          <w:sz w:val="24"/>
          <w:szCs w:val="24"/>
          <w:lang w:eastAsia="en-US"/>
        </w:rPr>
        <w:t xml:space="preserve"> a fine of $1,000.</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2ED1" w14:textId="77777777" w:rsidR="00E41E31" w:rsidRDefault="00E41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0331" w14:textId="77777777" w:rsidR="00E41E31" w:rsidRDefault="00E41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946"/>
    <w:multiLevelType w:val="hybridMultilevel"/>
    <w:tmpl w:val="C68C9F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3186902"/>
    <w:multiLevelType w:val="hybridMultilevel"/>
    <w:tmpl w:val="80DCE65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A4A7952"/>
    <w:multiLevelType w:val="hybridMultilevel"/>
    <w:tmpl w:val="3CEA6F90"/>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 w15:restartNumberingAfterBreak="0">
    <w:nsid w:val="0DED70DB"/>
    <w:multiLevelType w:val="hybridMultilevel"/>
    <w:tmpl w:val="9A0E989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2CD64AA"/>
    <w:multiLevelType w:val="hybridMultilevel"/>
    <w:tmpl w:val="376A49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2E1EBC"/>
    <w:multiLevelType w:val="hybridMultilevel"/>
    <w:tmpl w:val="853830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25A8582F"/>
    <w:multiLevelType w:val="hybridMultilevel"/>
    <w:tmpl w:val="9C9EFE5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2" w15:restartNumberingAfterBreak="0">
    <w:nsid w:val="2D6837F4"/>
    <w:multiLevelType w:val="hybridMultilevel"/>
    <w:tmpl w:val="244CF7AC"/>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3" w15:restartNumberingAfterBreak="0">
    <w:nsid w:val="303C3A7D"/>
    <w:multiLevelType w:val="hybridMultilevel"/>
    <w:tmpl w:val="BD224528"/>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AF57615"/>
    <w:multiLevelType w:val="hybridMultilevel"/>
    <w:tmpl w:val="C2EC8BA2"/>
    <w:lvl w:ilvl="0" w:tplc="0C090001">
      <w:start w:val="1"/>
      <w:numFmt w:val="bullet"/>
      <w:lvlText w:val=""/>
      <w:lvlJc w:val="left"/>
      <w:pPr>
        <w:ind w:left="4122" w:hanging="360"/>
      </w:pPr>
      <w:rPr>
        <w:rFonts w:ascii="Symbol" w:hAnsi="Symbol" w:hint="default"/>
      </w:rPr>
    </w:lvl>
    <w:lvl w:ilvl="1" w:tplc="0C090003" w:tentative="1">
      <w:start w:val="1"/>
      <w:numFmt w:val="bullet"/>
      <w:lvlText w:val="o"/>
      <w:lvlJc w:val="left"/>
      <w:pPr>
        <w:ind w:left="4842" w:hanging="360"/>
      </w:pPr>
      <w:rPr>
        <w:rFonts w:ascii="Courier New" w:hAnsi="Courier New" w:cs="Courier New" w:hint="default"/>
      </w:rPr>
    </w:lvl>
    <w:lvl w:ilvl="2" w:tplc="0C090005" w:tentative="1">
      <w:start w:val="1"/>
      <w:numFmt w:val="bullet"/>
      <w:lvlText w:val=""/>
      <w:lvlJc w:val="left"/>
      <w:pPr>
        <w:ind w:left="5562" w:hanging="360"/>
      </w:pPr>
      <w:rPr>
        <w:rFonts w:ascii="Wingdings" w:hAnsi="Wingdings" w:hint="default"/>
      </w:rPr>
    </w:lvl>
    <w:lvl w:ilvl="3" w:tplc="0C090001" w:tentative="1">
      <w:start w:val="1"/>
      <w:numFmt w:val="bullet"/>
      <w:lvlText w:val=""/>
      <w:lvlJc w:val="left"/>
      <w:pPr>
        <w:ind w:left="6282" w:hanging="360"/>
      </w:pPr>
      <w:rPr>
        <w:rFonts w:ascii="Symbol" w:hAnsi="Symbol" w:hint="default"/>
      </w:rPr>
    </w:lvl>
    <w:lvl w:ilvl="4" w:tplc="0C090003" w:tentative="1">
      <w:start w:val="1"/>
      <w:numFmt w:val="bullet"/>
      <w:lvlText w:val="o"/>
      <w:lvlJc w:val="left"/>
      <w:pPr>
        <w:ind w:left="7002" w:hanging="360"/>
      </w:pPr>
      <w:rPr>
        <w:rFonts w:ascii="Courier New" w:hAnsi="Courier New" w:cs="Courier New" w:hint="default"/>
      </w:rPr>
    </w:lvl>
    <w:lvl w:ilvl="5" w:tplc="0C090005" w:tentative="1">
      <w:start w:val="1"/>
      <w:numFmt w:val="bullet"/>
      <w:lvlText w:val=""/>
      <w:lvlJc w:val="left"/>
      <w:pPr>
        <w:ind w:left="7722" w:hanging="360"/>
      </w:pPr>
      <w:rPr>
        <w:rFonts w:ascii="Wingdings" w:hAnsi="Wingdings" w:hint="default"/>
      </w:rPr>
    </w:lvl>
    <w:lvl w:ilvl="6" w:tplc="0C090001" w:tentative="1">
      <w:start w:val="1"/>
      <w:numFmt w:val="bullet"/>
      <w:lvlText w:val=""/>
      <w:lvlJc w:val="left"/>
      <w:pPr>
        <w:ind w:left="8442" w:hanging="360"/>
      </w:pPr>
      <w:rPr>
        <w:rFonts w:ascii="Symbol" w:hAnsi="Symbol" w:hint="default"/>
      </w:rPr>
    </w:lvl>
    <w:lvl w:ilvl="7" w:tplc="0C090003" w:tentative="1">
      <w:start w:val="1"/>
      <w:numFmt w:val="bullet"/>
      <w:lvlText w:val="o"/>
      <w:lvlJc w:val="left"/>
      <w:pPr>
        <w:ind w:left="9162" w:hanging="360"/>
      </w:pPr>
      <w:rPr>
        <w:rFonts w:ascii="Courier New" w:hAnsi="Courier New" w:cs="Courier New" w:hint="default"/>
      </w:rPr>
    </w:lvl>
    <w:lvl w:ilvl="8" w:tplc="0C090005" w:tentative="1">
      <w:start w:val="1"/>
      <w:numFmt w:val="bullet"/>
      <w:lvlText w:val=""/>
      <w:lvlJc w:val="left"/>
      <w:pPr>
        <w:ind w:left="9882" w:hanging="360"/>
      </w:pPr>
      <w:rPr>
        <w:rFonts w:ascii="Wingdings" w:hAnsi="Wingdings" w:hint="default"/>
      </w:rPr>
    </w:lvl>
  </w:abstractNum>
  <w:abstractNum w:abstractNumId="17" w15:restartNumberingAfterBreak="0">
    <w:nsid w:val="3BB13562"/>
    <w:multiLevelType w:val="hybridMultilevel"/>
    <w:tmpl w:val="73002C3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D66365B"/>
    <w:multiLevelType w:val="hybridMultilevel"/>
    <w:tmpl w:val="141012A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421B5493"/>
    <w:multiLevelType w:val="hybridMultilevel"/>
    <w:tmpl w:val="8040876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6F27D90"/>
    <w:multiLevelType w:val="hybridMultilevel"/>
    <w:tmpl w:val="98CC764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85930B4"/>
    <w:multiLevelType w:val="hybridMultilevel"/>
    <w:tmpl w:val="E19CC3F2"/>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24" w15:restartNumberingAfterBreak="0">
    <w:nsid w:val="49045494"/>
    <w:multiLevelType w:val="hybridMultilevel"/>
    <w:tmpl w:val="0C2437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C3B3F73"/>
    <w:multiLevelType w:val="hybridMultilevel"/>
    <w:tmpl w:val="C6BE11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AB407A0"/>
    <w:multiLevelType w:val="hybridMultilevel"/>
    <w:tmpl w:val="89587A9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A050903"/>
    <w:multiLevelType w:val="hybridMultilevel"/>
    <w:tmpl w:val="EC68F62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0554605"/>
    <w:multiLevelType w:val="hybridMultilevel"/>
    <w:tmpl w:val="80408760"/>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3" w15:restartNumberingAfterBreak="0">
    <w:nsid w:val="7270076A"/>
    <w:multiLevelType w:val="hybridMultilevel"/>
    <w:tmpl w:val="880806A4"/>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4" w15:restartNumberingAfterBreak="0">
    <w:nsid w:val="7441392A"/>
    <w:multiLevelType w:val="hybridMultilevel"/>
    <w:tmpl w:val="88E88C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865113F"/>
    <w:multiLevelType w:val="hybridMultilevel"/>
    <w:tmpl w:val="EF78666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8C61553"/>
    <w:multiLevelType w:val="hybridMultilevel"/>
    <w:tmpl w:val="52BA3026"/>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8" w15:restartNumberingAfterBreak="0">
    <w:nsid w:val="79662177"/>
    <w:multiLevelType w:val="hybridMultilevel"/>
    <w:tmpl w:val="2E90CE0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965036232">
    <w:abstractNumId w:val="27"/>
  </w:num>
  <w:num w:numId="2" w16cid:durableId="1614558101">
    <w:abstractNumId w:val="14"/>
  </w:num>
  <w:num w:numId="3" w16cid:durableId="1593127051">
    <w:abstractNumId w:val="35"/>
  </w:num>
  <w:num w:numId="4" w16cid:durableId="1453287945">
    <w:abstractNumId w:val="28"/>
  </w:num>
  <w:num w:numId="5" w16cid:durableId="1985894434">
    <w:abstractNumId w:val="7"/>
  </w:num>
  <w:num w:numId="6" w16cid:durableId="1890458207">
    <w:abstractNumId w:val="19"/>
  </w:num>
  <w:num w:numId="7" w16cid:durableId="369191724">
    <w:abstractNumId w:val="30"/>
  </w:num>
  <w:num w:numId="8" w16cid:durableId="1489246919">
    <w:abstractNumId w:val="4"/>
  </w:num>
  <w:num w:numId="9" w16cid:durableId="1448544918">
    <w:abstractNumId w:val="26"/>
  </w:num>
  <w:num w:numId="10" w16cid:durableId="1357851827">
    <w:abstractNumId w:val="21"/>
  </w:num>
  <w:num w:numId="11" w16cid:durableId="302925547">
    <w:abstractNumId w:val="10"/>
  </w:num>
  <w:num w:numId="12" w16cid:durableId="1373575184">
    <w:abstractNumId w:val="15"/>
  </w:num>
  <w:num w:numId="13" w16cid:durableId="353921480">
    <w:abstractNumId w:val="6"/>
  </w:num>
  <w:num w:numId="14" w16cid:durableId="1736393814">
    <w:abstractNumId w:val="9"/>
  </w:num>
  <w:num w:numId="15" w16cid:durableId="1746755070">
    <w:abstractNumId w:val="5"/>
  </w:num>
  <w:num w:numId="16" w16cid:durableId="908267639">
    <w:abstractNumId w:val="18"/>
  </w:num>
  <w:num w:numId="17" w16cid:durableId="1298947421">
    <w:abstractNumId w:val="0"/>
  </w:num>
  <w:num w:numId="18" w16cid:durableId="1105074799">
    <w:abstractNumId w:val="38"/>
  </w:num>
  <w:num w:numId="19" w16cid:durableId="1856117945">
    <w:abstractNumId w:val="24"/>
  </w:num>
  <w:num w:numId="20" w16cid:durableId="868106597">
    <w:abstractNumId w:val="11"/>
  </w:num>
  <w:num w:numId="21" w16cid:durableId="29647855">
    <w:abstractNumId w:val="22"/>
  </w:num>
  <w:num w:numId="22" w16cid:durableId="1445271409">
    <w:abstractNumId w:val="1"/>
  </w:num>
  <w:num w:numId="23" w16cid:durableId="1684354868">
    <w:abstractNumId w:val="36"/>
  </w:num>
  <w:num w:numId="24" w16cid:durableId="950819510">
    <w:abstractNumId w:val="20"/>
  </w:num>
  <w:num w:numId="25" w16cid:durableId="1124613298">
    <w:abstractNumId w:val="16"/>
  </w:num>
  <w:num w:numId="26" w16cid:durableId="71901679">
    <w:abstractNumId w:val="17"/>
  </w:num>
  <w:num w:numId="27" w16cid:durableId="952054651">
    <w:abstractNumId w:val="37"/>
  </w:num>
  <w:num w:numId="28" w16cid:durableId="1767581652">
    <w:abstractNumId w:val="3"/>
  </w:num>
  <w:num w:numId="29" w16cid:durableId="1686974172">
    <w:abstractNumId w:val="29"/>
  </w:num>
  <w:num w:numId="30" w16cid:durableId="1915628081">
    <w:abstractNumId w:val="12"/>
  </w:num>
  <w:num w:numId="31" w16cid:durableId="1589004677">
    <w:abstractNumId w:val="25"/>
  </w:num>
  <w:num w:numId="32" w16cid:durableId="831069636">
    <w:abstractNumId w:val="33"/>
  </w:num>
  <w:num w:numId="33" w16cid:durableId="577128800">
    <w:abstractNumId w:val="34"/>
  </w:num>
  <w:num w:numId="34" w16cid:durableId="411585715">
    <w:abstractNumId w:val="2"/>
  </w:num>
  <w:num w:numId="35" w16cid:durableId="1584147891">
    <w:abstractNumId w:val="8"/>
  </w:num>
  <w:num w:numId="36" w16cid:durableId="740251037">
    <w:abstractNumId w:val="23"/>
  </w:num>
  <w:num w:numId="37" w16cid:durableId="1729761935">
    <w:abstractNumId w:val="13"/>
  </w:num>
  <w:num w:numId="38" w16cid:durableId="659237078">
    <w:abstractNumId w:val="31"/>
  </w:num>
  <w:num w:numId="39" w16cid:durableId="2902140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D16"/>
    <w:rsid w:val="00013705"/>
    <w:rsid w:val="0002157F"/>
    <w:rsid w:val="000215EA"/>
    <w:rsid w:val="000304D0"/>
    <w:rsid w:val="00032DE6"/>
    <w:rsid w:val="00051453"/>
    <w:rsid w:val="000516E8"/>
    <w:rsid w:val="000642AD"/>
    <w:rsid w:val="000716D0"/>
    <w:rsid w:val="000717EB"/>
    <w:rsid w:val="00073C6A"/>
    <w:rsid w:val="00075A28"/>
    <w:rsid w:val="00080ECA"/>
    <w:rsid w:val="00087C80"/>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18E4"/>
    <w:rsid w:val="00165E82"/>
    <w:rsid w:val="001721BD"/>
    <w:rsid w:val="00180EA0"/>
    <w:rsid w:val="00182F21"/>
    <w:rsid w:val="0018346D"/>
    <w:rsid w:val="00194944"/>
    <w:rsid w:val="001A1A8D"/>
    <w:rsid w:val="001C0250"/>
    <w:rsid w:val="001C2886"/>
    <w:rsid w:val="001C6829"/>
    <w:rsid w:val="001D013C"/>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C0C7E"/>
    <w:rsid w:val="004D6D59"/>
    <w:rsid w:val="004E0DAE"/>
    <w:rsid w:val="005044B5"/>
    <w:rsid w:val="00512165"/>
    <w:rsid w:val="005169FE"/>
    <w:rsid w:val="005250ED"/>
    <w:rsid w:val="00525438"/>
    <w:rsid w:val="0053232B"/>
    <w:rsid w:val="00532A17"/>
    <w:rsid w:val="00532B82"/>
    <w:rsid w:val="00541155"/>
    <w:rsid w:val="0055069F"/>
    <w:rsid w:val="005531C4"/>
    <w:rsid w:val="00557158"/>
    <w:rsid w:val="00565CC8"/>
    <w:rsid w:val="00571F56"/>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45A"/>
    <w:rsid w:val="006816AD"/>
    <w:rsid w:val="006842FC"/>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34DB"/>
    <w:rsid w:val="007C4987"/>
    <w:rsid w:val="007C5883"/>
    <w:rsid w:val="007C5B13"/>
    <w:rsid w:val="007C60EA"/>
    <w:rsid w:val="007C677B"/>
    <w:rsid w:val="007C69C8"/>
    <w:rsid w:val="007D1488"/>
    <w:rsid w:val="007D34EC"/>
    <w:rsid w:val="007D40DD"/>
    <w:rsid w:val="007E00E6"/>
    <w:rsid w:val="007E5D59"/>
    <w:rsid w:val="007E6836"/>
    <w:rsid w:val="00800FE9"/>
    <w:rsid w:val="008142E6"/>
    <w:rsid w:val="00825CBB"/>
    <w:rsid w:val="00842094"/>
    <w:rsid w:val="00845D53"/>
    <w:rsid w:val="0085353A"/>
    <w:rsid w:val="00855481"/>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00AA"/>
    <w:rsid w:val="00A72796"/>
    <w:rsid w:val="00A72D45"/>
    <w:rsid w:val="00A855AC"/>
    <w:rsid w:val="00A86237"/>
    <w:rsid w:val="00A86E51"/>
    <w:rsid w:val="00A910E4"/>
    <w:rsid w:val="00A952E7"/>
    <w:rsid w:val="00AA348F"/>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171D"/>
    <w:rsid w:val="00D82636"/>
    <w:rsid w:val="00D84020"/>
    <w:rsid w:val="00D87E9A"/>
    <w:rsid w:val="00D95864"/>
    <w:rsid w:val="00DA005B"/>
    <w:rsid w:val="00DA1E0A"/>
    <w:rsid w:val="00DA77A1"/>
    <w:rsid w:val="00DB20FD"/>
    <w:rsid w:val="00DB4E5D"/>
    <w:rsid w:val="00DC3E85"/>
    <w:rsid w:val="00DD68D2"/>
    <w:rsid w:val="00DE6F9C"/>
    <w:rsid w:val="00DE7A8E"/>
    <w:rsid w:val="00E07246"/>
    <w:rsid w:val="00E1180F"/>
    <w:rsid w:val="00E12B58"/>
    <w:rsid w:val="00E14B1E"/>
    <w:rsid w:val="00E179C6"/>
    <w:rsid w:val="00E17F11"/>
    <w:rsid w:val="00E255AD"/>
    <w:rsid w:val="00E25E31"/>
    <w:rsid w:val="00E2658C"/>
    <w:rsid w:val="00E32C79"/>
    <w:rsid w:val="00E3731D"/>
    <w:rsid w:val="00E375D6"/>
    <w:rsid w:val="00E41E31"/>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13977"/>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77E93"/>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http://schemas.microsoft.com/office/infopath/2007/PartnerControls"/>
    <ds:schemaRef ds:uri="http://schemas.openxmlformats.org/package/2006/metadata/core-propertie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10</cp:revision>
  <cp:lastPrinted>2023-02-01T23:40:00Z</cp:lastPrinted>
  <dcterms:created xsi:type="dcterms:W3CDTF">2023-01-24T02:44:00Z</dcterms:created>
  <dcterms:modified xsi:type="dcterms:W3CDTF">2023-02-01T23:40:00Z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2023-02-01T23:40:57Z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aa6f9cf6-b0e8-4012-950e-5e6ee81b2ff5</vt:lpwstr>
  </property>
  <property fmtid="{D5CDD505-2E9C-101B-9397-08002B2CF9AE}" pid="15" name="MSIP_Label_d00a4df9-c942-4b09-b23a-6c1023f6de27_ContentBits">
    <vt:lpwstr>3</vt:lpwstr>
  </property>
</Properties>
</file>