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D21439D" w:rsidR="00DA77A1" w:rsidRDefault="006C7E3A" w:rsidP="007868CF">
      <w:pPr>
        <w:pStyle w:val="Reference"/>
      </w:pPr>
      <w:r>
        <w:t>1</w:t>
      </w:r>
      <w:r w:rsidR="0048554C">
        <w:t>5</w:t>
      </w:r>
      <w:r>
        <w:t xml:space="preserve"> March </w:t>
      </w:r>
      <w:r w:rsidR="0067338D">
        <w:t>2021</w:t>
      </w:r>
    </w:p>
    <w:p w14:paraId="0A05410D" w14:textId="77777777" w:rsidR="003D53ED" w:rsidRPr="003D53ED" w:rsidRDefault="003D53ED" w:rsidP="003D53ED">
      <w:pPr>
        <w:spacing w:line="259" w:lineRule="auto"/>
        <w:jc w:val="center"/>
        <w:rPr>
          <w:rFonts w:ascii="Calibri" w:eastAsia="Calibri" w:hAnsi="Calibri" w:cs="Times New Roman"/>
          <w:b/>
          <w:sz w:val="10"/>
          <w:szCs w:val="10"/>
          <w:lang w:eastAsia="en-US"/>
        </w:rPr>
      </w:pPr>
    </w:p>
    <w:p w14:paraId="0B7AC0BD" w14:textId="146F39B3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BBEDC30" w:rsidR="007868CF" w:rsidRPr="007868CF" w:rsidRDefault="0067338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1B1344">
        <w:rPr>
          <w:rFonts w:ascii="Calibri" w:eastAsia="Calibri" w:hAnsi="Calibri" w:cs="Times New Roman"/>
          <w:b/>
          <w:sz w:val="28"/>
          <w:szCs w:val="28"/>
          <w:lang w:eastAsia="en-US"/>
        </w:rPr>
        <w:t>R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63595140" w:rsidR="00A176EF" w:rsidRPr="00A176EF" w:rsidRDefault="006C7E3A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ALFIO GRASSO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8EC6233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10</w:t>
      </w:r>
      <w:r w:rsidR="006C7E3A">
        <w:rPr>
          <w:rFonts w:ascii="Calibri" w:eastAsia="Calibri" w:hAnsi="Calibri" w:cs="Times New Roman"/>
          <w:sz w:val="24"/>
          <w:szCs w:val="24"/>
          <w:lang w:eastAsia="en-US"/>
        </w:rPr>
        <w:t xml:space="preserve"> March 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2021</w:t>
      </w:r>
    </w:p>
    <w:p w14:paraId="353D3562" w14:textId="03C2A0E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C7E3A">
        <w:rPr>
          <w:rFonts w:ascii="Calibri" w:eastAsia="Calibri" w:hAnsi="Calibri" w:cs="Times New Roman"/>
          <w:sz w:val="24"/>
          <w:szCs w:val="24"/>
          <w:lang w:eastAsia="en-US"/>
        </w:rPr>
        <w:t xml:space="preserve">Mr Des Gleeson.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3188845C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63911">
        <w:rPr>
          <w:rFonts w:ascii="Calibri" w:eastAsia="Calibri" w:hAnsi="Calibri" w:cs="Times New Roman"/>
          <w:sz w:val="24"/>
          <w:szCs w:val="24"/>
          <w:lang w:eastAsia="en-US"/>
        </w:rPr>
        <w:t xml:space="preserve">Ms Amy Wood instructed by </w:t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67338D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78390DF" w14:textId="767CF2EE" w:rsidR="00554F4A" w:rsidRPr="007868CF" w:rsidRDefault="00554F4A" w:rsidP="0067338D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63911">
        <w:rPr>
          <w:rFonts w:ascii="Calibri" w:eastAsia="Calibri" w:hAnsi="Calibri" w:cs="Times New Roman"/>
          <w:sz w:val="24"/>
          <w:szCs w:val="24"/>
          <w:lang w:eastAsia="en-US"/>
        </w:rPr>
        <w:t xml:space="preserve">Damien O’Dea represented Mr Grasso.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7D47F4" w14:textId="049C4F27" w:rsidR="00FC6C13" w:rsidRDefault="007868CF" w:rsidP="003B7142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1B1344" w:rsidRPr="001B1344">
        <w:rPr>
          <w:rFonts w:ascii="Calibri" w:eastAsia="Arial" w:hAnsi="Calibri"/>
          <w:sz w:val="24"/>
          <w:szCs w:val="24"/>
        </w:rPr>
        <w:t xml:space="preserve">Australian </w:t>
      </w:r>
      <w:r w:rsidR="0067338D">
        <w:rPr>
          <w:rFonts w:ascii="Calibri" w:eastAsia="Arial" w:hAnsi="Calibri"/>
          <w:sz w:val="24"/>
          <w:szCs w:val="24"/>
        </w:rPr>
        <w:t>Harness Racing Rule</w:t>
      </w:r>
      <w:r w:rsidR="001B1344">
        <w:rPr>
          <w:rFonts w:ascii="Calibri" w:eastAsia="Arial" w:hAnsi="Calibri"/>
          <w:sz w:val="24"/>
          <w:szCs w:val="24"/>
        </w:rPr>
        <w:t xml:space="preserve"> (“A</w:t>
      </w:r>
      <w:r w:rsidR="0067338D">
        <w:rPr>
          <w:rFonts w:ascii="Calibri" w:eastAsia="Arial" w:hAnsi="Calibri"/>
          <w:sz w:val="24"/>
          <w:szCs w:val="24"/>
        </w:rPr>
        <w:t>HR</w:t>
      </w:r>
      <w:r w:rsidR="001B1344">
        <w:rPr>
          <w:rFonts w:ascii="Calibri" w:eastAsia="Arial" w:hAnsi="Calibri"/>
          <w:sz w:val="24"/>
          <w:szCs w:val="24"/>
        </w:rPr>
        <w:t xml:space="preserve">R”) </w:t>
      </w:r>
      <w:r w:rsidR="0067338D">
        <w:rPr>
          <w:rFonts w:ascii="Calibri" w:eastAsia="Arial" w:hAnsi="Calibri"/>
          <w:sz w:val="24"/>
          <w:szCs w:val="24"/>
        </w:rPr>
        <w:t>190(1)</w:t>
      </w:r>
      <w:r w:rsidR="00FC6C13">
        <w:rPr>
          <w:rFonts w:ascii="Calibri" w:eastAsia="Arial" w:hAnsi="Calibri"/>
          <w:sz w:val="24"/>
          <w:szCs w:val="24"/>
        </w:rPr>
        <w:t xml:space="preserve"> states:</w:t>
      </w:r>
    </w:p>
    <w:p w14:paraId="523B1E25" w14:textId="20E0DCCA" w:rsidR="0067338D" w:rsidRDefault="00FC6C13" w:rsidP="000C1E6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bookmarkEnd w:id="1"/>
      <w:r w:rsidR="0067338D" w:rsidRPr="0067338D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46E270D" w14:textId="0FDED313" w:rsidR="00300B90" w:rsidRDefault="0067338D" w:rsidP="00C6391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6B9E494" w14:textId="6D82FC62" w:rsidR="006C1E79" w:rsidRDefault="00300B90" w:rsidP="003D53E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116F814" w14:textId="77777777" w:rsidR="00134845" w:rsidRPr="00134845" w:rsidRDefault="00134845" w:rsidP="0013484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On 19 July 2019, the horse ‘Safari Rose’ was presented to race at the Mildura harness racing meeting in Race 1, the ‘DNR Logistics Pace (1</w:t>
      </w:r>
      <w:r w:rsidRPr="00134845">
        <w:rPr>
          <w:rFonts w:ascii="Calibri" w:eastAsia="Calibri" w:hAnsi="Calibri" w:cs="Times New Roman"/>
          <w:bCs/>
          <w:sz w:val="24"/>
          <w:szCs w:val="24"/>
          <w:vertAlign w:val="superscript"/>
          <w:lang w:val="en-US" w:eastAsia="en-US"/>
        </w:rPr>
        <w:t>st</w:t>
      </w: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Heat)’;</w:t>
      </w:r>
    </w:p>
    <w:p w14:paraId="2937FDC5" w14:textId="77777777" w:rsidR="00134845" w:rsidRPr="00134845" w:rsidRDefault="00134845" w:rsidP="0013484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At the relevant time you were the trainer of ‘Safari Rose’;</w:t>
      </w:r>
    </w:p>
    <w:p w14:paraId="640F349F" w14:textId="77777777" w:rsidR="00134845" w:rsidRPr="00134845" w:rsidRDefault="00134845" w:rsidP="0013484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Prior to Race 1, the ‘DNR Logistics Pace (1</w:t>
      </w:r>
      <w:r w:rsidRPr="00134845">
        <w:rPr>
          <w:rFonts w:ascii="Calibri" w:eastAsia="Calibri" w:hAnsi="Calibri" w:cs="Times New Roman"/>
          <w:bCs/>
          <w:sz w:val="24"/>
          <w:szCs w:val="24"/>
          <w:vertAlign w:val="superscript"/>
          <w:lang w:val="en-US" w:eastAsia="en-US"/>
        </w:rPr>
        <w:t>st</w:t>
      </w: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Heat)’, a blood sample was collected from ‘Safari Rose’ with subsequent analysis of that sample revealing a plasma total carbon dioxide (TCO2) concentration in excess of the allowable threshold;</w:t>
      </w:r>
    </w:p>
    <w:p w14:paraId="3662B199" w14:textId="77777777" w:rsidR="00134845" w:rsidRPr="00134845" w:rsidRDefault="00134845" w:rsidP="0013484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As the trainer of ‘Safari Rose’ on 19 July 2019, you presented that horse to race in the ‘DNR Logistics Pace (1</w:t>
      </w:r>
      <w:r w:rsidRPr="00134845">
        <w:rPr>
          <w:rFonts w:ascii="Calibri" w:eastAsia="Calibri" w:hAnsi="Calibri" w:cs="Times New Roman"/>
          <w:bCs/>
          <w:sz w:val="24"/>
          <w:szCs w:val="24"/>
          <w:vertAlign w:val="superscript"/>
          <w:lang w:val="en-US" w:eastAsia="en-US"/>
        </w:rPr>
        <w:t>st</w:t>
      </w:r>
      <w:r w:rsidRPr="0013484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Heat)’ at Mildura whilst not free of alkalinising agents, a prohibited substance when evidenced by total carbon dioxide (TCO2) present at a concentration in excess of 36 millimoles per litre in plasma.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AD4076D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C1E7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3D53ED" w:rsidRDefault="007868CF" w:rsidP="007868CF">
      <w:pPr>
        <w:spacing w:line="259" w:lineRule="auto"/>
        <w:jc w:val="both"/>
        <w:rPr>
          <w:rFonts w:ascii="Calibri" w:eastAsia="Calibri" w:hAnsi="Calibri" w:cs="Times New Roman"/>
          <w:lang w:eastAsia="en-US"/>
        </w:rPr>
      </w:pPr>
    </w:p>
    <w:p w14:paraId="422E08DF" w14:textId="77777777" w:rsidR="00C63911" w:rsidRDefault="00C6391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1998A75" w14:textId="77777777" w:rsidR="00C63911" w:rsidRDefault="00C6391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7B1722A8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CB53971" w14:textId="47D733FD" w:rsidR="001309D8" w:rsidRPr="003D53ED" w:rsidRDefault="001309D8" w:rsidP="001309D8">
      <w:pPr>
        <w:rPr>
          <w:rFonts w:ascii="Calibri" w:eastAsia="Calibri" w:hAnsi="Calibri" w:cs="Times New Roman"/>
          <w:bCs/>
          <w:lang w:eastAsia="en-US"/>
        </w:rPr>
      </w:pPr>
    </w:p>
    <w:p w14:paraId="3E9A0D6B" w14:textId="5632C512" w:rsidR="00C63911" w:rsidRDefault="001309D8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639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Alfio Grasso 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a licensed </w:t>
      </w:r>
      <w:r w:rsidR="00C639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 grade harness 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</w:t>
      </w:r>
      <w:r w:rsidR="00C639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trainer and was, at </w:t>
      </w:r>
      <w:r w:rsidR="009B2909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EC524F">
        <w:rPr>
          <w:rFonts w:ascii="Calibri" w:eastAsia="Calibri" w:hAnsi="Calibri" w:cs="Times New Roman"/>
          <w:bCs/>
          <w:sz w:val="24"/>
          <w:szCs w:val="24"/>
          <w:lang w:eastAsia="en-US"/>
        </w:rPr>
        <w:t>ll material times</w:t>
      </w:r>
      <w:r w:rsidR="00C63911">
        <w:rPr>
          <w:rFonts w:ascii="Calibri" w:eastAsia="Calibri" w:hAnsi="Calibri" w:cs="Times New Roman"/>
          <w:bCs/>
          <w:sz w:val="24"/>
          <w:szCs w:val="24"/>
          <w:lang w:eastAsia="en-US"/>
        </w:rPr>
        <w:t>, the trainer of the horse, “Safari Rose”. Safari Rose competed in Race 1 at Mildura on 19 July 2019. A pre-race blood sample taken from the horse showed the presence of total carbon dioxide (TC02) at a concentration in excess of 36 millimoles per litre in plasma. The reading at the confirmatory</w:t>
      </w:r>
      <w:r w:rsidR="00784B9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laboratory</w:t>
      </w:r>
      <w:r w:rsidR="00C639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36.3 millimoles per litre in plasma. The original laboratory reading was 37.9 millimoles per litre in plasma. </w:t>
      </w:r>
    </w:p>
    <w:p w14:paraId="52E210BF" w14:textId="77777777" w:rsidR="00C63911" w:rsidRDefault="00C63911" w:rsidP="00C63911">
      <w:pPr>
        <w:pStyle w:val="ListParagraph"/>
        <w:ind w:left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F253BE" w14:textId="1F403819" w:rsidR="001309D8" w:rsidRDefault="00C63911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 of Harness Racing Victoria (“HRV”) have charged Mr Grasso with presenting a horse for a race while not free </w:t>
      </w:r>
      <w:r w:rsidR="0080550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a prohibited substance, contrary to Australian Harness Racing Rule 190(1). Mr Grasso has pleaded guilty. The guilty plea came very late in the proceeding and was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confirmed on the first morning o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what was listed </w:t>
      </w:r>
      <w:r w:rsidR="0080550A">
        <w:rPr>
          <w:rFonts w:ascii="Calibri" w:eastAsia="Calibri" w:hAnsi="Calibri" w:cs="Times New Roman"/>
          <w:bCs/>
          <w:sz w:val="24"/>
          <w:szCs w:val="24"/>
          <w:lang w:eastAsia="en-US"/>
        </w:rPr>
        <w:t>as a 2 day contested hearing and in circumstances where Mr Grasso had unsuccessfully sought an order for a further independent test of the sample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. He had lodged an appeal to VCAT regarding that aspect of the matter.</w:t>
      </w:r>
    </w:p>
    <w:p w14:paraId="6307D3AF" w14:textId="77777777" w:rsidR="0080550A" w:rsidRPr="0080550A" w:rsidRDefault="0080550A" w:rsidP="0080550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02807C" w14:textId="1F01C498" w:rsidR="0080550A" w:rsidRDefault="0080550A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Grasso is at a loss to explain the high TC02 reading.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no history of transgression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against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 190(1) in his long career as a hobby trainer. He sought to make his own inquiry as to a possible cause of the high reading. Since July 2019 none of his horses have been tested and shown a reading of TC02 over the </w:t>
      </w:r>
      <w:r w:rsidR="00E57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permissible level. </w:t>
      </w:r>
    </w:p>
    <w:p w14:paraId="3307A9DD" w14:textId="77777777" w:rsidR="00E5751E" w:rsidRPr="00E5751E" w:rsidRDefault="00E5751E" w:rsidP="00E575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D218A1" w14:textId="21DFAE2C" w:rsidR="00E5751E" w:rsidRDefault="00E5751E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Penalty Guidelines introduced by HRV, in January 2019, suggest a penalty of 18 months disqualification for a presentation charge involving TC02. We are informed by those guidelines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not bound by them. </w:t>
      </w:r>
    </w:p>
    <w:p w14:paraId="0BF486B4" w14:textId="77777777" w:rsidR="00E5751E" w:rsidRPr="00E5751E" w:rsidRDefault="00E5751E" w:rsidP="00E575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1E7828" w14:textId="1C331CF8" w:rsidR="00E5751E" w:rsidRDefault="00E5751E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 in this matter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general deterrence and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a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far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lesser extent, specific deterrence. We also take into account the importance of keeping a level playing field by maintaining a drug free industry. We further take into account recent penalties in like cases. </w:t>
      </w:r>
    </w:p>
    <w:p w14:paraId="6CDD6B97" w14:textId="77777777" w:rsidR="00E5751E" w:rsidRPr="00E5751E" w:rsidRDefault="00E5751E" w:rsidP="00E575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B9E044" w14:textId="685FD9B5" w:rsidR="00E5751E" w:rsidRDefault="00C5157A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="00E57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addition,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E5751E">
        <w:rPr>
          <w:rFonts w:ascii="Calibri" w:eastAsia="Calibri" w:hAnsi="Calibri" w:cs="Times New Roman"/>
          <w:bCs/>
          <w:sz w:val="24"/>
          <w:szCs w:val="24"/>
          <w:lang w:eastAsia="en-US"/>
        </w:rPr>
        <w:t>take into consideration Mr Grasso’s personal circumstances. He is a 68 year old single man relying on a pension. He grows dried feed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E57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the industry has been a difficult one in recent years. He is in dire financial circumstances. He remains a hobby trainer but can now only afford to lease the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="00E5751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horses that he now trains. </w:t>
      </w:r>
    </w:p>
    <w:p w14:paraId="567B6547" w14:textId="77777777" w:rsidR="00E5751E" w:rsidRPr="00E5751E" w:rsidRDefault="00E5751E" w:rsidP="00E5751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A38474" w14:textId="3FE4E9A1" w:rsidR="00E5751E" w:rsidRDefault="00E5751E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Grasso has suggested that the swabbing of his horse which led to the current cha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 was related to a complaint he made about a Steward. There is no evidence before us on that issue and we find that it has no bearing on our </w:t>
      </w:r>
      <w:r w:rsidR="00642C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sentencing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discretion. Nor do we take into account that Mr Grasso had a very successful 2019/2020 racing year while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waiting for this m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atter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be 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finalised.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was entitled to continue competing before this</w:t>
      </w:r>
      <w:r w:rsidR="001159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matter was finalised and any suspension imposed. </w:t>
      </w:r>
    </w:p>
    <w:p w14:paraId="32D7B67A" w14:textId="77777777" w:rsidR="001159D8" w:rsidRPr="001159D8" w:rsidRDefault="001159D8" w:rsidP="001159D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B8851F" w14:textId="1C6CB673" w:rsidR="001159D8" w:rsidRDefault="001159D8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most recent matter in th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Tribunal concerning TC02 in a harness racing setting was that of </w:t>
      </w:r>
      <w:r w:rsidRPr="000A294B">
        <w:rPr>
          <w:rFonts w:ascii="Calibri" w:eastAsia="Calibri" w:hAnsi="Calibri" w:cs="Times New Roman"/>
          <w:bCs/>
          <w:sz w:val="24"/>
          <w:szCs w:val="24"/>
          <w:u w:val="single"/>
          <w:lang w:eastAsia="en-US"/>
        </w:rPr>
        <w:t>Taiba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(14 February 2020). In that matter Mr Taiba had the benefit of an early plea of guilty and cooperation with the Stewards. His 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>long 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ood record in the industry of 28 years was the same as 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Grasso. Mr Taiba received a penalty of 12 months suspension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6 months suspended for 12 months. </w:t>
      </w:r>
    </w:p>
    <w:p w14:paraId="01E076B3" w14:textId="77777777" w:rsidR="001159D8" w:rsidRPr="001159D8" w:rsidRDefault="001159D8" w:rsidP="001159D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14DFF3" w14:textId="04571928" w:rsidR="001159D8" w:rsidRDefault="001159D8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consider the appropriate penalty to be imposed on Mr Grasso is 12 months suspension with 3 months suspended pending no further breach of Rule 190 in the next 24 months. The suspension shall commence immediately. </w:t>
      </w:r>
    </w:p>
    <w:p w14:paraId="4F75E265" w14:textId="77777777" w:rsidR="001159D8" w:rsidRPr="001159D8" w:rsidRDefault="001159D8" w:rsidP="001159D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15E16D" w14:textId="505F3F0C" w:rsidR="001159D8" w:rsidRDefault="001159D8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Safari Rose is disqualified from Race 1 at Mildura on 19 July 2019. </w:t>
      </w:r>
    </w:p>
    <w:p w14:paraId="08F47F9A" w14:textId="77777777" w:rsidR="001159D8" w:rsidRPr="001159D8" w:rsidRDefault="001159D8" w:rsidP="001159D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0286A6" w14:textId="43DE1C41" w:rsidR="001159D8" w:rsidRDefault="001159D8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Counsel for Mr Grasso made an application for an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the blood samples taken from Safari Rose be retained </w:t>
      </w:r>
      <w:r w:rsidR="00784B9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HRV and provided to Horse Genetics. The only power in the Tribunal to make an order of that kind is that contained in S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50 ZE(1) of the </w:t>
      </w:r>
      <w:r w:rsidRPr="001159D8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Racing Act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allows the Tribunal to make any order it considers is required in the interests of justice. </w:t>
      </w:r>
    </w:p>
    <w:p w14:paraId="564B7483" w14:textId="77777777" w:rsidR="001159D8" w:rsidRPr="001159D8" w:rsidRDefault="001159D8" w:rsidP="001159D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E8066D" w14:textId="344B8BD2" w:rsidR="001159D8" w:rsidRDefault="001159D8" w:rsidP="00E5751E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>Ruling delivered on 1 March 2021 after a hearing on 18 February 2021, Judge Bowman refused Mr Grasso an order that the samples taken from Safari Rose be sent for analysis by Dr Wenzel at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Royal North Shore Hospital. Judge Bowman referred to the Rules of harness racing which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purposes of Rule 190(1)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make a second certificate from an approved laboratory conclusive evidence of the prohibited 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substance being 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>present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>a sample at the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offending </w:t>
      </w:r>
      <w:r w:rsidR="0075131D">
        <w:rPr>
          <w:rFonts w:ascii="Calibri" w:eastAsia="Calibri" w:hAnsi="Calibri" w:cs="Times New Roman"/>
          <w:bCs/>
          <w:sz w:val="24"/>
          <w:szCs w:val="24"/>
          <w:lang w:eastAsia="en-US"/>
        </w:rPr>
        <w:t>level. He also referred to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proposed recipient of the sample not being an accredited laboratory. We have no evidence before us that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Horse Genetics 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an accredited laboratory. 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>ven if it was such a laboratory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do not see how the interests of justice can be</w:t>
      </w:r>
      <w:r w:rsid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served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the making of any such order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present circumstances</w:t>
      </w:r>
      <w:r w:rsidR="00D150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4326CC21" w14:textId="77777777" w:rsidR="00D150B9" w:rsidRPr="00D150B9" w:rsidRDefault="00D150B9" w:rsidP="00D150B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50B5B4" w14:textId="4F2B3AE2" w:rsidR="00EC524F" w:rsidRPr="000A294B" w:rsidRDefault="00D150B9" w:rsidP="009B2909">
      <w:pPr>
        <w:pStyle w:val="ListParagraph"/>
        <w:numPr>
          <w:ilvl w:val="0"/>
          <w:numId w:val="24"/>
        </w:numPr>
        <w:ind w:left="567" w:hanging="567"/>
        <w:jc w:val="both"/>
        <w:rPr>
          <w:rFonts w:ascii="Calibri" w:eastAsia="Calibri" w:hAnsi="Calibri" w:cs="Times New Roman"/>
          <w:bCs/>
          <w:lang w:eastAsia="en-US"/>
        </w:rPr>
      </w:pPr>
      <w:r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Further, as noted in the evidence of Mr Paul Zahra from Racing </w:t>
      </w:r>
      <w:r w:rsidR="000A294B"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Analytical Services </w:t>
      </w:r>
      <w:r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Limited in the matter before Judge 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John </w:t>
      </w:r>
      <w:r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>Bowman</w:t>
      </w:r>
      <w:r w:rsidR="00C5157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E65505"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level of TC02 in a sample will </w:t>
      </w:r>
      <w:r w:rsidR="000A294B"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>decline with the encroach</w:t>
      </w:r>
      <w:r w:rsidR="00784B93">
        <w:rPr>
          <w:rFonts w:ascii="Calibri" w:eastAsia="Calibri" w:hAnsi="Calibri" w:cs="Times New Roman"/>
          <w:bCs/>
          <w:sz w:val="24"/>
          <w:szCs w:val="24"/>
          <w:lang w:eastAsia="en-US"/>
        </w:rPr>
        <w:t>ment</w:t>
      </w:r>
      <w:r w:rsidR="000A294B" w:rsidRPr="000A29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time.</w:t>
      </w:r>
    </w:p>
    <w:p w14:paraId="09232AF3" w14:textId="302F7B14" w:rsidR="00722449" w:rsidRPr="003D53ED" w:rsidRDefault="00722449" w:rsidP="009B2909">
      <w:pPr>
        <w:pBdr>
          <w:bottom w:val="single" w:sz="12" w:space="1" w:color="auto"/>
        </w:pBdr>
        <w:spacing w:line="259" w:lineRule="auto"/>
        <w:rPr>
          <w:rFonts w:ascii="Calibri" w:eastAsia="Calibri" w:hAnsi="Calibri" w:cs="Times New Roman"/>
          <w:lang w:eastAsia="en-US"/>
        </w:rPr>
      </w:pPr>
    </w:p>
    <w:p w14:paraId="563106E1" w14:textId="269BB3F2" w:rsidR="00300B90" w:rsidRPr="003D53ED" w:rsidRDefault="00300B90" w:rsidP="009B2909">
      <w:pPr>
        <w:spacing w:line="259" w:lineRule="auto"/>
        <w:rPr>
          <w:rFonts w:ascii="Calibri" w:eastAsia="Calibri" w:hAnsi="Calibri" w:cs="Times New Roman"/>
          <w:lang w:eastAsia="en-US"/>
        </w:rPr>
      </w:pPr>
    </w:p>
    <w:p w14:paraId="07F39927" w14:textId="37696ED8" w:rsidR="007868CF" w:rsidRPr="00C6552E" w:rsidRDefault="00C63911" w:rsidP="009B2909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642CF5" w:rsidRDefault="00642CF5" w:rsidP="00CF0999">
      <w:r>
        <w:separator/>
      </w:r>
    </w:p>
  </w:endnote>
  <w:endnote w:type="continuationSeparator" w:id="0">
    <w:p w14:paraId="1EC192DA" w14:textId="77777777" w:rsidR="00642CF5" w:rsidRDefault="00642CF5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642CF5" w:rsidRDefault="00642CF5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642CF5" w:rsidRDefault="00642CF5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642CF5" w:rsidRPr="0080492F" w:rsidRDefault="00642CF5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642CF5" w:rsidRPr="0080492F" w:rsidRDefault="00642CF5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642CF5" w:rsidRPr="0080492F" w:rsidRDefault="00642CF5">
    <w:pPr>
      <w:rPr>
        <w:rFonts w:ascii="Calibri" w:hAnsi="Calibri" w:cs="Calibri"/>
      </w:rPr>
    </w:pPr>
  </w:p>
  <w:p w14:paraId="510A69DD" w14:textId="77777777" w:rsidR="00642CF5" w:rsidRPr="0080492F" w:rsidRDefault="00642CF5">
    <w:pPr>
      <w:rPr>
        <w:rFonts w:ascii="Calibri" w:hAnsi="Calibri" w:cs="Calibri"/>
      </w:rPr>
    </w:pPr>
  </w:p>
  <w:p w14:paraId="6183E310" w14:textId="77777777" w:rsidR="00642CF5" w:rsidRPr="0080492F" w:rsidRDefault="00642CF5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642CF5" w:rsidRDefault="00642CF5" w:rsidP="00CF0999">
      <w:r>
        <w:separator/>
      </w:r>
    </w:p>
  </w:footnote>
  <w:footnote w:type="continuationSeparator" w:id="0">
    <w:p w14:paraId="1EF85CB3" w14:textId="77777777" w:rsidR="00642CF5" w:rsidRDefault="00642CF5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642CF5" w:rsidRDefault="00642CF5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642CF5" w:rsidRDefault="00642CF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642CF5" w:rsidRPr="00573D70" w:rsidRDefault="00642CF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642CF5" w:rsidRPr="00573D70" w:rsidRDefault="00642CF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642CF5" w:rsidRPr="00573D70" w:rsidRDefault="00642CF5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642CF5" w:rsidRPr="00573D70" w:rsidRDefault="00642CF5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642CF5" w:rsidRPr="00E07246" w:rsidRDefault="00642CF5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642CF5" w:rsidRDefault="00642CF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642CF5" w:rsidRPr="00573D70" w:rsidRDefault="00642CF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642CF5" w:rsidRPr="00573D70" w:rsidRDefault="00642CF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642CF5" w:rsidRPr="00573D70" w:rsidRDefault="00642CF5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642CF5" w:rsidRPr="00573D70" w:rsidRDefault="00642CF5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642CF5" w:rsidRPr="00E07246" w:rsidRDefault="00642CF5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642CF5" w:rsidRDefault="00642CF5" w:rsidP="00CF0999"/>
  <w:p w14:paraId="6E2C6967" w14:textId="6D942FA3" w:rsidR="00642CF5" w:rsidRPr="00DA09EA" w:rsidRDefault="00642CF5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30C"/>
    <w:multiLevelType w:val="hybridMultilevel"/>
    <w:tmpl w:val="A76AFCD2"/>
    <w:lvl w:ilvl="0" w:tplc="6BE0ED3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C75F1A"/>
    <w:multiLevelType w:val="hybridMultilevel"/>
    <w:tmpl w:val="84261428"/>
    <w:lvl w:ilvl="0" w:tplc="C14C0A1E">
      <w:start w:val="1"/>
      <w:numFmt w:val="lowerRoman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B364527"/>
    <w:multiLevelType w:val="hybridMultilevel"/>
    <w:tmpl w:val="D930832A"/>
    <w:lvl w:ilvl="0" w:tplc="01C41736">
      <w:start w:val="2"/>
      <w:numFmt w:val="lowerRoman"/>
      <w:lvlText w:val="(%1)"/>
      <w:lvlJc w:val="left"/>
      <w:pPr>
        <w:ind w:left="3981" w:hanging="720"/>
      </w:pPr>
      <w:rPr>
        <w:rFonts w:eastAsia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BBA0FEF"/>
    <w:multiLevelType w:val="hybridMultilevel"/>
    <w:tmpl w:val="136EDB92"/>
    <w:lvl w:ilvl="0" w:tplc="77C09406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0CDC13F7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10E54999"/>
    <w:multiLevelType w:val="hybridMultilevel"/>
    <w:tmpl w:val="D5B624A0"/>
    <w:lvl w:ilvl="0" w:tplc="2132E5DA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49" w:hanging="360"/>
      </w:pPr>
    </w:lvl>
    <w:lvl w:ilvl="2" w:tplc="0C09001B" w:tentative="1">
      <w:start w:val="1"/>
      <w:numFmt w:val="lowerRoman"/>
      <w:lvlText w:val="%3."/>
      <w:lvlJc w:val="right"/>
      <w:pPr>
        <w:ind w:left="5769" w:hanging="180"/>
      </w:pPr>
    </w:lvl>
    <w:lvl w:ilvl="3" w:tplc="0C09000F" w:tentative="1">
      <w:start w:val="1"/>
      <w:numFmt w:val="decimal"/>
      <w:lvlText w:val="%4."/>
      <w:lvlJc w:val="left"/>
      <w:pPr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16E57316"/>
    <w:multiLevelType w:val="hybridMultilevel"/>
    <w:tmpl w:val="D2E8A71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630533"/>
    <w:multiLevelType w:val="hybridMultilevel"/>
    <w:tmpl w:val="C4F452DC"/>
    <w:lvl w:ilvl="0" w:tplc="E99A7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C5"/>
    <w:multiLevelType w:val="hybridMultilevel"/>
    <w:tmpl w:val="A25E64E0"/>
    <w:lvl w:ilvl="0" w:tplc="C14C0A1E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CC3620E"/>
    <w:multiLevelType w:val="hybridMultilevel"/>
    <w:tmpl w:val="2C6CB9B8"/>
    <w:lvl w:ilvl="0" w:tplc="BFBC41AE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32F51F9E"/>
    <w:multiLevelType w:val="hybridMultilevel"/>
    <w:tmpl w:val="EB524088"/>
    <w:lvl w:ilvl="0" w:tplc="E3AAA5C4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20" w:hanging="360"/>
      </w:pPr>
    </w:lvl>
    <w:lvl w:ilvl="2" w:tplc="0C09001B" w:tentative="1">
      <w:start w:val="1"/>
      <w:numFmt w:val="lowerRoman"/>
      <w:lvlText w:val="%3."/>
      <w:lvlJc w:val="right"/>
      <w:pPr>
        <w:ind w:left="4640" w:hanging="180"/>
      </w:pPr>
    </w:lvl>
    <w:lvl w:ilvl="3" w:tplc="0C09000F" w:tentative="1">
      <w:start w:val="1"/>
      <w:numFmt w:val="decimal"/>
      <w:lvlText w:val="%4."/>
      <w:lvlJc w:val="left"/>
      <w:pPr>
        <w:ind w:left="5360" w:hanging="360"/>
      </w:pPr>
    </w:lvl>
    <w:lvl w:ilvl="4" w:tplc="0C090019" w:tentative="1">
      <w:start w:val="1"/>
      <w:numFmt w:val="lowerLetter"/>
      <w:lvlText w:val="%5."/>
      <w:lvlJc w:val="left"/>
      <w:pPr>
        <w:ind w:left="6080" w:hanging="360"/>
      </w:pPr>
    </w:lvl>
    <w:lvl w:ilvl="5" w:tplc="0C09001B" w:tentative="1">
      <w:start w:val="1"/>
      <w:numFmt w:val="lowerRoman"/>
      <w:lvlText w:val="%6."/>
      <w:lvlJc w:val="right"/>
      <w:pPr>
        <w:ind w:left="6800" w:hanging="180"/>
      </w:pPr>
    </w:lvl>
    <w:lvl w:ilvl="6" w:tplc="0C09000F" w:tentative="1">
      <w:start w:val="1"/>
      <w:numFmt w:val="decimal"/>
      <w:lvlText w:val="%7."/>
      <w:lvlJc w:val="left"/>
      <w:pPr>
        <w:ind w:left="7520" w:hanging="360"/>
      </w:pPr>
    </w:lvl>
    <w:lvl w:ilvl="7" w:tplc="0C090019" w:tentative="1">
      <w:start w:val="1"/>
      <w:numFmt w:val="lowerLetter"/>
      <w:lvlText w:val="%8."/>
      <w:lvlJc w:val="left"/>
      <w:pPr>
        <w:ind w:left="8240" w:hanging="360"/>
      </w:pPr>
    </w:lvl>
    <w:lvl w:ilvl="8" w:tplc="0C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1" w15:restartNumberingAfterBreak="0">
    <w:nsid w:val="394D7938"/>
    <w:multiLevelType w:val="hybridMultilevel"/>
    <w:tmpl w:val="4A74C65A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F3F27E2"/>
    <w:multiLevelType w:val="hybridMultilevel"/>
    <w:tmpl w:val="CC241A50"/>
    <w:lvl w:ilvl="0" w:tplc="71D43006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11A5116"/>
    <w:multiLevelType w:val="hybridMultilevel"/>
    <w:tmpl w:val="F8BCC71E"/>
    <w:lvl w:ilvl="0" w:tplc="CB9804A2">
      <w:start w:val="2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64A4CEE"/>
    <w:multiLevelType w:val="hybridMultilevel"/>
    <w:tmpl w:val="D69E076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9D40F82"/>
    <w:multiLevelType w:val="hybridMultilevel"/>
    <w:tmpl w:val="31447F34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52F1"/>
    <w:multiLevelType w:val="hybridMultilevel"/>
    <w:tmpl w:val="3FC4A124"/>
    <w:lvl w:ilvl="0" w:tplc="E9C489FE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20" w:hanging="360"/>
      </w:pPr>
    </w:lvl>
    <w:lvl w:ilvl="2" w:tplc="0C09001B" w:tentative="1">
      <w:start w:val="1"/>
      <w:numFmt w:val="lowerRoman"/>
      <w:lvlText w:val="%3."/>
      <w:lvlJc w:val="right"/>
      <w:pPr>
        <w:ind w:left="4640" w:hanging="180"/>
      </w:pPr>
    </w:lvl>
    <w:lvl w:ilvl="3" w:tplc="0C09000F" w:tentative="1">
      <w:start w:val="1"/>
      <w:numFmt w:val="decimal"/>
      <w:lvlText w:val="%4."/>
      <w:lvlJc w:val="left"/>
      <w:pPr>
        <w:ind w:left="5360" w:hanging="360"/>
      </w:pPr>
    </w:lvl>
    <w:lvl w:ilvl="4" w:tplc="0C090019" w:tentative="1">
      <w:start w:val="1"/>
      <w:numFmt w:val="lowerLetter"/>
      <w:lvlText w:val="%5."/>
      <w:lvlJc w:val="left"/>
      <w:pPr>
        <w:ind w:left="6080" w:hanging="360"/>
      </w:pPr>
    </w:lvl>
    <w:lvl w:ilvl="5" w:tplc="0C09001B" w:tentative="1">
      <w:start w:val="1"/>
      <w:numFmt w:val="lowerRoman"/>
      <w:lvlText w:val="%6."/>
      <w:lvlJc w:val="right"/>
      <w:pPr>
        <w:ind w:left="6800" w:hanging="180"/>
      </w:pPr>
    </w:lvl>
    <w:lvl w:ilvl="6" w:tplc="0C09000F" w:tentative="1">
      <w:start w:val="1"/>
      <w:numFmt w:val="decimal"/>
      <w:lvlText w:val="%7."/>
      <w:lvlJc w:val="left"/>
      <w:pPr>
        <w:ind w:left="7520" w:hanging="360"/>
      </w:pPr>
    </w:lvl>
    <w:lvl w:ilvl="7" w:tplc="0C090019" w:tentative="1">
      <w:start w:val="1"/>
      <w:numFmt w:val="lowerLetter"/>
      <w:lvlText w:val="%8."/>
      <w:lvlJc w:val="left"/>
      <w:pPr>
        <w:ind w:left="8240" w:hanging="360"/>
      </w:pPr>
    </w:lvl>
    <w:lvl w:ilvl="8" w:tplc="0C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0" w15:restartNumberingAfterBreak="0">
    <w:nsid w:val="58173308"/>
    <w:multiLevelType w:val="hybridMultilevel"/>
    <w:tmpl w:val="B1F0CAE4"/>
    <w:lvl w:ilvl="0" w:tplc="41C6AAD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5B7E38DC"/>
    <w:multiLevelType w:val="hybridMultilevel"/>
    <w:tmpl w:val="748E0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0453E"/>
    <w:multiLevelType w:val="hybridMultilevel"/>
    <w:tmpl w:val="EE3878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61B2B"/>
    <w:multiLevelType w:val="hybridMultilevel"/>
    <w:tmpl w:val="114CEA5E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6BFE44B1"/>
    <w:multiLevelType w:val="hybridMultilevel"/>
    <w:tmpl w:val="B4B86D3C"/>
    <w:lvl w:ilvl="0" w:tplc="AAB8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1975"/>
    <w:multiLevelType w:val="hybridMultilevel"/>
    <w:tmpl w:val="E4809320"/>
    <w:lvl w:ilvl="0" w:tplc="59F8D638">
      <w:start w:val="9"/>
      <w:numFmt w:val="lowerLetter"/>
      <w:lvlText w:val="(%1)"/>
      <w:lvlJc w:val="left"/>
      <w:pPr>
        <w:ind w:left="36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73B77E90"/>
    <w:multiLevelType w:val="hybridMultilevel"/>
    <w:tmpl w:val="9DE28354"/>
    <w:lvl w:ilvl="0" w:tplc="6D828758">
      <w:start w:val="2"/>
      <w:numFmt w:val="lowerRoman"/>
      <w:lvlText w:val="(%1)"/>
      <w:lvlJc w:val="left"/>
      <w:pPr>
        <w:ind w:left="39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7F38520E"/>
    <w:multiLevelType w:val="hybridMultilevel"/>
    <w:tmpl w:val="83BEA296"/>
    <w:lvl w:ilvl="0" w:tplc="48B8360A">
      <w:start w:val="10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5"/>
  </w:num>
  <w:num w:numId="5">
    <w:abstractNumId w:val="20"/>
  </w:num>
  <w:num w:numId="6">
    <w:abstractNumId w:val="12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3"/>
  </w:num>
  <w:num w:numId="16">
    <w:abstractNumId w:val="25"/>
  </w:num>
  <w:num w:numId="17">
    <w:abstractNumId w:val="26"/>
  </w:num>
  <w:num w:numId="18">
    <w:abstractNumId w:val="23"/>
  </w:num>
  <w:num w:numId="19">
    <w:abstractNumId w:val="0"/>
  </w:num>
  <w:num w:numId="20">
    <w:abstractNumId w:val="8"/>
  </w:num>
  <w:num w:numId="21">
    <w:abstractNumId w:val="1"/>
  </w:num>
  <w:num w:numId="22">
    <w:abstractNumId w:val="19"/>
  </w:num>
  <w:num w:numId="23">
    <w:abstractNumId w:val="10"/>
  </w:num>
  <w:num w:numId="24">
    <w:abstractNumId w:val="24"/>
  </w:num>
  <w:num w:numId="25">
    <w:abstractNumId w:val="6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48D"/>
    <w:rsid w:val="00042F7B"/>
    <w:rsid w:val="000506C1"/>
    <w:rsid w:val="00050EEF"/>
    <w:rsid w:val="000576F4"/>
    <w:rsid w:val="000642AD"/>
    <w:rsid w:val="000717EB"/>
    <w:rsid w:val="00071F3E"/>
    <w:rsid w:val="00073C6A"/>
    <w:rsid w:val="0007707E"/>
    <w:rsid w:val="00085993"/>
    <w:rsid w:val="00087EA5"/>
    <w:rsid w:val="00090522"/>
    <w:rsid w:val="000934F0"/>
    <w:rsid w:val="000A04DF"/>
    <w:rsid w:val="000A294B"/>
    <w:rsid w:val="000A310E"/>
    <w:rsid w:val="000A4CB3"/>
    <w:rsid w:val="000B5E53"/>
    <w:rsid w:val="000C05F5"/>
    <w:rsid w:val="000C1B86"/>
    <w:rsid w:val="000C1E6B"/>
    <w:rsid w:val="000C73F9"/>
    <w:rsid w:val="000E5309"/>
    <w:rsid w:val="000E5956"/>
    <w:rsid w:val="000F5A17"/>
    <w:rsid w:val="00100F14"/>
    <w:rsid w:val="00105417"/>
    <w:rsid w:val="001159D8"/>
    <w:rsid w:val="0012029D"/>
    <w:rsid w:val="001203CF"/>
    <w:rsid w:val="00122152"/>
    <w:rsid w:val="001309D8"/>
    <w:rsid w:val="00134845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B0B"/>
    <w:rsid w:val="00180EA0"/>
    <w:rsid w:val="00182F21"/>
    <w:rsid w:val="0018346D"/>
    <w:rsid w:val="0018392B"/>
    <w:rsid w:val="00190E88"/>
    <w:rsid w:val="00194944"/>
    <w:rsid w:val="001A0F1A"/>
    <w:rsid w:val="001B1344"/>
    <w:rsid w:val="001B7201"/>
    <w:rsid w:val="001C0756"/>
    <w:rsid w:val="001C2886"/>
    <w:rsid w:val="001C5CAD"/>
    <w:rsid w:val="001D5EA1"/>
    <w:rsid w:val="001F08BD"/>
    <w:rsid w:val="001F4FF6"/>
    <w:rsid w:val="00203133"/>
    <w:rsid w:val="002042C2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3E2"/>
    <w:rsid w:val="002D1DBB"/>
    <w:rsid w:val="002D3BE7"/>
    <w:rsid w:val="002E16AB"/>
    <w:rsid w:val="002E1E80"/>
    <w:rsid w:val="002E22BA"/>
    <w:rsid w:val="002E4547"/>
    <w:rsid w:val="002E56DC"/>
    <w:rsid w:val="002F04A9"/>
    <w:rsid w:val="002F50B0"/>
    <w:rsid w:val="002F6965"/>
    <w:rsid w:val="002F7434"/>
    <w:rsid w:val="00300B90"/>
    <w:rsid w:val="00305A16"/>
    <w:rsid w:val="00316002"/>
    <w:rsid w:val="00322862"/>
    <w:rsid w:val="0032538F"/>
    <w:rsid w:val="00326450"/>
    <w:rsid w:val="0033384C"/>
    <w:rsid w:val="00335102"/>
    <w:rsid w:val="0033590C"/>
    <w:rsid w:val="0034047B"/>
    <w:rsid w:val="00344B4E"/>
    <w:rsid w:val="003450A9"/>
    <w:rsid w:val="00345DD8"/>
    <w:rsid w:val="00356E91"/>
    <w:rsid w:val="0036323A"/>
    <w:rsid w:val="003648BE"/>
    <w:rsid w:val="003657A6"/>
    <w:rsid w:val="00367F34"/>
    <w:rsid w:val="00370738"/>
    <w:rsid w:val="00371DB0"/>
    <w:rsid w:val="00373329"/>
    <w:rsid w:val="00374C2A"/>
    <w:rsid w:val="0037568F"/>
    <w:rsid w:val="003758D2"/>
    <w:rsid w:val="00377F4D"/>
    <w:rsid w:val="00380E3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3ED"/>
    <w:rsid w:val="003D5FFA"/>
    <w:rsid w:val="003D66B1"/>
    <w:rsid w:val="003E79ED"/>
    <w:rsid w:val="003F3628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5E00"/>
    <w:rsid w:val="004208B8"/>
    <w:rsid w:val="004235E9"/>
    <w:rsid w:val="00425AD7"/>
    <w:rsid w:val="004348B4"/>
    <w:rsid w:val="00434C95"/>
    <w:rsid w:val="004435FB"/>
    <w:rsid w:val="00454090"/>
    <w:rsid w:val="00454B49"/>
    <w:rsid w:val="00456418"/>
    <w:rsid w:val="00456518"/>
    <w:rsid w:val="004609CC"/>
    <w:rsid w:val="00471D5C"/>
    <w:rsid w:val="00473D0D"/>
    <w:rsid w:val="0047776C"/>
    <w:rsid w:val="00480874"/>
    <w:rsid w:val="0048554C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2C37"/>
    <w:rsid w:val="005531C4"/>
    <w:rsid w:val="005532E2"/>
    <w:rsid w:val="00554F4A"/>
    <w:rsid w:val="00557158"/>
    <w:rsid w:val="005607DB"/>
    <w:rsid w:val="005625FE"/>
    <w:rsid w:val="00567EE4"/>
    <w:rsid w:val="00571F56"/>
    <w:rsid w:val="00572FEA"/>
    <w:rsid w:val="00573D37"/>
    <w:rsid w:val="00573D70"/>
    <w:rsid w:val="00574AF2"/>
    <w:rsid w:val="00582495"/>
    <w:rsid w:val="00584B8F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55D7"/>
    <w:rsid w:val="005C6099"/>
    <w:rsid w:val="005C72E9"/>
    <w:rsid w:val="005C77D4"/>
    <w:rsid w:val="005D091A"/>
    <w:rsid w:val="005D2268"/>
    <w:rsid w:val="005D47E5"/>
    <w:rsid w:val="005E040F"/>
    <w:rsid w:val="005E2302"/>
    <w:rsid w:val="005E45E8"/>
    <w:rsid w:val="005E6C7E"/>
    <w:rsid w:val="005F2D75"/>
    <w:rsid w:val="005F6DA5"/>
    <w:rsid w:val="0060363F"/>
    <w:rsid w:val="00603F36"/>
    <w:rsid w:val="00611F17"/>
    <w:rsid w:val="00620923"/>
    <w:rsid w:val="00623FAF"/>
    <w:rsid w:val="00633D98"/>
    <w:rsid w:val="0063618E"/>
    <w:rsid w:val="00636D36"/>
    <w:rsid w:val="006372F9"/>
    <w:rsid w:val="00642CF5"/>
    <w:rsid w:val="00650664"/>
    <w:rsid w:val="0065401A"/>
    <w:rsid w:val="0065462D"/>
    <w:rsid w:val="00655DEE"/>
    <w:rsid w:val="006649F5"/>
    <w:rsid w:val="00665212"/>
    <w:rsid w:val="006653E1"/>
    <w:rsid w:val="00670338"/>
    <w:rsid w:val="00671D2E"/>
    <w:rsid w:val="006729AF"/>
    <w:rsid w:val="0067338D"/>
    <w:rsid w:val="00674577"/>
    <w:rsid w:val="00676117"/>
    <w:rsid w:val="006816AD"/>
    <w:rsid w:val="00687F75"/>
    <w:rsid w:val="00695E3E"/>
    <w:rsid w:val="006A44B4"/>
    <w:rsid w:val="006A5698"/>
    <w:rsid w:val="006C1E79"/>
    <w:rsid w:val="006C2AA6"/>
    <w:rsid w:val="006C4514"/>
    <w:rsid w:val="006C7E3A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44D0"/>
    <w:rsid w:val="00706C60"/>
    <w:rsid w:val="00713993"/>
    <w:rsid w:val="00722449"/>
    <w:rsid w:val="00731ECA"/>
    <w:rsid w:val="00732D8F"/>
    <w:rsid w:val="007375F8"/>
    <w:rsid w:val="007510B7"/>
    <w:rsid w:val="0075131D"/>
    <w:rsid w:val="00757D1A"/>
    <w:rsid w:val="00760F9A"/>
    <w:rsid w:val="00765C61"/>
    <w:rsid w:val="007676B6"/>
    <w:rsid w:val="00770A79"/>
    <w:rsid w:val="00774342"/>
    <w:rsid w:val="00774401"/>
    <w:rsid w:val="00775903"/>
    <w:rsid w:val="00784B9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0F7"/>
    <w:rsid w:val="007D34EC"/>
    <w:rsid w:val="007D57DA"/>
    <w:rsid w:val="007E0056"/>
    <w:rsid w:val="007E7084"/>
    <w:rsid w:val="007F1335"/>
    <w:rsid w:val="007F17C1"/>
    <w:rsid w:val="00800189"/>
    <w:rsid w:val="00803503"/>
    <w:rsid w:val="0080492F"/>
    <w:rsid w:val="0080550A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353A"/>
    <w:rsid w:val="008551C1"/>
    <w:rsid w:val="008555BA"/>
    <w:rsid w:val="00863269"/>
    <w:rsid w:val="008653EC"/>
    <w:rsid w:val="00867C1C"/>
    <w:rsid w:val="00870101"/>
    <w:rsid w:val="00871B7E"/>
    <w:rsid w:val="00872340"/>
    <w:rsid w:val="008728E7"/>
    <w:rsid w:val="00872DE1"/>
    <w:rsid w:val="00874DB2"/>
    <w:rsid w:val="008754EE"/>
    <w:rsid w:val="008766F3"/>
    <w:rsid w:val="00880431"/>
    <w:rsid w:val="00883E17"/>
    <w:rsid w:val="00884A6B"/>
    <w:rsid w:val="00884AE6"/>
    <w:rsid w:val="0088616A"/>
    <w:rsid w:val="0089396E"/>
    <w:rsid w:val="00896587"/>
    <w:rsid w:val="008A260D"/>
    <w:rsid w:val="008A2A9E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15D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6987"/>
    <w:rsid w:val="009A7521"/>
    <w:rsid w:val="009B2909"/>
    <w:rsid w:val="009B2A2F"/>
    <w:rsid w:val="009B2D82"/>
    <w:rsid w:val="009B5C8E"/>
    <w:rsid w:val="009C02CC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2D5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018F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E620D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143C"/>
    <w:rsid w:val="00B327BB"/>
    <w:rsid w:val="00B430BD"/>
    <w:rsid w:val="00B43134"/>
    <w:rsid w:val="00B45872"/>
    <w:rsid w:val="00B471E1"/>
    <w:rsid w:val="00B50CF9"/>
    <w:rsid w:val="00B52D5C"/>
    <w:rsid w:val="00B552F2"/>
    <w:rsid w:val="00B55525"/>
    <w:rsid w:val="00B64429"/>
    <w:rsid w:val="00B72763"/>
    <w:rsid w:val="00B75B7E"/>
    <w:rsid w:val="00B85F74"/>
    <w:rsid w:val="00B86063"/>
    <w:rsid w:val="00B922DE"/>
    <w:rsid w:val="00B926E1"/>
    <w:rsid w:val="00B9298E"/>
    <w:rsid w:val="00B9303A"/>
    <w:rsid w:val="00B97F57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E47D8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BAA"/>
    <w:rsid w:val="00C43D9D"/>
    <w:rsid w:val="00C46BD0"/>
    <w:rsid w:val="00C51277"/>
    <w:rsid w:val="00C5157A"/>
    <w:rsid w:val="00C54382"/>
    <w:rsid w:val="00C566C9"/>
    <w:rsid w:val="00C57FC1"/>
    <w:rsid w:val="00C63911"/>
    <w:rsid w:val="00C6552E"/>
    <w:rsid w:val="00C70C6A"/>
    <w:rsid w:val="00C71E6A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150B9"/>
    <w:rsid w:val="00D22ED7"/>
    <w:rsid w:val="00D2379C"/>
    <w:rsid w:val="00D240E9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1797"/>
    <w:rsid w:val="00D75A07"/>
    <w:rsid w:val="00D76BE6"/>
    <w:rsid w:val="00D77241"/>
    <w:rsid w:val="00D83C42"/>
    <w:rsid w:val="00D851DB"/>
    <w:rsid w:val="00D867CF"/>
    <w:rsid w:val="00D87E9A"/>
    <w:rsid w:val="00D90D66"/>
    <w:rsid w:val="00D94A18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376CF"/>
    <w:rsid w:val="00E412D8"/>
    <w:rsid w:val="00E435D0"/>
    <w:rsid w:val="00E46697"/>
    <w:rsid w:val="00E538BB"/>
    <w:rsid w:val="00E53C26"/>
    <w:rsid w:val="00E5751E"/>
    <w:rsid w:val="00E63058"/>
    <w:rsid w:val="00E65505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0F2F"/>
    <w:rsid w:val="00EA5F8A"/>
    <w:rsid w:val="00EB0ECC"/>
    <w:rsid w:val="00EB0F16"/>
    <w:rsid w:val="00EB462D"/>
    <w:rsid w:val="00EB6F45"/>
    <w:rsid w:val="00EC524F"/>
    <w:rsid w:val="00ED11A1"/>
    <w:rsid w:val="00EE40CD"/>
    <w:rsid w:val="00EE4B93"/>
    <w:rsid w:val="00EF292A"/>
    <w:rsid w:val="00F00258"/>
    <w:rsid w:val="00F0693E"/>
    <w:rsid w:val="00F13EA0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95001"/>
    <w:rsid w:val="00FB49EA"/>
    <w:rsid w:val="00FB58DB"/>
    <w:rsid w:val="00FC127C"/>
    <w:rsid w:val="00FC6C13"/>
    <w:rsid w:val="00FC70FF"/>
    <w:rsid w:val="00FD19C7"/>
    <w:rsid w:val="00FD3EE6"/>
    <w:rsid w:val="00FD6796"/>
    <w:rsid w:val="00FE74B6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70A8C-DCEA-436A-B2E0-DAC32A89D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7</cp:revision>
  <cp:lastPrinted>2021-03-15T07:14:00Z</cp:lastPrinted>
  <dcterms:created xsi:type="dcterms:W3CDTF">2021-03-10T22:13:00Z</dcterms:created>
  <dcterms:modified xsi:type="dcterms:W3CDTF">2021-03-15T07:14:00Z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