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BE3F71E" w:rsidR="00DA77A1" w:rsidRDefault="00082CDE" w:rsidP="007868CF">
      <w:pPr>
        <w:pStyle w:val="Reference"/>
      </w:pPr>
      <w:r>
        <w:t>1</w:t>
      </w:r>
      <w:r w:rsidR="00DC1F3D">
        <w:t>4</w:t>
      </w:r>
      <w:bookmarkStart w:id="0" w:name="_GoBack"/>
      <w:bookmarkEnd w:id="0"/>
      <w:r w:rsidR="000D5E10">
        <w:t xml:space="preserve"> August</w:t>
      </w:r>
      <w:r w:rsidR="00D36E1D">
        <w:t xml:space="preserve">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3852353F" w:rsidR="007868CF" w:rsidRPr="007868CF" w:rsidRDefault="006A3CA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5263312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6A3CAB">
        <w:rPr>
          <w:rFonts w:ascii="Calibri" w:eastAsia="Calibri" w:hAnsi="Calibri" w:cs="Times New Roman"/>
          <w:b/>
          <w:sz w:val="28"/>
          <w:szCs w:val="28"/>
          <w:lang w:eastAsia="en-US"/>
        </w:rPr>
        <w:t>BORIS DEVCIC</w:t>
      </w:r>
    </w:p>
    <w:p w14:paraId="7F53E572" w14:textId="77777777" w:rsidR="00E9457B" w:rsidRPr="007868CF" w:rsidRDefault="00E94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F5D31DC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t xml:space="preserve">5 August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397FC0E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835B251" w14:textId="2AC468C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D5E10">
        <w:rPr>
          <w:rFonts w:ascii="Calibri" w:eastAsia="Calibri" w:hAnsi="Calibri" w:cs="Times New Roman"/>
          <w:sz w:val="24"/>
          <w:szCs w:val="24"/>
          <w:lang w:eastAsia="en-US"/>
        </w:rPr>
        <w:t>Brett Day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</w:p>
    <w:p w14:paraId="0943BBCE" w14:textId="449FD866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D5E10">
        <w:rPr>
          <w:rFonts w:ascii="Calibri" w:eastAsia="Calibri" w:hAnsi="Calibri" w:cs="Times New Roman"/>
          <w:sz w:val="24"/>
          <w:szCs w:val="24"/>
          <w:lang w:eastAsia="en-US"/>
        </w:rPr>
        <w:t xml:space="preserve">David Briggs 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>appeared on behalf of Mr Devcic</w:t>
      </w:r>
      <w:r w:rsidR="005A5F8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A53F64" w14:textId="6C4A01B5" w:rsidR="00D72DC9" w:rsidRDefault="007868CF" w:rsidP="000D5E1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6A3CAB">
        <w:rPr>
          <w:rFonts w:ascii="Calibri" w:eastAsia="Arial" w:hAnsi="Calibri"/>
          <w:sz w:val="24"/>
          <w:szCs w:val="24"/>
        </w:rPr>
        <w:t xml:space="preserve">Australian Harness Racing </w:t>
      </w:r>
      <w:r w:rsidR="005A5F89">
        <w:rPr>
          <w:rFonts w:ascii="Calibri" w:eastAsia="Arial" w:hAnsi="Calibri"/>
          <w:sz w:val="24"/>
          <w:szCs w:val="24"/>
        </w:rPr>
        <w:t xml:space="preserve">Rule </w:t>
      </w:r>
      <w:r w:rsidR="000D5E10">
        <w:rPr>
          <w:rFonts w:ascii="Calibri" w:eastAsia="Arial" w:hAnsi="Calibri"/>
          <w:sz w:val="24"/>
          <w:szCs w:val="24"/>
        </w:rPr>
        <w:t>250A</w:t>
      </w:r>
      <w:r w:rsidR="006A3CAB">
        <w:rPr>
          <w:rFonts w:ascii="Calibri" w:eastAsia="Arial" w:hAnsi="Calibri"/>
          <w:sz w:val="24"/>
          <w:szCs w:val="24"/>
        </w:rPr>
        <w:t>(1)</w:t>
      </w:r>
      <w:r w:rsidR="000D5E10">
        <w:rPr>
          <w:rFonts w:ascii="Calibri" w:eastAsia="Arial" w:hAnsi="Calibri"/>
          <w:sz w:val="24"/>
          <w:szCs w:val="24"/>
        </w:rPr>
        <w:t>(a)</w:t>
      </w:r>
      <w:r w:rsidR="006A3CAB">
        <w:rPr>
          <w:rFonts w:ascii="Calibri" w:eastAsia="Arial" w:hAnsi="Calibri"/>
          <w:sz w:val="24"/>
          <w:szCs w:val="24"/>
        </w:rPr>
        <w:t xml:space="preserve"> s</w:t>
      </w:r>
      <w:r w:rsidR="00ED11A1" w:rsidRPr="00984442">
        <w:rPr>
          <w:rFonts w:ascii="Calibri" w:eastAsia="Calibri" w:hAnsi="Calibri" w:cs="Times New Roman"/>
          <w:sz w:val="24"/>
          <w:szCs w:val="24"/>
          <w:lang w:eastAsia="en-US"/>
        </w:rPr>
        <w:t>tates</w:t>
      </w:r>
      <w:r w:rsidR="008C03D8" w:rsidRPr="00984442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bookmarkEnd w:id="2"/>
    </w:p>
    <w:p w14:paraId="4B2D3F5F" w14:textId="77777777" w:rsidR="000D5E10" w:rsidRDefault="000D5E10" w:rsidP="000D5E1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6E30723B" w14:textId="315AD3C1" w:rsidR="000D5E10" w:rsidRPr="000D5E10" w:rsidRDefault="000D5E10" w:rsidP="000D5E10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5E10">
        <w:rPr>
          <w:rFonts w:ascii="Calibri" w:eastAsia="Calibri" w:hAnsi="Calibri" w:cs="Times New Roman"/>
          <w:bCs/>
          <w:sz w:val="24"/>
          <w:szCs w:val="24"/>
          <w:lang w:eastAsia="en-US"/>
        </w:rPr>
        <w:t>A person carrying on or purporting to carry on an activity regulated by licence at any time or carrying on official duties at a meeting commits an offence if:</w:t>
      </w:r>
    </w:p>
    <w:p w14:paraId="6AD3E10A" w14:textId="407A76E4" w:rsidR="000D5E10" w:rsidRPr="000D5E10" w:rsidRDefault="000D5E10" w:rsidP="000D5E10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sample taken from him or her is found upon analysis to contain a substance banned by Rule 251A. </w:t>
      </w:r>
    </w:p>
    <w:p w14:paraId="61E6E420" w14:textId="0C13BD18" w:rsidR="000D5E10" w:rsidRPr="000D5E10" w:rsidRDefault="000D5E10" w:rsidP="000D5E1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3849061" w14:textId="04367361" w:rsidR="00D72DC9" w:rsidRDefault="007868CF" w:rsidP="00D72DC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6A3CAB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0493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A</w:t>
      </w:r>
      <w:r w:rsidR="00F0493F" w:rsidRPr="00F0493F">
        <w:rPr>
          <w:rFonts w:ascii="Calibri" w:eastAsia="Calibri" w:hAnsi="Calibri" w:cs="Times New Roman"/>
          <w:bCs/>
          <w:sz w:val="24"/>
          <w:szCs w:val="24"/>
          <w:lang w:eastAsia="en-US"/>
        </w:rPr>
        <w:t>t the Mildura race meeting on the 26 June 2020</w:t>
      </w:r>
      <w:r w:rsidR="00F0493F">
        <w:rPr>
          <w:rFonts w:ascii="Calibri" w:eastAsia="Calibri" w:hAnsi="Calibri" w:cs="Times New Roman"/>
          <w:bCs/>
          <w:sz w:val="24"/>
          <w:szCs w:val="24"/>
          <w:lang w:eastAsia="en-US"/>
        </w:rPr>
        <w:t>, Mr Devcic</w:t>
      </w:r>
      <w:r w:rsidR="00F0493F" w:rsidRPr="00F04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performed the licenced activities of a trainer, </w:t>
      </w:r>
      <w:r w:rsidR="00F0493F">
        <w:rPr>
          <w:rFonts w:ascii="Calibri" w:eastAsia="Calibri" w:hAnsi="Calibri" w:cs="Times New Roman"/>
          <w:bCs/>
          <w:sz w:val="24"/>
          <w:szCs w:val="24"/>
          <w:lang w:eastAsia="en-US"/>
        </w:rPr>
        <w:t>Mr Devcic</w:t>
      </w:r>
      <w:r w:rsidR="00F0493F" w:rsidRPr="00F04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urine sample which upon analysis was found to contain a banned substance namely 11-Nor-delta-9-tetrahydrocannabinol-9-carboxylic acid above the applicable threshold.</w:t>
      </w:r>
    </w:p>
    <w:p w14:paraId="21EF9414" w14:textId="77777777" w:rsidR="00D72DC9" w:rsidRDefault="00D72DC9" w:rsidP="00D72DC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</w:p>
    <w:p w14:paraId="661E6296" w14:textId="0BE94027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6429FD8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838CA2" w14:textId="7487B782" w:rsidR="00C065CE" w:rsidRDefault="00235333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 xml:space="preserve">Boris Devcic, you have pleaded ‘guilty’ to a breach of </w:t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t>AR250A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t xml:space="preserve"> This follows testing carried out at the Mildura meeting on 26 June 2020, where you were performing licen</w:t>
      </w:r>
      <w:r w:rsidR="0093654E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t xml:space="preserve">ed activities as a trainer. You provided a urine sample which was subsequently shown to be positive to a banned substance. Without going into the technical terms, that substance could be described as cannabis. You hold a trainer’s licence and a driver’s licence, but at the relevant </w:t>
      </w:r>
      <w:r w:rsidR="00F0493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time your driver’s licence was suspended. Accordingly, the offence occurred only in the context of training and not driving, which can have more serious ramifications. The reading was at</w:t>
      </w:r>
      <w:r w:rsidR="00C065CE">
        <w:rPr>
          <w:rFonts w:ascii="Calibri" w:eastAsia="Calibri" w:hAnsi="Calibri" w:cs="Times New Roman"/>
          <w:sz w:val="24"/>
          <w:szCs w:val="24"/>
          <w:lang w:eastAsia="en-US"/>
        </w:rPr>
        <w:t xml:space="preserve"> the low end of the range. </w:t>
      </w:r>
    </w:p>
    <w:p w14:paraId="212DABE9" w14:textId="77777777" w:rsidR="00C065CE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39B724" w14:textId="3A6B8887" w:rsidR="00C065CE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have pleaded guilty and co-operated fully from the outset. You do have a prior conviction for an offence of this nature and </w:t>
      </w:r>
      <w:r w:rsidR="0093654E">
        <w:rPr>
          <w:rFonts w:ascii="Calibri" w:eastAsia="Calibri" w:hAnsi="Calibri" w:cs="Times New Roman"/>
          <w:sz w:val="24"/>
          <w:szCs w:val="24"/>
          <w:lang w:eastAsia="en-US"/>
        </w:rPr>
        <w:t xml:space="preserve">for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one also involving cannabis. This occurred some 12 years ago. I bear that in mind, but the fact remains that you do have a prior conviction and it was quite proper f</w:t>
      </w:r>
      <w:r w:rsidR="0093654E">
        <w:rPr>
          <w:rFonts w:ascii="Calibri" w:eastAsia="Calibri" w:hAnsi="Calibri" w:cs="Times New Roman"/>
          <w:sz w:val="24"/>
          <w:szCs w:val="24"/>
          <w:lang w:eastAsia="en-US"/>
        </w:rPr>
        <w:t>or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Day</w:t>
      </w:r>
      <w:r w:rsidR="0093654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behalf of the Stewards</w:t>
      </w:r>
      <w:r w:rsidR="0093654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bring this to my attention. </w:t>
      </w:r>
    </w:p>
    <w:p w14:paraId="7017A494" w14:textId="77777777" w:rsidR="00C065CE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F17144" w14:textId="7807D29C" w:rsidR="00C065CE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are aged 65. You are a married man with four children, three of them </w:t>
      </w:r>
      <w:r w:rsidR="009F52FD">
        <w:rPr>
          <w:rFonts w:ascii="Calibri" w:eastAsia="Calibri" w:hAnsi="Calibri" w:cs="Times New Roman"/>
          <w:sz w:val="24"/>
          <w:szCs w:val="24"/>
          <w:lang w:eastAsia="en-US"/>
        </w:rPr>
        <w:t>being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the secondary education level. You have no occupation other than being a trainer/driver. I accept that, since the present offence occurred, two horses have been removed from you. That has left you with eight, essentially all owned or part-owned by people outside your family. Suspension will create a number of logistical problems for you, in addition to having a severe impact upon your income. In these difficult times, I appreciate that the financial impact of suspension upon you could be very significant. Mr Briggs, assisting you and speaking on your behalf, has outlined the problems. </w:t>
      </w:r>
    </w:p>
    <w:p w14:paraId="57C8488E" w14:textId="77777777" w:rsidR="00C065CE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274738" w14:textId="77777777" w:rsidR="00103C6F" w:rsidRDefault="00C065CE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However, the bottom line I that, as emphasised by Mr Day, this case involves not just a prohibited substance, but an illicit or illegal one, and you have a prior conviction for this, albeit 12 years ago. Both general and specific deterrence are relevant. It is not a good look for the industry</w:t>
      </w:r>
      <w:r w:rsidR="00103C6F">
        <w:rPr>
          <w:rFonts w:ascii="Calibri" w:eastAsia="Calibri" w:hAnsi="Calibri" w:cs="Times New Roman"/>
          <w:sz w:val="24"/>
          <w:szCs w:val="24"/>
          <w:lang w:eastAsia="en-US"/>
        </w:rPr>
        <w:t xml:space="preserve"> for trainers to be tested at a racetrack and return a positive to an illicit substance.</w:t>
      </w:r>
    </w:p>
    <w:p w14:paraId="398723B4" w14:textId="77777777" w:rsidR="00103C6F" w:rsidRDefault="00103C6F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11F6013" w14:textId="77777777" w:rsidR="00103C6F" w:rsidRDefault="00103C6F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my opinion, a period of suspension is warranted. The suspension that was imposed by the Stewards was one of six months, with three months being in turn suspended for two years – in other words, an immediate suspension of three months. This was backdated to 14 July 2020.</w:t>
      </w:r>
    </w:p>
    <w:p w14:paraId="3F66B939" w14:textId="77777777" w:rsidR="00103C6F" w:rsidRDefault="00103C6F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8AEC58" w14:textId="3DD95818" w:rsidR="00103C6F" w:rsidRDefault="009F52FD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Given</w:t>
      </w:r>
      <w:r w:rsidR="00103C6F">
        <w:rPr>
          <w:rFonts w:ascii="Calibri" w:eastAsia="Calibri" w:hAnsi="Calibri" w:cs="Times New Roman"/>
          <w:sz w:val="24"/>
          <w:szCs w:val="24"/>
          <w:lang w:eastAsia="en-US"/>
        </w:rPr>
        <w:t xml:space="preserve"> all the circumstances in which you find yourself in these difficult times, the financial impact upon you, being a full-time trainer with no other occupation, your family situation and your very early guilty plea and complete co-operation, I am prepared to reduce the period of suspension to be served by a very modest amount.</w:t>
      </w:r>
    </w:p>
    <w:p w14:paraId="1F87AB6C" w14:textId="77777777" w:rsidR="00103C6F" w:rsidRDefault="00103C6F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8F645B" w14:textId="1A202ED8" w:rsidR="00FF2B83" w:rsidRDefault="00103C6F" w:rsidP="00F0493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suspension commenced on 14 July 2020. It will continue until 11.59pm on 30 September 2020, so that you can resume training on 1 October 2020. The </w:t>
      </w:r>
      <w:r w:rsidR="00E51D08">
        <w:rPr>
          <w:rFonts w:ascii="Calibri" w:eastAsia="Calibri" w:hAnsi="Calibri" w:cs="Times New Roman"/>
          <w:sz w:val="24"/>
          <w:szCs w:val="24"/>
          <w:lang w:eastAsia="en-US"/>
        </w:rPr>
        <w:t xml:space="preserve">remaining three months suspension will continue to hang over you </w:t>
      </w:r>
      <w:r w:rsidR="008642BE">
        <w:rPr>
          <w:rFonts w:ascii="Calibri" w:eastAsia="Calibri" w:hAnsi="Calibri" w:cs="Times New Roman"/>
          <w:sz w:val="24"/>
          <w:szCs w:val="24"/>
          <w:lang w:eastAsia="en-US"/>
        </w:rPr>
        <w:t>for</w:t>
      </w:r>
      <w:r w:rsidR="00E51D08">
        <w:rPr>
          <w:rFonts w:ascii="Calibri" w:eastAsia="Calibri" w:hAnsi="Calibri" w:cs="Times New Roman"/>
          <w:sz w:val="24"/>
          <w:szCs w:val="24"/>
          <w:lang w:eastAsia="en-US"/>
        </w:rPr>
        <w:t xml:space="preserve"> the balance of two years. </w:t>
      </w:r>
      <w:r w:rsidR="006A3CA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63AF14A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C6FC" w14:textId="77777777" w:rsidR="00564572" w:rsidRDefault="00564572" w:rsidP="00CF0999">
      <w:r>
        <w:separator/>
      </w:r>
    </w:p>
  </w:endnote>
  <w:endnote w:type="continuationSeparator" w:id="0">
    <w:p w14:paraId="038842B3" w14:textId="77777777" w:rsidR="00564572" w:rsidRDefault="00564572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5377" w14:textId="77777777" w:rsidR="00564572" w:rsidRDefault="00564572" w:rsidP="00CF0999">
      <w:r>
        <w:separator/>
      </w:r>
    </w:p>
  </w:footnote>
  <w:footnote w:type="continuationSeparator" w:id="0">
    <w:p w14:paraId="01517B4A" w14:textId="77777777" w:rsidR="00564572" w:rsidRDefault="00564572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822"/>
    <w:multiLevelType w:val="hybridMultilevel"/>
    <w:tmpl w:val="63BA2DC0"/>
    <w:lvl w:ilvl="0" w:tplc="F342CE0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60AD2"/>
    <w:multiLevelType w:val="hybridMultilevel"/>
    <w:tmpl w:val="3CC6FC18"/>
    <w:lvl w:ilvl="0" w:tplc="7F52E3A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863305"/>
    <w:multiLevelType w:val="hybridMultilevel"/>
    <w:tmpl w:val="4A2CCDE4"/>
    <w:lvl w:ilvl="0" w:tplc="442804A4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22"/>
  </w:num>
  <w:num w:numId="5">
    <w:abstractNumId w:val="8"/>
  </w:num>
  <w:num w:numId="6">
    <w:abstractNumId w:val="24"/>
  </w:num>
  <w:num w:numId="7">
    <w:abstractNumId w:val="28"/>
  </w:num>
  <w:num w:numId="8">
    <w:abstractNumId w:val="18"/>
  </w:num>
  <w:num w:numId="9">
    <w:abstractNumId w:val="27"/>
  </w:num>
  <w:num w:numId="10">
    <w:abstractNumId w:val="20"/>
  </w:num>
  <w:num w:numId="11">
    <w:abstractNumId w:val="2"/>
  </w:num>
  <w:num w:numId="12">
    <w:abstractNumId w:val="16"/>
  </w:num>
  <w:num w:numId="13">
    <w:abstractNumId w:val="3"/>
  </w:num>
  <w:num w:numId="14">
    <w:abstractNumId w:val="9"/>
  </w:num>
  <w:num w:numId="15">
    <w:abstractNumId w:val="10"/>
  </w:num>
  <w:num w:numId="16">
    <w:abstractNumId w:val="29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26"/>
  </w:num>
  <w:num w:numId="22">
    <w:abstractNumId w:val="12"/>
  </w:num>
  <w:num w:numId="23">
    <w:abstractNumId w:val="11"/>
  </w:num>
  <w:num w:numId="24">
    <w:abstractNumId w:val="14"/>
  </w:num>
  <w:num w:numId="25">
    <w:abstractNumId w:val="21"/>
  </w:num>
  <w:num w:numId="26">
    <w:abstractNumId w:val="17"/>
  </w:num>
  <w:num w:numId="27">
    <w:abstractNumId w:val="23"/>
  </w:num>
  <w:num w:numId="28">
    <w:abstractNumId w:val="6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2CDE"/>
    <w:rsid w:val="00087EA5"/>
    <w:rsid w:val="000934F0"/>
    <w:rsid w:val="000A04DF"/>
    <w:rsid w:val="000A4CB3"/>
    <w:rsid w:val="000A7F6C"/>
    <w:rsid w:val="000B5E53"/>
    <w:rsid w:val="000C05F5"/>
    <w:rsid w:val="000C61EC"/>
    <w:rsid w:val="000C73F9"/>
    <w:rsid w:val="000D5E10"/>
    <w:rsid w:val="000D698B"/>
    <w:rsid w:val="000E5309"/>
    <w:rsid w:val="000F5A17"/>
    <w:rsid w:val="00103C6F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97669"/>
    <w:rsid w:val="002A0B84"/>
    <w:rsid w:val="002C570F"/>
    <w:rsid w:val="002C65C0"/>
    <w:rsid w:val="002C6BB3"/>
    <w:rsid w:val="002D1DBB"/>
    <w:rsid w:val="002E22BA"/>
    <w:rsid w:val="002E4F28"/>
    <w:rsid w:val="002E6AF3"/>
    <w:rsid w:val="002F04A9"/>
    <w:rsid w:val="002F50B0"/>
    <w:rsid w:val="002F7434"/>
    <w:rsid w:val="00305A16"/>
    <w:rsid w:val="00320270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AFE"/>
    <w:rsid w:val="003D197D"/>
    <w:rsid w:val="003D5FFA"/>
    <w:rsid w:val="003E25C3"/>
    <w:rsid w:val="003F1F80"/>
    <w:rsid w:val="0040030D"/>
    <w:rsid w:val="00400F60"/>
    <w:rsid w:val="00401860"/>
    <w:rsid w:val="00403914"/>
    <w:rsid w:val="0040472C"/>
    <w:rsid w:val="0040496C"/>
    <w:rsid w:val="00404E61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4572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A5F89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3CAB"/>
    <w:rsid w:val="006A44B4"/>
    <w:rsid w:val="006A5698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867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142E9"/>
    <w:rsid w:val="00832DC2"/>
    <w:rsid w:val="00842094"/>
    <w:rsid w:val="0085353A"/>
    <w:rsid w:val="008551C1"/>
    <w:rsid w:val="008555BA"/>
    <w:rsid w:val="008642BE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910FBD"/>
    <w:rsid w:val="00914572"/>
    <w:rsid w:val="009151E7"/>
    <w:rsid w:val="00917941"/>
    <w:rsid w:val="0092046A"/>
    <w:rsid w:val="00921028"/>
    <w:rsid w:val="00923F41"/>
    <w:rsid w:val="00924079"/>
    <w:rsid w:val="00925755"/>
    <w:rsid w:val="00927A54"/>
    <w:rsid w:val="0093654E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4442"/>
    <w:rsid w:val="00996987"/>
    <w:rsid w:val="009A7521"/>
    <w:rsid w:val="009B2A2F"/>
    <w:rsid w:val="009B2D82"/>
    <w:rsid w:val="009C076C"/>
    <w:rsid w:val="009C5FB6"/>
    <w:rsid w:val="009C61BE"/>
    <w:rsid w:val="009D1D60"/>
    <w:rsid w:val="009D3726"/>
    <w:rsid w:val="009D512A"/>
    <w:rsid w:val="009E0109"/>
    <w:rsid w:val="009E064F"/>
    <w:rsid w:val="009E337E"/>
    <w:rsid w:val="009E4D1E"/>
    <w:rsid w:val="009E6A12"/>
    <w:rsid w:val="009E6E9A"/>
    <w:rsid w:val="009F52FD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18F6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60013"/>
    <w:rsid w:val="00B64D49"/>
    <w:rsid w:val="00B85F74"/>
    <w:rsid w:val="00B86063"/>
    <w:rsid w:val="00B922DE"/>
    <w:rsid w:val="00B926E1"/>
    <w:rsid w:val="00B9298E"/>
    <w:rsid w:val="00B9303A"/>
    <w:rsid w:val="00B954AB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65CE"/>
    <w:rsid w:val="00C073DF"/>
    <w:rsid w:val="00C07FA0"/>
    <w:rsid w:val="00C20E7F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081E"/>
    <w:rsid w:val="00D43798"/>
    <w:rsid w:val="00D460B2"/>
    <w:rsid w:val="00D52182"/>
    <w:rsid w:val="00D52EEE"/>
    <w:rsid w:val="00D63101"/>
    <w:rsid w:val="00D6499E"/>
    <w:rsid w:val="00D72DC9"/>
    <w:rsid w:val="00D76BE6"/>
    <w:rsid w:val="00D83C42"/>
    <w:rsid w:val="00D87E9A"/>
    <w:rsid w:val="00D90D66"/>
    <w:rsid w:val="00D95864"/>
    <w:rsid w:val="00DA2D54"/>
    <w:rsid w:val="00DA77A1"/>
    <w:rsid w:val="00DB7CDF"/>
    <w:rsid w:val="00DC1F3D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1D08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E4E18"/>
    <w:rsid w:val="00EF292A"/>
    <w:rsid w:val="00F00258"/>
    <w:rsid w:val="00F0493F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169D"/>
    <w:rsid w:val="00F636FA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70FF"/>
    <w:rsid w:val="00FE6911"/>
    <w:rsid w:val="00FF2B8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BCA38-3D46-4907-A4FB-0BA49191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13</cp:revision>
  <cp:lastPrinted>2020-08-13T21:39:00Z</cp:lastPrinted>
  <dcterms:created xsi:type="dcterms:W3CDTF">2020-05-08T00:07:00Z</dcterms:created>
  <dcterms:modified xsi:type="dcterms:W3CDTF">2020-08-13T21:39:00Z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