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CD5F3FD" w:rsidR="00DA77A1" w:rsidRDefault="00FD6FE6" w:rsidP="007868CF">
      <w:pPr>
        <w:pStyle w:val="Reference"/>
      </w:pPr>
      <w:r>
        <w:t>6 May</w:t>
      </w:r>
      <w:r w:rsidR="00D36E1D">
        <w:t xml:space="preserve"> </w:t>
      </w:r>
      <w:r w:rsidR="00454B49">
        <w:t>2020</w:t>
      </w:r>
      <w:bookmarkStart w:id="0" w:name="_GoBack"/>
      <w:bookmarkEnd w:id="0"/>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60EC5C9"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F20661">
        <w:rPr>
          <w:rFonts w:ascii="Calibri" w:eastAsia="Calibri" w:hAnsi="Calibri" w:cs="Times New Roman"/>
          <w:b/>
          <w:sz w:val="28"/>
          <w:szCs w:val="28"/>
          <w:lang w:eastAsia="en-US"/>
        </w:rPr>
        <w:t>BRADLEY DEBONO</w:t>
      </w:r>
    </w:p>
    <w:p w14:paraId="706A3341" w14:textId="0BA469D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0756">
        <w:rPr>
          <w:rFonts w:ascii="Calibri" w:eastAsia="Calibri" w:hAnsi="Calibri" w:cs="Times New Roman"/>
          <w:sz w:val="24"/>
          <w:szCs w:val="24"/>
          <w:lang w:eastAsia="en-US"/>
        </w:rPr>
        <w:t>2</w:t>
      </w:r>
      <w:r w:rsidR="009B306D">
        <w:rPr>
          <w:rFonts w:ascii="Calibri" w:eastAsia="Calibri" w:hAnsi="Calibri" w:cs="Times New Roman"/>
          <w:sz w:val="24"/>
          <w:szCs w:val="24"/>
          <w:lang w:eastAsia="en-US"/>
        </w:rPr>
        <w:t>3</w:t>
      </w:r>
      <w:r w:rsidR="00D36E1D">
        <w:rPr>
          <w:rFonts w:ascii="Calibri" w:eastAsia="Calibri" w:hAnsi="Calibri" w:cs="Times New Roman"/>
          <w:sz w:val="24"/>
          <w:szCs w:val="24"/>
          <w:lang w:eastAsia="en-US"/>
        </w:rPr>
        <w:t xml:space="preserve">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2FFD800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9B306D">
        <w:rPr>
          <w:rFonts w:ascii="Calibri" w:eastAsia="Calibri" w:hAnsi="Calibri" w:cs="Times New Roman"/>
          <w:sz w:val="24"/>
          <w:szCs w:val="24"/>
          <w:lang w:eastAsia="en-US"/>
        </w:rPr>
        <w:t>Judge Graeme Hicks (Deputy Chairperson)</w:t>
      </w:r>
    </w:p>
    <w:p w14:paraId="0835B251" w14:textId="2B254FC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20661">
        <w:rPr>
          <w:rFonts w:ascii="Calibri" w:eastAsia="Calibri" w:hAnsi="Calibri" w:cs="Times New Roman"/>
          <w:sz w:val="24"/>
          <w:szCs w:val="24"/>
          <w:lang w:eastAsia="en-US"/>
        </w:rPr>
        <w:t>Damien Hannan</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27C5A1A8" w14:textId="51717654" w:rsidR="00F20661"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F20661">
        <w:rPr>
          <w:rFonts w:ascii="Calibri" w:eastAsia="Calibri" w:hAnsi="Calibri" w:cs="Times New Roman"/>
          <w:sz w:val="24"/>
          <w:szCs w:val="24"/>
          <w:lang w:eastAsia="en-US"/>
        </w:rPr>
        <w:t>Bradley De Bono</w:t>
      </w:r>
      <w:r w:rsidR="009B306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p>
    <w:p w14:paraId="3B3588D0" w14:textId="08D55ED8" w:rsidR="00F20661" w:rsidRDefault="00F20661"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Gavin Goble appeared as a witnes</w:t>
      </w:r>
      <w:r w:rsidR="000259A5">
        <w:rPr>
          <w:rFonts w:ascii="Calibri" w:eastAsia="Calibri" w:hAnsi="Calibri" w:cs="Times New Roman"/>
          <w:sz w:val="24"/>
          <w:szCs w:val="24"/>
          <w:lang w:eastAsia="en-US"/>
        </w:rPr>
        <w:t>s</w:t>
      </w:r>
    </w:p>
    <w:p w14:paraId="0943BBCE" w14:textId="41904145" w:rsidR="007868CF" w:rsidRPr="007868CF" w:rsidRDefault="00F20661"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Michelle </w:t>
      </w:r>
      <w:proofErr w:type="spellStart"/>
      <w:r>
        <w:rPr>
          <w:rFonts w:ascii="Calibri" w:eastAsia="Calibri" w:hAnsi="Calibri" w:cs="Times New Roman"/>
          <w:sz w:val="24"/>
          <w:szCs w:val="24"/>
          <w:lang w:eastAsia="en-US"/>
        </w:rPr>
        <w:t>Mallia</w:t>
      </w:r>
      <w:proofErr w:type="spellEnd"/>
      <w:r>
        <w:rPr>
          <w:rFonts w:ascii="Calibri" w:eastAsia="Calibri" w:hAnsi="Calibri" w:cs="Times New Roman"/>
          <w:sz w:val="24"/>
          <w:szCs w:val="24"/>
          <w:lang w:eastAsia="en-US"/>
        </w:rPr>
        <w:t xml:space="preserve"> appeared as a witness</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230860EC"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150A1C">
        <w:rPr>
          <w:rFonts w:ascii="Calibri" w:eastAsia="Arial" w:hAnsi="Calibri"/>
          <w:sz w:val="24"/>
          <w:szCs w:val="24"/>
        </w:rPr>
        <w:t>Local Racing Rule 42.6</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bookmarkEnd w:id="2"/>
    <w:p w14:paraId="58020856" w14:textId="77777777" w:rsidR="00150A1C" w:rsidRDefault="00150A1C" w:rsidP="00150A1C">
      <w:pPr>
        <w:autoSpaceDE w:val="0"/>
        <w:autoSpaceDN w:val="0"/>
        <w:adjustRightInd w:val="0"/>
        <w:rPr>
          <w:rFonts w:eastAsia="Calibri"/>
          <w:bCs/>
        </w:rPr>
      </w:pPr>
    </w:p>
    <w:p w14:paraId="153976AF" w14:textId="5ABA1150" w:rsidR="00150A1C" w:rsidRPr="00150A1C" w:rsidRDefault="00150A1C" w:rsidP="009A593E">
      <w:pPr>
        <w:autoSpaceDE w:val="0"/>
        <w:autoSpaceDN w:val="0"/>
        <w:adjustRightInd w:val="0"/>
        <w:spacing w:before="120" w:after="120"/>
        <w:ind w:left="2880"/>
        <w:rPr>
          <w:rFonts w:ascii="Calibri" w:eastAsia="Calibri" w:hAnsi="Calibri" w:cs="Calibri"/>
          <w:bCs/>
          <w:sz w:val="24"/>
          <w:szCs w:val="24"/>
        </w:rPr>
      </w:pPr>
      <w:r w:rsidRPr="009A593E">
        <w:rPr>
          <w:rFonts w:ascii="Calibri" w:eastAsia="Calibri" w:hAnsi="Calibri" w:cs="Calibri"/>
          <w:b/>
          <w:sz w:val="24"/>
          <w:szCs w:val="24"/>
        </w:rPr>
        <w:t>Rehoming and notice requirements</w:t>
      </w:r>
    </w:p>
    <w:p w14:paraId="5E29B413" w14:textId="55ED17DA" w:rsidR="00150A1C" w:rsidRPr="009A593E" w:rsidRDefault="00150A1C" w:rsidP="009A593E">
      <w:pPr>
        <w:pStyle w:val="ListParagraph"/>
        <w:numPr>
          <w:ilvl w:val="0"/>
          <w:numId w:val="30"/>
        </w:numPr>
        <w:autoSpaceDE w:val="0"/>
        <w:autoSpaceDN w:val="0"/>
        <w:adjustRightInd w:val="0"/>
        <w:spacing w:before="120" w:after="120"/>
        <w:ind w:left="3240"/>
        <w:contextualSpacing w:val="0"/>
        <w:rPr>
          <w:rFonts w:ascii="Calibri" w:eastAsia="Calibri" w:hAnsi="Calibri" w:cs="Calibri"/>
          <w:bCs/>
          <w:sz w:val="24"/>
          <w:szCs w:val="24"/>
        </w:rPr>
      </w:pPr>
      <w:r w:rsidRPr="009A593E">
        <w:rPr>
          <w:rFonts w:ascii="Calibri" w:eastAsia="Calibri" w:hAnsi="Calibri" w:cs="Calibri"/>
          <w:bCs/>
          <w:sz w:val="24"/>
          <w:szCs w:val="24"/>
        </w:rPr>
        <w:t>An Owner must make all reasonable efforts to avoid euthanasia of their greyhound by finding it a suitable long term home.</w:t>
      </w:r>
    </w:p>
    <w:p w14:paraId="4DC7F0B2" w14:textId="6A48DEF8" w:rsidR="00150A1C" w:rsidRPr="009A593E" w:rsidRDefault="00150A1C" w:rsidP="009A593E">
      <w:pPr>
        <w:pStyle w:val="ListParagraph"/>
        <w:numPr>
          <w:ilvl w:val="0"/>
          <w:numId w:val="30"/>
        </w:numPr>
        <w:autoSpaceDE w:val="0"/>
        <w:autoSpaceDN w:val="0"/>
        <w:adjustRightInd w:val="0"/>
        <w:spacing w:before="120" w:after="120"/>
        <w:ind w:left="3240"/>
        <w:contextualSpacing w:val="0"/>
        <w:rPr>
          <w:rFonts w:ascii="Calibri" w:eastAsia="Calibri" w:hAnsi="Calibri" w:cs="Calibri"/>
          <w:bCs/>
          <w:sz w:val="24"/>
          <w:szCs w:val="24"/>
        </w:rPr>
      </w:pPr>
      <w:r w:rsidRPr="009A593E">
        <w:rPr>
          <w:rFonts w:ascii="Calibri" w:eastAsia="Calibri" w:hAnsi="Calibri" w:cs="Calibri"/>
          <w:bCs/>
          <w:sz w:val="24"/>
          <w:szCs w:val="24"/>
        </w:rPr>
        <w:t xml:space="preserve">An Owner must provide the Board with at least 14 days but no more than 42 days, prior written notice, in the approved form, of an intention to </w:t>
      </w:r>
      <w:proofErr w:type="spellStart"/>
      <w:r w:rsidRPr="009A593E">
        <w:rPr>
          <w:rFonts w:ascii="Calibri" w:eastAsia="Calibri" w:hAnsi="Calibri" w:cs="Calibri"/>
          <w:bCs/>
          <w:sz w:val="24"/>
          <w:szCs w:val="24"/>
        </w:rPr>
        <w:t>euthanase</w:t>
      </w:r>
      <w:proofErr w:type="spellEnd"/>
      <w:r w:rsidRPr="009A593E">
        <w:rPr>
          <w:rFonts w:ascii="Calibri" w:eastAsia="Calibri" w:hAnsi="Calibri" w:cs="Calibri"/>
          <w:bCs/>
          <w:sz w:val="24"/>
          <w:szCs w:val="24"/>
        </w:rPr>
        <w:t xml:space="preserve"> a fit and healthy greyhound. For the avoidance of doubt, a notice under this sub-rule can only be lodged after the requirements of LR42.6(c) have been met. </w:t>
      </w:r>
    </w:p>
    <w:p w14:paraId="1745D093" w14:textId="089EBBC5" w:rsidR="00150A1C" w:rsidRPr="00150A1C" w:rsidRDefault="00150A1C" w:rsidP="009A593E">
      <w:pPr>
        <w:autoSpaceDE w:val="0"/>
        <w:autoSpaceDN w:val="0"/>
        <w:adjustRightInd w:val="0"/>
        <w:spacing w:before="120" w:after="120"/>
        <w:ind w:left="2880"/>
        <w:rPr>
          <w:rFonts w:ascii="Calibri" w:eastAsia="Calibri" w:hAnsi="Calibri" w:cs="Calibri"/>
          <w:bCs/>
          <w:sz w:val="24"/>
          <w:szCs w:val="24"/>
        </w:rPr>
      </w:pPr>
      <w:r w:rsidRPr="00446D77">
        <w:rPr>
          <w:rFonts w:ascii="Calibri" w:eastAsia="Calibri" w:hAnsi="Calibri" w:cs="Calibri"/>
          <w:bCs/>
          <w:i/>
          <w:iCs/>
          <w:sz w:val="24"/>
          <w:szCs w:val="24"/>
        </w:rPr>
        <w:t xml:space="preserve">Minimum requirements for rehoming </w:t>
      </w:r>
    </w:p>
    <w:p w14:paraId="22AAFEAA" w14:textId="37A4DE81" w:rsidR="00150A1C" w:rsidRPr="009A593E" w:rsidRDefault="00150A1C" w:rsidP="009A593E">
      <w:pPr>
        <w:pStyle w:val="ListParagraph"/>
        <w:numPr>
          <w:ilvl w:val="0"/>
          <w:numId w:val="30"/>
        </w:numPr>
        <w:autoSpaceDE w:val="0"/>
        <w:autoSpaceDN w:val="0"/>
        <w:adjustRightInd w:val="0"/>
        <w:spacing w:before="120" w:after="120"/>
        <w:ind w:left="3240"/>
        <w:contextualSpacing w:val="0"/>
        <w:rPr>
          <w:rFonts w:ascii="Calibri" w:eastAsia="Calibri" w:hAnsi="Calibri" w:cs="Calibri"/>
          <w:bCs/>
          <w:sz w:val="24"/>
          <w:szCs w:val="24"/>
        </w:rPr>
      </w:pPr>
      <w:r w:rsidRPr="009A593E">
        <w:rPr>
          <w:rFonts w:ascii="Calibri" w:eastAsia="Calibri" w:hAnsi="Calibri" w:cs="Calibri"/>
          <w:bCs/>
          <w:sz w:val="24"/>
          <w:szCs w:val="24"/>
        </w:rPr>
        <w:t xml:space="preserve">Without limiting LR42.6(a), actions that an Owner must take to find a suitable long term home for their greyhound include: </w:t>
      </w:r>
    </w:p>
    <w:p w14:paraId="1F20E027" w14:textId="4AF8D587" w:rsidR="00150A1C" w:rsidRPr="00446D77" w:rsidRDefault="00150A1C" w:rsidP="009A593E">
      <w:pPr>
        <w:numPr>
          <w:ilvl w:val="0"/>
          <w:numId w:val="26"/>
        </w:numPr>
        <w:autoSpaceDE w:val="0"/>
        <w:autoSpaceDN w:val="0"/>
        <w:adjustRightInd w:val="0"/>
        <w:spacing w:before="120" w:after="120" w:line="259" w:lineRule="auto"/>
        <w:ind w:left="3690" w:hanging="450"/>
        <w:rPr>
          <w:rFonts w:ascii="Calibri" w:eastAsia="Calibri" w:hAnsi="Calibri" w:cs="Calibri"/>
          <w:bCs/>
          <w:sz w:val="24"/>
          <w:szCs w:val="24"/>
        </w:rPr>
      </w:pPr>
      <w:r w:rsidRPr="00150A1C">
        <w:rPr>
          <w:rFonts w:ascii="Calibri" w:eastAsia="Calibri" w:hAnsi="Calibri" w:cs="Calibri"/>
          <w:bCs/>
          <w:sz w:val="24"/>
          <w:szCs w:val="24"/>
        </w:rPr>
        <w:t xml:space="preserve">a wind down period comprising at least 28 days during which the Owner must ensure that: </w:t>
      </w:r>
    </w:p>
    <w:p w14:paraId="0CB5F0F0" w14:textId="47246DA4" w:rsidR="00150A1C" w:rsidRPr="00446D77" w:rsidRDefault="00150A1C" w:rsidP="009A593E">
      <w:pPr>
        <w:numPr>
          <w:ilvl w:val="0"/>
          <w:numId w:val="28"/>
        </w:numPr>
        <w:autoSpaceDE w:val="0"/>
        <w:autoSpaceDN w:val="0"/>
        <w:adjustRightInd w:val="0"/>
        <w:spacing w:before="120" w:after="120" w:line="259" w:lineRule="auto"/>
        <w:ind w:left="4320" w:hanging="630"/>
        <w:rPr>
          <w:rFonts w:ascii="Calibri" w:eastAsia="Calibri" w:hAnsi="Calibri" w:cs="Calibri"/>
          <w:bCs/>
          <w:sz w:val="24"/>
          <w:szCs w:val="24"/>
        </w:rPr>
      </w:pPr>
      <w:r w:rsidRPr="00150A1C">
        <w:rPr>
          <w:rFonts w:ascii="Calibri" w:eastAsia="Calibri" w:hAnsi="Calibri" w:cs="Calibri"/>
          <w:bCs/>
          <w:sz w:val="24"/>
          <w:szCs w:val="24"/>
        </w:rPr>
        <w:t xml:space="preserve">the greyhound has not engaged in any racing related activities, including but not limited to) trialling, breaking, education, training or racing; and </w:t>
      </w:r>
    </w:p>
    <w:p w14:paraId="128C7842" w14:textId="17D97559" w:rsidR="00150A1C" w:rsidRPr="00150A1C" w:rsidRDefault="00150A1C" w:rsidP="009A593E">
      <w:pPr>
        <w:autoSpaceDE w:val="0"/>
        <w:autoSpaceDN w:val="0"/>
        <w:adjustRightInd w:val="0"/>
        <w:spacing w:before="120" w:after="120"/>
        <w:ind w:left="4320" w:hanging="630"/>
        <w:rPr>
          <w:rFonts w:ascii="Calibri" w:eastAsia="Calibri" w:hAnsi="Calibri" w:cs="Calibri"/>
          <w:bCs/>
          <w:sz w:val="24"/>
          <w:szCs w:val="24"/>
        </w:rPr>
      </w:pPr>
      <w:r w:rsidRPr="00150A1C">
        <w:rPr>
          <w:rFonts w:ascii="Calibri" w:eastAsia="Calibri" w:hAnsi="Calibri" w:cs="Calibri"/>
          <w:bCs/>
          <w:sz w:val="24"/>
          <w:szCs w:val="24"/>
        </w:rPr>
        <w:lastRenderedPageBreak/>
        <w:t>(B)</w:t>
      </w:r>
      <w:r w:rsidRPr="00150A1C">
        <w:rPr>
          <w:rFonts w:ascii="Calibri" w:eastAsia="Calibri" w:hAnsi="Calibri" w:cs="Calibri"/>
          <w:bCs/>
          <w:sz w:val="24"/>
          <w:szCs w:val="24"/>
        </w:rPr>
        <w:tab/>
        <w:t xml:space="preserve">genuine and daily efforts have been made to socialise the greyhound to non-training and non-racing settings and environments, and </w:t>
      </w:r>
    </w:p>
    <w:p w14:paraId="1D98D909" w14:textId="0C77A2B7" w:rsidR="00150A1C" w:rsidRPr="00691246" w:rsidRDefault="00150A1C" w:rsidP="009A593E">
      <w:pPr>
        <w:numPr>
          <w:ilvl w:val="0"/>
          <w:numId w:val="26"/>
        </w:numPr>
        <w:autoSpaceDE w:val="0"/>
        <w:autoSpaceDN w:val="0"/>
        <w:adjustRightInd w:val="0"/>
        <w:spacing w:before="120" w:after="120" w:line="259" w:lineRule="auto"/>
        <w:ind w:left="3690" w:hanging="450"/>
        <w:rPr>
          <w:rFonts w:ascii="Calibri" w:eastAsia="Calibri" w:hAnsi="Calibri" w:cs="Calibri"/>
          <w:bCs/>
          <w:sz w:val="24"/>
          <w:szCs w:val="24"/>
        </w:rPr>
      </w:pPr>
      <w:r w:rsidRPr="00691246">
        <w:rPr>
          <w:rFonts w:ascii="Calibri" w:eastAsia="Calibri" w:hAnsi="Calibri" w:cs="Calibri"/>
          <w:bCs/>
          <w:sz w:val="24"/>
          <w:szCs w:val="24"/>
        </w:rPr>
        <w:t>after the end of the wind down period under LR42.6(c)(</w:t>
      </w:r>
      <w:proofErr w:type="spellStart"/>
      <w:r w:rsidRPr="00691246">
        <w:rPr>
          <w:rFonts w:ascii="Calibri" w:eastAsia="Calibri" w:hAnsi="Calibri" w:cs="Calibri"/>
          <w:bCs/>
          <w:sz w:val="24"/>
          <w:szCs w:val="24"/>
        </w:rPr>
        <w:t>i</w:t>
      </w:r>
      <w:proofErr w:type="spellEnd"/>
      <w:r w:rsidRPr="00691246">
        <w:rPr>
          <w:rFonts w:ascii="Calibri" w:eastAsia="Calibri" w:hAnsi="Calibri" w:cs="Calibri"/>
          <w:bCs/>
          <w:sz w:val="24"/>
          <w:szCs w:val="24"/>
        </w:rPr>
        <w:t xml:space="preserve">), making at least one genuine attempt of each of the following: </w:t>
      </w:r>
    </w:p>
    <w:p w14:paraId="0109B0A6" w14:textId="665A4F85" w:rsidR="00150A1C" w:rsidRPr="00150A1C" w:rsidRDefault="00150A1C" w:rsidP="009A593E">
      <w:pPr>
        <w:autoSpaceDE w:val="0"/>
        <w:autoSpaceDN w:val="0"/>
        <w:adjustRightInd w:val="0"/>
        <w:spacing w:before="120" w:after="120"/>
        <w:ind w:left="4410" w:hanging="720"/>
        <w:rPr>
          <w:rFonts w:ascii="Calibri" w:eastAsia="Calibri" w:hAnsi="Calibri" w:cs="Calibri"/>
          <w:bCs/>
          <w:sz w:val="24"/>
          <w:szCs w:val="24"/>
        </w:rPr>
      </w:pPr>
      <w:r w:rsidRPr="00150A1C">
        <w:rPr>
          <w:rFonts w:ascii="Calibri" w:eastAsia="Calibri" w:hAnsi="Calibri" w:cs="Calibri"/>
          <w:bCs/>
          <w:sz w:val="24"/>
          <w:szCs w:val="24"/>
        </w:rPr>
        <w:t>(A)</w:t>
      </w:r>
      <w:r w:rsidRPr="00150A1C">
        <w:rPr>
          <w:rFonts w:ascii="Calibri" w:eastAsia="Calibri" w:hAnsi="Calibri" w:cs="Calibri"/>
          <w:bCs/>
          <w:sz w:val="24"/>
          <w:szCs w:val="24"/>
        </w:rPr>
        <w:tab/>
        <w:t xml:space="preserve">seek to re-home the greyhound with at least two appropriate third parties who are capable of ensuring the welfare and well-being of the greyhound, and </w:t>
      </w:r>
    </w:p>
    <w:p w14:paraId="53F79847" w14:textId="52924967" w:rsidR="00150A1C" w:rsidRPr="00150A1C" w:rsidRDefault="00150A1C" w:rsidP="009A593E">
      <w:pPr>
        <w:autoSpaceDE w:val="0"/>
        <w:autoSpaceDN w:val="0"/>
        <w:adjustRightInd w:val="0"/>
        <w:spacing w:before="120" w:after="120"/>
        <w:ind w:left="4410" w:hanging="720"/>
        <w:rPr>
          <w:rFonts w:ascii="Calibri" w:eastAsia="Calibri" w:hAnsi="Calibri" w:cs="Calibri"/>
          <w:bCs/>
          <w:sz w:val="24"/>
          <w:szCs w:val="24"/>
        </w:rPr>
      </w:pPr>
      <w:r w:rsidRPr="00150A1C">
        <w:rPr>
          <w:rFonts w:ascii="Calibri" w:eastAsia="Calibri" w:hAnsi="Calibri" w:cs="Calibri"/>
          <w:bCs/>
          <w:sz w:val="24"/>
          <w:szCs w:val="24"/>
        </w:rPr>
        <w:t>(B)</w:t>
      </w:r>
      <w:r w:rsidRPr="00150A1C">
        <w:rPr>
          <w:rFonts w:ascii="Calibri" w:eastAsia="Calibri" w:hAnsi="Calibri" w:cs="Calibri"/>
          <w:bCs/>
          <w:sz w:val="24"/>
          <w:szCs w:val="24"/>
        </w:rPr>
        <w:tab/>
        <w:t xml:space="preserve">seek the greyhound’s admission to the Greyhound Adoption Program, and </w:t>
      </w:r>
    </w:p>
    <w:p w14:paraId="0E86A8CA" w14:textId="74AE37BB" w:rsidR="00150A1C" w:rsidRPr="00150A1C" w:rsidRDefault="00150A1C" w:rsidP="009A593E">
      <w:pPr>
        <w:autoSpaceDE w:val="0"/>
        <w:autoSpaceDN w:val="0"/>
        <w:adjustRightInd w:val="0"/>
        <w:spacing w:before="120" w:after="120"/>
        <w:ind w:left="4410" w:hanging="720"/>
        <w:rPr>
          <w:rFonts w:ascii="Calibri" w:eastAsia="Calibri" w:hAnsi="Calibri" w:cs="Calibri"/>
          <w:bCs/>
          <w:sz w:val="24"/>
          <w:szCs w:val="24"/>
        </w:rPr>
      </w:pPr>
      <w:r w:rsidRPr="00150A1C">
        <w:rPr>
          <w:rFonts w:ascii="Calibri" w:eastAsia="Calibri" w:hAnsi="Calibri" w:cs="Calibri"/>
          <w:bCs/>
          <w:sz w:val="24"/>
          <w:szCs w:val="24"/>
        </w:rPr>
        <w:t>(C)</w:t>
      </w:r>
      <w:r w:rsidRPr="00150A1C">
        <w:rPr>
          <w:rFonts w:ascii="Calibri" w:eastAsia="Calibri" w:hAnsi="Calibri" w:cs="Calibri"/>
          <w:bCs/>
          <w:sz w:val="24"/>
          <w:szCs w:val="24"/>
        </w:rPr>
        <w:tab/>
        <w:t xml:space="preserve">seek to rehome the greyhound’s through at least one other animal adoption, re-homing or rescue agency. </w:t>
      </w:r>
    </w:p>
    <w:p w14:paraId="5F05F3F8" w14:textId="5A9CEBDB" w:rsidR="00150A1C" w:rsidRPr="00150A1C" w:rsidRDefault="00150A1C" w:rsidP="009A593E">
      <w:pPr>
        <w:autoSpaceDE w:val="0"/>
        <w:autoSpaceDN w:val="0"/>
        <w:adjustRightInd w:val="0"/>
        <w:spacing w:before="120" w:after="120"/>
        <w:ind w:left="3240" w:hanging="360"/>
        <w:rPr>
          <w:rFonts w:ascii="Calibri" w:eastAsia="Calibri" w:hAnsi="Calibri" w:cs="Calibri"/>
          <w:bCs/>
          <w:sz w:val="24"/>
          <w:szCs w:val="24"/>
        </w:rPr>
      </w:pPr>
      <w:r w:rsidRPr="00150A1C">
        <w:rPr>
          <w:rFonts w:ascii="Calibri" w:eastAsia="Calibri" w:hAnsi="Calibri" w:cs="Calibri"/>
          <w:bCs/>
          <w:sz w:val="24"/>
          <w:szCs w:val="24"/>
        </w:rPr>
        <w:t>(d)</w:t>
      </w:r>
      <w:r w:rsidRPr="00150A1C">
        <w:rPr>
          <w:rFonts w:ascii="Calibri" w:eastAsia="Calibri" w:hAnsi="Calibri" w:cs="Calibri"/>
          <w:bCs/>
          <w:sz w:val="24"/>
          <w:szCs w:val="24"/>
        </w:rPr>
        <w:tab/>
        <w:t>For the avoidance of doubt, an Owner must ensure that wind down activities in LR42.6(c)(</w:t>
      </w:r>
      <w:proofErr w:type="spellStart"/>
      <w:r w:rsidRPr="00150A1C">
        <w:rPr>
          <w:rFonts w:ascii="Calibri" w:eastAsia="Calibri" w:hAnsi="Calibri" w:cs="Calibri"/>
          <w:bCs/>
          <w:sz w:val="24"/>
          <w:szCs w:val="24"/>
        </w:rPr>
        <w:t>i</w:t>
      </w:r>
      <w:proofErr w:type="spellEnd"/>
      <w:r w:rsidRPr="00150A1C">
        <w:rPr>
          <w:rFonts w:ascii="Calibri" w:eastAsia="Calibri" w:hAnsi="Calibri" w:cs="Calibri"/>
          <w:bCs/>
          <w:sz w:val="24"/>
          <w:szCs w:val="24"/>
        </w:rPr>
        <w:t xml:space="preserve">) must continue throughout the period of notice required in LR42.6(b). </w:t>
      </w:r>
    </w:p>
    <w:p w14:paraId="2DA0CE91" w14:textId="51111230" w:rsidR="00150A1C" w:rsidRPr="00150A1C" w:rsidRDefault="00150A1C" w:rsidP="009A593E">
      <w:pPr>
        <w:autoSpaceDE w:val="0"/>
        <w:autoSpaceDN w:val="0"/>
        <w:adjustRightInd w:val="0"/>
        <w:spacing w:before="120" w:after="120"/>
        <w:ind w:left="2880"/>
        <w:rPr>
          <w:rFonts w:ascii="Calibri" w:eastAsia="Calibri" w:hAnsi="Calibri" w:cs="Calibri"/>
          <w:bCs/>
          <w:sz w:val="24"/>
          <w:szCs w:val="24"/>
        </w:rPr>
      </w:pPr>
      <w:r w:rsidRPr="00150A1C">
        <w:rPr>
          <w:rFonts w:ascii="Calibri" w:eastAsia="Calibri" w:hAnsi="Calibri" w:cs="Calibri"/>
          <w:bCs/>
          <w:i/>
          <w:iCs/>
          <w:sz w:val="24"/>
          <w:szCs w:val="24"/>
        </w:rPr>
        <w:t xml:space="preserve">Medical exception from rehoming and notice requirements </w:t>
      </w:r>
    </w:p>
    <w:p w14:paraId="0D214BDF" w14:textId="16F3AF48" w:rsidR="00150A1C" w:rsidRPr="00150A1C" w:rsidRDefault="00150A1C" w:rsidP="009A593E">
      <w:pPr>
        <w:autoSpaceDE w:val="0"/>
        <w:autoSpaceDN w:val="0"/>
        <w:adjustRightInd w:val="0"/>
        <w:spacing w:before="120" w:after="120"/>
        <w:ind w:left="3330" w:hanging="450"/>
        <w:rPr>
          <w:rFonts w:ascii="Calibri" w:eastAsia="Calibri" w:hAnsi="Calibri" w:cs="Calibri"/>
          <w:bCs/>
          <w:sz w:val="24"/>
          <w:szCs w:val="24"/>
        </w:rPr>
      </w:pPr>
      <w:r w:rsidRPr="00150A1C">
        <w:rPr>
          <w:rFonts w:ascii="Calibri" w:eastAsia="Calibri" w:hAnsi="Calibri" w:cs="Calibri"/>
          <w:bCs/>
          <w:sz w:val="24"/>
          <w:szCs w:val="24"/>
        </w:rPr>
        <w:t>(e)</w:t>
      </w:r>
      <w:r w:rsidRPr="00150A1C">
        <w:rPr>
          <w:rFonts w:ascii="Calibri" w:eastAsia="Calibri" w:hAnsi="Calibri" w:cs="Calibri"/>
          <w:bCs/>
          <w:sz w:val="24"/>
          <w:szCs w:val="24"/>
        </w:rPr>
        <w:tab/>
        <w:t xml:space="preserve">LR 42.6(a) and LR42.6(b) do not apply if a registered veterinarian certifies, in the prescribed form, that the greyhound is suffering from an incurable condition or injury that causes significant pain or discomfort, or a marked reduction in quality of life. </w:t>
      </w:r>
    </w:p>
    <w:p w14:paraId="68EB4D3F" w14:textId="1D980997" w:rsidR="00150A1C" w:rsidRPr="00150A1C" w:rsidRDefault="00150A1C" w:rsidP="009A593E">
      <w:pPr>
        <w:autoSpaceDE w:val="0"/>
        <w:autoSpaceDN w:val="0"/>
        <w:adjustRightInd w:val="0"/>
        <w:spacing w:before="120" w:after="120"/>
        <w:ind w:left="2880"/>
        <w:rPr>
          <w:rFonts w:ascii="Calibri" w:eastAsia="Calibri" w:hAnsi="Calibri" w:cs="Calibri"/>
          <w:bCs/>
          <w:sz w:val="24"/>
          <w:szCs w:val="24"/>
        </w:rPr>
      </w:pPr>
      <w:r w:rsidRPr="00150A1C">
        <w:rPr>
          <w:rFonts w:ascii="Calibri" w:eastAsia="Calibri" w:hAnsi="Calibri" w:cs="Calibri"/>
          <w:bCs/>
          <w:i/>
          <w:iCs/>
          <w:sz w:val="24"/>
          <w:szCs w:val="24"/>
        </w:rPr>
        <w:t xml:space="preserve">Legal exception from rehoming and notice requirements </w:t>
      </w:r>
    </w:p>
    <w:p w14:paraId="25FF4A8C" w14:textId="6CB4B4AD" w:rsidR="00150A1C" w:rsidRPr="00150A1C" w:rsidRDefault="00150A1C" w:rsidP="009A593E">
      <w:pPr>
        <w:autoSpaceDE w:val="0"/>
        <w:autoSpaceDN w:val="0"/>
        <w:adjustRightInd w:val="0"/>
        <w:spacing w:before="120" w:after="120"/>
        <w:ind w:left="3330" w:hanging="450"/>
        <w:rPr>
          <w:rFonts w:ascii="Calibri" w:eastAsia="Calibri" w:hAnsi="Calibri" w:cs="Calibri"/>
          <w:bCs/>
          <w:sz w:val="24"/>
          <w:szCs w:val="24"/>
        </w:rPr>
      </w:pPr>
      <w:r w:rsidRPr="00150A1C">
        <w:rPr>
          <w:rFonts w:ascii="Calibri" w:eastAsia="Calibri" w:hAnsi="Calibri" w:cs="Calibri"/>
          <w:bCs/>
          <w:sz w:val="24"/>
          <w:szCs w:val="24"/>
        </w:rPr>
        <w:t>(f)</w:t>
      </w:r>
      <w:r w:rsidRPr="00150A1C">
        <w:rPr>
          <w:rFonts w:ascii="Calibri" w:eastAsia="Calibri" w:hAnsi="Calibri" w:cs="Calibri"/>
          <w:bCs/>
          <w:sz w:val="24"/>
          <w:szCs w:val="24"/>
        </w:rPr>
        <w:tab/>
        <w:t xml:space="preserve">LR42.6(a) and LR42.6(b) do not apply if the greyhound is required to be </w:t>
      </w:r>
      <w:proofErr w:type="spellStart"/>
      <w:r w:rsidRPr="00150A1C">
        <w:rPr>
          <w:rFonts w:ascii="Calibri" w:eastAsia="Calibri" w:hAnsi="Calibri" w:cs="Calibri"/>
          <w:bCs/>
          <w:sz w:val="24"/>
          <w:szCs w:val="24"/>
        </w:rPr>
        <w:t>euthanased</w:t>
      </w:r>
      <w:proofErr w:type="spellEnd"/>
      <w:r w:rsidRPr="00150A1C">
        <w:rPr>
          <w:rFonts w:ascii="Calibri" w:eastAsia="Calibri" w:hAnsi="Calibri" w:cs="Calibri"/>
          <w:bCs/>
          <w:sz w:val="24"/>
          <w:szCs w:val="24"/>
        </w:rPr>
        <w:t xml:space="preserve"> to comply with law. </w:t>
      </w:r>
    </w:p>
    <w:p w14:paraId="7D0EAFF6" w14:textId="77777777" w:rsidR="00150A1C" w:rsidRPr="00150A1C" w:rsidRDefault="00150A1C" w:rsidP="009A593E">
      <w:pPr>
        <w:autoSpaceDE w:val="0"/>
        <w:autoSpaceDN w:val="0"/>
        <w:adjustRightInd w:val="0"/>
        <w:spacing w:before="120" w:after="120"/>
        <w:ind w:left="2880"/>
        <w:rPr>
          <w:rFonts w:ascii="Calibri" w:eastAsia="Calibri" w:hAnsi="Calibri" w:cs="Calibri"/>
          <w:bCs/>
          <w:i/>
          <w:iCs/>
          <w:sz w:val="24"/>
          <w:szCs w:val="24"/>
        </w:rPr>
      </w:pPr>
      <w:r w:rsidRPr="00150A1C">
        <w:rPr>
          <w:rFonts w:ascii="Calibri" w:eastAsia="Calibri" w:hAnsi="Calibri" w:cs="Calibri"/>
          <w:bCs/>
          <w:i/>
          <w:iCs/>
          <w:sz w:val="24"/>
          <w:szCs w:val="24"/>
        </w:rPr>
        <w:t xml:space="preserve">Behavioural exception from rehoming requirements </w:t>
      </w:r>
    </w:p>
    <w:p w14:paraId="7966FE33" w14:textId="6B845458" w:rsidR="00150A1C" w:rsidRPr="00150A1C" w:rsidRDefault="00150A1C" w:rsidP="009A593E">
      <w:pPr>
        <w:autoSpaceDE w:val="0"/>
        <w:autoSpaceDN w:val="0"/>
        <w:adjustRightInd w:val="0"/>
        <w:spacing w:before="120" w:after="120"/>
        <w:ind w:left="3330" w:hanging="450"/>
        <w:rPr>
          <w:rFonts w:ascii="Calibri" w:eastAsia="Calibri" w:hAnsi="Calibri" w:cs="Calibri"/>
          <w:bCs/>
          <w:sz w:val="24"/>
          <w:szCs w:val="24"/>
        </w:rPr>
      </w:pPr>
      <w:r w:rsidRPr="00150A1C">
        <w:rPr>
          <w:rFonts w:ascii="Calibri" w:eastAsia="Calibri" w:hAnsi="Calibri" w:cs="Calibri"/>
          <w:bCs/>
          <w:sz w:val="24"/>
          <w:szCs w:val="24"/>
        </w:rPr>
        <w:t>(g)</w:t>
      </w:r>
      <w:r w:rsidRPr="00150A1C">
        <w:rPr>
          <w:rFonts w:ascii="Calibri" w:eastAsia="Calibri" w:hAnsi="Calibri" w:cs="Calibri"/>
          <w:bCs/>
          <w:sz w:val="24"/>
          <w:szCs w:val="24"/>
        </w:rPr>
        <w:tab/>
        <w:t xml:space="preserve">LR 42.6(c)(ii) does not apply if a registered veterinarian or other person approved by the Board certifies, in the prescribed form, that the greyhound is displaying significant behavioural characteristics that negatively impact on its suitability as a pet, including aggression towards humans or other animals. </w:t>
      </w:r>
    </w:p>
    <w:p w14:paraId="16ABA9B0" w14:textId="77777777" w:rsidR="00150A1C" w:rsidRPr="00150A1C" w:rsidRDefault="00150A1C" w:rsidP="009A593E">
      <w:pPr>
        <w:autoSpaceDE w:val="0"/>
        <w:autoSpaceDN w:val="0"/>
        <w:adjustRightInd w:val="0"/>
        <w:spacing w:before="120" w:after="120"/>
        <w:ind w:left="2880"/>
        <w:rPr>
          <w:rFonts w:ascii="Calibri" w:eastAsia="Calibri" w:hAnsi="Calibri" w:cs="Calibri"/>
          <w:bCs/>
          <w:i/>
          <w:iCs/>
          <w:sz w:val="24"/>
          <w:szCs w:val="24"/>
        </w:rPr>
      </w:pPr>
      <w:r w:rsidRPr="00150A1C">
        <w:rPr>
          <w:rFonts w:ascii="Calibri" w:eastAsia="Calibri" w:hAnsi="Calibri" w:cs="Calibri"/>
          <w:bCs/>
          <w:i/>
          <w:iCs/>
          <w:sz w:val="24"/>
          <w:szCs w:val="24"/>
        </w:rPr>
        <w:t xml:space="preserve">Extension of duration of notice </w:t>
      </w:r>
    </w:p>
    <w:p w14:paraId="66DDD2F6" w14:textId="4EA4ABC7" w:rsidR="00150A1C" w:rsidRPr="00150A1C" w:rsidRDefault="00150A1C" w:rsidP="009A593E">
      <w:pPr>
        <w:autoSpaceDE w:val="0"/>
        <w:autoSpaceDN w:val="0"/>
        <w:adjustRightInd w:val="0"/>
        <w:spacing w:before="120" w:after="120"/>
        <w:ind w:left="3330" w:hanging="450"/>
        <w:rPr>
          <w:rFonts w:ascii="Calibri" w:eastAsia="Calibri" w:hAnsi="Calibri" w:cs="Calibri"/>
          <w:bCs/>
          <w:sz w:val="24"/>
          <w:szCs w:val="24"/>
        </w:rPr>
      </w:pPr>
      <w:r w:rsidRPr="00150A1C">
        <w:rPr>
          <w:rFonts w:ascii="Calibri" w:eastAsia="Calibri" w:hAnsi="Calibri" w:cs="Calibri"/>
          <w:bCs/>
          <w:sz w:val="24"/>
          <w:szCs w:val="24"/>
        </w:rPr>
        <w:t>(h)</w:t>
      </w:r>
      <w:r w:rsidR="00FE6B7F">
        <w:rPr>
          <w:rFonts w:ascii="Calibri" w:eastAsia="Calibri" w:hAnsi="Calibri" w:cs="Calibri"/>
          <w:bCs/>
          <w:sz w:val="24"/>
          <w:szCs w:val="24"/>
        </w:rPr>
        <w:tab/>
      </w:r>
      <w:r w:rsidRPr="00150A1C">
        <w:rPr>
          <w:rFonts w:ascii="Calibri" w:eastAsia="Calibri" w:hAnsi="Calibri" w:cs="Calibri"/>
          <w:bCs/>
          <w:sz w:val="24"/>
          <w:szCs w:val="24"/>
        </w:rPr>
        <w:t xml:space="preserve">Application for an extension to the duration of a notice under LR42.6(b) may be made at any time prior to the expiration of the notice, in the approved form. The Board </w:t>
      </w:r>
      <w:r w:rsidRPr="00150A1C">
        <w:rPr>
          <w:rFonts w:ascii="Calibri" w:eastAsia="Calibri" w:hAnsi="Calibri" w:cs="Calibri"/>
          <w:bCs/>
          <w:sz w:val="24"/>
          <w:szCs w:val="24"/>
        </w:rPr>
        <w:lastRenderedPageBreak/>
        <w:t xml:space="preserve">or an authorised officer of the Board may grant or refuse an application for an extension. </w:t>
      </w:r>
    </w:p>
    <w:p w14:paraId="0DD65032" w14:textId="1E5EDC38" w:rsidR="00150A1C" w:rsidRPr="00150A1C" w:rsidRDefault="00150A1C" w:rsidP="009A593E">
      <w:pPr>
        <w:autoSpaceDE w:val="0"/>
        <w:autoSpaceDN w:val="0"/>
        <w:adjustRightInd w:val="0"/>
        <w:spacing w:before="120" w:after="120"/>
        <w:ind w:left="2880"/>
        <w:rPr>
          <w:rFonts w:ascii="Calibri" w:eastAsia="Calibri" w:hAnsi="Calibri" w:cs="Calibri"/>
          <w:bCs/>
          <w:sz w:val="24"/>
          <w:szCs w:val="24"/>
        </w:rPr>
      </w:pPr>
      <w:r w:rsidRPr="00150A1C">
        <w:rPr>
          <w:rFonts w:ascii="Calibri" w:eastAsia="Calibri" w:hAnsi="Calibri" w:cs="Calibri"/>
          <w:bCs/>
          <w:i/>
          <w:iCs/>
          <w:sz w:val="24"/>
          <w:szCs w:val="24"/>
        </w:rPr>
        <w:t xml:space="preserve">Evidence of rehoming requirements </w:t>
      </w:r>
    </w:p>
    <w:p w14:paraId="71CF3DE4" w14:textId="38330B8A" w:rsidR="00150A1C" w:rsidRDefault="00150A1C" w:rsidP="009A593E">
      <w:pPr>
        <w:tabs>
          <w:tab w:val="left" w:pos="3240"/>
        </w:tabs>
        <w:autoSpaceDE w:val="0"/>
        <w:autoSpaceDN w:val="0"/>
        <w:adjustRightInd w:val="0"/>
        <w:spacing w:before="120" w:after="120"/>
        <w:ind w:left="2880"/>
        <w:rPr>
          <w:rFonts w:ascii="Calibri" w:eastAsia="Calibri" w:hAnsi="Calibri" w:cs="Calibri"/>
          <w:bCs/>
          <w:sz w:val="24"/>
          <w:szCs w:val="24"/>
        </w:rPr>
      </w:pPr>
      <w:r w:rsidRPr="00150A1C">
        <w:rPr>
          <w:rFonts w:ascii="Calibri" w:eastAsia="Calibri" w:hAnsi="Calibri" w:cs="Calibri"/>
          <w:bCs/>
          <w:sz w:val="24"/>
          <w:szCs w:val="24"/>
        </w:rPr>
        <w:t>(</w:t>
      </w:r>
      <w:proofErr w:type="spellStart"/>
      <w:r w:rsidRPr="00150A1C">
        <w:rPr>
          <w:rFonts w:ascii="Calibri" w:eastAsia="Calibri" w:hAnsi="Calibri" w:cs="Calibri"/>
          <w:bCs/>
          <w:sz w:val="24"/>
          <w:szCs w:val="24"/>
        </w:rPr>
        <w:t>i</w:t>
      </w:r>
      <w:proofErr w:type="spellEnd"/>
      <w:r w:rsidRPr="00150A1C">
        <w:rPr>
          <w:rFonts w:ascii="Calibri" w:eastAsia="Calibri" w:hAnsi="Calibri" w:cs="Calibri"/>
          <w:bCs/>
          <w:sz w:val="24"/>
          <w:szCs w:val="24"/>
        </w:rPr>
        <w:t>)</w:t>
      </w:r>
      <w:r w:rsidRPr="00150A1C">
        <w:rPr>
          <w:rFonts w:ascii="Calibri" w:eastAsia="Calibri" w:hAnsi="Calibri" w:cs="Calibri"/>
          <w:bCs/>
          <w:sz w:val="24"/>
          <w:szCs w:val="24"/>
        </w:rPr>
        <w:tab/>
        <w:t xml:space="preserve">An Owner must: </w:t>
      </w:r>
    </w:p>
    <w:p w14:paraId="58A07C1B" w14:textId="77777777" w:rsidR="00150A1C" w:rsidRPr="00150A1C" w:rsidRDefault="00150A1C" w:rsidP="009A593E">
      <w:pPr>
        <w:numPr>
          <w:ilvl w:val="0"/>
          <w:numId w:val="27"/>
        </w:numPr>
        <w:autoSpaceDE w:val="0"/>
        <w:autoSpaceDN w:val="0"/>
        <w:adjustRightInd w:val="0"/>
        <w:spacing w:before="120" w:after="120" w:line="259" w:lineRule="auto"/>
        <w:ind w:left="3690" w:hanging="450"/>
        <w:rPr>
          <w:rFonts w:ascii="Calibri" w:eastAsia="Calibri" w:hAnsi="Calibri" w:cs="Calibri"/>
          <w:bCs/>
          <w:sz w:val="24"/>
          <w:szCs w:val="24"/>
        </w:rPr>
      </w:pPr>
      <w:r w:rsidRPr="00150A1C">
        <w:rPr>
          <w:rFonts w:ascii="Calibri" w:eastAsia="Calibri" w:hAnsi="Calibri" w:cs="Calibri"/>
          <w:bCs/>
          <w:sz w:val="24"/>
          <w:szCs w:val="24"/>
        </w:rPr>
        <w:t xml:space="preserve">keep detailed records of their compliance with LR42.6, and </w:t>
      </w:r>
    </w:p>
    <w:p w14:paraId="0907D124" w14:textId="77777777" w:rsidR="00150A1C" w:rsidRPr="00150A1C" w:rsidRDefault="00150A1C" w:rsidP="009A593E">
      <w:pPr>
        <w:numPr>
          <w:ilvl w:val="0"/>
          <w:numId w:val="27"/>
        </w:numPr>
        <w:autoSpaceDE w:val="0"/>
        <w:autoSpaceDN w:val="0"/>
        <w:adjustRightInd w:val="0"/>
        <w:spacing w:before="120" w:after="120" w:line="259" w:lineRule="auto"/>
        <w:ind w:left="3690" w:hanging="450"/>
        <w:rPr>
          <w:rFonts w:ascii="Calibri" w:eastAsia="Calibri" w:hAnsi="Calibri" w:cs="Calibri"/>
          <w:bCs/>
          <w:sz w:val="24"/>
          <w:szCs w:val="24"/>
        </w:rPr>
      </w:pPr>
      <w:r w:rsidRPr="00150A1C">
        <w:rPr>
          <w:rFonts w:ascii="Calibri" w:eastAsia="Calibri" w:hAnsi="Calibri" w:cs="Calibri"/>
          <w:bCs/>
          <w:sz w:val="24"/>
          <w:szCs w:val="24"/>
        </w:rPr>
        <w:t xml:space="preserve">provide records and evidence kept under this rule to a Steward or authorised officer of the Board on request. </w:t>
      </w:r>
    </w:p>
    <w:p w14:paraId="122265B5" w14:textId="71B7317E" w:rsidR="00150A1C" w:rsidRPr="00150A1C" w:rsidRDefault="00150A1C" w:rsidP="009A593E">
      <w:pPr>
        <w:autoSpaceDE w:val="0"/>
        <w:autoSpaceDN w:val="0"/>
        <w:adjustRightInd w:val="0"/>
        <w:spacing w:before="120" w:after="120"/>
        <w:ind w:left="2880"/>
        <w:rPr>
          <w:rFonts w:ascii="Calibri" w:eastAsia="Calibri" w:hAnsi="Calibri" w:cs="Calibri"/>
          <w:bCs/>
          <w:sz w:val="24"/>
          <w:szCs w:val="24"/>
        </w:rPr>
      </w:pPr>
      <w:r w:rsidRPr="00150A1C">
        <w:rPr>
          <w:rFonts w:ascii="Calibri" w:eastAsia="Calibri" w:hAnsi="Calibri" w:cs="Calibri"/>
          <w:bCs/>
          <w:i/>
          <w:iCs/>
          <w:sz w:val="24"/>
          <w:szCs w:val="24"/>
        </w:rPr>
        <w:t>Serious offence to fail to comply with rehoming and notice requirements</w:t>
      </w:r>
    </w:p>
    <w:p w14:paraId="4CA48AD3" w14:textId="77777777" w:rsidR="00150A1C" w:rsidRPr="00150A1C" w:rsidRDefault="00150A1C" w:rsidP="009A593E">
      <w:pPr>
        <w:tabs>
          <w:tab w:val="left" w:pos="3240"/>
        </w:tabs>
        <w:spacing w:before="120" w:after="120" w:line="259" w:lineRule="auto"/>
        <w:ind w:left="2880"/>
        <w:rPr>
          <w:rFonts w:ascii="Calibri" w:eastAsia="Calibri" w:hAnsi="Calibri" w:cs="Calibri"/>
          <w:bCs/>
          <w:sz w:val="24"/>
          <w:szCs w:val="24"/>
        </w:rPr>
      </w:pPr>
      <w:r w:rsidRPr="00150A1C">
        <w:rPr>
          <w:rFonts w:ascii="Calibri" w:eastAsia="Calibri" w:hAnsi="Calibri" w:cs="Calibri"/>
          <w:bCs/>
          <w:sz w:val="24"/>
          <w:szCs w:val="24"/>
        </w:rPr>
        <w:t>(j)</w:t>
      </w:r>
      <w:r w:rsidRPr="00150A1C">
        <w:rPr>
          <w:rFonts w:ascii="Calibri" w:eastAsia="Calibri" w:hAnsi="Calibri" w:cs="Calibri"/>
          <w:bCs/>
          <w:sz w:val="24"/>
          <w:szCs w:val="24"/>
        </w:rPr>
        <w:tab/>
        <w:t>Failure to comply with LR42.6 is a Serious Offence.</w:t>
      </w:r>
    </w:p>
    <w:p w14:paraId="270AA921" w14:textId="6DF772CC" w:rsidR="001C0756" w:rsidRDefault="007868CF" w:rsidP="009A593E">
      <w:pPr>
        <w:keepNext/>
        <w:keepLines/>
        <w:spacing w:before="120" w:after="120"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p>
    <w:p w14:paraId="527CDD7A" w14:textId="29EE523C" w:rsidR="00691246" w:rsidRPr="00691246" w:rsidRDefault="00691246" w:rsidP="009A593E">
      <w:pPr>
        <w:numPr>
          <w:ilvl w:val="0"/>
          <w:numId w:val="29"/>
        </w:numPr>
        <w:spacing w:before="120" w:after="120" w:line="259" w:lineRule="auto"/>
        <w:jc w:val="both"/>
        <w:rPr>
          <w:rFonts w:ascii="Calibri" w:eastAsia="Arial" w:hAnsi="Calibri"/>
          <w:color w:val="000000"/>
          <w:sz w:val="24"/>
          <w:szCs w:val="24"/>
        </w:rPr>
      </w:pPr>
      <w:bookmarkStart w:id="3" w:name="_Hlk482690864"/>
      <w:r w:rsidRPr="00691246">
        <w:rPr>
          <w:rFonts w:ascii="Calibri" w:eastAsia="Arial" w:hAnsi="Calibri"/>
          <w:color w:val="000000"/>
          <w:sz w:val="24"/>
          <w:szCs w:val="24"/>
        </w:rPr>
        <w:t>You were, at all relevant times, an owner registered with Greyhound Racing Victoria (</w:t>
      </w:r>
      <w:r w:rsidRPr="00691246">
        <w:rPr>
          <w:rFonts w:ascii="Calibri" w:eastAsia="Arial" w:hAnsi="Calibri"/>
          <w:bCs/>
          <w:color w:val="000000"/>
          <w:sz w:val="24"/>
          <w:szCs w:val="24"/>
        </w:rPr>
        <w:t>GRV</w:t>
      </w:r>
      <w:r w:rsidRPr="00691246">
        <w:rPr>
          <w:rFonts w:ascii="Calibri" w:eastAsia="Arial" w:hAnsi="Calibri"/>
          <w:color w:val="000000"/>
          <w:sz w:val="24"/>
          <w:szCs w:val="24"/>
        </w:rPr>
        <w:t>) and a person bound by the Greyhound Australasia Rules and Local Racing Rules.</w:t>
      </w:r>
    </w:p>
    <w:bookmarkEnd w:id="3"/>
    <w:p w14:paraId="69D79E9E" w14:textId="675CA80A" w:rsidR="00691246" w:rsidRPr="00691246" w:rsidRDefault="00691246" w:rsidP="009A593E">
      <w:pPr>
        <w:numPr>
          <w:ilvl w:val="0"/>
          <w:numId w:val="29"/>
        </w:numPr>
        <w:spacing w:before="120" w:after="120" w:line="259" w:lineRule="auto"/>
        <w:jc w:val="both"/>
        <w:rPr>
          <w:rFonts w:ascii="Calibri" w:eastAsia="Arial" w:hAnsi="Calibri"/>
          <w:color w:val="000000"/>
          <w:sz w:val="24"/>
          <w:szCs w:val="24"/>
        </w:rPr>
      </w:pPr>
      <w:r w:rsidRPr="00691246">
        <w:rPr>
          <w:rFonts w:ascii="Calibri" w:eastAsia="Arial" w:hAnsi="Calibri"/>
          <w:color w:val="000000"/>
          <w:sz w:val="24"/>
          <w:szCs w:val="24"/>
        </w:rPr>
        <w:t>On 16</w:t>
      </w:r>
      <w:r w:rsidR="00446D77">
        <w:rPr>
          <w:rFonts w:ascii="Calibri" w:eastAsia="Arial" w:hAnsi="Calibri"/>
          <w:color w:val="000000"/>
          <w:sz w:val="24"/>
          <w:szCs w:val="24"/>
        </w:rPr>
        <w:t xml:space="preserve"> </w:t>
      </w:r>
      <w:r w:rsidRPr="00691246">
        <w:rPr>
          <w:rFonts w:ascii="Calibri" w:eastAsia="Arial" w:hAnsi="Calibri"/>
          <w:color w:val="000000"/>
          <w:sz w:val="24"/>
          <w:szCs w:val="24"/>
        </w:rPr>
        <w:t>April 2019</w:t>
      </w:r>
      <w:r w:rsidR="00446D77">
        <w:rPr>
          <w:rFonts w:ascii="Calibri" w:eastAsia="Arial" w:hAnsi="Calibri"/>
          <w:color w:val="000000"/>
          <w:sz w:val="24"/>
          <w:szCs w:val="24"/>
        </w:rPr>
        <w:t>,</w:t>
      </w:r>
      <w:r w:rsidRPr="00691246">
        <w:rPr>
          <w:rFonts w:ascii="Calibri" w:eastAsia="Arial" w:hAnsi="Calibri"/>
          <w:color w:val="000000"/>
          <w:sz w:val="24"/>
          <w:szCs w:val="24"/>
        </w:rPr>
        <w:t xml:space="preserve"> the greyhound ‘Mesmerized’ (Ear Brand ‘VFSHZ’, Microchip 956000004914483) was euthanised.</w:t>
      </w:r>
    </w:p>
    <w:p w14:paraId="12416D36" w14:textId="77777777" w:rsidR="00691246" w:rsidRPr="00691246" w:rsidRDefault="00691246" w:rsidP="009A593E">
      <w:pPr>
        <w:numPr>
          <w:ilvl w:val="0"/>
          <w:numId w:val="29"/>
        </w:numPr>
        <w:spacing w:before="120" w:after="120" w:line="259" w:lineRule="auto"/>
        <w:jc w:val="both"/>
        <w:rPr>
          <w:rFonts w:ascii="Calibri" w:eastAsia="Arial" w:hAnsi="Calibri"/>
          <w:color w:val="000000"/>
          <w:sz w:val="24"/>
          <w:szCs w:val="24"/>
        </w:rPr>
      </w:pPr>
      <w:r w:rsidRPr="00691246">
        <w:rPr>
          <w:rFonts w:ascii="Calibri" w:eastAsia="Arial" w:hAnsi="Calibri"/>
          <w:color w:val="000000"/>
          <w:sz w:val="24"/>
          <w:szCs w:val="24"/>
        </w:rPr>
        <w:t xml:space="preserve">Prior to the euthanasia you did fail to; </w:t>
      </w:r>
    </w:p>
    <w:p w14:paraId="7DEDFA82" w14:textId="77777777" w:rsidR="00691246" w:rsidRPr="00691246" w:rsidRDefault="00691246" w:rsidP="009A593E">
      <w:pPr>
        <w:numPr>
          <w:ilvl w:val="1"/>
          <w:numId w:val="29"/>
        </w:numPr>
        <w:spacing w:before="120" w:after="120" w:line="259" w:lineRule="auto"/>
        <w:jc w:val="both"/>
        <w:rPr>
          <w:rFonts w:ascii="Calibri" w:eastAsia="Arial" w:hAnsi="Calibri"/>
          <w:color w:val="000000"/>
          <w:sz w:val="24"/>
          <w:szCs w:val="24"/>
        </w:rPr>
      </w:pPr>
      <w:r w:rsidRPr="00691246">
        <w:rPr>
          <w:rFonts w:ascii="Calibri" w:eastAsia="Arial" w:hAnsi="Calibri"/>
          <w:color w:val="000000"/>
          <w:sz w:val="24"/>
          <w:szCs w:val="24"/>
        </w:rPr>
        <w:t>provide a wind down period comprising at least 28 days and,</w:t>
      </w:r>
    </w:p>
    <w:p w14:paraId="5E3E563A" w14:textId="77777777" w:rsidR="00691246" w:rsidRPr="00691246" w:rsidRDefault="00691246" w:rsidP="009A593E">
      <w:pPr>
        <w:numPr>
          <w:ilvl w:val="1"/>
          <w:numId w:val="29"/>
        </w:numPr>
        <w:spacing w:before="120" w:after="120" w:line="259" w:lineRule="auto"/>
        <w:jc w:val="both"/>
        <w:rPr>
          <w:rFonts w:ascii="Calibri" w:eastAsia="Arial" w:hAnsi="Calibri"/>
          <w:color w:val="000000"/>
          <w:sz w:val="24"/>
          <w:szCs w:val="24"/>
        </w:rPr>
      </w:pPr>
      <w:r w:rsidRPr="00691246">
        <w:rPr>
          <w:rFonts w:ascii="Calibri" w:eastAsia="Arial" w:hAnsi="Calibri"/>
          <w:color w:val="000000"/>
          <w:sz w:val="24"/>
          <w:szCs w:val="24"/>
        </w:rPr>
        <w:t>seek to re-home the greyhound</w:t>
      </w:r>
    </w:p>
    <w:p w14:paraId="7912236C" w14:textId="73DF2738" w:rsidR="00691246" w:rsidRDefault="00691246" w:rsidP="009A593E">
      <w:pPr>
        <w:numPr>
          <w:ilvl w:val="1"/>
          <w:numId w:val="29"/>
        </w:numPr>
        <w:spacing w:before="120" w:after="120" w:line="259" w:lineRule="auto"/>
        <w:jc w:val="both"/>
        <w:rPr>
          <w:rFonts w:ascii="Calibri" w:eastAsia="Arial" w:hAnsi="Calibri"/>
          <w:color w:val="000000"/>
          <w:sz w:val="24"/>
          <w:szCs w:val="24"/>
        </w:rPr>
      </w:pPr>
      <w:r w:rsidRPr="00691246">
        <w:rPr>
          <w:rFonts w:ascii="Calibri" w:eastAsia="Arial" w:hAnsi="Calibri"/>
          <w:color w:val="000000"/>
          <w:sz w:val="24"/>
          <w:szCs w:val="24"/>
        </w:rPr>
        <w:t xml:space="preserve">provide the Board with at least 14 days prior written knowledge, in the approved form, of an intention to </w:t>
      </w:r>
      <w:proofErr w:type="spellStart"/>
      <w:r w:rsidRPr="00691246">
        <w:rPr>
          <w:rFonts w:ascii="Calibri" w:eastAsia="Arial" w:hAnsi="Calibri"/>
          <w:color w:val="000000"/>
          <w:sz w:val="24"/>
          <w:szCs w:val="24"/>
        </w:rPr>
        <w:t>euthanase</w:t>
      </w:r>
      <w:proofErr w:type="spellEnd"/>
      <w:r w:rsidRPr="00691246">
        <w:rPr>
          <w:rFonts w:ascii="Calibri" w:eastAsia="Arial" w:hAnsi="Calibri"/>
          <w:color w:val="000000"/>
          <w:sz w:val="24"/>
          <w:szCs w:val="24"/>
        </w:rPr>
        <w:t xml:space="preserve"> a fit and healthy greyhound.</w:t>
      </w:r>
    </w:p>
    <w:p w14:paraId="1FA37DB9" w14:textId="77777777" w:rsidR="00691246" w:rsidRDefault="00691246" w:rsidP="001C0756">
      <w:pPr>
        <w:spacing w:line="259" w:lineRule="auto"/>
        <w:ind w:left="1418" w:hanging="1418"/>
        <w:jc w:val="both"/>
        <w:rPr>
          <w:rFonts w:ascii="Calibri" w:eastAsia="Calibri" w:hAnsi="Calibri" w:cs="Times New Roman"/>
          <w:b/>
          <w:sz w:val="24"/>
          <w:szCs w:val="24"/>
          <w:lang w:eastAsia="en-US"/>
        </w:rPr>
      </w:pPr>
    </w:p>
    <w:p w14:paraId="661E6296" w14:textId="6F475C0E"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F4C9584" w14:textId="77777777" w:rsidR="00691246" w:rsidRDefault="00691246" w:rsidP="00811966">
      <w:pPr>
        <w:spacing w:line="259" w:lineRule="auto"/>
        <w:ind w:left="2880" w:hanging="2880"/>
        <w:jc w:val="both"/>
        <w:rPr>
          <w:rFonts w:ascii="Calibri" w:eastAsia="Calibri" w:hAnsi="Calibri" w:cs="Times New Roman"/>
          <w:b/>
          <w:sz w:val="24"/>
          <w:szCs w:val="24"/>
          <w:lang w:eastAsia="en-US"/>
        </w:rPr>
      </w:pPr>
    </w:p>
    <w:p w14:paraId="6AA86920" w14:textId="628123F0" w:rsidR="007868CF" w:rsidRDefault="007868CF" w:rsidP="0081196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189B3AB9" w14:textId="77777777" w:rsidR="001E6AED" w:rsidRDefault="008648C4" w:rsidP="008648C4">
      <w:pPr>
        <w:spacing w:before="120" w:after="120"/>
        <w:jc w:val="both"/>
        <w:rPr>
          <w:rFonts w:ascii="Calibri" w:eastAsia="Calibri" w:hAnsi="Calibri" w:cs="Times New Roman"/>
          <w:sz w:val="24"/>
          <w:szCs w:val="24"/>
          <w:lang w:eastAsia="en-US"/>
        </w:rPr>
      </w:pPr>
      <w:r w:rsidRPr="00042F7B">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Bradley Debono</w:t>
      </w:r>
      <w:r w:rsidR="001E6AE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have pleaded ‘not guilty’ to a breach of Local Rule 42.6. The basis of the charge and the background facts are as follows. </w:t>
      </w:r>
    </w:p>
    <w:p w14:paraId="4A97D8E7" w14:textId="089EA687" w:rsidR="008648C4" w:rsidRDefault="008648C4" w:rsidP="008648C4">
      <w:pPr>
        <w:spacing w:before="120" w:after="120"/>
        <w:jc w:val="both"/>
        <w:rPr>
          <w:rFonts w:ascii="Calibri" w:eastAsia="Arial" w:hAnsi="Calibri"/>
          <w:color w:val="000000"/>
          <w:sz w:val="24"/>
          <w:szCs w:val="24"/>
        </w:rPr>
      </w:pPr>
      <w:r>
        <w:rPr>
          <w:rFonts w:ascii="Calibri" w:eastAsia="Calibri" w:hAnsi="Calibri" w:cs="Times New Roman"/>
          <w:sz w:val="24"/>
          <w:szCs w:val="24"/>
          <w:lang w:eastAsia="en-US"/>
        </w:rPr>
        <w:t xml:space="preserve">You are the registered owner of the greyhound </w:t>
      </w:r>
      <w:r w:rsidRPr="00691246">
        <w:rPr>
          <w:rFonts w:ascii="Calibri" w:eastAsia="Arial" w:hAnsi="Calibri"/>
          <w:color w:val="000000"/>
          <w:sz w:val="24"/>
          <w:szCs w:val="24"/>
        </w:rPr>
        <w:t>‘Mesmerized’</w:t>
      </w:r>
      <w:r w:rsidR="001E6AED">
        <w:rPr>
          <w:rFonts w:ascii="Calibri" w:eastAsia="Arial" w:hAnsi="Calibri"/>
          <w:color w:val="000000"/>
          <w:sz w:val="24"/>
          <w:szCs w:val="24"/>
        </w:rPr>
        <w:t>,</w:t>
      </w:r>
      <w:r>
        <w:rPr>
          <w:rFonts w:ascii="Calibri" w:eastAsia="Arial" w:hAnsi="Calibri"/>
          <w:color w:val="000000"/>
          <w:sz w:val="24"/>
          <w:szCs w:val="24"/>
        </w:rPr>
        <w:t xml:space="preserve"> but are also a licenced trainer</w:t>
      </w:r>
      <w:r w:rsidR="002020A4">
        <w:rPr>
          <w:rFonts w:ascii="Calibri" w:eastAsia="Arial" w:hAnsi="Calibri"/>
          <w:color w:val="000000"/>
          <w:sz w:val="24"/>
          <w:szCs w:val="24"/>
        </w:rPr>
        <w:t>.</w:t>
      </w:r>
      <w:r>
        <w:rPr>
          <w:rFonts w:ascii="Calibri" w:eastAsia="Arial" w:hAnsi="Calibri"/>
          <w:color w:val="000000"/>
          <w:sz w:val="24"/>
          <w:szCs w:val="24"/>
        </w:rPr>
        <w:t xml:space="preserve"> </w:t>
      </w:r>
      <w:r w:rsidR="002020A4">
        <w:rPr>
          <w:rFonts w:ascii="Calibri" w:eastAsia="Arial" w:hAnsi="Calibri"/>
          <w:color w:val="000000"/>
          <w:sz w:val="24"/>
          <w:szCs w:val="24"/>
        </w:rPr>
        <w:t>T</w:t>
      </w:r>
      <w:r>
        <w:rPr>
          <w:rFonts w:ascii="Calibri" w:eastAsia="Arial" w:hAnsi="Calibri"/>
          <w:color w:val="000000"/>
          <w:sz w:val="24"/>
          <w:szCs w:val="24"/>
        </w:rPr>
        <w:t xml:space="preserve">he trainer of this dog was Ms Michelle </w:t>
      </w:r>
      <w:proofErr w:type="spellStart"/>
      <w:r>
        <w:rPr>
          <w:rFonts w:ascii="Calibri" w:eastAsia="Arial" w:hAnsi="Calibri"/>
          <w:color w:val="000000"/>
          <w:sz w:val="24"/>
          <w:szCs w:val="24"/>
        </w:rPr>
        <w:t>Mallia</w:t>
      </w:r>
      <w:proofErr w:type="spellEnd"/>
      <w:r>
        <w:rPr>
          <w:rFonts w:ascii="Calibri" w:eastAsia="Arial" w:hAnsi="Calibri"/>
          <w:color w:val="000000"/>
          <w:sz w:val="24"/>
          <w:szCs w:val="24"/>
        </w:rPr>
        <w:t>.</w:t>
      </w:r>
      <w:r w:rsidR="001E6AED">
        <w:rPr>
          <w:rFonts w:ascii="Calibri" w:eastAsia="Arial" w:hAnsi="Calibri"/>
          <w:color w:val="000000"/>
          <w:sz w:val="24"/>
          <w:szCs w:val="24"/>
        </w:rPr>
        <w:t xml:space="preserve"> </w:t>
      </w:r>
      <w:r>
        <w:rPr>
          <w:rFonts w:ascii="Calibri" w:eastAsia="Arial" w:hAnsi="Calibri"/>
          <w:color w:val="000000"/>
          <w:sz w:val="24"/>
          <w:szCs w:val="24"/>
        </w:rPr>
        <w:t>The greyhound raced 11 times and won on a couple of occasions. However, it had a history of leg problems</w:t>
      </w:r>
      <w:r w:rsidR="001E6AED">
        <w:rPr>
          <w:rFonts w:ascii="Calibri" w:eastAsia="Arial" w:hAnsi="Calibri"/>
          <w:color w:val="000000"/>
          <w:sz w:val="24"/>
          <w:szCs w:val="24"/>
        </w:rPr>
        <w:t>,</w:t>
      </w:r>
      <w:r w:rsidR="002020A4">
        <w:rPr>
          <w:rFonts w:ascii="Calibri" w:eastAsia="Arial" w:hAnsi="Calibri"/>
          <w:color w:val="000000"/>
          <w:sz w:val="24"/>
          <w:szCs w:val="24"/>
        </w:rPr>
        <w:t xml:space="preserve"> n</w:t>
      </w:r>
      <w:r>
        <w:rPr>
          <w:rFonts w:ascii="Calibri" w:eastAsia="Arial" w:hAnsi="Calibri"/>
          <w:color w:val="000000"/>
          <w:sz w:val="24"/>
          <w:szCs w:val="24"/>
        </w:rPr>
        <w:t>ot hav</w:t>
      </w:r>
      <w:r w:rsidR="002020A4">
        <w:rPr>
          <w:rFonts w:ascii="Calibri" w:eastAsia="Arial" w:hAnsi="Calibri"/>
          <w:color w:val="000000"/>
          <w:sz w:val="24"/>
          <w:szCs w:val="24"/>
        </w:rPr>
        <w:t>ing</w:t>
      </w:r>
      <w:r>
        <w:rPr>
          <w:rFonts w:ascii="Calibri" w:eastAsia="Arial" w:hAnsi="Calibri"/>
          <w:color w:val="000000"/>
          <w:sz w:val="24"/>
          <w:szCs w:val="24"/>
        </w:rPr>
        <w:t xml:space="preserve"> raced for a period prior to 16 April 2019</w:t>
      </w:r>
      <w:r w:rsidR="002020A4">
        <w:rPr>
          <w:rFonts w:ascii="Calibri" w:eastAsia="Arial" w:hAnsi="Calibri"/>
          <w:color w:val="000000"/>
          <w:sz w:val="24"/>
          <w:szCs w:val="24"/>
        </w:rPr>
        <w:t xml:space="preserve">. </w:t>
      </w:r>
      <w:r w:rsidR="001E6AED">
        <w:rPr>
          <w:rFonts w:ascii="Calibri" w:eastAsia="Arial" w:hAnsi="Calibri"/>
          <w:color w:val="000000"/>
          <w:sz w:val="24"/>
          <w:szCs w:val="24"/>
        </w:rPr>
        <w:t>On that occasion, y</w:t>
      </w:r>
      <w:r>
        <w:rPr>
          <w:rFonts w:ascii="Calibri" w:eastAsia="Arial" w:hAnsi="Calibri"/>
          <w:color w:val="000000"/>
          <w:sz w:val="24"/>
          <w:szCs w:val="24"/>
        </w:rPr>
        <w:t>ou were not present</w:t>
      </w:r>
      <w:r w:rsidR="001E6AED">
        <w:rPr>
          <w:rFonts w:ascii="Calibri" w:eastAsia="Arial" w:hAnsi="Calibri"/>
          <w:color w:val="000000"/>
          <w:sz w:val="24"/>
          <w:szCs w:val="24"/>
        </w:rPr>
        <w:t xml:space="preserve">. </w:t>
      </w:r>
      <w:r>
        <w:rPr>
          <w:rFonts w:ascii="Calibri" w:eastAsia="Arial" w:hAnsi="Calibri"/>
          <w:color w:val="000000"/>
          <w:sz w:val="24"/>
          <w:szCs w:val="24"/>
        </w:rPr>
        <w:t xml:space="preserve">Ms </w:t>
      </w:r>
      <w:proofErr w:type="spellStart"/>
      <w:r>
        <w:rPr>
          <w:rFonts w:ascii="Calibri" w:eastAsia="Arial" w:hAnsi="Calibri"/>
          <w:color w:val="000000"/>
          <w:sz w:val="24"/>
          <w:szCs w:val="24"/>
        </w:rPr>
        <w:t>Mallia</w:t>
      </w:r>
      <w:proofErr w:type="spellEnd"/>
      <w:r>
        <w:rPr>
          <w:rFonts w:ascii="Calibri" w:eastAsia="Arial" w:hAnsi="Calibri"/>
          <w:color w:val="000000"/>
          <w:sz w:val="24"/>
          <w:szCs w:val="24"/>
        </w:rPr>
        <w:t xml:space="preserve"> was. In essence</w:t>
      </w:r>
      <w:r w:rsidR="002020A4">
        <w:rPr>
          <w:rFonts w:ascii="Calibri" w:eastAsia="Arial" w:hAnsi="Calibri"/>
          <w:color w:val="000000"/>
          <w:sz w:val="24"/>
          <w:szCs w:val="24"/>
        </w:rPr>
        <w:t>,</w:t>
      </w:r>
      <w:r>
        <w:rPr>
          <w:rFonts w:ascii="Calibri" w:eastAsia="Arial" w:hAnsi="Calibri"/>
          <w:color w:val="000000"/>
          <w:sz w:val="24"/>
          <w:szCs w:val="24"/>
        </w:rPr>
        <w:t xml:space="preserve"> the dog broke down with an apparent injury to the right front leg. Ms </w:t>
      </w:r>
      <w:proofErr w:type="spellStart"/>
      <w:r>
        <w:rPr>
          <w:rFonts w:ascii="Calibri" w:eastAsia="Arial" w:hAnsi="Calibri"/>
          <w:color w:val="000000"/>
          <w:sz w:val="24"/>
          <w:szCs w:val="24"/>
        </w:rPr>
        <w:t>Mallia</w:t>
      </w:r>
      <w:proofErr w:type="spellEnd"/>
      <w:r>
        <w:rPr>
          <w:rFonts w:ascii="Calibri" w:eastAsia="Arial" w:hAnsi="Calibri"/>
          <w:color w:val="000000"/>
          <w:sz w:val="24"/>
          <w:szCs w:val="24"/>
        </w:rPr>
        <w:t xml:space="preserve"> immediately conveyed the dog to Geelong Veterinary Hospital</w:t>
      </w:r>
      <w:r w:rsidR="001E6AED">
        <w:rPr>
          <w:rFonts w:ascii="Calibri" w:eastAsia="Arial" w:hAnsi="Calibri"/>
          <w:color w:val="000000"/>
          <w:sz w:val="24"/>
          <w:szCs w:val="24"/>
        </w:rPr>
        <w:t>. T</w:t>
      </w:r>
      <w:r>
        <w:rPr>
          <w:rFonts w:ascii="Calibri" w:eastAsia="Arial" w:hAnsi="Calibri"/>
          <w:color w:val="000000"/>
          <w:sz w:val="24"/>
          <w:szCs w:val="24"/>
        </w:rPr>
        <w:t xml:space="preserve">he usual vet </w:t>
      </w:r>
      <w:r w:rsidR="001E6AED">
        <w:rPr>
          <w:rFonts w:ascii="Calibri" w:eastAsia="Arial" w:hAnsi="Calibri"/>
          <w:color w:val="000000"/>
          <w:sz w:val="24"/>
          <w:szCs w:val="24"/>
        </w:rPr>
        <w:t>was</w:t>
      </w:r>
      <w:r>
        <w:rPr>
          <w:rFonts w:ascii="Calibri" w:eastAsia="Arial" w:hAnsi="Calibri"/>
          <w:color w:val="000000"/>
          <w:sz w:val="24"/>
          <w:szCs w:val="24"/>
        </w:rPr>
        <w:t xml:space="preserve"> unavailable. At that hospital</w:t>
      </w:r>
      <w:r w:rsidR="001E6AED">
        <w:rPr>
          <w:rFonts w:ascii="Calibri" w:eastAsia="Arial" w:hAnsi="Calibri"/>
          <w:color w:val="000000"/>
          <w:sz w:val="24"/>
          <w:szCs w:val="24"/>
        </w:rPr>
        <w:t>,</w:t>
      </w:r>
      <w:r>
        <w:rPr>
          <w:rFonts w:ascii="Calibri" w:eastAsia="Arial" w:hAnsi="Calibri"/>
          <w:color w:val="000000"/>
          <w:sz w:val="24"/>
          <w:szCs w:val="24"/>
        </w:rPr>
        <w:t xml:space="preserve"> the dog was seem by Dr Stuart Brown. Dr Brown euthanised the dog and completed a greyhound euthanasia certificate</w:t>
      </w:r>
      <w:r w:rsidR="001E6AED">
        <w:rPr>
          <w:rFonts w:ascii="Calibri" w:eastAsia="Arial" w:hAnsi="Calibri"/>
          <w:color w:val="000000"/>
          <w:sz w:val="24"/>
          <w:szCs w:val="24"/>
        </w:rPr>
        <w:t>,</w:t>
      </w:r>
      <w:r>
        <w:rPr>
          <w:rFonts w:ascii="Calibri" w:eastAsia="Arial" w:hAnsi="Calibri"/>
          <w:color w:val="000000"/>
          <w:sz w:val="24"/>
          <w:szCs w:val="24"/>
        </w:rPr>
        <w:t xml:space="preserve"> on which certificate he ticked Option 2</w:t>
      </w:r>
      <w:r w:rsidR="002020A4">
        <w:rPr>
          <w:rFonts w:ascii="Calibri" w:eastAsia="Arial" w:hAnsi="Calibri"/>
          <w:color w:val="000000"/>
          <w:sz w:val="24"/>
          <w:szCs w:val="24"/>
        </w:rPr>
        <w:t>,</w:t>
      </w:r>
      <w:r>
        <w:rPr>
          <w:rFonts w:ascii="Calibri" w:eastAsia="Arial" w:hAnsi="Calibri"/>
          <w:color w:val="000000"/>
          <w:sz w:val="24"/>
          <w:szCs w:val="24"/>
        </w:rPr>
        <w:t xml:space="preserve"> “owners request”. </w:t>
      </w:r>
    </w:p>
    <w:p w14:paraId="3E68F514" w14:textId="781E21A8" w:rsidR="008648C4" w:rsidRDefault="008648C4" w:rsidP="008648C4">
      <w:pPr>
        <w:spacing w:before="120" w:after="120"/>
        <w:jc w:val="both"/>
        <w:rPr>
          <w:rFonts w:ascii="Calibri" w:eastAsia="Arial" w:hAnsi="Calibri"/>
          <w:color w:val="000000"/>
          <w:sz w:val="24"/>
          <w:szCs w:val="24"/>
        </w:rPr>
      </w:pPr>
      <w:r>
        <w:rPr>
          <w:rFonts w:ascii="Calibri" w:eastAsia="Arial" w:hAnsi="Calibri"/>
          <w:color w:val="000000"/>
          <w:sz w:val="24"/>
          <w:szCs w:val="24"/>
        </w:rPr>
        <w:lastRenderedPageBreak/>
        <w:t>Although Mr Hannan, appearing on behalf of the Stewards</w:t>
      </w:r>
      <w:r w:rsidR="001E6AED">
        <w:rPr>
          <w:rFonts w:ascii="Calibri" w:eastAsia="Arial" w:hAnsi="Calibri"/>
          <w:color w:val="000000"/>
          <w:sz w:val="24"/>
          <w:szCs w:val="24"/>
        </w:rPr>
        <w:t>,</w:t>
      </w:r>
      <w:r>
        <w:rPr>
          <w:rFonts w:ascii="Calibri" w:eastAsia="Arial" w:hAnsi="Calibri"/>
          <w:color w:val="000000"/>
          <w:sz w:val="24"/>
          <w:szCs w:val="24"/>
        </w:rPr>
        <w:t xml:space="preserve"> made it clear that the euthanasia  </w:t>
      </w:r>
      <w:r w:rsidR="001E6AED">
        <w:rPr>
          <w:rFonts w:ascii="Calibri" w:eastAsia="Arial" w:hAnsi="Calibri"/>
          <w:color w:val="000000"/>
          <w:sz w:val="24"/>
          <w:szCs w:val="24"/>
        </w:rPr>
        <w:t xml:space="preserve">was </w:t>
      </w:r>
      <w:r>
        <w:rPr>
          <w:rFonts w:ascii="Calibri" w:eastAsia="Arial" w:hAnsi="Calibri"/>
          <w:color w:val="000000"/>
          <w:sz w:val="24"/>
          <w:szCs w:val="24"/>
        </w:rPr>
        <w:t xml:space="preserve">your </w:t>
      </w:r>
      <w:r w:rsidR="001E6AED">
        <w:rPr>
          <w:rFonts w:ascii="Calibri" w:eastAsia="Arial" w:hAnsi="Calibri"/>
          <w:color w:val="000000"/>
          <w:sz w:val="24"/>
          <w:szCs w:val="24"/>
        </w:rPr>
        <w:t>responsibility</w:t>
      </w:r>
      <w:r w:rsidR="002020A4">
        <w:rPr>
          <w:rFonts w:ascii="Calibri" w:eastAsia="Arial" w:hAnsi="Calibri"/>
          <w:color w:val="000000"/>
          <w:sz w:val="24"/>
          <w:szCs w:val="24"/>
        </w:rPr>
        <w:t xml:space="preserve">, </w:t>
      </w:r>
      <w:r w:rsidR="001E6AED">
        <w:rPr>
          <w:rFonts w:ascii="Calibri" w:eastAsia="Arial" w:hAnsi="Calibri"/>
          <w:color w:val="000000"/>
          <w:sz w:val="24"/>
          <w:szCs w:val="24"/>
        </w:rPr>
        <w:t>the actual</w:t>
      </w:r>
      <w:r>
        <w:rPr>
          <w:rFonts w:ascii="Calibri" w:eastAsia="Arial" w:hAnsi="Calibri"/>
          <w:color w:val="000000"/>
          <w:sz w:val="24"/>
          <w:szCs w:val="24"/>
        </w:rPr>
        <w:t xml:space="preserve"> request </w:t>
      </w:r>
      <w:r w:rsidR="001E6AED">
        <w:rPr>
          <w:rFonts w:ascii="Calibri" w:eastAsia="Arial" w:hAnsi="Calibri"/>
          <w:color w:val="000000"/>
          <w:sz w:val="24"/>
          <w:szCs w:val="24"/>
        </w:rPr>
        <w:t>was made by</w:t>
      </w:r>
      <w:r>
        <w:rPr>
          <w:rFonts w:ascii="Calibri" w:eastAsia="Arial" w:hAnsi="Calibri"/>
          <w:color w:val="000000"/>
          <w:sz w:val="24"/>
          <w:szCs w:val="24"/>
        </w:rPr>
        <w:t xml:space="preserve"> Ms </w:t>
      </w:r>
      <w:proofErr w:type="spellStart"/>
      <w:r>
        <w:rPr>
          <w:rFonts w:ascii="Calibri" w:eastAsia="Arial" w:hAnsi="Calibri"/>
          <w:color w:val="000000"/>
          <w:sz w:val="24"/>
          <w:szCs w:val="24"/>
        </w:rPr>
        <w:t>Mallia</w:t>
      </w:r>
      <w:proofErr w:type="spellEnd"/>
      <w:r w:rsidR="002020A4">
        <w:rPr>
          <w:rFonts w:ascii="Calibri" w:eastAsia="Arial" w:hAnsi="Calibri"/>
          <w:color w:val="000000"/>
          <w:sz w:val="24"/>
          <w:szCs w:val="24"/>
        </w:rPr>
        <w:t>. T</w:t>
      </w:r>
      <w:r>
        <w:rPr>
          <w:rFonts w:ascii="Calibri" w:eastAsia="Arial" w:hAnsi="Calibri"/>
          <w:color w:val="000000"/>
          <w:sz w:val="24"/>
          <w:szCs w:val="24"/>
        </w:rPr>
        <w:t>he Stewards case</w:t>
      </w:r>
      <w:r w:rsidR="001E6AED">
        <w:rPr>
          <w:rFonts w:ascii="Calibri" w:eastAsia="Arial" w:hAnsi="Calibri"/>
          <w:color w:val="000000"/>
          <w:sz w:val="24"/>
          <w:szCs w:val="24"/>
        </w:rPr>
        <w:t>,</w:t>
      </w:r>
      <w:r>
        <w:rPr>
          <w:rFonts w:ascii="Calibri" w:eastAsia="Arial" w:hAnsi="Calibri"/>
          <w:color w:val="000000"/>
          <w:sz w:val="24"/>
          <w:szCs w:val="24"/>
        </w:rPr>
        <w:t xml:space="preserve"> as we understand it</w:t>
      </w:r>
      <w:r w:rsidR="001E6AED">
        <w:rPr>
          <w:rFonts w:ascii="Calibri" w:eastAsia="Arial" w:hAnsi="Calibri"/>
          <w:color w:val="000000"/>
          <w:sz w:val="24"/>
          <w:szCs w:val="24"/>
        </w:rPr>
        <w:t>,</w:t>
      </w:r>
      <w:r>
        <w:rPr>
          <w:rFonts w:ascii="Calibri" w:eastAsia="Arial" w:hAnsi="Calibri"/>
          <w:color w:val="000000"/>
          <w:sz w:val="24"/>
          <w:szCs w:val="24"/>
        </w:rPr>
        <w:t xml:space="preserve"> was that this request was made with your knowledge and </w:t>
      </w:r>
      <w:r w:rsidR="001E6AED">
        <w:rPr>
          <w:rFonts w:ascii="Calibri" w:eastAsia="Arial" w:hAnsi="Calibri"/>
          <w:color w:val="000000"/>
          <w:sz w:val="24"/>
          <w:szCs w:val="24"/>
        </w:rPr>
        <w:t xml:space="preserve">that </w:t>
      </w:r>
      <w:r>
        <w:rPr>
          <w:rFonts w:ascii="Calibri" w:eastAsia="Arial" w:hAnsi="Calibri"/>
          <w:color w:val="000000"/>
          <w:sz w:val="24"/>
          <w:szCs w:val="24"/>
        </w:rPr>
        <w:t xml:space="preserve">strict or absolute liability applies. </w:t>
      </w:r>
    </w:p>
    <w:p w14:paraId="5B8ECDF7" w14:textId="27BA0768" w:rsidR="008648C4" w:rsidRDefault="008648C4" w:rsidP="008648C4">
      <w:pPr>
        <w:spacing w:before="120" w:after="120"/>
        <w:jc w:val="both"/>
        <w:rPr>
          <w:rFonts w:ascii="Calibri" w:eastAsia="Arial" w:hAnsi="Calibri"/>
          <w:color w:val="000000"/>
          <w:sz w:val="24"/>
          <w:szCs w:val="24"/>
        </w:rPr>
      </w:pPr>
      <w:r>
        <w:rPr>
          <w:rFonts w:ascii="Calibri" w:eastAsia="Arial" w:hAnsi="Calibri"/>
          <w:color w:val="000000"/>
          <w:sz w:val="24"/>
          <w:szCs w:val="24"/>
        </w:rPr>
        <w:t xml:space="preserve">In </w:t>
      </w:r>
      <w:r w:rsidR="005316BF">
        <w:rPr>
          <w:rFonts w:ascii="Calibri" w:eastAsia="Arial" w:hAnsi="Calibri"/>
          <w:color w:val="000000"/>
          <w:sz w:val="24"/>
          <w:szCs w:val="24"/>
        </w:rPr>
        <w:t>any</w:t>
      </w:r>
      <w:r>
        <w:rPr>
          <w:rFonts w:ascii="Calibri" w:eastAsia="Arial" w:hAnsi="Calibri"/>
          <w:color w:val="000000"/>
          <w:sz w:val="24"/>
          <w:szCs w:val="24"/>
        </w:rPr>
        <w:t xml:space="preserve"> event the dog </w:t>
      </w:r>
      <w:r w:rsidR="002020A4">
        <w:rPr>
          <w:rFonts w:ascii="Calibri" w:eastAsia="Arial" w:hAnsi="Calibri"/>
          <w:color w:val="000000"/>
          <w:sz w:val="24"/>
          <w:szCs w:val="24"/>
        </w:rPr>
        <w:t xml:space="preserve">was </w:t>
      </w:r>
      <w:r>
        <w:rPr>
          <w:rFonts w:ascii="Calibri" w:eastAsia="Arial" w:hAnsi="Calibri"/>
          <w:color w:val="000000"/>
          <w:sz w:val="24"/>
          <w:szCs w:val="24"/>
        </w:rPr>
        <w:t>euthanised</w:t>
      </w:r>
      <w:r w:rsidR="002020A4">
        <w:rPr>
          <w:rFonts w:ascii="Calibri" w:eastAsia="Arial" w:hAnsi="Calibri"/>
          <w:color w:val="000000"/>
          <w:sz w:val="24"/>
          <w:szCs w:val="24"/>
        </w:rPr>
        <w:t xml:space="preserve"> </w:t>
      </w:r>
      <w:r>
        <w:rPr>
          <w:rFonts w:ascii="Calibri" w:eastAsia="Arial" w:hAnsi="Calibri"/>
          <w:color w:val="000000"/>
          <w:sz w:val="24"/>
          <w:szCs w:val="24"/>
        </w:rPr>
        <w:t xml:space="preserve">without </w:t>
      </w:r>
      <w:r w:rsidR="001E6AED">
        <w:rPr>
          <w:rFonts w:ascii="Calibri" w:eastAsia="Arial" w:hAnsi="Calibri"/>
          <w:color w:val="000000"/>
          <w:sz w:val="24"/>
          <w:szCs w:val="24"/>
        </w:rPr>
        <w:t xml:space="preserve">the </w:t>
      </w:r>
      <w:r>
        <w:rPr>
          <w:rFonts w:ascii="Calibri" w:eastAsia="Arial" w:hAnsi="Calibri"/>
          <w:color w:val="000000"/>
          <w:sz w:val="24"/>
          <w:szCs w:val="24"/>
        </w:rPr>
        <w:t xml:space="preserve">requirements of Local Rule 42.6 being satisfied. </w:t>
      </w:r>
      <w:r w:rsidR="005316BF">
        <w:rPr>
          <w:rFonts w:ascii="Calibri" w:eastAsia="Arial" w:hAnsi="Calibri"/>
          <w:color w:val="000000"/>
          <w:sz w:val="24"/>
          <w:szCs w:val="24"/>
        </w:rPr>
        <w:t>Those requirements</w:t>
      </w:r>
      <w:r>
        <w:rPr>
          <w:rFonts w:ascii="Calibri" w:eastAsia="Arial" w:hAnsi="Calibri"/>
          <w:color w:val="000000"/>
          <w:sz w:val="24"/>
          <w:szCs w:val="24"/>
        </w:rPr>
        <w:t xml:space="preserve"> constitute </w:t>
      </w:r>
      <w:r w:rsidR="002020A4">
        <w:rPr>
          <w:rFonts w:ascii="Calibri" w:eastAsia="Arial" w:hAnsi="Calibri"/>
          <w:color w:val="000000"/>
          <w:sz w:val="24"/>
          <w:szCs w:val="24"/>
        </w:rPr>
        <w:t xml:space="preserve">a </w:t>
      </w:r>
      <w:r>
        <w:rPr>
          <w:rFonts w:ascii="Calibri" w:eastAsia="Arial" w:hAnsi="Calibri"/>
          <w:color w:val="000000"/>
          <w:sz w:val="24"/>
          <w:szCs w:val="24"/>
        </w:rPr>
        <w:t xml:space="preserve">provisional wind down </w:t>
      </w:r>
      <w:r w:rsidRPr="00857AD8">
        <w:rPr>
          <w:rFonts w:ascii="Calibri" w:eastAsia="Arial" w:hAnsi="Calibri"/>
          <w:color w:val="000000"/>
          <w:sz w:val="24"/>
          <w:szCs w:val="24"/>
        </w:rPr>
        <w:t xml:space="preserve">period, </w:t>
      </w:r>
      <w:r w:rsidR="001E6AED">
        <w:rPr>
          <w:rFonts w:ascii="Calibri" w:eastAsia="Arial" w:hAnsi="Calibri"/>
          <w:color w:val="000000"/>
          <w:sz w:val="24"/>
          <w:szCs w:val="24"/>
        </w:rPr>
        <w:t xml:space="preserve">a </w:t>
      </w:r>
      <w:r w:rsidRPr="00857AD8">
        <w:rPr>
          <w:rFonts w:ascii="Calibri" w:eastAsia="Arial" w:hAnsi="Calibri"/>
          <w:color w:val="000000"/>
          <w:sz w:val="24"/>
          <w:szCs w:val="24"/>
        </w:rPr>
        <w:t>seeking to rehome the</w:t>
      </w:r>
      <w:r>
        <w:rPr>
          <w:rFonts w:ascii="Calibri" w:eastAsia="Arial" w:hAnsi="Calibri"/>
          <w:color w:val="000000"/>
          <w:sz w:val="24"/>
          <w:szCs w:val="24"/>
        </w:rPr>
        <w:t xml:space="preserve"> greyhound and the provision of the relevant certificate. There is no argument </w:t>
      </w:r>
      <w:r w:rsidR="001E6AED">
        <w:rPr>
          <w:rFonts w:ascii="Calibri" w:eastAsia="Arial" w:hAnsi="Calibri"/>
          <w:color w:val="000000"/>
          <w:sz w:val="24"/>
          <w:szCs w:val="24"/>
        </w:rPr>
        <w:t xml:space="preserve">but </w:t>
      </w:r>
      <w:r>
        <w:rPr>
          <w:rFonts w:ascii="Calibri" w:eastAsia="Arial" w:hAnsi="Calibri"/>
          <w:color w:val="000000"/>
          <w:sz w:val="24"/>
          <w:szCs w:val="24"/>
        </w:rPr>
        <w:t xml:space="preserve">that those steps were not carried out. </w:t>
      </w:r>
    </w:p>
    <w:p w14:paraId="1080646F" w14:textId="70290203" w:rsidR="008648C4" w:rsidRDefault="008648C4" w:rsidP="008648C4">
      <w:pPr>
        <w:spacing w:before="120" w:after="120"/>
        <w:jc w:val="both"/>
        <w:rPr>
          <w:rFonts w:ascii="Calibri" w:eastAsia="Arial" w:hAnsi="Calibri"/>
          <w:color w:val="000000"/>
          <w:sz w:val="24"/>
          <w:szCs w:val="24"/>
        </w:rPr>
      </w:pPr>
      <w:r>
        <w:rPr>
          <w:rFonts w:ascii="Calibri" w:eastAsia="Arial" w:hAnsi="Calibri"/>
          <w:color w:val="000000"/>
          <w:sz w:val="24"/>
          <w:szCs w:val="24"/>
        </w:rPr>
        <w:t>Turning to the evidence, and apart from the fact that option 2 was completed, we accept the effectively unchallenged opinion of Dr Gavin Goble, an experienced registered veterinarian and general manager of the Greyhound Welfare and Re-homing Department.</w:t>
      </w:r>
    </w:p>
    <w:p w14:paraId="2899B8CA" w14:textId="1F4252B4" w:rsidR="008648C4" w:rsidRDefault="008648C4" w:rsidP="008648C4">
      <w:pPr>
        <w:spacing w:before="120" w:after="120"/>
        <w:jc w:val="both"/>
        <w:rPr>
          <w:rFonts w:ascii="Calibri" w:eastAsia="Calibri" w:hAnsi="Calibri" w:cs="Times New Roman"/>
          <w:sz w:val="24"/>
          <w:szCs w:val="24"/>
          <w:lang w:eastAsia="en-US"/>
        </w:rPr>
      </w:pPr>
      <w:r>
        <w:rPr>
          <w:rFonts w:ascii="Calibri" w:eastAsia="Arial" w:hAnsi="Calibri"/>
          <w:color w:val="000000"/>
          <w:sz w:val="24"/>
          <w:szCs w:val="24"/>
        </w:rPr>
        <w:t>We accept that the dog</w:t>
      </w:r>
      <w:r w:rsidR="001E6AED">
        <w:rPr>
          <w:rFonts w:ascii="Calibri" w:eastAsia="Arial" w:hAnsi="Calibri"/>
          <w:color w:val="000000"/>
          <w:sz w:val="24"/>
          <w:szCs w:val="24"/>
        </w:rPr>
        <w:t>’</w:t>
      </w:r>
      <w:r>
        <w:rPr>
          <w:rFonts w:ascii="Calibri" w:eastAsia="Arial" w:hAnsi="Calibri"/>
          <w:color w:val="000000"/>
          <w:sz w:val="24"/>
          <w:szCs w:val="24"/>
        </w:rPr>
        <w:t>s racing future was uncertain. However, we also accept the injury was not serious in that the dog would have recovered sufficiently for entry into the Greyhound</w:t>
      </w:r>
      <w:r>
        <w:rPr>
          <w:rFonts w:ascii="Calibri" w:eastAsia="Calibri" w:hAnsi="Calibri" w:cs="Times New Roman"/>
          <w:sz w:val="24"/>
          <w:szCs w:val="24"/>
          <w:lang w:eastAsia="en-US"/>
        </w:rPr>
        <w:t xml:space="preserve"> Adoption Program. </w:t>
      </w:r>
      <w:r w:rsidRPr="00065167">
        <w:rPr>
          <w:rFonts w:ascii="Calibri" w:eastAsia="Calibri" w:hAnsi="Calibri" w:cs="Times New Roman"/>
          <w:sz w:val="24"/>
          <w:szCs w:val="24"/>
          <w:lang w:eastAsia="en-US"/>
        </w:rPr>
        <w:t>We accept that the injury did not</w:t>
      </w:r>
      <w:r w:rsidR="005316BF">
        <w:rPr>
          <w:rFonts w:ascii="Calibri" w:eastAsia="Calibri" w:hAnsi="Calibri" w:cs="Times New Roman"/>
          <w:sz w:val="24"/>
          <w:szCs w:val="24"/>
          <w:lang w:eastAsia="en-US"/>
        </w:rPr>
        <w:t xml:space="preserve"> meet </w:t>
      </w:r>
      <w:r w:rsidRPr="00D66FF6">
        <w:rPr>
          <w:rFonts w:ascii="Calibri" w:eastAsia="Calibri" w:hAnsi="Calibri" w:cs="Times New Roman"/>
          <w:sz w:val="24"/>
          <w:szCs w:val="24"/>
          <w:lang w:eastAsia="en-US"/>
        </w:rPr>
        <w:t xml:space="preserve">the requirements of medical </w:t>
      </w:r>
      <w:r w:rsidRPr="009032F5">
        <w:rPr>
          <w:rFonts w:ascii="Calibri" w:eastAsia="Calibri" w:hAnsi="Calibri" w:cs="Times New Roman"/>
          <w:sz w:val="24"/>
          <w:szCs w:val="24"/>
          <w:lang w:eastAsia="en-US"/>
        </w:rPr>
        <w:t>exception</w:t>
      </w:r>
      <w:r>
        <w:rPr>
          <w:rFonts w:ascii="Calibri" w:eastAsia="Calibri" w:hAnsi="Calibri" w:cs="Times New Roman"/>
          <w:sz w:val="24"/>
          <w:szCs w:val="24"/>
          <w:lang w:eastAsia="en-US"/>
        </w:rPr>
        <w:t xml:space="preserve"> from the </w:t>
      </w:r>
      <w:r w:rsidRPr="00E97C49">
        <w:rPr>
          <w:rFonts w:ascii="Calibri" w:eastAsia="Calibri" w:hAnsi="Calibri" w:cs="Times New Roman"/>
          <w:sz w:val="24"/>
          <w:szCs w:val="24"/>
          <w:lang w:eastAsia="en-US"/>
        </w:rPr>
        <w:t>rehoming and notice requirements.</w:t>
      </w:r>
      <w:r>
        <w:rPr>
          <w:rFonts w:ascii="Calibri" w:eastAsia="Calibri" w:hAnsi="Calibri" w:cs="Times New Roman"/>
          <w:sz w:val="24"/>
          <w:szCs w:val="24"/>
          <w:lang w:eastAsia="en-US"/>
        </w:rPr>
        <w:t xml:space="preserve"> </w:t>
      </w:r>
    </w:p>
    <w:p w14:paraId="2C52D548" w14:textId="5FF91ED9" w:rsidR="008648C4" w:rsidRDefault="008648C4" w:rsidP="008648C4">
      <w:pPr>
        <w:spacing w:before="120" w:after="120"/>
        <w:jc w:val="both"/>
        <w:rPr>
          <w:rFonts w:ascii="Calibri" w:eastAsia="Calibri" w:hAnsi="Calibri" w:cs="Times New Roman"/>
          <w:sz w:val="24"/>
          <w:szCs w:val="24"/>
          <w:lang w:eastAsia="en-US"/>
        </w:rPr>
      </w:pPr>
      <w:r w:rsidRPr="004D427A">
        <w:rPr>
          <w:rFonts w:ascii="Calibri" w:eastAsia="Calibri" w:hAnsi="Calibri" w:cs="Times New Roman"/>
          <w:sz w:val="24"/>
          <w:szCs w:val="24"/>
          <w:lang w:eastAsia="en-US"/>
        </w:rPr>
        <w:t>The centr</w:t>
      </w:r>
      <w:r w:rsidR="005316BF">
        <w:rPr>
          <w:rFonts w:ascii="Calibri" w:eastAsia="Calibri" w:hAnsi="Calibri" w:cs="Times New Roman"/>
          <w:sz w:val="24"/>
          <w:szCs w:val="24"/>
          <w:lang w:eastAsia="en-US"/>
        </w:rPr>
        <w:t>al</w:t>
      </w:r>
      <w:r w:rsidRPr="004D427A">
        <w:rPr>
          <w:rFonts w:ascii="Calibri" w:eastAsia="Calibri" w:hAnsi="Calibri" w:cs="Times New Roman"/>
          <w:sz w:val="24"/>
          <w:szCs w:val="24"/>
          <w:lang w:eastAsia="en-US"/>
        </w:rPr>
        <w:t xml:space="preserve"> issue seems</w:t>
      </w:r>
      <w:r w:rsidR="005316BF">
        <w:rPr>
          <w:rFonts w:ascii="Calibri" w:eastAsia="Calibri" w:hAnsi="Calibri" w:cs="Times New Roman"/>
          <w:sz w:val="24"/>
          <w:szCs w:val="24"/>
          <w:lang w:eastAsia="en-US"/>
        </w:rPr>
        <w:t xml:space="preserve"> to us t</w:t>
      </w:r>
      <w:r w:rsidRPr="004D427A">
        <w:rPr>
          <w:rFonts w:ascii="Calibri" w:eastAsia="Calibri" w:hAnsi="Calibri" w:cs="Times New Roman"/>
          <w:sz w:val="24"/>
          <w:szCs w:val="24"/>
          <w:lang w:eastAsia="en-US"/>
        </w:rPr>
        <w:t xml:space="preserve">o be whether </w:t>
      </w:r>
      <w:r>
        <w:rPr>
          <w:rFonts w:ascii="Calibri" w:eastAsia="Calibri" w:hAnsi="Calibri" w:cs="Times New Roman"/>
          <w:sz w:val="24"/>
          <w:szCs w:val="24"/>
          <w:lang w:eastAsia="en-US"/>
        </w:rPr>
        <w:t>or not you had knowledge of the fact the dog was going to be euthanised before that</w:t>
      </w:r>
      <w:r w:rsidR="005316BF">
        <w:rPr>
          <w:rFonts w:ascii="Calibri" w:eastAsia="Calibri" w:hAnsi="Calibri" w:cs="Times New Roman"/>
          <w:sz w:val="24"/>
          <w:szCs w:val="24"/>
          <w:lang w:eastAsia="en-US"/>
        </w:rPr>
        <w:t xml:space="preserve"> actually o</w:t>
      </w:r>
      <w:r>
        <w:rPr>
          <w:rFonts w:ascii="Calibri" w:eastAsia="Calibri" w:hAnsi="Calibri" w:cs="Times New Roman"/>
          <w:sz w:val="24"/>
          <w:szCs w:val="24"/>
          <w:lang w:eastAsia="en-US"/>
        </w:rPr>
        <w:t>ccu</w:t>
      </w:r>
      <w:r w:rsidR="005316BF">
        <w:rPr>
          <w:rFonts w:ascii="Calibri" w:eastAsia="Calibri" w:hAnsi="Calibri" w:cs="Times New Roman"/>
          <w:sz w:val="24"/>
          <w:szCs w:val="24"/>
          <w:lang w:eastAsia="en-US"/>
        </w:rPr>
        <w:t>r</w:t>
      </w:r>
      <w:r>
        <w:rPr>
          <w:rFonts w:ascii="Calibri" w:eastAsia="Calibri" w:hAnsi="Calibri" w:cs="Times New Roman"/>
          <w:sz w:val="24"/>
          <w:szCs w:val="24"/>
          <w:lang w:eastAsia="en-US"/>
        </w:rPr>
        <w:t>red. Without ruling definitively on the situation</w:t>
      </w:r>
      <w:r w:rsidRPr="00281387">
        <w:rPr>
          <w:rFonts w:ascii="Calibri" w:eastAsia="Calibri" w:hAnsi="Calibri" w:cs="Times New Roman"/>
          <w:sz w:val="24"/>
          <w:szCs w:val="24"/>
          <w:lang w:eastAsia="en-US"/>
        </w:rPr>
        <w:t>, we can imagine the complex argument</w:t>
      </w:r>
      <w:r>
        <w:rPr>
          <w:rFonts w:ascii="Calibri" w:eastAsia="Calibri" w:hAnsi="Calibri" w:cs="Times New Roman"/>
          <w:sz w:val="24"/>
          <w:szCs w:val="24"/>
          <w:lang w:eastAsia="en-US"/>
        </w:rPr>
        <w:t xml:space="preserve"> </w:t>
      </w:r>
      <w:r w:rsidR="00684386">
        <w:rPr>
          <w:rFonts w:ascii="Calibri" w:eastAsia="Calibri" w:hAnsi="Calibri" w:cs="Times New Roman"/>
          <w:sz w:val="24"/>
          <w:szCs w:val="24"/>
          <w:lang w:eastAsia="en-US"/>
        </w:rPr>
        <w:t xml:space="preserve">that might arise </w:t>
      </w:r>
      <w:r>
        <w:rPr>
          <w:rFonts w:ascii="Calibri" w:eastAsia="Calibri" w:hAnsi="Calibri" w:cs="Times New Roman"/>
          <w:sz w:val="24"/>
          <w:szCs w:val="24"/>
          <w:lang w:eastAsia="en-US"/>
        </w:rPr>
        <w:t>as to the</w:t>
      </w:r>
      <w:r w:rsidR="005316BF">
        <w:rPr>
          <w:rFonts w:ascii="Calibri" w:eastAsia="Calibri" w:hAnsi="Calibri" w:cs="Times New Roman"/>
          <w:sz w:val="24"/>
          <w:szCs w:val="24"/>
          <w:lang w:eastAsia="en-US"/>
        </w:rPr>
        <w:t xml:space="preserve"> meaning </w:t>
      </w:r>
      <w:r w:rsidRPr="00614CE5">
        <w:rPr>
          <w:rFonts w:ascii="Calibri" w:eastAsia="Calibri" w:hAnsi="Calibri" w:cs="Times New Roman"/>
          <w:sz w:val="24"/>
          <w:szCs w:val="24"/>
          <w:lang w:eastAsia="en-US"/>
        </w:rPr>
        <w:t xml:space="preserve">of strict absolute liability </w:t>
      </w:r>
      <w:r>
        <w:rPr>
          <w:rFonts w:ascii="Calibri" w:eastAsia="Calibri" w:hAnsi="Calibri" w:cs="Times New Roman"/>
          <w:sz w:val="24"/>
          <w:szCs w:val="24"/>
          <w:lang w:eastAsia="en-US"/>
        </w:rPr>
        <w:t xml:space="preserve">if </w:t>
      </w:r>
      <w:r w:rsidRPr="006D1316">
        <w:rPr>
          <w:rFonts w:ascii="Calibri" w:eastAsia="Calibri" w:hAnsi="Calibri" w:cs="Times New Roman"/>
          <w:sz w:val="24"/>
          <w:szCs w:val="24"/>
          <w:lang w:eastAsia="en-US"/>
        </w:rPr>
        <w:t>the dog was euthanised without the knowledge or consent of you</w:t>
      </w:r>
      <w:r w:rsidR="002020A4">
        <w:rPr>
          <w:rFonts w:ascii="Calibri" w:eastAsia="Calibri" w:hAnsi="Calibri" w:cs="Times New Roman"/>
          <w:sz w:val="24"/>
          <w:szCs w:val="24"/>
          <w:lang w:eastAsia="en-US"/>
        </w:rPr>
        <w:t>,</w:t>
      </w:r>
      <w:r w:rsidRPr="006D1316">
        <w:rPr>
          <w:rFonts w:ascii="Calibri" w:eastAsia="Calibri" w:hAnsi="Calibri" w:cs="Times New Roman"/>
          <w:sz w:val="24"/>
          <w:szCs w:val="24"/>
          <w:lang w:eastAsia="en-US"/>
        </w:rPr>
        <w:t xml:space="preserve"> the owner.</w:t>
      </w:r>
      <w:r>
        <w:rPr>
          <w:rFonts w:ascii="Calibri" w:eastAsia="Calibri" w:hAnsi="Calibri" w:cs="Times New Roman"/>
          <w:sz w:val="24"/>
          <w:szCs w:val="24"/>
          <w:lang w:eastAsia="en-US"/>
        </w:rPr>
        <w:t xml:space="preserve"> </w:t>
      </w:r>
    </w:p>
    <w:p w14:paraId="00CCF1F8" w14:textId="01CAB11C" w:rsidR="008648C4" w:rsidRDefault="008648C4" w:rsidP="008648C4">
      <w:pPr>
        <w:spacing w:before="120" w:after="120"/>
        <w:jc w:val="both"/>
        <w:rPr>
          <w:rFonts w:ascii="Calibri" w:eastAsia="Calibri" w:hAnsi="Calibri" w:cs="Times New Roman"/>
          <w:sz w:val="24"/>
          <w:szCs w:val="24"/>
          <w:lang w:eastAsia="en-US"/>
        </w:rPr>
      </w:pPr>
      <w:r w:rsidRPr="00D90645">
        <w:rPr>
          <w:rFonts w:ascii="Calibri" w:eastAsia="Calibri" w:hAnsi="Calibri" w:cs="Times New Roman"/>
          <w:sz w:val="24"/>
          <w:szCs w:val="24"/>
          <w:lang w:eastAsia="en-US"/>
        </w:rPr>
        <w:t>We are satisfied, on balance, that you did have such knowledge.</w:t>
      </w:r>
      <w:r>
        <w:rPr>
          <w:rFonts w:ascii="Calibri" w:eastAsia="Calibri" w:hAnsi="Calibri" w:cs="Times New Roman"/>
          <w:sz w:val="24"/>
          <w:szCs w:val="24"/>
          <w:lang w:eastAsia="en-US"/>
        </w:rPr>
        <w:t xml:space="preserve"> You were not present during these events. You told us of two telephone calls from</w:t>
      </w:r>
      <w:r w:rsidR="005316BF">
        <w:rPr>
          <w:rFonts w:ascii="Calibri" w:eastAsia="Calibri" w:hAnsi="Calibri" w:cs="Times New Roman"/>
          <w:sz w:val="24"/>
          <w:szCs w:val="24"/>
          <w:lang w:eastAsia="en-US"/>
        </w:rPr>
        <w:t xml:space="preserve"> Ms </w:t>
      </w:r>
      <w:proofErr w:type="spellStart"/>
      <w:r w:rsidR="005316BF">
        <w:rPr>
          <w:rFonts w:ascii="Calibri" w:eastAsia="Calibri" w:hAnsi="Calibri" w:cs="Times New Roman"/>
          <w:sz w:val="24"/>
          <w:szCs w:val="24"/>
          <w:lang w:eastAsia="en-US"/>
        </w:rPr>
        <w:t>Mallia</w:t>
      </w:r>
      <w:proofErr w:type="spellEnd"/>
      <w:r w:rsidR="005316BF">
        <w:rPr>
          <w:rFonts w:ascii="Calibri" w:eastAsia="Calibri" w:hAnsi="Calibri" w:cs="Times New Roman"/>
          <w:sz w:val="24"/>
          <w:szCs w:val="24"/>
          <w:lang w:eastAsia="en-US"/>
        </w:rPr>
        <w:t>, one as</w:t>
      </w:r>
      <w:r>
        <w:rPr>
          <w:rFonts w:ascii="Calibri" w:eastAsia="Calibri" w:hAnsi="Calibri" w:cs="Times New Roman"/>
          <w:sz w:val="24"/>
          <w:szCs w:val="24"/>
          <w:lang w:eastAsia="en-US"/>
        </w:rPr>
        <w:t xml:space="preserve"> to the injury and going to a vet and the second after the dog had been euthani</w:t>
      </w:r>
      <w:r w:rsidR="005316BF">
        <w:rPr>
          <w:rFonts w:ascii="Calibri" w:eastAsia="Calibri" w:hAnsi="Calibri" w:cs="Times New Roman"/>
          <w:sz w:val="24"/>
          <w:szCs w:val="24"/>
          <w:lang w:eastAsia="en-US"/>
        </w:rPr>
        <w:t>s</w:t>
      </w:r>
      <w:r>
        <w:rPr>
          <w:rFonts w:ascii="Calibri" w:eastAsia="Calibri" w:hAnsi="Calibri" w:cs="Times New Roman"/>
          <w:sz w:val="24"/>
          <w:szCs w:val="24"/>
          <w:lang w:eastAsia="en-US"/>
        </w:rPr>
        <w:t>ed. Ms</w:t>
      </w:r>
      <w:r w:rsidR="005316BF">
        <w:rPr>
          <w:rFonts w:ascii="Calibri" w:eastAsia="Calibri" w:hAnsi="Calibri" w:cs="Times New Roman"/>
          <w:sz w:val="24"/>
          <w:szCs w:val="24"/>
          <w:lang w:eastAsia="en-US"/>
        </w:rPr>
        <w:t xml:space="preserve"> </w:t>
      </w:r>
      <w:proofErr w:type="spellStart"/>
      <w:r w:rsidR="005316BF">
        <w:rPr>
          <w:rFonts w:ascii="Calibri" w:eastAsia="Calibri" w:hAnsi="Calibri" w:cs="Times New Roman"/>
          <w:sz w:val="24"/>
          <w:szCs w:val="24"/>
          <w:lang w:eastAsia="en-US"/>
        </w:rPr>
        <w:t>Mallia</w:t>
      </w:r>
      <w:proofErr w:type="spellEnd"/>
      <w:r>
        <w:rPr>
          <w:rFonts w:ascii="Calibri" w:eastAsia="Calibri" w:hAnsi="Calibri" w:cs="Times New Roman"/>
          <w:sz w:val="24"/>
          <w:szCs w:val="24"/>
          <w:lang w:eastAsia="en-US"/>
        </w:rPr>
        <w:t xml:space="preserve"> gave evidence of </w:t>
      </w:r>
      <w:r w:rsidR="009A74AE">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calls – the preliminary one concerning the injury, the second to the effect that the dog would have to be euthani</w:t>
      </w:r>
      <w:r w:rsidR="005316BF">
        <w:rPr>
          <w:rFonts w:ascii="Calibri" w:eastAsia="Calibri" w:hAnsi="Calibri" w:cs="Times New Roman"/>
          <w:sz w:val="24"/>
          <w:szCs w:val="24"/>
          <w:lang w:eastAsia="en-US"/>
        </w:rPr>
        <w:t>s</w:t>
      </w:r>
      <w:r>
        <w:rPr>
          <w:rFonts w:ascii="Calibri" w:eastAsia="Calibri" w:hAnsi="Calibri" w:cs="Times New Roman"/>
          <w:sz w:val="24"/>
          <w:szCs w:val="24"/>
          <w:lang w:eastAsia="en-US"/>
        </w:rPr>
        <w:t>ed</w:t>
      </w:r>
      <w:r w:rsidR="0068438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684386">
        <w:rPr>
          <w:rFonts w:ascii="Calibri" w:eastAsia="Calibri" w:hAnsi="Calibri" w:cs="Times New Roman"/>
          <w:sz w:val="24"/>
          <w:szCs w:val="24"/>
          <w:lang w:eastAsia="en-US"/>
        </w:rPr>
        <w:t>to</w:t>
      </w:r>
      <w:r w:rsidRPr="005316BF">
        <w:rPr>
          <w:rFonts w:ascii="Calibri" w:eastAsia="Calibri" w:hAnsi="Calibri" w:cs="Times New Roman"/>
          <w:sz w:val="24"/>
          <w:szCs w:val="24"/>
          <w:lang w:eastAsia="en-US"/>
        </w:rPr>
        <w:t xml:space="preserve"> which you agreed</w:t>
      </w:r>
      <w:r>
        <w:rPr>
          <w:rFonts w:ascii="Calibri" w:eastAsia="Calibri" w:hAnsi="Calibri" w:cs="Times New Roman"/>
          <w:sz w:val="24"/>
          <w:szCs w:val="24"/>
          <w:lang w:eastAsia="en-US"/>
        </w:rPr>
        <w:t xml:space="preserve">, and the third being a further </w:t>
      </w:r>
      <w:r w:rsidRPr="00D45D20">
        <w:rPr>
          <w:rFonts w:ascii="Calibri" w:eastAsia="Calibri" w:hAnsi="Calibri" w:cs="Times New Roman"/>
          <w:sz w:val="24"/>
          <w:szCs w:val="24"/>
          <w:lang w:eastAsia="en-US"/>
        </w:rPr>
        <w:t>tearful</w:t>
      </w:r>
      <w:r>
        <w:rPr>
          <w:rFonts w:ascii="Calibri" w:eastAsia="Calibri" w:hAnsi="Calibri" w:cs="Times New Roman"/>
          <w:sz w:val="24"/>
          <w:szCs w:val="24"/>
          <w:lang w:eastAsia="en-US"/>
        </w:rPr>
        <w:t xml:space="preserve"> report to the effect that the euthanasia had been carried out</w:t>
      </w:r>
      <w:r w:rsidR="002020A4">
        <w:rPr>
          <w:rFonts w:ascii="Calibri" w:eastAsia="Calibri" w:hAnsi="Calibri" w:cs="Times New Roman"/>
          <w:sz w:val="24"/>
          <w:szCs w:val="24"/>
          <w:lang w:eastAsia="en-US"/>
        </w:rPr>
        <w:t>. V</w:t>
      </w:r>
      <w:r>
        <w:rPr>
          <w:rFonts w:ascii="Calibri" w:eastAsia="Calibri" w:hAnsi="Calibri" w:cs="Times New Roman"/>
          <w:sz w:val="24"/>
          <w:szCs w:val="24"/>
          <w:lang w:eastAsia="en-US"/>
        </w:rPr>
        <w:t xml:space="preserve">ery fairly, you effectively </w:t>
      </w:r>
      <w:r w:rsidR="00684386">
        <w:rPr>
          <w:rFonts w:ascii="Calibri" w:eastAsia="Calibri" w:hAnsi="Calibri" w:cs="Times New Roman"/>
          <w:sz w:val="24"/>
          <w:szCs w:val="24"/>
          <w:lang w:eastAsia="en-US"/>
        </w:rPr>
        <w:t>conceded that</w:t>
      </w:r>
      <w:r>
        <w:rPr>
          <w:rFonts w:ascii="Calibri" w:eastAsia="Calibri" w:hAnsi="Calibri" w:cs="Times New Roman"/>
          <w:sz w:val="24"/>
          <w:szCs w:val="24"/>
          <w:lang w:eastAsia="en-US"/>
        </w:rPr>
        <w:t xml:space="preserve"> she may have been correct. </w:t>
      </w:r>
      <w:r w:rsidRPr="00F972D4">
        <w:rPr>
          <w:rFonts w:ascii="Calibri" w:eastAsia="Calibri" w:hAnsi="Calibri" w:cs="Times New Roman"/>
          <w:sz w:val="24"/>
          <w:szCs w:val="24"/>
          <w:lang w:eastAsia="en-US"/>
        </w:rPr>
        <w:t>You could not recall with any certainty.</w:t>
      </w:r>
      <w:r>
        <w:rPr>
          <w:rFonts w:ascii="Calibri" w:eastAsia="Calibri" w:hAnsi="Calibri" w:cs="Times New Roman"/>
          <w:sz w:val="24"/>
          <w:szCs w:val="24"/>
          <w:lang w:eastAsia="en-US"/>
        </w:rPr>
        <w:t xml:space="preserve"> We appreciate that both of you were very upset and that these were emotional circumstances and tearful telephone conversations.</w:t>
      </w:r>
    </w:p>
    <w:p w14:paraId="516B5D28" w14:textId="57F92BC1" w:rsidR="008648C4" w:rsidRDefault="008648C4" w:rsidP="008648C4">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Given the above and bearing in mind</w:t>
      </w:r>
      <w:r w:rsidR="00D45D20">
        <w:rPr>
          <w:rFonts w:ascii="Calibri" w:eastAsia="Calibri" w:hAnsi="Calibri" w:cs="Times New Roman"/>
          <w:sz w:val="24"/>
          <w:szCs w:val="24"/>
          <w:lang w:eastAsia="en-US"/>
        </w:rPr>
        <w:t xml:space="preserve"> Ms </w:t>
      </w:r>
      <w:proofErr w:type="spellStart"/>
      <w:r w:rsidR="00D45D20">
        <w:rPr>
          <w:rFonts w:ascii="Calibri" w:eastAsia="Calibri" w:hAnsi="Calibri" w:cs="Times New Roman"/>
          <w:sz w:val="24"/>
          <w:szCs w:val="24"/>
          <w:lang w:eastAsia="en-US"/>
        </w:rPr>
        <w:t>Mallia’s</w:t>
      </w:r>
      <w:proofErr w:type="spellEnd"/>
      <w:r>
        <w:rPr>
          <w:rFonts w:ascii="Calibri" w:eastAsia="Calibri" w:hAnsi="Calibri" w:cs="Times New Roman"/>
          <w:sz w:val="24"/>
          <w:szCs w:val="24"/>
          <w:lang w:eastAsia="en-US"/>
        </w:rPr>
        <w:t xml:space="preserve"> clear evidence and your uncertainty, we find on balance that there were </w:t>
      </w:r>
      <w:r w:rsidR="009A74AE">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calls and that you were informed of the proposed euthanasia before it was carried out. </w:t>
      </w:r>
      <w:r w:rsidR="009A74AE">
        <w:rPr>
          <w:rFonts w:ascii="Calibri" w:eastAsia="Calibri" w:hAnsi="Calibri" w:cs="Times New Roman"/>
          <w:sz w:val="24"/>
          <w:szCs w:val="24"/>
          <w:lang w:eastAsia="en-US"/>
        </w:rPr>
        <w:t>T</w:t>
      </w:r>
      <w:r w:rsidR="00D45D20">
        <w:rPr>
          <w:rFonts w:ascii="Calibri" w:eastAsia="Calibri" w:hAnsi="Calibri" w:cs="Times New Roman"/>
          <w:sz w:val="24"/>
          <w:szCs w:val="24"/>
          <w:lang w:eastAsia="en-US"/>
        </w:rPr>
        <w:t xml:space="preserve">hat </w:t>
      </w:r>
      <w:r>
        <w:rPr>
          <w:rFonts w:ascii="Calibri" w:eastAsia="Calibri" w:hAnsi="Calibri" w:cs="Times New Roman"/>
          <w:sz w:val="24"/>
          <w:szCs w:val="24"/>
          <w:lang w:eastAsia="en-US"/>
        </w:rPr>
        <w:t>be</w:t>
      </w:r>
      <w:r w:rsidR="009A74AE">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so, and bearing in mind that</w:t>
      </w:r>
      <w:r w:rsidR="00D45D20">
        <w:rPr>
          <w:rFonts w:ascii="Calibri" w:eastAsia="Calibri" w:hAnsi="Calibri" w:cs="Times New Roman"/>
          <w:sz w:val="24"/>
          <w:szCs w:val="24"/>
          <w:lang w:eastAsia="en-US"/>
        </w:rPr>
        <w:t xml:space="preserve"> </w:t>
      </w:r>
      <w:r w:rsidR="009A74AE">
        <w:rPr>
          <w:rFonts w:ascii="Calibri" w:eastAsia="Calibri" w:hAnsi="Calibri" w:cs="Times New Roman"/>
          <w:sz w:val="24"/>
          <w:szCs w:val="24"/>
          <w:lang w:eastAsia="en-US"/>
        </w:rPr>
        <w:t xml:space="preserve">it </w:t>
      </w:r>
      <w:r w:rsidR="00D45D20">
        <w:rPr>
          <w:rFonts w:ascii="Calibri" w:eastAsia="Calibri" w:hAnsi="Calibri" w:cs="Times New Roman"/>
          <w:sz w:val="24"/>
          <w:szCs w:val="24"/>
          <w:lang w:eastAsia="en-US"/>
        </w:rPr>
        <w:t>seems to us to be the central issue</w:t>
      </w:r>
      <w:r w:rsidR="009A74AE">
        <w:rPr>
          <w:rFonts w:ascii="Calibri" w:eastAsia="Calibri" w:hAnsi="Calibri" w:cs="Times New Roman"/>
          <w:sz w:val="24"/>
          <w:szCs w:val="24"/>
          <w:lang w:eastAsia="en-US"/>
        </w:rPr>
        <w:t>, t</w:t>
      </w:r>
      <w:r>
        <w:rPr>
          <w:rFonts w:ascii="Calibri" w:eastAsia="Calibri" w:hAnsi="Calibri" w:cs="Times New Roman"/>
          <w:sz w:val="24"/>
          <w:szCs w:val="24"/>
          <w:lang w:eastAsia="en-US"/>
        </w:rPr>
        <w:t>he requirements of LR 42.6 we</w:t>
      </w:r>
      <w:r w:rsidR="00D45D20">
        <w:rPr>
          <w:rFonts w:ascii="Calibri" w:eastAsia="Calibri" w:hAnsi="Calibri" w:cs="Times New Roman"/>
          <w:sz w:val="24"/>
          <w:szCs w:val="24"/>
          <w:lang w:eastAsia="en-US"/>
        </w:rPr>
        <w:t>re not at the tim</w:t>
      </w:r>
      <w:r w:rsidR="009A74AE">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satisfied </w:t>
      </w:r>
      <w:r w:rsidR="00D45D20">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we find the charge</w:t>
      </w:r>
      <w:r w:rsidR="00D45D20">
        <w:rPr>
          <w:rFonts w:ascii="Calibri" w:eastAsia="Calibri" w:hAnsi="Calibri" w:cs="Times New Roman"/>
          <w:sz w:val="24"/>
          <w:szCs w:val="24"/>
          <w:lang w:eastAsia="en-US"/>
        </w:rPr>
        <w:t xml:space="preserve"> proven. </w:t>
      </w:r>
      <w:r>
        <w:rPr>
          <w:rFonts w:ascii="Calibri" w:eastAsia="Calibri" w:hAnsi="Calibri" w:cs="Times New Roman"/>
          <w:sz w:val="24"/>
          <w:szCs w:val="24"/>
          <w:lang w:eastAsia="en-US"/>
        </w:rPr>
        <w:t>We will now turn to the question of penalty.</w:t>
      </w:r>
    </w:p>
    <w:p w14:paraId="528B048B" w14:textId="77777777" w:rsidR="008648C4" w:rsidRPr="008648C4" w:rsidRDefault="008648C4" w:rsidP="008648C4">
      <w:pPr>
        <w:spacing w:before="120" w:after="120"/>
        <w:jc w:val="both"/>
        <w:rPr>
          <w:rFonts w:ascii="Calibri" w:eastAsia="Calibri" w:hAnsi="Calibri" w:cs="Times New Roman"/>
          <w:b/>
          <w:bCs/>
          <w:sz w:val="24"/>
          <w:szCs w:val="24"/>
          <w:lang w:eastAsia="en-US"/>
        </w:rPr>
      </w:pPr>
      <w:r w:rsidRPr="008648C4">
        <w:rPr>
          <w:rFonts w:ascii="Calibri" w:eastAsia="Calibri" w:hAnsi="Calibri" w:cs="Times New Roman"/>
          <w:b/>
          <w:bCs/>
          <w:sz w:val="24"/>
          <w:szCs w:val="24"/>
          <w:lang w:eastAsia="en-US"/>
        </w:rPr>
        <w:t>PENALTY</w:t>
      </w:r>
    </w:p>
    <w:p w14:paraId="3A3A185F" w14:textId="5EEAB7CC" w:rsidR="008648C4" w:rsidRDefault="008648C4" w:rsidP="008648C4">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is a quite unusual case. Mr Hannan, very fairly said that the </w:t>
      </w:r>
      <w:r w:rsidR="00D45D20">
        <w:rPr>
          <w:rFonts w:ascii="Calibri" w:eastAsia="Calibri" w:hAnsi="Calibri" w:cs="Times New Roman"/>
          <w:sz w:val="24"/>
          <w:szCs w:val="24"/>
          <w:lang w:eastAsia="en-US"/>
        </w:rPr>
        <w:t>S</w:t>
      </w:r>
      <w:r>
        <w:rPr>
          <w:rFonts w:ascii="Calibri" w:eastAsia="Calibri" w:hAnsi="Calibri" w:cs="Times New Roman"/>
          <w:sz w:val="24"/>
          <w:szCs w:val="24"/>
          <w:lang w:eastAsia="en-US"/>
        </w:rPr>
        <w:t>tewards kn</w:t>
      </w:r>
      <w:r w:rsidR="00D45D20">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w of no similar case. There have been breaches of this rule, and he put before us some </w:t>
      </w:r>
      <w:r w:rsidR="009A74AE">
        <w:rPr>
          <w:rFonts w:ascii="Calibri" w:eastAsia="Calibri" w:hAnsi="Calibri" w:cs="Times New Roman"/>
          <w:sz w:val="24"/>
          <w:szCs w:val="24"/>
          <w:lang w:eastAsia="en-US"/>
        </w:rPr>
        <w:t>four</w:t>
      </w:r>
      <w:r>
        <w:rPr>
          <w:rFonts w:ascii="Calibri" w:eastAsia="Calibri" w:hAnsi="Calibri" w:cs="Times New Roman"/>
          <w:sz w:val="24"/>
          <w:szCs w:val="24"/>
          <w:lang w:eastAsia="en-US"/>
        </w:rPr>
        <w:t xml:space="preserve"> decisions. However, the circumstances in each of them were markedly different from the circumstances in this case.</w:t>
      </w:r>
    </w:p>
    <w:p w14:paraId="61C5C01D" w14:textId="594F8362" w:rsidR="008648C4" w:rsidRPr="00812276" w:rsidRDefault="008648C4" w:rsidP="008648C4">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De Bono, you have been a registered person since 2012, having owned a number of dogs. You have no prior convictions</w:t>
      </w:r>
      <w:r w:rsidR="009A74AE">
        <w:rPr>
          <w:rFonts w:ascii="Calibri" w:eastAsia="Calibri" w:hAnsi="Calibri" w:cs="Times New Roman"/>
          <w:sz w:val="24"/>
          <w:szCs w:val="24"/>
          <w:lang w:eastAsia="en-US"/>
        </w:rPr>
        <w:t>. W</w:t>
      </w:r>
      <w:r>
        <w:rPr>
          <w:rFonts w:ascii="Calibri" w:eastAsia="Calibri" w:hAnsi="Calibri" w:cs="Times New Roman"/>
          <w:sz w:val="24"/>
          <w:szCs w:val="24"/>
          <w:lang w:eastAsia="en-US"/>
        </w:rPr>
        <w:t xml:space="preserve">e accept that you are an enthusiastic supporter of the </w:t>
      </w:r>
      <w:r>
        <w:rPr>
          <w:rFonts w:ascii="Calibri" w:eastAsia="Calibri" w:hAnsi="Calibri" w:cs="Times New Roman"/>
          <w:sz w:val="24"/>
          <w:szCs w:val="24"/>
          <w:lang w:eastAsia="en-US"/>
        </w:rPr>
        <w:lastRenderedPageBreak/>
        <w:t>industry and</w:t>
      </w:r>
      <w:r w:rsidR="00684386">
        <w:rPr>
          <w:rFonts w:ascii="Calibri" w:eastAsia="Calibri" w:hAnsi="Calibri" w:cs="Times New Roman"/>
          <w:sz w:val="24"/>
          <w:szCs w:val="24"/>
          <w:lang w:eastAsia="en-US"/>
        </w:rPr>
        <w:t xml:space="preserve"> that</w:t>
      </w:r>
      <w:r>
        <w:rPr>
          <w:rFonts w:ascii="Calibri" w:eastAsia="Calibri" w:hAnsi="Calibri" w:cs="Times New Roman"/>
          <w:sz w:val="24"/>
          <w:szCs w:val="24"/>
          <w:lang w:eastAsia="en-US"/>
        </w:rPr>
        <w:t xml:space="preserve"> you are now finding your feet as a trainer, although you are in full time employment away from greyhounds. We accept that this</w:t>
      </w:r>
      <w:r w:rsidR="00D45D20">
        <w:rPr>
          <w:rFonts w:ascii="Calibri" w:eastAsia="Calibri" w:hAnsi="Calibri" w:cs="Times New Roman"/>
          <w:sz w:val="24"/>
          <w:szCs w:val="24"/>
          <w:lang w:eastAsia="en-US"/>
        </w:rPr>
        <w:t xml:space="preserve"> whole situation </w:t>
      </w:r>
      <w:r>
        <w:rPr>
          <w:rFonts w:ascii="Calibri" w:eastAsia="Calibri" w:hAnsi="Calibri" w:cs="Times New Roman"/>
          <w:sz w:val="24"/>
          <w:szCs w:val="24"/>
          <w:lang w:eastAsia="en-US"/>
        </w:rPr>
        <w:t>has been very distressing for you</w:t>
      </w:r>
      <w:r w:rsidR="009A74AE">
        <w:rPr>
          <w:rFonts w:ascii="Calibri" w:eastAsia="Calibri" w:hAnsi="Calibri" w:cs="Times New Roman"/>
          <w:sz w:val="24"/>
          <w:szCs w:val="24"/>
          <w:lang w:eastAsia="en-US"/>
        </w:rPr>
        <w:t>. W</w:t>
      </w:r>
      <w:r>
        <w:rPr>
          <w:rFonts w:ascii="Calibri" w:eastAsia="Calibri" w:hAnsi="Calibri" w:cs="Times New Roman"/>
          <w:sz w:val="24"/>
          <w:szCs w:val="24"/>
          <w:lang w:eastAsia="en-US"/>
        </w:rPr>
        <w:t xml:space="preserve">e accept that you are a lover of greyhounds and would not </w:t>
      </w:r>
      <w:r w:rsidR="00D45D20">
        <w:rPr>
          <w:rFonts w:ascii="Calibri" w:eastAsia="Calibri" w:hAnsi="Calibri" w:cs="Times New Roman"/>
          <w:sz w:val="24"/>
          <w:szCs w:val="24"/>
          <w:lang w:eastAsia="en-US"/>
        </w:rPr>
        <w:t xml:space="preserve">want </w:t>
      </w:r>
      <w:r w:rsidR="00684386">
        <w:rPr>
          <w:rFonts w:ascii="Calibri" w:eastAsia="Calibri" w:hAnsi="Calibri" w:cs="Times New Roman"/>
          <w:sz w:val="24"/>
          <w:szCs w:val="24"/>
          <w:lang w:eastAsia="en-US"/>
        </w:rPr>
        <w:t>to</w:t>
      </w:r>
      <w:r w:rsidR="00D45D2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injure or needlessly euthan</w:t>
      </w:r>
      <w:r w:rsidR="00D45D20">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se a dog. </w:t>
      </w:r>
    </w:p>
    <w:p w14:paraId="7A67FCF0" w14:textId="58B8351D" w:rsidR="008648C4" w:rsidRDefault="008648C4" w:rsidP="008648C4">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were not were not present when these events </w:t>
      </w:r>
      <w:r w:rsidR="00D45D20">
        <w:rPr>
          <w:rFonts w:ascii="Calibri" w:eastAsia="Calibri" w:hAnsi="Calibri" w:cs="Times New Roman"/>
          <w:sz w:val="24"/>
          <w:szCs w:val="24"/>
          <w:lang w:eastAsia="en-US"/>
        </w:rPr>
        <w:t>occurred,</w:t>
      </w:r>
      <w:r>
        <w:rPr>
          <w:rFonts w:ascii="Calibri" w:eastAsia="Calibri" w:hAnsi="Calibri" w:cs="Times New Roman"/>
          <w:sz w:val="24"/>
          <w:szCs w:val="24"/>
          <w:lang w:eastAsia="en-US"/>
        </w:rPr>
        <w:t xml:space="preserve"> and you have found all that has happened very distressing.</w:t>
      </w:r>
    </w:p>
    <w:p w14:paraId="025F6C51" w14:textId="1E79141C" w:rsidR="008648C4" w:rsidRDefault="008648C4" w:rsidP="008648C4">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to bear in mind general deterrence. Those involved in greyhound racing must be aware of the importance of things such as the GAP scheme and of the constant public focus on the industry and on the welfare of greyhounds. We do not consider specific deterrence to be </w:t>
      </w:r>
      <w:r w:rsidR="00684386">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consideration of any magnitude in your case.</w:t>
      </w:r>
    </w:p>
    <w:p w14:paraId="21CB0CE9" w14:textId="7A8E7DE8" w:rsidR="008648C4" w:rsidRDefault="008648C4" w:rsidP="008648C4">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Bearing the above in mind and the unique circumstances of your case, we have </w:t>
      </w:r>
      <w:r w:rsidR="00681FF2">
        <w:rPr>
          <w:rFonts w:ascii="Calibri" w:eastAsia="Calibri" w:hAnsi="Calibri" w:cs="Times New Roman"/>
          <w:sz w:val="24"/>
          <w:szCs w:val="24"/>
          <w:lang w:eastAsia="en-US"/>
        </w:rPr>
        <w:t>arrived</w:t>
      </w:r>
      <w:r>
        <w:rPr>
          <w:rFonts w:ascii="Calibri" w:eastAsia="Calibri" w:hAnsi="Calibri" w:cs="Times New Roman"/>
          <w:sz w:val="24"/>
          <w:szCs w:val="24"/>
          <w:lang w:eastAsia="en-US"/>
        </w:rPr>
        <w:t xml:space="preserve"> a</w:t>
      </w:r>
      <w:r w:rsidR="00681FF2">
        <w:rPr>
          <w:rFonts w:ascii="Calibri" w:eastAsia="Calibri" w:hAnsi="Calibri" w:cs="Times New Roman"/>
          <w:sz w:val="24"/>
          <w:szCs w:val="24"/>
          <w:lang w:eastAsia="en-US"/>
        </w:rPr>
        <w:t>t a</w:t>
      </w:r>
      <w:r>
        <w:rPr>
          <w:rFonts w:ascii="Calibri" w:eastAsia="Calibri" w:hAnsi="Calibri" w:cs="Times New Roman"/>
          <w:sz w:val="24"/>
          <w:szCs w:val="24"/>
          <w:lang w:eastAsia="en-US"/>
        </w:rPr>
        <w:t xml:space="preserve"> penalty of 6 months suspension, but that suspension is in turn suspended for a period of 6 months on the basis that you commit no breach of this rule during that period.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48F1E" w14:textId="77777777" w:rsidR="003B3491" w:rsidRDefault="003B3491" w:rsidP="00CF0999">
      <w:r>
        <w:separator/>
      </w:r>
    </w:p>
  </w:endnote>
  <w:endnote w:type="continuationSeparator" w:id="0">
    <w:p w14:paraId="132A3D00" w14:textId="77777777" w:rsidR="003B3491" w:rsidRDefault="003B349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1D1B8" w14:textId="77777777" w:rsidR="003B3491" w:rsidRDefault="003B3491" w:rsidP="00CF0999">
      <w:r>
        <w:separator/>
      </w:r>
    </w:p>
  </w:footnote>
  <w:footnote w:type="continuationSeparator" w:id="0">
    <w:p w14:paraId="6852F185" w14:textId="77777777" w:rsidR="003B3491" w:rsidRDefault="003B349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A759E"/>
    <w:multiLevelType w:val="hybridMultilevel"/>
    <w:tmpl w:val="C980EB34"/>
    <w:lvl w:ilvl="0" w:tplc="9ACAAE28">
      <w:start w:val="1"/>
      <w:numFmt w:val="upp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F45497D"/>
    <w:multiLevelType w:val="hybridMultilevel"/>
    <w:tmpl w:val="1756A152"/>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6CA100F"/>
    <w:multiLevelType w:val="hybridMultilevel"/>
    <w:tmpl w:val="FEA8205A"/>
    <w:lvl w:ilvl="0" w:tplc="2EA83BAE">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70D0E2C"/>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4045DB1"/>
    <w:multiLevelType w:val="hybridMultilevel"/>
    <w:tmpl w:val="42A8867A"/>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8F002A"/>
    <w:multiLevelType w:val="hybridMultilevel"/>
    <w:tmpl w:val="F88255F2"/>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DA037C"/>
    <w:multiLevelType w:val="hybridMultilevel"/>
    <w:tmpl w:val="0D6C6A20"/>
    <w:lvl w:ilvl="0" w:tplc="0AF48E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0"/>
  </w:num>
  <w:num w:numId="2">
    <w:abstractNumId w:val="12"/>
  </w:num>
  <w:num w:numId="3">
    <w:abstractNumId w:val="26"/>
  </w:num>
  <w:num w:numId="4">
    <w:abstractNumId w:val="24"/>
  </w:num>
  <w:num w:numId="5">
    <w:abstractNumId w:val="7"/>
  </w:num>
  <w:num w:numId="6">
    <w:abstractNumId w:val="25"/>
  </w:num>
  <w:num w:numId="7">
    <w:abstractNumId w:val="30"/>
  </w:num>
  <w:num w:numId="8">
    <w:abstractNumId w:val="18"/>
  </w:num>
  <w:num w:numId="9">
    <w:abstractNumId w:val="29"/>
  </w:num>
  <w:num w:numId="10">
    <w:abstractNumId w:val="21"/>
  </w:num>
  <w:num w:numId="11">
    <w:abstractNumId w:val="1"/>
  </w:num>
  <w:num w:numId="12">
    <w:abstractNumId w:val="16"/>
  </w:num>
  <w:num w:numId="13">
    <w:abstractNumId w:val="2"/>
  </w:num>
  <w:num w:numId="14">
    <w:abstractNumId w:val="8"/>
  </w:num>
  <w:num w:numId="15">
    <w:abstractNumId w:val="9"/>
  </w:num>
  <w:num w:numId="16">
    <w:abstractNumId w:val="31"/>
  </w:num>
  <w:num w:numId="17">
    <w:abstractNumId w:val="0"/>
  </w:num>
  <w:num w:numId="18">
    <w:abstractNumId w:val="15"/>
  </w:num>
  <w:num w:numId="19">
    <w:abstractNumId w:val="6"/>
  </w:num>
  <w:num w:numId="20">
    <w:abstractNumId w:val="3"/>
  </w:num>
  <w:num w:numId="21">
    <w:abstractNumId w:val="27"/>
  </w:num>
  <w:num w:numId="22">
    <w:abstractNumId w:val="11"/>
  </w:num>
  <w:num w:numId="23">
    <w:abstractNumId w:val="10"/>
  </w:num>
  <w:num w:numId="24">
    <w:abstractNumId w:val="14"/>
  </w:num>
  <w:num w:numId="25">
    <w:abstractNumId w:val="22"/>
  </w:num>
  <w:num w:numId="26">
    <w:abstractNumId w:val="13"/>
  </w:num>
  <w:num w:numId="27">
    <w:abstractNumId w:val="28"/>
  </w:num>
  <w:num w:numId="28">
    <w:abstractNumId w:val="4"/>
  </w:num>
  <w:num w:numId="29">
    <w:abstractNumId w:val="17"/>
  </w:num>
  <w:num w:numId="30">
    <w:abstractNumId w:val="19"/>
  </w:num>
  <w:num w:numId="31">
    <w:abstractNumId w:val="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016"/>
    <w:rsid w:val="00016B45"/>
    <w:rsid w:val="000215EA"/>
    <w:rsid w:val="000259A5"/>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0A1C"/>
    <w:rsid w:val="00151B4E"/>
    <w:rsid w:val="001530AD"/>
    <w:rsid w:val="00155CA4"/>
    <w:rsid w:val="00164F6B"/>
    <w:rsid w:val="00165E82"/>
    <w:rsid w:val="00180EA0"/>
    <w:rsid w:val="00182F21"/>
    <w:rsid w:val="0018346D"/>
    <w:rsid w:val="0018392B"/>
    <w:rsid w:val="00194944"/>
    <w:rsid w:val="001C0756"/>
    <w:rsid w:val="001C2886"/>
    <w:rsid w:val="001C5CAD"/>
    <w:rsid w:val="001D5EA1"/>
    <w:rsid w:val="001E6AED"/>
    <w:rsid w:val="001F4FF6"/>
    <w:rsid w:val="002020A4"/>
    <w:rsid w:val="00203133"/>
    <w:rsid w:val="00206AF3"/>
    <w:rsid w:val="00207AF4"/>
    <w:rsid w:val="00210EC7"/>
    <w:rsid w:val="0021172F"/>
    <w:rsid w:val="00214575"/>
    <w:rsid w:val="00227E7F"/>
    <w:rsid w:val="002319B4"/>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F04A9"/>
    <w:rsid w:val="002F50B0"/>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3491"/>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46D77"/>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50ED"/>
    <w:rsid w:val="00525438"/>
    <w:rsid w:val="005316BF"/>
    <w:rsid w:val="0053232B"/>
    <w:rsid w:val="00532A17"/>
    <w:rsid w:val="00541155"/>
    <w:rsid w:val="005416D5"/>
    <w:rsid w:val="00546C39"/>
    <w:rsid w:val="00547316"/>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81FF2"/>
    <w:rsid w:val="00684386"/>
    <w:rsid w:val="00691246"/>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48C4"/>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96987"/>
    <w:rsid w:val="009A593E"/>
    <w:rsid w:val="009A74AE"/>
    <w:rsid w:val="009A7521"/>
    <w:rsid w:val="009B2A2F"/>
    <w:rsid w:val="009B2D82"/>
    <w:rsid w:val="009B306D"/>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651"/>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5D20"/>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16AF0"/>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0F50"/>
    <w:rsid w:val="00F14511"/>
    <w:rsid w:val="00F14E00"/>
    <w:rsid w:val="00F20661"/>
    <w:rsid w:val="00F2745C"/>
    <w:rsid w:val="00F31305"/>
    <w:rsid w:val="00F36DB0"/>
    <w:rsid w:val="00F37EE9"/>
    <w:rsid w:val="00F413E5"/>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D6FE6"/>
    <w:rsid w:val="00FE6B7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FC658-D5F1-4975-9BAD-FEE0B1EE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2020-05-06T04:19:00Z</cp:lastPrinted>
  <dcterms:created xsi:type="dcterms:W3CDTF">2020-05-04T00:24:00Z</dcterms:created>
  <dcterms:modified xsi:type="dcterms:W3CDTF">2020-05-06T04:19:00Z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