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5118A8D" w:rsidR="00DA77A1" w:rsidRDefault="001B0DAA" w:rsidP="007868CF">
      <w:pPr>
        <w:pStyle w:val="Reference"/>
      </w:pPr>
      <w:r>
        <w:t>26</w:t>
      </w:r>
      <w:r w:rsidR="005B2BD6">
        <w:t xml:space="preserve"> May </w:t>
      </w:r>
      <w:r w:rsidR="003F6997">
        <w:t>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F26C5A5" w:rsidR="007868CF" w:rsidRPr="007868CF" w:rsidRDefault="00F473BB"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48C596C" w:rsidR="00A176EF" w:rsidRPr="00A176EF" w:rsidRDefault="00C41FA7"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CASSANDRA O’BRIEN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721C2A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E5635">
        <w:rPr>
          <w:rFonts w:ascii="Calibri" w:eastAsia="Calibri" w:hAnsi="Calibri" w:cs="Times New Roman"/>
          <w:sz w:val="24"/>
          <w:szCs w:val="24"/>
          <w:lang w:eastAsia="en-US"/>
        </w:rPr>
        <w:t xml:space="preserve">30 April 2021 </w:t>
      </w:r>
    </w:p>
    <w:p w14:paraId="353D3562" w14:textId="4EBE6FB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41FA7">
        <w:rPr>
          <w:rFonts w:ascii="Calibri" w:eastAsia="Calibri" w:hAnsi="Calibri" w:cs="Times New Roman"/>
          <w:sz w:val="24"/>
          <w:szCs w:val="24"/>
          <w:lang w:eastAsia="en-US"/>
        </w:rPr>
        <w:t xml:space="preserve">Judge </w:t>
      </w:r>
      <w:r w:rsidR="00F473BB">
        <w:rPr>
          <w:rFonts w:ascii="Calibri" w:eastAsia="Calibri" w:hAnsi="Calibri" w:cs="Times New Roman"/>
          <w:sz w:val="24"/>
          <w:szCs w:val="24"/>
          <w:lang w:eastAsia="en-US"/>
        </w:rPr>
        <w:t xml:space="preserve">John </w:t>
      </w:r>
      <w:r w:rsidR="00C41FA7">
        <w:rPr>
          <w:rFonts w:ascii="Calibri" w:eastAsia="Calibri" w:hAnsi="Calibri" w:cs="Times New Roman"/>
          <w:sz w:val="24"/>
          <w:szCs w:val="24"/>
          <w:lang w:eastAsia="en-US"/>
        </w:rPr>
        <w:t xml:space="preserve">Bowman </w:t>
      </w:r>
      <w:r w:rsidR="00346007">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C41FA7">
        <w:rPr>
          <w:rFonts w:ascii="Calibri" w:eastAsia="Calibri" w:hAnsi="Calibri" w:cs="Times New Roman"/>
          <w:sz w:val="24"/>
          <w:szCs w:val="24"/>
          <w:lang w:eastAsia="en-US"/>
        </w:rPr>
        <w:t xml:space="preserve">Ms Maree Payne. </w:t>
      </w:r>
    </w:p>
    <w:p w14:paraId="0835B251" w14:textId="7E0F75B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F473BB">
        <w:rPr>
          <w:rFonts w:ascii="Calibri" w:eastAsia="Calibri" w:hAnsi="Calibri" w:cs="Times New Roman"/>
          <w:sz w:val="24"/>
          <w:szCs w:val="24"/>
          <w:lang w:eastAsia="en-US"/>
        </w:rPr>
        <w:t>Andrew Cusumano</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5575361" w:rsidR="007868CF" w:rsidRPr="007868CF" w:rsidRDefault="0078472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7242C">
        <w:rPr>
          <w:rFonts w:ascii="Calibri" w:eastAsia="Calibri" w:hAnsi="Calibri" w:cs="Times New Roman"/>
          <w:sz w:val="24"/>
          <w:szCs w:val="24"/>
          <w:lang w:eastAsia="en-US"/>
        </w:rPr>
        <w:t xml:space="preserve">r </w:t>
      </w:r>
      <w:r w:rsidR="00C41FA7">
        <w:rPr>
          <w:rFonts w:ascii="Calibri" w:eastAsia="Calibri" w:hAnsi="Calibri" w:cs="Times New Roman"/>
          <w:sz w:val="24"/>
          <w:szCs w:val="24"/>
          <w:lang w:eastAsia="en-US"/>
        </w:rPr>
        <w:t>Julian Dwyer</w:t>
      </w:r>
      <w:r w:rsidR="0077242C">
        <w:rPr>
          <w:rFonts w:ascii="Calibri" w:eastAsia="Calibri" w:hAnsi="Calibri" w:cs="Times New Roman"/>
          <w:sz w:val="24"/>
          <w:szCs w:val="24"/>
          <w:lang w:eastAsia="en-US"/>
        </w:rPr>
        <w:t xml:space="preserve"> represented </w:t>
      </w:r>
      <w:r w:rsidR="00C41FA7">
        <w:rPr>
          <w:rFonts w:ascii="Calibri" w:eastAsia="Calibri" w:hAnsi="Calibri" w:cs="Times New Roman"/>
          <w:sz w:val="24"/>
          <w:szCs w:val="24"/>
          <w:lang w:eastAsia="en-US"/>
        </w:rPr>
        <w:t>M</w:t>
      </w:r>
      <w:r w:rsidR="00B71D85">
        <w:rPr>
          <w:rFonts w:ascii="Calibri" w:eastAsia="Calibri" w:hAnsi="Calibri" w:cs="Times New Roman"/>
          <w:sz w:val="24"/>
          <w:szCs w:val="24"/>
          <w:lang w:eastAsia="en-US"/>
        </w:rPr>
        <w:t>s</w:t>
      </w:r>
      <w:r w:rsidR="00C41FA7">
        <w:rPr>
          <w:rFonts w:ascii="Calibri" w:eastAsia="Calibri" w:hAnsi="Calibri" w:cs="Times New Roman"/>
          <w:sz w:val="24"/>
          <w:szCs w:val="24"/>
          <w:lang w:eastAsia="en-US"/>
        </w:rPr>
        <w:t xml:space="preserve"> Cassandra O’Brien.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205F45F" w14:textId="1497DA8F" w:rsidR="00C41FA7" w:rsidRPr="00C41FA7" w:rsidRDefault="007868CF" w:rsidP="00C41FA7">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C41FA7">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41FA7">
        <w:rPr>
          <w:rFonts w:ascii="Calibri" w:eastAsia="Calibri" w:hAnsi="Calibri" w:cs="Times New Roman"/>
          <w:sz w:val="24"/>
          <w:szCs w:val="24"/>
          <w:lang w:eastAsia="en-US"/>
        </w:rPr>
        <w:tab/>
      </w:r>
      <w:r w:rsidR="00C41FA7">
        <w:rPr>
          <w:rFonts w:ascii="Calibri" w:eastAsia="Calibri" w:hAnsi="Calibri" w:cs="Times New Roman"/>
          <w:sz w:val="24"/>
          <w:szCs w:val="24"/>
          <w:lang w:eastAsia="en-US"/>
        </w:rPr>
        <w:tab/>
        <w:t>Australian Harness Racing Rule (“</w:t>
      </w:r>
      <w:r w:rsidR="00C41FA7" w:rsidRPr="00C41FA7">
        <w:rPr>
          <w:rFonts w:ascii="Calibri" w:eastAsia="Calibri" w:hAnsi="Calibri" w:cs="Times New Roman"/>
          <w:sz w:val="24"/>
          <w:szCs w:val="24"/>
          <w:lang w:eastAsia="en-US"/>
        </w:rPr>
        <w:t>AHHR</w:t>
      </w:r>
      <w:r w:rsidR="00C41FA7">
        <w:rPr>
          <w:rFonts w:ascii="Calibri" w:eastAsia="Calibri" w:hAnsi="Calibri" w:cs="Times New Roman"/>
          <w:sz w:val="24"/>
          <w:szCs w:val="24"/>
          <w:lang w:eastAsia="en-US"/>
        </w:rPr>
        <w:t>”)</w:t>
      </w:r>
      <w:r w:rsidR="00C41FA7" w:rsidRPr="00C41FA7">
        <w:rPr>
          <w:rFonts w:ascii="Calibri" w:eastAsia="Calibri" w:hAnsi="Calibri" w:cs="Times New Roman"/>
          <w:sz w:val="24"/>
          <w:szCs w:val="24"/>
          <w:lang w:eastAsia="en-US"/>
        </w:rPr>
        <w:t xml:space="preserve"> 196A (1) </w:t>
      </w:r>
      <w:r w:rsidR="00C41FA7">
        <w:rPr>
          <w:rFonts w:ascii="Calibri" w:eastAsia="Calibri" w:hAnsi="Calibri" w:cs="Times New Roman"/>
          <w:sz w:val="24"/>
          <w:szCs w:val="24"/>
          <w:lang w:eastAsia="en-US"/>
        </w:rPr>
        <w:t>states:</w:t>
      </w:r>
    </w:p>
    <w:p w14:paraId="797CA9F0" w14:textId="77777777" w:rsidR="00C41FA7" w:rsidRPr="00C41FA7" w:rsidRDefault="00C41FA7" w:rsidP="00C41FA7">
      <w:pPr>
        <w:spacing w:after="160" w:line="259" w:lineRule="auto"/>
        <w:ind w:left="2880"/>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“A person shall not administer or cause to be administered to a horse any prohibited substance</w:t>
      </w:r>
    </w:p>
    <w:p w14:paraId="3E905CB1" w14:textId="77777777" w:rsidR="00C41FA7" w:rsidRPr="00C41FA7" w:rsidRDefault="00C41FA7" w:rsidP="00C41FA7">
      <w:pPr>
        <w:spacing w:after="160" w:line="259" w:lineRule="auto"/>
        <w:ind w:left="2880"/>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(i) for the purpose of affecting the performance or behaviour of a horse in a race or of preventing its starting in a race; or</w:t>
      </w:r>
    </w:p>
    <w:p w14:paraId="4340B98F" w14:textId="77777777" w:rsidR="00C41FA7" w:rsidRPr="00C41FA7" w:rsidRDefault="00C41FA7" w:rsidP="00C41FA7">
      <w:pPr>
        <w:spacing w:after="160" w:line="259" w:lineRule="auto"/>
        <w:ind w:left="2880"/>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(ii) which is detected in any sample taken from such horse prior to or following the running of any race.”</w:t>
      </w:r>
    </w:p>
    <w:p w14:paraId="01CC8468" w14:textId="251B72D3" w:rsidR="0077242C" w:rsidRDefault="00F473BB" w:rsidP="00C41FA7">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Australian Harness Racing Rule (“AHRR”) 190(1) states: </w:t>
      </w:r>
    </w:p>
    <w:p w14:paraId="34AB9F9A" w14:textId="7841B1F6" w:rsidR="00F473BB" w:rsidRDefault="00F473BB" w:rsidP="00F473B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F473BB">
        <w:rPr>
          <w:rFonts w:ascii="Calibri" w:eastAsia="Calibri" w:hAnsi="Calibri" w:cs="Times New Roman"/>
          <w:bCs/>
          <w:sz w:val="24"/>
          <w:szCs w:val="24"/>
          <w:lang w:eastAsia="en-US"/>
        </w:rPr>
        <w:t>A horse shall be presented for a race free of prohibited substances.</w:t>
      </w:r>
    </w:p>
    <w:p w14:paraId="0B55275A" w14:textId="77777777" w:rsidR="00F473BB" w:rsidRPr="00F473BB" w:rsidRDefault="00F473BB" w:rsidP="00F473BB">
      <w:pPr>
        <w:spacing w:line="259" w:lineRule="auto"/>
        <w:ind w:left="2880" w:hanging="2880"/>
        <w:jc w:val="both"/>
        <w:rPr>
          <w:rFonts w:ascii="Calibri" w:eastAsia="Calibri" w:hAnsi="Calibri" w:cs="Times New Roman"/>
          <w:bCs/>
          <w:sz w:val="24"/>
          <w:szCs w:val="24"/>
          <w:lang w:eastAsia="en-US"/>
        </w:rPr>
      </w:pPr>
    </w:p>
    <w:p w14:paraId="6D9A47BC" w14:textId="77777777" w:rsidR="00951578" w:rsidRDefault="00300B90" w:rsidP="00951578">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C41FA7">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951578">
        <w:rPr>
          <w:rFonts w:ascii="Calibri" w:eastAsia="Calibri" w:hAnsi="Calibri" w:cs="Times New Roman"/>
          <w:b/>
          <w:sz w:val="24"/>
          <w:szCs w:val="24"/>
          <w:lang w:eastAsia="en-US"/>
        </w:rPr>
        <w:t>Charge 1</w:t>
      </w:r>
    </w:p>
    <w:p w14:paraId="00E2356E" w14:textId="77777777" w:rsidR="00951578" w:rsidRDefault="00951578" w:rsidP="00951578">
      <w:pPr>
        <w:spacing w:line="259" w:lineRule="auto"/>
        <w:ind w:left="2835"/>
        <w:jc w:val="both"/>
        <w:rPr>
          <w:rFonts w:ascii="Calibri" w:eastAsia="Calibri" w:hAnsi="Calibri" w:cs="Times New Roman"/>
          <w:b/>
          <w:sz w:val="24"/>
          <w:szCs w:val="24"/>
          <w:lang w:eastAsia="en-US"/>
        </w:rPr>
      </w:pPr>
    </w:p>
    <w:p w14:paraId="426DFD9A" w14:textId="52BEE84A" w:rsidR="00951578" w:rsidRDefault="00951578" w:rsidP="00951578">
      <w:pPr>
        <w:spacing w:line="259" w:lineRule="auto"/>
        <w:ind w:left="2835"/>
        <w:jc w:val="both"/>
        <w:rPr>
          <w:rFonts w:ascii="Calibri" w:eastAsia="Calibri" w:hAnsi="Calibri" w:cs="Times New Roman"/>
          <w:bCs/>
          <w:sz w:val="24"/>
          <w:szCs w:val="24"/>
          <w:lang w:eastAsia="en-US"/>
        </w:rPr>
      </w:pPr>
      <w:r w:rsidRPr="00951578">
        <w:rPr>
          <w:rFonts w:ascii="Calibri" w:eastAsia="Calibri" w:hAnsi="Calibri" w:cs="Times New Roman"/>
          <w:bCs/>
          <w:sz w:val="24"/>
          <w:szCs w:val="24"/>
          <w:lang w:eastAsia="en-US"/>
        </w:rPr>
        <w:t xml:space="preserve">1. On 22 March 2020, the horse ‘Graceful Art’ was presented to race at the Ouyen harness racing meeting in Race 4, the ‘Nutrien AG Solutions Pace’; </w:t>
      </w:r>
    </w:p>
    <w:p w14:paraId="693D6933" w14:textId="77777777" w:rsidR="00951578" w:rsidRDefault="00951578" w:rsidP="00951578">
      <w:pPr>
        <w:spacing w:line="259" w:lineRule="auto"/>
        <w:ind w:left="2835"/>
        <w:jc w:val="both"/>
        <w:rPr>
          <w:rFonts w:ascii="Calibri" w:eastAsia="Calibri" w:hAnsi="Calibri" w:cs="Times New Roman"/>
          <w:bCs/>
          <w:sz w:val="24"/>
          <w:szCs w:val="24"/>
          <w:lang w:eastAsia="en-US"/>
        </w:rPr>
      </w:pPr>
      <w:r w:rsidRPr="00951578">
        <w:rPr>
          <w:rFonts w:ascii="Calibri" w:eastAsia="Calibri" w:hAnsi="Calibri" w:cs="Times New Roman"/>
          <w:bCs/>
          <w:sz w:val="24"/>
          <w:szCs w:val="24"/>
          <w:lang w:eastAsia="en-US"/>
        </w:rPr>
        <w:t xml:space="preserve">2. At the relevant time you were the trainer of ‘Graceful Art’; </w:t>
      </w:r>
    </w:p>
    <w:p w14:paraId="50CB3BF5" w14:textId="77777777" w:rsidR="00951578" w:rsidRDefault="00951578" w:rsidP="00951578">
      <w:pPr>
        <w:spacing w:line="259" w:lineRule="auto"/>
        <w:ind w:left="2835"/>
        <w:jc w:val="both"/>
        <w:rPr>
          <w:rFonts w:ascii="Calibri" w:eastAsia="Calibri" w:hAnsi="Calibri" w:cs="Times New Roman"/>
          <w:bCs/>
          <w:sz w:val="24"/>
          <w:szCs w:val="24"/>
          <w:lang w:eastAsia="en-US"/>
        </w:rPr>
      </w:pPr>
      <w:r w:rsidRPr="00951578">
        <w:rPr>
          <w:rFonts w:ascii="Calibri" w:eastAsia="Calibri" w:hAnsi="Calibri" w:cs="Times New Roman"/>
          <w:bCs/>
          <w:sz w:val="24"/>
          <w:szCs w:val="24"/>
          <w:lang w:eastAsia="en-US"/>
        </w:rPr>
        <w:t xml:space="preserve">3. Prior to Race 4, the ‘Nutrien AG Solutions Pace’, a blood sample was collected from ‘Graceful Art’ with subsequent analysis of that sample revealing a plasma total carbon dioxide (TCO2) concentration of 38.0 mmol/L; </w:t>
      </w:r>
    </w:p>
    <w:p w14:paraId="1413C861" w14:textId="4B5C960C" w:rsidR="00B127EB" w:rsidRDefault="00951578" w:rsidP="00951578">
      <w:pPr>
        <w:spacing w:line="259" w:lineRule="auto"/>
        <w:ind w:left="2835"/>
        <w:jc w:val="both"/>
        <w:rPr>
          <w:rFonts w:ascii="Calibri" w:eastAsia="Calibri" w:hAnsi="Calibri" w:cs="Times New Roman"/>
          <w:bCs/>
          <w:sz w:val="24"/>
          <w:szCs w:val="24"/>
          <w:lang w:eastAsia="en-US"/>
        </w:rPr>
      </w:pPr>
      <w:r w:rsidRPr="00951578">
        <w:rPr>
          <w:rFonts w:ascii="Calibri" w:eastAsia="Calibri" w:hAnsi="Calibri" w:cs="Times New Roman"/>
          <w:bCs/>
          <w:sz w:val="24"/>
          <w:szCs w:val="24"/>
          <w:lang w:eastAsia="en-US"/>
        </w:rPr>
        <w:t xml:space="preserve">4. As the trainer of ‘Graceful Art’, you administered or caused to be administered an alkalinising agent(s) to ‘Graceful Art’, for the </w:t>
      </w:r>
      <w:r w:rsidRPr="00951578">
        <w:rPr>
          <w:rFonts w:ascii="Calibri" w:eastAsia="Calibri" w:hAnsi="Calibri" w:cs="Times New Roman"/>
          <w:bCs/>
          <w:sz w:val="24"/>
          <w:szCs w:val="24"/>
          <w:lang w:eastAsia="en-US"/>
        </w:rPr>
        <w:lastRenderedPageBreak/>
        <w:t>purpose of affecting the performance of ‘Graceful Art’ in Race 4, the ‘Nutrien AG Solutions Pace’, at Ouyen on 22 March 2020.</w:t>
      </w:r>
    </w:p>
    <w:p w14:paraId="39F5380E" w14:textId="0F7447EE" w:rsidR="00951578" w:rsidRDefault="00951578" w:rsidP="00951578">
      <w:pPr>
        <w:spacing w:line="259" w:lineRule="auto"/>
        <w:ind w:left="2835"/>
        <w:jc w:val="both"/>
        <w:rPr>
          <w:rFonts w:ascii="Calibri" w:eastAsia="Calibri" w:hAnsi="Calibri" w:cs="Times New Roman"/>
          <w:bCs/>
          <w:sz w:val="24"/>
          <w:szCs w:val="24"/>
          <w:lang w:eastAsia="en-US"/>
        </w:rPr>
      </w:pPr>
    </w:p>
    <w:p w14:paraId="7AF83CF0" w14:textId="294818CE" w:rsidR="00951578" w:rsidRPr="00951578" w:rsidRDefault="00951578" w:rsidP="00951578">
      <w:pPr>
        <w:spacing w:line="259" w:lineRule="auto"/>
        <w:ind w:left="2835"/>
        <w:jc w:val="both"/>
        <w:rPr>
          <w:rFonts w:ascii="Calibri" w:eastAsia="Calibri" w:hAnsi="Calibri" w:cs="Times New Roman"/>
          <w:b/>
          <w:sz w:val="24"/>
          <w:szCs w:val="24"/>
          <w:lang w:eastAsia="en-US"/>
        </w:rPr>
      </w:pPr>
      <w:r w:rsidRPr="00951578">
        <w:rPr>
          <w:rFonts w:ascii="Calibri" w:eastAsia="Calibri" w:hAnsi="Calibri" w:cs="Times New Roman"/>
          <w:b/>
          <w:sz w:val="24"/>
          <w:szCs w:val="24"/>
          <w:lang w:eastAsia="en-US"/>
        </w:rPr>
        <w:t>Charge 2 (Alternative to charge 1)</w:t>
      </w:r>
    </w:p>
    <w:p w14:paraId="064077F2" w14:textId="724621CA" w:rsidR="00951578" w:rsidRDefault="00951578" w:rsidP="00951578">
      <w:pPr>
        <w:spacing w:line="259" w:lineRule="auto"/>
        <w:ind w:left="2835"/>
        <w:jc w:val="both"/>
        <w:rPr>
          <w:rFonts w:ascii="Calibri" w:eastAsia="Calibri" w:hAnsi="Calibri" w:cs="Times New Roman"/>
          <w:bCs/>
          <w:sz w:val="24"/>
          <w:szCs w:val="24"/>
          <w:lang w:eastAsia="en-US"/>
        </w:rPr>
      </w:pPr>
    </w:p>
    <w:p w14:paraId="004A09F1" w14:textId="77777777" w:rsidR="00951578" w:rsidRDefault="00951578" w:rsidP="00951578">
      <w:pPr>
        <w:spacing w:line="259" w:lineRule="auto"/>
        <w:ind w:left="2835"/>
        <w:jc w:val="both"/>
        <w:rPr>
          <w:rFonts w:ascii="Calibri" w:eastAsia="Calibri" w:hAnsi="Calibri" w:cs="Times New Roman"/>
          <w:sz w:val="24"/>
          <w:szCs w:val="24"/>
          <w:lang w:eastAsia="en-US"/>
        </w:rPr>
      </w:pPr>
      <w:r w:rsidRPr="00951578">
        <w:rPr>
          <w:rFonts w:ascii="Calibri" w:eastAsia="Calibri" w:hAnsi="Calibri" w:cs="Times New Roman"/>
          <w:sz w:val="24"/>
          <w:szCs w:val="24"/>
          <w:lang w:eastAsia="en-US"/>
        </w:rPr>
        <w:t xml:space="preserve">1. On 22 March 2020, the horse ‘Graceful Art’ was presented to race at the Ouyen harness racing meeting in Race 4, the ‘Nutrien AG Solutions Pace’; </w:t>
      </w:r>
    </w:p>
    <w:p w14:paraId="53372BFE" w14:textId="77777777" w:rsidR="00951578" w:rsidRDefault="00951578" w:rsidP="00951578">
      <w:pPr>
        <w:spacing w:line="259" w:lineRule="auto"/>
        <w:ind w:left="2835"/>
        <w:jc w:val="both"/>
        <w:rPr>
          <w:rFonts w:ascii="Calibri" w:eastAsia="Calibri" w:hAnsi="Calibri" w:cs="Times New Roman"/>
          <w:sz w:val="24"/>
          <w:szCs w:val="24"/>
          <w:lang w:eastAsia="en-US"/>
        </w:rPr>
      </w:pPr>
      <w:r w:rsidRPr="00951578">
        <w:rPr>
          <w:rFonts w:ascii="Calibri" w:eastAsia="Calibri" w:hAnsi="Calibri" w:cs="Times New Roman"/>
          <w:sz w:val="24"/>
          <w:szCs w:val="24"/>
          <w:lang w:eastAsia="en-US"/>
        </w:rPr>
        <w:t xml:space="preserve">2. At the relevant time you were the trainer of ‘Graceful Art’; </w:t>
      </w:r>
    </w:p>
    <w:p w14:paraId="340DD02B" w14:textId="77777777" w:rsidR="00951578" w:rsidRDefault="00951578" w:rsidP="00951578">
      <w:pPr>
        <w:spacing w:line="259" w:lineRule="auto"/>
        <w:ind w:left="2835"/>
        <w:jc w:val="both"/>
        <w:rPr>
          <w:rFonts w:ascii="Calibri" w:eastAsia="Calibri" w:hAnsi="Calibri" w:cs="Times New Roman"/>
          <w:sz w:val="24"/>
          <w:szCs w:val="24"/>
          <w:lang w:eastAsia="en-US"/>
        </w:rPr>
      </w:pPr>
      <w:r w:rsidRPr="00951578">
        <w:rPr>
          <w:rFonts w:ascii="Calibri" w:eastAsia="Calibri" w:hAnsi="Calibri" w:cs="Times New Roman"/>
          <w:sz w:val="24"/>
          <w:szCs w:val="24"/>
          <w:lang w:eastAsia="en-US"/>
        </w:rPr>
        <w:t xml:space="preserve">3. Prior to Race 4, the ‘Nutrien AG Solutions Pace’, a blood sample was collected from ‘Graceful Art’ with subsequent analysis of that sample revealing a plasma total carbon dioxide (TCO2) concentration in excess of the allowable threshold; </w:t>
      </w:r>
    </w:p>
    <w:p w14:paraId="4ED5D6C5" w14:textId="069F9B19" w:rsidR="00951578" w:rsidRDefault="00951578" w:rsidP="00951578">
      <w:pPr>
        <w:spacing w:line="259" w:lineRule="auto"/>
        <w:ind w:left="2835"/>
        <w:jc w:val="both"/>
        <w:rPr>
          <w:rFonts w:ascii="Calibri" w:eastAsia="Calibri" w:hAnsi="Calibri" w:cs="Times New Roman"/>
          <w:sz w:val="24"/>
          <w:szCs w:val="24"/>
          <w:lang w:eastAsia="en-US"/>
        </w:rPr>
      </w:pPr>
      <w:r w:rsidRPr="00951578">
        <w:rPr>
          <w:rFonts w:ascii="Calibri" w:eastAsia="Calibri" w:hAnsi="Calibri" w:cs="Times New Roman"/>
          <w:sz w:val="24"/>
          <w:szCs w:val="24"/>
          <w:lang w:eastAsia="en-US"/>
        </w:rPr>
        <w:t>4. As the trainer of ‘Graceful Art’ on 22 March 2020, you presented that horse to race in the ‘Nutrien AG Solutions Pace’ at Ouyen whilst not free of alkalinising agents, a prohibited substance when evidenced by total carbon dioxide (TCO2) present at a concentration in excess of 36 millimoles per litre in plasma.</w:t>
      </w:r>
    </w:p>
    <w:p w14:paraId="0AA3DCDC" w14:textId="77777777" w:rsidR="00951578" w:rsidRPr="00B127EB" w:rsidRDefault="00951578" w:rsidP="00951578">
      <w:pPr>
        <w:spacing w:line="259" w:lineRule="auto"/>
        <w:ind w:left="2835"/>
        <w:jc w:val="both"/>
        <w:rPr>
          <w:rFonts w:ascii="Calibri" w:eastAsia="Calibri" w:hAnsi="Calibri" w:cs="Times New Roman"/>
          <w:sz w:val="24"/>
          <w:szCs w:val="24"/>
          <w:lang w:eastAsia="en-US"/>
        </w:rPr>
      </w:pPr>
    </w:p>
    <w:p w14:paraId="661E6296" w14:textId="3A12E823" w:rsidR="007868CF"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C41FA7">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F473BB">
        <w:rPr>
          <w:rFonts w:ascii="Calibri" w:eastAsia="Calibri" w:hAnsi="Calibri" w:cs="Times New Roman"/>
          <w:sz w:val="24"/>
          <w:szCs w:val="24"/>
          <w:lang w:eastAsia="en-US"/>
        </w:rPr>
        <w:t>Not Guilty</w:t>
      </w:r>
      <w:r w:rsidR="00C41FA7">
        <w:rPr>
          <w:rFonts w:ascii="Calibri" w:eastAsia="Calibri" w:hAnsi="Calibri" w:cs="Times New Roman"/>
          <w:sz w:val="24"/>
          <w:szCs w:val="24"/>
          <w:lang w:eastAsia="en-US"/>
        </w:rPr>
        <w:t xml:space="preserve"> to charge 1</w:t>
      </w:r>
    </w:p>
    <w:p w14:paraId="4AE9CC65" w14:textId="66147680" w:rsidR="00C41FA7" w:rsidRPr="00C41FA7" w:rsidRDefault="00C41FA7" w:rsidP="006D296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C41FA7">
        <w:rPr>
          <w:rFonts w:ascii="Calibri" w:eastAsia="Calibri" w:hAnsi="Calibri" w:cs="Times New Roman"/>
          <w:bCs/>
          <w:sz w:val="24"/>
          <w:szCs w:val="24"/>
          <w:lang w:eastAsia="en-US"/>
        </w:rPr>
        <w:t>Guilty to charge 2</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1FB6EBBC"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r w:rsidR="00CB4596">
        <w:rPr>
          <w:rFonts w:ascii="Calibri" w:eastAsia="Calibri" w:hAnsi="Calibri" w:cs="Times New Roman"/>
          <w:b/>
          <w:sz w:val="24"/>
          <w:szCs w:val="24"/>
          <w:lang w:eastAsia="en-US"/>
        </w:rPr>
        <w:t xml:space="preserve"> – CHARGE 2</w:t>
      </w:r>
    </w:p>
    <w:p w14:paraId="2E15A514" w14:textId="3852E13C" w:rsidR="00F95001" w:rsidRDefault="00F95001" w:rsidP="00277B35">
      <w:pPr>
        <w:rPr>
          <w:rFonts w:ascii="Calibri" w:eastAsia="Calibri" w:hAnsi="Calibri" w:cs="Times New Roman"/>
          <w:bCs/>
          <w:sz w:val="24"/>
          <w:szCs w:val="24"/>
          <w:lang w:eastAsia="en-US"/>
        </w:rPr>
      </w:pPr>
    </w:p>
    <w:p w14:paraId="011AC5B5" w14:textId="2F47AAF6" w:rsid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Ms</w:t>
      </w:r>
      <w:r>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Cassandra O’Brien, you have pleaded “guilty” to a breach of AHHR 190 (1)</w:t>
      </w:r>
      <w:r w:rsidR="005B2BD6">
        <w:rPr>
          <w:rFonts w:ascii="Calibri" w:eastAsia="Calibri" w:hAnsi="Calibri" w:cs="Times New Roman"/>
          <w:sz w:val="24"/>
          <w:szCs w:val="24"/>
          <w:lang w:eastAsia="en-US"/>
        </w:rPr>
        <w:t>. It involves the horse Graceful Art</w:t>
      </w:r>
      <w:r w:rsidR="007A664F">
        <w:rPr>
          <w:rFonts w:ascii="Calibri" w:eastAsia="Calibri" w:hAnsi="Calibri" w:cs="Times New Roman"/>
          <w:sz w:val="24"/>
          <w:szCs w:val="24"/>
          <w:lang w:eastAsia="en-US"/>
        </w:rPr>
        <w:t>,</w:t>
      </w:r>
      <w:r w:rsidR="005B2BD6">
        <w:rPr>
          <w:rFonts w:ascii="Calibri" w:eastAsia="Calibri" w:hAnsi="Calibri" w:cs="Times New Roman"/>
          <w:sz w:val="24"/>
          <w:szCs w:val="24"/>
          <w:lang w:eastAsia="en-US"/>
        </w:rPr>
        <w:t xml:space="preserve"> which competed in race 4 at Ouyen on 22 March 2020. Graceful Art won the race. </w:t>
      </w:r>
      <w:r w:rsidRPr="00C41FA7">
        <w:rPr>
          <w:rFonts w:ascii="Calibri" w:eastAsia="Calibri" w:hAnsi="Calibri" w:cs="Times New Roman"/>
          <w:sz w:val="24"/>
          <w:szCs w:val="24"/>
          <w:lang w:eastAsia="en-US"/>
        </w:rPr>
        <w:t xml:space="preserve"> </w:t>
      </w:r>
      <w:r w:rsidR="005B2BD6">
        <w:rPr>
          <w:rFonts w:ascii="Calibri" w:eastAsia="Calibri" w:hAnsi="Calibri" w:cs="Times New Roman"/>
          <w:sz w:val="24"/>
          <w:szCs w:val="24"/>
          <w:lang w:eastAsia="en-US"/>
        </w:rPr>
        <w:t>A pre-race blood sample revealed the presence of TC02 with a concentration of 38 millimoles per litre in plasma</w:t>
      </w:r>
      <w:r w:rsidR="007A664F">
        <w:rPr>
          <w:rFonts w:ascii="Calibri" w:eastAsia="Calibri" w:hAnsi="Calibri" w:cs="Times New Roman"/>
          <w:sz w:val="24"/>
          <w:szCs w:val="24"/>
          <w:lang w:eastAsia="en-US"/>
        </w:rPr>
        <w:t>,</w:t>
      </w:r>
      <w:r w:rsidR="005B2BD6">
        <w:rPr>
          <w:rFonts w:ascii="Calibri" w:eastAsia="Calibri" w:hAnsi="Calibri" w:cs="Times New Roman"/>
          <w:sz w:val="24"/>
          <w:szCs w:val="24"/>
          <w:lang w:eastAsia="en-US"/>
        </w:rPr>
        <w:t xml:space="preserve"> which is in excess of the legal limit. This is the presentation charge.  </w:t>
      </w:r>
    </w:p>
    <w:p w14:paraId="12814F17" w14:textId="54F80101" w:rsidR="005B2BD6" w:rsidRDefault="005B2BD6" w:rsidP="00C41FA7">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had also charged you with a breach of AHRR </w:t>
      </w:r>
      <w:r w:rsidRPr="00C41FA7">
        <w:rPr>
          <w:rFonts w:ascii="Calibri" w:eastAsia="Calibri" w:hAnsi="Calibri" w:cs="Times New Roman"/>
          <w:sz w:val="24"/>
          <w:szCs w:val="24"/>
          <w:lang w:eastAsia="en-US"/>
        </w:rPr>
        <w:t>196A (1)</w:t>
      </w:r>
      <w:r w:rsidR="007A664F">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in essence</w:t>
      </w:r>
      <w:r w:rsidR="007A664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administration. You pleaded not guilty to that charge</w:t>
      </w:r>
      <w:r w:rsidR="007A664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resulted in a contested hearing before this Tribunal</w:t>
      </w:r>
      <w:r w:rsidR="007A664F">
        <w:rPr>
          <w:rFonts w:ascii="Calibri" w:eastAsia="Calibri" w:hAnsi="Calibri" w:cs="Times New Roman"/>
          <w:sz w:val="24"/>
          <w:szCs w:val="24"/>
          <w:lang w:eastAsia="en-US"/>
        </w:rPr>
        <w:t>. T</w:t>
      </w:r>
      <w:r>
        <w:rPr>
          <w:rFonts w:ascii="Calibri" w:eastAsia="Calibri" w:hAnsi="Calibri" w:cs="Times New Roman"/>
          <w:sz w:val="24"/>
          <w:szCs w:val="24"/>
          <w:lang w:eastAsia="en-US"/>
        </w:rPr>
        <w:t>he outcome was that the administrative charge was dismissed</w:t>
      </w:r>
      <w:r w:rsidR="007A664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with the alternative charge of the presentation remaining on foot. </w:t>
      </w:r>
    </w:p>
    <w:p w14:paraId="4B919BE9" w14:textId="24940751" w:rsidR="00C90163" w:rsidRDefault="007A664F" w:rsidP="00C41FA7">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Of p</w:t>
      </w:r>
      <w:r w:rsidR="005B2BD6">
        <w:rPr>
          <w:rFonts w:ascii="Calibri" w:eastAsia="Calibri" w:hAnsi="Calibri" w:cs="Times New Roman"/>
          <w:sz w:val="24"/>
          <w:szCs w:val="24"/>
          <w:lang w:eastAsia="en-US"/>
        </w:rPr>
        <w:t>articular relevance to this is that many features of your background</w:t>
      </w:r>
      <w:r w:rsidR="00C90163">
        <w:rPr>
          <w:rFonts w:ascii="Calibri" w:eastAsia="Calibri" w:hAnsi="Calibri" w:cs="Times New Roman"/>
          <w:sz w:val="24"/>
          <w:szCs w:val="24"/>
          <w:lang w:eastAsia="en-US"/>
        </w:rPr>
        <w:t>, especially of your enormous health battles</w:t>
      </w:r>
      <w:r>
        <w:rPr>
          <w:rFonts w:ascii="Calibri" w:eastAsia="Calibri" w:hAnsi="Calibri" w:cs="Times New Roman"/>
          <w:sz w:val="24"/>
          <w:szCs w:val="24"/>
          <w:lang w:eastAsia="en-US"/>
        </w:rPr>
        <w:t xml:space="preserve"> as</w:t>
      </w:r>
      <w:r w:rsidR="00C90163">
        <w:rPr>
          <w:rFonts w:ascii="Calibri" w:eastAsia="Calibri" w:hAnsi="Calibri" w:cs="Times New Roman"/>
          <w:sz w:val="24"/>
          <w:szCs w:val="24"/>
          <w:lang w:eastAsia="en-US"/>
        </w:rPr>
        <w:t xml:space="preserve"> set out in the decision in th</w:t>
      </w:r>
      <w:r>
        <w:rPr>
          <w:rFonts w:ascii="Calibri" w:eastAsia="Calibri" w:hAnsi="Calibri" w:cs="Times New Roman"/>
          <w:sz w:val="24"/>
          <w:szCs w:val="24"/>
          <w:lang w:eastAsia="en-US"/>
        </w:rPr>
        <w:t>e</w:t>
      </w:r>
      <w:r w:rsidR="00574E7D">
        <w:rPr>
          <w:rFonts w:ascii="Calibri" w:eastAsia="Calibri" w:hAnsi="Calibri" w:cs="Times New Roman"/>
          <w:sz w:val="24"/>
          <w:szCs w:val="24"/>
          <w:lang w:eastAsia="en-US"/>
        </w:rPr>
        <w:t xml:space="preserve"> </w:t>
      </w:r>
      <w:r w:rsidR="00C90163">
        <w:rPr>
          <w:rFonts w:ascii="Calibri" w:eastAsia="Calibri" w:hAnsi="Calibri" w:cs="Times New Roman"/>
          <w:sz w:val="24"/>
          <w:szCs w:val="24"/>
          <w:lang w:eastAsia="en-US"/>
        </w:rPr>
        <w:t xml:space="preserve">administration case. We would refer </w:t>
      </w:r>
      <w:r w:rsidR="00C90163">
        <w:rPr>
          <w:rFonts w:ascii="Calibri" w:eastAsia="Calibri" w:hAnsi="Calibri" w:cs="Times New Roman"/>
          <w:sz w:val="24"/>
          <w:szCs w:val="24"/>
          <w:lang w:eastAsia="en-US"/>
        </w:rPr>
        <w:lastRenderedPageBreak/>
        <w:t>to that decision</w:t>
      </w:r>
      <w:r>
        <w:rPr>
          <w:rFonts w:ascii="Calibri" w:eastAsia="Calibri" w:hAnsi="Calibri" w:cs="Times New Roman"/>
          <w:sz w:val="24"/>
          <w:szCs w:val="24"/>
          <w:lang w:eastAsia="en-US"/>
        </w:rPr>
        <w:t>,</w:t>
      </w:r>
      <w:r w:rsidR="00C90163">
        <w:rPr>
          <w:rFonts w:ascii="Calibri" w:eastAsia="Calibri" w:hAnsi="Calibri" w:cs="Times New Roman"/>
          <w:sz w:val="24"/>
          <w:szCs w:val="24"/>
          <w:lang w:eastAsia="en-US"/>
        </w:rPr>
        <w:t xml:space="preserve"> which can be found on the Tribunal’s website. </w:t>
      </w:r>
      <w:r>
        <w:rPr>
          <w:rFonts w:ascii="Calibri" w:eastAsia="Calibri" w:hAnsi="Calibri" w:cs="Times New Roman"/>
          <w:sz w:val="24"/>
          <w:szCs w:val="24"/>
          <w:lang w:eastAsia="en-US"/>
        </w:rPr>
        <w:t>T</w:t>
      </w:r>
      <w:r w:rsidR="00C90163">
        <w:rPr>
          <w:rFonts w:ascii="Calibri" w:eastAsia="Calibri" w:hAnsi="Calibri" w:cs="Times New Roman"/>
          <w:sz w:val="24"/>
          <w:szCs w:val="24"/>
          <w:lang w:eastAsia="en-US"/>
        </w:rPr>
        <w:t>hat contains many details o</w:t>
      </w:r>
      <w:r>
        <w:rPr>
          <w:rFonts w:ascii="Calibri" w:eastAsia="Calibri" w:hAnsi="Calibri" w:cs="Times New Roman"/>
          <w:sz w:val="24"/>
          <w:szCs w:val="24"/>
          <w:lang w:eastAsia="en-US"/>
        </w:rPr>
        <w:t>f</w:t>
      </w:r>
      <w:r w:rsidR="00C90163">
        <w:rPr>
          <w:rFonts w:ascii="Calibri" w:eastAsia="Calibri" w:hAnsi="Calibri" w:cs="Times New Roman"/>
          <w:sz w:val="24"/>
          <w:szCs w:val="24"/>
          <w:lang w:eastAsia="en-US"/>
        </w:rPr>
        <w:t xml:space="preserve"> your family background, training arrangements and the like. We shall not set them </w:t>
      </w:r>
      <w:r>
        <w:rPr>
          <w:rFonts w:ascii="Calibri" w:eastAsia="Calibri" w:hAnsi="Calibri" w:cs="Times New Roman"/>
          <w:sz w:val="24"/>
          <w:szCs w:val="24"/>
          <w:lang w:eastAsia="en-US"/>
        </w:rPr>
        <w:t xml:space="preserve">all </w:t>
      </w:r>
      <w:r w:rsidR="00C90163">
        <w:rPr>
          <w:rFonts w:ascii="Calibri" w:eastAsia="Calibri" w:hAnsi="Calibri" w:cs="Times New Roman"/>
          <w:sz w:val="24"/>
          <w:szCs w:val="24"/>
          <w:lang w:eastAsia="en-US"/>
        </w:rPr>
        <w:t xml:space="preserve">out again in this decision. </w:t>
      </w:r>
    </w:p>
    <w:p w14:paraId="22620A1D" w14:textId="136C4E79" w:rsidR="005B2BD6" w:rsidRDefault="00C90163" w:rsidP="00C41FA7">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One aspect of that decision that we shall repeat </w:t>
      </w:r>
      <w:r w:rsidR="007A664F">
        <w:rPr>
          <w:rFonts w:ascii="Calibri" w:eastAsia="Calibri" w:hAnsi="Calibri" w:cs="Times New Roman"/>
          <w:sz w:val="24"/>
          <w:szCs w:val="24"/>
          <w:lang w:eastAsia="en-US"/>
        </w:rPr>
        <w:t xml:space="preserve">is </w:t>
      </w:r>
      <w:r>
        <w:rPr>
          <w:rFonts w:ascii="Calibri" w:eastAsia="Calibri" w:hAnsi="Calibri" w:cs="Times New Roman"/>
          <w:sz w:val="24"/>
          <w:szCs w:val="24"/>
          <w:lang w:eastAsia="en-US"/>
        </w:rPr>
        <w:t xml:space="preserve">that Graceful Art had been the subject of the HRV </w:t>
      </w:r>
      <w:r w:rsidR="007A664F">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levated TC02 </w:t>
      </w:r>
      <w:r w:rsidR="007A664F">
        <w:rPr>
          <w:rFonts w:ascii="Calibri" w:eastAsia="Calibri" w:hAnsi="Calibri" w:cs="Times New Roman"/>
          <w:sz w:val="24"/>
          <w:szCs w:val="24"/>
          <w:lang w:eastAsia="en-US"/>
        </w:rPr>
        <w:t>L</w:t>
      </w:r>
      <w:r>
        <w:rPr>
          <w:rFonts w:ascii="Calibri" w:eastAsia="Calibri" w:hAnsi="Calibri" w:cs="Times New Roman"/>
          <w:sz w:val="24"/>
          <w:szCs w:val="24"/>
          <w:lang w:eastAsia="en-US"/>
        </w:rPr>
        <w:t xml:space="preserve">evels </w:t>
      </w:r>
      <w:r w:rsidR="007A664F">
        <w:rPr>
          <w:rFonts w:ascii="Calibri" w:eastAsia="Calibri" w:hAnsi="Calibri" w:cs="Times New Roman"/>
          <w:sz w:val="24"/>
          <w:szCs w:val="24"/>
          <w:lang w:eastAsia="en-US"/>
        </w:rPr>
        <w:t>P</w:t>
      </w:r>
      <w:r>
        <w:rPr>
          <w:rFonts w:ascii="Calibri" w:eastAsia="Calibri" w:hAnsi="Calibri" w:cs="Times New Roman"/>
          <w:sz w:val="24"/>
          <w:szCs w:val="24"/>
          <w:lang w:eastAsia="en-US"/>
        </w:rPr>
        <w:t>olicy on two occasions. In other words</w:t>
      </w:r>
      <w:r w:rsidR="001068A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it twice returned race day readings in excess of 35</w:t>
      </w:r>
      <w:r w:rsidR="007A664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less than 36. Each time this made it the subject of pre</w:t>
      </w:r>
      <w:r w:rsidR="007A664F">
        <w:rPr>
          <w:rFonts w:ascii="Calibri" w:eastAsia="Calibri" w:hAnsi="Calibri" w:cs="Times New Roman"/>
          <w:sz w:val="24"/>
          <w:szCs w:val="24"/>
          <w:lang w:eastAsia="en-US"/>
        </w:rPr>
        <w:t>-race</w:t>
      </w:r>
      <w:r>
        <w:rPr>
          <w:rFonts w:ascii="Calibri" w:eastAsia="Calibri" w:hAnsi="Calibri" w:cs="Times New Roman"/>
          <w:sz w:val="24"/>
          <w:szCs w:val="24"/>
          <w:lang w:eastAsia="en-US"/>
        </w:rPr>
        <w:t xml:space="preserve"> and post</w:t>
      </w:r>
      <w:r w:rsidR="00574E7D">
        <w:rPr>
          <w:rFonts w:ascii="Calibri" w:eastAsia="Calibri" w:hAnsi="Calibri" w:cs="Times New Roman"/>
          <w:sz w:val="24"/>
          <w:szCs w:val="24"/>
          <w:lang w:eastAsia="en-US"/>
        </w:rPr>
        <w:t>-</w:t>
      </w:r>
      <w:r>
        <w:rPr>
          <w:rFonts w:ascii="Calibri" w:eastAsia="Calibri" w:hAnsi="Calibri" w:cs="Times New Roman"/>
          <w:sz w:val="24"/>
          <w:szCs w:val="24"/>
          <w:lang w:eastAsia="en-US"/>
        </w:rPr>
        <w:t>race testing for its next</w:t>
      </w:r>
      <w:r w:rsidR="001068A0">
        <w:rPr>
          <w:rFonts w:ascii="Calibri" w:eastAsia="Calibri" w:hAnsi="Calibri" w:cs="Times New Roman"/>
          <w:sz w:val="24"/>
          <w:szCs w:val="24"/>
          <w:lang w:eastAsia="en-US"/>
        </w:rPr>
        <w:t xml:space="preserve"> three starts. Sixteen days after the second test period expired</w:t>
      </w:r>
      <w:r w:rsidR="00574E7D">
        <w:rPr>
          <w:rFonts w:ascii="Calibri" w:eastAsia="Calibri" w:hAnsi="Calibri" w:cs="Times New Roman"/>
          <w:sz w:val="24"/>
          <w:szCs w:val="24"/>
          <w:lang w:eastAsia="en-US"/>
        </w:rPr>
        <w:t>,</w:t>
      </w:r>
      <w:r w:rsidR="001068A0">
        <w:rPr>
          <w:rFonts w:ascii="Calibri" w:eastAsia="Calibri" w:hAnsi="Calibri" w:cs="Times New Roman"/>
          <w:sz w:val="24"/>
          <w:szCs w:val="24"/>
          <w:lang w:eastAsia="en-US"/>
        </w:rPr>
        <w:t xml:space="preserve"> the reading at Ouyen </w:t>
      </w:r>
      <w:r w:rsidR="007A664F">
        <w:rPr>
          <w:rFonts w:ascii="Calibri" w:eastAsia="Calibri" w:hAnsi="Calibri" w:cs="Times New Roman"/>
          <w:sz w:val="24"/>
          <w:szCs w:val="24"/>
          <w:lang w:eastAsia="en-US"/>
        </w:rPr>
        <w:t>on</w:t>
      </w:r>
      <w:r w:rsidR="001068A0">
        <w:rPr>
          <w:rFonts w:ascii="Calibri" w:eastAsia="Calibri" w:hAnsi="Calibri" w:cs="Times New Roman"/>
          <w:sz w:val="24"/>
          <w:szCs w:val="24"/>
          <w:lang w:eastAsia="en-US"/>
        </w:rPr>
        <w:t xml:space="preserve"> 20 March 2020</w:t>
      </w:r>
      <w:r w:rsidR="00574E7D">
        <w:rPr>
          <w:rFonts w:ascii="Calibri" w:eastAsia="Calibri" w:hAnsi="Calibri" w:cs="Times New Roman"/>
          <w:sz w:val="24"/>
          <w:szCs w:val="24"/>
          <w:lang w:eastAsia="en-US"/>
        </w:rPr>
        <w:t xml:space="preserve"> occurred</w:t>
      </w:r>
      <w:r w:rsidR="001068A0">
        <w:rPr>
          <w:rFonts w:ascii="Calibri" w:eastAsia="Calibri" w:hAnsi="Calibri" w:cs="Times New Roman"/>
          <w:sz w:val="24"/>
          <w:szCs w:val="24"/>
          <w:lang w:eastAsia="en-US"/>
        </w:rPr>
        <w:t>. All of this occurred in the early months of you having obtained your B trainers</w:t>
      </w:r>
      <w:r w:rsidR="007A664F">
        <w:rPr>
          <w:rFonts w:ascii="Calibri" w:eastAsia="Calibri" w:hAnsi="Calibri" w:cs="Times New Roman"/>
          <w:sz w:val="24"/>
          <w:szCs w:val="24"/>
          <w:lang w:eastAsia="en-US"/>
        </w:rPr>
        <w:t>’</w:t>
      </w:r>
      <w:r w:rsidR="001068A0">
        <w:rPr>
          <w:rFonts w:ascii="Calibri" w:eastAsia="Calibri" w:hAnsi="Calibri" w:cs="Times New Roman"/>
          <w:sz w:val="24"/>
          <w:szCs w:val="24"/>
          <w:lang w:eastAsia="en-US"/>
        </w:rPr>
        <w:t xml:space="preserve"> licence.  </w:t>
      </w:r>
    </w:p>
    <w:p w14:paraId="7BE61395" w14:textId="711DD278" w:rsidR="001068A0" w:rsidRDefault="001068A0" w:rsidP="00C41FA7">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would refer to the problems which you were having with a particular uncle who is also in the industry</w:t>
      </w:r>
      <w:r w:rsidR="007A664F">
        <w:rPr>
          <w:rFonts w:ascii="Calibri" w:eastAsia="Calibri" w:hAnsi="Calibri" w:cs="Times New Roman"/>
          <w:sz w:val="24"/>
          <w:szCs w:val="24"/>
          <w:lang w:eastAsia="en-US"/>
        </w:rPr>
        <w:t>. E</w:t>
      </w:r>
      <w:r>
        <w:rPr>
          <w:rFonts w:ascii="Calibri" w:eastAsia="Calibri" w:hAnsi="Calibri" w:cs="Times New Roman"/>
          <w:sz w:val="24"/>
          <w:szCs w:val="24"/>
          <w:lang w:eastAsia="en-US"/>
        </w:rPr>
        <w:t xml:space="preserve">ffectively you moved the two horses </w:t>
      </w:r>
      <w:r w:rsidR="007A664F">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you were then training to new premises so as to be some distance from him</w:t>
      </w:r>
      <w:r w:rsidR="007A664F">
        <w:rPr>
          <w:rFonts w:ascii="Calibri" w:eastAsia="Calibri" w:hAnsi="Calibri" w:cs="Times New Roman"/>
          <w:sz w:val="24"/>
          <w:szCs w:val="24"/>
          <w:lang w:eastAsia="en-US"/>
        </w:rPr>
        <w:t>. T</w:t>
      </w:r>
      <w:r>
        <w:rPr>
          <w:rFonts w:ascii="Calibri" w:eastAsia="Calibri" w:hAnsi="Calibri" w:cs="Times New Roman"/>
          <w:sz w:val="24"/>
          <w:szCs w:val="24"/>
          <w:lang w:eastAsia="en-US"/>
        </w:rPr>
        <w:t>hat is not to say that he was responsible for these readings</w:t>
      </w:r>
      <w:r w:rsidR="007A664F">
        <w:rPr>
          <w:rFonts w:ascii="Calibri" w:eastAsia="Calibri" w:hAnsi="Calibri" w:cs="Times New Roman"/>
          <w:sz w:val="24"/>
          <w:szCs w:val="24"/>
          <w:lang w:eastAsia="en-US"/>
        </w:rPr>
        <w:t>. I</w:t>
      </w:r>
      <w:r>
        <w:rPr>
          <w:rFonts w:ascii="Calibri" w:eastAsia="Calibri" w:hAnsi="Calibri" w:cs="Times New Roman"/>
          <w:sz w:val="24"/>
          <w:szCs w:val="24"/>
          <w:lang w:eastAsia="en-US"/>
        </w:rPr>
        <w:t xml:space="preserve">t is only to highlight that some problems existed which resulted in you moving. </w:t>
      </w:r>
    </w:p>
    <w:p w14:paraId="08CC2358" w14:textId="272756F7" w:rsidR="001068A0" w:rsidRDefault="001068A0" w:rsidP="00C41FA7">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When you moved to new premises</w:t>
      </w:r>
      <w:r w:rsidR="007A664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you should have taken all frequently used precautions in relation to security. You apparently discussed </w:t>
      </w:r>
      <w:r w:rsidR="00574E7D">
        <w:rPr>
          <w:rFonts w:ascii="Calibri" w:eastAsia="Calibri" w:hAnsi="Calibri" w:cs="Times New Roman"/>
          <w:sz w:val="24"/>
          <w:szCs w:val="24"/>
          <w:lang w:eastAsia="en-US"/>
        </w:rPr>
        <w:t xml:space="preserve">it </w:t>
      </w:r>
      <w:r>
        <w:rPr>
          <w:rFonts w:ascii="Calibri" w:eastAsia="Calibri" w:hAnsi="Calibri" w:cs="Times New Roman"/>
          <w:sz w:val="24"/>
          <w:szCs w:val="24"/>
          <w:lang w:eastAsia="en-US"/>
        </w:rPr>
        <w:t>prior to moving to the property about installing security cameras but that was not done</w:t>
      </w:r>
      <w:r w:rsidR="007A664F">
        <w:rPr>
          <w:rFonts w:ascii="Calibri" w:eastAsia="Calibri" w:hAnsi="Calibri" w:cs="Times New Roman"/>
          <w:sz w:val="24"/>
          <w:szCs w:val="24"/>
          <w:lang w:eastAsia="en-US"/>
        </w:rPr>
        <w:t>. I</w:t>
      </w:r>
      <w:r>
        <w:rPr>
          <w:rFonts w:ascii="Calibri" w:eastAsia="Calibri" w:hAnsi="Calibri" w:cs="Times New Roman"/>
          <w:sz w:val="24"/>
          <w:szCs w:val="24"/>
          <w:lang w:eastAsia="en-US"/>
        </w:rPr>
        <w:t xml:space="preserve">t has since been done. Further, you have since moved the two horses that you train away from the stables which were near the road and positioned </w:t>
      </w:r>
      <w:r w:rsidR="00E24516">
        <w:rPr>
          <w:rFonts w:ascii="Calibri" w:eastAsia="Calibri" w:hAnsi="Calibri" w:cs="Times New Roman"/>
          <w:sz w:val="24"/>
          <w:szCs w:val="24"/>
          <w:lang w:eastAsia="en-US"/>
        </w:rPr>
        <w:t xml:space="preserve">them </w:t>
      </w:r>
      <w:r>
        <w:rPr>
          <w:rFonts w:ascii="Calibri" w:eastAsia="Calibri" w:hAnsi="Calibri" w:cs="Times New Roman"/>
          <w:sz w:val="24"/>
          <w:szCs w:val="24"/>
          <w:lang w:eastAsia="en-US"/>
        </w:rPr>
        <w:t xml:space="preserve">behind the house of the owners of the property. </w:t>
      </w:r>
      <w:r w:rsidR="007C1B76">
        <w:rPr>
          <w:rFonts w:ascii="Calibri" w:eastAsia="Calibri" w:hAnsi="Calibri" w:cs="Times New Roman"/>
          <w:sz w:val="24"/>
          <w:szCs w:val="24"/>
          <w:lang w:eastAsia="en-US"/>
        </w:rPr>
        <w:t>The</w:t>
      </w:r>
      <w:r w:rsidR="00E24516">
        <w:rPr>
          <w:rFonts w:ascii="Calibri" w:eastAsia="Calibri" w:hAnsi="Calibri" w:cs="Times New Roman"/>
          <w:sz w:val="24"/>
          <w:szCs w:val="24"/>
          <w:lang w:eastAsia="en-US"/>
        </w:rPr>
        <w:t>se</w:t>
      </w:r>
      <w:r w:rsidR="007C1B76">
        <w:rPr>
          <w:rFonts w:ascii="Calibri" w:eastAsia="Calibri" w:hAnsi="Calibri" w:cs="Times New Roman"/>
          <w:sz w:val="24"/>
          <w:szCs w:val="24"/>
          <w:lang w:eastAsia="en-US"/>
        </w:rPr>
        <w:t xml:space="preserve"> were steps that should have been taken earlier</w:t>
      </w:r>
      <w:r w:rsidR="00E24516">
        <w:rPr>
          <w:rFonts w:ascii="Calibri" w:eastAsia="Calibri" w:hAnsi="Calibri" w:cs="Times New Roman"/>
          <w:sz w:val="24"/>
          <w:szCs w:val="24"/>
          <w:lang w:eastAsia="en-US"/>
        </w:rPr>
        <w:t>,</w:t>
      </w:r>
      <w:r w:rsidR="007C1B76">
        <w:rPr>
          <w:rFonts w:ascii="Calibri" w:eastAsia="Calibri" w:hAnsi="Calibri" w:cs="Times New Roman"/>
          <w:sz w:val="24"/>
          <w:szCs w:val="24"/>
          <w:lang w:eastAsia="en-US"/>
        </w:rPr>
        <w:t xml:space="preserve"> particularly when your horses </w:t>
      </w:r>
      <w:r w:rsidR="00574E7D">
        <w:rPr>
          <w:rFonts w:ascii="Calibri" w:eastAsia="Calibri" w:hAnsi="Calibri" w:cs="Times New Roman"/>
          <w:sz w:val="24"/>
          <w:szCs w:val="24"/>
          <w:lang w:eastAsia="en-US"/>
        </w:rPr>
        <w:t>had</w:t>
      </w:r>
      <w:r w:rsidR="00E24516">
        <w:rPr>
          <w:rFonts w:ascii="Calibri" w:eastAsia="Calibri" w:hAnsi="Calibri" w:cs="Times New Roman"/>
          <w:sz w:val="24"/>
          <w:szCs w:val="24"/>
          <w:lang w:eastAsia="en-US"/>
        </w:rPr>
        <w:t xml:space="preserve"> </w:t>
      </w:r>
      <w:r w:rsidR="00574E7D">
        <w:rPr>
          <w:rFonts w:ascii="Calibri" w:eastAsia="Calibri" w:hAnsi="Calibri" w:cs="Times New Roman"/>
          <w:sz w:val="24"/>
          <w:szCs w:val="24"/>
          <w:lang w:eastAsia="en-US"/>
        </w:rPr>
        <w:t xml:space="preserve">returned </w:t>
      </w:r>
      <w:r w:rsidR="00E24516">
        <w:rPr>
          <w:rFonts w:ascii="Calibri" w:eastAsia="Calibri" w:hAnsi="Calibri" w:cs="Times New Roman"/>
          <w:sz w:val="24"/>
          <w:szCs w:val="24"/>
          <w:lang w:eastAsia="en-US"/>
        </w:rPr>
        <w:t xml:space="preserve">two </w:t>
      </w:r>
      <w:r w:rsidR="007C1B76">
        <w:rPr>
          <w:rFonts w:ascii="Calibri" w:eastAsia="Calibri" w:hAnsi="Calibri" w:cs="Times New Roman"/>
          <w:sz w:val="24"/>
          <w:szCs w:val="24"/>
          <w:lang w:eastAsia="en-US"/>
        </w:rPr>
        <w:t xml:space="preserve">readings </w:t>
      </w:r>
      <w:r w:rsidR="00E24516">
        <w:rPr>
          <w:rFonts w:ascii="Calibri" w:eastAsia="Calibri" w:hAnsi="Calibri" w:cs="Times New Roman"/>
          <w:sz w:val="24"/>
          <w:szCs w:val="24"/>
          <w:lang w:eastAsia="en-US"/>
        </w:rPr>
        <w:t xml:space="preserve">which </w:t>
      </w:r>
      <w:r w:rsidR="007C1B76">
        <w:rPr>
          <w:rFonts w:ascii="Calibri" w:eastAsia="Calibri" w:hAnsi="Calibri" w:cs="Times New Roman"/>
          <w:sz w:val="24"/>
          <w:szCs w:val="24"/>
          <w:lang w:eastAsia="en-US"/>
        </w:rPr>
        <w:t xml:space="preserve">were in excess of 35 and had been subject to the elevated levels policy. Perhaps your inexperience contributed to this. This is certainly something that should have put you on alert and caused you to seek advice and take appropriate steps.   </w:t>
      </w:r>
    </w:p>
    <w:p w14:paraId="05BD3799" w14:textId="27353597" w:rsidR="001068A0" w:rsidRDefault="007C1B76" w:rsidP="00C41FA7">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are 25 years of age</w:t>
      </w:r>
      <w:r w:rsidR="00E24516">
        <w:rPr>
          <w:rFonts w:ascii="Calibri" w:eastAsia="Calibri" w:hAnsi="Calibri" w:cs="Times New Roman"/>
          <w:sz w:val="24"/>
          <w:szCs w:val="24"/>
          <w:lang w:eastAsia="en-US"/>
        </w:rPr>
        <w:t>. Y</w:t>
      </w:r>
      <w:r>
        <w:rPr>
          <w:rFonts w:ascii="Calibri" w:eastAsia="Calibri" w:hAnsi="Calibri" w:cs="Times New Roman"/>
          <w:sz w:val="24"/>
          <w:szCs w:val="24"/>
          <w:lang w:eastAsia="en-US"/>
        </w:rPr>
        <w:t>ou recently obtained a nursing position, which is effectively part-time due to your enormous health problems</w:t>
      </w:r>
      <w:r w:rsidR="00E2451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are ongoing</w:t>
      </w:r>
      <w:r w:rsidR="00E24516">
        <w:rPr>
          <w:rFonts w:ascii="Calibri" w:eastAsia="Calibri" w:hAnsi="Calibri" w:cs="Times New Roman"/>
          <w:sz w:val="24"/>
          <w:szCs w:val="24"/>
          <w:lang w:eastAsia="en-US"/>
        </w:rPr>
        <w:t>. Y</w:t>
      </w:r>
      <w:r>
        <w:rPr>
          <w:rFonts w:ascii="Calibri" w:eastAsia="Calibri" w:hAnsi="Calibri" w:cs="Times New Roman"/>
          <w:sz w:val="24"/>
          <w:szCs w:val="24"/>
          <w:lang w:eastAsia="en-US"/>
        </w:rPr>
        <w:t>ou have been hospitalised again very recently. We would refer again to our recent decision and the details contained therein. You are currently training two horses</w:t>
      </w:r>
      <w:r w:rsidR="00E24516">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Graceful Art </w:t>
      </w:r>
      <w:r w:rsidR="00E24516">
        <w:rPr>
          <w:rFonts w:ascii="Calibri" w:eastAsia="Calibri" w:hAnsi="Calibri" w:cs="Times New Roman"/>
          <w:sz w:val="24"/>
          <w:szCs w:val="24"/>
          <w:lang w:eastAsia="en-US"/>
        </w:rPr>
        <w:t xml:space="preserve">has </w:t>
      </w:r>
      <w:r>
        <w:rPr>
          <w:rFonts w:ascii="Calibri" w:eastAsia="Calibri" w:hAnsi="Calibri" w:cs="Times New Roman"/>
          <w:sz w:val="24"/>
          <w:szCs w:val="24"/>
          <w:lang w:eastAsia="en-US"/>
        </w:rPr>
        <w:t>retired. We appreciate how important the</w:t>
      </w:r>
      <w:r w:rsidR="00E24516">
        <w:rPr>
          <w:rFonts w:ascii="Calibri" w:eastAsia="Calibri" w:hAnsi="Calibri" w:cs="Times New Roman"/>
          <w:sz w:val="24"/>
          <w:szCs w:val="24"/>
          <w:lang w:eastAsia="en-US"/>
        </w:rPr>
        <w:t xml:space="preserve"> horses </w:t>
      </w:r>
      <w:r>
        <w:rPr>
          <w:rFonts w:ascii="Calibri" w:eastAsia="Calibri" w:hAnsi="Calibri" w:cs="Times New Roman"/>
          <w:sz w:val="24"/>
          <w:szCs w:val="24"/>
          <w:lang w:eastAsia="en-US"/>
        </w:rPr>
        <w:t>are to you</w:t>
      </w:r>
      <w:r w:rsidR="00E24516">
        <w:rPr>
          <w:rFonts w:ascii="Calibri" w:eastAsia="Calibri" w:hAnsi="Calibri" w:cs="Times New Roman"/>
          <w:sz w:val="24"/>
          <w:szCs w:val="24"/>
          <w:lang w:eastAsia="en-US"/>
        </w:rPr>
        <w:t>. Y</w:t>
      </w:r>
      <w:r>
        <w:rPr>
          <w:rFonts w:ascii="Calibri" w:eastAsia="Calibri" w:hAnsi="Calibri" w:cs="Times New Roman"/>
          <w:sz w:val="24"/>
          <w:szCs w:val="24"/>
          <w:lang w:eastAsia="en-US"/>
        </w:rPr>
        <w:t>ou are also actively involved in the industry.</w:t>
      </w:r>
    </w:p>
    <w:p w14:paraId="20256059" w14:textId="77777777" w:rsidR="00E24516" w:rsidRDefault="007C1B76" w:rsidP="00C41FA7">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Balancing all these matters up and bearing in the mind the decisions in two </w:t>
      </w:r>
      <w:r w:rsidR="00EA37E1">
        <w:rPr>
          <w:rFonts w:ascii="Calibri" w:eastAsia="Calibri" w:hAnsi="Calibri" w:cs="Times New Roman"/>
          <w:sz w:val="24"/>
          <w:szCs w:val="24"/>
          <w:lang w:eastAsia="en-US"/>
        </w:rPr>
        <w:t xml:space="preserve">recent </w:t>
      </w:r>
      <w:r>
        <w:rPr>
          <w:rFonts w:ascii="Calibri" w:eastAsia="Calibri" w:hAnsi="Calibri" w:cs="Times New Roman"/>
          <w:sz w:val="24"/>
          <w:szCs w:val="24"/>
          <w:lang w:eastAsia="en-US"/>
        </w:rPr>
        <w:t xml:space="preserve">relevant cases </w:t>
      </w:r>
      <w:r w:rsidR="00E24516">
        <w:rPr>
          <w:rFonts w:ascii="Calibri" w:eastAsia="Calibri" w:hAnsi="Calibri" w:cs="Times New Roman"/>
          <w:sz w:val="24"/>
          <w:szCs w:val="24"/>
          <w:lang w:eastAsia="en-US"/>
        </w:rPr>
        <w:t>(</w:t>
      </w:r>
      <w:r>
        <w:rPr>
          <w:rFonts w:ascii="Calibri" w:eastAsia="Calibri" w:hAnsi="Calibri" w:cs="Times New Roman"/>
          <w:sz w:val="24"/>
          <w:szCs w:val="24"/>
          <w:lang w:eastAsia="en-US"/>
        </w:rPr>
        <w:t>the decisions in Taiba and Grasso</w:t>
      </w:r>
      <w:r w:rsidR="00E2451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are of the view that a period of suspension is appropriate. We appreciate that the serious offence guidelines refer to </w:t>
      </w:r>
      <w:r w:rsidR="004C6D85">
        <w:rPr>
          <w:rFonts w:ascii="Calibri" w:eastAsia="Calibri" w:hAnsi="Calibri" w:cs="Times New Roman"/>
          <w:sz w:val="24"/>
          <w:szCs w:val="24"/>
          <w:lang w:eastAsia="en-US"/>
        </w:rPr>
        <w:t>18 months disqualification. The Stewards are seeking a period of suspension of 12 months</w:t>
      </w:r>
      <w:r w:rsidR="00E24516">
        <w:rPr>
          <w:rFonts w:ascii="Calibri" w:eastAsia="Calibri" w:hAnsi="Calibri" w:cs="Times New Roman"/>
          <w:sz w:val="24"/>
          <w:szCs w:val="24"/>
          <w:lang w:eastAsia="en-US"/>
        </w:rPr>
        <w:t>. T</w:t>
      </w:r>
      <w:r w:rsidR="004C6D85">
        <w:rPr>
          <w:rFonts w:ascii="Calibri" w:eastAsia="Calibri" w:hAnsi="Calibri" w:cs="Times New Roman"/>
          <w:sz w:val="24"/>
          <w:szCs w:val="24"/>
          <w:lang w:eastAsia="en-US"/>
        </w:rPr>
        <w:t>hat is some indication of the gravity of such offences. They are offences which undermine the concept of a level playing field</w:t>
      </w:r>
      <w:r w:rsidR="00E24516">
        <w:rPr>
          <w:rFonts w:ascii="Calibri" w:eastAsia="Calibri" w:hAnsi="Calibri" w:cs="Times New Roman"/>
          <w:sz w:val="24"/>
          <w:szCs w:val="24"/>
          <w:lang w:eastAsia="en-US"/>
        </w:rPr>
        <w:t>. T</w:t>
      </w:r>
      <w:r w:rsidR="004C6D85">
        <w:rPr>
          <w:rFonts w:ascii="Calibri" w:eastAsia="Calibri" w:hAnsi="Calibri" w:cs="Times New Roman"/>
          <w:sz w:val="24"/>
          <w:szCs w:val="24"/>
          <w:lang w:eastAsia="en-US"/>
        </w:rPr>
        <w:t xml:space="preserve">he presence </w:t>
      </w:r>
      <w:r w:rsidR="00E24516">
        <w:rPr>
          <w:rFonts w:ascii="Calibri" w:eastAsia="Calibri" w:hAnsi="Calibri" w:cs="Times New Roman"/>
          <w:sz w:val="24"/>
          <w:szCs w:val="24"/>
          <w:lang w:eastAsia="en-US"/>
        </w:rPr>
        <w:t xml:space="preserve">of </w:t>
      </w:r>
      <w:r w:rsidR="004C6D85">
        <w:rPr>
          <w:rFonts w:ascii="Calibri" w:eastAsia="Calibri" w:hAnsi="Calibri" w:cs="Times New Roman"/>
          <w:sz w:val="24"/>
          <w:szCs w:val="24"/>
          <w:lang w:eastAsia="en-US"/>
        </w:rPr>
        <w:t xml:space="preserve">prohibited substances such as TC02 can destroy confidence in the integrity of the industry. </w:t>
      </w:r>
    </w:p>
    <w:p w14:paraId="6A5EAA56" w14:textId="77777777" w:rsidR="00E24516" w:rsidRDefault="004C6D85" w:rsidP="00C41FA7">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As stated</w:t>
      </w:r>
      <w:r w:rsidR="00EA37E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are of the view that a period of suspension is required</w:t>
      </w:r>
      <w:r w:rsidR="00E24516">
        <w:rPr>
          <w:rFonts w:ascii="Calibri" w:eastAsia="Calibri" w:hAnsi="Calibri" w:cs="Times New Roman"/>
          <w:sz w:val="24"/>
          <w:szCs w:val="24"/>
          <w:lang w:eastAsia="en-US"/>
        </w:rPr>
        <w:t>. W</w:t>
      </w:r>
      <w:r>
        <w:rPr>
          <w:rFonts w:ascii="Calibri" w:eastAsia="Calibri" w:hAnsi="Calibri" w:cs="Times New Roman"/>
          <w:sz w:val="24"/>
          <w:szCs w:val="24"/>
          <w:lang w:eastAsia="en-US"/>
        </w:rPr>
        <w:t>e impose a period of suspension of 12 months</w:t>
      </w:r>
      <w:r w:rsidR="00E24516">
        <w:rPr>
          <w:rFonts w:ascii="Calibri" w:eastAsia="Calibri" w:hAnsi="Calibri" w:cs="Times New Roman"/>
          <w:sz w:val="24"/>
          <w:szCs w:val="24"/>
          <w:lang w:eastAsia="en-US"/>
        </w:rPr>
        <w:t>. H</w:t>
      </w:r>
      <w:r>
        <w:rPr>
          <w:rFonts w:ascii="Calibri" w:eastAsia="Calibri" w:hAnsi="Calibri" w:cs="Times New Roman"/>
          <w:sz w:val="24"/>
          <w:szCs w:val="24"/>
          <w:lang w:eastAsia="en-US"/>
        </w:rPr>
        <w:t>owever</w:t>
      </w:r>
      <w:r w:rsidR="00E2451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bearing in mind</w:t>
      </w:r>
      <w:r w:rsidR="00E2451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your almost unique circumstances, the matters set out above and the previous decisions </w:t>
      </w:r>
      <w:r w:rsidR="00E24516">
        <w:rPr>
          <w:rFonts w:ascii="Calibri" w:eastAsia="Calibri" w:hAnsi="Calibri" w:cs="Times New Roman"/>
          <w:sz w:val="24"/>
          <w:szCs w:val="24"/>
          <w:lang w:eastAsia="en-US"/>
        </w:rPr>
        <w:t xml:space="preserve">in similar cases, </w:t>
      </w:r>
      <w:r>
        <w:rPr>
          <w:rFonts w:ascii="Calibri" w:eastAsia="Calibri" w:hAnsi="Calibri" w:cs="Times New Roman"/>
          <w:sz w:val="24"/>
          <w:szCs w:val="24"/>
          <w:lang w:eastAsia="en-US"/>
        </w:rPr>
        <w:t xml:space="preserve">we are of the view that a substantial portion </w:t>
      </w:r>
      <w:r w:rsidR="00E24516">
        <w:rPr>
          <w:rFonts w:ascii="Calibri" w:eastAsia="Calibri" w:hAnsi="Calibri" w:cs="Times New Roman"/>
          <w:sz w:val="24"/>
          <w:szCs w:val="24"/>
          <w:lang w:eastAsia="en-US"/>
        </w:rPr>
        <w:t>of</w:t>
      </w:r>
      <w:r>
        <w:rPr>
          <w:rFonts w:ascii="Calibri" w:eastAsia="Calibri" w:hAnsi="Calibri" w:cs="Times New Roman"/>
          <w:sz w:val="24"/>
          <w:szCs w:val="24"/>
          <w:lang w:eastAsia="en-US"/>
        </w:rPr>
        <w:t xml:space="preserve"> that 12 month period should in</w:t>
      </w:r>
      <w:r w:rsidR="00E24516">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t</w:t>
      </w:r>
      <w:r w:rsidR="00E24516">
        <w:rPr>
          <w:rFonts w:ascii="Calibri" w:eastAsia="Calibri" w:hAnsi="Calibri" w:cs="Times New Roman"/>
          <w:sz w:val="24"/>
          <w:szCs w:val="24"/>
          <w:lang w:eastAsia="en-US"/>
        </w:rPr>
        <w:t>u</w:t>
      </w:r>
      <w:r>
        <w:rPr>
          <w:rFonts w:ascii="Calibri" w:eastAsia="Calibri" w:hAnsi="Calibri" w:cs="Times New Roman"/>
          <w:sz w:val="24"/>
          <w:szCs w:val="24"/>
          <w:lang w:eastAsia="en-US"/>
        </w:rPr>
        <w:t>rn be suspended. The end result is that you are suspended for 12 months</w:t>
      </w:r>
      <w:r w:rsidR="00E2451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with 9 months of that period in turn suspended for 24 months</w:t>
      </w:r>
      <w:r w:rsidR="00E24516">
        <w:rPr>
          <w:rFonts w:ascii="Calibri" w:eastAsia="Calibri" w:hAnsi="Calibri" w:cs="Times New Roman"/>
          <w:sz w:val="24"/>
          <w:szCs w:val="24"/>
          <w:lang w:eastAsia="en-US"/>
        </w:rPr>
        <w:t>. I</w:t>
      </w:r>
      <w:r>
        <w:rPr>
          <w:rFonts w:ascii="Calibri" w:eastAsia="Calibri" w:hAnsi="Calibri" w:cs="Times New Roman"/>
          <w:sz w:val="24"/>
          <w:szCs w:val="24"/>
          <w:lang w:eastAsia="en-US"/>
        </w:rPr>
        <w:t>f you breach this Rule again in the 24 month period</w:t>
      </w:r>
      <w:r w:rsidR="00E2451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balance of the 12 month suspension becomes operative. The suspension shall commence immediately. </w:t>
      </w:r>
    </w:p>
    <w:p w14:paraId="01AA7C94" w14:textId="01A9CE5E" w:rsidR="007C1B76" w:rsidRPr="00C41FA7" w:rsidRDefault="004C6D85" w:rsidP="00C41FA7">
      <w:pPr>
        <w:spacing w:after="160"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Graceful Art is disqualified from race 4 at Ouyen on 22 March 2020 and the finishing order is amended accordingly. </w:t>
      </w:r>
    </w:p>
    <w:p w14:paraId="61E663F1" w14:textId="77777777" w:rsidR="00703FDA" w:rsidRPr="007868CF" w:rsidRDefault="00703FDA"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67FFEEBC" w:rsidR="00C20200" w:rsidRDefault="00C41FA7"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61A8E" w14:textId="77777777" w:rsidR="00C90163" w:rsidRDefault="00C90163" w:rsidP="00CF0999">
      <w:r>
        <w:separator/>
      </w:r>
    </w:p>
  </w:endnote>
  <w:endnote w:type="continuationSeparator" w:id="0">
    <w:p w14:paraId="07819AB0" w14:textId="77777777" w:rsidR="00C90163" w:rsidRDefault="00C9016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B3AB" w14:textId="77777777" w:rsidR="008739B3" w:rsidRDefault="00873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39C096E2" w:rsidR="00C90163" w:rsidRDefault="00C90163" w:rsidP="00CF0999">
    <w:r>
      <w:rPr>
        <w:noProof/>
      </w:rPr>
      <mc:AlternateContent>
        <mc:Choice Requires="wps">
          <w:drawing>
            <wp:anchor distT="0" distB="0" distL="114300" distR="114300" simplePos="1" relativeHeight="251657216" behindDoc="0" locked="0" layoutInCell="0" allowOverlap="1" wp14:anchorId="2C6937D1" wp14:editId="6E4F3B97">
              <wp:simplePos x="0" y="10228183"/>
              <wp:positionH relativeFrom="page">
                <wp:posOffset>0</wp:posOffset>
              </wp:positionH>
              <wp:positionV relativeFrom="page">
                <wp:posOffset>10227945</wp:posOffset>
              </wp:positionV>
              <wp:extent cx="7560310" cy="273050"/>
              <wp:effectExtent l="0" t="0" r="0" b="12700"/>
              <wp:wrapNone/>
              <wp:docPr id="1" name="MSIPCMe6e2432a9d5614a8e227417a"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66660" w14:textId="1419DEEA" w:rsidR="00C90163" w:rsidRPr="006B72C8" w:rsidRDefault="00C90163" w:rsidP="006B72C8">
                          <w:pPr>
                            <w:jc w:val="center"/>
                            <w:rPr>
                              <w:rFonts w:ascii="Calibri" w:hAnsi="Calibri" w:cs="Calibri"/>
                              <w:color w:val="000000"/>
                              <w:sz w:val="24"/>
                            </w:rPr>
                          </w:pPr>
                          <w:r w:rsidRPr="006B72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6937D1" id="_x0000_t202" coordsize="21600,21600" o:spt="202" path="m,l,21600r21600,l21600,xe">
              <v:stroke joinstyle="miter"/>
              <v:path gradientshapeok="t" o:connecttype="rect"/>
            </v:shapetype>
            <v:shape id="MSIPCMe6e2432a9d5614a8e227417a"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8sAIAAE4FAAAOAAAAZHJzL2Uyb0RvYy54bWysVEtv2zAMvg/YfxB02GmrH0mc1KtTZCmy&#10;FUjbAOnQsyLLsQFbVCWlcTbsv4+ylfSxnYZdbIqk+Pj4UReXbVOTJ6FNBTKj0VlIiZAc8kpuM/r9&#10;fvFpQomxTOasBikyehCGXk7fv7vYq1TEUEKdC00wiDTpXmW0tFalQWB4KRpmzkAJicYCdMMsHvU2&#10;yDXbY/SmDuIwTII96Fxp4MIY1F71Rjrt4heF4PauKIywpM4o1ma7r+6+G/cNphcs3Wqmyor7Mtg/&#10;VNGwSmLSU6grZhnZ6eqPUE3FNRgo7BmHJoCiqLjoesBuovBNN+uSKdH1guAYdYLJ/L+w/PZppUmV&#10;4+wokazBEd2sr1fzG5GIeDiI2Xk+SqIhm4g4Hg+jMaMkF4Yjgj8/PO7Afv7GTDmHXPSn9FMUJ8Nk&#10;EsbJ5KN3ENW2tN48GSJFvOGhym3p9aPz0Um/qhkXjZDHO73LAsAK3cs+wLXMResD9L+VrhqmD6+8&#10;1sgBJKf3i/zde1BeE54SL0VxzInKX44be2VShGitECTbfoHW4eT1BpVu5G2hG/fHYRK0I8sOJ2aJ&#10;1hKOyvEoCQcRmjja4vEgHHXUC55vK23sVwENcUJGNVbdEYo9LY3FjOh6dHHJJCyquu7YW0uyz2gy&#10;wJCvLHijlnjR9dDX6iTbblo/b9/HBvIDtqehXw6j+KLCGpbM2BXTuA1YNm64vcNPUQPmAi9RUoL+&#10;8Te980eSopWSPW5XRs3jjmlBSX0tkb7n0XDo1rE7oKBfajdHrdw1c8DFRWpiVZ3ofG19FAsNzQM+&#10;ADOXDU1McsyZ0c1RnFs8oQEfEC5ms07GxVPMLuVacRfaYeaQvW8fmFYefouDu4Xj/rH0zRR63x7t&#10;2c5CUXUjcvj2aHrYcWm7yfkHxr0KL8+d1/MzOP0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ML8tbywAgAATgUAAA4A&#10;AAAAAAAAAAAAAAAALgIAAGRycy9lMm9Eb2MueG1sUEsBAi0AFAAGAAgAAAAhAJ/VQezfAAAACwEA&#10;AA8AAAAAAAAAAAAAAAAACgUAAGRycy9kb3ducmV2LnhtbFBLBQYAAAAABAAEAPMAAAAWBgAAAAA=&#10;" o:allowincell="f" filled="f" stroked="f" strokeweight=".5pt">
              <v:textbox inset=",0,,0">
                <w:txbxContent>
                  <w:p w14:paraId="7A766660" w14:textId="1419DEEA" w:rsidR="00C90163" w:rsidRPr="006B72C8" w:rsidRDefault="00C90163" w:rsidP="006B72C8">
                    <w:pPr>
                      <w:jc w:val="center"/>
                      <w:rPr>
                        <w:rFonts w:ascii="Calibri" w:hAnsi="Calibri" w:cs="Calibri"/>
                        <w:color w:val="000000"/>
                        <w:sz w:val="24"/>
                      </w:rPr>
                    </w:pPr>
                    <w:r w:rsidRPr="006B72C8">
                      <w:rPr>
                        <w:rFonts w:ascii="Calibri" w:hAnsi="Calibri" w:cs="Calibri"/>
                        <w:color w:val="000000"/>
                        <w:sz w:val="24"/>
                      </w:rPr>
                      <w:t>OFFICIAL</w:t>
                    </w:r>
                  </w:p>
                </w:txbxContent>
              </v:textbox>
              <w10:wrap anchorx="page" anchory="page"/>
            </v:shape>
          </w:pict>
        </mc:Fallback>
      </mc:AlternateContent>
    </w:r>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60B0A0F0" w:rsidR="00C90163" w:rsidRDefault="00C90163" w:rsidP="00B104AE">
    <w:pPr>
      <w:tabs>
        <w:tab w:val="right" w:pos="9000"/>
      </w:tabs>
    </w:pPr>
    <w:r>
      <w:rPr>
        <w:noProof/>
      </w:rPr>
      <mc:AlternateContent>
        <mc:Choice Requires="wps">
          <w:drawing>
            <wp:anchor distT="0" distB="0" distL="114300" distR="114300" simplePos="0" relativeHeight="251667456" behindDoc="0" locked="0" layoutInCell="0" allowOverlap="1" wp14:anchorId="731AEF60" wp14:editId="3993C7F7">
              <wp:simplePos x="0" y="0"/>
              <wp:positionH relativeFrom="page">
                <wp:posOffset>0</wp:posOffset>
              </wp:positionH>
              <wp:positionV relativeFrom="page">
                <wp:posOffset>10227945</wp:posOffset>
              </wp:positionV>
              <wp:extent cx="7560310" cy="273050"/>
              <wp:effectExtent l="0" t="0" r="0" b="12700"/>
              <wp:wrapNone/>
              <wp:docPr id="3" name="MSIPCM2aa1472ea53a72cba58b65df"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37845A" w14:textId="2F47D27F" w:rsidR="00C90163" w:rsidRPr="006B72C8" w:rsidRDefault="00C90163" w:rsidP="006B72C8">
                          <w:pPr>
                            <w:jc w:val="center"/>
                            <w:rPr>
                              <w:rFonts w:ascii="Calibri" w:hAnsi="Calibri" w:cs="Calibri"/>
                              <w:color w:val="000000"/>
                              <w:sz w:val="24"/>
                            </w:rPr>
                          </w:pPr>
                          <w:r w:rsidRPr="006B72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1AEF60" id="_x0000_t202" coordsize="21600,21600" o:spt="202" path="m,l,21600r21600,l21600,xe">
              <v:stroke joinstyle="miter"/>
              <v:path gradientshapeok="t" o:connecttype="rect"/>
            </v:shapetype>
            <v:shape id="MSIPCM2aa1472ea53a72cba58b65df"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atsQIAAFAFAAAOAAAAZHJzL2Uyb0RvYy54bWysVEtv2zAMvg/YfxB02GmtH3k2q1NkKboV&#10;SNsA6dCzIsuxAVtUJaVxN+y/j5LltOt2GnaxKZLi4+NHnV+0TU2ehDYVyIwmpzElQnLIK7nL6Lf7&#10;q5MpJcYymbMapMjoszD0Yv7+3flBzUQKJdS50ASDSDM7qIyW1qpZFBleioaZU1BCorEA3TCLR72L&#10;cs0OGL2pozSOx9EBdK40cGEMai87I537+EUhuL0rCiMsqTOKtVn/1f67dd9ofs5mO81UWfFQBvuH&#10;KhpWSUx6DHXJLCN7Xf0Rqqm4BgOFPeXQRFAUFRe+B+wmid90symZEr4XBMeoI0zm/4Xlt09rTao8&#10;owNKJGtwRDeb6/XyJmUsGU5SwUYDNkn5lo2m2/EoLyjJheGI4I8Pj3uwn74yUy4hF91pdpKk4+F4&#10;Gqfj6cfgIKpdaYN5OkSKBMNDldsy6Edno6N+XTMuGiH7O53LFYAVupNDgGuZizYECE6VNnbNdqGa&#10;4LdBFiA9g2cStPeggiY+pl6Jos+Kyp+OHQdlZgjSRiFMtv0MLbK81xtUuqG3hW7cH8dJ0I48ez5y&#10;S7SWcFRORuN4kKCJoy2dDOKRJ1/0clth7V8ENMQJGdVYtacUe1oZi5Wga+/ikkm4qura87eW5JDR&#10;8QBD/mbBG7XEi66HrlYn2Xbb+okP+z62kD9jexq69TCKXzkgV8yBqXEfsGzccXuHn6IGzAVBoqQE&#10;/f1veuePNEUrJQfcr4yaxz3TgpL6WiKBz5Lh0C2kP6CgX2u3vVbumyXg6ib4iijuRedr614sNDQP&#10;+AQsXDY0MckxZ0a3vbi0eEIDPiFcLBZextVTzK7kRnEX2mHmkL1vH5hWAX6Lg7uFfgPZ7M0UOt8O&#10;7cXeQlH5ETl8OzQD7Li2fnLhiXHvwuuz93p5COe/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DZnlatsQIAAFAFAAAO&#10;AAAAAAAAAAAAAAAAAC4CAABkcnMvZTJvRG9jLnhtbFBLAQItABQABgAIAAAAIQCf1UHs3wAAAAsB&#10;AAAPAAAAAAAAAAAAAAAAAAsFAABkcnMvZG93bnJldi54bWxQSwUGAAAAAAQABADzAAAAFwYAAAAA&#10;" o:allowincell="f" filled="f" stroked="f" strokeweight=".5pt">
              <v:textbox inset=",0,,0">
                <w:txbxContent>
                  <w:p w14:paraId="5637845A" w14:textId="2F47D27F" w:rsidR="00C90163" w:rsidRPr="006B72C8" w:rsidRDefault="00C90163" w:rsidP="006B72C8">
                    <w:pPr>
                      <w:jc w:val="center"/>
                      <w:rPr>
                        <w:rFonts w:ascii="Calibri" w:hAnsi="Calibri" w:cs="Calibri"/>
                        <w:color w:val="000000"/>
                        <w:sz w:val="24"/>
                      </w:rPr>
                    </w:pPr>
                    <w:r w:rsidRPr="006B72C8">
                      <w:rPr>
                        <w:rFonts w:ascii="Calibri" w:hAnsi="Calibri" w:cs="Calibri"/>
                        <w:color w:val="000000"/>
                        <w:sz w:val="24"/>
                      </w:rPr>
                      <w:t>OFFICIAL</w:t>
                    </w:r>
                  </w:p>
                </w:txbxContent>
              </v:textbox>
              <w10:wrap anchorx="page" anchory="page"/>
            </v:shape>
          </w:pict>
        </mc:Fallback>
      </mc:AlternateContent>
    </w: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2B311884" w:rsidR="00C90163" w:rsidRPr="0080492F" w:rsidRDefault="00C90163"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158639BA" wp14:editId="654E1AD0">
              <wp:simplePos x="0" y="0"/>
              <wp:positionH relativeFrom="page">
                <wp:posOffset>0</wp:posOffset>
              </wp:positionH>
              <wp:positionV relativeFrom="page">
                <wp:posOffset>10227945</wp:posOffset>
              </wp:positionV>
              <wp:extent cx="7560310" cy="273050"/>
              <wp:effectExtent l="0" t="0" r="0" b="12700"/>
              <wp:wrapNone/>
              <wp:docPr id="7" name="MSIPCM247e437baa75806b85060da1"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AE7DC8" w14:textId="1EF551AD" w:rsidR="00C90163" w:rsidRPr="006B72C8" w:rsidRDefault="00C90163" w:rsidP="006B72C8">
                          <w:pPr>
                            <w:jc w:val="center"/>
                            <w:rPr>
                              <w:rFonts w:ascii="Calibri" w:hAnsi="Calibri" w:cs="Calibri"/>
                              <w:color w:val="000000"/>
                              <w:sz w:val="24"/>
                            </w:rPr>
                          </w:pPr>
                          <w:r w:rsidRPr="006B72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158639BA" id="_x0000_t202" coordsize="21600,21600" o:spt="202" path="m,l,21600r21600,l21600,xe">
              <v:stroke joinstyle="miter"/>
              <v:path gradientshapeok="t" o:connecttype="rect"/>
            </v:shapetype>
            <v:shape id="MSIPCM247e437baa75806b85060da1"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EusgIAAE4FAAAOAAAAZHJzL2Uyb0RvYy54bWysVEtv2zAMvg/YfxB02GmrnYed1KtTZCmy&#10;FUjbAOnQsyLLsQFbVCWlcTbsv4+S7fSxnYZdbIqk+Pj4UReXTV2RJ6FNCTKlg7OQEiE5ZKXcpfT7&#10;/fLTlBJjmcxYBVKk9CgMvZy9f3dxUIkYQgFVJjTBINIkB5XSwlqVBIHhhaiZOQMlJBpz0DWzeNS7&#10;INPsgNHrKhiGYRwcQGdKAxfGoPaqNdKZj5/ngtu7PDfCkiqlWJv1X+2/W/cNZhcs2WmmipJ3ZbB/&#10;qKJmpcSkp1BXzDKy1+UfoeqSazCQ2zMOdQB5XnLhe8BuBuGbbjYFU8L3guAYdYLJ/L+w/PZprUmZ&#10;pXRCiWQ1juhmc71e3AzHEzEeTbaMTaJpGG+nURiHGRtQkgnDEcGfHx73YD9/Y6ZYQCbaU/JpMIzH&#10;8TQcxtOPnYMod4XtzNMxUqQzPJSZLTp9dB6d9OuKcVEL2d9pXZYAVuhW7gJcy0w0XYD2t9ZlzfTx&#10;ldcGOYDk7PyG3d17UJ0mPCVeibzPicpfjhsHZRKEaKMQJNt8gQY53usNKt3Im1zX7o/DJGhHlh1P&#10;zBKNJRyVkygORwM0cbQNJ6Mw8tQLnm8rbexXATVxQko1Vu0JxZ5WxmIl6Nq7uGQSlmVVefZWkhxS&#10;Go8w5CsL3qgkXnQ9tLU6yTbbxs876vvYQnbE9jS0y2EUX5ZYw4oZu2YatwHLxg23d/jJK8Bc0EmU&#10;FKB//E3v/JGkaKXkgNuVUvO4Z1pQUl1LpO/5YDx26+gPKOiX2m2vlft6Abi4SDqsyovO11a9mGuo&#10;H/ABmLtsaGKSY86UbntxYfGEBnxAuJjPvYyLp5hdyY3iLrTDzCF73zwwrTr4LQ7uFvr9Y8mbKbS+&#10;LdrzvYW89CNy+LZodrDj0vrJdQ+MexVenr3X8zM4+w0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yzmxLrICAABOBQAA&#10;DgAAAAAAAAAAAAAAAAAuAgAAZHJzL2Uyb0RvYy54bWxQSwECLQAUAAYACAAAACEAn9VB7N8AAAAL&#10;AQAADwAAAAAAAAAAAAAAAAAMBQAAZHJzL2Rvd25yZXYueG1sUEsFBgAAAAAEAAQA8wAAABgGAAAA&#10;AA==&#10;" o:allowincell="f" filled="f" stroked="f" strokeweight=".5pt">
              <v:textbox inset=",0,,0">
                <w:txbxContent>
                  <w:p w14:paraId="3AAE7DC8" w14:textId="1EF551AD" w:rsidR="00C41FA7" w:rsidRPr="006B72C8" w:rsidRDefault="00C41FA7" w:rsidP="006B72C8">
                    <w:pPr>
                      <w:jc w:val="center"/>
                      <w:rPr>
                        <w:rFonts w:ascii="Calibri" w:hAnsi="Calibri" w:cs="Calibri"/>
                        <w:color w:val="000000"/>
                        <w:sz w:val="24"/>
                      </w:rPr>
                    </w:pPr>
                    <w:r w:rsidRPr="006B72C8">
                      <w:rPr>
                        <w:rFonts w:ascii="Calibri" w:hAnsi="Calibri" w:cs="Calibri"/>
                        <w:color w:val="000000"/>
                        <w:sz w:val="24"/>
                      </w:rPr>
                      <w:t>OFFICIAL</w:t>
                    </w:r>
                  </w:p>
                </w:txbxContent>
              </v:textbox>
              <w10:wrap anchorx="page" anchory="page"/>
            </v:shape>
          </w:pict>
        </mc:Fallback>
      </mc:AlternateContent>
    </w:r>
    <w:r w:rsidRPr="0080492F">
      <w:rPr>
        <w:rFonts w:ascii="Calibri" w:hAnsi="Calibri" w:cs="Calibri"/>
      </w:rPr>
      <w:tab/>
    </w:r>
  </w:p>
  <w:p w14:paraId="1DAAAAAE" w14:textId="77777777" w:rsidR="00C90163" w:rsidRPr="0080492F" w:rsidRDefault="00C90163"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C90163" w:rsidRPr="0080492F" w:rsidRDefault="00C90163">
    <w:pPr>
      <w:rPr>
        <w:rFonts w:ascii="Calibri" w:hAnsi="Calibri" w:cs="Calibri"/>
      </w:rPr>
    </w:pPr>
  </w:p>
  <w:p w14:paraId="510A69DD" w14:textId="77777777" w:rsidR="00C90163" w:rsidRPr="0080492F" w:rsidRDefault="00C90163">
    <w:pPr>
      <w:rPr>
        <w:rFonts w:ascii="Calibri" w:hAnsi="Calibri" w:cs="Calibri"/>
      </w:rPr>
    </w:pPr>
  </w:p>
  <w:p w14:paraId="6183E310" w14:textId="77777777" w:rsidR="00C90163" w:rsidRPr="0080492F" w:rsidRDefault="00C9016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66388" w14:textId="77777777" w:rsidR="00C90163" w:rsidRDefault="00C90163" w:rsidP="00CF0999">
      <w:r>
        <w:separator/>
      </w:r>
    </w:p>
  </w:footnote>
  <w:footnote w:type="continuationSeparator" w:id="0">
    <w:p w14:paraId="22D5F97E" w14:textId="77777777" w:rsidR="00C90163" w:rsidRDefault="00C9016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A80E" w14:textId="77777777" w:rsidR="008739B3" w:rsidRDefault="00873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1D734F8C" w:rsidR="00C90163" w:rsidRDefault="00C90163">
    <w:pPr>
      <w:pStyle w:val="Header"/>
    </w:pPr>
    <w:r>
      <w:rPr>
        <w:noProof/>
      </w:rPr>
      <mc:AlternateContent>
        <mc:Choice Requires="wps">
          <w:drawing>
            <wp:anchor distT="0" distB="0" distL="114300" distR="114300" simplePos="0" relativeHeight="251677696" behindDoc="0" locked="0" layoutInCell="0" allowOverlap="1" wp14:anchorId="6BBF7723" wp14:editId="1E0742E2">
              <wp:simplePos x="0" y="0"/>
              <wp:positionH relativeFrom="page">
                <wp:posOffset>0</wp:posOffset>
              </wp:positionH>
              <wp:positionV relativeFrom="page">
                <wp:posOffset>190500</wp:posOffset>
              </wp:positionV>
              <wp:extent cx="7560310" cy="273050"/>
              <wp:effectExtent l="0" t="0" r="0" b="12700"/>
              <wp:wrapNone/>
              <wp:docPr id="9" name="MSIPCM2a3c4fde87b51e6a26901935"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8C82A" w14:textId="19B945EB" w:rsidR="00C90163" w:rsidRPr="006B72C8" w:rsidRDefault="00C90163" w:rsidP="006B72C8">
                          <w:pPr>
                            <w:jc w:val="center"/>
                            <w:rPr>
                              <w:rFonts w:ascii="Calibri" w:hAnsi="Calibri" w:cs="Calibri"/>
                              <w:color w:val="000000"/>
                              <w:sz w:val="24"/>
                            </w:rPr>
                          </w:pPr>
                          <w:r w:rsidRPr="006B72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BBF7723" id="_x0000_t202" coordsize="21600,21600" o:spt="202" path="m,l,21600r21600,l21600,xe">
              <v:stroke joinstyle="miter"/>
              <v:path gradientshapeok="t" o:connecttype="rect"/>
            </v:shapetype>
            <v:shape id="MSIPCM2a3c4fde87b51e6a26901935" o:spid="_x0000_s1026" type="#_x0000_t202" alt="{&quot;HashCode&quot;:-1288817837,&quot;Height&quot;:841.0,&quot;Width&quot;:595.0,&quot;Placement&quot;:&quot;Header&quot;,&quot;Index&quot;:&quot;Primary&quot;,&quot;Section&quot;:1,&quot;Top&quot;:0.0,&quot;Left&quot;:0.0}" style="position:absolute;margin-left:0;margin-top:15pt;width:595.3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lOrQIAAEcFAAAOAAAAZHJzL2Uyb0RvYy54bWysVFtv2yAUfp+0/4B42NNW27k6Xp0qS9Wt&#10;UtpGSqc+EwyxJRsokMbZtP++A8bpZXua9gKHcw7n8vEdzi/apkZPTJtKihwnZzFGTFBZVGKX4+/3&#10;V59SjIwloiC1FCzHR2bwxfz9u/ODythAlrIumEYQRJjsoHJcWquyKDK0ZA0xZ1IxAUYudUMsHPUu&#10;KjQ5QPSmjgZxPIkOUhdKS8qMAe1lZ8RzH59zRu0d54ZZVOcYarN+1X7dujWan5Nsp4kqKxrKIP9Q&#10;RUMqAUlPoS6JJWivqz9CNRXV0khuz6hsIsl5RZnvAbpJ4jfdbEqimO8FwDHqBJP5f2Hp7dNao6rI&#10;8QwjQRp4opvN9Xp5MyBDOuIFS6fbccImZDCZxclsOMaoYIYCgj8/PO6l/fyNmHIpC9adsk/JIE3T&#10;ZJoOpx+DA6t2pQ3mdAQUCYaHqrBl0I9n45N+XRPKGib6O30YAkzp5BDgWhSsDQG6ba2rhujjK68N&#10;cADIGfyScPdeqqCJT4lXjPc5QfnLceOgTAYQbRSAZNsvsgWO93oDSvfkLdeN2+ExEdiBZccTs1hr&#10;EQXldDyJhwmYKNgG02E89tSLnm8rbexXJhvkhBxrqNoTijytjIVKwLV3ccmEvKrq2rO3FuiQ48kQ&#10;Qr6ywI1awEXXQ1erk2y7bUNjW1kcoS8tu6kwil5VkHxFjF0TDWMA9cJo2ztYeC0hiQwSRqXUP/6m&#10;d/7ATrBidICxyrF53BPNMKqvBfB2loxGbg79AQT9UrvttWLfLCVMbAKfh6JedL627kWuZfMAk79w&#10;2cBEBIWcOba9uLRwAgP8HJQtFl6GiVPErsRGURfageUgvW8fiFYBdwsvdiv7wSPZG/g73w7mxd5K&#10;Xvm3ccB2aAa8YVr9k4WfxX0HL8/e6/n/m/8G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GgIGU6tAgAARwUAAA4AAAAAAAAA&#10;AAAAAAAALgIAAGRycy9lMm9Eb2MueG1sUEsBAi0AFAAGAAgAAAAhAEsiCebcAAAABwEAAA8AAAAA&#10;AAAAAAAAAAAABwUAAGRycy9kb3ducmV2LnhtbFBLBQYAAAAABAAEAPMAAAAQBgAAAAA=&#10;" o:allowincell="f" filled="f" stroked="f" strokeweight=".5pt">
              <v:textbox inset=",0,,0">
                <w:txbxContent>
                  <w:p w14:paraId="2B68C82A" w14:textId="19B945EB" w:rsidR="00C90163" w:rsidRPr="006B72C8" w:rsidRDefault="00C90163" w:rsidP="006B72C8">
                    <w:pPr>
                      <w:jc w:val="center"/>
                      <w:rPr>
                        <w:rFonts w:ascii="Calibri" w:hAnsi="Calibri" w:cs="Calibri"/>
                        <w:color w:val="000000"/>
                        <w:sz w:val="24"/>
                      </w:rPr>
                    </w:pPr>
                    <w:r w:rsidRPr="006B72C8">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4DD7D76" w:rsidR="00C90163" w:rsidRDefault="00C90163" w:rsidP="00CF0999">
    <w:r>
      <w:rPr>
        <w:noProof/>
      </w:rPr>
      <mc:AlternateContent>
        <mc:Choice Requires="wps">
          <w:drawing>
            <wp:anchor distT="0" distB="0" distL="114300" distR="114300" simplePos="0" relativeHeight="251687936" behindDoc="0" locked="0" layoutInCell="0" allowOverlap="1" wp14:anchorId="1022E233" wp14:editId="383A5DAB">
              <wp:simplePos x="0" y="0"/>
              <wp:positionH relativeFrom="page">
                <wp:posOffset>0</wp:posOffset>
              </wp:positionH>
              <wp:positionV relativeFrom="page">
                <wp:posOffset>190500</wp:posOffset>
              </wp:positionV>
              <wp:extent cx="7560310" cy="273050"/>
              <wp:effectExtent l="0" t="0" r="0" b="12700"/>
              <wp:wrapNone/>
              <wp:docPr id="10" name="MSIPCMc81e4ff497338bf06da6d8ac"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2B8229" w14:textId="6C51E09C" w:rsidR="00C90163" w:rsidRPr="006B72C8" w:rsidRDefault="00C90163" w:rsidP="006B72C8">
                          <w:pPr>
                            <w:jc w:val="center"/>
                            <w:rPr>
                              <w:rFonts w:ascii="Calibri" w:hAnsi="Calibri" w:cs="Calibri"/>
                              <w:color w:val="000000"/>
                              <w:sz w:val="24"/>
                            </w:rPr>
                          </w:pPr>
                          <w:r w:rsidRPr="006B72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022E233" id="_x0000_t202" coordsize="21600,21600" o:spt="202" path="m,l,21600r21600,l21600,xe">
              <v:stroke joinstyle="miter"/>
              <v:path gradientshapeok="t" o:connecttype="rect"/>
            </v:shapetype>
            <v:shape id="MSIPCMc81e4ff497338bf06da6d8ac"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U0rgIAAFEFAAAOAAAAZHJzL2Uyb0RvYy54bWysVEtP3DAQvlfqf7B86KmQZJ8hJYu2i2iR&#10;FlhpqTh7HXsTKbGN7SWhVf97x46zUNpT1Ys9nhnP45vH+UXX1OiJaVNJkePkNMaICSqLSuxz/O3+&#10;6iTFyFgiClJLwXL8zAy+WLx/d96qjI1kKeuCaQRGhMlalePSWpVFkaEla4g5lYoJEHKpG2LhqfdR&#10;oUkL1ps6GsXxLGqlLpSWlBkD3MteiBfePueM2jvODbOozjHEZv2p/blzZ7Q4J9leE1VWNIRB/iGK&#10;hlQCnB5NXRJL0EFXf5hqKqqlkdyeUtlEkvOKMp8DZJPEb7LZlkQxnwuAY9QRJvP/zNLbp41GVQG1&#10;A3gEaaBGN9vrzeqGpgmbcD45m4/H6Y7Hs4LMipRQjApmKED448PjQdpPX4kpV7Jg/Ss7SUZpmibz&#10;dDz/GBRYtS9tEKcT6JEgeKgKWwb+9Gx65G9qQlnDxPBnMEOgVXo6GLgWBeuCgf66qrSxG7IP0QS9&#10;LbQB9GfQTAL3XqrAiY+u14wPXoH507VHq0wGKG0V4GS7z7IDqAa+Aaaresd1426oJwI5IPl8bC7W&#10;WUSBOZ/O4rEDmYJsNB/HU9990ctvBbF/YbJBjsixhqh9T5GntbEQCagOKs6ZkFdVXfsGrgVqczwb&#10;g8nfJPCjFvDR5dDH6ijb7Tpf8tGQx04Wz5Celv18GEU9kGviwNQwEBA2DLm9g4PXEnzJQGFUSv39&#10;b3ynD30KUoxaGLAcm8cD0Qyj+lpAB58lkwmYtf4BhH7N3Q1ccWhWEmY3gTWiqCedrq0HkmvZPMAO&#10;WDpvICKCgs8c24FcWXiBAHYIZculp2H2FLFrsVXUmXaYOWTvuweiVYDfQuFu5TCCJHtThV63R3t5&#10;sJJXvkQO3x7NADvMra9c2DFuMbx+e62XTbj4B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ADynU0rgIAAFEFAAAOAAAAAAAA&#10;AAAAAAAAAC4CAABkcnMvZTJvRG9jLnhtbFBLAQItABQABgAIAAAAIQBLIgnm3AAAAAcBAAAPAAAA&#10;AAAAAAAAAAAAAAgFAABkcnMvZG93bnJldi54bWxQSwUGAAAAAAQABADzAAAAEQYAAAAA&#10;" o:allowincell="f" filled="f" stroked="f" strokeweight=".5pt">
              <v:textbox inset=",0,,0">
                <w:txbxContent>
                  <w:p w14:paraId="7D2B8229" w14:textId="6C51E09C" w:rsidR="00C90163" w:rsidRPr="006B72C8" w:rsidRDefault="00C90163" w:rsidP="006B72C8">
                    <w:pPr>
                      <w:jc w:val="center"/>
                      <w:rPr>
                        <w:rFonts w:ascii="Calibri" w:hAnsi="Calibri" w:cs="Calibri"/>
                        <w:color w:val="000000"/>
                        <w:sz w:val="24"/>
                      </w:rPr>
                    </w:pPr>
                    <w:r w:rsidRPr="006B72C8">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46976"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367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C90163" w:rsidRDefault="00C90163" w:rsidP="00914572">
                          <w:pPr>
                            <w:pStyle w:val="Headeraddress"/>
                            <w:spacing w:line="240" w:lineRule="auto"/>
                            <w:ind w:left="0" w:right="0"/>
                            <w:rPr>
                              <w:color w:val="auto"/>
                            </w:rPr>
                          </w:pPr>
                          <w:r>
                            <w:rPr>
                              <w:color w:val="auto"/>
                            </w:rPr>
                            <w:t>Office of Racing</w:t>
                          </w:r>
                        </w:p>
                        <w:p w14:paraId="5F179A82" w14:textId="4F742B6B" w:rsidR="00C90163" w:rsidRPr="00573D70" w:rsidRDefault="00C90163" w:rsidP="00914572">
                          <w:pPr>
                            <w:pStyle w:val="Headeraddress"/>
                            <w:spacing w:line="240" w:lineRule="auto"/>
                            <w:ind w:left="0" w:right="0"/>
                            <w:rPr>
                              <w:color w:val="auto"/>
                            </w:rPr>
                          </w:pPr>
                          <w:r w:rsidRPr="00573D70">
                            <w:rPr>
                              <w:color w:val="auto"/>
                            </w:rPr>
                            <w:t>GPO Box 4509</w:t>
                          </w:r>
                        </w:p>
                        <w:p w14:paraId="278F5D05" w14:textId="447C8F29" w:rsidR="00C90163" w:rsidRPr="00573D70" w:rsidRDefault="00C90163"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C90163" w:rsidRPr="00573D70" w:rsidRDefault="00C90163"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C90163" w:rsidRPr="00573D70" w:rsidRDefault="00C90163" w:rsidP="00914572">
                          <w:pPr>
                            <w:rPr>
                              <w:sz w:val="16"/>
                              <w:szCs w:val="16"/>
                            </w:rPr>
                          </w:pPr>
                          <w:r w:rsidRPr="00573D70">
                            <w:rPr>
                              <w:sz w:val="16"/>
                              <w:szCs w:val="16"/>
                            </w:rPr>
                            <w:t>DX 210074</w:t>
                          </w:r>
                        </w:p>
                        <w:p w14:paraId="1BD01241" w14:textId="77777777" w:rsidR="00C90163" w:rsidRPr="00E07246" w:rsidRDefault="00C90163">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C90163" w:rsidRDefault="00C90163" w:rsidP="00914572">
                    <w:pPr>
                      <w:pStyle w:val="Headeraddress"/>
                      <w:spacing w:line="240" w:lineRule="auto"/>
                      <w:ind w:left="0" w:right="0"/>
                      <w:rPr>
                        <w:color w:val="auto"/>
                      </w:rPr>
                    </w:pPr>
                    <w:r>
                      <w:rPr>
                        <w:color w:val="auto"/>
                      </w:rPr>
                      <w:t>Office of Racing</w:t>
                    </w:r>
                  </w:p>
                  <w:p w14:paraId="5F179A82" w14:textId="4F742B6B" w:rsidR="00C90163" w:rsidRPr="00573D70" w:rsidRDefault="00C90163" w:rsidP="00914572">
                    <w:pPr>
                      <w:pStyle w:val="Headeraddress"/>
                      <w:spacing w:line="240" w:lineRule="auto"/>
                      <w:ind w:left="0" w:right="0"/>
                      <w:rPr>
                        <w:color w:val="auto"/>
                      </w:rPr>
                    </w:pPr>
                    <w:r w:rsidRPr="00573D70">
                      <w:rPr>
                        <w:color w:val="auto"/>
                      </w:rPr>
                      <w:t>GPO Box 4509</w:t>
                    </w:r>
                  </w:p>
                  <w:p w14:paraId="278F5D05" w14:textId="447C8F29" w:rsidR="00C90163" w:rsidRPr="00573D70" w:rsidRDefault="00C90163"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C90163" w:rsidRPr="00573D70" w:rsidRDefault="00C90163"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C90163" w:rsidRPr="00573D70" w:rsidRDefault="00C90163" w:rsidP="00914572">
                    <w:pPr>
                      <w:rPr>
                        <w:sz w:val="16"/>
                        <w:szCs w:val="16"/>
                      </w:rPr>
                    </w:pPr>
                    <w:r w:rsidRPr="00573D70">
                      <w:rPr>
                        <w:sz w:val="16"/>
                        <w:szCs w:val="16"/>
                      </w:rPr>
                      <w:t>DX 210074</w:t>
                    </w:r>
                  </w:p>
                  <w:p w14:paraId="1BD01241" w14:textId="77777777" w:rsidR="00C90163" w:rsidRPr="00E07246" w:rsidRDefault="00C90163">
                    <w:pPr>
                      <w:rPr>
                        <w:color w:val="004EA8"/>
                        <w:sz w:val="16"/>
                        <w:szCs w:val="16"/>
                      </w:rPr>
                    </w:pPr>
                  </w:p>
                </w:txbxContent>
              </v:textbox>
            </v:shape>
          </w:pict>
        </mc:Fallback>
      </mc:AlternateContent>
    </w:r>
  </w:p>
  <w:p w14:paraId="15C8E398" w14:textId="13D9328D" w:rsidR="00C90163" w:rsidRDefault="00C90163" w:rsidP="00CF0999"/>
  <w:p w14:paraId="6E2C6967" w14:textId="6D942FA3" w:rsidR="00C90163" w:rsidRPr="00DA09EA" w:rsidRDefault="00C90163"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0"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4"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5"/>
  </w:num>
  <w:num w:numId="2">
    <w:abstractNumId w:val="14"/>
  </w:num>
  <w:num w:numId="3">
    <w:abstractNumId w:val="8"/>
  </w:num>
  <w:num w:numId="4">
    <w:abstractNumId w:val="18"/>
  </w:num>
  <w:num w:numId="5">
    <w:abstractNumId w:val="20"/>
  </w:num>
  <w:num w:numId="6">
    <w:abstractNumId w:val="11"/>
  </w:num>
  <w:num w:numId="7">
    <w:abstractNumId w:val="7"/>
  </w:num>
  <w:num w:numId="8">
    <w:abstractNumId w:val="9"/>
  </w:num>
  <w:num w:numId="9">
    <w:abstractNumId w:val="4"/>
  </w:num>
  <w:num w:numId="10">
    <w:abstractNumId w:val="3"/>
  </w:num>
  <w:num w:numId="11">
    <w:abstractNumId w:val="16"/>
  </w:num>
  <w:num w:numId="12">
    <w:abstractNumId w:val="17"/>
  </w:num>
  <w:num w:numId="13">
    <w:abstractNumId w:val="25"/>
  </w:num>
  <w:num w:numId="14">
    <w:abstractNumId w:val="12"/>
  </w:num>
  <w:num w:numId="15">
    <w:abstractNumId w:val="23"/>
  </w:num>
  <w:num w:numId="16">
    <w:abstractNumId w:val="10"/>
  </w:num>
  <w:num w:numId="17">
    <w:abstractNumId w:val="2"/>
  </w:num>
  <w:num w:numId="18">
    <w:abstractNumId w:val="27"/>
  </w:num>
  <w:num w:numId="19">
    <w:abstractNumId w:val="22"/>
  </w:num>
  <w:num w:numId="20">
    <w:abstractNumId w:val="1"/>
  </w:num>
  <w:num w:numId="21">
    <w:abstractNumId w:val="5"/>
  </w:num>
  <w:num w:numId="22">
    <w:abstractNumId w:val="24"/>
  </w:num>
  <w:num w:numId="23">
    <w:abstractNumId w:val="21"/>
  </w:num>
  <w:num w:numId="24">
    <w:abstractNumId w:val="19"/>
  </w:num>
  <w:num w:numId="25">
    <w:abstractNumId w:val="26"/>
  </w:num>
  <w:num w:numId="26">
    <w:abstractNumId w:val="6"/>
  </w:num>
  <w:num w:numId="27">
    <w:abstractNumId w:val="0"/>
  </w:num>
  <w:num w:numId="2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23EFF"/>
    <w:rsid w:val="0003160D"/>
    <w:rsid w:val="00032590"/>
    <w:rsid w:val="00042F7B"/>
    <w:rsid w:val="000506C1"/>
    <w:rsid w:val="000576F4"/>
    <w:rsid w:val="000642AD"/>
    <w:rsid w:val="000717EB"/>
    <w:rsid w:val="00071F3E"/>
    <w:rsid w:val="00073C6A"/>
    <w:rsid w:val="00085993"/>
    <w:rsid w:val="00086ADA"/>
    <w:rsid w:val="00087EA5"/>
    <w:rsid w:val="00090522"/>
    <w:rsid w:val="000934F0"/>
    <w:rsid w:val="000A04DF"/>
    <w:rsid w:val="000A4CB3"/>
    <w:rsid w:val="000A6891"/>
    <w:rsid w:val="000B5E53"/>
    <w:rsid w:val="000C05F5"/>
    <w:rsid w:val="000C12B2"/>
    <w:rsid w:val="000C73F9"/>
    <w:rsid w:val="000E5309"/>
    <w:rsid w:val="000E5635"/>
    <w:rsid w:val="000E5956"/>
    <w:rsid w:val="000E6E5D"/>
    <w:rsid w:val="000F56E8"/>
    <w:rsid w:val="000F5A17"/>
    <w:rsid w:val="00100F14"/>
    <w:rsid w:val="001010DD"/>
    <w:rsid w:val="00105417"/>
    <w:rsid w:val="001068A0"/>
    <w:rsid w:val="0012029D"/>
    <w:rsid w:val="001203CF"/>
    <w:rsid w:val="00120936"/>
    <w:rsid w:val="00122152"/>
    <w:rsid w:val="001302E8"/>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83BDB"/>
    <w:rsid w:val="00190E88"/>
    <w:rsid w:val="001948AB"/>
    <w:rsid w:val="00194944"/>
    <w:rsid w:val="001A0F1A"/>
    <w:rsid w:val="001B0C9E"/>
    <w:rsid w:val="001B0DAA"/>
    <w:rsid w:val="001B7201"/>
    <w:rsid w:val="001B7549"/>
    <w:rsid w:val="001C0756"/>
    <w:rsid w:val="001C2886"/>
    <w:rsid w:val="001C5CAD"/>
    <w:rsid w:val="001D5EA1"/>
    <w:rsid w:val="001E06A4"/>
    <w:rsid w:val="001F2C2E"/>
    <w:rsid w:val="001F4FF6"/>
    <w:rsid w:val="00203133"/>
    <w:rsid w:val="00206AF3"/>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090E"/>
    <w:rsid w:val="002C570F"/>
    <w:rsid w:val="002C65C0"/>
    <w:rsid w:val="002C6BB3"/>
    <w:rsid w:val="002D1DBB"/>
    <w:rsid w:val="002D3BE7"/>
    <w:rsid w:val="002E0FE7"/>
    <w:rsid w:val="002E1312"/>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366A9"/>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7F7"/>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46747"/>
    <w:rsid w:val="00454090"/>
    <w:rsid w:val="00454B49"/>
    <w:rsid w:val="00456518"/>
    <w:rsid w:val="00456D8B"/>
    <w:rsid w:val="004609CC"/>
    <w:rsid w:val="00461A89"/>
    <w:rsid w:val="00471D5C"/>
    <w:rsid w:val="00473D0D"/>
    <w:rsid w:val="0047776C"/>
    <w:rsid w:val="00480874"/>
    <w:rsid w:val="00484227"/>
    <w:rsid w:val="004859EC"/>
    <w:rsid w:val="00491007"/>
    <w:rsid w:val="0049338D"/>
    <w:rsid w:val="00493E50"/>
    <w:rsid w:val="00494752"/>
    <w:rsid w:val="00495519"/>
    <w:rsid w:val="004A103B"/>
    <w:rsid w:val="004A3FBE"/>
    <w:rsid w:val="004A5123"/>
    <w:rsid w:val="004A729B"/>
    <w:rsid w:val="004A7BBC"/>
    <w:rsid w:val="004B2C80"/>
    <w:rsid w:val="004B53F3"/>
    <w:rsid w:val="004B59AA"/>
    <w:rsid w:val="004C433B"/>
    <w:rsid w:val="004C6D85"/>
    <w:rsid w:val="004D1D37"/>
    <w:rsid w:val="004D6D59"/>
    <w:rsid w:val="004D758C"/>
    <w:rsid w:val="004D7701"/>
    <w:rsid w:val="004F3374"/>
    <w:rsid w:val="004F338D"/>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6D5F"/>
    <w:rsid w:val="00567EE4"/>
    <w:rsid w:val="005711C5"/>
    <w:rsid w:val="00571F56"/>
    <w:rsid w:val="00572FEA"/>
    <w:rsid w:val="00573D37"/>
    <w:rsid w:val="00573D70"/>
    <w:rsid w:val="00574AF2"/>
    <w:rsid w:val="00574E7D"/>
    <w:rsid w:val="00582495"/>
    <w:rsid w:val="00584BAA"/>
    <w:rsid w:val="00585FD2"/>
    <w:rsid w:val="0058769D"/>
    <w:rsid w:val="005879A3"/>
    <w:rsid w:val="0059725A"/>
    <w:rsid w:val="00597927"/>
    <w:rsid w:val="005A2FA5"/>
    <w:rsid w:val="005A442B"/>
    <w:rsid w:val="005A580A"/>
    <w:rsid w:val="005B194C"/>
    <w:rsid w:val="005B2BD6"/>
    <w:rsid w:val="005B3F4D"/>
    <w:rsid w:val="005B448F"/>
    <w:rsid w:val="005B7BC8"/>
    <w:rsid w:val="005C09B1"/>
    <w:rsid w:val="005C0F21"/>
    <w:rsid w:val="005C349B"/>
    <w:rsid w:val="005C55D7"/>
    <w:rsid w:val="005C6099"/>
    <w:rsid w:val="005C72E9"/>
    <w:rsid w:val="005C7BB7"/>
    <w:rsid w:val="005D091A"/>
    <w:rsid w:val="005D2268"/>
    <w:rsid w:val="005D47E5"/>
    <w:rsid w:val="005E040F"/>
    <w:rsid w:val="005E2302"/>
    <w:rsid w:val="005E45E8"/>
    <w:rsid w:val="005E6C7E"/>
    <w:rsid w:val="005F1DBC"/>
    <w:rsid w:val="005F2D75"/>
    <w:rsid w:val="005F6DA5"/>
    <w:rsid w:val="0060363F"/>
    <w:rsid w:val="00603F36"/>
    <w:rsid w:val="00611F17"/>
    <w:rsid w:val="00615788"/>
    <w:rsid w:val="00620923"/>
    <w:rsid w:val="00623FAF"/>
    <w:rsid w:val="0063618E"/>
    <w:rsid w:val="00636D36"/>
    <w:rsid w:val="006372F9"/>
    <w:rsid w:val="00650664"/>
    <w:rsid w:val="0065195D"/>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DF0"/>
    <w:rsid w:val="006B72C8"/>
    <w:rsid w:val="006C2AA6"/>
    <w:rsid w:val="006C4514"/>
    <w:rsid w:val="006D0153"/>
    <w:rsid w:val="006D202D"/>
    <w:rsid w:val="006D2962"/>
    <w:rsid w:val="006D3C8B"/>
    <w:rsid w:val="006D4F84"/>
    <w:rsid w:val="006D7D92"/>
    <w:rsid w:val="006E13D7"/>
    <w:rsid w:val="006E2894"/>
    <w:rsid w:val="006E34DD"/>
    <w:rsid w:val="006E7B2E"/>
    <w:rsid w:val="006F0207"/>
    <w:rsid w:val="006F17DB"/>
    <w:rsid w:val="006F2594"/>
    <w:rsid w:val="006F5AD4"/>
    <w:rsid w:val="006F5B80"/>
    <w:rsid w:val="00700DD7"/>
    <w:rsid w:val="0070207C"/>
    <w:rsid w:val="007027A1"/>
    <w:rsid w:val="00703FDA"/>
    <w:rsid w:val="00706297"/>
    <w:rsid w:val="00706C60"/>
    <w:rsid w:val="00722449"/>
    <w:rsid w:val="00731ECA"/>
    <w:rsid w:val="00732D8F"/>
    <w:rsid w:val="00736548"/>
    <w:rsid w:val="00740A2B"/>
    <w:rsid w:val="007510B7"/>
    <w:rsid w:val="007522E4"/>
    <w:rsid w:val="00757D1A"/>
    <w:rsid w:val="00760F9A"/>
    <w:rsid w:val="00765C61"/>
    <w:rsid w:val="007676B6"/>
    <w:rsid w:val="00770A79"/>
    <w:rsid w:val="0077242C"/>
    <w:rsid w:val="00774342"/>
    <w:rsid w:val="00774401"/>
    <w:rsid w:val="00775903"/>
    <w:rsid w:val="00784725"/>
    <w:rsid w:val="007868CF"/>
    <w:rsid w:val="007904D4"/>
    <w:rsid w:val="00790B64"/>
    <w:rsid w:val="007944E7"/>
    <w:rsid w:val="0079480B"/>
    <w:rsid w:val="00795F62"/>
    <w:rsid w:val="00797136"/>
    <w:rsid w:val="007A1924"/>
    <w:rsid w:val="007A33C2"/>
    <w:rsid w:val="007A3D33"/>
    <w:rsid w:val="007A5347"/>
    <w:rsid w:val="007A664F"/>
    <w:rsid w:val="007B0129"/>
    <w:rsid w:val="007B6F0F"/>
    <w:rsid w:val="007C1B76"/>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100DE"/>
    <w:rsid w:val="00811966"/>
    <w:rsid w:val="00812AF5"/>
    <w:rsid w:val="008142E6"/>
    <w:rsid w:val="00814F98"/>
    <w:rsid w:val="00817929"/>
    <w:rsid w:val="0083169D"/>
    <w:rsid w:val="00832DC2"/>
    <w:rsid w:val="00842094"/>
    <w:rsid w:val="008476AD"/>
    <w:rsid w:val="00852CF5"/>
    <w:rsid w:val="0085353A"/>
    <w:rsid w:val="008551C1"/>
    <w:rsid w:val="008555BA"/>
    <w:rsid w:val="008653EC"/>
    <w:rsid w:val="00867C1C"/>
    <w:rsid w:val="00871B7E"/>
    <w:rsid w:val="00872340"/>
    <w:rsid w:val="008728E7"/>
    <w:rsid w:val="00872DE1"/>
    <w:rsid w:val="008739B3"/>
    <w:rsid w:val="00874DB2"/>
    <w:rsid w:val="008766F3"/>
    <w:rsid w:val="0087755E"/>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045F6"/>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1578"/>
    <w:rsid w:val="00954FFE"/>
    <w:rsid w:val="00955D40"/>
    <w:rsid w:val="00955D9A"/>
    <w:rsid w:val="00955F8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204C"/>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2490"/>
    <w:rsid w:val="00A14154"/>
    <w:rsid w:val="00A14CAC"/>
    <w:rsid w:val="00A176EF"/>
    <w:rsid w:val="00A201DA"/>
    <w:rsid w:val="00A2741B"/>
    <w:rsid w:val="00A36564"/>
    <w:rsid w:val="00A37540"/>
    <w:rsid w:val="00A41F1D"/>
    <w:rsid w:val="00A518C4"/>
    <w:rsid w:val="00A533ED"/>
    <w:rsid w:val="00A53899"/>
    <w:rsid w:val="00A55BAC"/>
    <w:rsid w:val="00A57E53"/>
    <w:rsid w:val="00A612CD"/>
    <w:rsid w:val="00A61AAD"/>
    <w:rsid w:val="00A64410"/>
    <w:rsid w:val="00A72733"/>
    <w:rsid w:val="00A72796"/>
    <w:rsid w:val="00A72D45"/>
    <w:rsid w:val="00A744E1"/>
    <w:rsid w:val="00A805FE"/>
    <w:rsid w:val="00A812BA"/>
    <w:rsid w:val="00A835AE"/>
    <w:rsid w:val="00A855AC"/>
    <w:rsid w:val="00A85A29"/>
    <w:rsid w:val="00A86237"/>
    <w:rsid w:val="00A86526"/>
    <w:rsid w:val="00A867CE"/>
    <w:rsid w:val="00A92DDC"/>
    <w:rsid w:val="00A93172"/>
    <w:rsid w:val="00AA0D89"/>
    <w:rsid w:val="00AA6CF9"/>
    <w:rsid w:val="00AB5FFD"/>
    <w:rsid w:val="00AB7C0C"/>
    <w:rsid w:val="00AC1060"/>
    <w:rsid w:val="00AC2BA7"/>
    <w:rsid w:val="00AC691F"/>
    <w:rsid w:val="00AC6B20"/>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2EEE"/>
    <w:rsid w:val="00B22F6F"/>
    <w:rsid w:val="00B2760E"/>
    <w:rsid w:val="00B327BB"/>
    <w:rsid w:val="00B430BD"/>
    <w:rsid w:val="00B43134"/>
    <w:rsid w:val="00B45872"/>
    <w:rsid w:val="00B471E1"/>
    <w:rsid w:val="00B47419"/>
    <w:rsid w:val="00B52D5C"/>
    <w:rsid w:val="00B552F2"/>
    <w:rsid w:val="00B55525"/>
    <w:rsid w:val="00B61BD8"/>
    <w:rsid w:val="00B64429"/>
    <w:rsid w:val="00B71D85"/>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828"/>
    <w:rsid w:val="00C004CB"/>
    <w:rsid w:val="00C03623"/>
    <w:rsid w:val="00C03D38"/>
    <w:rsid w:val="00C060DA"/>
    <w:rsid w:val="00C0714B"/>
    <w:rsid w:val="00C073DF"/>
    <w:rsid w:val="00C07FA0"/>
    <w:rsid w:val="00C12C97"/>
    <w:rsid w:val="00C20200"/>
    <w:rsid w:val="00C205A8"/>
    <w:rsid w:val="00C215FB"/>
    <w:rsid w:val="00C22CA3"/>
    <w:rsid w:val="00C3090E"/>
    <w:rsid w:val="00C3172D"/>
    <w:rsid w:val="00C34F97"/>
    <w:rsid w:val="00C35CD3"/>
    <w:rsid w:val="00C35FD0"/>
    <w:rsid w:val="00C410C0"/>
    <w:rsid w:val="00C41FA7"/>
    <w:rsid w:val="00C42EAA"/>
    <w:rsid w:val="00C43D9D"/>
    <w:rsid w:val="00C46BD0"/>
    <w:rsid w:val="00C47B27"/>
    <w:rsid w:val="00C51277"/>
    <w:rsid w:val="00C51979"/>
    <w:rsid w:val="00C54382"/>
    <w:rsid w:val="00C566C9"/>
    <w:rsid w:val="00C57FC1"/>
    <w:rsid w:val="00C6552E"/>
    <w:rsid w:val="00C72E30"/>
    <w:rsid w:val="00C76BCB"/>
    <w:rsid w:val="00C90163"/>
    <w:rsid w:val="00C90F7D"/>
    <w:rsid w:val="00C910D2"/>
    <w:rsid w:val="00C937A6"/>
    <w:rsid w:val="00C967A6"/>
    <w:rsid w:val="00CA2234"/>
    <w:rsid w:val="00CA2542"/>
    <w:rsid w:val="00CA6118"/>
    <w:rsid w:val="00CB4596"/>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17625"/>
    <w:rsid w:val="00D22ED7"/>
    <w:rsid w:val="00D2379C"/>
    <w:rsid w:val="00D273D2"/>
    <w:rsid w:val="00D27D05"/>
    <w:rsid w:val="00D30BCB"/>
    <w:rsid w:val="00D33D23"/>
    <w:rsid w:val="00D3532D"/>
    <w:rsid w:val="00D36E1D"/>
    <w:rsid w:val="00D43798"/>
    <w:rsid w:val="00D453E8"/>
    <w:rsid w:val="00D460B2"/>
    <w:rsid w:val="00D518DA"/>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4516"/>
    <w:rsid w:val="00E264FE"/>
    <w:rsid w:val="00E2658C"/>
    <w:rsid w:val="00E3731D"/>
    <w:rsid w:val="00E435D0"/>
    <w:rsid w:val="00E44495"/>
    <w:rsid w:val="00E46697"/>
    <w:rsid w:val="00E538BB"/>
    <w:rsid w:val="00E53C26"/>
    <w:rsid w:val="00E53F9D"/>
    <w:rsid w:val="00E62C17"/>
    <w:rsid w:val="00E63058"/>
    <w:rsid w:val="00E67B36"/>
    <w:rsid w:val="00E710C8"/>
    <w:rsid w:val="00E71838"/>
    <w:rsid w:val="00E73233"/>
    <w:rsid w:val="00E75B7D"/>
    <w:rsid w:val="00E76C25"/>
    <w:rsid w:val="00E809B5"/>
    <w:rsid w:val="00E817D4"/>
    <w:rsid w:val="00E81E8E"/>
    <w:rsid w:val="00E83377"/>
    <w:rsid w:val="00E83A64"/>
    <w:rsid w:val="00E84F61"/>
    <w:rsid w:val="00E918CC"/>
    <w:rsid w:val="00E93C7C"/>
    <w:rsid w:val="00E9457B"/>
    <w:rsid w:val="00E95951"/>
    <w:rsid w:val="00EA37E1"/>
    <w:rsid w:val="00EA5F8A"/>
    <w:rsid w:val="00EA6FAE"/>
    <w:rsid w:val="00EB0ECC"/>
    <w:rsid w:val="00EB0F16"/>
    <w:rsid w:val="00EB462D"/>
    <w:rsid w:val="00ED11A1"/>
    <w:rsid w:val="00EE468F"/>
    <w:rsid w:val="00EE4B93"/>
    <w:rsid w:val="00EF292A"/>
    <w:rsid w:val="00F00258"/>
    <w:rsid w:val="00F0693E"/>
    <w:rsid w:val="00F14511"/>
    <w:rsid w:val="00F14E00"/>
    <w:rsid w:val="00F23F6F"/>
    <w:rsid w:val="00F272C9"/>
    <w:rsid w:val="00F2745C"/>
    <w:rsid w:val="00F31305"/>
    <w:rsid w:val="00F369E6"/>
    <w:rsid w:val="00F36DB0"/>
    <w:rsid w:val="00F37EE9"/>
    <w:rsid w:val="00F473BB"/>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3DE6"/>
    <w:rsid w:val="00F85109"/>
    <w:rsid w:val="00F91506"/>
    <w:rsid w:val="00F92E17"/>
    <w:rsid w:val="00F937D7"/>
    <w:rsid w:val="00F93DB5"/>
    <w:rsid w:val="00F95001"/>
    <w:rsid w:val="00FA640B"/>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D24420-72FA-4F95-95F6-D91033528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13</cp:revision>
  <cp:lastPrinted>2021-05-26T01:33:00Z</cp:lastPrinted>
  <dcterms:created xsi:type="dcterms:W3CDTF">2021-05-17T05:27:00Z</dcterms:created>
  <dcterms:modified xsi:type="dcterms:W3CDTF">2021-05-26T01:34:00Z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2021-05-26T01:34:39Z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1a232538-d6bf-4296-acfa-37a1092802ab</vt:lpwstr>
  </property>
  <property fmtid="{D5CDD505-2E9C-101B-9397-08002B2CF9AE}" pid="15" name="MSIP_Label_d00a4df9-c942-4b09-b23a-6c1023f6de27_ContentBits">
    <vt:lpwstr>3</vt:lpwstr>
  </property>
</Properties>
</file>