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4387FEE" w:rsidR="00DA77A1" w:rsidRDefault="005C62DE" w:rsidP="007868CF">
      <w:pPr>
        <w:pStyle w:val="Reference"/>
      </w:pPr>
      <w:r>
        <w:t>1</w:t>
      </w:r>
      <w:r w:rsidR="000859C9">
        <w:t>8</w:t>
      </w:r>
      <w:r w:rsidR="00AE2F8F">
        <w:t xml:space="preserve"> February</w:t>
      </w:r>
      <w:r w:rsidR="000E3B52">
        <w:t xml:space="preserve"> 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8EE6A0F" w:rsidR="00A176EF" w:rsidRPr="00A176EF" w:rsidRDefault="0093235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DAVID BASILE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4D25BB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E2F8F">
        <w:rPr>
          <w:rFonts w:ascii="Calibri" w:eastAsia="Calibri" w:hAnsi="Calibri" w:cs="Times New Roman"/>
          <w:sz w:val="24"/>
          <w:szCs w:val="24"/>
          <w:lang w:eastAsia="en-US"/>
        </w:rPr>
        <w:t>1</w:t>
      </w:r>
      <w:r w:rsidR="00932358">
        <w:rPr>
          <w:rFonts w:ascii="Calibri" w:eastAsia="Calibri" w:hAnsi="Calibri" w:cs="Times New Roman"/>
          <w:sz w:val="24"/>
          <w:szCs w:val="24"/>
          <w:lang w:eastAsia="en-US"/>
        </w:rPr>
        <w:t>5</w:t>
      </w:r>
      <w:r w:rsidR="00AE2F8F">
        <w:rPr>
          <w:rFonts w:ascii="Calibri" w:eastAsia="Calibri" w:hAnsi="Calibri" w:cs="Times New Roman"/>
          <w:sz w:val="24"/>
          <w:szCs w:val="24"/>
          <w:lang w:eastAsia="en-US"/>
        </w:rPr>
        <w:t xml:space="preserve"> February</w:t>
      </w:r>
      <w:r w:rsidR="00E435DD">
        <w:rPr>
          <w:rFonts w:ascii="Calibri" w:eastAsia="Calibri" w:hAnsi="Calibri" w:cs="Times New Roman"/>
          <w:sz w:val="24"/>
          <w:szCs w:val="24"/>
          <w:lang w:eastAsia="en-US"/>
        </w:rPr>
        <w:t xml:space="preserve"> 2022</w:t>
      </w:r>
    </w:p>
    <w:p w14:paraId="353D3562" w14:textId="506C2AC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E2F8F">
        <w:rPr>
          <w:rFonts w:ascii="Calibri" w:eastAsia="Calibri" w:hAnsi="Calibri" w:cs="Times New Roman"/>
          <w:sz w:val="24"/>
          <w:szCs w:val="24"/>
          <w:lang w:eastAsia="en-US"/>
        </w:rPr>
        <w:t>Magistrate John Doherty</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E435D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5C62DE">
        <w:rPr>
          <w:rFonts w:ascii="Calibri" w:eastAsia="Calibri" w:hAnsi="Calibri" w:cs="Times New Roman"/>
          <w:sz w:val="24"/>
          <w:szCs w:val="24"/>
          <w:lang w:eastAsia="en-US"/>
        </w:rPr>
        <w:t xml:space="preserve">Mr </w:t>
      </w:r>
      <w:r w:rsidR="00932358">
        <w:rPr>
          <w:rFonts w:ascii="Calibri" w:eastAsia="Calibri" w:hAnsi="Calibri" w:cs="Times New Roman"/>
          <w:sz w:val="24"/>
          <w:szCs w:val="24"/>
          <w:lang w:eastAsia="en-US"/>
        </w:rPr>
        <w:t>Robert Abrahams</w:t>
      </w:r>
      <w:r w:rsidR="008778C4">
        <w:rPr>
          <w:rFonts w:ascii="Calibri" w:eastAsia="Calibri" w:hAnsi="Calibri" w:cs="Times New Roman"/>
          <w:sz w:val="24"/>
          <w:szCs w:val="24"/>
          <w:lang w:eastAsia="en-US"/>
        </w:rPr>
        <w:t>.</w:t>
      </w:r>
    </w:p>
    <w:p w14:paraId="0835B251" w14:textId="3381F3A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AE2F8F">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8786725"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32358">
        <w:rPr>
          <w:rFonts w:ascii="Calibri" w:eastAsia="Calibri" w:hAnsi="Calibri" w:cs="Times New Roman"/>
          <w:sz w:val="24"/>
          <w:szCs w:val="24"/>
          <w:lang w:eastAsia="en-US"/>
        </w:rPr>
        <w:t>David Basile</w:t>
      </w:r>
      <w:r w:rsidR="00AE2F8F">
        <w:rPr>
          <w:rFonts w:ascii="Calibri" w:eastAsia="Calibri" w:hAnsi="Calibri" w:cs="Times New Roman"/>
          <w:sz w:val="24"/>
          <w:szCs w:val="24"/>
          <w:lang w:eastAsia="en-US"/>
        </w:rPr>
        <w:t xml:space="preserve"> </w:t>
      </w:r>
      <w:r w:rsidR="00932358">
        <w:rPr>
          <w:rFonts w:ascii="Calibri" w:eastAsia="Calibri" w:hAnsi="Calibri" w:cs="Times New Roman"/>
          <w:sz w:val="24"/>
          <w:szCs w:val="24"/>
          <w:lang w:eastAsia="en-US"/>
        </w:rPr>
        <w:t>did not attend the hearing</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B8A34E" w14:textId="5C1C0496" w:rsidR="00455B13" w:rsidRDefault="007868CF" w:rsidP="002475FF">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0696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475FF">
        <w:rPr>
          <w:rFonts w:ascii="Calibri" w:eastAsia="Calibri" w:hAnsi="Calibri" w:cs="Times New Roman"/>
          <w:sz w:val="24"/>
          <w:szCs w:val="24"/>
          <w:lang w:eastAsia="en-US"/>
        </w:rPr>
        <w:t xml:space="preserve">Local Racing Rule (“LR”) </w:t>
      </w:r>
      <w:r w:rsidR="00455B13">
        <w:rPr>
          <w:rFonts w:ascii="Calibri" w:eastAsia="Calibri" w:hAnsi="Calibri" w:cs="Times New Roman"/>
          <w:bCs/>
          <w:sz w:val="24"/>
          <w:szCs w:val="24"/>
          <w:lang w:eastAsia="en-US"/>
        </w:rPr>
        <w:t>42.6(i) states:</w:t>
      </w:r>
    </w:p>
    <w:p w14:paraId="32602F87" w14:textId="77777777" w:rsidR="00455B13" w:rsidRPr="00455B13" w:rsidRDefault="00455B13" w:rsidP="00455B1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455B13">
        <w:rPr>
          <w:rFonts w:ascii="Calibri" w:eastAsia="Calibri" w:hAnsi="Calibri" w:cs="Times New Roman"/>
          <w:bCs/>
          <w:sz w:val="24"/>
          <w:szCs w:val="24"/>
          <w:lang w:eastAsia="en-US"/>
        </w:rPr>
        <w:t xml:space="preserve">(i) An Owner must: </w:t>
      </w:r>
    </w:p>
    <w:p w14:paraId="5B60059A" w14:textId="4F893E7A" w:rsidR="00932358" w:rsidRPr="00932358" w:rsidRDefault="00455B13" w:rsidP="00932358">
      <w:pPr>
        <w:spacing w:line="259" w:lineRule="auto"/>
        <w:ind w:left="2880" w:hanging="2160"/>
        <w:jc w:val="both"/>
        <w:rPr>
          <w:rFonts w:ascii="Calibri" w:eastAsia="Calibri" w:hAnsi="Calibri" w:cs="Times New Roman"/>
          <w:bCs/>
          <w:sz w:val="24"/>
          <w:szCs w:val="24"/>
          <w:lang w:eastAsia="en-US"/>
        </w:rPr>
      </w:pPr>
      <w:r w:rsidRPr="00455B1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00932358" w:rsidRPr="00932358">
        <w:rPr>
          <w:rFonts w:ascii="Calibri" w:eastAsia="Calibri" w:hAnsi="Calibri" w:cs="Times New Roman"/>
          <w:bCs/>
          <w:sz w:val="24"/>
          <w:szCs w:val="24"/>
          <w:lang w:eastAsia="en-US"/>
        </w:rPr>
        <w:t>(i)</w:t>
      </w:r>
      <w:r w:rsidR="00932358">
        <w:rPr>
          <w:rFonts w:ascii="Calibri" w:eastAsia="Calibri" w:hAnsi="Calibri" w:cs="Times New Roman"/>
          <w:bCs/>
          <w:sz w:val="24"/>
          <w:szCs w:val="24"/>
          <w:lang w:eastAsia="en-US"/>
        </w:rPr>
        <w:t xml:space="preserve"> </w:t>
      </w:r>
      <w:r w:rsidR="00932358" w:rsidRPr="00932358">
        <w:rPr>
          <w:rFonts w:ascii="Calibri" w:eastAsia="Calibri" w:hAnsi="Calibri" w:cs="Times New Roman"/>
          <w:bCs/>
          <w:sz w:val="24"/>
          <w:szCs w:val="24"/>
          <w:lang w:eastAsia="en-US"/>
        </w:rPr>
        <w:t>keep detailed records of their compliance with LR 42.6;</w:t>
      </w:r>
      <w:r w:rsidR="00932358">
        <w:rPr>
          <w:rFonts w:ascii="Calibri" w:eastAsia="Calibri" w:hAnsi="Calibri" w:cs="Times New Roman"/>
          <w:bCs/>
          <w:sz w:val="24"/>
          <w:szCs w:val="24"/>
          <w:lang w:eastAsia="en-US"/>
        </w:rPr>
        <w:t xml:space="preserve"> and</w:t>
      </w:r>
    </w:p>
    <w:p w14:paraId="6AD05C3C" w14:textId="1C79A841" w:rsidR="00455B13" w:rsidRDefault="00932358" w:rsidP="00932358">
      <w:pPr>
        <w:spacing w:line="259" w:lineRule="auto"/>
        <w:ind w:left="2880" w:hanging="2160"/>
        <w:jc w:val="both"/>
        <w:rPr>
          <w:rFonts w:ascii="Calibri" w:eastAsia="Calibri" w:hAnsi="Calibri" w:cs="Times New Roman"/>
          <w:bCs/>
          <w:sz w:val="24"/>
          <w:szCs w:val="24"/>
          <w:lang w:eastAsia="en-US"/>
        </w:rPr>
      </w:pPr>
      <w:r w:rsidRPr="00932358">
        <w:rPr>
          <w:rFonts w:ascii="Calibri" w:eastAsia="Calibri" w:hAnsi="Calibri" w:cs="Times New Roman"/>
          <w:bCs/>
          <w:sz w:val="24"/>
          <w:szCs w:val="24"/>
          <w:lang w:eastAsia="en-US"/>
        </w:rPr>
        <w:tab/>
      </w:r>
      <w:r>
        <w:rPr>
          <w:rFonts w:ascii="Calibri" w:eastAsia="Calibri" w:hAnsi="Calibri" w:cs="Times New Roman"/>
          <w:bCs/>
          <w:sz w:val="24"/>
          <w:szCs w:val="24"/>
          <w:lang w:eastAsia="en-US"/>
        </w:rPr>
        <w:t xml:space="preserve">(ii) </w:t>
      </w:r>
      <w:r w:rsidRPr="00932358">
        <w:rPr>
          <w:rFonts w:ascii="Calibri" w:eastAsia="Calibri" w:hAnsi="Calibri" w:cs="Times New Roman"/>
          <w:bCs/>
          <w:sz w:val="24"/>
          <w:szCs w:val="24"/>
          <w:lang w:eastAsia="en-US"/>
        </w:rPr>
        <w:t>provide records and evidence kept under this rule to a Steward or authorised officer of the Board on request.</w:t>
      </w:r>
    </w:p>
    <w:p w14:paraId="363E3D39" w14:textId="0CBF8D8D" w:rsidR="00455B13" w:rsidRDefault="00455B13" w:rsidP="00455B13">
      <w:pPr>
        <w:spacing w:line="259" w:lineRule="auto"/>
        <w:ind w:left="2880" w:hanging="2160"/>
        <w:jc w:val="both"/>
        <w:rPr>
          <w:rFonts w:ascii="Calibri" w:eastAsia="Calibri" w:hAnsi="Calibri" w:cs="Times New Roman"/>
          <w:bCs/>
          <w:sz w:val="24"/>
          <w:szCs w:val="24"/>
          <w:lang w:eastAsia="en-US"/>
        </w:rPr>
      </w:pPr>
    </w:p>
    <w:p w14:paraId="2BA60588" w14:textId="69F0A9BC" w:rsidR="00455B13" w:rsidRDefault="00455B13" w:rsidP="00455B13">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Greyhounds Australasia Rule (“GAR”) 105(4) states:</w:t>
      </w:r>
    </w:p>
    <w:p w14:paraId="36863C38" w14:textId="3A96C421" w:rsidR="00455B13" w:rsidRDefault="00455B13" w:rsidP="00455B13">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(4)(i) </w:t>
      </w:r>
      <w:r w:rsidRPr="00455B13">
        <w:rPr>
          <w:rFonts w:ascii="Calibri" w:eastAsia="Calibri" w:hAnsi="Calibri" w:cs="Times New Roman"/>
          <w:bCs/>
          <w:sz w:val="24"/>
          <w:szCs w:val="24"/>
          <w:lang w:eastAsia="en-US"/>
        </w:rPr>
        <w:t>A registered person shall within 3 working days of a greyhound coming pursuant to or leaving the person’s care or custody, give notice to the Controlling Body of that occurrence.</w:t>
      </w:r>
    </w:p>
    <w:p w14:paraId="44EF097E" w14:textId="214C0902" w:rsidR="00455B13" w:rsidRDefault="00455B13" w:rsidP="00455B13">
      <w:pPr>
        <w:spacing w:line="259" w:lineRule="auto"/>
        <w:ind w:left="2880" w:hanging="2160"/>
        <w:jc w:val="both"/>
        <w:rPr>
          <w:rFonts w:ascii="Calibri" w:eastAsia="Calibri" w:hAnsi="Calibri" w:cs="Times New Roman"/>
          <w:bCs/>
          <w:sz w:val="24"/>
          <w:szCs w:val="24"/>
          <w:lang w:eastAsia="en-US"/>
        </w:rPr>
      </w:pPr>
    </w:p>
    <w:p w14:paraId="7D024A38" w14:textId="1CC4F542" w:rsidR="00455B13" w:rsidRDefault="00455B13" w:rsidP="00455B13">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GAR 86(</w:t>
      </w:r>
      <w:r w:rsidR="00932358">
        <w:rPr>
          <w:rFonts w:ascii="Calibri" w:eastAsia="Calibri" w:hAnsi="Calibri" w:cs="Times New Roman"/>
          <w:bCs/>
          <w:sz w:val="24"/>
          <w:szCs w:val="24"/>
          <w:lang w:eastAsia="en-US"/>
        </w:rPr>
        <w:t>p</w:t>
      </w:r>
      <w:r>
        <w:rPr>
          <w:rFonts w:ascii="Calibri" w:eastAsia="Calibri" w:hAnsi="Calibri" w:cs="Times New Roman"/>
          <w:bCs/>
          <w:sz w:val="24"/>
          <w:szCs w:val="24"/>
          <w:lang w:eastAsia="en-US"/>
        </w:rPr>
        <w:t>) states:</w:t>
      </w:r>
    </w:p>
    <w:p w14:paraId="7EA76684" w14:textId="7025395A" w:rsidR="00455B13" w:rsidRPr="00455B13" w:rsidRDefault="00455B13" w:rsidP="00455B13">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A </w:t>
      </w:r>
      <w:r w:rsidRPr="00455B13">
        <w:rPr>
          <w:rFonts w:ascii="Calibri" w:eastAsia="Calibri" w:hAnsi="Calibri" w:cs="Times New Roman"/>
          <w:bCs/>
          <w:sz w:val="24"/>
          <w:szCs w:val="24"/>
          <w:lang w:eastAsia="en-US"/>
        </w:rPr>
        <w:t>person (including an official) shall be guilty of an offence if the person-:</w:t>
      </w:r>
    </w:p>
    <w:p w14:paraId="3C65A36C" w14:textId="6CF977AC" w:rsidR="00455B13" w:rsidRPr="002475FF" w:rsidRDefault="00455B13" w:rsidP="00455B13">
      <w:pPr>
        <w:spacing w:line="259" w:lineRule="auto"/>
        <w:ind w:left="2880"/>
        <w:jc w:val="both"/>
        <w:rPr>
          <w:rFonts w:ascii="Calibri" w:eastAsia="Calibri" w:hAnsi="Calibri" w:cs="Times New Roman"/>
          <w:bCs/>
          <w:sz w:val="24"/>
          <w:szCs w:val="24"/>
          <w:lang w:eastAsia="en-US"/>
        </w:rPr>
      </w:pPr>
      <w:r w:rsidRPr="00455B13">
        <w:rPr>
          <w:rFonts w:ascii="Calibri" w:eastAsia="Calibri" w:hAnsi="Calibri" w:cs="Times New Roman"/>
          <w:bCs/>
          <w:sz w:val="24"/>
          <w:szCs w:val="24"/>
          <w:lang w:eastAsia="en-US"/>
        </w:rPr>
        <w:t>(</w:t>
      </w:r>
      <w:r w:rsidR="00932358">
        <w:rPr>
          <w:rFonts w:ascii="Calibri" w:eastAsia="Calibri" w:hAnsi="Calibri" w:cs="Times New Roman"/>
          <w:bCs/>
          <w:sz w:val="24"/>
          <w:szCs w:val="24"/>
          <w:lang w:eastAsia="en-US"/>
        </w:rPr>
        <w:t>p</w:t>
      </w:r>
      <w:r w:rsidRPr="00455B13">
        <w:rPr>
          <w:rFonts w:ascii="Calibri" w:eastAsia="Calibri" w:hAnsi="Calibri" w:cs="Times New Roman"/>
          <w:bCs/>
          <w:sz w:val="24"/>
          <w:szCs w:val="24"/>
          <w:lang w:eastAsia="en-US"/>
        </w:rPr>
        <w:t xml:space="preserve">) </w:t>
      </w:r>
      <w:r w:rsidR="00932358" w:rsidRPr="00932358">
        <w:rPr>
          <w:rFonts w:ascii="Calibri" w:eastAsia="Calibri" w:hAnsi="Calibri" w:cs="Times New Roman"/>
          <w:bCs/>
          <w:sz w:val="24"/>
          <w:szCs w:val="24"/>
          <w:lang w:eastAsia="en-US"/>
        </w:rPr>
        <w:t>Disobeys or fails to comply with the lawful order of a Steward or other person or body having official duties in relation to Greyhound Racing.</w:t>
      </w:r>
    </w:p>
    <w:p w14:paraId="3D15BDF4" w14:textId="77777777" w:rsidR="00863824" w:rsidRDefault="00863824" w:rsidP="00D24936">
      <w:pPr>
        <w:spacing w:line="259" w:lineRule="auto"/>
        <w:ind w:left="2835" w:hanging="2835"/>
        <w:jc w:val="both"/>
        <w:rPr>
          <w:rFonts w:ascii="Calibri" w:eastAsia="Calibri" w:hAnsi="Calibri" w:cs="Times New Roman"/>
          <w:b/>
          <w:sz w:val="24"/>
          <w:szCs w:val="24"/>
          <w:lang w:eastAsia="en-US"/>
        </w:rPr>
      </w:pPr>
    </w:p>
    <w:p w14:paraId="71B5F406" w14:textId="77777777" w:rsidR="00455B13" w:rsidRDefault="00455B13" w:rsidP="00570E7F">
      <w:pPr>
        <w:spacing w:line="259" w:lineRule="auto"/>
        <w:ind w:left="2835" w:hanging="2835"/>
        <w:jc w:val="both"/>
        <w:rPr>
          <w:rFonts w:ascii="Calibri" w:eastAsia="Calibri" w:hAnsi="Calibri" w:cs="Times New Roman"/>
          <w:b/>
          <w:sz w:val="24"/>
          <w:szCs w:val="24"/>
          <w:lang w:eastAsia="en-US"/>
        </w:rPr>
      </w:pPr>
    </w:p>
    <w:p w14:paraId="7E3E88AB" w14:textId="3174687D" w:rsidR="00570E7F" w:rsidRDefault="00300B90" w:rsidP="00570E7F">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B0696F">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2475FF">
        <w:rPr>
          <w:rFonts w:ascii="Calibri" w:eastAsia="Calibri" w:hAnsi="Calibri" w:cs="Times New Roman"/>
          <w:b/>
          <w:sz w:val="24"/>
          <w:szCs w:val="24"/>
          <w:lang w:eastAsia="en-US"/>
        </w:rPr>
        <w:t>Charge 1: LR 42.6(</w:t>
      </w:r>
      <w:r w:rsidR="00150221">
        <w:rPr>
          <w:rFonts w:ascii="Calibri" w:eastAsia="Calibri" w:hAnsi="Calibri" w:cs="Times New Roman"/>
          <w:b/>
          <w:sz w:val="24"/>
          <w:szCs w:val="24"/>
          <w:lang w:eastAsia="en-US"/>
        </w:rPr>
        <w:t>i</w:t>
      </w:r>
      <w:r w:rsidR="002475FF">
        <w:rPr>
          <w:rFonts w:ascii="Calibri" w:eastAsia="Calibri" w:hAnsi="Calibri" w:cs="Times New Roman"/>
          <w:b/>
          <w:sz w:val="24"/>
          <w:szCs w:val="24"/>
          <w:lang w:eastAsia="en-US"/>
        </w:rPr>
        <w:t>)</w:t>
      </w:r>
    </w:p>
    <w:p w14:paraId="3D42FA92" w14:textId="2054354D" w:rsidR="002475FF" w:rsidRDefault="002475FF" w:rsidP="00570E7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p>
    <w:p w14:paraId="005CFB54" w14:textId="7D9BEEB1" w:rsidR="00150221" w:rsidRDefault="00150221" w:rsidP="00150221">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 xml:space="preserve">) (Member No. 119788) </w:t>
      </w:r>
      <w:r w:rsidRPr="00150221">
        <w:rPr>
          <w:rFonts w:ascii="Calibri" w:eastAsia="Calibri" w:hAnsi="Calibri" w:cs="Times New Roman"/>
          <w:bCs/>
          <w:sz w:val="24"/>
          <w:szCs w:val="24"/>
          <w:lang w:eastAsia="en-US"/>
        </w:rPr>
        <w:lastRenderedPageBreak/>
        <w:t xml:space="preserve">and a person bound by the Greyhounds Australasia Rules </w:t>
      </w:r>
      <w:r>
        <w:rPr>
          <w:rFonts w:ascii="Calibri" w:eastAsia="Calibri" w:hAnsi="Calibri" w:cs="Times New Roman"/>
          <w:bCs/>
          <w:sz w:val="24"/>
          <w:szCs w:val="24"/>
          <w:lang w:eastAsia="en-US"/>
        </w:rPr>
        <w:t xml:space="preserve">(“GAR”) </w:t>
      </w:r>
      <w:r w:rsidRPr="00150221">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150221">
        <w:rPr>
          <w:rFonts w:ascii="Calibri" w:eastAsia="Calibri" w:hAnsi="Calibri" w:cs="Times New Roman"/>
          <w:bCs/>
          <w:sz w:val="24"/>
          <w:szCs w:val="24"/>
          <w:lang w:eastAsia="en-US"/>
        </w:rPr>
        <w:t>.</w:t>
      </w:r>
    </w:p>
    <w:p w14:paraId="674C1CA9" w14:textId="77777777" w:rsidR="00150221" w:rsidRDefault="00150221" w:rsidP="00150221">
      <w:pPr>
        <w:pStyle w:val="ListParagraph"/>
        <w:spacing w:line="259" w:lineRule="auto"/>
        <w:ind w:left="3119"/>
        <w:jc w:val="both"/>
        <w:rPr>
          <w:rFonts w:ascii="Calibri" w:eastAsia="Calibri" w:hAnsi="Calibri" w:cs="Times New Roman"/>
          <w:bCs/>
          <w:sz w:val="24"/>
          <w:szCs w:val="24"/>
          <w:lang w:eastAsia="en-US"/>
        </w:rPr>
      </w:pPr>
    </w:p>
    <w:p w14:paraId="1F75B437" w14:textId="4C793788" w:rsidR="00150221" w:rsidRDefault="00150221" w:rsidP="00150221">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You were, at all relevant times, the owner of the following registered greyhounds (‘the Greyhounds’):</w:t>
      </w:r>
    </w:p>
    <w:p w14:paraId="17633268" w14:textId="0DBA7F53" w:rsidR="00150221" w:rsidRDefault="00150221" w:rsidP="00150221">
      <w:pPr>
        <w:pStyle w:val="ListParagraph"/>
        <w:numPr>
          <w:ilvl w:val="0"/>
          <w:numId w:val="32"/>
        </w:numPr>
        <w:spacing w:line="259" w:lineRule="auto"/>
        <w:ind w:left="3402"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Hey There Patty</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 xml:space="preserve"> (VGUSD)</w:t>
      </w:r>
    </w:p>
    <w:p w14:paraId="6A68BED1" w14:textId="42FA084A" w:rsidR="00150221" w:rsidRDefault="00150221" w:rsidP="00150221">
      <w:pPr>
        <w:pStyle w:val="ListParagraph"/>
        <w:numPr>
          <w:ilvl w:val="0"/>
          <w:numId w:val="32"/>
        </w:numPr>
        <w:spacing w:line="259" w:lineRule="auto"/>
        <w:ind w:left="3402"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Jan’s Star</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 xml:space="preserve"> (NEJES)</w:t>
      </w:r>
    </w:p>
    <w:p w14:paraId="6E69995C" w14:textId="479334B3" w:rsidR="00150221" w:rsidRDefault="00150221" w:rsidP="00150221">
      <w:pPr>
        <w:pStyle w:val="ListParagraph"/>
        <w:numPr>
          <w:ilvl w:val="0"/>
          <w:numId w:val="32"/>
        </w:numPr>
        <w:spacing w:line="259" w:lineRule="auto"/>
        <w:ind w:left="3402"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Rapana</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 xml:space="preserve"> (NEATY)</w:t>
      </w:r>
    </w:p>
    <w:p w14:paraId="42C62FE9" w14:textId="50F83A1A" w:rsidR="00150221" w:rsidRDefault="00150221" w:rsidP="00150221">
      <w:pPr>
        <w:pStyle w:val="ListParagraph"/>
        <w:numPr>
          <w:ilvl w:val="0"/>
          <w:numId w:val="32"/>
        </w:numPr>
        <w:spacing w:line="259" w:lineRule="auto"/>
        <w:ind w:left="3402"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Maximum Tiff</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 xml:space="preserve"> (VGOSM); and</w:t>
      </w:r>
    </w:p>
    <w:p w14:paraId="0EBC9BA2" w14:textId="4828DA68" w:rsidR="00150221" w:rsidRPr="00150221" w:rsidRDefault="00150221" w:rsidP="00150221">
      <w:pPr>
        <w:pStyle w:val="ListParagraph"/>
        <w:numPr>
          <w:ilvl w:val="0"/>
          <w:numId w:val="32"/>
        </w:numPr>
        <w:spacing w:line="259" w:lineRule="auto"/>
        <w:ind w:left="3402" w:hanging="283"/>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Unnamed Greyhound (VHHRC)</w:t>
      </w:r>
      <w:r>
        <w:rPr>
          <w:rFonts w:ascii="Calibri" w:eastAsia="Calibri" w:hAnsi="Calibri" w:cs="Times New Roman"/>
          <w:bCs/>
          <w:sz w:val="24"/>
          <w:szCs w:val="24"/>
          <w:lang w:eastAsia="en-US"/>
        </w:rPr>
        <w:t>.</w:t>
      </w:r>
    </w:p>
    <w:p w14:paraId="59DC182F" w14:textId="77777777" w:rsidR="00150221" w:rsidRPr="00150221" w:rsidRDefault="00150221" w:rsidP="00150221">
      <w:pPr>
        <w:spacing w:line="259" w:lineRule="auto"/>
        <w:jc w:val="both"/>
        <w:rPr>
          <w:rFonts w:ascii="Calibri" w:eastAsia="Calibri" w:hAnsi="Calibri" w:cs="Times New Roman"/>
          <w:bCs/>
          <w:sz w:val="24"/>
          <w:szCs w:val="24"/>
          <w:lang w:eastAsia="en-US"/>
        </w:rPr>
      </w:pPr>
    </w:p>
    <w:p w14:paraId="1CDAE223" w14:textId="142215EF" w:rsidR="00150221" w:rsidRDefault="00150221" w:rsidP="00150221">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The Greyhounds were rehomed to third parties between 29 April 2020 and 30 September 2020.</w:t>
      </w:r>
    </w:p>
    <w:p w14:paraId="7AB034A8" w14:textId="77777777" w:rsidR="00150221" w:rsidRDefault="00150221" w:rsidP="00150221">
      <w:pPr>
        <w:pStyle w:val="ListParagraph"/>
        <w:spacing w:line="259" w:lineRule="auto"/>
        <w:ind w:left="3119"/>
        <w:jc w:val="both"/>
        <w:rPr>
          <w:rFonts w:ascii="Calibri" w:eastAsia="Calibri" w:hAnsi="Calibri" w:cs="Times New Roman"/>
          <w:bCs/>
          <w:sz w:val="24"/>
          <w:szCs w:val="24"/>
          <w:lang w:eastAsia="en-US"/>
        </w:rPr>
      </w:pPr>
    </w:p>
    <w:p w14:paraId="598D9946" w14:textId="06699DE4" w:rsidR="00150221" w:rsidRPr="00150221" w:rsidRDefault="00150221" w:rsidP="00150221">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You failed to keep detailed records of your compliance with LR 42.6, in particular, you failed to keep any record of the new owners or locations in relation to the rehoming of the Greyhounds.</w:t>
      </w:r>
    </w:p>
    <w:p w14:paraId="2D3E80FB" w14:textId="2F42B653" w:rsidR="00455B13" w:rsidRDefault="00455B13" w:rsidP="00455B13">
      <w:pPr>
        <w:spacing w:line="259" w:lineRule="auto"/>
        <w:jc w:val="both"/>
        <w:rPr>
          <w:rFonts w:ascii="Calibri" w:eastAsia="Calibri" w:hAnsi="Calibri" w:cs="Times New Roman"/>
          <w:bCs/>
          <w:sz w:val="24"/>
          <w:szCs w:val="24"/>
          <w:lang w:eastAsia="en-US"/>
        </w:rPr>
      </w:pPr>
    </w:p>
    <w:p w14:paraId="2D5969DE" w14:textId="6D796C1E" w:rsidR="00455B13" w:rsidRPr="00455B13" w:rsidRDefault="00455B13" w:rsidP="00455B13">
      <w:pPr>
        <w:spacing w:line="259" w:lineRule="auto"/>
        <w:ind w:left="2835"/>
        <w:jc w:val="both"/>
        <w:rPr>
          <w:rFonts w:ascii="Calibri" w:eastAsia="Calibri" w:hAnsi="Calibri" w:cs="Times New Roman"/>
          <w:b/>
          <w:sz w:val="24"/>
          <w:szCs w:val="24"/>
          <w:lang w:eastAsia="en-US"/>
        </w:rPr>
      </w:pPr>
      <w:r w:rsidRPr="00455B13">
        <w:rPr>
          <w:rFonts w:ascii="Calibri" w:eastAsia="Calibri" w:hAnsi="Calibri" w:cs="Times New Roman"/>
          <w:b/>
          <w:sz w:val="24"/>
          <w:szCs w:val="24"/>
          <w:lang w:eastAsia="en-US"/>
        </w:rPr>
        <w:t xml:space="preserve">Charge 2: </w:t>
      </w:r>
      <w:r w:rsidR="00150221">
        <w:rPr>
          <w:rFonts w:ascii="Calibri" w:eastAsia="Calibri" w:hAnsi="Calibri" w:cs="Times New Roman"/>
          <w:b/>
          <w:sz w:val="24"/>
          <w:szCs w:val="24"/>
          <w:lang w:eastAsia="en-US"/>
        </w:rPr>
        <w:t>GAR 105(4)</w:t>
      </w:r>
    </w:p>
    <w:p w14:paraId="2D7BF1F6" w14:textId="06FE306E" w:rsidR="00455B13" w:rsidRDefault="00455B13" w:rsidP="00455B13">
      <w:pPr>
        <w:spacing w:line="259" w:lineRule="auto"/>
        <w:ind w:left="2835"/>
        <w:jc w:val="both"/>
        <w:rPr>
          <w:rFonts w:ascii="Calibri" w:eastAsia="Calibri" w:hAnsi="Calibri" w:cs="Times New Roman"/>
          <w:bCs/>
          <w:sz w:val="24"/>
          <w:szCs w:val="24"/>
          <w:lang w:eastAsia="en-US"/>
        </w:rPr>
      </w:pPr>
    </w:p>
    <w:p w14:paraId="17742D99" w14:textId="75874A59" w:rsidR="00150221" w:rsidRDefault="00150221" w:rsidP="0015022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 (Member No. 119788) and a person bound by the Greyhounds Australasia Rules</w:t>
      </w:r>
      <w:r>
        <w:rPr>
          <w:rFonts w:ascii="Calibri" w:eastAsia="Calibri" w:hAnsi="Calibri" w:cs="Times New Roman"/>
          <w:bCs/>
          <w:sz w:val="24"/>
          <w:szCs w:val="24"/>
          <w:lang w:eastAsia="en-US"/>
        </w:rPr>
        <w:t xml:space="preserve"> (“GAR”)</w:t>
      </w:r>
      <w:r w:rsidRPr="00150221">
        <w:rPr>
          <w:rFonts w:ascii="Calibri" w:eastAsia="Calibri" w:hAnsi="Calibri" w:cs="Times New Roman"/>
          <w:bCs/>
          <w:sz w:val="24"/>
          <w:szCs w:val="24"/>
          <w:lang w:eastAsia="en-US"/>
        </w:rPr>
        <w:t xml:space="preserve"> and Local Racing Rules</w:t>
      </w:r>
      <w:r>
        <w:rPr>
          <w:rFonts w:ascii="Calibri" w:eastAsia="Calibri" w:hAnsi="Calibri" w:cs="Times New Roman"/>
          <w:bCs/>
          <w:sz w:val="24"/>
          <w:szCs w:val="24"/>
          <w:lang w:eastAsia="en-US"/>
        </w:rPr>
        <w:t xml:space="preserve"> (“LR”)</w:t>
      </w:r>
      <w:r w:rsidRPr="00150221">
        <w:rPr>
          <w:rFonts w:ascii="Calibri" w:eastAsia="Calibri" w:hAnsi="Calibri" w:cs="Times New Roman"/>
          <w:bCs/>
          <w:sz w:val="24"/>
          <w:szCs w:val="24"/>
          <w:lang w:eastAsia="en-US"/>
        </w:rPr>
        <w:t>.</w:t>
      </w:r>
    </w:p>
    <w:p w14:paraId="061163B3" w14:textId="77777777" w:rsidR="00150221" w:rsidRDefault="00150221" w:rsidP="00150221">
      <w:pPr>
        <w:pStyle w:val="ListParagraph"/>
        <w:spacing w:line="259" w:lineRule="auto"/>
        <w:ind w:left="3119"/>
        <w:jc w:val="both"/>
        <w:rPr>
          <w:rFonts w:ascii="Calibri" w:eastAsia="Calibri" w:hAnsi="Calibri" w:cs="Times New Roman"/>
          <w:bCs/>
          <w:sz w:val="24"/>
          <w:szCs w:val="24"/>
          <w:lang w:eastAsia="en-US"/>
        </w:rPr>
      </w:pPr>
    </w:p>
    <w:p w14:paraId="34355B93" w14:textId="38940F2A" w:rsidR="00150221" w:rsidRDefault="00150221" w:rsidP="0015022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 xml:space="preserve">Between 30 October 2020 and </w:t>
      </w:r>
      <w:r w:rsidR="00C83CF1">
        <w:rPr>
          <w:rFonts w:ascii="Calibri" w:eastAsia="Calibri" w:hAnsi="Calibri" w:cs="Times New Roman"/>
          <w:bCs/>
          <w:sz w:val="24"/>
          <w:szCs w:val="24"/>
          <w:lang w:eastAsia="en-US"/>
        </w:rPr>
        <w:t>10</w:t>
      </w:r>
      <w:r w:rsidRPr="00150221">
        <w:rPr>
          <w:rFonts w:ascii="Calibri" w:eastAsia="Calibri" w:hAnsi="Calibri" w:cs="Times New Roman"/>
          <w:bCs/>
          <w:sz w:val="24"/>
          <w:szCs w:val="24"/>
          <w:lang w:eastAsia="en-US"/>
        </w:rPr>
        <w:t xml:space="preserve"> March 2021, the greyhound </w:t>
      </w:r>
      <w:r w:rsidR="00C83CF1">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Pumper</w:t>
      </w:r>
      <w:r w:rsidR="00C83CF1">
        <w:rPr>
          <w:rFonts w:ascii="Calibri" w:eastAsia="Calibri" w:hAnsi="Calibri" w:cs="Times New Roman"/>
          <w:bCs/>
          <w:sz w:val="24"/>
          <w:szCs w:val="24"/>
          <w:lang w:eastAsia="en-US"/>
        </w:rPr>
        <w:t>”</w:t>
      </w:r>
      <w:r w:rsidRPr="00150221">
        <w:rPr>
          <w:rFonts w:ascii="Calibri" w:eastAsia="Calibri" w:hAnsi="Calibri" w:cs="Times New Roman"/>
          <w:bCs/>
          <w:sz w:val="24"/>
          <w:szCs w:val="24"/>
          <w:lang w:eastAsia="en-US"/>
        </w:rPr>
        <w:t xml:space="preserve"> (VIWKV) was in your care or custody.</w:t>
      </w:r>
    </w:p>
    <w:p w14:paraId="6A60D606" w14:textId="77777777" w:rsidR="00150221" w:rsidRDefault="00150221" w:rsidP="00150221">
      <w:pPr>
        <w:pStyle w:val="ListParagraph"/>
        <w:spacing w:line="259" w:lineRule="auto"/>
        <w:ind w:left="3119"/>
        <w:jc w:val="both"/>
        <w:rPr>
          <w:rFonts w:ascii="Calibri" w:eastAsia="Calibri" w:hAnsi="Calibri" w:cs="Times New Roman"/>
          <w:bCs/>
          <w:sz w:val="24"/>
          <w:szCs w:val="24"/>
          <w:lang w:eastAsia="en-US"/>
        </w:rPr>
      </w:pPr>
    </w:p>
    <w:p w14:paraId="78604E04" w14:textId="07180278" w:rsidR="00455B13" w:rsidRDefault="00150221" w:rsidP="0015022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150221">
        <w:rPr>
          <w:rFonts w:ascii="Calibri" w:eastAsia="Calibri" w:hAnsi="Calibri" w:cs="Times New Roman"/>
          <w:bCs/>
          <w:sz w:val="24"/>
          <w:szCs w:val="24"/>
          <w:lang w:eastAsia="en-US"/>
        </w:rPr>
        <w:t xml:space="preserve">Between </w:t>
      </w:r>
      <w:r w:rsidR="00C83CF1" w:rsidRPr="00150221">
        <w:rPr>
          <w:rFonts w:ascii="Calibri" w:eastAsia="Calibri" w:hAnsi="Calibri" w:cs="Times New Roman"/>
          <w:bCs/>
          <w:sz w:val="24"/>
          <w:szCs w:val="24"/>
          <w:lang w:eastAsia="en-US"/>
        </w:rPr>
        <w:t xml:space="preserve">30 October 2020 and </w:t>
      </w:r>
      <w:r w:rsidR="00C83CF1">
        <w:rPr>
          <w:rFonts w:ascii="Calibri" w:eastAsia="Calibri" w:hAnsi="Calibri" w:cs="Times New Roman"/>
          <w:bCs/>
          <w:sz w:val="24"/>
          <w:szCs w:val="24"/>
          <w:lang w:eastAsia="en-US"/>
        </w:rPr>
        <w:t>10</w:t>
      </w:r>
      <w:r w:rsidR="00C83CF1" w:rsidRPr="00150221">
        <w:rPr>
          <w:rFonts w:ascii="Calibri" w:eastAsia="Calibri" w:hAnsi="Calibri" w:cs="Times New Roman"/>
          <w:bCs/>
          <w:sz w:val="24"/>
          <w:szCs w:val="24"/>
          <w:lang w:eastAsia="en-US"/>
        </w:rPr>
        <w:t xml:space="preserve"> March 2021</w:t>
      </w:r>
      <w:r w:rsidRPr="00150221">
        <w:rPr>
          <w:rFonts w:ascii="Calibri" w:eastAsia="Calibri" w:hAnsi="Calibri" w:cs="Times New Roman"/>
          <w:bCs/>
          <w:sz w:val="24"/>
          <w:szCs w:val="24"/>
          <w:lang w:eastAsia="en-US"/>
        </w:rPr>
        <w:t>, you failed to notify the Controlling Body within 3 working days that the registered greyhound Pumper (VIWKV) had come into your care or custody.</w:t>
      </w:r>
    </w:p>
    <w:p w14:paraId="162F18AB" w14:textId="77777777" w:rsidR="00150221" w:rsidRDefault="00150221" w:rsidP="00C83CF1">
      <w:pPr>
        <w:spacing w:line="259" w:lineRule="auto"/>
        <w:jc w:val="both"/>
        <w:rPr>
          <w:rFonts w:ascii="Calibri" w:eastAsia="Calibri" w:hAnsi="Calibri" w:cs="Times New Roman"/>
          <w:b/>
          <w:sz w:val="24"/>
          <w:szCs w:val="24"/>
          <w:lang w:eastAsia="en-US"/>
        </w:rPr>
      </w:pPr>
    </w:p>
    <w:p w14:paraId="3364F0A0" w14:textId="77777777" w:rsidR="00014CAE" w:rsidRDefault="00014CAE">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153A682" w14:textId="21682520" w:rsidR="00455B13" w:rsidRPr="00455B13" w:rsidRDefault="00455B13" w:rsidP="00455B13">
      <w:pPr>
        <w:spacing w:line="259" w:lineRule="auto"/>
        <w:ind w:left="2835"/>
        <w:jc w:val="both"/>
        <w:rPr>
          <w:rFonts w:ascii="Calibri" w:eastAsia="Calibri" w:hAnsi="Calibri" w:cs="Times New Roman"/>
          <w:b/>
          <w:sz w:val="24"/>
          <w:szCs w:val="24"/>
          <w:lang w:eastAsia="en-US"/>
        </w:rPr>
      </w:pPr>
      <w:r w:rsidRPr="00455B13">
        <w:rPr>
          <w:rFonts w:ascii="Calibri" w:eastAsia="Calibri" w:hAnsi="Calibri" w:cs="Times New Roman"/>
          <w:b/>
          <w:sz w:val="24"/>
          <w:szCs w:val="24"/>
          <w:lang w:eastAsia="en-US"/>
        </w:rPr>
        <w:lastRenderedPageBreak/>
        <w:t xml:space="preserve">Charge 3: GAR </w:t>
      </w:r>
      <w:r w:rsidR="00150221">
        <w:rPr>
          <w:rFonts w:ascii="Calibri" w:eastAsia="Calibri" w:hAnsi="Calibri" w:cs="Times New Roman"/>
          <w:b/>
          <w:sz w:val="24"/>
          <w:szCs w:val="24"/>
          <w:lang w:eastAsia="en-US"/>
        </w:rPr>
        <w:t>86(p)</w:t>
      </w:r>
    </w:p>
    <w:p w14:paraId="4146D649" w14:textId="559793E6" w:rsidR="00455B13" w:rsidRDefault="00455B13" w:rsidP="00455B13">
      <w:pPr>
        <w:spacing w:line="259" w:lineRule="auto"/>
        <w:ind w:left="2835"/>
        <w:jc w:val="both"/>
        <w:rPr>
          <w:rFonts w:ascii="Calibri" w:eastAsia="Calibri" w:hAnsi="Calibri" w:cs="Times New Roman"/>
          <w:bCs/>
          <w:sz w:val="24"/>
          <w:szCs w:val="24"/>
          <w:lang w:eastAsia="en-US"/>
        </w:rPr>
      </w:pPr>
    </w:p>
    <w:p w14:paraId="1D9D235D" w14:textId="30625C5C" w:rsidR="00C83CF1" w:rsidRDefault="00C83CF1" w:rsidP="00C83CF1">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C83CF1">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 xml:space="preserve">) (Member No. 119788) and a person bound by the Greyhounds Australasia Rules </w:t>
      </w:r>
      <w:r>
        <w:rPr>
          <w:rFonts w:ascii="Calibri" w:eastAsia="Calibri" w:hAnsi="Calibri" w:cs="Times New Roman"/>
          <w:bCs/>
          <w:sz w:val="24"/>
          <w:szCs w:val="24"/>
          <w:lang w:eastAsia="en-US"/>
        </w:rPr>
        <w:t xml:space="preserve">(“GAR”) </w:t>
      </w:r>
      <w:r w:rsidRPr="00C83CF1">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83CF1">
        <w:rPr>
          <w:rFonts w:ascii="Calibri" w:eastAsia="Calibri" w:hAnsi="Calibri" w:cs="Times New Roman"/>
          <w:bCs/>
          <w:sz w:val="24"/>
          <w:szCs w:val="24"/>
          <w:lang w:eastAsia="en-US"/>
        </w:rPr>
        <w:t>.</w:t>
      </w:r>
    </w:p>
    <w:p w14:paraId="487E0A64" w14:textId="77777777" w:rsidR="00C83CF1" w:rsidRDefault="00C83CF1" w:rsidP="00C83CF1">
      <w:pPr>
        <w:pStyle w:val="ListParagraph"/>
        <w:spacing w:line="259" w:lineRule="auto"/>
        <w:ind w:left="3119"/>
        <w:jc w:val="both"/>
        <w:rPr>
          <w:rFonts w:ascii="Calibri" w:eastAsia="Calibri" w:hAnsi="Calibri" w:cs="Times New Roman"/>
          <w:bCs/>
          <w:sz w:val="24"/>
          <w:szCs w:val="24"/>
          <w:lang w:eastAsia="en-US"/>
        </w:rPr>
      </w:pPr>
    </w:p>
    <w:p w14:paraId="441906AD" w14:textId="6F9AF5BF" w:rsidR="00C83CF1" w:rsidRDefault="00C83CF1" w:rsidP="00C83CF1">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C83CF1">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3</w:t>
      </w:r>
      <w:r w:rsidRPr="00C83CF1">
        <w:rPr>
          <w:rFonts w:ascii="Calibri" w:eastAsia="Calibri" w:hAnsi="Calibri" w:cs="Times New Roman"/>
          <w:bCs/>
          <w:sz w:val="24"/>
          <w:szCs w:val="24"/>
          <w:lang w:eastAsia="en-US"/>
        </w:rPr>
        <w:t xml:space="preserve"> December 2020, you were issued with a letter of direction requiring to you supply information and current location of the following greyhounds that were listed as being in your custody:</w:t>
      </w:r>
    </w:p>
    <w:p w14:paraId="10F225AC" w14:textId="77777777" w:rsidR="00C83CF1" w:rsidRDefault="00C83CF1" w:rsidP="00C83CF1">
      <w:pPr>
        <w:pStyle w:val="ListParagraph"/>
        <w:numPr>
          <w:ilvl w:val="0"/>
          <w:numId w:val="34"/>
        </w:numPr>
        <w:spacing w:line="259" w:lineRule="auto"/>
        <w:ind w:left="3402"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Hey There Patty</w:t>
      </w: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 xml:space="preserve"> (VGUSD);</w:t>
      </w:r>
    </w:p>
    <w:p w14:paraId="00A3DE91" w14:textId="77777777" w:rsidR="00C83CF1" w:rsidRDefault="00C83CF1" w:rsidP="00C83CF1">
      <w:pPr>
        <w:pStyle w:val="ListParagraph"/>
        <w:numPr>
          <w:ilvl w:val="0"/>
          <w:numId w:val="34"/>
        </w:numPr>
        <w:spacing w:line="259" w:lineRule="auto"/>
        <w:ind w:left="3402"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Jan’s Star</w:t>
      </w: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 xml:space="preserve"> (NEJES);</w:t>
      </w:r>
    </w:p>
    <w:p w14:paraId="68679695" w14:textId="77777777" w:rsidR="00C83CF1" w:rsidRDefault="00C83CF1" w:rsidP="00C83CF1">
      <w:pPr>
        <w:pStyle w:val="ListParagraph"/>
        <w:numPr>
          <w:ilvl w:val="0"/>
          <w:numId w:val="34"/>
        </w:numPr>
        <w:spacing w:line="259" w:lineRule="auto"/>
        <w:ind w:left="3402"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Rapana</w:t>
      </w:r>
      <w:r>
        <w:rPr>
          <w:rFonts w:ascii="Calibri" w:eastAsia="Calibri" w:hAnsi="Calibri" w:cs="Times New Roman"/>
          <w:bCs/>
          <w:sz w:val="24"/>
          <w:szCs w:val="24"/>
          <w:lang w:eastAsia="en-US"/>
        </w:rPr>
        <w:t>”</w:t>
      </w:r>
      <w:r w:rsidRPr="00C83CF1">
        <w:rPr>
          <w:rFonts w:ascii="Calibri" w:eastAsia="Calibri" w:hAnsi="Calibri" w:cs="Times New Roman"/>
          <w:bCs/>
          <w:sz w:val="24"/>
          <w:szCs w:val="24"/>
          <w:lang w:eastAsia="en-US"/>
        </w:rPr>
        <w:t xml:space="preserve"> (NEATY); and</w:t>
      </w:r>
    </w:p>
    <w:p w14:paraId="26D2A23D" w14:textId="6908D015" w:rsidR="00C83CF1" w:rsidRPr="00C83CF1" w:rsidRDefault="00C83CF1" w:rsidP="00C83CF1">
      <w:pPr>
        <w:pStyle w:val="ListParagraph"/>
        <w:numPr>
          <w:ilvl w:val="0"/>
          <w:numId w:val="34"/>
        </w:numPr>
        <w:spacing w:line="259" w:lineRule="auto"/>
        <w:ind w:left="3402" w:hanging="283"/>
        <w:jc w:val="both"/>
        <w:rPr>
          <w:rFonts w:ascii="Calibri" w:eastAsia="Calibri" w:hAnsi="Calibri" w:cs="Times New Roman"/>
          <w:bCs/>
          <w:sz w:val="24"/>
          <w:szCs w:val="24"/>
          <w:lang w:eastAsia="en-US"/>
        </w:rPr>
      </w:pPr>
      <w:r w:rsidRPr="00C83CF1">
        <w:rPr>
          <w:rFonts w:ascii="Calibri" w:eastAsia="Calibri" w:hAnsi="Calibri" w:cs="Times New Roman"/>
          <w:bCs/>
          <w:sz w:val="24"/>
          <w:szCs w:val="24"/>
          <w:lang w:eastAsia="en-US"/>
        </w:rPr>
        <w:t>Unnamed Greyhound (VHHRC)</w:t>
      </w:r>
      <w:r>
        <w:rPr>
          <w:rFonts w:ascii="Calibri" w:eastAsia="Calibri" w:hAnsi="Calibri" w:cs="Times New Roman"/>
          <w:bCs/>
          <w:sz w:val="24"/>
          <w:szCs w:val="24"/>
          <w:lang w:eastAsia="en-US"/>
        </w:rPr>
        <w:t>.</w:t>
      </w:r>
    </w:p>
    <w:p w14:paraId="22EBCA2D" w14:textId="77777777" w:rsidR="00C83CF1" w:rsidRDefault="00C83CF1" w:rsidP="00C83CF1">
      <w:pPr>
        <w:pStyle w:val="ListParagraph"/>
        <w:spacing w:line="259" w:lineRule="auto"/>
        <w:ind w:left="3119"/>
        <w:jc w:val="both"/>
        <w:rPr>
          <w:rFonts w:ascii="Calibri" w:eastAsia="Calibri" w:hAnsi="Calibri" w:cs="Times New Roman"/>
          <w:bCs/>
          <w:sz w:val="24"/>
          <w:szCs w:val="24"/>
          <w:lang w:eastAsia="en-US"/>
        </w:rPr>
      </w:pPr>
    </w:p>
    <w:p w14:paraId="5597E73C" w14:textId="37409821" w:rsidR="00C83CF1" w:rsidRPr="00C83CF1" w:rsidRDefault="00C83CF1" w:rsidP="00C83CF1">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C83CF1">
        <w:rPr>
          <w:rFonts w:ascii="Calibri" w:eastAsia="Calibri" w:hAnsi="Calibri" w:cs="Times New Roman"/>
          <w:bCs/>
          <w:sz w:val="24"/>
          <w:szCs w:val="24"/>
          <w:lang w:eastAsia="en-US"/>
        </w:rPr>
        <w:t>You failed to comply with the letter of direction as issued by the Stewards.</w:t>
      </w:r>
    </w:p>
    <w:p w14:paraId="6BED9184" w14:textId="59E46E20" w:rsidR="00D00001" w:rsidRPr="00CC672C" w:rsidRDefault="00C60ECE" w:rsidP="00150221">
      <w:pPr>
        <w:spacing w:line="259" w:lineRule="auto"/>
        <w:jc w:val="both"/>
        <w:rPr>
          <w:rFonts w:ascii="Calibri" w:eastAsia="Calibri" w:hAnsi="Calibri" w:cs="Times New Roman"/>
          <w:bCs/>
          <w:sz w:val="24"/>
          <w:szCs w:val="24"/>
          <w:lang w:eastAsia="en-US"/>
        </w:rPr>
      </w:pPr>
      <w:r w:rsidRPr="00CC672C">
        <w:rPr>
          <w:rFonts w:ascii="Calibri" w:eastAsia="Calibri" w:hAnsi="Calibri" w:cs="Times New Roman"/>
          <w:bCs/>
          <w:sz w:val="24"/>
          <w:szCs w:val="24"/>
          <w:lang w:eastAsia="en-US"/>
        </w:rPr>
        <w:tab/>
      </w:r>
      <w:r w:rsidRPr="00CC672C">
        <w:rPr>
          <w:rFonts w:ascii="Calibri" w:eastAsia="Calibri" w:hAnsi="Calibri" w:cs="Times New Roman"/>
          <w:bCs/>
          <w:sz w:val="24"/>
          <w:szCs w:val="24"/>
          <w:lang w:eastAsia="en-US"/>
        </w:rPr>
        <w:tab/>
      </w:r>
    </w:p>
    <w:p w14:paraId="0595DE5A" w14:textId="059D5179"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0797D520" w14:textId="5AE5DACF" w:rsidR="00C83CF1" w:rsidRDefault="00D84E1B" w:rsidP="00C83CF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83CF1">
        <w:rPr>
          <w:rFonts w:ascii="Calibri" w:eastAsia="Calibri" w:hAnsi="Calibri" w:cs="Times New Roman"/>
          <w:sz w:val="24"/>
          <w:szCs w:val="24"/>
          <w:lang w:eastAsia="en-US"/>
        </w:rPr>
        <w:t xml:space="preserve">David Basile </w:t>
      </w:r>
      <w:r w:rsidR="00E850B6">
        <w:rPr>
          <w:rFonts w:ascii="Calibri" w:eastAsia="Calibri" w:hAnsi="Calibri" w:cs="Times New Roman"/>
          <w:sz w:val="24"/>
          <w:szCs w:val="24"/>
          <w:lang w:eastAsia="en-US"/>
        </w:rPr>
        <w:t>has been a registered public breeder and trainer since 2005. He has elected not to participate in today’s hearing</w:t>
      </w:r>
      <w:r w:rsidR="00752A73">
        <w:rPr>
          <w:rFonts w:ascii="Calibri" w:eastAsia="Calibri" w:hAnsi="Calibri" w:cs="Times New Roman"/>
          <w:sz w:val="24"/>
          <w:szCs w:val="24"/>
          <w:lang w:eastAsia="en-US"/>
        </w:rPr>
        <w:t>,</w:t>
      </w:r>
      <w:r w:rsidR="00E850B6">
        <w:rPr>
          <w:rFonts w:ascii="Calibri" w:eastAsia="Calibri" w:hAnsi="Calibri" w:cs="Times New Roman"/>
          <w:sz w:val="24"/>
          <w:szCs w:val="24"/>
          <w:lang w:eastAsia="en-US"/>
        </w:rPr>
        <w:t xml:space="preserve"> but would understand that the charges against him would be heard in his absence</w:t>
      </w:r>
      <w:r w:rsidR="007D60D7">
        <w:rPr>
          <w:rFonts w:ascii="Calibri" w:eastAsia="Calibri" w:hAnsi="Calibri" w:cs="Times New Roman"/>
          <w:sz w:val="24"/>
          <w:szCs w:val="24"/>
          <w:lang w:eastAsia="en-US"/>
        </w:rPr>
        <w:t xml:space="preserve"> with likely consequences for him. By way of explanation </w:t>
      </w:r>
      <w:r w:rsidR="00752A73">
        <w:rPr>
          <w:rFonts w:ascii="Calibri" w:eastAsia="Calibri" w:hAnsi="Calibri" w:cs="Times New Roman"/>
          <w:sz w:val="24"/>
          <w:szCs w:val="24"/>
          <w:lang w:eastAsia="en-US"/>
        </w:rPr>
        <w:t>of</w:t>
      </w:r>
      <w:r w:rsidR="007D60D7">
        <w:rPr>
          <w:rFonts w:ascii="Calibri" w:eastAsia="Calibri" w:hAnsi="Calibri" w:cs="Times New Roman"/>
          <w:sz w:val="24"/>
          <w:szCs w:val="24"/>
          <w:lang w:eastAsia="en-US"/>
        </w:rPr>
        <w:t xml:space="preserve"> these charges, Mr Basile told Stewards that his excuses for these offences included ignorance of the Rules, negligence and personal pressures, including the health of his grandmother. </w:t>
      </w:r>
    </w:p>
    <w:p w14:paraId="5659832C" w14:textId="430A07A0" w:rsidR="005027AB" w:rsidRDefault="005027AB" w:rsidP="00C83CF1">
      <w:pPr>
        <w:spacing w:line="259" w:lineRule="auto"/>
        <w:jc w:val="both"/>
        <w:rPr>
          <w:rFonts w:ascii="Calibri" w:eastAsia="Calibri" w:hAnsi="Calibri" w:cs="Times New Roman"/>
          <w:sz w:val="24"/>
          <w:szCs w:val="24"/>
          <w:lang w:eastAsia="en-US"/>
        </w:rPr>
      </w:pPr>
    </w:p>
    <w:p w14:paraId="72D35A64" w14:textId="551E43D8" w:rsidR="005027AB" w:rsidRDefault="005027AB" w:rsidP="00C83CF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failure to maintain proper record keeping is central to the integrity of the sport. It undermines the ability of the regulator, Greyhound Racing Victoria (“GRV”), in </w:t>
      </w:r>
      <w:r w:rsidR="00014CAE">
        <w:rPr>
          <w:rFonts w:ascii="Calibri" w:eastAsia="Calibri" w:hAnsi="Calibri" w:cs="Times New Roman"/>
          <w:sz w:val="24"/>
          <w:szCs w:val="24"/>
          <w:lang w:eastAsia="en-US"/>
        </w:rPr>
        <w:t>circumstances where GRV relies heavily on licensed personnel to inform them where greyhounds are kennelled or when they are rehomed.</w:t>
      </w:r>
    </w:p>
    <w:p w14:paraId="0BB1513A" w14:textId="2C85C629" w:rsidR="00014CAE" w:rsidRDefault="00014CAE" w:rsidP="00C83CF1">
      <w:pPr>
        <w:spacing w:line="259" w:lineRule="auto"/>
        <w:jc w:val="both"/>
        <w:rPr>
          <w:rFonts w:ascii="Calibri" w:eastAsia="Calibri" w:hAnsi="Calibri" w:cs="Times New Roman"/>
          <w:sz w:val="24"/>
          <w:szCs w:val="24"/>
          <w:lang w:eastAsia="en-US"/>
        </w:rPr>
      </w:pPr>
    </w:p>
    <w:p w14:paraId="230FCD31" w14:textId="4E72A1A9" w:rsidR="00014CAE" w:rsidRDefault="00014CAE" w:rsidP="00C83CF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respect of Charges 1, 2 and 3, we impose a period of three months suspension on each charge, to be served concurrently and in turn, the suspension is wholly suspended for 12 </w:t>
      </w:r>
      <w:r>
        <w:rPr>
          <w:rFonts w:ascii="Calibri" w:eastAsia="Calibri" w:hAnsi="Calibri" w:cs="Times New Roman"/>
          <w:sz w:val="24"/>
          <w:szCs w:val="24"/>
          <w:lang w:eastAsia="en-US"/>
        </w:rPr>
        <w:lastRenderedPageBreak/>
        <w:t>months. In addition, we also impose a $500 fine on each charge, to be served cumulatively. Thus,</w:t>
      </w:r>
      <w:r w:rsidR="00752A73">
        <w:rPr>
          <w:rFonts w:ascii="Calibri" w:eastAsia="Calibri" w:hAnsi="Calibri" w:cs="Times New Roman"/>
          <w:sz w:val="24"/>
          <w:szCs w:val="24"/>
          <w:lang w:eastAsia="en-US"/>
        </w:rPr>
        <w:t xml:space="preserve"> there is</w:t>
      </w:r>
      <w:r>
        <w:rPr>
          <w:rFonts w:ascii="Calibri" w:eastAsia="Calibri" w:hAnsi="Calibri" w:cs="Times New Roman"/>
          <w:sz w:val="24"/>
          <w:szCs w:val="24"/>
          <w:lang w:eastAsia="en-US"/>
        </w:rPr>
        <w:t xml:space="preserve"> a total penalty of a three months suspension, wholly suspended for 12 months and a $1,500 fine.</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E2B3AD"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F36F3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0549" w14:textId="77777777" w:rsidR="00EA4122" w:rsidRDefault="00EA4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200" w14:textId="77777777" w:rsidR="00EA4122" w:rsidRDefault="00EA4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9"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9"/>
  </w:num>
  <w:num w:numId="2">
    <w:abstractNumId w:val="7"/>
  </w:num>
  <w:num w:numId="3">
    <w:abstractNumId w:val="30"/>
  </w:num>
  <w:num w:numId="4">
    <w:abstractNumId w:val="17"/>
  </w:num>
  <w:num w:numId="5">
    <w:abstractNumId w:val="13"/>
  </w:num>
  <w:num w:numId="6">
    <w:abstractNumId w:val="28"/>
  </w:num>
  <w:num w:numId="7">
    <w:abstractNumId w:val="23"/>
  </w:num>
  <w:num w:numId="8">
    <w:abstractNumId w:val="2"/>
  </w:num>
  <w:num w:numId="9">
    <w:abstractNumId w:val="15"/>
  </w:num>
  <w:num w:numId="10">
    <w:abstractNumId w:val="26"/>
  </w:num>
  <w:num w:numId="11">
    <w:abstractNumId w:val="25"/>
  </w:num>
  <w:num w:numId="12">
    <w:abstractNumId w:val="12"/>
  </w:num>
  <w:num w:numId="13">
    <w:abstractNumId w:val="10"/>
  </w:num>
  <w:num w:numId="14">
    <w:abstractNumId w:val="3"/>
  </w:num>
  <w:num w:numId="15">
    <w:abstractNumId w:val="1"/>
  </w:num>
  <w:num w:numId="16">
    <w:abstractNumId w:val="33"/>
  </w:num>
  <w:num w:numId="17">
    <w:abstractNumId w:val="14"/>
  </w:num>
  <w:num w:numId="18">
    <w:abstractNumId w:val="27"/>
  </w:num>
  <w:num w:numId="19">
    <w:abstractNumId w:val="24"/>
  </w:num>
  <w:num w:numId="20">
    <w:abstractNumId w:val="4"/>
  </w:num>
  <w:num w:numId="21">
    <w:abstractNumId w:val="5"/>
  </w:num>
  <w:num w:numId="22">
    <w:abstractNumId w:val="31"/>
  </w:num>
  <w:num w:numId="23">
    <w:abstractNumId w:val="21"/>
  </w:num>
  <w:num w:numId="24">
    <w:abstractNumId w:val="20"/>
  </w:num>
  <w:num w:numId="25">
    <w:abstractNumId w:val="6"/>
  </w:num>
  <w:num w:numId="26">
    <w:abstractNumId w:val="8"/>
  </w:num>
  <w:num w:numId="27">
    <w:abstractNumId w:val="22"/>
  </w:num>
  <w:num w:numId="28">
    <w:abstractNumId w:val="11"/>
  </w:num>
  <w:num w:numId="29">
    <w:abstractNumId w:val="0"/>
  </w:num>
  <w:num w:numId="30">
    <w:abstractNumId w:val="29"/>
  </w:num>
  <w:num w:numId="31">
    <w:abstractNumId w:val="16"/>
  </w:num>
  <w:num w:numId="32">
    <w:abstractNumId w:val="18"/>
  </w:num>
  <w:num w:numId="33">
    <w:abstractNumId w:val="19"/>
  </w:num>
  <w:num w:numId="3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1328"/>
    <w:rsid w:val="00014AE3"/>
    <w:rsid w:val="00014CAE"/>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4A1"/>
    <w:rsid w:val="000717EB"/>
    <w:rsid w:val="00071F3E"/>
    <w:rsid w:val="00073C6A"/>
    <w:rsid w:val="00085993"/>
    <w:rsid w:val="000859C9"/>
    <w:rsid w:val="00086ADA"/>
    <w:rsid w:val="00087694"/>
    <w:rsid w:val="00087EA5"/>
    <w:rsid w:val="00090522"/>
    <w:rsid w:val="000934F0"/>
    <w:rsid w:val="00095A93"/>
    <w:rsid w:val="000A04DF"/>
    <w:rsid w:val="000A4CB3"/>
    <w:rsid w:val="000A77D5"/>
    <w:rsid w:val="000B5E53"/>
    <w:rsid w:val="000B7BFD"/>
    <w:rsid w:val="000C05F5"/>
    <w:rsid w:val="000C453B"/>
    <w:rsid w:val="000C73F9"/>
    <w:rsid w:val="000E0A6B"/>
    <w:rsid w:val="000E3B52"/>
    <w:rsid w:val="000E5309"/>
    <w:rsid w:val="000E5956"/>
    <w:rsid w:val="000E719A"/>
    <w:rsid w:val="000F07FF"/>
    <w:rsid w:val="000F5A17"/>
    <w:rsid w:val="00100F14"/>
    <w:rsid w:val="001010DD"/>
    <w:rsid w:val="00105417"/>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3BC9"/>
    <w:rsid w:val="001B7201"/>
    <w:rsid w:val="001B731B"/>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E7F"/>
    <w:rsid w:val="00227EC3"/>
    <w:rsid w:val="002319B4"/>
    <w:rsid w:val="002326CA"/>
    <w:rsid w:val="00232F5B"/>
    <w:rsid w:val="002340BA"/>
    <w:rsid w:val="00235333"/>
    <w:rsid w:val="00237626"/>
    <w:rsid w:val="00241468"/>
    <w:rsid w:val="002430FD"/>
    <w:rsid w:val="00245238"/>
    <w:rsid w:val="002475FF"/>
    <w:rsid w:val="00247C5B"/>
    <w:rsid w:val="00252460"/>
    <w:rsid w:val="0025397F"/>
    <w:rsid w:val="00255CC4"/>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5376"/>
    <w:rsid w:val="002C570F"/>
    <w:rsid w:val="002C65C0"/>
    <w:rsid w:val="002C6BB3"/>
    <w:rsid w:val="002C7321"/>
    <w:rsid w:val="002D029F"/>
    <w:rsid w:val="002D134C"/>
    <w:rsid w:val="002D1DBB"/>
    <w:rsid w:val="002D3BE7"/>
    <w:rsid w:val="002D506A"/>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010"/>
    <w:rsid w:val="003904DC"/>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8030D1"/>
    <w:rsid w:val="00803503"/>
    <w:rsid w:val="0080492F"/>
    <w:rsid w:val="008100DE"/>
    <w:rsid w:val="00811966"/>
    <w:rsid w:val="00812724"/>
    <w:rsid w:val="00812AF5"/>
    <w:rsid w:val="008142E6"/>
    <w:rsid w:val="00817929"/>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2A8A"/>
    <w:rsid w:val="009E337E"/>
    <w:rsid w:val="009E4D1E"/>
    <w:rsid w:val="009E4E15"/>
    <w:rsid w:val="009E6A12"/>
    <w:rsid w:val="009E6E9A"/>
    <w:rsid w:val="009F7369"/>
    <w:rsid w:val="00A02E42"/>
    <w:rsid w:val="00A030C9"/>
    <w:rsid w:val="00A04C81"/>
    <w:rsid w:val="00A052EC"/>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35AE"/>
    <w:rsid w:val="00A855AC"/>
    <w:rsid w:val="00A85A29"/>
    <w:rsid w:val="00A85E49"/>
    <w:rsid w:val="00A86237"/>
    <w:rsid w:val="00A929BA"/>
    <w:rsid w:val="00A92DDC"/>
    <w:rsid w:val="00A93172"/>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27BB"/>
    <w:rsid w:val="00B377E8"/>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672C"/>
    <w:rsid w:val="00CC681A"/>
    <w:rsid w:val="00CC6904"/>
    <w:rsid w:val="00CD12A6"/>
    <w:rsid w:val="00CD196E"/>
    <w:rsid w:val="00CD564E"/>
    <w:rsid w:val="00CE09F1"/>
    <w:rsid w:val="00CE2139"/>
    <w:rsid w:val="00CE26DC"/>
    <w:rsid w:val="00CE4E87"/>
    <w:rsid w:val="00CE54B1"/>
    <w:rsid w:val="00CE58E5"/>
    <w:rsid w:val="00CF0999"/>
    <w:rsid w:val="00CF1A36"/>
    <w:rsid w:val="00CF1A51"/>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EF8"/>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6C25"/>
    <w:rsid w:val="00E817D4"/>
    <w:rsid w:val="00E81E8E"/>
    <w:rsid w:val="00E83377"/>
    <w:rsid w:val="00E83A64"/>
    <w:rsid w:val="00E84F61"/>
    <w:rsid w:val="00E850B6"/>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12</cp:revision>
  <cp:lastPrinted>2022-02-17T22:36:00Z</cp:lastPrinted>
  <dcterms:created xsi:type="dcterms:W3CDTF">2022-02-15T00:36:00Z</dcterms:created>
  <dcterms:modified xsi:type="dcterms:W3CDTF">2022-02-17T22:36:00Z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2022-02-17T22:36:47Z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