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9C4E5" w14:textId="3F03753A" w:rsidR="00A54F20" w:rsidRPr="00A54F20" w:rsidRDefault="00341A30" w:rsidP="00A54F20">
      <w:pPr>
        <w:ind w:left="-851"/>
        <w:rPr>
          <w:b/>
          <w:bCs/>
          <w:color w:val="C00000"/>
          <w:sz w:val="48"/>
          <w:szCs w:val="48"/>
          <w:lang w:val="en-US"/>
        </w:rPr>
      </w:pPr>
      <w:r>
        <w:rPr>
          <w:b/>
          <w:bCs/>
          <w:sz w:val="48"/>
          <w:szCs w:val="48"/>
          <w:lang w:val="en-US"/>
        </w:rPr>
        <w:t xml:space="preserve">                 </w:t>
      </w:r>
      <w:r w:rsidR="0016469B">
        <w:rPr>
          <w:b/>
          <w:bCs/>
          <w:sz w:val="48"/>
          <w:szCs w:val="48"/>
          <w:lang w:val="en-US"/>
        </w:rPr>
        <w:t xml:space="preserve">Attachment 1: </w:t>
      </w:r>
      <w:r w:rsidR="00A54F20" w:rsidRPr="00A54F20">
        <w:rPr>
          <w:b/>
          <w:bCs/>
          <w:sz w:val="48"/>
          <w:szCs w:val="48"/>
          <w:lang w:val="en-US"/>
        </w:rPr>
        <w:t xml:space="preserve">ACFE </w:t>
      </w:r>
      <w:r w:rsidR="0016469B">
        <w:rPr>
          <w:b/>
          <w:bCs/>
          <w:sz w:val="48"/>
          <w:szCs w:val="48"/>
          <w:lang w:val="en-US"/>
        </w:rPr>
        <w:t>202</w:t>
      </w:r>
      <w:r w:rsidR="008E754C">
        <w:rPr>
          <w:b/>
          <w:bCs/>
          <w:sz w:val="48"/>
          <w:szCs w:val="48"/>
          <w:lang w:val="en-US"/>
        </w:rPr>
        <w:t>4</w:t>
      </w:r>
      <w:r w:rsidR="0016469B">
        <w:rPr>
          <w:b/>
          <w:bCs/>
          <w:sz w:val="48"/>
          <w:szCs w:val="48"/>
          <w:lang w:val="en-US"/>
        </w:rPr>
        <w:t xml:space="preserve"> </w:t>
      </w:r>
      <w:r w:rsidR="00A54F20" w:rsidRPr="00A54F20">
        <w:rPr>
          <w:b/>
          <w:bCs/>
          <w:sz w:val="48"/>
          <w:szCs w:val="48"/>
          <w:lang w:val="en-US"/>
        </w:rPr>
        <w:t>PROGRAM</w:t>
      </w:r>
      <w:r w:rsidR="0016469B">
        <w:rPr>
          <w:b/>
          <w:bCs/>
          <w:sz w:val="48"/>
          <w:szCs w:val="48"/>
          <w:lang w:val="en-US"/>
        </w:rPr>
        <w:t xml:space="preserve"> TABLE</w:t>
      </w:r>
      <w:r w:rsidR="00A54F20" w:rsidRPr="00A54F20">
        <w:rPr>
          <w:b/>
          <w:bCs/>
          <w:sz w:val="48"/>
          <w:szCs w:val="48"/>
          <w:lang w:val="en-US"/>
        </w:rPr>
        <w:t xml:space="preserve">   </w:t>
      </w:r>
    </w:p>
    <w:tbl>
      <w:tblPr>
        <w:tblStyle w:val="TableGrid"/>
        <w:tblW w:w="19845" w:type="dxa"/>
        <w:tblInd w:w="988" w:type="dxa"/>
        <w:tblLook w:val="04A0" w:firstRow="1" w:lastRow="0" w:firstColumn="1" w:lastColumn="0" w:noHBand="0" w:noVBand="1"/>
      </w:tblPr>
      <w:tblGrid>
        <w:gridCol w:w="2268"/>
        <w:gridCol w:w="5811"/>
        <w:gridCol w:w="5655"/>
        <w:gridCol w:w="6111"/>
      </w:tblGrid>
      <w:tr w:rsidR="00A54F20" w:rsidRPr="00A54F20" w14:paraId="5C67926F" w14:textId="77777777" w:rsidTr="00E51407">
        <w:trPr>
          <w:trHeight w:val="713"/>
          <w:tblHeader/>
        </w:trPr>
        <w:tc>
          <w:tcPr>
            <w:tcW w:w="2268" w:type="dxa"/>
            <w:shd w:val="clear" w:color="auto" w:fill="000000" w:themeFill="text1"/>
          </w:tcPr>
          <w:p w14:paraId="1F635BD0" w14:textId="77777777" w:rsidR="00A54F20" w:rsidRPr="00A54F20" w:rsidRDefault="00A54F20" w:rsidP="00A54F20">
            <w:pPr>
              <w:rPr>
                <w:b/>
                <w:bCs/>
                <w:sz w:val="28"/>
                <w:szCs w:val="28"/>
                <w:lang w:val="en-US"/>
              </w:rPr>
            </w:pPr>
            <w:bookmarkStart w:id="0" w:name="_Hlk80169751"/>
            <w:r w:rsidRPr="00A54F20">
              <w:rPr>
                <w:b/>
                <w:bCs/>
                <w:sz w:val="28"/>
                <w:szCs w:val="28"/>
                <w:lang w:val="en-US"/>
              </w:rPr>
              <w:t>Program</w:t>
            </w:r>
          </w:p>
        </w:tc>
        <w:tc>
          <w:tcPr>
            <w:tcW w:w="5811" w:type="dxa"/>
            <w:shd w:val="clear" w:color="auto" w:fill="000000" w:themeFill="text1"/>
          </w:tcPr>
          <w:p w14:paraId="41C5ED24" w14:textId="77777777" w:rsidR="00A54F20" w:rsidRPr="00A54F20" w:rsidRDefault="00A54F20" w:rsidP="00A54F20">
            <w:pPr>
              <w:rPr>
                <w:b/>
                <w:bCs/>
                <w:sz w:val="28"/>
                <w:szCs w:val="28"/>
                <w:lang w:val="en-US"/>
              </w:rPr>
            </w:pPr>
            <w:r w:rsidRPr="00A54F20">
              <w:rPr>
                <w:b/>
                <w:bCs/>
                <w:sz w:val="28"/>
                <w:szCs w:val="28"/>
                <w:lang w:val="en-US"/>
              </w:rPr>
              <w:t>Details</w:t>
            </w:r>
          </w:p>
        </w:tc>
        <w:tc>
          <w:tcPr>
            <w:tcW w:w="5655" w:type="dxa"/>
            <w:shd w:val="clear" w:color="auto" w:fill="000000" w:themeFill="text1"/>
          </w:tcPr>
          <w:p w14:paraId="612748DB" w14:textId="77777777" w:rsidR="00A54F20" w:rsidRPr="00A54F20" w:rsidRDefault="00A54F20" w:rsidP="00A54F20">
            <w:pPr>
              <w:rPr>
                <w:b/>
                <w:bCs/>
                <w:sz w:val="28"/>
                <w:szCs w:val="28"/>
                <w:lang w:val="en-US"/>
              </w:rPr>
            </w:pPr>
            <w:r w:rsidRPr="00A54F20">
              <w:rPr>
                <w:b/>
                <w:bCs/>
                <w:sz w:val="28"/>
                <w:szCs w:val="28"/>
                <w:lang w:val="en-US"/>
              </w:rPr>
              <w:t>Funding and reporting</w:t>
            </w:r>
          </w:p>
          <w:p w14:paraId="3B22DE0A" w14:textId="77777777" w:rsidR="00A54F20" w:rsidRPr="00A54F20" w:rsidRDefault="00A54F20" w:rsidP="00A54F20">
            <w:pPr>
              <w:rPr>
                <w:b/>
                <w:bCs/>
                <w:sz w:val="28"/>
                <w:szCs w:val="28"/>
                <w:lang w:val="en-US"/>
              </w:rPr>
            </w:pPr>
          </w:p>
        </w:tc>
        <w:tc>
          <w:tcPr>
            <w:tcW w:w="6111" w:type="dxa"/>
            <w:shd w:val="clear" w:color="auto" w:fill="000000" w:themeFill="text1"/>
          </w:tcPr>
          <w:p w14:paraId="43ACEF5D" w14:textId="77777777" w:rsidR="00A54F20" w:rsidRPr="00A54F20" w:rsidRDefault="00A54F20" w:rsidP="00A54F20">
            <w:pPr>
              <w:rPr>
                <w:b/>
                <w:bCs/>
                <w:sz w:val="28"/>
                <w:szCs w:val="28"/>
                <w:lang w:val="en-US"/>
              </w:rPr>
            </w:pPr>
            <w:r w:rsidRPr="00A54F20">
              <w:rPr>
                <w:b/>
                <w:bCs/>
                <w:sz w:val="28"/>
                <w:szCs w:val="28"/>
                <w:lang w:val="en-US"/>
              </w:rPr>
              <w:t>Resources</w:t>
            </w:r>
          </w:p>
        </w:tc>
      </w:tr>
      <w:tr w:rsidR="00A54F20" w:rsidRPr="00A54F20" w14:paraId="53A4E439" w14:textId="77777777" w:rsidTr="0095790C">
        <w:trPr>
          <w:trHeight w:val="2692"/>
        </w:trPr>
        <w:tc>
          <w:tcPr>
            <w:tcW w:w="2268" w:type="dxa"/>
            <w:shd w:val="clear" w:color="auto" w:fill="FFE599" w:themeFill="accent4" w:themeFillTint="66"/>
          </w:tcPr>
          <w:p w14:paraId="7735E60A" w14:textId="77777777" w:rsidR="00A54F20" w:rsidRPr="00A54F20" w:rsidRDefault="00A54F20" w:rsidP="00A54F20">
            <w:pPr>
              <w:rPr>
                <w:rFonts w:cstheme="minorHAnsi"/>
                <w:b/>
                <w:bCs/>
                <w:lang w:val="en-US"/>
              </w:rPr>
            </w:pPr>
            <w:r w:rsidRPr="00A54F20">
              <w:rPr>
                <w:rFonts w:cstheme="minorHAnsi"/>
                <w:b/>
                <w:bCs/>
                <w:lang w:val="en-US"/>
              </w:rPr>
              <w:t xml:space="preserve">General Pre-accredited Training </w:t>
            </w:r>
          </w:p>
          <w:p w14:paraId="69C70B5C" w14:textId="77777777" w:rsidR="00A54F20" w:rsidRPr="00A54F20" w:rsidRDefault="00A54F20" w:rsidP="00A54F20">
            <w:pPr>
              <w:rPr>
                <w:rFonts w:cstheme="minorHAnsi"/>
                <w:b/>
                <w:bCs/>
                <w:lang w:val="en-US"/>
              </w:rPr>
            </w:pPr>
            <w:r w:rsidRPr="00A54F20">
              <w:rPr>
                <w:rFonts w:cstheme="minorHAnsi"/>
                <w:b/>
                <w:bCs/>
                <w:lang w:val="en-US"/>
              </w:rPr>
              <w:t>(Ongoing funding)</w:t>
            </w:r>
          </w:p>
          <w:p w14:paraId="140BC0D6" w14:textId="77777777" w:rsidR="00A54F20" w:rsidRPr="00A54F20" w:rsidRDefault="00A54F20" w:rsidP="00A54F20">
            <w:pPr>
              <w:rPr>
                <w:rFonts w:cstheme="minorHAnsi"/>
                <w:b/>
                <w:bCs/>
                <w:sz w:val="20"/>
                <w:szCs w:val="20"/>
              </w:rPr>
            </w:pPr>
          </w:p>
        </w:tc>
        <w:tc>
          <w:tcPr>
            <w:tcW w:w="5811" w:type="dxa"/>
          </w:tcPr>
          <w:p w14:paraId="21F18140" w14:textId="77777777" w:rsidR="008A5A39" w:rsidRDefault="008A5A39" w:rsidP="00A54F20">
            <w:pPr>
              <w:rPr>
                <w:rFonts w:cstheme="minorHAnsi"/>
                <w:b/>
                <w:bCs/>
                <w:spacing w:val="-2"/>
              </w:rPr>
            </w:pPr>
            <w:r w:rsidRPr="008A5A39">
              <w:rPr>
                <w:rFonts w:cstheme="minorHAnsi"/>
                <w:b/>
                <w:bCs/>
                <w:spacing w:val="-2"/>
              </w:rPr>
              <w:t>General Pre-accredited Training</w:t>
            </w:r>
          </w:p>
          <w:p w14:paraId="48F82DDF" w14:textId="77777777" w:rsidR="008A5A39" w:rsidRPr="008A5A39" w:rsidRDefault="008A5A39" w:rsidP="00A54F20">
            <w:pPr>
              <w:rPr>
                <w:rFonts w:cstheme="minorHAnsi"/>
                <w:b/>
                <w:bCs/>
                <w:spacing w:val="-2"/>
              </w:rPr>
            </w:pPr>
          </w:p>
          <w:p w14:paraId="740491A2" w14:textId="77777777" w:rsidR="00A54F20" w:rsidRPr="00A54F20" w:rsidRDefault="00A54F20" w:rsidP="00A54F20">
            <w:pPr>
              <w:rPr>
                <w:rFonts w:eastAsia="Times New Roman" w:cstheme="minorHAnsi"/>
                <w:sz w:val="20"/>
                <w:szCs w:val="20"/>
                <w:lang w:eastAsia="en-AU"/>
              </w:rPr>
            </w:pPr>
            <w:r w:rsidRPr="00A54F20">
              <w:rPr>
                <w:rFonts w:cstheme="minorHAnsi"/>
                <w:spacing w:val="-2"/>
                <w:sz w:val="20"/>
                <w:szCs w:val="20"/>
              </w:rPr>
              <w:t xml:space="preserve">General Pre-accredited Training provides opportunities for adult Victorians to gain the educational capacity and core skills they need for study, </w:t>
            </w:r>
            <w:proofErr w:type="gramStart"/>
            <w:r w:rsidRPr="00A54F20">
              <w:rPr>
                <w:rFonts w:cstheme="minorHAnsi"/>
                <w:spacing w:val="-2"/>
                <w:sz w:val="20"/>
                <w:szCs w:val="20"/>
              </w:rPr>
              <w:t>work</w:t>
            </w:r>
            <w:proofErr w:type="gramEnd"/>
            <w:r w:rsidRPr="00A54F20">
              <w:rPr>
                <w:rFonts w:cstheme="minorHAnsi"/>
                <w:spacing w:val="-2"/>
                <w:sz w:val="20"/>
                <w:szCs w:val="20"/>
              </w:rPr>
              <w:t xml:space="preserve"> and life</w:t>
            </w:r>
            <w:r w:rsidRPr="00A54F20">
              <w:rPr>
                <w:rFonts w:eastAsia="Times New Roman" w:cstheme="minorHAnsi"/>
                <w:sz w:val="20"/>
                <w:szCs w:val="20"/>
                <w:lang w:eastAsia="en-AU"/>
              </w:rPr>
              <w:t>.  It is particularly suited to adults who have not achieved Year 12 or an equivalent qualification.</w:t>
            </w:r>
          </w:p>
          <w:p w14:paraId="6E53FAF2" w14:textId="77777777" w:rsidR="00A54F20" w:rsidRPr="00A54F20" w:rsidRDefault="00A54F20" w:rsidP="00A54F20">
            <w:pPr>
              <w:rPr>
                <w:rFonts w:eastAsia="Times New Roman" w:cstheme="minorHAnsi"/>
                <w:sz w:val="20"/>
                <w:szCs w:val="20"/>
                <w:lang w:eastAsia="en-AU"/>
              </w:rPr>
            </w:pPr>
          </w:p>
          <w:p w14:paraId="26CF02F0" w14:textId="77777777" w:rsidR="00A54F20" w:rsidRPr="00A54F20" w:rsidRDefault="00A54F20" w:rsidP="00A54F20">
            <w:pPr>
              <w:rPr>
                <w:rFonts w:eastAsia="Times New Roman" w:cstheme="minorHAnsi"/>
                <w:sz w:val="20"/>
                <w:szCs w:val="20"/>
                <w:lang w:eastAsia="en-AU"/>
              </w:rPr>
            </w:pPr>
            <w:r w:rsidRPr="00A54F20">
              <w:rPr>
                <w:rFonts w:eastAsia="Times New Roman" w:cstheme="minorHAnsi"/>
                <w:sz w:val="20"/>
                <w:szCs w:val="20"/>
                <w:lang w:eastAsia="en-AU"/>
              </w:rPr>
              <w:t xml:space="preserve">General Pre-accredited Training is focused on creating pathways for learners to further education and training and to employment.  It includes short modular </w:t>
            </w:r>
            <w:r w:rsidR="00741740">
              <w:rPr>
                <w:rFonts w:eastAsia="Times New Roman" w:cstheme="minorHAnsi"/>
                <w:sz w:val="20"/>
                <w:szCs w:val="20"/>
                <w:lang w:eastAsia="en-AU"/>
              </w:rPr>
              <w:t>module</w:t>
            </w:r>
            <w:r w:rsidRPr="00A54F20">
              <w:rPr>
                <w:rFonts w:eastAsia="Times New Roman" w:cstheme="minorHAnsi"/>
                <w:sz w:val="20"/>
                <w:szCs w:val="20"/>
                <w:lang w:eastAsia="en-AU"/>
              </w:rPr>
              <w:t>s which are unique and separate from accredited training programs, with their own A-frames (</w:t>
            </w:r>
            <w:r w:rsidR="00741740">
              <w:rPr>
                <w:rFonts w:eastAsia="Times New Roman" w:cstheme="minorHAnsi"/>
                <w:sz w:val="20"/>
                <w:szCs w:val="20"/>
                <w:lang w:eastAsia="en-AU"/>
              </w:rPr>
              <w:t>Module</w:t>
            </w:r>
            <w:r w:rsidRPr="00A54F20">
              <w:rPr>
                <w:rFonts w:eastAsia="Times New Roman" w:cstheme="minorHAnsi"/>
                <w:sz w:val="20"/>
                <w:szCs w:val="20"/>
                <w:lang w:eastAsia="en-AU"/>
              </w:rPr>
              <w:t xml:space="preserve"> and Session Plans) and objectives.</w:t>
            </w:r>
          </w:p>
          <w:p w14:paraId="6EB06FC0" w14:textId="77777777" w:rsidR="00A54F20" w:rsidRPr="00A54F20" w:rsidRDefault="00A54F20" w:rsidP="00A54F20">
            <w:pPr>
              <w:rPr>
                <w:rFonts w:eastAsia="Times New Roman" w:cstheme="minorHAnsi"/>
                <w:sz w:val="20"/>
                <w:szCs w:val="20"/>
                <w:lang w:eastAsia="en-AU"/>
              </w:rPr>
            </w:pPr>
          </w:p>
          <w:p w14:paraId="01BC0C4B" w14:textId="77777777" w:rsidR="00A54F20" w:rsidRPr="00A54F20" w:rsidRDefault="00A54F20" w:rsidP="00A54F20">
            <w:pPr>
              <w:rPr>
                <w:rFonts w:cstheme="minorHAnsi"/>
                <w:b/>
                <w:bCs/>
                <w:sz w:val="20"/>
                <w:szCs w:val="20"/>
                <w:lang w:val="en-US"/>
              </w:rPr>
            </w:pPr>
            <w:r w:rsidRPr="00A54F20">
              <w:rPr>
                <w:rFonts w:eastAsia="Times New Roman" w:cstheme="minorHAnsi"/>
                <w:sz w:val="20"/>
                <w:szCs w:val="20"/>
                <w:lang w:eastAsia="en-AU"/>
              </w:rPr>
              <w:t xml:space="preserve">It is designed to be flexible, meet learners’ needs and support them to return to study, improve their literacy and numeracy skills, find qualification </w:t>
            </w:r>
            <w:proofErr w:type="gramStart"/>
            <w:r w:rsidRPr="00A54F20">
              <w:rPr>
                <w:rFonts w:eastAsia="Times New Roman" w:cstheme="minorHAnsi"/>
                <w:sz w:val="20"/>
                <w:szCs w:val="20"/>
                <w:lang w:eastAsia="en-AU"/>
              </w:rPr>
              <w:t>pathways</w:t>
            </w:r>
            <w:proofErr w:type="gramEnd"/>
            <w:r w:rsidRPr="00A54F20">
              <w:rPr>
                <w:rFonts w:eastAsia="Times New Roman" w:cstheme="minorHAnsi"/>
                <w:sz w:val="20"/>
                <w:szCs w:val="20"/>
                <w:lang w:eastAsia="en-AU"/>
              </w:rPr>
              <w:t> and broaden their employment options.</w:t>
            </w:r>
            <w:r w:rsidRPr="00A54F20">
              <w:rPr>
                <w:rFonts w:cstheme="minorHAnsi"/>
                <w:b/>
                <w:bCs/>
                <w:sz w:val="20"/>
                <w:szCs w:val="20"/>
                <w:lang w:val="en-US"/>
              </w:rPr>
              <w:t xml:space="preserve"> </w:t>
            </w:r>
          </w:p>
          <w:p w14:paraId="26305052" w14:textId="77777777" w:rsidR="00A54F20" w:rsidRPr="00A54F20" w:rsidRDefault="00A54F20" w:rsidP="00A54F20">
            <w:pPr>
              <w:rPr>
                <w:rFonts w:eastAsia="Times New Roman" w:cstheme="minorHAnsi"/>
                <w:sz w:val="20"/>
                <w:szCs w:val="20"/>
                <w:lang w:eastAsia="en-AU"/>
              </w:rPr>
            </w:pPr>
          </w:p>
          <w:p w14:paraId="268620AD" w14:textId="77777777" w:rsidR="00A54F20" w:rsidRPr="00A54F20" w:rsidRDefault="00741740" w:rsidP="00A54F20">
            <w:pPr>
              <w:rPr>
                <w:rFonts w:cstheme="minorHAnsi"/>
                <w:sz w:val="20"/>
                <w:szCs w:val="20"/>
                <w:lang w:val="en-US"/>
              </w:rPr>
            </w:pPr>
            <w:r>
              <w:rPr>
                <w:rFonts w:cstheme="minorHAnsi"/>
                <w:b/>
                <w:bCs/>
                <w:sz w:val="20"/>
                <w:szCs w:val="20"/>
                <w:lang w:val="en-US"/>
              </w:rPr>
              <w:t>Module</w:t>
            </w:r>
            <w:r w:rsidR="00A54F20" w:rsidRPr="00A54F20">
              <w:rPr>
                <w:rFonts w:cstheme="minorHAnsi"/>
                <w:b/>
                <w:bCs/>
                <w:sz w:val="20"/>
                <w:szCs w:val="20"/>
                <w:lang w:val="en-US"/>
              </w:rPr>
              <w:t xml:space="preserve"> length:</w:t>
            </w:r>
            <w:r w:rsidR="00A54F20" w:rsidRPr="00A54F20">
              <w:rPr>
                <w:rFonts w:cstheme="minorHAnsi"/>
                <w:sz w:val="20"/>
                <w:szCs w:val="20"/>
                <w:lang w:val="en-US"/>
              </w:rPr>
              <w:t xml:space="preserve"> </w:t>
            </w:r>
          </w:p>
          <w:p w14:paraId="02A050E3" w14:textId="77777777" w:rsidR="00A54F20" w:rsidRDefault="00957895" w:rsidP="00A54F20">
            <w:pPr>
              <w:rPr>
                <w:rFonts w:cstheme="minorHAnsi"/>
                <w:sz w:val="20"/>
                <w:szCs w:val="20"/>
                <w:lang w:val="en-US"/>
              </w:rPr>
            </w:pPr>
            <w:r>
              <w:rPr>
                <w:rFonts w:cstheme="minorHAnsi"/>
                <w:sz w:val="20"/>
                <w:szCs w:val="20"/>
                <w:lang w:val="en-US"/>
              </w:rPr>
              <w:t>From</w:t>
            </w:r>
            <w:r w:rsidR="00A54F20" w:rsidRPr="00A54F20">
              <w:rPr>
                <w:rFonts w:cstheme="minorHAnsi"/>
                <w:sz w:val="20"/>
                <w:szCs w:val="20"/>
                <w:lang w:val="en-US"/>
              </w:rPr>
              <w:t xml:space="preserve"> 20 to 100 hours</w:t>
            </w:r>
          </w:p>
          <w:p w14:paraId="5B4BC53E" w14:textId="78F0583B" w:rsidR="00957895" w:rsidRDefault="00957895" w:rsidP="00A54F20">
            <w:pPr>
              <w:rPr>
                <w:rFonts w:cstheme="minorHAnsi"/>
                <w:sz w:val="20"/>
                <w:szCs w:val="20"/>
                <w:lang w:val="en-US"/>
              </w:rPr>
            </w:pPr>
            <w:r>
              <w:rPr>
                <w:rFonts w:cstheme="minorHAnsi"/>
                <w:sz w:val="20"/>
                <w:szCs w:val="20"/>
                <w:lang w:val="en-US"/>
              </w:rPr>
              <w:t>From 5 to 15 hours (</w:t>
            </w:r>
            <w:r w:rsidR="00725C9D">
              <w:rPr>
                <w:rFonts w:cstheme="minorHAnsi"/>
                <w:sz w:val="20"/>
                <w:szCs w:val="20"/>
                <w:lang w:val="en-US"/>
              </w:rPr>
              <w:t>Engagement</w:t>
            </w:r>
            <w:r>
              <w:rPr>
                <w:rFonts w:cstheme="minorHAnsi"/>
                <w:sz w:val="20"/>
                <w:szCs w:val="20"/>
                <w:lang w:val="en-US"/>
              </w:rPr>
              <w:t xml:space="preserve"> program category)</w:t>
            </w:r>
          </w:p>
          <w:p w14:paraId="04DABEE2" w14:textId="77777777" w:rsidR="005A5D19" w:rsidRDefault="005A5D19" w:rsidP="00A54F20">
            <w:pPr>
              <w:rPr>
                <w:rFonts w:cstheme="minorHAnsi"/>
                <w:sz w:val="20"/>
                <w:szCs w:val="20"/>
                <w:lang w:val="en-US"/>
              </w:rPr>
            </w:pPr>
          </w:p>
          <w:p w14:paraId="56D9A909" w14:textId="77777777" w:rsidR="005A5D19" w:rsidRPr="00A54F20" w:rsidRDefault="005A5D19" w:rsidP="00A54F20">
            <w:pPr>
              <w:rPr>
                <w:rFonts w:cstheme="minorHAnsi"/>
                <w:sz w:val="20"/>
                <w:szCs w:val="20"/>
                <w:lang w:val="en-US"/>
              </w:rPr>
            </w:pPr>
            <w:r w:rsidRPr="00A54F20">
              <w:rPr>
                <w:rFonts w:cstheme="minorHAnsi"/>
                <w:sz w:val="20"/>
                <w:szCs w:val="20"/>
                <w:lang w:val="en-US"/>
              </w:rPr>
              <w:t>Central</w:t>
            </w:r>
            <w:r>
              <w:rPr>
                <w:rFonts w:cstheme="minorHAnsi"/>
                <w:sz w:val="20"/>
                <w:szCs w:val="20"/>
                <w:lang w:val="en-US"/>
              </w:rPr>
              <w:t>ly developed</w:t>
            </w:r>
            <w:r w:rsidRPr="00A54F20">
              <w:rPr>
                <w:rFonts w:cstheme="minorHAnsi"/>
                <w:sz w:val="20"/>
                <w:szCs w:val="20"/>
                <w:lang w:val="en-US"/>
              </w:rPr>
              <w:t xml:space="preserve"> resources:</w:t>
            </w:r>
            <w:r>
              <w:rPr>
                <w:rFonts w:cstheme="minorHAnsi"/>
                <w:sz w:val="20"/>
                <w:szCs w:val="20"/>
                <w:lang w:val="en-US"/>
              </w:rPr>
              <w:t xml:space="preserve"> see Resources section in this table.</w:t>
            </w:r>
          </w:p>
          <w:p w14:paraId="77369C4D" w14:textId="77777777" w:rsidR="00A54F20" w:rsidRPr="00A54F20" w:rsidRDefault="00A54F20" w:rsidP="00A54F20">
            <w:pPr>
              <w:rPr>
                <w:rFonts w:cstheme="minorHAnsi"/>
                <w:sz w:val="20"/>
                <w:szCs w:val="20"/>
                <w:lang w:val="en-US"/>
              </w:rPr>
            </w:pPr>
          </w:p>
          <w:p w14:paraId="0517349B" w14:textId="77777777" w:rsidR="00A54F20" w:rsidRPr="00A54F20" w:rsidRDefault="00A54F20" w:rsidP="00A54F20">
            <w:pPr>
              <w:rPr>
                <w:rFonts w:cstheme="minorHAnsi"/>
                <w:b/>
                <w:bCs/>
                <w:sz w:val="20"/>
                <w:szCs w:val="20"/>
                <w:lang w:val="en-US"/>
              </w:rPr>
            </w:pPr>
            <w:r w:rsidRPr="00A54F20">
              <w:rPr>
                <w:rFonts w:cstheme="minorHAnsi"/>
                <w:b/>
                <w:bCs/>
                <w:sz w:val="20"/>
                <w:szCs w:val="20"/>
                <w:lang w:val="en-US"/>
              </w:rPr>
              <w:t>Program categories:</w:t>
            </w:r>
          </w:p>
          <w:p w14:paraId="6649D0E2" w14:textId="77777777" w:rsidR="00A54F20" w:rsidRPr="00A54F20" w:rsidRDefault="00A54F20" w:rsidP="00A54F20">
            <w:pPr>
              <w:numPr>
                <w:ilvl w:val="0"/>
                <w:numId w:val="9"/>
              </w:numPr>
              <w:contextualSpacing/>
              <w:rPr>
                <w:rFonts w:cstheme="minorHAnsi"/>
                <w:sz w:val="20"/>
                <w:szCs w:val="20"/>
              </w:rPr>
            </w:pPr>
            <w:r w:rsidRPr="00A54F20">
              <w:rPr>
                <w:rFonts w:cstheme="minorHAnsi"/>
                <w:sz w:val="20"/>
                <w:szCs w:val="20"/>
              </w:rPr>
              <w:t>Language</w:t>
            </w:r>
          </w:p>
          <w:p w14:paraId="5744A07A" w14:textId="77777777" w:rsidR="008E754C" w:rsidRDefault="00A54F20" w:rsidP="00A54F20">
            <w:pPr>
              <w:numPr>
                <w:ilvl w:val="0"/>
                <w:numId w:val="9"/>
              </w:numPr>
              <w:contextualSpacing/>
              <w:rPr>
                <w:rFonts w:cstheme="minorHAnsi"/>
                <w:sz w:val="20"/>
                <w:szCs w:val="20"/>
              </w:rPr>
            </w:pPr>
            <w:r w:rsidRPr="00A54F20">
              <w:rPr>
                <w:rFonts w:cstheme="minorHAnsi"/>
                <w:sz w:val="20"/>
                <w:szCs w:val="20"/>
              </w:rPr>
              <w:t xml:space="preserve">Literacy </w:t>
            </w:r>
          </w:p>
          <w:p w14:paraId="38DF5F3E" w14:textId="03E87043" w:rsidR="00A54F20" w:rsidRPr="00A54F20" w:rsidRDefault="008E754C" w:rsidP="00A54F20">
            <w:pPr>
              <w:numPr>
                <w:ilvl w:val="0"/>
                <w:numId w:val="9"/>
              </w:numPr>
              <w:contextualSpacing/>
              <w:rPr>
                <w:rFonts w:cstheme="minorHAnsi"/>
                <w:sz w:val="20"/>
                <w:szCs w:val="20"/>
              </w:rPr>
            </w:pPr>
            <w:r>
              <w:rPr>
                <w:rFonts w:cstheme="minorHAnsi"/>
                <w:sz w:val="20"/>
                <w:szCs w:val="20"/>
              </w:rPr>
              <w:t xml:space="preserve">Numeracy </w:t>
            </w:r>
            <w:r w:rsidR="00A54F20" w:rsidRPr="00A54F20">
              <w:rPr>
                <w:rFonts w:cstheme="minorHAnsi"/>
                <w:sz w:val="20"/>
                <w:szCs w:val="20"/>
              </w:rPr>
              <w:t xml:space="preserve"> </w:t>
            </w:r>
          </w:p>
          <w:p w14:paraId="2E9A9A18" w14:textId="77777777" w:rsidR="00A54F20" w:rsidRDefault="00A54F20" w:rsidP="00A54F20">
            <w:pPr>
              <w:numPr>
                <w:ilvl w:val="0"/>
                <w:numId w:val="9"/>
              </w:numPr>
              <w:contextualSpacing/>
              <w:rPr>
                <w:rFonts w:cstheme="minorHAnsi"/>
                <w:sz w:val="20"/>
                <w:szCs w:val="20"/>
              </w:rPr>
            </w:pPr>
            <w:r w:rsidRPr="00A54F20">
              <w:rPr>
                <w:rFonts w:cstheme="minorHAnsi"/>
                <w:sz w:val="20"/>
                <w:szCs w:val="20"/>
              </w:rPr>
              <w:t>Employability</w:t>
            </w:r>
          </w:p>
          <w:p w14:paraId="7C165A5D" w14:textId="5DE34C9A" w:rsidR="00957895" w:rsidRPr="00A54F20" w:rsidRDefault="00656155" w:rsidP="00A54F20">
            <w:pPr>
              <w:numPr>
                <w:ilvl w:val="0"/>
                <w:numId w:val="9"/>
              </w:numPr>
              <w:contextualSpacing/>
              <w:rPr>
                <w:rFonts w:cstheme="minorHAnsi"/>
                <w:sz w:val="20"/>
                <w:szCs w:val="20"/>
              </w:rPr>
            </w:pPr>
            <w:r>
              <w:rPr>
                <w:rFonts w:cstheme="minorHAnsi"/>
                <w:sz w:val="20"/>
                <w:szCs w:val="20"/>
              </w:rPr>
              <w:t xml:space="preserve">Engagement </w:t>
            </w:r>
            <w:r w:rsidR="00725C9D">
              <w:rPr>
                <w:rFonts w:cstheme="minorHAnsi"/>
                <w:sz w:val="20"/>
                <w:szCs w:val="20"/>
              </w:rPr>
              <w:t>(5-15 hours)</w:t>
            </w:r>
          </w:p>
          <w:p w14:paraId="0095A537" w14:textId="77777777" w:rsidR="00A54F20" w:rsidRPr="00A54F20" w:rsidRDefault="00A54F20" w:rsidP="00A54F20">
            <w:pPr>
              <w:ind w:left="360"/>
              <w:contextualSpacing/>
              <w:rPr>
                <w:rFonts w:cstheme="minorHAnsi"/>
                <w:sz w:val="20"/>
                <w:szCs w:val="20"/>
              </w:rPr>
            </w:pPr>
          </w:p>
          <w:p w14:paraId="07EFD32D" w14:textId="77777777" w:rsidR="0026169C" w:rsidRPr="0026169C" w:rsidRDefault="0026169C" w:rsidP="00957895">
            <w:pPr>
              <w:spacing w:before="120"/>
              <w:rPr>
                <w:rFonts w:cstheme="minorHAnsi"/>
                <w:sz w:val="20"/>
                <w:szCs w:val="20"/>
                <w:u w:val="single"/>
              </w:rPr>
            </w:pPr>
            <w:r w:rsidRPr="0026169C">
              <w:rPr>
                <w:rFonts w:cstheme="minorHAnsi"/>
                <w:sz w:val="20"/>
                <w:szCs w:val="20"/>
                <w:u w:val="single"/>
              </w:rPr>
              <w:t>Note:</w:t>
            </w:r>
          </w:p>
          <w:p w14:paraId="098C658C" w14:textId="77777777" w:rsidR="005544F7" w:rsidRPr="005544F7" w:rsidRDefault="005544F7" w:rsidP="005544F7">
            <w:pPr>
              <w:pStyle w:val="ListParagraph"/>
              <w:spacing w:before="120"/>
              <w:rPr>
                <w:rFonts w:cstheme="minorHAnsi"/>
                <w:color w:val="000000"/>
                <w:sz w:val="20"/>
                <w:szCs w:val="20"/>
              </w:rPr>
            </w:pPr>
          </w:p>
          <w:p w14:paraId="6A2062AB" w14:textId="2ED21D5B" w:rsidR="00957895" w:rsidRPr="0026169C" w:rsidRDefault="00957895" w:rsidP="00892913">
            <w:pPr>
              <w:pStyle w:val="ListParagraph"/>
              <w:numPr>
                <w:ilvl w:val="0"/>
                <w:numId w:val="38"/>
              </w:numPr>
              <w:spacing w:before="120"/>
              <w:ind w:left="741"/>
              <w:rPr>
                <w:rFonts w:cstheme="minorHAnsi"/>
                <w:sz w:val="20"/>
                <w:szCs w:val="20"/>
              </w:rPr>
            </w:pPr>
            <w:r w:rsidRPr="0026169C">
              <w:rPr>
                <w:rFonts w:cstheme="minorHAnsi"/>
                <w:color w:val="000000"/>
                <w:sz w:val="20"/>
                <w:szCs w:val="20"/>
              </w:rPr>
              <w:t xml:space="preserve">The </w:t>
            </w:r>
            <w:r w:rsidR="00725C9D">
              <w:rPr>
                <w:rFonts w:cstheme="minorHAnsi"/>
                <w:color w:val="000000"/>
                <w:sz w:val="20"/>
                <w:szCs w:val="20"/>
              </w:rPr>
              <w:t>Engagement</w:t>
            </w:r>
            <w:r w:rsidRPr="0026169C">
              <w:rPr>
                <w:rFonts w:cstheme="minorHAnsi"/>
                <w:color w:val="000000"/>
                <w:sz w:val="20"/>
                <w:szCs w:val="20"/>
              </w:rPr>
              <w:t xml:space="preserve"> program category includes modules </w:t>
            </w:r>
            <w:r w:rsidR="00A76298" w:rsidRPr="00A76298">
              <w:rPr>
                <w:rFonts w:cstheme="minorHAnsi"/>
                <w:color w:val="000000"/>
                <w:sz w:val="20"/>
                <w:szCs w:val="20"/>
                <w:shd w:val="clear" w:color="auto" w:fill="FFFFFF" w:themeFill="background1"/>
              </w:rPr>
              <w:t>of 5-15 hours length, with a focus on engagement that leads to</w:t>
            </w:r>
            <w:r w:rsidR="00A76298" w:rsidRPr="00A76298">
              <w:rPr>
                <w:rFonts w:cstheme="minorHAnsi"/>
                <w:color w:val="1F3864" w:themeColor="accent1" w:themeShade="80"/>
                <w:sz w:val="20"/>
                <w:szCs w:val="20"/>
                <w:shd w:val="clear" w:color="auto" w:fill="FFFFFF" w:themeFill="background1"/>
              </w:rPr>
              <w:t xml:space="preserve"> </w:t>
            </w:r>
            <w:r w:rsidR="00A76298" w:rsidRPr="00A76298">
              <w:rPr>
                <w:rFonts w:cstheme="minorHAnsi"/>
                <w:sz w:val="20"/>
                <w:szCs w:val="20"/>
                <w:shd w:val="clear" w:color="auto" w:fill="FFFFFF" w:themeFill="background1"/>
              </w:rPr>
              <w:t>further pre-accredited training</w:t>
            </w:r>
            <w:r w:rsidRPr="00A76298">
              <w:rPr>
                <w:rFonts w:cstheme="minorHAnsi"/>
                <w:sz w:val="20"/>
                <w:szCs w:val="20"/>
                <w:shd w:val="clear" w:color="auto" w:fill="FFFFFF" w:themeFill="background1"/>
              </w:rPr>
              <w:t>.</w:t>
            </w:r>
            <w:r w:rsidRPr="00A76298">
              <w:rPr>
                <w:rFonts w:cstheme="minorHAnsi"/>
                <w:sz w:val="20"/>
                <w:szCs w:val="20"/>
              </w:rPr>
              <w:t xml:space="preserve"> </w:t>
            </w:r>
          </w:p>
          <w:p w14:paraId="77762228" w14:textId="77777777" w:rsidR="00957895" w:rsidRDefault="00957895" w:rsidP="00A54F20">
            <w:pPr>
              <w:spacing w:after="160" w:line="259" w:lineRule="auto"/>
              <w:rPr>
                <w:rFonts w:cstheme="minorHAnsi"/>
                <w:sz w:val="20"/>
                <w:szCs w:val="20"/>
              </w:rPr>
            </w:pPr>
          </w:p>
          <w:p w14:paraId="0A094D93" w14:textId="46D7625C" w:rsidR="00A54F20" w:rsidRPr="0026169C" w:rsidRDefault="00A54F20" w:rsidP="0026169C">
            <w:pPr>
              <w:pStyle w:val="ListParagraph"/>
              <w:numPr>
                <w:ilvl w:val="0"/>
                <w:numId w:val="37"/>
              </w:numPr>
              <w:rPr>
                <w:rFonts w:cstheme="minorHAnsi"/>
                <w:sz w:val="20"/>
                <w:szCs w:val="20"/>
              </w:rPr>
            </w:pPr>
            <w:r w:rsidRPr="0026169C">
              <w:rPr>
                <w:rFonts w:cstheme="minorHAnsi"/>
                <w:sz w:val="20"/>
                <w:szCs w:val="20"/>
              </w:rPr>
              <w:t xml:space="preserve">Digital Literacy is not an eligible program category for this funding round. All digital literacy </w:t>
            </w:r>
            <w:r w:rsidR="00741740">
              <w:rPr>
                <w:rFonts w:cstheme="minorHAnsi"/>
                <w:sz w:val="20"/>
                <w:szCs w:val="20"/>
              </w:rPr>
              <w:t>module</w:t>
            </w:r>
            <w:r w:rsidRPr="0026169C">
              <w:rPr>
                <w:rFonts w:cstheme="minorHAnsi"/>
                <w:sz w:val="20"/>
                <w:szCs w:val="20"/>
              </w:rPr>
              <w:t xml:space="preserve">s will be funded under the </w:t>
            </w:r>
            <w:r w:rsidR="00A76298">
              <w:rPr>
                <w:rFonts w:cstheme="minorHAnsi"/>
                <w:sz w:val="20"/>
                <w:szCs w:val="20"/>
              </w:rPr>
              <w:t xml:space="preserve">Additional </w:t>
            </w:r>
            <w:r w:rsidR="00004923" w:rsidRPr="0026169C">
              <w:rPr>
                <w:rFonts w:cstheme="minorHAnsi"/>
                <w:sz w:val="20"/>
                <w:szCs w:val="20"/>
              </w:rPr>
              <w:t>Digital</w:t>
            </w:r>
            <w:r w:rsidRPr="0026169C">
              <w:rPr>
                <w:rFonts w:cstheme="minorHAnsi"/>
                <w:sz w:val="20"/>
                <w:szCs w:val="20"/>
              </w:rPr>
              <w:t xml:space="preserve"> </w:t>
            </w:r>
            <w:r w:rsidR="00A76298">
              <w:rPr>
                <w:rFonts w:cstheme="minorHAnsi"/>
                <w:sz w:val="20"/>
                <w:szCs w:val="20"/>
              </w:rPr>
              <w:t xml:space="preserve">and Employability Places </w:t>
            </w:r>
            <w:r w:rsidRPr="0026169C">
              <w:rPr>
                <w:rFonts w:cstheme="minorHAnsi"/>
                <w:sz w:val="20"/>
                <w:szCs w:val="20"/>
              </w:rPr>
              <w:t xml:space="preserve">Program (see </w:t>
            </w:r>
            <w:r w:rsidR="00A76298">
              <w:rPr>
                <w:rFonts w:cstheme="minorHAnsi"/>
                <w:sz w:val="20"/>
                <w:szCs w:val="20"/>
              </w:rPr>
              <w:t xml:space="preserve">below </w:t>
            </w:r>
            <w:r w:rsidRPr="0026169C">
              <w:rPr>
                <w:rFonts w:cstheme="minorHAnsi"/>
                <w:sz w:val="20"/>
                <w:szCs w:val="20"/>
              </w:rPr>
              <w:t>section).</w:t>
            </w:r>
          </w:p>
          <w:p w14:paraId="21F1A964" w14:textId="77777777" w:rsidR="00A54F20" w:rsidRPr="00A54F20" w:rsidRDefault="00A54F20" w:rsidP="00A54F20">
            <w:pPr>
              <w:rPr>
                <w:rFonts w:cstheme="minorHAnsi"/>
                <w:sz w:val="20"/>
                <w:szCs w:val="20"/>
              </w:rPr>
            </w:pPr>
          </w:p>
          <w:p w14:paraId="4EFC2284" w14:textId="77777777" w:rsidR="00A54F20" w:rsidRPr="00A54F20" w:rsidRDefault="00A54F20" w:rsidP="00A54F20">
            <w:pPr>
              <w:spacing w:after="160" w:line="259" w:lineRule="auto"/>
              <w:rPr>
                <w:rFonts w:cstheme="minorHAnsi"/>
                <w:sz w:val="20"/>
                <w:szCs w:val="20"/>
                <w:lang w:val="en-US"/>
              </w:rPr>
            </w:pPr>
            <w:r w:rsidRPr="00A54F20">
              <w:rPr>
                <w:rFonts w:cstheme="minorHAnsi"/>
                <w:b/>
                <w:bCs/>
                <w:sz w:val="20"/>
                <w:szCs w:val="20"/>
                <w:lang w:val="en-US"/>
              </w:rPr>
              <w:t xml:space="preserve">Link to ACFE Board Strategy 2020-25 </w:t>
            </w:r>
            <w:r w:rsidRPr="00A54F20">
              <w:rPr>
                <w:rFonts w:cstheme="minorHAnsi"/>
                <w:sz w:val="20"/>
                <w:szCs w:val="20"/>
                <w:lang w:val="en-US"/>
              </w:rPr>
              <w:t>(</w:t>
            </w:r>
            <w:hyperlink r:id="rId10" w:history="1">
              <w:r w:rsidRPr="00A54F20">
                <w:rPr>
                  <w:rFonts w:cstheme="minorHAnsi"/>
                  <w:color w:val="0563C1" w:themeColor="hyperlink"/>
                  <w:sz w:val="20"/>
                  <w:szCs w:val="20"/>
                  <w:u w:val="single"/>
                  <w:lang w:val="en-US"/>
                </w:rPr>
                <w:t>Role of the Learn Local sector section (</w:t>
              </w:r>
              <w:r w:rsidRPr="00A54F20">
                <w:rPr>
                  <w:color w:val="0563C1" w:themeColor="hyperlink"/>
                  <w:u w:val="single"/>
                </w:rPr>
                <w:t>p8</w:t>
              </w:r>
            </w:hyperlink>
            <w:r w:rsidRPr="00A54F20">
              <w:rPr>
                <w:rFonts w:cstheme="minorHAnsi"/>
                <w:sz w:val="20"/>
                <w:szCs w:val="20"/>
                <w:lang w:val="en-US"/>
              </w:rPr>
              <w:t>):</w:t>
            </w:r>
          </w:p>
          <w:p w14:paraId="39C4FCD8" w14:textId="77777777" w:rsidR="00A54F20" w:rsidRPr="00A54F20" w:rsidRDefault="00A54F20" w:rsidP="00A54F20">
            <w:pPr>
              <w:numPr>
                <w:ilvl w:val="0"/>
                <w:numId w:val="25"/>
              </w:numPr>
              <w:spacing w:after="160" w:line="259" w:lineRule="auto"/>
              <w:contextualSpacing/>
              <w:rPr>
                <w:rFonts w:cstheme="minorHAnsi"/>
                <w:sz w:val="20"/>
                <w:szCs w:val="20"/>
                <w:lang w:val="en-US"/>
              </w:rPr>
            </w:pPr>
            <w:r w:rsidRPr="00A54F20">
              <w:rPr>
                <w:rFonts w:cstheme="minorHAnsi"/>
                <w:sz w:val="20"/>
                <w:szCs w:val="20"/>
                <w:lang w:val="en-US"/>
              </w:rPr>
              <w:t>Building confidence and skills for participation in education and training</w:t>
            </w:r>
          </w:p>
          <w:p w14:paraId="5524AA9B" w14:textId="77777777" w:rsidR="00A54F20" w:rsidRPr="00A54F20" w:rsidRDefault="00A54F20" w:rsidP="00A54F20">
            <w:pPr>
              <w:numPr>
                <w:ilvl w:val="0"/>
                <w:numId w:val="25"/>
              </w:numPr>
              <w:spacing w:after="160" w:line="259" w:lineRule="auto"/>
              <w:contextualSpacing/>
              <w:rPr>
                <w:rFonts w:cstheme="minorHAnsi"/>
                <w:sz w:val="20"/>
                <w:szCs w:val="20"/>
                <w:lang w:val="en-US"/>
              </w:rPr>
            </w:pPr>
            <w:r w:rsidRPr="00A54F20">
              <w:rPr>
                <w:rFonts w:cstheme="minorHAnsi"/>
                <w:sz w:val="20"/>
                <w:szCs w:val="20"/>
                <w:lang w:val="en-US"/>
              </w:rPr>
              <w:t>Supporting successful attainment in accredited training</w:t>
            </w:r>
          </w:p>
          <w:p w14:paraId="7AB1E8BA" w14:textId="77777777" w:rsidR="00A54F20" w:rsidRPr="00A54F20" w:rsidRDefault="00A54F20" w:rsidP="00A54F20">
            <w:pPr>
              <w:numPr>
                <w:ilvl w:val="0"/>
                <w:numId w:val="25"/>
              </w:numPr>
              <w:spacing w:after="160" w:line="259" w:lineRule="auto"/>
              <w:contextualSpacing/>
              <w:rPr>
                <w:rFonts w:cstheme="minorHAnsi"/>
                <w:sz w:val="20"/>
                <w:szCs w:val="20"/>
                <w:lang w:val="en-US"/>
              </w:rPr>
            </w:pPr>
            <w:r w:rsidRPr="00A54F20">
              <w:rPr>
                <w:rFonts w:cstheme="minorHAnsi"/>
                <w:sz w:val="20"/>
                <w:szCs w:val="20"/>
                <w:lang w:val="en-US"/>
              </w:rPr>
              <w:t>Building confidence and skills for participation in work</w:t>
            </w:r>
          </w:p>
          <w:p w14:paraId="163A2168" w14:textId="77777777" w:rsidR="00A54F20" w:rsidRPr="00A54F20" w:rsidRDefault="00A54F20" w:rsidP="00A54F20">
            <w:pPr>
              <w:numPr>
                <w:ilvl w:val="0"/>
                <w:numId w:val="25"/>
              </w:numPr>
              <w:spacing w:after="160" w:line="259" w:lineRule="auto"/>
              <w:contextualSpacing/>
              <w:rPr>
                <w:rFonts w:cstheme="minorHAnsi"/>
                <w:sz w:val="20"/>
                <w:szCs w:val="20"/>
                <w:lang w:val="en-US"/>
              </w:rPr>
            </w:pPr>
            <w:r w:rsidRPr="00A54F20">
              <w:rPr>
                <w:rFonts w:cstheme="minorHAnsi"/>
                <w:sz w:val="20"/>
                <w:szCs w:val="20"/>
                <w:lang w:val="en-US"/>
              </w:rPr>
              <w:t>Upskilling and reskilling vulnerable workers.</w:t>
            </w:r>
          </w:p>
          <w:p w14:paraId="4F2053BE" w14:textId="77777777" w:rsidR="00A54F20" w:rsidRPr="00A54F20" w:rsidRDefault="00A54F20" w:rsidP="00A54F20">
            <w:pPr>
              <w:rPr>
                <w:rFonts w:cstheme="minorHAnsi"/>
                <w:sz w:val="20"/>
                <w:szCs w:val="20"/>
              </w:rPr>
            </w:pPr>
          </w:p>
        </w:tc>
        <w:tc>
          <w:tcPr>
            <w:tcW w:w="5655" w:type="dxa"/>
          </w:tcPr>
          <w:p w14:paraId="26398C5F" w14:textId="2C68EB59" w:rsidR="00A54F20" w:rsidRPr="00A54F20" w:rsidRDefault="00A54F20" w:rsidP="00A54F20">
            <w:pPr>
              <w:rPr>
                <w:rFonts w:cstheme="minorHAnsi"/>
                <w:b/>
                <w:bCs/>
                <w:sz w:val="20"/>
                <w:szCs w:val="20"/>
                <w:lang w:val="en-US"/>
              </w:rPr>
            </w:pPr>
            <w:r w:rsidRPr="00A54F20">
              <w:rPr>
                <w:rFonts w:cstheme="minorHAnsi"/>
                <w:b/>
                <w:bCs/>
                <w:sz w:val="20"/>
                <w:szCs w:val="20"/>
                <w:lang w:val="en-US"/>
              </w:rPr>
              <w:t xml:space="preserve">SCH available through EOI in </w:t>
            </w:r>
            <w:r w:rsidR="00695878">
              <w:rPr>
                <w:rFonts w:cstheme="minorHAnsi"/>
                <w:b/>
                <w:bCs/>
                <w:sz w:val="20"/>
                <w:szCs w:val="20"/>
                <w:lang w:val="en-US"/>
              </w:rPr>
              <w:t>AUG-</w:t>
            </w:r>
            <w:r w:rsidRPr="00A54F20">
              <w:rPr>
                <w:rFonts w:cstheme="minorHAnsi"/>
                <w:b/>
                <w:bCs/>
                <w:sz w:val="20"/>
                <w:szCs w:val="20"/>
                <w:lang w:val="en-US"/>
              </w:rPr>
              <w:t>SEP</w:t>
            </w:r>
            <w:r w:rsidR="004C2120">
              <w:rPr>
                <w:rFonts w:cstheme="minorHAnsi"/>
                <w:b/>
                <w:bCs/>
                <w:sz w:val="20"/>
                <w:szCs w:val="20"/>
                <w:lang w:val="en-US"/>
              </w:rPr>
              <w:t>T</w:t>
            </w:r>
            <w:r w:rsidRPr="00A54F20">
              <w:rPr>
                <w:rFonts w:cstheme="minorHAnsi"/>
                <w:b/>
                <w:bCs/>
                <w:sz w:val="20"/>
                <w:szCs w:val="20"/>
                <w:lang w:val="en-US"/>
              </w:rPr>
              <w:t xml:space="preserve"> 202</w:t>
            </w:r>
            <w:r w:rsidR="00656155">
              <w:rPr>
                <w:rFonts w:cstheme="minorHAnsi"/>
                <w:b/>
                <w:bCs/>
                <w:sz w:val="20"/>
                <w:szCs w:val="20"/>
                <w:lang w:val="en-US"/>
              </w:rPr>
              <w:t>3</w:t>
            </w:r>
            <w:r w:rsidRPr="00A54F20">
              <w:rPr>
                <w:rFonts w:cstheme="minorHAnsi"/>
                <w:b/>
                <w:bCs/>
                <w:sz w:val="20"/>
                <w:szCs w:val="20"/>
                <w:lang w:val="en-US"/>
              </w:rPr>
              <w:t>:</w:t>
            </w:r>
          </w:p>
          <w:p w14:paraId="08CAE504" w14:textId="77777777" w:rsidR="00A54F20" w:rsidRPr="00A54F20" w:rsidRDefault="00A54F20" w:rsidP="00A54F20">
            <w:pPr>
              <w:rPr>
                <w:rFonts w:cstheme="minorHAnsi"/>
                <w:sz w:val="20"/>
                <w:szCs w:val="20"/>
                <w:lang w:val="en-US"/>
              </w:rPr>
            </w:pPr>
            <w:r w:rsidRPr="00A54F20">
              <w:rPr>
                <w:rFonts w:cstheme="minorHAnsi"/>
                <w:sz w:val="20"/>
                <w:szCs w:val="20"/>
                <w:lang w:val="en-US"/>
              </w:rPr>
              <w:t>YES</w:t>
            </w:r>
          </w:p>
          <w:p w14:paraId="6AC08F63" w14:textId="77777777" w:rsidR="00A54F20" w:rsidRPr="00A54F20" w:rsidRDefault="00A54F20" w:rsidP="00A54F20">
            <w:pPr>
              <w:rPr>
                <w:rFonts w:cstheme="minorHAnsi"/>
                <w:b/>
                <w:bCs/>
                <w:sz w:val="20"/>
                <w:szCs w:val="20"/>
                <w:lang w:val="en-US"/>
              </w:rPr>
            </w:pPr>
          </w:p>
          <w:p w14:paraId="7849A6FF" w14:textId="77777777" w:rsidR="00A54F20" w:rsidRPr="00A54F20" w:rsidRDefault="00A54F20" w:rsidP="00A54F20">
            <w:pPr>
              <w:rPr>
                <w:rFonts w:cstheme="minorHAnsi"/>
                <w:b/>
                <w:bCs/>
                <w:sz w:val="20"/>
                <w:szCs w:val="20"/>
                <w:lang w:val="en-US"/>
              </w:rPr>
            </w:pPr>
            <w:r w:rsidRPr="00A54F20">
              <w:rPr>
                <w:rFonts w:cstheme="minorHAnsi"/>
                <w:b/>
                <w:bCs/>
                <w:sz w:val="20"/>
                <w:szCs w:val="20"/>
                <w:lang w:val="en-US"/>
              </w:rPr>
              <w:t>Eligibility:</w:t>
            </w:r>
          </w:p>
          <w:p w14:paraId="3C988344" w14:textId="77777777" w:rsidR="00A54F20" w:rsidRPr="00A54F20" w:rsidRDefault="00A54F20" w:rsidP="00A54F20">
            <w:pPr>
              <w:rPr>
                <w:rFonts w:cstheme="minorHAnsi"/>
                <w:sz w:val="20"/>
                <w:szCs w:val="20"/>
                <w:lang w:val="en-US"/>
              </w:rPr>
            </w:pPr>
            <w:r w:rsidRPr="00A54F20">
              <w:rPr>
                <w:rFonts w:cstheme="minorHAnsi"/>
                <w:sz w:val="20"/>
                <w:szCs w:val="20"/>
                <w:lang w:val="en-US"/>
              </w:rPr>
              <w:t xml:space="preserve">Registered Learn Local </w:t>
            </w:r>
            <w:proofErr w:type="gramStart"/>
            <w:r w:rsidRPr="00A54F20">
              <w:rPr>
                <w:rFonts w:cstheme="minorHAnsi"/>
                <w:sz w:val="20"/>
                <w:szCs w:val="20"/>
                <w:lang w:val="en-US"/>
              </w:rPr>
              <w:t>providers</w:t>
            </w:r>
            <w:proofErr w:type="gramEnd"/>
          </w:p>
          <w:p w14:paraId="41F0A0A5" w14:textId="77777777" w:rsidR="00A54F20" w:rsidRPr="00A54F20" w:rsidRDefault="00A54F20" w:rsidP="00A54F20">
            <w:pPr>
              <w:rPr>
                <w:rFonts w:cstheme="minorHAnsi"/>
                <w:sz w:val="20"/>
                <w:szCs w:val="20"/>
                <w:lang w:val="en-US"/>
              </w:rPr>
            </w:pPr>
          </w:p>
          <w:p w14:paraId="474FA4B8" w14:textId="77777777" w:rsidR="00A54F20" w:rsidRPr="00A54F20" w:rsidRDefault="00A54F20" w:rsidP="00A54F20">
            <w:pPr>
              <w:rPr>
                <w:rFonts w:cstheme="minorHAnsi"/>
                <w:b/>
                <w:bCs/>
                <w:sz w:val="20"/>
                <w:szCs w:val="20"/>
                <w:lang w:val="en-US"/>
              </w:rPr>
            </w:pPr>
            <w:r w:rsidRPr="00A54F20">
              <w:rPr>
                <w:rFonts w:cstheme="minorHAnsi"/>
                <w:b/>
                <w:bCs/>
                <w:sz w:val="20"/>
                <w:szCs w:val="20"/>
                <w:lang w:val="en-US"/>
              </w:rPr>
              <w:t>Reporting and Payments:</w:t>
            </w:r>
          </w:p>
          <w:p w14:paraId="556F0B52" w14:textId="77777777" w:rsidR="00A54F20" w:rsidRPr="00A54F20" w:rsidRDefault="00A54F20" w:rsidP="00A54F20">
            <w:pPr>
              <w:rPr>
                <w:rFonts w:cstheme="minorHAnsi"/>
                <w:sz w:val="20"/>
                <w:szCs w:val="20"/>
                <w:lang w:val="en-US"/>
              </w:rPr>
            </w:pPr>
            <w:r w:rsidRPr="00A54F20">
              <w:rPr>
                <w:rFonts w:cstheme="minorHAnsi"/>
                <w:sz w:val="20"/>
                <w:szCs w:val="20"/>
                <w:lang w:val="en-US"/>
              </w:rPr>
              <w:t xml:space="preserve">Processing of all payments are contingent on accurate and timely reporting in SVTS, as specified in the </w:t>
            </w:r>
            <w:r w:rsidRPr="00A54F20">
              <w:rPr>
                <w:rFonts w:cstheme="minorHAnsi"/>
                <w:sz w:val="20"/>
                <w:szCs w:val="20"/>
                <w:u w:val="single"/>
                <w:lang w:val="en-US"/>
              </w:rPr>
              <w:t>Pre-accredited Training Reporting Guidelines</w:t>
            </w:r>
          </w:p>
          <w:p w14:paraId="201238E2" w14:textId="77777777" w:rsidR="00A54F20" w:rsidRPr="00A54F20" w:rsidRDefault="00A54F20" w:rsidP="00A54F20">
            <w:pPr>
              <w:rPr>
                <w:rFonts w:cstheme="minorHAnsi"/>
                <w:sz w:val="20"/>
                <w:szCs w:val="20"/>
                <w:lang w:val="en-US"/>
              </w:rPr>
            </w:pPr>
          </w:p>
          <w:p w14:paraId="761D05BF" w14:textId="77777777" w:rsidR="00A54F20" w:rsidRPr="00A54F20" w:rsidRDefault="00A54F20" w:rsidP="00A54F20">
            <w:pPr>
              <w:rPr>
                <w:rFonts w:cstheme="minorHAnsi"/>
                <w:b/>
                <w:bCs/>
                <w:sz w:val="20"/>
                <w:szCs w:val="20"/>
                <w:lang w:val="en-US"/>
              </w:rPr>
            </w:pPr>
            <w:r w:rsidRPr="00A54F20">
              <w:rPr>
                <w:rFonts w:cstheme="minorHAnsi"/>
                <w:b/>
                <w:bCs/>
                <w:sz w:val="20"/>
                <w:szCs w:val="20"/>
                <w:lang w:val="en-US"/>
              </w:rPr>
              <w:t>Funding rate:</w:t>
            </w:r>
          </w:p>
          <w:p w14:paraId="527273CF" w14:textId="74B28766" w:rsidR="00A54F20" w:rsidRPr="00A54F20" w:rsidRDefault="00A54F20" w:rsidP="00A54F20">
            <w:pPr>
              <w:rPr>
                <w:rFonts w:cstheme="minorHAnsi"/>
                <w:sz w:val="20"/>
                <w:szCs w:val="20"/>
                <w:lang w:val="en-US"/>
              </w:rPr>
            </w:pPr>
            <w:r w:rsidRPr="00A54F20">
              <w:rPr>
                <w:rFonts w:cstheme="minorHAnsi"/>
                <w:sz w:val="20"/>
                <w:szCs w:val="20"/>
                <w:lang w:val="en-US"/>
              </w:rPr>
              <w:t>$9.</w:t>
            </w:r>
            <w:r w:rsidR="00D71DBD">
              <w:rPr>
                <w:rFonts w:cstheme="minorHAnsi"/>
                <w:sz w:val="20"/>
                <w:szCs w:val="20"/>
                <w:lang w:val="en-US"/>
              </w:rPr>
              <w:t>35</w:t>
            </w:r>
            <w:r w:rsidRPr="00A54F20">
              <w:rPr>
                <w:rFonts w:cstheme="minorHAnsi"/>
                <w:sz w:val="20"/>
                <w:szCs w:val="20"/>
                <w:lang w:val="en-US"/>
              </w:rPr>
              <w:t xml:space="preserve"> per Student Contact Hour (SCH).  </w:t>
            </w:r>
          </w:p>
          <w:p w14:paraId="0BD1BD1F" w14:textId="77777777" w:rsidR="00A54F20" w:rsidRPr="00A54F20" w:rsidRDefault="00A54F20" w:rsidP="00A54F20">
            <w:pPr>
              <w:rPr>
                <w:rFonts w:cstheme="minorHAnsi"/>
                <w:sz w:val="20"/>
                <w:szCs w:val="20"/>
                <w:lang w:val="en-US"/>
              </w:rPr>
            </w:pPr>
          </w:p>
          <w:p w14:paraId="0850F77A" w14:textId="77777777" w:rsidR="00A54F20" w:rsidRPr="00A54F20" w:rsidRDefault="00A54F20" w:rsidP="00A54F20">
            <w:pPr>
              <w:rPr>
                <w:rFonts w:cstheme="minorHAnsi"/>
                <w:b/>
                <w:bCs/>
                <w:sz w:val="20"/>
                <w:szCs w:val="20"/>
                <w:lang w:val="en-US"/>
              </w:rPr>
            </w:pPr>
            <w:r w:rsidRPr="00A54F20">
              <w:rPr>
                <w:rFonts w:cstheme="minorHAnsi"/>
                <w:b/>
                <w:bCs/>
                <w:sz w:val="20"/>
                <w:szCs w:val="20"/>
                <w:lang w:val="en-US"/>
              </w:rPr>
              <w:t>Fee Concessions:</w:t>
            </w:r>
          </w:p>
          <w:p w14:paraId="2532B30D" w14:textId="77777777" w:rsidR="00A54F20" w:rsidRPr="00A54F20" w:rsidRDefault="00A54F20" w:rsidP="00A54F20">
            <w:pPr>
              <w:rPr>
                <w:rFonts w:cstheme="minorHAnsi"/>
                <w:sz w:val="20"/>
                <w:szCs w:val="20"/>
                <w:lang w:val="en-US"/>
              </w:rPr>
            </w:pPr>
            <w:r w:rsidRPr="00A54F20">
              <w:rPr>
                <w:rFonts w:cstheme="minorHAnsi"/>
                <w:sz w:val="20"/>
                <w:szCs w:val="20"/>
                <w:lang w:val="en-US"/>
              </w:rPr>
              <w:t>Fee concession rebate for reported eligible students.</w:t>
            </w:r>
          </w:p>
          <w:p w14:paraId="250BC840" w14:textId="77777777" w:rsidR="00A54F20" w:rsidRPr="00A54F20" w:rsidRDefault="00A54F20" w:rsidP="00A54F20">
            <w:pPr>
              <w:rPr>
                <w:rFonts w:cstheme="minorHAnsi"/>
                <w:sz w:val="20"/>
                <w:szCs w:val="20"/>
                <w:lang w:val="en-US"/>
              </w:rPr>
            </w:pPr>
          </w:p>
          <w:p w14:paraId="500E0083" w14:textId="77777777" w:rsidR="00A54F20" w:rsidRPr="00A54F20" w:rsidRDefault="00A54F20" w:rsidP="00A54F20">
            <w:pPr>
              <w:rPr>
                <w:rFonts w:cstheme="minorHAnsi"/>
                <w:b/>
                <w:bCs/>
                <w:sz w:val="20"/>
                <w:szCs w:val="20"/>
                <w:lang w:val="en-US"/>
              </w:rPr>
            </w:pPr>
            <w:r w:rsidRPr="00A54F20">
              <w:rPr>
                <w:rFonts w:cstheme="minorHAnsi"/>
                <w:b/>
                <w:bCs/>
                <w:sz w:val="20"/>
                <w:szCs w:val="20"/>
                <w:lang w:val="en-US"/>
              </w:rPr>
              <w:t>Loadings available for eligible learners:</w:t>
            </w:r>
          </w:p>
          <w:p w14:paraId="44368372" w14:textId="77777777" w:rsidR="00A54F20" w:rsidRPr="00A54F20" w:rsidRDefault="00A54F20" w:rsidP="00A54F20">
            <w:pPr>
              <w:numPr>
                <w:ilvl w:val="0"/>
                <w:numId w:val="5"/>
              </w:numPr>
              <w:contextualSpacing/>
              <w:rPr>
                <w:rFonts w:cstheme="minorHAnsi"/>
                <w:sz w:val="20"/>
                <w:szCs w:val="20"/>
                <w:lang w:val="en-US"/>
              </w:rPr>
            </w:pPr>
            <w:r w:rsidRPr="00A54F20">
              <w:rPr>
                <w:rFonts w:cstheme="minorHAnsi"/>
                <w:sz w:val="20"/>
                <w:szCs w:val="20"/>
                <w:lang w:val="en-US"/>
              </w:rPr>
              <w:t>Regional (20% per SCH) – YES</w:t>
            </w:r>
          </w:p>
          <w:p w14:paraId="7A5D8ECB" w14:textId="77777777" w:rsidR="00A54F20" w:rsidRPr="00A54F20" w:rsidRDefault="00A54F20" w:rsidP="00A54F20">
            <w:pPr>
              <w:numPr>
                <w:ilvl w:val="0"/>
                <w:numId w:val="5"/>
              </w:numPr>
              <w:contextualSpacing/>
              <w:rPr>
                <w:rFonts w:cstheme="minorHAnsi"/>
                <w:sz w:val="20"/>
                <w:szCs w:val="20"/>
                <w:lang w:val="en-US"/>
              </w:rPr>
            </w:pPr>
            <w:r w:rsidRPr="00A54F20">
              <w:rPr>
                <w:rFonts w:cstheme="minorHAnsi"/>
                <w:sz w:val="20"/>
                <w:szCs w:val="20"/>
                <w:lang w:val="en-US"/>
              </w:rPr>
              <w:t>Koorie (50% per SCH) – YES</w:t>
            </w:r>
          </w:p>
          <w:p w14:paraId="723BEE8A" w14:textId="77777777" w:rsidR="00A54F20" w:rsidRPr="00A54F20" w:rsidRDefault="00A54F20" w:rsidP="00A54F20">
            <w:pPr>
              <w:rPr>
                <w:rFonts w:cstheme="minorHAnsi"/>
                <w:sz w:val="20"/>
                <w:szCs w:val="20"/>
                <w:lang w:val="en-US"/>
              </w:rPr>
            </w:pPr>
          </w:p>
          <w:p w14:paraId="003B1A73" w14:textId="77777777" w:rsidR="00A54F20" w:rsidRPr="00A54F20" w:rsidRDefault="00A54F20" w:rsidP="00A54F20">
            <w:pPr>
              <w:ind w:left="360"/>
              <w:contextualSpacing/>
              <w:rPr>
                <w:rFonts w:cstheme="minorHAnsi"/>
                <w:sz w:val="20"/>
                <w:szCs w:val="20"/>
                <w:lang w:val="en-US"/>
              </w:rPr>
            </w:pPr>
          </w:p>
          <w:p w14:paraId="76725A0F" w14:textId="77777777" w:rsidR="00A54F20" w:rsidRPr="00A54F20" w:rsidRDefault="00A54F20" w:rsidP="00A54F20">
            <w:pPr>
              <w:rPr>
                <w:rFonts w:cstheme="minorHAnsi"/>
                <w:b/>
                <w:bCs/>
                <w:sz w:val="20"/>
                <w:szCs w:val="20"/>
                <w:lang w:val="en-US"/>
              </w:rPr>
            </w:pPr>
          </w:p>
          <w:p w14:paraId="1BF5D8B4" w14:textId="77777777" w:rsidR="00A54F20" w:rsidRPr="00A54F20" w:rsidRDefault="00A54F20" w:rsidP="00A54F20">
            <w:pPr>
              <w:rPr>
                <w:rFonts w:cstheme="minorHAnsi"/>
                <w:b/>
                <w:bCs/>
                <w:sz w:val="20"/>
                <w:szCs w:val="20"/>
                <w:lang w:val="en-US"/>
              </w:rPr>
            </w:pPr>
          </w:p>
          <w:p w14:paraId="41873ECB" w14:textId="77777777" w:rsidR="00A54F20" w:rsidRPr="00A54F20" w:rsidRDefault="00A54F20" w:rsidP="00A54F20">
            <w:pPr>
              <w:rPr>
                <w:rFonts w:cstheme="minorHAnsi"/>
                <w:b/>
                <w:bCs/>
                <w:sz w:val="20"/>
                <w:szCs w:val="20"/>
                <w:lang w:val="en-US"/>
              </w:rPr>
            </w:pPr>
          </w:p>
          <w:p w14:paraId="7C80BD92" w14:textId="77777777" w:rsidR="00A54F20" w:rsidRPr="00A54F20" w:rsidRDefault="00A54F20" w:rsidP="00A54F20">
            <w:pPr>
              <w:rPr>
                <w:rFonts w:cstheme="minorHAnsi"/>
                <w:b/>
                <w:bCs/>
                <w:sz w:val="20"/>
                <w:szCs w:val="20"/>
                <w:lang w:val="en-US"/>
              </w:rPr>
            </w:pPr>
          </w:p>
          <w:p w14:paraId="71F58358" w14:textId="77777777" w:rsidR="00A54F20" w:rsidRPr="00A54F20" w:rsidRDefault="00A54F20" w:rsidP="00A54F20">
            <w:pPr>
              <w:rPr>
                <w:rFonts w:cstheme="minorHAnsi"/>
                <w:b/>
                <w:bCs/>
                <w:sz w:val="20"/>
                <w:szCs w:val="20"/>
                <w:lang w:val="en-US"/>
              </w:rPr>
            </w:pPr>
          </w:p>
        </w:tc>
        <w:tc>
          <w:tcPr>
            <w:tcW w:w="6111" w:type="dxa"/>
            <w:shd w:val="clear" w:color="auto" w:fill="auto"/>
          </w:tcPr>
          <w:p w14:paraId="72BCCA2A" w14:textId="77777777" w:rsidR="00D1347D" w:rsidRPr="009B21E6" w:rsidRDefault="00D1347D" w:rsidP="00AA7DBD">
            <w:pPr>
              <w:spacing w:after="160" w:line="259" w:lineRule="auto"/>
              <w:rPr>
                <w:rFonts w:cstheme="minorHAnsi"/>
                <w:b/>
                <w:bCs/>
                <w:sz w:val="20"/>
                <w:szCs w:val="20"/>
              </w:rPr>
            </w:pPr>
          </w:p>
          <w:p w14:paraId="4FA4AF8F" w14:textId="4696EA61" w:rsidR="00D1347D" w:rsidRPr="009B21E6" w:rsidRDefault="00AA7DBD" w:rsidP="00D1347D">
            <w:pPr>
              <w:pStyle w:val="ListParagraph"/>
              <w:numPr>
                <w:ilvl w:val="0"/>
                <w:numId w:val="29"/>
              </w:numPr>
              <w:ind w:left="437"/>
              <w:rPr>
                <w:rFonts w:cstheme="minorHAnsi"/>
                <w:sz w:val="20"/>
                <w:szCs w:val="20"/>
                <w:lang w:val="en-US"/>
              </w:rPr>
            </w:pPr>
            <w:r w:rsidRPr="009B21E6">
              <w:rPr>
                <w:rFonts w:cstheme="minorHAnsi"/>
                <w:b/>
                <w:bCs/>
                <w:sz w:val="20"/>
                <w:szCs w:val="20"/>
              </w:rPr>
              <w:t>Centrally developed</w:t>
            </w:r>
            <w:r w:rsidRPr="009B21E6">
              <w:rPr>
                <w:rFonts w:cstheme="minorHAnsi"/>
                <w:b/>
                <w:bCs/>
                <w:sz w:val="20"/>
                <w:szCs w:val="20"/>
                <w:lang w:val="en-US"/>
              </w:rPr>
              <w:t xml:space="preserve"> </w:t>
            </w:r>
            <w:r w:rsidRPr="009B21E6">
              <w:rPr>
                <w:rFonts w:cstheme="minorHAnsi"/>
                <w:sz w:val="20"/>
                <w:szCs w:val="20"/>
              </w:rPr>
              <w:t>curriculum and resources (</w:t>
            </w:r>
            <w:proofErr w:type="spellStart"/>
            <w:proofErr w:type="gramStart"/>
            <w:r w:rsidRPr="009B21E6">
              <w:rPr>
                <w:rFonts w:cstheme="minorHAnsi"/>
                <w:sz w:val="20"/>
                <w:szCs w:val="20"/>
              </w:rPr>
              <w:t>ie</w:t>
            </w:r>
            <w:proofErr w:type="spellEnd"/>
            <w:proofErr w:type="gramEnd"/>
            <w:r w:rsidRPr="009B21E6">
              <w:rPr>
                <w:rFonts w:cstheme="minorHAnsi"/>
                <w:sz w:val="20"/>
                <w:szCs w:val="20"/>
              </w:rPr>
              <w:t xml:space="preserve"> A-frame </w:t>
            </w:r>
            <w:r w:rsidR="00741740" w:rsidRPr="009B21E6">
              <w:rPr>
                <w:rFonts w:cstheme="minorHAnsi"/>
                <w:sz w:val="20"/>
                <w:szCs w:val="20"/>
              </w:rPr>
              <w:t>Module</w:t>
            </w:r>
            <w:r w:rsidRPr="009B21E6">
              <w:rPr>
                <w:rFonts w:cstheme="minorHAnsi"/>
                <w:sz w:val="20"/>
                <w:szCs w:val="20"/>
              </w:rPr>
              <w:t xml:space="preserve"> and Session Plans, Learner Plans and Teacher Plans) </w:t>
            </w:r>
            <w:r w:rsidRPr="009B21E6">
              <w:rPr>
                <w:rFonts w:cstheme="minorHAnsi"/>
                <w:sz w:val="20"/>
                <w:szCs w:val="20"/>
                <w:u w:val="single"/>
              </w:rPr>
              <w:t xml:space="preserve">developed by the ACFE Board </w:t>
            </w:r>
            <w:r w:rsidRPr="009B21E6">
              <w:rPr>
                <w:rFonts w:cstheme="minorHAnsi"/>
                <w:sz w:val="20"/>
                <w:szCs w:val="20"/>
              </w:rPr>
              <w:t xml:space="preserve">that can be used by Learn Local providers </w:t>
            </w:r>
            <w:r w:rsidR="00A54ED9" w:rsidRPr="009B21E6">
              <w:rPr>
                <w:rFonts w:cstheme="minorHAnsi"/>
                <w:sz w:val="20"/>
                <w:szCs w:val="20"/>
                <w:lang w:val="en-US"/>
              </w:rPr>
              <w:t>in their General Pre-accredited offerings.</w:t>
            </w:r>
            <w:r w:rsidR="00D1347D" w:rsidRPr="009B21E6">
              <w:rPr>
                <w:rFonts w:cstheme="minorHAnsi"/>
                <w:sz w:val="20"/>
                <w:szCs w:val="20"/>
                <w:lang w:val="en-US"/>
              </w:rPr>
              <w:t xml:space="preserve"> </w:t>
            </w:r>
            <w:r w:rsidR="00D1347D" w:rsidRPr="009B21E6">
              <w:rPr>
                <w:rFonts w:cstheme="minorHAnsi"/>
                <w:sz w:val="20"/>
                <w:szCs w:val="20"/>
              </w:rPr>
              <w:t xml:space="preserve">These must be indicated in the </w:t>
            </w:r>
            <w:r w:rsidR="002A7995" w:rsidRPr="009B21E6">
              <w:rPr>
                <w:rFonts w:cstheme="minorHAnsi"/>
                <w:sz w:val="20"/>
                <w:szCs w:val="20"/>
              </w:rPr>
              <w:t>General Pre-accredited</w:t>
            </w:r>
            <w:r w:rsidR="00D1347D" w:rsidRPr="009B21E6">
              <w:rPr>
                <w:rFonts w:cstheme="minorHAnsi"/>
                <w:sz w:val="20"/>
                <w:szCs w:val="20"/>
              </w:rPr>
              <w:t xml:space="preserve"> Delivery Plan Worksheet under the Source of Module (</w:t>
            </w:r>
            <w:r w:rsidR="00741740" w:rsidRPr="009B21E6">
              <w:rPr>
                <w:rFonts w:cstheme="minorHAnsi"/>
                <w:sz w:val="20"/>
                <w:szCs w:val="20"/>
              </w:rPr>
              <w:t>Module</w:t>
            </w:r>
            <w:r w:rsidR="00D1347D" w:rsidRPr="009B21E6">
              <w:rPr>
                <w:rFonts w:cstheme="minorHAnsi"/>
                <w:sz w:val="20"/>
                <w:szCs w:val="20"/>
              </w:rPr>
              <w:t>) field as ‘Centrally developed’.</w:t>
            </w:r>
          </w:p>
          <w:p w14:paraId="7BEFD5FD" w14:textId="77777777" w:rsidR="00D1347D" w:rsidRPr="009B21E6" w:rsidRDefault="00D1347D" w:rsidP="00D1347D">
            <w:pPr>
              <w:rPr>
                <w:rFonts w:cstheme="minorHAnsi"/>
                <w:sz w:val="20"/>
                <w:szCs w:val="20"/>
                <w:lang w:val="en-US"/>
              </w:rPr>
            </w:pPr>
          </w:p>
          <w:p w14:paraId="7919EB1A" w14:textId="77777777" w:rsidR="00C54874" w:rsidRDefault="00C54874" w:rsidP="001D41C8">
            <w:pPr>
              <w:ind w:left="425"/>
              <w:rPr>
                <w:rFonts w:cstheme="minorHAnsi"/>
                <w:sz w:val="20"/>
                <w:szCs w:val="20"/>
              </w:rPr>
            </w:pPr>
          </w:p>
          <w:p w14:paraId="2269CCF4" w14:textId="5C84398B" w:rsidR="001537B3" w:rsidRPr="0095790C" w:rsidRDefault="001537B3" w:rsidP="001537B3">
            <w:pPr>
              <w:pStyle w:val="ListParagraph"/>
              <w:ind w:left="437"/>
              <w:rPr>
                <w:rFonts w:cstheme="minorHAnsi"/>
                <w:sz w:val="20"/>
                <w:szCs w:val="20"/>
                <w:lang w:val="en-US"/>
              </w:rPr>
            </w:pPr>
            <w:r w:rsidRPr="0095790C">
              <w:rPr>
                <w:rFonts w:cstheme="minorHAnsi"/>
                <w:sz w:val="20"/>
                <w:szCs w:val="20"/>
                <w:lang w:val="en-US"/>
              </w:rPr>
              <w:t xml:space="preserve">All modules that have been mapped across to </w:t>
            </w:r>
            <w:r w:rsidR="00D41155" w:rsidRPr="0095790C">
              <w:rPr>
                <w:rFonts w:cstheme="minorHAnsi"/>
                <w:sz w:val="20"/>
                <w:szCs w:val="20"/>
                <w:lang w:val="en-US"/>
              </w:rPr>
              <w:t>PQF</w:t>
            </w:r>
            <w:r w:rsidR="00DC4BE1">
              <w:rPr>
                <w:rFonts w:cstheme="minorHAnsi"/>
                <w:sz w:val="20"/>
                <w:szCs w:val="20"/>
                <w:lang w:val="en-US"/>
              </w:rPr>
              <w:t>+</w:t>
            </w:r>
            <w:r w:rsidR="00D41155" w:rsidRPr="0095790C">
              <w:rPr>
                <w:rFonts w:cstheme="minorHAnsi"/>
                <w:sz w:val="20"/>
                <w:szCs w:val="20"/>
                <w:lang w:val="en-US"/>
              </w:rPr>
              <w:t xml:space="preserve"> through the Stronger by Design </w:t>
            </w:r>
            <w:r w:rsidRPr="0095790C">
              <w:rPr>
                <w:rFonts w:cstheme="minorHAnsi"/>
                <w:sz w:val="20"/>
                <w:szCs w:val="20"/>
                <w:lang w:val="en-US"/>
              </w:rPr>
              <w:t xml:space="preserve">model will be made available as centrally developed resources, for use by Learn Local providers in 2024. </w:t>
            </w:r>
          </w:p>
          <w:p w14:paraId="4FE87728" w14:textId="77777777" w:rsidR="001537B3" w:rsidRPr="0095790C" w:rsidRDefault="001537B3" w:rsidP="001537B3">
            <w:pPr>
              <w:rPr>
                <w:rFonts w:cstheme="minorHAnsi"/>
                <w:sz w:val="20"/>
                <w:szCs w:val="20"/>
                <w:lang w:val="en-US"/>
              </w:rPr>
            </w:pPr>
          </w:p>
          <w:p w14:paraId="0DE47398" w14:textId="17456D9F" w:rsidR="009B3DBC" w:rsidRPr="0095790C" w:rsidRDefault="001537B3" w:rsidP="0095790C">
            <w:pPr>
              <w:ind w:left="425"/>
              <w:rPr>
                <w:rFonts w:cstheme="minorHAnsi"/>
                <w:sz w:val="20"/>
                <w:szCs w:val="20"/>
              </w:rPr>
            </w:pPr>
            <w:r w:rsidRPr="0095790C">
              <w:rPr>
                <w:rFonts w:cstheme="minorHAnsi"/>
                <w:sz w:val="20"/>
                <w:szCs w:val="20"/>
              </w:rPr>
              <w:t>There are sets of curriculum and resources under the following categories, available via the</w:t>
            </w:r>
            <w:hyperlink r:id="rId11" w:history="1">
              <w:r w:rsidR="001B3601" w:rsidRPr="0095790C">
                <w:rPr>
                  <w:color w:val="0000FF"/>
                  <w:sz w:val="20"/>
                  <w:szCs w:val="20"/>
                  <w:u w:val="single"/>
                </w:rPr>
                <w:t xml:space="preserve"> Learn Local website</w:t>
              </w:r>
            </w:hyperlink>
            <w:r w:rsidR="001B3601" w:rsidRPr="0095790C">
              <w:rPr>
                <w:sz w:val="20"/>
                <w:szCs w:val="20"/>
              </w:rPr>
              <w:t xml:space="preserve"> under </w:t>
            </w:r>
            <w:proofErr w:type="gramStart"/>
            <w:r w:rsidR="001B3601" w:rsidRPr="0095790C">
              <w:rPr>
                <w:sz w:val="20"/>
                <w:szCs w:val="20"/>
              </w:rPr>
              <w:t>Resources</w:t>
            </w:r>
            <w:proofErr w:type="gramEnd"/>
          </w:p>
          <w:p w14:paraId="453264B9" w14:textId="6238949A" w:rsidR="0072650B" w:rsidRPr="0095790C" w:rsidRDefault="00327948" w:rsidP="0095790C">
            <w:pPr>
              <w:ind w:left="425"/>
              <w:rPr>
                <w:rFonts w:cstheme="minorHAnsi"/>
                <w:sz w:val="20"/>
                <w:szCs w:val="20"/>
                <w:lang w:val="en-US"/>
              </w:rPr>
            </w:pPr>
            <w:r w:rsidRPr="0095790C">
              <w:rPr>
                <w:rFonts w:cstheme="minorHAnsi"/>
                <w:sz w:val="20"/>
                <w:szCs w:val="20"/>
              </w:rPr>
              <w:t xml:space="preserve"> and the </w:t>
            </w:r>
            <w:r w:rsidR="001537B3" w:rsidRPr="0095790C">
              <w:rPr>
                <w:rFonts w:cstheme="minorHAnsi"/>
                <w:sz w:val="20"/>
                <w:szCs w:val="20"/>
              </w:rPr>
              <w:t xml:space="preserve"> </w:t>
            </w:r>
            <w:hyperlink r:id="rId12" w:history="1">
              <w:r w:rsidR="001537B3" w:rsidRPr="0095790C">
                <w:rPr>
                  <w:rStyle w:val="Hyperlink"/>
                  <w:rFonts w:cstheme="minorHAnsi"/>
                  <w:sz w:val="20"/>
                  <w:szCs w:val="20"/>
                </w:rPr>
                <w:t>Learn Local Secure Portal</w:t>
              </w:r>
            </w:hyperlink>
            <w:r w:rsidR="00AA3B49" w:rsidRPr="0095790C">
              <w:rPr>
                <w:rStyle w:val="Hyperlink"/>
                <w:rFonts w:cstheme="minorHAnsi"/>
                <w:sz w:val="20"/>
                <w:szCs w:val="20"/>
              </w:rPr>
              <w:t>.</w:t>
            </w:r>
            <w:r w:rsidR="00AA3B49" w:rsidRPr="0095790C">
              <w:rPr>
                <w:rStyle w:val="Hyperlink"/>
              </w:rPr>
              <w:t xml:space="preserve"> </w:t>
            </w:r>
            <w:r w:rsidR="0072650B" w:rsidRPr="0095790C">
              <w:rPr>
                <w:rStyle w:val="Hyperlink"/>
              </w:rPr>
              <w:t xml:space="preserve"> </w:t>
            </w:r>
            <w:r w:rsidR="000549DE" w:rsidRPr="0095790C">
              <w:rPr>
                <w:rFonts w:cstheme="minorHAnsi"/>
                <w:sz w:val="20"/>
                <w:szCs w:val="20"/>
                <w:lang w:val="en-US"/>
              </w:rPr>
              <w:t xml:space="preserve">More centrally developed resources may be added </w:t>
            </w:r>
            <w:r w:rsidR="0072650B" w:rsidRPr="0095790C">
              <w:rPr>
                <w:rFonts w:cstheme="minorHAnsi"/>
                <w:sz w:val="20"/>
                <w:szCs w:val="20"/>
                <w:lang w:val="en-US"/>
              </w:rPr>
              <w:t>through 2024.</w:t>
            </w:r>
          </w:p>
          <w:p w14:paraId="2CCA88FB" w14:textId="77777777" w:rsidR="0072650B" w:rsidRPr="0095790C" w:rsidRDefault="0072650B" w:rsidP="0095790C">
            <w:pPr>
              <w:rPr>
                <w:rFonts w:cstheme="minorHAnsi"/>
                <w:sz w:val="20"/>
                <w:szCs w:val="20"/>
              </w:rPr>
            </w:pPr>
          </w:p>
          <w:p w14:paraId="7D865635" w14:textId="7A2DBEEC" w:rsidR="001537B3" w:rsidRPr="0095790C" w:rsidRDefault="001537B3" w:rsidP="0095790C">
            <w:pPr>
              <w:pStyle w:val="ListParagraph"/>
              <w:numPr>
                <w:ilvl w:val="0"/>
                <w:numId w:val="29"/>
              </w:numPr>
              <w:rPr>
                <w:rFonts w:cstheme="minorHAnsi"/>
                <w:sz w:val="20"/>
                <w:szCs w:val="20"/>
                <w:lang w:val="en-US"/>
              </w:rPr>
            </w:pPr>
            <w:r w:rsidRPr="0095790C">
              <w:rPr>
                <w:rFonts w:cstheme="minorHAnsi"/>
                <w:sz w:val="20"/>
                <w:szCs w:val="20"/>
                <w:lang w:val="en-US"/>
              </w:rPr>
              <w:t>Stronger by Design</w:t>
            </w:r>
            <w:r w:rsidR="00A70B30" w:rsidRPr="0095790C">
              <w:rPr>
                <w:rFonts w:cstheme="minorHAnsi"/>
                <w:sz w:val="20"/>
                <w:szCs w:val="20"/>
                <w:lang w:val="en-US"/>
              </w:rPr>
              <w:t xml:space="preserve"> - </w:t>
            </w:r>
            <w:r w:rsidRPr="0095790C">
              <w:rPr>
                <w:rFonts w:cstheme="minorHAnsi"/>
                <w:sz w:val="20"/>
                <w:szCs w:val="20"/>
                <w:lang w:val="en-US"/>
              </w:rPr>
              <w:t xml:space="preserve">modules mapped to </w:t>
            </w:r>
            <w:r w:rsidR="00A70B30" w:rsidRPr="0095790C">
              <w:rPr>
                <w:rFonts w:cstheme="minorHAnsi"/>
                <w:sz w:val="20"/>
                <w:szCs w:val="20"/>
                <w:lang w:val="en-US"/>
              </w:rPr>
              <w:t>PQF</w:t>
            </w:r>
            <w:r w:rsidR="00DC4BE1">
              <w:rPr>
                <w:rFonts w:cstheme="minorHAnsi"/>
                <w:sz w:val="20"/>
                <w:szCs w:val="20"/>
                <w:lang w:val="en-US"/>
              </w:rPr>
              <w:t>+</w:t>
            </w:r>
          </w:p>
          <w:p w14:paraId="29865B50" w14:textId="77777777" w:rsidR="001537B3" w:rsidRPr="0095790C" w:rsidRDefault="001537B3" w:rsidP="0095790C">
            <w:pPr>
              <w:rPr>
                <w:color w:val="0000FF"/>
                <w:sz w:val="20"/>
                <w:szCs w:val="20"/>
                <w:u w:val="single"/>
              </w:rPr>
            </w:pPr>
          </w:p>
          <w:p w14:paraId="56C9FE9F" w14:textId="421D317C" w:rsidR="00845BFF" w:rsidRPr="0095790C" w:rsidRDefault="00845BFF" w:rsidP="00845BFF">
            <w:pPr>
              <w:pStyle w:val="ListParagraph"/>
              <w:numPr>
                <w:ilvl w:val="0"/>
                <w:numId w:val="29"/>
              </w:numPr>
              <w:rPr>
                <w:rFonts w:cstheme="minorHAnsi"/>
                <w:sz w:val="20"/>
                <w:szCs w:val="20"/>
                <w:lang w:val="en-US"/>
              </w:rPr>
            </w:pPr>
            <w:r w:rsidRPr="0095790C">
              <w:rPr>
                <w:rFonts w:cstheme="minorHAnsi"/>
                <w:sz w:val="20"/>
                <w:szCs w:val="20"/>
                <w:lang w:val="en-US"/>
              </w:rPr>
              <w:t>Skills for Work and Study</w:t>
            </w:r>
            <w:r w:rsidR="00F637D9" w:rsidRPr="0095790C">
              <w:rPr>
                <w:rFonts w:cstheme="minorHAnsi"/>
                <w:sz w:val="20"/>
                <w:szCs w:val="20"/>
                <w:lang w:val="en-US"/>
              </w:rPr>
              <w:t xml:space="preserve"> – 7 modules</w:t>
            </w:r>
          </w:p>
          <w:p w14:paraId="108550E5" w14:textId="77777777" w:rsidR="00845BFF" w:rsidRPr="0095790C" w:rsidRDefault="00845BFF" w:rsidP="00845BFF">
            <w:pPr>
              <w:pStyle w:val="ListParagraph"/>
              <w:ind w:left="1800"/>
              <w:rPr>
                <w:rFonts w:cstheme="minorHAnsi"/>
                <w:sz w:val="20"/>
                <w:szCs w:val="20"/>
                <w:lang w:val="en-US"/>
              </w:rPr>
            </w:pPr>
          </w:p>
          <w:p w14:paraId="657D1531" w14:textId="7F724134" w:rsidR="00845BFF" w:rsidRPr="0095790C" w:rsidRDefault="00845BFF" w:rsidP="00845BFF">
            <w:pPr>
              <w:pStyle w:val="ListParagraph"/>
              <w:numPr>
                <w:ilvl w:val="0"/>
                <w:numId w:val="29"/>
              </w:numPr>
              <w:rPr>
                <w:rFonts w:cstheme="minorHAnsi"/>
                <w:sz w:val="20"/>
                <w:szCs w:val="20"/>
                <w:lang w:val="en-US"/>
              </w:rPr>
            </w:pPr>
            <w:r w:rsidRPr="0095790C">
              <w:rPr>
                <w:rFonts w:cstheme="minorHAnsi"/>
                <w:sz w:val="20"/>
                <w:szCs w:val="20"/>
                <w:lang w:val="en-US"/>
              </w:rPr>
              <w:t>Pathways to TAFE</w:t>
            </w:r>
            <w:r w:rsidR="00F637D9" w:rsidRPr="0095790C">
              <w:rPr>
                <w:rFonts w:cstheme="minorHAnsi"/>
                <w:sz w:val="20"/>
                <w:szCs w:val="20"/>
                <w:lang w:val="en-US"/>
              </w:rPr>
              <w:t xml:space="preserve"> – 4 modules</w:t>
            </w:r>
          </w:p>
          <w:p w14:paraId="44D04742" w14:textId="77777777" w:rsidR="001020B6" w:rsidRPr="001020B6" w:rsidRDefault="001020B6" w:rsidP="001020B6">
            <w:pPr>
              <w:pStyle w:val="ListParagraph"/>
              <w:rPr>
                <w:rFonts w:cstheme="minorHAnsi"/>
                <w:sz w:val="20"/>
                <w:szCs w:val="20"/>
                <w:lang w:val="en-US"/>
              </w:rPr>
            </w:pPr>
          </w:p>
          <w:p w14:paraId="72D73319" w14:textId="59E34734" w:rsidR="001020B6" w:rsidRDefault="001020B6" w:rsidP="00845BFF">
            <w:pPr>
              <w:pStyle w:val="ListParagraph"/>
              <w:numPr>
                <w:ilvl w:val="0"/>
                <w:numId w:val="29"/>
              </w:numPr>
              <w:rPr>
                <w:rFonts w:cstheme="minorHAnsi"/>
                <w:sz w:val="20"/>
                <w:szCs w:val="20"/>
                <w:lang w:val="en-US"/>
              </w:rPr>
            </w:pPr>
            <w:r>
              <w:rPr>
                <w:rFonts w:cstheme="minorHAnsi"/>
                <w:sz w:val="20"/>
                <w:szCs w:val="20"/>
                <w:lang w:val="en-US"/>
              </w:rPr>
              <w:t>Sharing Best Practice Online</w:t>
            </w:r>
            <w:r w:rsidR="002F3C19">
              <w:rPr>
                <w:rFonts w:cstheme="minorHAnsi"/>
                <w:sz w:val="20"/>
                <w:szCs w:val="20"/>
                <w:lang w:val="en-US"/>
              </w:rPr>
              <w:t xml:space="preserve"> – 2 modules</w:t>
            </w:r>
          </w:p>
          <w:p w14:paraId="141FAE4C" w14:textId="77777777" w:rsidR="00845BFF" w:rsidRPr="002F3C19" w:rsidRDefault="00845BFF" w:rsidP="002F3C19">
            <w:pPr>
              <w:rPr>
                <w:rFonts w:cstheme="minorHAnsi"/>
                <w:sz w:val="20"/>
                <w:szCs w:val="20"/>
                <w:lang w:val="en-US"/>
              </w:rPr>
            </w:pPr>
          </w:p>
          <w:p w14:paraId="1E6E46DE" w14:textId="77777777" w:rsidR="00D1347D" w:rsidRPr="009B21E6" w:rsidRDefault="00D1347D" w:rsidP="00D1347D">
            <w:pPr>
              <w:rPr>
                <w:rFonts w:cstheme="minorHAnsi"/>
                <w:sz w:val="20"/>
                <w:szCs w:val="20"/>
                <w:lang w:val="en-US"/>
              </w:rPr>
            </w:pPr>
          </w:p>
          <w:p w14:paraId="07A18167" w14:textId="3EB87CC2" w:rsidR="00531A28" w:rsidRPr="009B21E6" w:rsidRDefault="00531A28" w:rsidP="00531A28">
            <w:pPr>
              <w:pStyle w:val="ListParagraph"/>
              <w:numPr>
                <w:ilvl w:val="0"/>
                <w:numId w:val="5"/>
              </w:numPr>
              <w:rPr>
                <w:rFonts w:cstheme="minorHAnsi"/>
                <w:sz w:val="20"/>
                <w:szCs w:val="20"/>
              </w:rPr>
            </w:pPr>
            <w:r w:rsidRPr="009B21E6">
              <w:rPr>
                <w:rFonts w:cstheme="minorHAnsi"/>
                <w:b/>
                <w:bCs/>
                <w:sz w:val="20"/>
                <w:szCs w:val="20"/>
              </w:rPr>
              <w:t>Adapted centrally developed for local use</w:t>
            </w:r>
            <w:r w:rsidRPr="009B21E6">
              <w:rPr>
                <w:rFonts w:cstheme="minorHAnsi"/>
                <w:sz w:val="20"/>
                <w:szCs w:val="20"/>
              </w:rPr>
              <w:t xml:space="preserve">. These must be indicated in the </w:t>
            </w:r>
            <w:r w:rsidR="00892913">
              <w:rPr>
                <w:rFonts w:cstheme="minorHAnsi"/>
                <w:sz w:val="20"/>
                <w:szCs w:val="20"/>
              </w:rPr>
              <w:t>General Pre-accredited</w:t>
            </w:r>
            <w:r w:rsidRPr="009B21E6">
              <w:rPr>
                <w:rFonts w:cstheme="minorHAnsi"/>
                <w:sz w:val="20"/>
                <w:szCs w:val="20"/>
              </w:rPr>
              <w:t xml:space="preserve"> Delivery Plan Worksheet under the Source of Module (Module) field as ‘Adapted centrally developed for local use’. Centrally developed modules that are modified by up to 30% are designated as adapted modules. More than 30% change is a new locally developed module. </w:t>
            </w:r>
          </w:p>
          <w:p w14:paraId="59EDFC39" w14:textId="77777777" w:rsidR="00531A28" w:rsidRPr="009B21E6" w:rsidRDefault="00531A28" w:rsidP="00531A28">
            <w:pPr>
              <w:pStyle w:val="ListParagraph"/>
              <w:ind w:left="360"/>
              <w:rPr>
                <w:rFonts w:cstheme="minorHAnsi"/>
                <w:sz w:val="20"/>
                <w:szCs w:val="20"/>
              </w:rPr>
            </w:pPr>
          </w:p>
          <w:p w14:paraId="19F1EC34" w14:textId="389B1280" w:rsidR="00A54F20" w:rsidRPr="009B21E6" w:rsidRDefault="00D1347D" w:rsidP="00A54F20">
            <w:pPr>
              <w:pStyle w:val="ListParagraph"/>
              <w:numPr>
                <w:ilvl w:val="0"/>
                <w:numId w:val="5"/>
              </w:numPr>
              <w:rPr>
                <w:rFonts w:cstheme="minorHAnsi"/>
                <w:sz w:val="20"/>
                <w:szCs w:val="20"/>
              </w:rPr>
            </w:pPr>
            <w:r w:rsidRPr="009B21E6">
              <w:rPr>
                <w:rFonts w:cstheme="minorHAnsi"/>
                <w:b/>
                <w:bCs/>
                <w:sz w:val="20"/>
                <w:szCs w:val="20"/>
              </w:rPr>
              <w:t>Locally developed</w:t>
            </w:r>
            <w:r w:rsidRPr="009B21E6">
              <w:rPr>
                <w:rFonts w:cstheme="minorHAnsi"/>
                <w:sz w:val="20"/>
                <w:szCs w:val="20"/>
              </w:rPr>
              <w:t xml:space="preserve"> </w:t>
            </w:r>
            <w:r w:rsidR="00F72316">
              <w:rPr>
                <w:rFonts w:cstheme="minorHAnsi"/>
                <w:sz w:val="20"/>
                <w:szCs w:val="20"/>
              </w:rPr>
              <w:t>General Pre-accredited</w:t>
            </w:r>
            <w:r w:rsidRPr="009B21E6">
              <w:rPr>
                <w:rFonts w:cstheme="minorHAnsi"/>
                <w:sz w:val="20"/>
                <w:szCs w:val="20"/>
              </w:rPr>
              <w:t xml:space="preserve"> A-Frames </w:t>
            </w:r>
            <w:r w:rsidRPr="009B21E6">
              <w:rPr>
                <w:rFonts w:eastAsia="Times New Roman" w:cstheme="minorHAnsi"/>
                <w:sz w:val="20"/>
                <w:szCs w:val="20"/>
                <w:lang w:eastAsia="en-AU"/>
              </w:rPr>
              <w:t>(</w:t>
            </w:r>
            <w:r w:rsidR="00741740" w:rsidRPr="009B21E6">
              <w:rPr>
                <w:rFonts w:eastAsia="Times New Roman" w:cstheme="minorHAnsi"/>
                <w:sz w:val="20"/>
                <w:szCs w:val="20"/>
                <w:lang w:eastAsia="en-AU"/>
              </w:rPr>
              <w:t>Module</w:t>
            </w:r>
            <w:r w:rsidRPr="009B21E6">
              <w:rPr>
                <w:rFonts w:eastAsia="Times New Roman" w:cstheme="minorHAnsi"/>
                <w:sz w:val="20"/>
                <w:szCs w:val="20"/>
                <w:lang w:eastAsia="en-AU"/>
              </w:rPr>
              <w:t xml:space="preserve"> and Session Plans) </w:t>
            </w:r>
            <w:r w:rsidRPr="009B21E6">
              <w:rPr>
                <w:rFonts w:cstheme="minorHAnsi"/>
                <w:sz w:val="20"/>
                <w:szCs w:val="20"/>
              </w:rPr>
              <w:t xml:space="preserve">and other resources developed </w:t>
            </w:r>
            <w:r w:rsidRPr="009B21E6">
              <w:rPr>
                <w:rFonts w:cstheme="minorHAnsi"/>
                <w:sz w:val="20"/>
                <w:szCs w:val="20"/>
                <w:u w:val="single"/>
              </w:rPr>
              <w:t>by Learn Local providers</w:t>
            </w:r>
            <w:r w:rsidRPr="009B21E6">
              <w:rPr>
                <w:rFonts w:cstheme="minorHAnsi"/>
                <w:sz w:val="20"/>
                <w:szCs w:val="20"/>
              </w:rPr>
              <w:t xml:space="preserve"> tailored for local community needs.  These must be indicated in the </w:t>
            </w:r>
            <w:r w:rsidR="002A7995" w:rsidRPr="009B21E6">
              <w:rPr>
                <w:rFonts w:cstheme="minorHAnsi"/>
                <w:sz w:val="20"/>
                <w:szCs w:val="20"/>
              </w:rPr>
              <w:t>General Pre-accredited</w:t>
            </w:r>
            <w:r w:rsidRPr="009B21E6">
              <w:rPr>
                <w:rFonts w:cstheme="minorHAnsi"/>
                <w:sz w:val="20"/>
                <w:szCs w:val="20"/>
              </w:rPr>
              <w:t xml:space="preserve"> Delivery Plan Worksheet under the Source of Module (</w:t>
            </w:r>
            <w:r w:rsidR="00741740" w:rsidRPr="009B21E6">
              <w:rPr>
                <w:rFonts w:cstheme="minorHAnsi"/>
                <w:sz w:val="20"/>
                <w:szCs w:val="20"/>
              </w:rPr>
              <w:t>Module</w:t>
            </w:r>
            <w:r w:rsidRPr="009B21E6">
              <w:rPr>
                <w:rFonts w:cstheme="minorHAnsi"/>
                <w:sz w:val="20"/>
                <w:szCs w:val="20"/>
              </w:rPr>
              <w:t>) field as ‘Locally developed’.</w:t>
            </w:r>
          </w:p>
          <w:p w14:paraId="70FF4408" w14:textId="77777777" w:rsidR="00957895" w:rsidRPr="009B21E6" w:rsidRDefault="00957895" w:rsidP="00957895">
            <w:pPr>
              <w:pStyle w:val="ListParagraph"/>
              <w:ind w:left="360"/>
              <w:rPr>
                <w:rFonts w:cstheme="minorHAnsi"/>
                <w:sz w:val="20"/>
                <w:szCs w:val="20"/>
              </w:rPr>
            </w:pPr>
          </w:p>
          <w:p w14:paraId="0BE1C924" w14:textId="77777777" w:rsidR="00A54F20" w:rsidRPr="00EC151F" w:rsidRDefault="00A54F20" w:rsidP="00A54F20">
            <w:pPr>
              <w:rPr>
                <w:rFonts w:cstheme="minorHAnsi"/>
                <w:b/>
                <w:bCs/>
                <w:sz w:val="20"/>
                <w:szCs w:val="20"/>
              </w:rPr>
            </w:pPr>
            <w:r w:rsidRPr="00EC151F">
              <w:rPr>
                <w:rFonts w:cstheme="minorHAnsi"/>
                <w:b/>
                <w:bCs/>
                <w:sz w:val="20"/>
                <w:szCs w:val="20"/>
              </w:rPr>
              <w:t>Relevant links:</w:t>
            </w:r>
          </w:p>
          <w:p w14:paraId="49CD9E2A" w14:textId="24311F92" w:rsidR="00C54874" w:rsidRPr="00EC151F" w:rsidRDefault="00000000" w:rsidP="00C54874">
            <w:pPr>
              <w:numPr>
                <w:ilvl w:val="0"/>
                <w:numId w:val="7"/>
              </w:numPr>
              <w:ind w:left="357"/>
              <w:contextualSpacing/>
              <w:rPr>
                <w:rFonts w:cstheme="minorHAnsi"/>
                <w:color w:val="2E74B5" w:themeColor="accent5" w:themeShade="BF"/>
                <w:sz w:val="20"/>
                <w:szCs w:val="20"/>
                <w:u w:val="single"/>
              </w:rPr>
            </w:pPr>
            <w:hyperlink r:id="rId13" w:history="1">
              <w:r w:rsidR="00C54874" w:rsidRPr="00EC151F">
                <w:rPr>
                  <w:rStyle w:val="Hyperlink"/>
                  <w:rFonts w:cstheme="minorHAnsi"/>
                  <w:sz w:val="20"/>
                  <w:szCs w:val="20"/>
                </w:rPr>
                <w:t>Learn Local Secure Portal</w:t>
              </w:r>
            </w:hyperlink>
          </w:p>
          <w:p w14:paraId="1DB41977" w14:textId="69221E3E" w:rsidR="00C51DE6" w:rsidRPr="00EC151F" w:rsidRDefault="00000000" w:rsidP="00C51DE6">
            <w:pPr>
              <w:numPr>
                <w:ilvl w:val="0"/>
                <w:numId w:val="7"/>
              </w:numPr>
              <w:ind w:left="357"/>
              <w:contextualSpacing/>
              <w:rPr>
                <w:rFonts w:cstheme="minorHAnsi"/>
                <w:color w:val="2E74B5" w:themeColor="accent5" w:themeShade="BF"/>
                <w:sz w:val="20"/>
                <w:szCs w:val="20"/>
                <w:u w:val="single"/>
              </w:rPr>
            </w:pPr>
            <w:hyperlink r:id="rId14" w:history="1">
              <w:r w:rsidR="00C51DE6" w:rsidRPr="00EC151F">
                <w:rPr>
                  <w:color w:val="2E74B5" w:themeColor="accent5" w:themeShade="BF"/>
                  <w:sz w:val="20"/>
                  <w:szCs w:val="20"/>
                  <w:u w:val="single"/>
                </w:rPr>
                <w:t>202</w:t>
              </w:r>
              <w:r w:rsidR="009C7D0B" w:rsidRPr="00EC151F">
                <w:rPr>
                  <w:color w:val="2E74B5" w:themeColor="accent5" w:themeShade="BF"/>
                  <w:sz w:val="20"/>
                  <w:szCs w:val="20"/>
                  <w:u w:val="single"/>
                </w:rPr>
                <w:t>4</w:t>
              </w:r>
              <w:r w:rsidR="00C51DE6" w:rsidRPr="00EC151F">
                <w:rPr>
                  <w:color w:val="2E74B5" w:themeColor="accent5" w:themeShade="BF"/>
                  <w:sz w:val="20"/>
                  <w:szCs w:val="20"/>
                  <w:u w:val="single"/>
                </w:rPr>
                <w:t xml:space="preserve"> ACFE Training Delivery Guidelines</w:t>
              </w:r>
            </w:hyperlink>
          </w:p>
          <w:p w14:paraId="2141B815" w14:textId="5DF6AF35" w:rsidR="00C51DE6" w:rsidRPr="00EC151F" w:rsidRDefault="00000000" w:rsidP="00C51DE6">
            <w:pPr>
              <w:numPr>
                <w:ilvl w:val="0"/>
                <w:numId w:val="7"/>
              </w:numPr>
              <w:ind w:left="357"/>
              <w:contextualSpacing/>
              <w:rPr>
                <w:rFonts w:cstheme="minorHAnsi"/>
                <w:color w:val="2E74B5" w:themeColor="accent5" w:themeShade="BF"/>
                <w:sz w:val="20"/>
                <w:szCs w:val="20"/>
                <w:u w:val="single"/>
              </w:rPr>
            </w:pPr>
            <w:hyperlink r:id="rId15" w:history="1">
              <w:r w:rsidR="00C51DE6" w:rsidRPr="00EC151F">
                <w:rPr>
                  <w:color w:val="2E74B5" w:themeColor="accent5" w:themeShade="BF"/>
                  <w:sz w:val="20"/>
                  <w:szCs w:val="20"/>
                  <w:u w:val="single"/>
                </w:rPr>
                <w:t>202</w:t>
              </w:r>
              <w:r w:rsidR="009C7D0B" w:rsidRPr="00EC151F">
                <w:rPr>
                  <w:color w:val="2E74B5" w:themeColor="accent5" w:themeShade="BF"/>
                  <w:sz w:val="20"/>
                  <w:szCs w:val="20"/>
                  <w:u w:val="single"/>
                </w:rPr>
                <w:t>4</w:t>
              </w:r>
              <w:r w:rsidR="00C51DE6" w:rsidRPr="00EC151F">
                <w:rPr>
                  <w:color w:val="2E74B5" w:themeColor="accent5" w:themeShade="BF"/>
                  <w:sz w:val="20"/>
                  <w:szCs w:val="20"/>
                  <w:u w:val="single"/>
                </w:rPr>
                <w:t xml:space="preserve"> ACFE Training Delivery Plan template</w:t>
              </w:r>
            </w:hyperlink>
          </w:p>
          <w:p w14:paraId="713FCCE6" w14:textId="0206A957" w:rsidR="00C51DE6" w:rsidRPr="00EC151F" w:rsidRDefault="00000000" w:rsidP="00C51DE6">
            <w:pPr>
              <w:numPr>
                <w:ilvl w:val="0"/>
                <w:numId w:val="7"/>
              </w:numPr>
              <w:ind w:left="357"/>
              <w:contextualSpacing/>
              <w:rPr>
                <w:rFonts w:cstheme="minorHAnsi"/>
                <w:color w:val="2E74B5" w:themeColor="accent5" w:themeShade="BF"/>
                <w:sz w:val="20"/>
                <w:szCs w:val="20"/>
                <w:u w:val="single"/>
              </w:rPr>
            </w:pPr>
            <w:hyperlink r:id="rId16" w:history="1">
              <w:r w:rsidR="00C51DE6" w:rsidRPr="00EC151F">
                <w:rPr>
                  <w:color w:val="2E74B5" w:themeColor="accent5" w:themeShade="BF"/>
                  <w:sz w:val="20"/>
                  <w:szCs w:val="20"/>
                  <w:u w:val="single"/>
                </w:rPr>
                <w:t>202</w:t>
              </w:r>
              <w:r w:rsidR="009C7D0B" w:rsidRPr="00EC151F">
                <w:rPr>
                  <w:color w:val="2E74B5" w:themeColor="accent5" w:themeShade="BF"/>
                  <w:sz w:val="20"/>
                  <w:szCs w:val="20"/>
                  <w:u w:val="single"/>
                </w:rPr>
                <w:t>4</w:t>
              </w:r>
              <w:r w:rsidR="00C51DE6" w:rsidRPr="00EC151F">
                <w:rPr>
                  <w:color w:val="2E74B5" w:themeColor="accent5" w:themeShade="BF"/>
                  <w:sz w:val="20"/>
                  <w:szCs w:val="20"/>
                  <w:u w:val="single"/>
                </w:rPr>
                <w:t xml:space="preserve"> ACFE Training Delivery Reporting Guidelines</w:t>
              </w:r>
            </w:hyperlink>
          </w:p>
          <w:p w14:paraId="37A49A80" w14:textId="77777777" w:rsidR="00C51DE6" w:rsidRPr="00EC151F" w:rsidRDefault="00000000" w:rsidP="00C51DE6">
            <w:pPr>
              <w:numPr>
                <w:ilvl w:val="0"/>
                <w:numId w:val="7"/>
              </w:numPr>
              <w:contextualSpacing/>
              <w:rPr>
                <w:rFonts w:cstheme="minorHAnsi"/>
                <w:sz w:val="20"/>
                <w:szCs w:val="20"/>
              </w:rPr>
            </w:pPr>
            <w:hyperlink r:id="rId17" w:history="1">
              <w:r w:rsidR="00C51DE6" w:rsidRPr="00EC151F">
                <w:rPr>
                  <w:rFonts w:cstheme="minorHAnsi"/>
                  <w:color w:val="0563C1" w:themeColor="hyperlink"/>
                  <w:sz w:val="20"/>
                  <w:szCs w:val="20"/>
                  <w:u w:val="single"/>
                </w:rPr>
                <w:t>Pre-accredited training module fees and subsidies</w:t>
              </w:r>
            </w:hyperlink>
          </w:p>
          <w:p w14:paraId="40C7FF96" w14:textId="77777777" w:rsidR="00A54F20" w:rsidRPr="009B21E6" w:rsidRDefault="00000000" w:rsidP="00C51DE6">
            <w:pPr>
              <w:numPr>
                <w:ilvl w:val="0"/>
                <w:numId w:val="5"/>
              </w:numPr>
              <w:contextualSpacing/>
              <w:rPr>
                <w:rFonts w:cstheme="minorHAnsi"/>
                <w:sz w:val="20"/>
                <w:szCs w:val="20"/>
              </w:rPr>
            </w:pPr>
            <w:hyperlink r:id="rId18" w:history="1">
              <w:r w:rsidR="00C51DE6" w:rsidRPr="00EC151F">
                <w:rPr>
                  <w:rFonts w:cstheme="minorHAnsi"/>
                  <w:color w:val="0563C1" w:themeColor="hyperlink"/>
                  <w:sz w:val="20"/>
                  <w:szCs w:val="20"/>
                  <w:u w:val="single"/>
                </w:rPr>
                <w:t>Pre-accredited Quality Framework</w:t>
              </w:r>
            </w:hyperlink>
          </w:p>
        </w:tc>
      </w:tr>
      <w:tr w:rsidR="008E754C" w:rsidRPr="00A54F20" w14:paraId="327C1C60" w14:textId="77777777" w:rsidTr="008E754C">
        <w:trPr>
          <w:trHeight w:val="1964"/>
        </w:trPr>
        <w:tc>
          <w:tcPr>
            <w:tcW w:w="2268" w:type="dxa"/>
            <w:vMerge w:val="restart"/>
            <w:shd w:val="clear" w:color="auto" w:fill="A8D08D" w:themeFill="accent6" w:themeFillTint="99"/>
          </w:tcPr>
          <w:p w14:paraId="4F6C3AAE" w14:textId="77777777" w:rsidR="008E754C" w:rsidRDefault="008E754C" w:rsidP="00A54F20">
            <w:pPr>
              <w:rPr>
                <w:rFonts w:cstheme="minorHAnsi"/>
                <w:b/>
                <w:bCs/>
              </w:rPr>
            </w:pPr>
          </w:p>
          <w:p w14:paraId="1E24826E" w14:textId="5DDCD9EE" w:rsidR="008E754C" w:rsidRPr="00A54F20" w:rsidRDefault="008E754C" w:rsidP="00A54F20">
            <w:pPr>
              <w:rPr>
                <w:rFonts w:cstheme="minorHAnsi"/>
                <w:b/>
                <w:bCs/>
                <w:lang w:val="en-US"/>
              </w:rPr>
            </w:pPr>
            <w:r>
              <w:rPr>
                <w:rFonts w:cstheme="minorHAnsi"/>
                <w:b/>
                <w:bCs/>
              </w:rPr>
              <w:t xml:space="preserve">Additional Digital and Employability Places, </w:t>
            </w:r>
            <w:r w:rsidRPr="00726A4A">
              <w:rPr>
                <w:rFonts w:cstheme="minorHAnsi"/>
                <w:b/>
                <w:bCs/>
              </w:rPr>
              <w:t>202</w:t>
            </w:r>
            <w:r>
              <w:rPr>
                <w:rFonts w:cstheme="minorHAnsi"/>
                <w:b/>
                <w:bCs/>
              </w:rPr>
              <w:t>3</w:t>
            </w:r>
            <w:r w:rsidRPr="00726A4A">
              <w:rPr>
                <w:rFonts w:cstheme="minorHAnsi"/>
                <w:b/>
                <w:bCs/>
              </w:rPr>
              <w:t>-2</w:t>
            </w:r>
            <w:r>
              <w:rPr>
                <w:rFonts w:cstheme="minorHAnsi"/>
                <w:b/>
                <w:bCs/>
              </w:rPr>
              <w:t>4</w:t>
            </w:r>
            <w:r w:rsidRPr="00726A4A">
              <w:rPr>
                <w:rFonts w:cstheme="minorHAnsi"/>
                <w:b/>
                <w:bCs/>
              </w:rPr>
              <w:t xml:space="preserve"> State Budget initiative</w:t>
            </w:r>
            <w:r w:rsidR="00B4704B">
              <w:rPr>
                <w:rFonts w:cstheme="minorHAnsi"/>
                <w:b/>
                <w:bCs/>
              </w:rPr>
              <w:t>)</w:t>
            </w:r>
          </w:p>
        </w:tc>
        <w:tc>
          <w:tcPr>
            <w:tcW w:w="5811" w:type="dxa"/>
          </w:tcPr>
          <w:p w14:paraId="0CFF75C1" w14:textId="77777777" w:rsidR="00D155C9" w:rsidRDefault="00D155C9" w:rsidP="008E754C">
            <w:pPr>
              <w:rPr>
                <w:rFonts w:cstheme="minorHAnsi"/>
                <w:b/>
                <w:bCs/>
              </w:rPr>
            </w:pPr>
          </w:p>
          <w:p w14:paraId="3F416D5D" w14:textId="39D2F7FD" w:rsidR="008E754C" w:rsidRPr="00A54F20" w:rsidRDefault="008E754C" w:rsidP="008E754C">
            <w:pPr>
              <w:rPr>
                <w:rFonts w:cstheme="minorHAnsi"/>
                <w:highlight w:val="yellow"/>
              </w:rPr>
            </w:pPr>
            <w:r w:rsidRPr="00A54F20">
              <w:rPr>
                <w:rFonts w:cstheme="minorHAnsi"/>
                <w:b/>
                <w:bCs/>
              </w:rPr>
              <w:t>Digital Literacy Essentials</w:t>
            </w:r>
          </w:p>
          <w:p w14:paraId="4C0D63F9" w14:textId="77777777" w:rsidR="008E754C" w:rsidRPr="00A54F20" w:rsidRDefault="008E754C" w:rsidP="008E754C">
            <w:pPr>
              <w:rPr>
                <w:rFonts w:cstheme="minorHAnsi"/>
                <w:sz w:val="20"/>
                <w:szCs w:val="20"/>
              </w:rPr>
            </w:pPr>
          </w:p>
          <w:p w14:paraId="38C12378" w14:textId="77777777" w:rsidR="008E754C" w:rsidRPr="00A54F20" w:rsidRDefault="008E754C" w:rsidP="008E754C">
            <w:pPr>
              <w:rPr>
                <w:rFonts w:cstheme="minorHAnsi"/>
                <w:sz w:val="20"/>
                <w:szCs w:val="20"/>
              </w:rPr>
            </w:pPr>
            <w:r w:rsidRPr="00A54F20">
              <w:rPr>
                <w:rFonts w:cstheme="minorHAnsi"/>
                <w:sz w:val="20"/>
                <w:szCs w:val="20"/>
              </w:rPr>
              <w:t xml:space="preserve">Digital literacy </w:t>
            </w:r>
            <w:r>
              <w:rPr>
                <w:rFonts w:cstheme="minorHAnsi"/>
                <w:sz w:val="20"/>
                <w:szCs w:val="20"/>
              </w:rPr>
              <w:t>module</w:t>
            </w:r>
            <w:r w:rsidRPr="00A54F20">
              <w:rPr>
                <w:rFonts w:cstheme="minorHAnsi"/>
                <w:sz w:val="20"/>
                <w:szCs w:val="20"/>
              </w:rPr>
              <w:t>s that provide adult Victorians with the entry-level digital skills required to make basic use of digital devices and online applications. This is widely considered a critical component of a new set of literacy skills in the digital era, along with traditional reading, writing and numeracy skills.</w:t>
            </w:r>
          </w:p>
          <w:p w14:paraId="647A8E87" w14:textId="77777777" w:rsidR="008E754C" w:rsidRPr="00A54F20" w:rsidRDefault="008E754C" w:rsidP="008E754C">
            <w:pPr>
              <w:rPr>
                <w:rFonts w:cstheme="minorHAnsi"/>
                <w:sz w:val="20"/>
                <w:szCs w:val="20"/>
              </w:rPr>
            </w:pPr>
          </w:p>
          <w:p w14:paraId="4CBACC60" w14:textId="77777777" w:rsidR="008E754C" w:rsidRPr="00A54F20" w:rsidRDefault="008E754C" w:rsidP="008E754C">
            <w:pPr>
              <w:rPr>
                <w:rFonts w:cstheme="minorHAnsi"/>
                <w:sz w:val="20"/>
                <w:szCs w:val="20"/>
              </w:rPr>
            </w:pPr>
            <w:r w:rsidRPr="00A54F20">
              <w:rPr>
                <w:rFonts w:cstheme="minorHAnsi"/>
                <w:sz w:val="20"/>
                <w:szCs w:val="20"/>
              </w:rPr>
              <w:t xml:space="preserve">The focus of these </w:t>
            </w:r>
            <w:r>
              <w:rPr>
                <w:rFonts w:cstheme="minorHAnsi"/>
                <w:sz w:val="20"/>
                <w:szCs w:val="20"/>
              </w:rPr>
              <w:t>module</w:t>
            </w:r>
            <w:r w:rsidRPr="00A54F20">
              <w:rPr>
                <w:rFonts w:cstheme="minorHAnsi"/>
                <w:sz w:val="20"/>
                <w:szCs w:val="20"/>
              </w:rPr>
              <w:t>s is on learners gaining initial digital skills to improve their digital capability.</w:t>
            </w:r>
          </w:p>
          <w:p w14:paraId="353F57F7" w14:textId="77777777" w:rsidR="008E754C" w:rsidRPr="00A54F20" w:rsidRDefault="008E754C" w:rsidP="008E754C">
            <w:pPr>
              <w:rPr>
                <w:rFonts w:cstheme="minorHAnsi"/>
                <w:sz w:val="20"/>
                <w:szCs w:val="20"/>
              </w:rPr>
            </w:pPr>
          </w:p>
          <w:p w14:paraId="5A1E7772" w14:textId="77777777" w:rsidR="008E754C" w:rsidRPr="00E51407" w:rsidRDefault="008E754C" w:rsidP="008E754C">
            <w:pPr>
              <w:rPr>
                <w:rFonts w:cstheme="minorHAnsi"/>
                <w:sz w:val="20"/>
                <w:szCs w:val="20"/>
                <w:lang w:val="en-US"/>
              </w:rPr>
            </w:pPr>
            <w:r>
              <w:rPr>
                <w:rFonts w:cstheme="minorHAnsi"/>
                <w:b/>
                <w:bCs/>
                <w:sz w:val="20"/>
                <w:szCs w:val="20"/>
                <w:lang w:val="en-US"/>
              </w:rPr>
              <w:t>Module</w:t>
            </w:r>
            <w:r w:rsidRPr="00A54F20">
              <w:rPr>
                <w:rFonts w:cstheme="minorHAnsi"/>
                <w:b/>
                <w:bCs/>
                <w:sz w:val="20"/>
                <w:szCs w:val="20"/>
                <w:lang w:val="en-US"/>
              </w:rPr>
              <w:t xml:space="preserve"> length:</w:t>
            </w:r>
            <w:r w:rsidRPr="00A54F20">
              <w:rPr>
                <w:rFonts w:cstheme="minorHAnsi"/>
                <w:sz w:val="20"/>
                <w:szCs w:val="20"/>
                <w:lang w:val="en-US"/>
              </w:rPr>
              <w:t xml:space="preserve"> </w:t>
            </w:r>
          </w:p>
          <w:p w14:paraId="5DD92CA6" w14:textId="77777777" w:rsidR="008E754C" w:rsidRPr="003B2E33" w:rsidRDefault="008E754C" w:rsidP="008E754C">
            <w:pPr>
              <w:rPr>
                <w:rFonts w:cstheme="minorHAnsi"/>
                <w:sz w:val="20"/>
                <w:szCs w:val="20"/>
                <w:lang w:val="en-US"/>
              </w:rPr>
            </w:pPr>
            <w:r>
              <w:rPr>
                <w:rFonts w:cstheme="minorHAnsi"/>
                <w:sz w:val="20"/>
                <w:szCs w:val="20"/>
                <w:lang w:val="en-US"/>
              </w:rPr>
              <w:t>Centrally developed resources: see Resources section in this table.</w:t>
            </w:r>
          </w:p>
          <w:p w14:paraId="6F92CD25" w14:textId="77777777" w:rsidR="008E754C" w:rsidRPr="00181127" w:rsidRDefault="008E754C" w:rsidP="008E754C">
            <w:pPr>
              <w:ind w:left="360"/>
              <w:contextualSpacing/>
              <w:rPr>
                <w:rFonts w:cstheme="minorHAnsi"/>
                <w:sz w:val="20"/>
                <w:szCs w:val="20"/>
              </w:rPr>
            </w:pPr>
          </w:p>
          <w:p w14:paraId="6DD4F368" w14:textId="77777777" w:rsidR="008E754C" w:rsidRPr="00A54F20" w:rsidRDefault="008E754C" w:rsidP="008E754C">
            <w:pPr>
              <w:rPr>
                <w:rFonts w:cstheme="minorHAnsi"/>
                <w:sz w:val="20"/>
                <w:szCs w:val="20"/>
                <w:lang w:val="en-US"/>
              </w:rPr>
            </w:pPr>
            <w:r w:rsidRPr="00A54F20">
              <w:rPr>
                <w:rFonts w:cstheme="minorHAnsi"/>
                <w:sz w:val="20"/>
                <w:szCs w:val="20"/>
                <w:lang w:val="en-US"/>
              </w:rPr>
              <w:t>Providers can also use their own</w:t>
            </w:r>
            <w:r>
              <w:rPr>
                <w:rFonts w:cstheme="minorHAnsi"/>
                <w:sz w:val="20"/>
                <w:szCs w:val="20"/>
                <w:lang w:val="en-US"/>
              </w:rPr>
              <w:t xml:space="preserve"> digital literacy</w:t>
            </w:r>
            <w:r w:rsidRPr="00A54F20">
              <w:rPr>
                <w:rFonts w:cstheme="minorHAnsi"/>
                <w:sz w:val="20"/>
                <w:szCs w:val="20"/>
                <w:lang w:val="en-US"/>
              </w:rPr>
              <w:t xml:space="preserve"> local </w:t>
            </w:r>
            <w:r>
              <w:rPr>
                <w:rFonts w:cstheme="minorHAnsi"/>
                <w:sz w:val="20"/>
                <w:szCs w:val="20"/>
                <w:lang w:val="en-US"/>
              </w:rPr>
              <w:t>module</w:t>
            </w:r>
            <w:r w:rsidRPr="00A54F20">
              <w:rPr>
                <w:rFonts w:cstheme="minorHAnsi"/>
                <w:sz w:val="20"/>
                <w:szCs w:val="20"/>
                <w:lang w:val="en-US"/>
              </w:rPr>
              <w:t xml:space="preserve">s </w:t>
            </w:r>
            <w:r>
              <w:rPr>
                <w:rFonts w:cstheme="minorHAnsi"/>
                <w:sz w:val="20"/>
                <w:szCs w:val="20"/>
                <w:lang w:val="en-US"/>
              </w:rPr>
              <w:t>of up to 60 SCH</w:t>
            </w:r>
            <w:r w:rsidRPr="00A54F20">
              <w:rPr>
                <w:rFonts w:cstheme="minorHAnsi"/>
                <w:sz w:val="20"/>
                <w:szCs w:val="20"/>
                <w:lang w:val="en-US"/>
              </w:rPr>
              <w:t>.</w:t>
            </w:r>
          </w:p>
          <w:p w14:paraId="1D8ADD70" w14:textId="77777777" w:rsidR="008E754C" w:rsidRPr="00A54F20" w:rsidRDefault="008E754C" w:rsidP="008E754C">
            <w:pPr>
              <w:rPr>
                <w:rFonts w:cstheme="minorHAnsi"/>
                <w:sz w:val="20"/>
                <w:szCs w:val="20"/>
                <w:lang w:val="en-US"/>
              </w:rPr>
            </w:pPr>
          </w:p>
          <w:p w14:paraId="735DC084" w14:textId="77777777" w:rsidR="008E754C" w:rsidRPr="00A54F20" w:rsidRDefault="008E754C" w:rsidP="00F56717">
            <w:pPr>
              <w:spacing w:after="160" w:line="259" w:lineRule="auto"/>
              <w:rPr>
                <w:rFonts w:cstheme="minorHAnsi"/>
                <w:sz w:val="20"/>
                <w:szCs w:val="20"/>
                <w:lang w:val="en-US"/>
              </w:rPr>
            </w:pPr>
            <w:r w:rsidRPr="00F56717">
              <w:rPr>
                <w:rFonts w:cstheme="minorHAnsi"/>
                <w:b/>
                <w:bCs/>
                <w:sz w:val="20"/>
                <w:szCs w:val="20"/>
                <w:lang w:val="en-US"/>
              </w:rPr>
              <w:t xml:space="preserve">Link to ACFE Board Strategy 2020-25 </w:t>
            </w:r>
            <w:r w:rsidRPr="00F56717">
              <w:rPr>
                <w:rFonts w:cstheme="minorHAnsi"/>
                <w:sz w:val="20"/>
                <w:szCs w:val="20"/>
                <w:lang w:val="en-US"/>
              </w:rPr>
              <w:t>(</w:t>
            </w:r>
            <w:hyperlink r:id="rId19" w:history="1">
              <w:r w:rsidRPr="00F56717">
                <w:rPr>
                  <w:rFonts w:cstheme="minorHAnsi"/>
                  <w:color w:val="0563C1" w:themeColor="hyperlink"/>
                  <w:sz w:val="20"/>
                  <w:szCs w:val="20"/>
                  <w:u w:val="single"/>
                  <w:lang w:val="en-US"/>
                </w:rPr>
                <w:t>Role of the Learn Local sector section (</w:t>
              </w:r>
              <w:r w:rsidRPr="00F56717">
                <w:rPr>
                  <w:color w:val="0563C1" w:themeColor="hyperlink"/>
                  <w:u w:val="single"/>
                </w:rPr>
                <w:t>p8</w:t>
              </w:r>
            </w:hyperlink>
            <w:r w:rsidRPr="00F56717">
              <w:rPr>
                <w:rFonts w:cstheme="minorHAnsi"/>
                <w:sz w:val="20"/>
                <w:szCs w:val="20"/>
                <w:lang w:val="en-US"/>
              </w:rPr>
              <w:t>):</w:t>
            </w:r>
          </w:p>
          <w:p w14:paraId="6EAF75F2" w14:textId="77777777" w:rsidR="008E754C" w:rsidRPr="00A54F20" w:rsidRDefault="008E754C" w:rsidP="008E754C">
            <w:pPr>
              <w:numPr>
                <w:ilvl w:val="0"/>
                <w:numId w:val="25"/>
              </w:numPr>
              <w:spacing w:after="160" w:line="259" w:lineRule="auto"/>
              <w:contextualSpacing/>
              <w:rPr>
                <w:rFonts w:cstheme="minorHAnsi"/>
                <w:sz w:val="20"/>
                <w:szCs w:val="20"/>
                <w:lang w:val="en-US"/>
              </w:rPr>
            </w:pPr>
            <w:r w:rsidRPr="00A54F20">
              <w:rPr>
                <w:rFonts w:cstheme="minorHAnsi"/>
                <w:sz w:val="20"/>
                <w:szCs w:val="20"/>
                <w:lang w:val="en-US"/>
              </w:rPr>
              <w:t>Building confidence and skills for participation in education and training</w:t>
            </w:r>
          </w:p>
          <w:p w14:paraId="5C4CB7A1" w14:textId="77777777" w:rsidR="008E754C" w:rsidRPr="00A54F20" w:rsidRDefault="008E754C" w:rsidP="008E754C">
            <w:pPr>
              <w:numPr>
                <w:ilvl w:val="0"/>
                <w:numId w:val="25"/>
              </w:numPr>
              <w:spacing w:after="160" w:line="259" w:lineRule="auto"/>
              <w:contextualSpacing/>
              <w:rPr>
                <w:rFonts w:cstheme="minorHAnsi"/>
                <w:sz w:val="20"/>
                <w:szCs w:val="20"/>
                <w:lang w:val="en-US"/>
              </w:rPr>
            </w:pPr>
            <w:r w:rsidRPr="00A54F20">
              <w:rPr>
                <w:rFonts w:cstheme="minorHAnsi"/>
                <w:sz w:val="20"/>
                <w:szCs w:val="20"/>
                <w:lang w:val="en-US"/>
              </w:rPr>
              <w:t>Supporting successful attainment in accredited training.</w:t>
            </w:r>
          </w:p>
          <w:p w14:paraId="1666FB0C" w14:textId="77777777" w:rsidR="008E754C" w:rsidRDefault="008E754C" w:rsidP="00A54F20">
            <w:pPr>
              <w:rPr>
                <w:rFonts w:cstheme="minorHAnsi"/>
                <w:b/>
                <w:bCs/>
                <w:spacing w:val="-2"/>
              </w:rPr>
            </w:pPr>
          </w:p>
          <w:p w14:paraId="7C3279DB" w14:textId="77777777" w:rsidR="008E754C" w:rsidRDefault="008E754C" w:rsidP="00A54F20">
            <w:pPr>
              <w:rPr>
                <w:rFonts w:cstheme="minorHAnsi"/>
                <w:b/>
                <w:bCs/>
                <w:spacing w:val="-2"/>
              </w:rPr>
            </w:pPr>
          </w:p>
          <w:p w14:paraId="54834754" w14:textId="77777777" w:rsidR="008E754C" w:rsidRDefault="008E754C" w:rsidP="00A54F20">
            <w:pPr>
              <w:rPr>
                <w:rFonts w:cstheme="minorHAnsi"/>
                <w:b/>
                <w:bCs/>
                <w:spacing w:val="-2"/>
              </w:rPr>
            </w:pPr>
          </w:p>
          <w:p w14:paraId="7BDA282E" w14:textId="77777777" w:rsidR="008E754C" w:rsidRDefault="008E754C" w:rsidP="00A54F20">
            <w:pPr>
              <w:rPr>
                <w:rFonts w:cstheme="minorHAnsi"/>
                <w:b/>
                <w:bCs/>
                <w:spacing w:val="-2"/>
              </w:rPr>
            </w:pPr>
          </w:p>
          <w:p w14:paraId="0BB137B8" w14:textId="77777777" w:rsidR="008E754C" w:rsidRDefault="008E754C" w:rsidP="00A54F20">
            <w:pPr>
              <w:rPr>
                <w:rFonts w:cstheme="minorHAnsi"/>
                <w:b/>
                <w:bCs/>
                <w:spacing w:val="-2"/>
              </w:rPr>
            </w:pPr>
          </w:p>
          <w:p w14:paraId="026D1AFB" w14:textId="77777777" w:rsidR="008E754C" w:rsidRDefault="008E754C" w:rsidP="00A54F20">
            <w:pPr>
              <w:rPr>
                <w:rFonts w:cstheme="minorHAnsi"/>
                <w:b/>
                <w:bCs/>
                <w:spacing w:val="-2"/>
              </w:rPr>
            </w:pPr>
          </w:p>
          <w:p w14:paraId="4B43006F" w14:textId="77777777" w:rsidR="008E754C" w:rsidRDefault="008E754C" w:rsidP="00A54F20">
            <w:pPr>
              <w:rPr>
                <w:rFonts w:cstheme="minorHAnsi"/>
                <w:b/>
                <w:bCs/>
                <w:spacing w:val="-2"/>
              </w:rPr>
            </w:pPr>
          </w:p>
          <w:p w14:paraId="6589B4E2" w14:textId="77777777" w:rsidR="008E754C" w:rsidRDefault="008E754C" w:rsidP="00A54F20">
            <w:pPr>
              <w:rPr>
                <w:rFonts w:cstheme="minorHAnsi"/>
                <w:b/>
                <w:bCs/>
                <w:spacing w:val="-2"/>
              </w:rPr>
            </w:pPr>
          </w:p>
          <w:p w14:paraId="75917756" w14:textId="77777777" w:rsidR="008E754C" w:rsidRDefault="008E754C" w:rsidP="00A54F20">
            <w:pPr>
              <w:rPr>
                <w:rFonts w:cstheme="minorHAnsi"/>
                <w:b/>
                <w:bCs/>
                <w:spacing w:val="-2"/>
              </w:rPr>
            </w:pPr>
          </w:p>
          <w:p w14:paraId="47011BE7" w14:textId="77777777" w:rsidR="008E754C" w:rsidRDefault="008E754C" w:rsidP="00A54F20">
            <w:pPr>
              <w:rPr>
                <w:rFonts w:cstheme="minorHAnsi"/>
                <w:b/>
                <w:bCs/>
                <w:spacing w:val="-2"/>
              </w:rPr>
            </w:pPr>
          </w:p>
          <w:p w14:paraId="3F43969A" w14:textId="77777777" w:rsidR="008E754C" w:rsidRDefault="008E754C" w:rsidP="00A54F20">
            <w:pPr>
              <w:rPr>
                <w:rFonts w:cstheme="minorHAnsi"/>
                <w:b/>
                <w:bCs/>
                <w:spacing w:val="-2"/>
              </w:rPr>
            </w:pPr>
          </w:p>
          <w:p w14:paraId="79AC7007" w14:textId="77777777" w:rsidR="008E754C" w:rsidRPr="008A5A39" w:rsidRDefault="008E754C" w:rsidP="00A54F20">
            <w:pPr>
              <w:rPr>
                <w:rFonts w:cstheme="minorHAnsi"/>
                <w:b/>
                <w:bCs/>
                <w:spacing w:val="-2"/>
              </w:rPr>
            </w:pPr>
          </w:p>
        </w:tc>
        <w:tc>
          <w:tcPr>
            <w:tcW w:w="5655" w:type="dxa"/>
          </w:tcPr>
          <w:p w14:paraId="5E1349F3" w14:textId="77777777" w:rsidR="008E754C" w:rsidRDefault="008E754C" w:rsidP="00A54F20">
            <w:pPr>
              <w:rPr>
                <w:rFonts w:cstheme="minorHAnsi"/>
                <w:b/>
                <w:bCs/>
                <w:sz w:val="20"/>
                <w:szCs w:val="20"/>
                <w:lang w:val="en-US"/>
              </w:rPr>
            </w:pPr>
          </w:p>
          <w:p w14:paraId="2508E00C" w14:textId="64F4001D" w:rsidR="008E754C" w:rsidRPr="00A54F20" w:rsidRDefault="008E754C" w:rsidP="008E754C">
            <w:pPr>
              <w:rPr>
                <w:rFonts w:cstheme="minorHAnsi"/>
                <w:b/>
                <w:bCs/>
                <w:sz w:val="20"/>
                <w:szCs w:val="20"/>
                <w:lang w:val="en-US"/>
              </w:rPr>
            </w:pPr>
            <w:r w:rsidRPr="00A54F20">
              <w:rPr>
                <w:rFonts w:cstheme="minorHAnsi"/>
                <w:b/>
                <w:bCs/>
                <w:sz w:val="20"/>
                <w:szCs w:val="20"/>
                <w:lang w:val="en-US"/>
              </w:rPr>
              <w:t xml:space="preserve">SCH available through EOI in </w:t>
            </w:r>
            <w:r w:rsidR="00695878">
              <w:rPr>
                <w:rFonts w:cstheme="minorHAnsi"/>
                <w:b/>
                <w:bCs/>
                <w:sz w:val="20"/>
                <w:szCs w:val="20"/>
                <w:lang w:val="en-US"/>
              </w:rPr>
              <w:t>AUG-</w:t>
            </w:r>
            <w:r w:rsidRPr="00A54F20">
              <w:rPr>
                <w:rFonts w:cstheme="minorHAnsi"/>
                <w:b/>
                <w:bCs/>
                <w:sz w:val="20"/>
                <w:szCs w:val="20"/>
                <w:lang w:val="en-US"/>
              </w:rPr>
              <w:t>SEP</w:t>
            </w:r>
            <w:r>
              <w:rPr>
                <w:rFonts w:cstheme="minorHAnsi"/>
                <w:b/>
                <w:bCs/>
                <w:sz w:val="20"/>
                <w:szCs w:val="20"/>
                <w:lang w:val="en-US"/>
              </w:rPr>
              <w:t>T</w:t>
            </w:r>
            <w:r w:rsidRPr="00A54F20">
              <w:rPr>
                <w:rFonts w:cstheme="minorHAnsi"/>
                <w:b/>
                <w:bCs/>
                <w:sz w:val="20"/>
                <w:szCs w:val="20"/>
                <w:lang w:val="en-US"/>
              </w:rPr>
              <w:t xml:space="preserve"> 202</w:t>
            </w:r>
            <w:r w:rsidR="007A755F">
              <w:rPr>
                <w:rFonts w:cstheme="minorHAnsi"/>
                <w:b/>
                <w:bCs/>
                <w:sz w:val="20"/>
                <w:szCs w:val="20"/>
                <w:lang w:val="en-US"/>
              </w:rPr>
              <w:t>3</w:t>
            </w:r>
            <w:r w:rsidRPr="00A54F20">
              <w:rPr>
                <w:rFonts w:cstheme="minorHAnsi"/>
                <w:b/>
                <w:bCs/>
                <w:sz w:val="20"/>
                <w:szCs w:val="20"/>
                <w:lang w:val="en-US"/>
              </w:rPr>
              <w:t>:</w:t>
            </w:r>
          </w:p>
          <w:p w14:paraId="6087EDFF" w14:textId="77777777" w:rsidR="008E754C" w:rsidRPr="00A54F20" w:rsidRDefault="008E754C" w:rsidP="008E754C">
            <w:pPr>
              <w:rPr>
                <w:rFonts w:cstheme="minorHAnsi"/>
                <w:sz w:val="20"/>
                <w:szCs w:val="20"/>
                <w:lang w:val="en-US"/>
              </w:rPr>
            </w:pPr>
            <w:r w:rsidRPr="00A54F20">
              <w:rPr>
                <w:rFonts w:cstheme="minorHAnsi"/>
                <w:sz w:val="20"/>
                <w:szCs w:val="20"/>
                <w:lang w:val="en-US"/>
              </w:rPr>
              <w:t>YES</w:t>
            </w:r>
          </w:p>
          <w:p w14:paraId="59C22DF8" w14:textId="77777777" w:rsidR="008E754C" w:rsidRPr="00A54F20" w:rsidRDefault="008E754C" w:rsidP="008E754C">
            <w:pPr>
              <w:rPr>
                <w:rFonts w:cstheme="minorHAnsi"/>
                <w:i/>
                <w:iCs/>
                <w:sz w:val="20"/>
                <w:szCs w:val="20"/>
                <w:lang w:val="en-US"/>
              </w:rPr>
            </w:pPr>
          </w:p>
          <w:p w14:paraId="096A773C" w14:textId="03C3327A" w:rsidR="008E754C" w:rsidRPr="00A54F20" w:rsidRDefault="008E754C" w:rsidP="008E754C">
            <w:pPr>
              <w:spacing w:after="160" w:line="259" w:lineRule="auto"/>
              <w:rPr>
                <w:rFonts w:cstheme="minorHAnsi"/>
                <w:sz w:val="20"/>
                <w:szCs w:val="20"/>
                <w:lang w:val="en-US"/>
              </w:rPr>
            </w:pPr>
            <w:r w:rsidRPr="00A54F20">
              <w:rPr>
                <w:rFonts w:cstheme="minorHAnsi"/>
                <w:sz w:val="20"/>
                <w:szCs w:val="20"/>
                <w:lang w:val="en-US"/>
              </w:rPr>
              <w:t xml:space="preserve">This is a </w:t>
            </w:r>
            <w:r w:rsidRPr="00A54F20">
              <w:rPr>
                <w:rFonts w:cstheme="minorHAnsi"/>
                <w:sz w:val="20"/>
                <w:szCs w:val="20"/>
                <w:u w:val="single"/>
                <w:lang w:val="en-US"/>
              </w:rPr>
              <w:t>time limited funding opportunity</w:t>
            </w:r>
            <w:r w:rsidRPr="00EA3B21">
              <w:rPr>
                <w:rFonts w:cstheme="minorHAnsi"/>
                <w:sz w:val="20"/>
                <w:szCs w:val="20"/>
                <w:lang w:val="en-US"/>
              </w:rPr>
              <w:t xml:space="preserve"> (from the </w:t>
            </w:r>
            <w:r w:rsidRPr="00EA3B21">
              <w:rPr>
                <w:rFonts w:cstheme="minorHAnsi"/>
                <w:sz w:val="20"/>
                <w:szCs w:val="20"/>
              </w:rPr>
              <w:t>202</w:t>
            </w:r>
            <w:r w:rsidR="007A755F">
              <w:rPr>
                <w:rFonts w:cstheme="minorHAnsi"/>
                <w:sz w:val="20"/>
                <w:szCs w:val="20"/>
              </w:rPr>
              <w:t>3</w:t>
            </w:r>
            <w:r w:rsidRPr="00EA3B21">
              <w:rPr>
                <w:rFonts w:cstheme="minorHAnsi"/>
                <w:sz w:val="20"/>
                <w:szCs w:val="20"/>
              </w:rPr>
              <w:t>-2</w:t>
            </w:r>
            <w:r w:rsidR="007A755F">
              <w:rPr>
                <w:rFonts w:cstheme="minorHAnsi"/>
                <w:sz w:val="20"/>
                <w:szCs w:val="20"/>
              </w:rPr>
              <w:t>4</w:t>
            </w:r>
            <w:r w:rsidRPr="00EA3B21">
              <w:rPr>
                <w:rFonts w:cstheme="minorHAnsi"/>
                <w:sz w:val="20"/>
                <w:szCs w:val="20"/>
              </w:rPr>
              <w:t xml:space="preserve"> State Budget)</w:t>
            </w:r>
            <w:r w:rsidRPr="00EA3B21">
              <w:rPr>
                <w:rFonts w:cstheme="minorHAnsi"/>
                <w:sz w:val="20"/>
                <w:szCs w:val="20"/>
                <w:lang w:val="en-US"/>
              </w:rPr>
              <w:t xml:space="preserve"> for Learn Local providers to deliver digital</w:t>
            </w:r>
            <w:r w:rsidRPr="00A54F20">
              <w:rPr>
                <w:rFonts w:cstheme="minorHAnsi"/>
                <w:sz w:val="20"/>
                <w:szCs w:val="20"/>
                <w:lang w:val="en-US"/>
              </w:rPr>
              <w:t xml:space="preserve"> literacy </w:t>
            </w:r>
            <w:r>
              <w:rPr>
                <w:rFonts w:cstheme="minorHAnsi"/>
                <w:sz w:val="20"/>
                <w:szCs w:val="20"/>
                <w:lang w:val="en-US"/>
              </w:rPr>
              <w:t>module</w:t>
            </w:r>
            <w:r w:rsidRPr="00A54F20">
              <w:rPr>
                <w:rFonts w:cstheme="minorHAnsi"/>
                <w:sz w:val="20"/>
                <w:szCs w:val="20"/>
                <w:lang w:val="en-US"/>
              </w:rPr>
              <w:t>s in 202</w:t>
            </w:r>
            <w:r w:rsidR="007A755F">
              <w:rPr>
                <w:rFonts w:cstheme="minorHAnsi"/>
                <w:sz w:val="20"/>
                <w:szCs w:val="20"/>
                <w:lang w:val="en-US"/>
              </w:rPr>
              <w:t>4</w:t>
            </w:r>
            <w:r w:rsidRPr="00A54F20">
              <w:rPr>
                <w:rFonts w:cstheme="minorHAnsi"/>
                <w:sz w:val="20"/>
                <w:szCs w:val="20"/>
                <w:lang w:val="en-US"/>
              </w:rPr>
              <w:t xml:space="preserve">.  All digital literacy </w:t>
            </w:r>
            <w:r>
              <w:rPr>
                <w:rFonts w:cstheme="minorHAnsi"/>
                <w:sz w:val="20"/>
                <w:szCs w:val="20"/>
                <w:lang w:val="en-US"/>
              </w:rPr>
              <w:t>module</w:t>
            </w:r>
            <w:r w:rsidRPr="00A54F20">
              <w:rPr>
                <w:rFonts w:cstheme="minorHAnsi"/>
                <w:sz w:val="20"/>
                <w:szCs w:val="20"/>
                <w:lang w:val="en-US"/>
              </w:rPr>
              <w:t xml:space="preserve">s will be funded from the </w:t>
            </w:r>
            <w:r w:rsidR="00C1518F">
              <w:rPr>
                <w:rFonts w:cstheme="minorHAnsi"/>
                <w:sz w:val="20"/>
                <w:szCs w:val="20"/>
                <w:lang w:val="en-US"/>
              </w:rPr>
              <w:t xml:space="preserve">Additional </w:t>
            </w:r>
            <w:r>
              <w:rPr>
                <w:rFonts w:cstheme="minorHAnsi"/>
                <w:sz w:val="20"/>
                <w:szCs w:val="20"/>
                <w:lang w:val="en-US"/>
              </w:rPr>
              <w:t xml:space="preserve">Digital </w:t>
            </w:r>
            <w:r w:rsidR="00C1518F">
              <w:rPr>
                <w:rFonts w:cstheme="minorHAnsi"/>
                <w:sz w:val="20"/>
                <w:szCs w:val="20"/>
                <w:lang w:val="en-US"/>
              </w:rPr>
              <w:t>and Employability Place</w:t>
            </w:r>
            <w:r>
              <w:rPr>
                <w:rFonts w:cstheme="minorHAnsi"/>
                <w:sz w:val="20"/>
                <w:szCs w:val="20"/>
                <w:lang w:val="en-US"/>
              </w:rPr>
              <w:t>s</w:t>
            </w:r>
            <w:r w:rsidRPr="00A54F20">
              <w:rPr>
                <w:rFonts w:cstheme="minorHAnsi"/>
                <w:sz w:val="20"/>
                <w:szCs w:val="20"/>
                <w:lang w:val="en-US"/>
              </w:rPr>
              <w:t xml:space="preserve"> program for this round. There will be no digital literacy </w:t>
            </w:r>
            <w:r>
              <w:rPr>
                <w:rFonts w:cstheme="minorHAnsi"/>
                <w:sz w:val="20"/>
                <w:szCs w:val="20"/>
                <w:lang w:val="en-US"/>
              </w:rPr>
              <w:t>module</w:t>
            </w:r>
            <w:r w:rsidRPr="00A54F20">
              <w:rPr>
                <w:rFonts w:cstheme="minorHAnsi"/>
                <w:sz w:val="20"/>
                <w:szCs w:val="20"/>
                <w:lang w:val="en-US"/>
              </w:rPr>
              <w:t>s funded under the General Pre-accredited Training program.</w:t>
            </w:r>
          </w:p>
          <w:p w14:paraId="546D011A" w14:textId="77777777" w:rsidR="008E754C" w:rsidRPr="00A54F20" w:rsidRDefault="008E754C" w:rsidP="008E754C">
            <w:pPr>
              <w:rPr>
                <w:rFonts w:cstheme="minorHAnsi"/>
                <w:b/>
                <w:bCs/>
                <w:sz w:val="20"/>
                <w:szCs w:val="20"/>
                <w:lang w:val="en-US"/>
              </w:rPr>
            </w:pPr>
          </w:p>
          <w:p w14:paraId="74D02725" w14:textId="77777777" w:rsidR="008E754C" w:rsidRPr="00A54F20" w:rsidRDefault="008E754C" w:rsidP="008E754C">
            <w:pPr>
              <w:rPr>
                <w:rFonts w:cstheme="minorHAnsi"/>
                <w:b/>
                <w:bCs/>
                <w:sz w:val="20"/>
                <w:szCs w:val="20"/>
                <w:lang w:val="en-US"/>
              </w:rPr>
            </w:pPr>
            <w:r w:rsidRPr="00A54F20">
              <w:rPr>
                <w:rFonts w:cstheme="minorHAnsi"/>
                <w:b/>
                <w:bCs/>
                <w:sz w:val="20"/>
                <w:szCs w:val="20"/>
                <w:lang w:val="en-US"/>
              </w:rPr>
              <w:t>Eligibility:</w:t>
            </w:r>
          </w:p>
          <w:p w14:paraId="707ABB70" w14:textId="77777777" w:rsidR="008E754C" w:rsidRPr="001334FF" w:rsidRDefault="008E754C" w:rsidP="008E754C">
            <w:pPr>
              <w:rPr>
                <w:rFonts w:cstheme="minorHAnsi"/>
                <w:strike/>
                <w:sz w:val="20"/>
                <w:szCs w:val="20"/>
                <w:lang w:val="en-US"/>
              </w:rPr>
            </w:pPr>
            <w:r w:rsidRPr="00A54F20">
              <w:rPr>
                <w:rFonts w:cstheme="minorHAnsi"/>
                <w:sz w:val="20"/>
                <w:szCs w:val="20"/>
                <w:lang w:val="en-US"/>
              </w:rPr>
              <w:t>Registered Learn Local providers</w:t>
            </w:r>
            <w:r>
              <w:rPr>
                <w:rFonts w:cstheme="minorHAnsi"/>
                <w:sz w:val="20"/>
                <w:szCs w:val="20"/>
                <w:lang w:val="en-US"/>
              </w:rPr>
              <w:t>.</w:t>
            </w:r>
          </w:p>
          <w:p w14:paraId="2F75A16A" w14:textId="77777777" w:rsidR="008E754C" w:rsidRPr="00A54F20" w:rsidRDefault="008E754C" w:rsidP="008E754C">
            <w:pPr>
              <w:rPr>
                <w:rFonts w:cstheme="minorHAnsi"/>
                <w:sz w:val="20"/>
                <w:szCs w:val="20"/>
                <w:lang w:val="en-US"/>
              </w:rPr>
            </w:pPr>
          </w:p>
          <w:p w14:paraId="4EBE1E5F" w14:textId="77777777" w:rsidR="008E754C" w:rsidRPr="00A54F20" w:rsidRDefault="008E754C" w:rsidP="008E754C">
            <w:pPr>
              <w:rPr>
                <w:rFonts w:cstheme="minorHAnsi"/>
                <w:b/>
                <w:bCs/>
                <w:sz w:val="20"/>
                <w:szCs w:val="20"/>
                <w:lang w:val="en-US"/>
              </w:rPr>
            </w:pPr>
            <w:r w:rsidRPr="00A54F20">
              <w:rPr>
                <w:rFonts w:cstheme="minorHAnsi"/>
                <w:b/>
                <w:bCs/>
                <w:sz w:val="20"/>
                <w:szCs w:val="20"/>
                <w:lang w:val="en-US"/>
              </w:rPr>
              <w:t>Reporting and Payments:</w:t>
            </w:r>
          </w:p>
          <w:p w14:paraId="6EA00B8F" w14:textId="77777777" w:rsidR="008E754C" w:rsidRPr="00A54F20" w:rsidRDefault="008E754C" w:rsidP="008E754C">
            <w:pPr>
              <w:rPr>
                <w:rFonts w:cstheme="minorHAnsi"/>
                <w:sz w:val="20"/>
                <w:szCs w:val="20"/>
                <w:lang w:val="en-US"/>
              </w:rPr>
            </w:pPr>
            <w:r w:rsidRPr="00A54F20">
              <w:rPr>
                <w:rFonts w:cstheme="minorHAnsi"/>
                <w:sz w:val="20"/>
                <w:szCs w:val="20"/>
                <w:lang w:val="en-US"/>
              </w:rPr>
              <w:t xml:space="preserve">Processing of all payments are contingent on accurate and timely reporting in SVTS, as specified in the </w:t>
            </w:r>
            <w:r w:rsidRPr="00A54F20">
              <w:rPr>
                <w:rFonts w:cstheme="minorHAnsi"/>
                <w:sz w:val="20"/>
                <w:szCs w:val="20"/>
                <w:u w:val="single"/>
                <w:lang w:val="en-US"/>
              </w:rPr>
              <w:t>Pre-accredited Training Reporting Guidelines</w:t>
            </w:r>
          </w:p>
          <w:p w14:paraId="0CE8601E" w14:textId="77777777" w:rsidR="008E754C" w:rsidRPr="00A54F20" w:rsidRDefault="008E754C" w:rsidP="008E754C">
            <w:pPr>
              <w:rPr>
                <w:rFonts w:cstheme="minorHAnsi"/>
                <w:sz w:val="20"/>
                <w:szCs w:val="20"/>
                <w:lang w:val="en-US"/>
              </w:rPr>
            </w:pPr>
          </w:p>
          <w:p w14:paraId="49BC196B" w14:textId="77777777" w:rsidR="008E754C" w:rsidRPr="00A54F20" w:rsidRDefault="008E754C" w:rsidP="008E754C">
            <w:pPr>
              <w:rPr>
                <w:rFonts w:cstheme="minorHAnsi"/>
                <w:b/>
                <w:bCs/>
                <w:sz w:val="20"/>
                <w:szCs w:val="20"/>
                <w:lang w:val="en-US"/>
              </w:rPr>
            </w:pPr>
            <w:r w:rsidRPr="00A54F20">
              <w:rPr>
                <w:rFonts w:cstheme="minorHAnsi"/>
                <w:b/>
                <w:bCs/>
                <w:sz w:val="20"/>
                <w:szCs w:val="20"/>
                <w:lang w:val="en-US"/>
              </w:rPr>
              <w:t>Funding rate:</w:t>
            </w:r>
          </w:p>
          <w:p w14:paraId="5027F264" w14:textId="77777777" w:rsidR="008E754C" w:rsidRPr="00A54F20" w:rsidRDefault="008E754C" w:rsidP="008E754C">
            <w:pPr>
              <w:rPr>
                <w:rFonts w:cstheme="minorHAnsi"/>
                <w:sz w:val="20"/>
                <w:szCs w:val="20"/>
                <w:lang w:val="en-US"/>
              </w:rPr>
            </w:pPr>
            <w:r w:rsidRPr="00A54F20">
              <w:rPr>
                <w:rFonts w:cstheme="minorHAnsi"/>
                <w:sz w:val="20"/>
                <w:szCs w:val="20"/>
                <w:lang w:val="en-US"/>
              </w:rPr>
              <w:t>$9.</w:t>
            </w:r>
            <w:r>
              <w:rPr>
                <w:rFonts w:cstheme="minorHAnsi"/>
                <w:sz w:val="20"/>
                <w:szCs w:val="20"/>
                <w:lang w:val="en-US"/>
              </w:rPr>
              <w:t>35</w:t>
            </w:r>
            <w:r w:rsidRPr="00A54F20">
              <w:rPr>
                <w:rFonts w:cstheme="minorHAnsi"/>
                <w:sz w:val="20"/>
                <w:szCs w:val="20"/>
                <w:lang w:val="en-US"/>
              </w:rPr>
              <w:t xml:space="preserve"> per Student Contact Hour (SCH)</w:t>
            </w:r>
          </w:p>
          <w:p w14:paraId="278ABBF9" w14:textId="77777777" w:rsidR="008E754C" w:rsidRPr="00A54F20" w:rsidRDefault="008E754C" w:rsidP="008E754C">
            <w:pPr>
              <w:rPr>
                <w:rFonts w:cstheme="minorHAnsi"/>
                <w:sz w:val="20"/>
                <w:szCs w:val="20"/>
                <w:lang w:val="en-US"/>
              </w:rPr>
            </w:pPr>
          </w:p>
          <w:p w14:paraId="105A0A8A" w14:textId="77777777" w:rsidR="008E754C" w:rsidRPr="00A54F20" w:rsidRDefault="008E754C" w:rsidP="008E754C">
            <w:pPr>
              <w:rPr>
                <w:rFonts w:cstheme="minorHAnsi"/>
                <w:b/>
                <w:bCs/>
                <w:sz w:val="20"/>
                <w:szCs w:val="20"/>
                <w:lang w:val="en-US"/>
              </w:rPr>
            </w:pPr>
            <w:r w:rsidRPr="00A54F20">
              <w:rPr>
                <w:rFonts w:cstheme="minorHAnsi"/>
                <w:b/>
                <w:bCs/>
                <w:sz w:val="20"/>
                <w:szCs w:val="20"/>
                <w:lang w:val="en-US"/>
              </w:rPr>
              <w:t>Fee Concessions:</w:t>
            </w:r>
          </w:p>
          <w:p w14:paraId="695303C2" w14:textId="77777777" w:rsidR="008E754C" w:rsidRPr="00A54F20" w:rsidRDefault="008E754C" w:rsidP="008E754C">
            <w:pPr>
              <w:rPr>
                <w:rFonts w:cstheme="minorHAnsi"/>
                <w:sz w:val="20"/>
                <w:szCs w:val="20"/>
                <w:lang w:val="en-US"/>
              </w:rPr>
            </w:pPr>
            <w:r w:rsidRPr="00A54F20">
              <w:rPr>
                <w:rFonts w:cstheme="minorHAnsi"/>
                <w:sz w:val="20"/>
                <w:szCs w:val="20"/>
                <w:lang w:val="en-US"/>
              </w:rPr>
              <w:t>Fee concession rebate for reported eligible students.</w:t>
            </w:r>
          </w:p>
          <w:p w14:paraId="30C40916" w14:textId="77777777" w:rsidR="008E754C" w:rsidRPr="00A54F20" w:rsidRDefault="008E754C" w:rsidP="008E754C">
            <w:pPr>
              <w:rPr>
                <w:rFonts w:cstheme="minorHAnsi"/>
                <w:sz w:val="20"/>
                <w:szCs w:val="20"/>
                <w:lang w:val="en-US"/>
              </w:rPr>
            </w:pPr>
          </w:p>
          <w:p w14:paraId="6B9D6223" w14:textId="77777777" w:rsidR="008E754C" w:rsidRPr="00A54F20" w:rsidRDefault="008E754C" w:rsidP="008E754C">
            <w:pPr>
              <w:rPr>
                <w:rFonts w:cstheme="minorHAnsi"/>
                <w:b/>
                <w:bCs/>
                <w:sz w:val="20"/>
                <w:szCs w:val="20"/>
                <w:lang w:val="en-US"/>
              </w:rPr>
            </w:pPr>
            <w:r w:rsidRPr="00A54F20">
              <w:rPr>
                <w:rFonts w:cstheme="minorHAnsi"/>
                <w:b/>
                <w:bCs/>
                <w:sz w:val="20"/>
                <w:szCs w:val="20"/>
                <w:lang w:val="en-US"/>
              </w:rPr>
              <w:t>Loadings available for eligible learners:</w:t>
            </w:r>
          </w:p>
          <w:p w14:paraId="0FCACE0E" w14:textId="77777777" w:rsidR="008E754C" w:rsidRPr="00A54F20" w:rsidRDefault="008E754C" w:rsidP="008E754C">
            <w:pPr>
              <w:numPr>
                <w:ilvl w:val="0"/>
                <w:numId w:val="5"/>
              </w:numPr>
              <w:contextualSpacing/>
              <w:rPr>
                <w:rFonts w:cstheme="minorHAnsi"/>
                <w:sz w:val="20"/>
                <w:szCs w:val="20"/>
                <w:lang w:val="en-US"/>
              </w:rPr>
            </w:pPr>
            <w:r w:rsidRPr="00A54F20">
              <w:rPr>
                <w:rFonts w:cstheme="minorHAnsi"/>
                <w:sz w:val="20"/>
                <w:szCs w:val="20"/>
                <w:lang w:val="en-US"/>
              </w:rPr>
              <w:t>Regional (20% per SCH) – YES</w:t>
            </w:r>
          </w:p>
          <w:p w14:paraId="6752B3FA" w14:textId="724FB3F1" w:rsidR="008E754C" w:rsidRPr="007A755F" w:rsidRDefault="008E754C" w:rsidP="007A755F">
            <w:pPr>
              <w:pStyle w:val="ListParagraph"/>
              <w:numPr>
                <w:ilvl w:val="0"/>
                <w:numId w:val="5"/>
              </w:numPr>
              <w:rPr>
                <w:rFonts w:cstheme="minorHAnsi"/>
                <w:b/>
                <w:bCs/>
                <w:sz w:val="20"/>
                <w:szCs w:val="20"/>
                <w:lang w:val="en-US"/>
              </w:rPr>
            </w:pPr>
            <w:r w:rsidRPr="007A755F">
              <w:rPr>
                <w:rFonts w:cstheme="minorHAnsi"/>
                <w:sz w:val="20"/>
                <w:szCs w:val="20"/>
                <w:lang w:val="en-US"/>
              </w:rPr>
              <w:t>Koorie (50% per SCH) – YES</w:t>
            </w:r>
          </w:p>
        </w:tc>
        <w:tc>
          <w:tcPr>
            <w:tcW w:w="6111" w:type="dxa"/>
          </w:tcPr>
          <w:p w14:paraId="29033D31" w14:textId="77777777" w:rsidR="008E754C" w:rsidRDefault="008E754C" w:rsidP="00AA7DBD">
            <w:pPr>
              <w:rPr>
                <w:rFonts w:cstheme="minorHAnsi"/>
                <w:b/>
                <w:bCs/>
                <w:sz w:val="20"/>
                <w:szCs w:val="20"/>
              </w:rPr>
            </w:pPr>
          </w:p>
          <w:p w14:paraId="3FF5F707" w14:textId="2545F50B" w:rsidR="008E754C" w:rsidRPr="00C1518F" w:rsidRDefault="008E754C" w:rsidP="00C1518F">
            <w:pPr>
              <w:pStyle w:val="ListParagraph"/>
              <w:numPr>
                <w:ilvl w:val="0"/>
                <w:numId w:val="5"/>
              </w:numPr>
              <w:rPr>
                <w:rFonts w:cstheme="minorHAnsi"/>
                <w:sz w:val="20"/>
                <w:szCs w:val="20"/>
              </w:rPr>
            </w:pPr>
            <w:r w:rsidRPr="009B21E6">
              <w:rPr>
                <w:rFonts w:cstheme="minorHAnsi"/>
                <w:b/>
                <w:bCs/>
                <w:sz w:val="20"/>
                <w:szCs w:val="20"/>
              </w:rPr>
              <w:t>Centrally developed</w:t>
            </w:r>
            <w:r w:rsidRPr="009B21E6">
              <w:rPr>
                <w:rFonts w:cstheme="minorHAnsi"/>
                <w:sz w:val="20"/>
                <w:szCs w:val="20"/>
              </w:rPr>
              <w:t xml:space="preserve"> </w:t>
            </w:r>
            <w:r w:rsidRPr="009B21E6">
              <w:rPr>
                <w:rFonts w:cstheme="minorHAnsi"/>
                <w:b/>
                <w:bCs/>
                <w:sz w:val="20"/>
                <w:szCs w:val="20"/>
              </w:rPr>
              <w:t>curriculum and resources</w:t>
            </w:r>
            <w:r w:rsidRPr="009B21E6">
              <w:rPr>
                <w:rFonts w:cstheme="minorHAnsi"/>
                <w:sz w:val="20"/>
                <w:szCs w:val="20"/>
              </w:rPr>
              <w:t xml:space="preserve"> (</w:t>
            </w:r>
            <w:proofErr w:type="spellStart"/>
            <w:proofErr w:type="gramStart"/>
            <w:r w:rsidRPr="009B21E6">
              <w:rPr>
                <w:rFonts w:cstheme="minorHAnsi"/>
                <w:sz w:val="20"/>
                <w:szCs w:val="20"/>
              </w:rPr>
              <w:t>ie</w:t>
            </w:r>
            <w:proofErr w:type="spellEnd"/>
            <w:proofErr w:type="gramEnd"/>
            <w:r w:rsidRPr="009B21E6">
              <w:rPr>
                <w:rFonts w:cstheme="minorHAnsi"/>
                <w:sz w:val="20"/>
                <w:szCs w:val="20"/>
              </w:rPr>
              <w:t xml:space="preserve"> A-frame Module and Session Plans, Learner Plans and Teacher Plans) </w:t>
            </w:r>
            <w:r w:rsidRPr="009B21E6">
              <w:rPr>
                <w:rFonts w:cstheme="minorHAnsi"/>
                <w:sz w:val="20"/>
                <w:szCs w:val="20"/>
                <w:u w:val="single"/>
              </w:rPr>
              <w:t xml:space="preserve">developed by the ACFE Board </w:t>
            </w:r>
            <w:r w:rsidRPr="009B21E6">
              <w:rPr>
                <w:rFonts w:cstheme="minorHAnsi"/>
                <w:sz w:val="20"/>
                <w:szCs w:val="20"/>
              </w:rPr>
              <w:t xml:space="preserve">that can be used by Learn Local providers who are allocated SCH as part of this time limited funding opportunity for the </w:t>
            </w:r>
            <w:r w:rsidR="00B93F7A">
              <w:rPr>
                <w:rFonts w:cstheme="minorHAnsi"/>
                <w:sz w:val="20"/>
                <w:szCs w:val="20"/>
              </w:rPr>
              <w:t xml:space="preserve">Additional </w:t>
            </w:r>
            <w:r w:rsidR="00B93F7A" w:rsidRPr="00C1518F">
              <w:rPr>
                <w:rFonts w:cstheme="minorHAnsi"/>
                <w:sz w:val="20"/>
                <w:szCs w:val="20"/>
              </w:rPr>
              <w:t xml:space="preserve">Digital </w:t>
            </w:r>
            <w:r w:rsidR="00B93F7A">
              <w:rPr>
                <w:rFonts w:cstheme="minorHAnsi"/>
                <w:sz w:val="20"/>
                <w:szCs w:val="20"/>
              </w:rPr>
              <w:t>and Employability</w:t>
            </w:r>
            <w:r w:rsidR="00B93F7A" w:rsidRPr="00C1518F">
              <w:rPr>
                <w:rFonts w:cstheme="minorHAnsi"/>
                <w:sz w:val="20"/>
                <w:szCs w:val="20"/>
              </w:rPr>
              <w:t xml:space="preserve"> </w:t>
            </w:r>
            <w:r w:rsidRPr="009B21E6">
              <w:rPr>
                <w:rFonts w:cstheme="minorHAnsi"/>
                <w:sz w:val="20"/>
                <w:szCs w:val="20"/>
              </w:rPr>
              <w:t>program.</w:t>
            </w:r>
            <w:r w:rsidR="00C1518F">
              <w:rPr>
                <w:rFonts w:cstheme="minorHAnsi"/>
                <w:sz w:val="20"/>
                <w:szCs w:val="20"/>
              </w:rPr>
              <w:t xml:space="preserve"> </w:t>
            </w:r>
            <w:r w:rsidRPr="00C1518F">
              <w:rPr>
                <w:rFonts w:cstheme="minorHAnsi"/>
                <w:sz w:val="20"/>
                <w:szCs w:val="20"/>
              </w:rPr>
              <w:t xml:space="preserve">These must be indicated in the </w:t>
            </w:r>
            <w:r w:rsidR="00C1518F">
              <w:rPr>
                <w:rFonts w:cstheme="minorHAnsi"/>
                <w:sz w:val="20"/>
                <w:szCs w:val="20"/>
              </w:rPr>
              <w:t xml:space="preserve">Additional </w:t>
            </w:r>
            <w:r w:rsidRPr="00C1518F">
              <w:rPr>
                <w:rFonts w:cstheme="minorHAnsi"/>
                <w:sz w:val="20"/>
                <w:szCs w:val="20"/>
              </w:rPr>
              <w:t xml:space="preserve">Digital </w:t>
            </w:r>
            <w:r w:rsidR="00C1518F">
              <w:rPr>
                <w:rFonts w:cstheme="minorHAnsi"/>
                <w:sz w:val="20"/>
                <w:szCs w:val="20"/>
              </w:rPr>
              <w:t>and Employability</w:t>
            </w:r>
            <w:r w:rsidRPr="00C1518F">
              <w:rPr>
                <w:rFonts w:cstheme="minorHAnsi"/>
                <w:sz w:val="20"/>
                <w:szCs w:val="20"/>
              </w:rPr>
              <w:t xml:space="preserve"> Delivery</w:t>
            </w:r>
            <w:r w:rsidR="00A24B34" w:rsidRPr="00C1518F">
              <w:rPr>
                <w:rFonts w:cstheme="minorHAnsi"/>
                <w:sz w:val="20"/>
                <w:szCs w:val="20"/>
              </w:rPr>
              <w:t xml:space="preserve"> </w:t>
            </w:r>
            <w:r w:rsidRPr="00C1518F">
              <w:rPr>
                <w:rFonts w:cstheme="minorHAnsi"/>
                <w:sz w:val="20"/>
                <w:szCs w:val="20"/>
              </w:rPr>
              <w:t>Plan Worksheet under the Source of Module (Module) field as ‘Centrally developed’.</w:t>
            </w:r>
          </w:p>
          <w:p w14:paraId="4872EA82" w14:textId="77777777" w:rsidR="00C1518F" w:rsidRPr="00E00481" w:rsidRDefault="00C1518F" w:rsidP="00E00481">
            <w:pPr>
              <w:rPr>
                <w:rFonts w:cstheme="minorHAnsi"/>
                <w:sz w:val="20"/>
                <w:szCs w:val="20"/>
                <w:lang w:val="en-US"/>
              </w:rPr>
            </w:pPr>
          </w:p>
          <w:p w14:paraId="661A378E" w14:textId="4610D42D" w:rsidR="00C1518F" w:rsidRPr="00EC151F" w:rsidRDefault="00C1518F" w:rsidP="00C1518F">
            <w:pPr>
              <w:pStyle w:val="ListParagraph"/>
              <w:ind w:left="437"/>
              <w:rPr>
                <w:rFonts w:cstheme="minorHAnsi"/>
                <w:sz w:val="20"/>
                <w:szCs w:val="20"/>
                <w:lang w:val="en-US"/>
              </w:rPr>
            </w:pPr>
            <w:r w:rsidRPr="00EC151F">
              <w:rPr>
                <w:rFonts w:cstheme="minorHAnsi"/>
                <w:sz w:val="20"/>
                <w:szCs w:val="20"/>
                <w:lang w:val="en-US"/>
              </w:rPr>
              <w:t>All modules that have been mapped across to PQF</w:t>
            </w:r>
            <w:r w:rsidR="00DC4BE1">
              <w:rPr>
                <w:rFonts w:cstheme="minorHAnsi"/>
                <w:sz w:val="20"/>
                <w:szCs w:val="20"/>
                <w:lang w:val="en-US"/>
              </w:rPr>
              <w:t>+</w:t>
            </w:r>
            <w:r w:rsidRPr="00EC151F">
              <w:rPr>
                <w:rFonts w:cstheme="minorHAnsi"/>
                <w:sz w:val="20"/>
                <w:szCs w:val="20"/>
                <w:lang w:val="en-US"/>
              </w:rPr>
              <w:t xml:space="preserve"> through the Stronger by Design model will be made available as centrally developed resources, for use by Learn Local providers in 2024. </w:t>
            </w:r>
          </w:p>
          <w:p w14:paraId="16D23C46" w14:textId="77777777" w:rsidR="00C1518F" w:rsidRPr="00EC151F" w:rsidRDefault="00C1518F" w:rsidP="00EC151F">
            <w:pPr>
              <w:rPr>
                <w:rFonts w:cstheme="minorHAnsi"/>
                <w:sz w:val="20"/>
                <w:szCs w:val="20"/>
                <w:lang w:val="en-US"/>
              </w:rPr>
            </w:pPr>
          </w:p>
          <w:p w14:paraId="1A5EFC4F" w14:textId="77777777" w:rsidR="00C1518F" w:rsidRPr="00EC151F" w:rsidRDefault="00C1518F" w:rsidP="00EC151F">
            <w:pPr>
              <w:ind w:left="425"/>
              <w:rPr>
                <w:rFonts w:cstheme="minorHAnsi"/>
                <w:sz w:val="20"/>
                <w:szCs w:val="20"/>
              </w:rPr>
            </w:pPr>
            <w:r w:rsidRPr="00EC151F">
              <w:rPr>
                <w:rFonts w:cstheme="minorHAnsi"/>
                <w:sz w:val="20"/>
                <w:szCs w:val="20"/>
              </w:rPr>
              <w:t>There are sets of curriculum and resources under the following categories, available via the</w:t>
            </w:r>
            <w:hyperlink r:id="rId20" w:history="1">
              <w:r w:rsidRPr="00EC151F">
                <w:rPr>
                  <w:color w:val="0000FF"/>
                  <w:sz w:val="20"/>
                  <w:szCs w:val="20"/>
                  <w:u w:val="single"/>
                </w:rPr>
                <w:t xml:space="preserve"> Learn Local website</w:t>
              </w:r>
            </w:hyperlink>
            <w:r w:rsidRPr="00EC151F">
              <w:rPr>
                <w:sz w:val="20"/>
                <w:szCs w:val="20"/>
              </w:rPr>
              <w:t xml:space="preserve"> under </w:t>
            </w:r>
            <w:proofErr w:type="gramStart"/>
            <w:r w:rsidRPr="00EC151F">
              <w:rPr>
                <w:sz w:val="20"/>
                <w:szCs w:val="20"/>
              </w:rPr>
              <w:t>Resources</w:t>
            </w:r>
            <w:proofErr w:type="gramEnd"/>
          </w:p>
          <w:p w14:paraId="490222FD" w14:textId="77777777" w:rsidR="00C1518F" w:rsidRDefault="00C1518F" w:rsidP="00EC151F">
            <w:pPr>
              <w:ind w:left="425"/>
              <w:rPr>
                <w:rFonts w:cstheme="minorHAnsi"/>
                <w:sz w:val="20"/>
                <w:szCs w:val="20"/>
                <w:lang w:val="en-US"/>
              </w:rPr>
            </w:pPr>
            <w:r w:rsidRPr="00EC151F">
              <w:rPr>
                <w:rFonts w:cstheme="minorHAnsi"/>
                <w:sz w:val="20"/>
                <w:szCs w:val="20"/>
              </w:rPr>
              <w:t xml:space="preserve"> and the  </w:t>
            </w:r>
            <w:hyperlink r:id="rId21" w:history="1">
              <w:r w:rsidRPr="00EC151F">
                <w:rPr>
                  <w:rStyle w:val="Hyperlink"/>
                  <w:rFonts w:cstheme="minorHAnsi"/>
                  <w:sz w:val="20"/>
                  <w:szCs w:val="20"/>
                </w:rPr>
                <w:t>Learn Local Secure Portal</w:t>
              </w:r>
            </w:hyperlink>
            <w:r w:rsidRPr="00EC151F">
              <w:rPr>
                <w:rStyle w:val="Hyperlink"/>
                <w:rFonts w:cstheme="minorHAnsi"/>
                <w:sz w:val="20"/>
                <w:szCs w:val="20"/>
              </w:rPr>
              <w:t>.</w:t>
            </w:r>
            <w:r w:rsidRPr="00EC151F">
              <w:rPr>
                <w:rStyle w:val="Hyperlink"/>
              </w:rPr>
              <w:t xml:space="preserve">  </w:t>
            </w:r>
            <w:r w:rsidRPr="00EC151F">
              <w:rPr>
                <w:rFonts w:cstheme="minorHAnsi"/>
                <w:sz w:val="20"/>
                <w:szCs w:val="20"/>
                <w:lang w:val="en-US"/>
              </w:rPr>
              <w:t>More centrally developed resources may be added through 2024.</w:t>
            </w:r>
          </w:p>
          <w:p w14:paraId="751E155E" w14:textId="77777777" w:rsidR="008E754C" w:rsidRPr="00C54874" w:rsidRDefault="008E754C" w:rsidP="008E754C">
            <w:pPr>
              <w:rPr>
                <w:rFonts w:cstheme="minorHAnsi"/>
                <w:sz w:val="20"/>
                <w:szCs w:val="20"/>
              </w:rPr>
            </w:pPr>
          </w:p>
          <w:p w14:paraId="1E26BB06" w14:textId="77777777" w:rsidR="008E754C" w:rsidRPr="009B21E6" w:rsidRDefault="008E754C" w:rsidP="008E754C">
            <w:pPr>
              <w:pStyle w:val="ListParagraph"/>
              <w:numPr>
                <w:ilvl w:val="0"/>
                <w:numId w:val="33"/>
              </w:numPr>
              <w:rPr>
                <w:rFonts w:cstheme="minorHAnsi"/>
                <w:sz w:val="20"/>
                <w:szCs w:val="20"/>
              </w:rPr>
            </w:pPr>
            <w:r w:rsidRPr="009B21E6">
              <w:rPr>
                <w:rFonts w:cstheme="minorHAnsi"/>
                <w:sz w:val="20"/>
                <w:szCs w:val="20"/>
              </w:rPr>
              <w:t>Digital Essentials Level 1 (30 hours)</w:t>
            </w:r>
          </w:p>
          <w:p w14:paraId="4EE1A308" w14:textId="77777777" w:rsidR="008E754C" w:rsidRPr="009B21E6" w:rsidRDefault="008E754C" w:rsidP="008E754C">
            <w:pPr>
              <w:pStyle w:val="ListParagraph"/>
              <w:numPr>
                <w:ilvl w:val="0"/>
                <w:numId w:val="33"/>
              </w:numPr>
              <w:rPr>
                <w:rFonts w:cstheme="minorHAnsi"/>
                <w:sz w:val="20"/>
                <w:szCs w:val="20"/>
              </w:rPr>
            </w:pPr>
            <w:r w:rsidRPr="009B21E6">
              <w:rPr>
                <w:rFonts w:cstheme="minorHAnsi"/>
                <w:sz w:val="20"/>
                <w:szCs w:val="20"/>
              </w:rPr>
              <w:t>Digital Essentials Level 2 (30 hours)</w:t>
            </w:r>
          </w:p>
          <w:p w14:paraId="4138392E" w14:textId="77777777" w:rsidR="008E754C" w:rsidRPr="009B21E6" w:rsidRDefault="008E754C" w:rsidP="008E754C">
            <w:pPr>
              <w:rPr>
                <w:rFonts w:cstheme="minorHAnsi"/>
                <w:sz w:val="20"/>
                <w:szCs w:val="20"/>
              </w:rPr>
            </w:pPr>
          </w:p>
          <w:p w14:paraId="24F67A4C" w14:textId="77777777" w:rsidR="008E754C" w:rsidRPr="009B21E6" w:rsidRDefault="008E754C" w:rsidP="008E754C">
            <w:pPr>
              <w:contextualSpacing/>
              <w:rPr>
                <w:rFonts w:cstheme="minorHAnsi"/>
                <w:sz w:val="20"/>
                <w:szCs w:val="20"/>
              </w:rPr>
            </w:pPr>
          </w:p>
          <w:p w14:paraId="1EBE6E42" w14:textId="0A22983D" w:rsidR="008E754C" w:rsidRPr="009B21E6" w:rsidRDefault="008E754C" w:rsidP="008E754C">
            <w:pPr>
              <w:pStyle w:val="ListParagraph"/>
              <w:numPr>
                <w:ilvl w:val="0"/>
                <w:numId w:val="5"/>
              </w:numPr>
              <w:rPr>
                <w:rFonts w:cstheme="minorHAnsi"/>
                <w:sz w:val="20"/>
                <w:szCs w:val="20"/>
              </w:rPr>
            </w:pPr>
            <w:r w:rsidRPr="009B21E6">
              <w:rPr>
                <w:rFonts w:cstheme="minorHAnsi"/>
                <w:b/>
                <w:bCs/>
                <w:sz w:val="20"/>
                <w:szCs w:val="20"/>
              </w:rPr>
              <w:t>Adapted centrally developed for local use</w:t>
            </w:r>
            <w:r w:rsidRPr="009B21E6">
              <w:rPr>
                <w:rFonts w:cstheme="minorHAnsi"/>
                <w:sz w:val="20"/>
                <w:szCs w:val="20"/>
              </w:rPr>
              <w:t xml:space="preserve">. These must be indicated in the </w:t>
            </w:r>
            <w:r w:rsidR="00433ED7">
              <w:rPr>
                <w:rFonts w:cstheme="minorHAnsi"/>
                <w:sz w:val="20"/>
                <w:szCs w:val="20"/>
              </w:rPr>
              <w:t xml:space="preserve">Additional </w:t>
            </w:r>
            <w:r w:rsidRPr="009B21E6">
              <w:rPr>
                <w:rFonts w:cstheme="minorHAnsi"/>
                <w:sz w:val="20"/>
                <w:szCs w:val="20"/>
              </w:rPr>
              <w:t xml:space="preserve">Digital </w:t>
            </w:r>
            <w:r w:rsidR="00433ED7">
              <w:rPr>
                <w:rFonts w:cstheme="minorHAnsi"/>
                <w:sz w:val="20"/>
                <w:szCs w:val="20"/>
              </w:rPr>
              <w:t>and Employability</w:t>
            </w:r>
            <w:r w:rsidRPr="009B21E6">
              <w:rPr>
                <w:rFonts w:cstheme="minorHAnsi"/>
                <w:sz w:val="20"/>
                <w:szCs w:val="20"/>
              </w:rPr>
              <w:t xml:space="preserve"> Delivery Plan Worksheet under the Source of Module (Module) field as ‘Adapted centrally developed for local use’. Centrally developed modules that are modified by up to 30% are designated as adapted modules. More than 30% change is a new locally developed module. </w:t>
            </w:r>
          </w:p>
          <w:p w14:paraId="0A9899BE" w14:textId="77777777" w:rsidR="008E754C" w:rsidRPr="009B21E6" w:rsidRDefault="008E754C" w:rsidP="008E754C">
            <w:pPr>
              <w:rPr>
                <w:rFonts w:cstheme="minorHAnsi"/>
                <w:sz w:val="20"/>
                <w:szCs w:val="20"/>
              </w:rPr>
            </w:pPr>
          </w:p>
          <w:p w14:paraId="1B4ED79B" w14:textId="5556446A" w:rsidR="008E754C" w:rsidRPr="009B21E6" w:rsidRDefault="008E754C" w:rsidP="008E754C">
            <w:pPr>
              <w:pStyle w:val="ListParagraph"/>
              <w:numPr>
                <w:ilvl w:val="0"/>
                <w:numId w:val="5"/>
              </w:numPr>
              <w:rPr>
                <w:rFonts w:cstheme="minorHAnsi"/>
                <w:sz w:val="20"/>
                <w:szCs w:val="20"/>
              </w:rPr>
            </w:pPr>
            <w:r w:rsidRPr="009B21E6">
              <w:rPr>
                <w:rFonts w:cstheme="minorHAnsi"/>
                <w:b/>
                <w:bCs/>
                <w:sz w:val="20"/>
                <w:szCs w:val="20"/>
              </w:rPr>
              <w:t>Locally developed</w:t>
            </w:r>
            <w:r w:rsidRPr="009B21E6">
              <w:rPr>
                <w:rFonts w:cstheme="minorHAnsi"/>
                <w:sz w:val="20"/>
                <w:szCs w:val="20"/>
              </w:rPr>
              <w:t xml:space="preserve"> Digital Skills A-Frames </w:t>
            </w:r>
            <w:r w:rsidRPr="009B21E6">
              <w:rPr>
                <w:rFonts w:eastAsia="Times New Roman" w:cstheme="minorHAnsi"/>
                <w:sz w:val="20"/>
                <w:szCs w:val="20"/>
                <w:lang w:eastAsia="en-AU"/>
              </w:rPr>
              <w:t xml:space="preserve">(Module and Session Plans) </w:t>
            </w:r>
            <w:r w:rsidRPr="009B21E6">
              <w:rPr>
                <w:rFonts w:cstheme="minorHAnsi"/>
                <w:sz w:val="20"/>
                <w:szCs w:val="20"/>
              </w:rPr>
              <w:t xml:space="preserve">and other resources developed </w:t>
            </w:r>
            <w:r w:rsidRPr="009B21E6">
              <w:rPr>
                <w:rFonts w:cstheme="minorHAnsi"/>
                <w:sz w:val="20"/>
                <w:szCs w:val="20"/>
                <w:u w:val="single"/>
              </w:rPr>
              <w:t>by Learn Local providers</w:t>
            </w:r>
            <w:r w:rsidRPr="009B21E6">
              <w:rPr>
                <w:rFonts w:cstheme="minorHAnsi"/>
                <w:sz w:val="20"/>
                <w:szCs w:val="20"/>
              </w:rPr>
              <w:t xml:space="preserve"> tailored for local community needs.  These must be indicated in the </w:t>
            </w:r>
            <w:r w:rsidR="00433ED7">
              <w:rPr>
                <w:rFonts w:cstheme="minorHAnsi"/>
                <w:sz w:val="20"/>
                <w:szCs w:val="20"/>
              </w:rPr>
              <w:t xml:space="preserve">Additional </w:t>
            </w:r>
            <w:r w:rsidRPr="009B21E6">
              <w:rPr>
                <w:rFonts w:cstheme="minorHAnsi"/>
                <w:sz w:val="20"/>
                <w:szCs w:val="20"/>
              </w:rPr>
              <w:t xml:space="preserve">Digital </w:t>
            </w:r>
            <w:r w:rsidR="00433ED7">
              <w:rPr>
                <w:rFonts w:cstheme="minorHAnsi"/>
                <w:sz w:val="20"/>
                <w:szCs w:val="20"/>
              </w:rPr>
              <w:t>and Employability</w:t>
            </w:r>
            <w:r w:rsidRPr="009B21E6">
              <w:rPr>
                <w:rFonts w:cstheme="minorHAnsi"/>
                <w:sz w:val="20"/>
                <w:szCs w:val="20"/>
              </w:rPr>
              <w:t xml:space="preserve"> Delivery Plan Worksheet under the Source of Module (Module) field as ‘Locally developed’.</w:t>
            </w:r>
          </w:p>
          <w:p w14:paraId="3AB21705" w14:textId="77777777" w:rsidR="008E754C" w:rsidRPr="009B21E6" w:rsidRDefault="008E754C" w:rsidP="008E754C">
            <w:pPr>
              <w:rPr>
                <w:rFonts w:cstheme="minorHAnsi"/>
                <w:sz w:val="20"/>
                <w:szCs w:val="20"/>
              </w:rPr>
            </w:pPr>
          </w:p>
          <w:p w14:paraId="5D2A001E" w14:textId="77777777" w:rsidR="008E754C" w:rsidRPr="009B21E6" w:rsidRDefault="008E754C" w:rsidP="008E754C">
            <w:pPr>
              <w:rPr>
                <w:rFonts w:cstheme="minorHAnsi"/>
                <w:sz w:val="20"/>
                <w:szCs w:val="20"/>
              </w:rPr>
            </w:pPr>
          </w:p>
          <w:p w14:paraId="2F536EEB" w14:textId="77777777" w:rsidR="008E754C" w:rsidRPr="009B21E6" w:rsidRDefault="008E754C" w:rsidP="008E754C">
            <w:pPr>
              <w:rPr>
                <w:rFonts w:cstheme="minorHAnsi"/>
                <w:b/>
                <w:bCs/>
                <w:sz w:val="20"/>
                <w:szCs w:val="20"/>
              </w:rPr>
            </w:pPr>
            <w:r w:rsidRPr="009B21E6">
              <w:rPr>
                <w:rFonts w:cstheme="minorHAnsi"/>
                <w:b/>
                <w:bCs/>
                <w:sz w:val="20"/>
                <w:szCs w:val="20"/>
              </w:rPr>
              <w:t>Relevant links:</w:t>
            </w:r>
          </w:p>
          <w:p w14:paraId="2ED2F60E" w14:textId="77777777" w:rsidR="008E754C" w:rsidRPr="00EC151F" w:rsidRDefault="00000000" w:rsidP="008E754C">
            <w:pPr>
              <w:numPr>
                <w:ilvl w:val="0"/>
                <w:numId w:val="7"/>
              </w:numPr>
              <w:ind w:left="357"/>
              <w:contextualSpacing/>
              <w:rPr>
                <w:rFonts w:cstheme="minorHAnsi"/>
                <w:color w:val="2E74B5" w:themeColor="accent5" w:themeShade="BF"/>
                <w:sz w:val="20"/>
                <w:szCs w:val="20"/>
                <w:u w:val="single"/>
              </w:rPr>
            </w:pPr>
            <w:hyperlink r:id="rId22" w:history="1">
              <w:r w:rsidR="008E754C" w:rsidRPr="00EC151F">
                <w:rPr>
                  <w:rStyle w:val="Hyperlink"/>
                  <w:rFonts w:cstheme="minorHAnsi"/>
                  <w:sz w:val="20"/>
                  <w:szCs w:val="20"/>
                </w:rPr>
                <w:t xml:space="preserve">Learn Local Secure Portal </w:t>
              </w:r>
            </w:hyperlink>
          </w:p>
          <w:p w14:paraId="6E3631E7" w14:textId="38A900F4" w:rsidR="008E754C" w:rsidRPr="00EC151F" w:rsidRDefault="00000000" w:rsidP="008E754C">
            <w:pPr>
              <w:numPr>
                <w:ilvl w:val="0"/>
                <w:numId w:val="7"/>
              </w:numPr>
              <w:ind w:left="357"/>
              <w:contextualSpacing/>
              <w:rPr>
                <w:rFonts w:cstheme="minorHAnsi"/>
                <w:color w:val="2E74B5" w:themeColor="accent5" w:themeShade="BF"/>
                <w:sz w:val="20"/>
                <w:szCs w:val="20"/>
                <w:u w:val="single"/>
              </w:rPr>
            </w:pPr>
            <w:hyperlink r:id="rId23" w:history="1">
              <w:r w:rsidR="008E754C" w:rsidRPr="00EC151F">
                <w:rPr>
                  <w:color w:val="2E74B5" w:themeColor="accent5" w:themeShade="BF"/>
                  <w:sz w:val="20"/>
                  <w:szCs w:val="20"/>
                  <w:u w:val="single"/>
                </w:rPr>
                <w:t>202</w:t>
              </w:r>
              <w:r w:rsidR="00344F67" w:rsidRPr="00EC151F">
                <w:rPr>
                  <w:color w:val="2E74B5" w:themeColor="accent5" w:themeShade="BF"/>
                  <w:sz w:val="20"/>
                  <w:szCs w:val="20"/>
                  <w:u w:val="single"/>
                </w:rPr>
                <w:t>4</w:t>
              </w:r>
              <w:r w:rsidR="008E754C" w:rsidRPr="00EC151F">
                <w:rPr>
                  <w:color w:val="2E74B5" w:themeColor="accent5" w:themeShade="BF"/>
                  <w:sz w:val="20"/>
                  <w:szCs w:val="20"/>
                  <w:u w:val="single"/>
                </w:rPr>
                <w:t xml:space="preserve"> ACFE Training Delivery Guidelines</w:t>
              </w:r>
            </w:hyperlink>
          </w:p>
          <w:p w14:paraId="30255B50" w14:textId="1471377F" w:rsidR="008E754C" w:rsidRPr="00EC151F" w:rsidRDefault="00000000" w:rsidP="008E754C">
            <w:pPr>
              <w:numPr>
                <w:ilvl w:val="0"/>
                <w:numId w:val="7"/>
              </w:numPr>
              <w:ind w:left="357"/>
              <w:contextualSpacing/>
              <w:rPr>
                <w:rFonts w:cstheme="minorHAnsi"/>
                <w:color w:val="2E74B5" w:themeColor="accent5" w:themeShade="BF"/>
                <w:sz w:val="20"/>
                <w:szCs w:val="20"/>
                <w:u w:val="single"/>
              </w:rPr>
            </w:pPr>
            <w:hyperlink r:id="rId24" w:history="1">
              <w:r w:rsidR="008E754C" w:rsidRPr="00EC151F">
                <w:rPr>
                  <w:color w:val="2E74B5" w:themeColor="accent5" w:themeShade="BF"/>
                  <w:sz w:val="20"/>
                  <w:szCs w:val="20"/>
                  <w:u w:val="single"/>
                </w:rPr>
                <w:t>202</w:t>
              </w:r>
              <w:r w:rsidR="00344F67" w:rsidRPr="00EC151F">
                <w:rPr>
                  <w:color w:val="2E74B5" w:themeColor="accent5" w:themeShade="BF"/>
                  <w:sz w:val="20"/>
                  <w:szCs w:val="20"/>
                  <w:u w:val="single"/>
                </w:rPr>
                <w:t>4</w:t>
              </w:r>
              <w:r w:rsidR="008E754C" w:rsidRPr="00EC151F">
                <w:rPr>
                  <w:color w:val="2E74B5" w:themeColor="accent5" w:themeShade="BF"/>
                  <w:sz w:val="20"/>
                  <w:szCs w:val="20"/>
                  <w:u w:val="single"/>
                </w:rPr>
                <w:t xml:space="preserve"> ACFE Training Delivery Plan template</w:t>
              </w:r>
            </w:hyperlink>
          </w:p>
          <w:p w14:paraId="242CD139" w14:textId="56B8B909" w:rsidR="008E754C" w:rsidRPr="00EC151F" w:rsidRDefault="00000000" w:rsidP="008E754C">
            <w:pPr>
              <w:numPr>
                <w:ilvl w:val="0"/>
                <w:numId w:val="7"/>
              </w:numPr>
              <w:ind w:left="357"/>
              <w:contextualSpacing/>
              <w:rPr>
                <w:rFonts w:cstheme="minorHAnsi"/>
                <w:color w:val="2E74B5" w:themeColor="accent5" w:themeShade="BF"/>
                <w:sz w:val="20"/>
                <w:szCs w:val="20"/>
                <w:u w:val="single"/>
              </w:rPr>
            </w:pPr>
            <w:hyperlink r:id="rId25" w:history="1">
              <w:r w:rsidR="008E754C" w:rsidRPr="00EC151F">
                <w:rPr>
                  <w:color w:val="2E74B5" w:themeColor="accent5" w:themeShade="BF"/>
                  <w:sz w:val="20"/>
                  <w:szCs w:val="20"/>
                  <w:u w:val="single"/>
                </w:rPr>
                <w:t>202</w:t>
              </w:r>
              <w:r w:rsidR="00344F67" w:rsidRPr="00EC151F">
                <w:rPr>
                  <w:color w:val="2E74B5" w:themeColor="accent5" w:themeShade="BF"/>
                  <w:sz w:val="20"/>
                  <w:szCs w:val="20"/>
                  <w:u w:val="single"/>
                </w:rPr>
                <w:t>4</w:t>
              </w:r>
              <w:r w:rsidR="008E754C" w:rsidRPr="00EC151F">
                <w:rPr>
                  <w:color w:val="2E74B5" w:themeColor="accent5" w:themeShade="BF"/>
                  <w:sz w:val="20"/>
                  <w:szCs w:val="20"/>
                  <w:u w:val="single"/>
                </w:rPr>
                <w:t xml:space="preserve"> ACFE Training Delivery Reporting Guidelines</w:t>
              </w:r>
            </w:hyperlink>
          </w:p>
          <w:p w14:paraId="66634448" w14:textId="77777777" w:rsidR="008E754C" w:rsidRPr="00EC151F" w:rsidRDefault="00000000" w:rsidP="008E754C">
            <w:pPr>
              <w:numPr>
                <w:ilvl w:val="0"/>
                <w:numId w:val="7"/>
              </w:numPr>
              <w:contextualSpacing/>
              <w:rPr>
                <w:rFonts w:cstheme="minorHAnsi"/>
                <w:sz w:val="20"/>
                <w:szCs w:val="20"/>
              </w:rPr>
            </w:pPr>
            <w:hyperlink r:id="rId26" w:history="1">
              <w:r w:rsidR="008E754C" w:rsidRPr="00EC151F">
                <w:rPr>
                  <w:rFonts w:cstheme="minorHAnsi"/>
                  <w:color w:val="0563C1" w:themeColor="hyperlink"/>
                  <w:sz w:val="20"/>
                  <w:szCs w:val="20"/>
                  <w:u w:val="single"/>
                </w:rPr>
                <w:t>Pre-accredited training module fees and subsidies</w:t>
              </w:r>
            </w:hyperlink>
          </w:p>
          <w:p w14:paraId="6ACF6C56" w14:textId="093F706D" w:rsidR="008E754C" w:rsidRPr="00021018" w:rsidRDefault="00000000" w:rsidP="00021018">
            <w:pPr>
              <w:pStyle w:val="ListParagraph"/>
              <w:numPr>
                <w:ilvl w:val="0"/>
                <w:numId w:val="7"/>
              </w:numPr>
              <w:rPr>
                <w:rFonts w:cstheme="minorHAnsi"/>
                <w:b/>
                <w:bCs/>
                <w:sz w:val="20"/>
                <w:szCs w:val="20"/>
              </w:rPr>
            </w:pPr>
            <w:hyperlink r:id="rId27" w:history="1">
              <w:r w:rsidR="008E754C" w:rsidRPr="00021018">
                <w:rPr>
                  <w:rFonts w:cstheme="minorHAnsi"/>
                  <w:color w:val="0563C1" w:themeColor="hyperlink"/>
                  <w:sz w:val="20"/>
                  <w:szCs w:val="20"/>
                  <w:u w:val="single"/>
                </w:rPr>
                <w:t>Pre-accredited Quality Framework</w:t>
              </w:r>
            </w:hyperlink>
          </w:p>
        </w:tc>
      </w:tr>
      <w:tr w:rsidR="008E754C" w:rsidRPr="00EC151F" w14:paraId="740E66E4" w14:textId="77777777" w:rsidTr="00ED44DD">
        <w:trPr>
          <w:trHeight w:val="2692"/>
        </w:trPr>
        <w:tc>
          <w:tcPr>
            <w:tcW w:w="2268" w:type="dxa"/>
            <w:vMerge/>
            <w:shd w:val="clear" w:color="auto" w:fill="A8D08D" w:themeFill="accent6" w:themeFillTint="99"/>
          </w:tcPr>
          <w:p w14:paraId="4AD172B3" w14:textId="77777777" w:rsidR="008E754C" w:rsidRDefault="008E754C" w:rsidP="00A54F20">
            <w:pPr>
              <w:rPr>
                <w:rFonts w:cstheme="minorHAnsi"/>
                <w:b/>
                <w:bCs/>
              </w:rPr>
            </w:pPr>
          </w:p>
        </w:tc>
        <w:tc>
          <w:tcPr>
            <w:tcW w:w="5811" w:type="dxa"/>
          </w:tcPr>
          <w:p w14:paraId="4FA5FFED" w14:textId="77777777" w:rsidR="008E754C" w:rsidRDefault="008E754C" w:rsidP="008E754C">
            <w:pPr>
              <w:rPr>
                <w:rFonts w:cstheme="minorHAnsi"/>
                <w:b/>
                <w:bCs/>
              </w:rPr>
            </w:pPr>
          </w:p>
          <w:p w14:paraId="3CC044EC" w14:textId="4CBD0794" w:rsidR="008E754C" w:rsidRPr="00A54F20" w:rsidRDefault="008E754C" w:rsidP="008E754C">
            <w:pPr>
              <w:rPr>
                <w:rFonts w:cstheme="minorHAnsi"/>
                <w:b/>
                <w:bCs/>
              </w:rPr>
            </w:pPr>
            <w:r w:rsidRPr="00A54F20">
              <w:rPr>
                <w:rFonts w:cstheme="minorHAnsi"/>
                <w:b/>
                <w:bCs/>
              </w:rPr>
              <w:t xml:space="preserve">Employability </w:t>
            </w:r>
            <w:r w:rsidR="006C6F01">
              <w:rPr>
                <w:rFonts w:cstheme="minorHAnsi"/>
                <w:b/>
                <w:bCs/>
              </w:rPr>
              <w:t xml:space="preserve">with a Digital </w:t>
            </w:r>
            <w:r w:rsidR="007E300C">
              <w:rPr>
                <w:rFonts w:cstheme="minorHAnsi"/>
                <w:b/>
                <w:bCs/>
              </w:rPr>
              <w:t>Component</w:t>
            </w:r>
          </w:p>
          <w:p w14:paraId="3720F7B6" w14:textId="77777777" w:rsidR="008E754C" w:rsidRPr="00A54F20" w:rsidRDefault="008E754C" w:rsidP="008E754C">
            <w:pPr>
              <w:rPr>
                <w:rFonts w:cstheme="minorHAnsi"/>
                <w:sz w:val="20"/>
                <w:szCs w:val="20"/>
              </w:rPr>
            </w:pPr>
          </w:p>
          <w:p w14:paraId="06CBE321" w14:textId="77777777" w:rsidR="008E754C" w:rsidRPr="00A54F20" w:rsidRDefault="008E754C" w:rsidP="008E754C">
            <w:pPr>
              <w:rPr>
                <w:rFonts w:cstheme="minorHAnsi"/>
                <w:sz w:val="20"/>
                <w:szCs w:val="20"/>
              </w:rPr>
            </w:pPr>
            <w:r w:rsidRPr="00A54F20">
              <w:rPr>
                <w:rFonts w:cstheme="minorHAnsi"/>
                <w:sz w:val="20"/>
                <w:szCs w:val="20"/>
              </w:rPr>
              <w:t xml:space="preserve">Digital literacy </w:t>
            </w:r>
            <w:r>
              <w:rPr>
                <w:rFonts w:cstheme="minorHAnsi"/>
                <w:sz w:val="20"/>
                <w:szCs w:val="20"/>
              </w:rPr>
              <w:t>module</w:t>
            </w:r>
            <w:r w:rsidRPr="00A54F20">
              <w:rPr>
                <w:rFonts w:cstheme="minorHAnsi"/>
                <w:sz w:val="20"/>
                <w:szCs w:val="20"/>
              </w:rPr>
              <w:t>s with a specific focus on employability, providing adult Victorians with core employability skills training which embed a digital component.</w:t>
            </w:r>
          </w:p>
          <w:p w14:paraId="56D50C94" w14:textId="563BF422" w:rsidR="008E754C" w:rsidRPr="00A54F20" w:rsidRDefault="00920C2E" w:rsidP="008E754C">
            <w:pPr>
              <w:rPr>
                <w:rFonts w:cstheme="minorHAnsi"/>
                <w:sz w:val="20"/>
                <w:szCs w:val="20"/>
              </w:rPr>
            </w:pPr>
            <w:r>
              <w:rPr>
                <w:rFonts w:cstheme="minorHAnsi"/>
                <w:sz w:val="20"/>
                <w:szCs w:val="20"/>
              </w:rPr>
              <w:t xml:space="preserve"> </w:t>
            </w:r>
          </w:p>
          <w:p w14:paraId="46506E52" w14:textId="79613365" w:rsidR="008E754C" w:rsidRPr="00A54F20" w:rsidRDefault="008E754C" w:rsidP="008E754C">
            <w:pPr>
              <w:rPr>
                <w:rFonts w:cstheme="minorHAnsi"/>
                <w:sz w:val="20"/>
                <w:szCs w:val="20"/>
              </w:rPr>
            </w:pPr>
            <w:r w:rsidRPr="00A54F20">
              <w:rPr>
                <w:rFonts w:cstheme="minorHAnsi"/>
                <w:sz w:val="20"/>
                <w:szCs w:val="20"/>
              </w:rPr>
              <w:t xml:space="preserve">The focus of these </w:t>
            </w:r>
            <w:r>
              <w:rPr>
                <w:rFonts w:cstheme="minorHAnsi"/>
                <w:sz w:val="20"/>
                <w:szCs w:val="20"/>
              </w:rPr>
              <w:t>module</w:t>
            </w:r>
            <w:r w:rsidRPr="00A54F20">
              <w:rPr>
                <w:rFonts w:cstheme="minorHAnsi"/>
                <w:sz w:val="20"/>
                <w:szCs w:val="20"/>
              </w:rPr>
              <w:t xml:space="preserve">s is on improving learner’s digital capability for employability.  </w:t>
            </w:r>
          </w:p>
          <w:p w14:paraId="16A5107D" w14:textId="77777777" w:rsidR="008E754C" w:rsidRPr="00A54F20" w:rsidRDefault="008E754C" w:rsidP="008E754C">
            <w:pPr>
              <w:rPr>
                <w:rFonts w:cstheme="minorHAnsi"/>
                <w:sz w:val="20"/>
                <w:szCs w:val="20"/>
              </w:rPr>
            </w:pPr>
          </w:p>
          <w:p w14:paraId="557656F0" w14:textId="48148776" w:rsidR="008E754C" w:rsidRPr="00A54F20" w:rsidRDefault="008E754C" w:rsidP="008E754C">
            <w:pPr>
              <w:rPr>
                <w:rFonts w:cstheme="minorHAnsi"/>
                <w:sz w:val="20"/>
                <w:szCs w:val="20"/>
              </w:rPr>
            </w:pPr>
            <w:r w:rsidRPr="00A54F20">
              <w:rPr>
                <w:rFonts w:cstheme="minorHAnsi"/>
                <w:sz w:val="20"/>
                <w:szCs w:val="20"/>
              </w:rPr>
              <w:t xml:space="preserve">The funding opportunity for Employability </w:t>
            </w:r>
            <w:r w:rsidR="00920C2E">
              <w:rPr>
                <w:rFonts w:cstheme="minorHAnsi"/>
                <w:sz w:val="20"/>
                <w:szCs w:val="20"/>
              </w:rPr>
              <w:t xml:space="preserve">with a Digital </w:t>
            </w:r>
            <w:r w:rsidR="007E300C">
              <w:rPr>
                <w:rFonts w:cstheme="minorHAnsi"/>
                <w:sz w:val="20"/>
                <w:szCs w:val="20"/>
              </w:rPr>
              <w:t>Component</w:t>
            </w:r>
            <w:r w:rsidR="00920C2E">
              <w:rPr>
                <w:rFonts w:cstheme="minorHAnsi"/>
                <w:sz w:val="20"/>
                <w:szCs w:val="20"/>
              </w:rPr>
              <w:t xml:space="preserve"> </w:t>
            </w:r>
            <w:r>
              <w:rPr>
                <w:rFonts w:cstheme="minorHAnsi"/>
                <w:sz w:val="20"/>
                <w:szCs w:val="20"/>
              </w:rPr>
              <w:t>module</w:t>
            </w:r>
            <w:r w:rsidRPr="00A54F20">
              <w:rPr>
                <w:rFonts w:cstheme="minorHAnsi"/>
                <w:sz w:val="20"/>
                <w:szCs w:val="20"/>
              </w:rPr>
              <w:t>s recognises that a lack of digital literacy skills poses a significant barrier to a growing number of jobs.</w:t>
            </w:r>
          </w:p>
          <w:p w14:paraId="37F212A0" w14:textId="77777777" w:rsidR="008E754C" w:rsidRPr="00A54F20" w:rsidRDefault="008E754C" w:rsidP="008E754C">
            <w:pPr>
              <w:rPr>
                <w:rFonts w:cstheme="minorHAnsi"/>
                <w:sz w:val="20"/>
                <w:szCs w:val="20"/>
              </w:rPr>
            </w:pPr>
          </w:p>
          <w:p w14:paraId="5CC14B01" w14:textId="77777777" w:rsidR="008E754C" w:rsidRPr="00A54F20" w:rsidRDefault="008E754C" w:rsidP="008E754C">
            <w:pPr>
              <w:rPr>
                <w:rFonts w:cstheme="minorHAnsi"/>
                <w:sz w:val="20"/>
                <w:szCs w:val="20"/>
              </w:rPr>
            </w:pPr>
            <w:r w:rsidRPr="00A54F20">
              <w:rPr>
                <w:rFonts w:cstheme="minorHAnsi"/>
                <w:sz w:val="20"/>
                <w:szCs w:val="20"/>
              </w:rPr>
              <w:t>In an increasingly technology-oriented society, digital competencies such as digital literacy, digital skills, and digital readiness have joined literacy and numeracy as core requirements for the future job-readiness of individuals.</w:t>
            </w:r>
          </w:p>
          <w:p w14:paraId="7E675F1E" w14:textId="77777777" w:rsidR="008E754C" w:rsidRPr="00A54F20" w:rsidRDefault="008E754C" w:rsidP="008E754C">
            <w:pPr>
              <w:rPr>
                <w:rFonts w:cstheme="minorHAnsi"/>
                <w:sz w:val="20"/>
                <w:szCs w:val="20"/>
              </w:rPr>
            </w:pPr>
          </w:p>
          <w:p w14:paraId="5EB90878" w14:textId="77777777" w:rsidR="008E754C" w:rsidRPr="00181127" w:rsidRDefault="008E754C" w:rsidP="008E754C">
            <w:pPr>
              <w:rPr>
                <w:rFonts w:cstheme="minorHAnsi"/>
                <w:sz w:val="20"/>
                <w:szCs w:val="20"/>
                <w:lang w:val="en-US"/>
              </w:rPr>
            </w:pPr>
            <w:r>
              <w:rPr>
                <w:rFonts w:cstheme="minorHAnsi"/>
                <w:b/>
                <w:bCs/>
                <w:sz w:val="20"/>
                <w:szCs w:val="20"/>
                <w:lang w:val="en-US"/>
              </w:rPr>
              <w:t>Module</w:t>
            </w:r>
            <w:r w:rsidRPr="00181127">
              <w:rPr>
                <w:rFonts w:cstheme="minorHAnsi"/>
                <w:b/>
                <w:bCs/>
                <w:sz w:val="20"/>
                <w:szCs w:val="20"/>
                <w:lang w:val="en-US"/>
              </w:rPr>
              <w:t xml:space="preserve"> length:</w:t>
            </w:r>
            <w:r w:rsidRPr="00181127">
              <w:rPr>
                <w:rFonts w:cstheme="minorHAnsi"/>
                <w:sz w:val="20"/>
                <w:szCs w:val="20"/>
                <w:lang w:val="en-US"/>
              </w:rPr>
              <w:t xml:space="preserve"> </w:t>
            </w:r>
          </w:p>
          <w:p w14:paraId="7B86C61F" w14:textId="77777777" w:rsidR="008E754C" w:rsidRPr="003B2E33" w:rsidRDefault="008E754C" w:rsidP="008E754C">
            <w:pPr>
              <w:rPr>
                <w:rFonts w:cstheme="minorHAnsi"/>
                <w:sz w:val="20"/>
                <w:szCs w:val="20"/>
                <w:lang w:val="en-US"/>
              </w:rPr>
            </w:pPr>
            <w:r w:rsidRPr="00A54F20">
              <w:rPr>
                <w:rFonts w:cstheme="minorHAnsi"/>
                <w:sz w:val="20"/>
                <w:szCs w:val="20"/>
                <w:lang w:val="en-US"/>
              </w:rPr>
              <w:t>Central</w:t>
            </w:r>
            <w:r>
              <w:rPr>
                <w:rFonts w:cstheme="minorHAnsi"/>
                <w:sz w:val="20"/>
                <w:szCs w:val="20"/>
                <w:lang w:val="en-US"/>
              </w:rPr>
              <w:t>ly developed</w:t>
            </w:r>
            <w:r w:rsidRPr="00A54F20">
              <w:rPr>
                <w:rFonts w:cstheme="minorHAnsi"/>
                <w:sz w:val="20"/>
                <w:szCs w:val="20"/>
                <w:lang w:val="en-US"/>
              </w:rPr>
              <w:t xml:space="preserve"> resources:</w:t>
            </w:r>
            <w:r>
              <w:rPr>
                <w:rFonts w:cstheme="minorHAnsi"/>
                <w:sz w:val="20"/>
                <w:szCs w:val="20"/>
                <w:lang w:val="en-US"/>
              </w:rPr>
              <w:t xml:space="preserve"> see Resources section in this table.</w:t>
            </w:r>
          </w:p>
          <w:p w14:paraId="7C6B8DFE" w14:textId="77777777" w:rsidR="008E754C" w:rsidRDefault="008E754C" w:rsidP="008E754C">
            <w:pPr>
              <w:rPr>
                <w:rFonts w:cstheme="minorHAnsi"/>
                <w:sz w:val="20"/>
                <w:szCs w:val="20"/>
                <w:lang w:val="en-US"/>
              </w:rPr>
            </w:pPr>
          </w:p>
          <w:p w14:paraId="4533377E" w14:textId="184C13E2" w:rsidR="008E754C" w:rsidRPr="00A54F20" w:rsidRDefault="008E754C" w:rsidP="008E754C">
            <w:pPr>
              <w:rPr>
                <w:rFonts w:cstheme="minorHAnsi"/>
                <w:sz w:val="20"/>
                <w:szCs w:val="20"/>
                <w:lang w:val="en-US"/>
              </w:rPr>
            </w:pPr>
            <w:r w:rsidRPr="00A54F20">
              <w:rPr>
                <w:rFonts w:cstheme="minorHAnsi"/>
                <w:sz w:val="20"/>
                <w:szCs w:val="20"/>
                <w:lang w:val="en-US"/>
              </w:rPr>
              <w:t xml:space="preserve">Providers can also use their own </w:t>
            </w:r>
            <w:r w:rsidR="00920C2E">
              <w:rPr>
                <w:rFonts w:cstheme="minorHAnsi"/>
                <w:sz w:val="20"/>
                <w:szCs w:val="20"/>
                <w:lang w:val="en-US"/>
              </w:rPr>
              <w:t>E</w:t>
            </w:r>
            <w:r>
              <w:rPr>
                <w:rFonts w:cstheme="minorHAnsi"/>
                <w:sz w:val="20"/>
                <w:szCs w:val="20"/>
                <w:lang w:val="en-US"/>
              </w:rPr>
              <w:t xml:space="preserve">mployability </w:t>
            </w:r>
            <w:r w:rsidR="00920C2E">
              <w:rPr>
                <w:rFonts w:cstheme="minorHAnsi"/>
                <w:sz w:val="20"/>
                <w:szCs w:val="20"/>
                <w:lang w:val="en-US"/>
              </w:rPr>
              <w:t xml:space="preserve">with a Digital </w:t>
            </w:r>
            <w:r w:rsidR="007E300C">
              <w:rPr>
                <w:rFonts w:cstheme="minorHAnsi"/>
                <w:sz w:val="20"/>
                <w:szCs w:val="20"/>
                <w:lang w:val="en-US"/>
              </w:rPr>
              <w:t xml:space="preserve">Component </w:t>
            </w:r>
            <w:r w:rsidRPr="00A54F20">
              <w:rPr>
                <w:rFonts w:cstheme="minorHAnsi"/>
                <w:sz w:val="20"/>
                <w:szCs w:val="20"/>
                <w:lang w:val="en-US"/>
              </w:rPr>
              <w:t xml:space="preserve">local </w:t>
            </w:r>
            <w:r>
              <w:rPr>
                <w:rFonts w:cstheme="minorHAnsi"/>
                <w:sz w:val="20"/>
                <w:szCs w:val="20"/>
                <w:lang w:val="en-US"/>
              </w:rPr>
              <w:t>module</w:t>
            </w:r>
            <w:r w:rsidRPr="00A54F20">
              <w:rPr>
                <w:rFonts w:cstheme="minorHAnsi"/>
                <w:sz w:val="20"/>
                <w:szCs w:val="20"/>
                <w:lang w:val="en-US"/>
              </w:rPr>
              <w:t xml:space="preserve">s </w:t>
            </w:r>
            <w:r>
              <w:rPr>
                <w:rFonts w:cstheme="minorHAnsi"/>
                <w:sz w:val="20"/>
                <w:szCs w:val="20"/>
                <w:lang w:val="en-US"/>
              </w:rPr>
              <w:t>of up to 60 SCH.</w:t>
            </w:r>
          </w:p>
          <w:p w14:paraId="58E4BE1B" w14:textId="77777777" w:rsidR="008E754C" w:rsidRPr="00A54F20" w:rsidRDefault="008E754C" w:rsidP="008E754C">
            <w:pPr>
              <w:rPr>
                <w:rFonts w:cstheme="minorHAnsi"/>
                <w:sz w:val="20"/>
                <w:szCs w:val="20"/>
                <w:lang w:val="en-US"/>
              </w:rPr>
            </w:pPr>
          </w:p>
          <w:p w14:paraId="5A5DE9C6" w14:textId="77777777" w:rsidR="008E754C" w:rsidRPr="00A54F20" w:rsidRDefault="008E754C" w:rsidP="008E754C">
            <w:pPr>
              <w:rPr>
                <w:rFonts w:cstheme="minorHAnsi"/>
                <w:sz w:val="20"/>
                <w:szCs w:val="20"/>
                <w:lang w:val="en-US"/>
              </w:rPr>
            </w:pPr>
          </w:p>
          <w:p w14:paraId="5FDE3435" w14:textId="77777777" w:rsidR="008E754C" w:rsidRPr="00A54F20" w:rsidRDefault="008E754C" w:rsidP="008E754C">
            <w:pPr>
              <w:spacing w:after="160" w:line="259" w:lineRule="auto"/>
              <w:rPr>
                <w:rFonts w:cstheme="minorHAnsi"/>
                <w:sz w:val="20"/>
                <w:szCs w:val="20"/>
                <w:lang w:val="en-US"/>
              </w:rPr>
            </w:pPr>
            <w:r w:rsidRPr="00A54F20">
              <w:rPr>
                <w:rFonts w:cstheme="minorHAnsi"/>
                <w:b/>
                <w:bCs/>
                <w:sz w:val="20"/>
                <w:szCs w:val="20"/>
                <w:lang w:val="en-US"/>
              </w:rPr>
              <w:t xml:space="preserve">Link to ACFE Board Strategy 2020-25 </w:t>
            </w:r>
            <w:r w:rsidRPr="00A54F20">
              <w:rPr>
                <w:rFonts w:cstheme="minorHAnsi"/>
                <w:sz w:val="20"/>
                <w:szCs w:val="20"/>
                <w:lang w:val="en-US"/>
              </w:rPr>
              <w:t>(</w:t>
            </w:r>
            <w:hyperlink r:id="rId28" w:history="1">
              <w:r w:rsidRPr="00A54F20">
                <w:rPr>
                  <w:rFonts w:cstheme="minorHAnsi"/>
                  <w:color w:val="0563C1" w:themeColor="hyperlink"/>
                  <w:sz w:val="20"/>
                  <w:szCs w:val="20"/>
                  <w:u w:val="single"/>
                  <w:lang w:val="en-US"/>
                </w:rPr>
                <w:t>Role of the Learn Local sector section (</w:t>
              </w:r>
              <w:r w:rsidRPr="00A54F20">
                <w:rPr>
                  <w:color w:val="0563C1" w:themeColor="hyperlink"/>
                  <w:u w:val="single"/>
                </w:rPr>
                <w:t>p8</w:t>
              </w:r>
            </w:hyperlink>
            <w:r w:rsidRPr="00A54F20">
              <w:rPr>
                <w:rFonts w:cstheme="minorHAnsi"/>
                <w:sz w:val="20"/>
                <w:szCs w:val="20"/>
                <w:lang w:val="en-US"/>
              </w:rPr>
              <w:t>):</w:t>
            </w:r>
          </w:p>
          <w:p w14:paraId="6A85C8F1" w14:textId="77777777" w:rsidR="008E754C" w:rsidRPr="000B4C6A" w:rsidRDefault="008E754C" w:rsidP="008E754C">
            <w:pPr>
              <w:pStyle w:val="ListParagraph"/>
              <w:numPr>
                <w:ilvl w:val="0"/>
                <w:numId w:val="25"/>
              </w:numPr>
              <w:rPr>
                <w:rFonts w:cstheme="minorHAnsi"/>
                <w:sz w:val="20"/>
                <w:szCs w:val="20"/>
                <w:lang w:val="en-US"/>
              </w:rPr>
            </w:pPr>
            <w:r w:rsidRPr="000B4C6A">
              <w:rPr>
                <w:rFonts w:cstheme="minorHAnsi"/>
                <w:sz w:val="20"/>
                <w:szCs w:val="20"/>
                <w:lang w:val="en-US"/>
              </w:rPr>
              <w:t>Building confidence and skills for participation in work</w:t>
            </w:r>
          </w:p>
          <w:p w14:paraId="297AB0C6" w14:textId="77777777" w:rsidR="008E754C" w:rsidRPr="00A54F20" w:rsidRDefault="008E754C" w:rsidP="008E754C">
            <w:pPr>
              <w:numPr>
                <w:ilvl w:val="0"/>
                <w:numId w:val="25"/>
              </w:numPr>
              <w:spacing w:after="160" w:line="259" w:lineRule="auto"/>
              <w:contextualSpacing/>
              <w:rPr>
                <w:rFonts w:cstheme="minorHAnsi"/>
                <w:sz w:val="20"/>
                <w:szCs w:val="20"/>
                <w:lang w:val="en-US"/>
              </w:rPr>
            </w:pPr>
            <w:r w:rsidRPr="00A54F20">
              <w:rPr>
                <w:rFonts w:cstheme="minorHAnsi"/>
                <w:sz w:val="20"/>
                <w:szCs w:val="20"/>
                <w:lang w:val="en-US"/>
              </w:rPr>
              <w:t>Upskilling and reskilling vulnerable workers</w:t>
            </w:r>
          </w:p>
          <w:p w14:paraId="602A2600" w14:textId="77777777" w:rsidR="008E754C" w:rsidRDefault="008E754C" w:rsidP="00A54F20">
            <w:pPr>
              <w:rPr>
                <w:rFonts w:cstheme="minorHAnsi"/>
                <w:b/>
                <w:bCs/>
                <w:spacing w:val="-2"/>
              </w:rPr>
            </w:pPr>
          </w:p>
        </w:tc>
        <w:tc>
          <w:tcPr>
            <w:tcW w:w="5655" w:type="dxa"/>
          </w:tcPr>
          <w:p w14:paraId="651164F0" w14:textId="77777777" w:rsidR="008E754C" w:rsidRDefault="008E754C" w:rsidP="00A54F20">
            <w:pPr>
              <w:rPr>
                <w:rFonts w:cstheme="minorHAnsi"/>
                <w:b/>
                <w:bCs/>
                <w:sz w:val="20"/>
                <w:szCs w:val="20"/>
                <w:lang w:val="en-US"/>
              </w:rPr>
            </w:pPr>
          </w:p>
          <w:p w14:paraId="39D976C0" w14:textId="22D85B9F" w:rsidR="00920C2E" w:rsidRPr="00A54F20" w:rsidRDefault="00920C2E" w:rsidP="00920C2E">
            <w:pPr>
              <w:rPr>
                <w:rFonts w:cstheme="minorHAnsi"/>
                <w:b/>
                <w:bCs/>
              </w:rPr>
            </w:pPr>
            <w:r w:rsidRPr="00A54F20">
              <w:rPr>
                <w:rFonts w:cstheme="minorHAnsi"/>
                <w:b/>
                <w:bCs/>
              </w:rPr>
              <w:t xml:space="preserve">Employability </w:t>
            </w:r>
            <w:r>
              <w:rPr>
                <w:rFonts w:cstheme="minorHAnsi"/>
                <w:b/>
                <w:bCs/>
              </w:rPr>
              <w:t xml:space="preserve">with a Digital </w:t>
            </w:r>
            <w:r w:rsidR="007E300C">
              <w:rPr>
                <w:rFonts w:cstheme="minorHAnsi"/>
                <w:b/>
                <w:bCs/>
              </w:rPr>
              <w:t>Component</w:t>
            </w:r>
          </w:p>
          <w:p w14:paraId="5369034E" w14:textId="47EF13DA" w:rsidR="008E754C" w:rsidRPr="00A54F20" w:rsidRDefault="008E754C" w:rsidP="008E754C">
            <w:pPr>
              <w:rPr>
                <w:rFonts w:cstheme="minorHAnsi"/>
                <w:b/>
                <w:bCs/>
              </w:rPr>
            </w:pPr>
          </w:p>
          <w:p w14:paraId="1867BDAD" w14:textId="41FF9D94" w:rsidR="00A518FD" w:rsidRPr="00A54F20" w:rsidRDefault="00A518FD" w:rsidP="00A518FD">
            <w:pPr>
              <w:rPr>
                <w:rFonts w:cstheme="minorHAnsi"/>
                <w:b/>
                <w:bCs/>
                <w:sz w:val="20"/>
                <w:szCs w:val="20"/>
                <w:lang w:val="en-US"/>
              </w:rPr>
            </w:pPr>
            <w:r w:rsidRPr="00A54F20">
              <w:rPr>
                <w:rFonts w:cstheme="minorHAnsi"/>
                <w:b/>
                <w:bCs/>
                <w:sz w:val="20"/>
                <w:szCs w:val="20"/>
                <w:lang w:val="en-US"/>
              </w:rPr>
              <w:t>SCH available through EOI in SEP</w:t>
            </w:r>
            <w:r>
              <w:rPr>
                <w:rFonts w:cstheme="minorHAnsi"/>
                <w:b/>
                <w:bCs/>
                <w:sz w:val="20"/>
                <w:szCs w:val="20"/>
                <w:lang w:val="en-US"/>
              </w:rPr>
              <w:t>T</w:t>
            </w:r>
            <w:r w:rsidRPr="00A54F20">
              <w:rPr>
                <w:rFonts w:cstheme="minorHAnsi"/>
                <w:b/>
                <w:bCs/>
                <w:sz w:val="20"/>
                <w:szCs w:val="20"/>
                <w:lang w:val="en-US"/>
              </w:rPr>
              <w:t xml:space="preserve"> 202</w:t>
            </w:r>
            <w:r>
              <w:rPr>
                <w:rFonts w:cstheme="minorHAnsi"/>
                <w:b/>
                <w:bCs/>
                <w:sz w:val="20"/>
                <w:szCs w:val="20"/>
                <w:lang w:val="en-US"/>
              </w:rPr>
              <w:t>3</w:t>
            </w:r>
            <w:r w:rsidRPr="00A54F20">
              <w:rPr>
                <w:rFonts w:cstheme="minorHAnsi"/>
                <w:b/>
                <w:bCs/>
                <w:sz w:val="20"/>
                <w:szCs w:val="20"/>
                <w:lang w:val="en-US"/>
              </w:rPr>
              <w:t>:</w:t>
            </w:r>
          </w:p>
          <w:p w14:paraId="5EE44EB7" w14:textId="77777777" w:rsidR="00A518FD" w:rsidRPr="00A54F20" w:rsidRDefault="00A518FD" w:rsidP="00A518FD">
            <w:pPr>
              <w:rPr>
                <w:rFonts w:cstheme="minorHAnsi"/>
                <w:sz w:val="20"/>
                <w:szCs w:val="20"/>
                <w:lang w:val="en-US"/>
              </w:rPr>
            </w:pPr>
            <w:r w:rsidRPr="00A54F20">
              <w:rPr>
                <w:rFonts w:cstheme="minorHAnsi"/>
                <w:sz w:val="20"/>
                <w:szCs w:val="20"/>
                <w:lang w:val="en-US"/>
              </w:rPr>
              <w:t>YES</w:t>
            </w:r>
          </w:p>
          <w:p w14:paraId="77ACBD82" w14:textId="77777777" w:rsidR="00A518FD" w:rsidRPr="00A54F20" w:rsidRDefault="00A518FD" w:rsidP="00A518FD">
            <w:pPr>
              <w:rPr>
                <w:rFonts w:cstheme="minorHAnsi"/>
                <w:sz w:val="20"/>
                <w:szCs w:val="20"/>
                <w:lang w:val="en-US"/>
              </w:rPr>
            </w:pPr>
          </w:p>
          <w:p w14:paraId="38EF2E2C" w14:textId="2C2EAA9C" w:rsidR="00A518FD" w:rsidRPr="00A54F20" w:rsidRDefault="00A518FD" w:rsidP="00A518FD">
            <w:pPr>
              <w:spacing w:after="160" w:line="259" w:lineRule="auto"/>
              <w:rPr>
                <w:rFonts w:cstheme="minorHAnsi"/>
                <w:sz w:val="20"/>
                <w:szCs w:val="20"/>
                <w:lang w:val="en-US"/>
              </w:rPr>
            </w:pPr>
            <w:r w:rsidRPr="00A54F20">
              <w:rPr>
                <w:rFonts w:cstheme="minorHAnsi"/>
                <w:sz w:val="20"/>
                <w:szCs w:val="20"/>
                <w:lang w:val="en-US"/>
              </w:rPr>
              <w:t xml:space="preserve">This is a </w:t>
            </w:r>
            <w:r w:rsidRPr="00A54F20">
              <w:rPr>
                <w:rFonts w:cstheme="minorHAnsi"/>
                <w:sz w:val="20"/>
                <w:szCs w:val="20"/>
                <w:u w:val="single"/>
                <w:lang w:val="en-US"/>
              </w:rPr>
              <w:t>time limited funding opportunity</w:t>
            </w:r>
            <w:r w:rsidRPr="00A54F20">
              <w:rPr>
                <w:rFonts w:cstheme="minorHAnsi"/>
                <w:sz w:val="20"/>
                <w:szCs w:val="20"/>
                <w:lang w:val="en-US"/>
              </w:rPr>
              <w:t xml:space="preserve"> </w:t>
            </w:r>
            <w:r w:rsidRPr="00EA3B21">
              <w:rPr>
                <w:rFonts w:cstheme="minorHAnsi"/>
                <w:sz w:val="20"/>
                <w:szCs w:val="20"/>
                <w:lang w:val="en-US"/>
              </w:rPr>
              <w:t xml:space="preserve">(from the </w:t>
            </w:r>
            <w:r w:rsidRPr="00EA3B21">
              <w:rPr>
                <w:rFonts w:cstheme="minorHAnsi"/>
                <w:sz w:val="20"/>
                <w:szCs w:val="20"/>
              </w:rPr>
              <w:t>202</w:t>
            </w:r>
            <w:r>
              <w:rPr>
                <w:rFonts w:cstheme="minorHAnsi"/>
                <w:sz w:val="20"/>
                <w:szCs w:val="20"/>
              </w:rPr>
              <w:t>3</w:t>
            </w:r>
            <w:r w:rsidRPr="00EA3B21">
              <w:rPr>
                <w:rFonts w:cstheme="minorHAnsi"/>
                <w:sz w:val="20"/>
                <w:szCs w:val="20"/>
              </w:rPr>
              <w:t>-2</w:t>
            </w:r>
            <w:r>
              <w:rPr>
                <w:rFonts w:cstheme="minorHAnsi"/>
                <w:sz w:val="20"/>
                <w:szCs w:val="20"/>
              </w:rPr>
              <w:t>4</w:t>
            </w:r>
            <w:r w:rsidRPr="00EA3B21">
              <w:rPr>
                <w:rFonts w:cstheme="minorHAnsi"/>
                <w:sz w:val="20"/>
                <w:szCs w:val="20"/>
              </w:rPr>
              <w:t xml:space="preserve"> State Budget)</w:t>
            </w:r>
            <w:r w:rsidRPr="00EA3B21">
              <w:rPr>
                <w:rFonts w:cstheme="minorHAnsi"/>
                <w:sz w:val="20"/>
                <w:szCs w:val="20"/>
                <w:lang w:val="en-US"/>
              </w:rPr>
              <w:t xml:space="preserve"> </w:t>
            </w:r>
            <w:r w:rsidRPr="00A54F20">
              <w:rPr>
                <w:rFonts w:cstheme="minorHAnsi"/>
                <w:sz w:val="20"/>
                <w:szCs w:val="20"/>
                <w:lang w:val="en-US"/>
              </w:rPr>
              <w:t xml:space="preserve">for Learn Local providers to deliver </w:t>
            </w:r>
            <w:r>
              <w:rPr>
                <w:rFonts w:cstheme="minorHAnsi"/>
                <w:sz w:val="20"/>
                <w:szCs w:val="20"/>
                <w:lang w:val="en-US"/>
              </w:rPr>
              <w:t>employability</w:t>
            </w:r>
            <w:r w:rsidRPr="00A54F20">
              <w:rPr>
                <w:rFonts w:cstheme="minorHAnsi"/>
                <w:sz w:val="20"/>
                <w:szCs w:val="20"/>
                <w:lang w:val="en-US"/>
              </w:rPr>
              <w:t xml:space="preserve"> </w:t>
            </w:r>
            <w:r>
              <w:rPr>
                <w:rFonts w:cstheme="minorHAnsi"/>
                <w:sz w:val="20"/>
                <w:szCs w:val="20"/>
                <w:lang w:val="en-US"/>
              </w:rPr>
              <w:t>module</w:t>
            </w:r>
            <w:r w:rsidRPr="00A54F20">
              <w:rPr>
                <w:rFonts w:cstheme="minorHAnsi"/>
                <w:sz w:val="20"/>
                <w:szCs w:val="20"/>
                <w:lang w:val="en-US"/>
              </w:rPr>
              <w:t xml:space="preserve">s with a focus on </w:t>
            </w:r>
            <w:r>
              <w:rPr>
                <w:rFonts w:cstheme="minorHAnsi"/>
                <w:sz w:val="20"/>
                <w:szCs w:val="20"/>
                <w:lang w:val="en-US"/>
              </w:rPr>
              <w:t>digital skills</w:t>
            </w:r>
            <w:r w:rsidRPr="00A54F20">
              <w:rPr>
                <w:rFonts w:cstheme="minorHAnsi"/>
                <w:sz w:val="20"/>
                <w:szCs w:val="20"/>
                <w:lang w:val="en-US"/>
              </w:rPr>
              <w:t xml:space="preserve">. There will be no digital literacy </w:t>
            </w:r>
            <w:r>
              <w:rPr>
                <w:rFonts w:cstheme="minorHAnsi"/>
                <w:sz w:val="20"/>
                <w:szCs w:val="20"/>
                <w:lang w:val="en-US"/>
              </w:rPr>
              <w:t>module</w:t>
            </w:r>
            <w:r w:rsidRPr="00A54F20">
              <w:rPr>
                <w:rFonts w:cstheme="minorHAnsi"/>
                <w:sz w:val="20"/>
                <w:szCs w:val="20"/>
                <w:lang w:val="en-US"/>
              </w:rPr>
              <w:t>s funded under the General Pre-accredited Training program.</w:t>
            </w:r>
          </w:p>
          <w:p w14:paraId="4ACB10E5" w14:textId="77777777" w:rsidR="00A518FD" w:rsidRPr="00A54F20" w:rsidRDefault="00A518FD" w:rsidP="00A518FD">
            <w:pPr>
              <w:rPr>
                <w:rFonts w:cstheme="minorHAnsi"/>
                <w:b/>
                <w:bCs/>
                <w:sz w:val="20"/>
                <w:szCs w:val="20"/>
                <w:lang w:val="en-US"/>
              </w:rPr>
            </w:pPr>
          </w:p>
          <w:p w14:paraId="6B5402E5" w14:textId="77777777" w:rsidR="00A518FD" w:rsidRPr="00A54F20" w:rsidRDefault="00A518FD" w:rsidP="00A518FD">
            <w:pPr>
              <w:rPr>
                <w:rFonts w:cstheme="minorHAnsi"/>
                <w:b/>
                <w:bCs/>
                <w:sz w:val="20"/>
                <w:szCs w:val="20"/>
                <w:lang w:val="en-US"/>
              </w:rPr>
            </w:pPr>
            <w:r w:rsidRPr="00A54F20">
              <w:rPr>
                <w:rFonts w:cstheme="minorHAnsi"/>
                <w:b/>
                <w:bCs/>
                <w:sz w:val="20"/>
                <w:szCs w:val="20"/>
                <w:lang w:val="en-US"/>
              </w:rPr>
              <w:t>Eligibility:</w:t>
            </w:r>
          </w:p>
          <w:p w14:paraId="11000601" w14:textId="77777777" w:rsidR="00A518FD" w:rsidRPr="001334FF" w:rsidRDefault="00A518FD" w:rsidP="00A518FD">
            <w:pPr>
              <w:rPr>
                <w:rFonts w:cstheme="minorHAnsi"/>
                <w:strike/>
                <w:sz w:val="20"/>
                <w:szCs w:val="20"/>
                <w:lang w:val="en-US"/>
              </w:rPr>
            </w:pPr>
            <w:r w:rsidRPr="00A54F20">
              <w:rPr>
                <w:rFonts w:cstheme="minorHAnsi"/>
                <w:sz w:val="20"/>
                <w:szCs w:val="20"/>
                <w:lang w:val="en-US"/>
              </w:rPr>
              <w:t>Registered Learn Local providers</w:t>
            </w:r>
            <w:r>
              <w:rPr>
                <w:rFonts w:cstheme="minorHAnsi"/>
                <w:sz w:val="20"/>
                <w:szCs w:val="20"/>
                <w:lang w:val="en-US"/>
              </w:rPr>
              <w:t>.</w:t>
            </w:r>
          </w:p>
          <w:p w14:paraId="48F2FCC0" w14:textId="77777777" w:rsidR="00A518FD" w:rsidRPr="00A54F20" w:rsidRDefault="00A518FD" w:rsidP="00A518FD">
            <w:pPr>
              <w:rPr>
                <w:rFonts w:cstheme="minorHAnsi"/>
                <w:sz w:val="20"/>
                <w:szCs w:val="20"/>
                <w:lang w:val="en-US"/>
              </w:rPr>
            </w:pPr>
          </w:p>
          <w:p w14:paraId="2CD727EB" w14:textId="77777777" w:rsidR="00A518FD" w:rsidRPr="00A54F20" w:rsidRDefault="00A518FD" w:rsidP="00A518FD">
            <w:pPr>
              <w:rPr>
                <w:rFonts w:cstheme="minorHAnsi"/>
                <w:b/>
                <w:bCs/>
                <w:sz w:val="20"/>
                <w:szCs w:val="20"/>
                <w:lang w:val="en-US"/>
              </w:rPr>
            </w:pPr>
            <w:r w:rsidRPr="00A54F20">
              <w:rPr>
                <w:rFonts w:cstheme="minorHAnsi"/>
                <w:b/>
                <w:bCs/>
                <w:sz w:val="20"/>
                <w:szCs w:val="20"/>
                <w:lang w:val="en-US"/>
              </w:rPr>
              <w:t>Reporting and Payments:</w:t>
            </w:r>
          </w:p>
          <w:p w14:paraId="552337DD" w14:textId="77777777" w:rsidR="00A518FD" w:rsidRPr="00A54F20" w:rsidRDefault="00A518FD" w:rsidP="00A518FD">
            <w:pPr>
              <w:rPr>
                <w:rFonts w:cstheme="minorHAnsi"/>
                <w:sz w:val="20"/>
                <w:szCs w:val="20"/>
                <w:lang w:val="en-US"/>
              </w:rPr>
            </w:pPr>
            <w:r w:rsidRPr="00A54F20">
              <w:rPr>
                <w:rFonts w:cstheme="minorHAnsi"/>
                <w:sz w:val="20"/>
                <w:szCs w:val="20"/>
                <w:lang w:val="en-US"/>
              </w:rPr>
              <w:lastRenderedPageBreak/>
              <w:t xml:space="preserve">Processing of all payments are contingent on accurate and timely reporting in SVTS, as specified in the </w:t>
            </w:r>
            <w:r w:rsidRPr="00A54F20">
              <w:rPr>
                <w:rFonts w:cstheme="minorHAnsi"/>
                <w:sz w:val="20"/>
                <w:szCs w:val="20"/>
                <w:u w:val="single"/>
                <w:lang w:val="en-US"/>
              </w:rPr>
              <w:t>Pre-accredited Training Reporting Guidelines</w:t>
            </w:r>
          </w:p>
          <w:p w14:paraId="4322FCCA" w14:textId="77777777" w:rsidR="00A518FD" w:rsidRPr="00A54F20" w:rsidRDefault="00A518FD" w:rsidP="00A518FD">
            <w:pPr>
              <w:rPr>
                <w:rFonts w:cstheme="minorHAnsi"/>
                <w:sz w:val="20"/>
                <w:szCs w:val="20"/>
                <w:lang w:val="en-US"/>
              </w:rPr>
            </w:pPr>
          </w:p>
          <w:p w14:paraId="4C00BA32" w14:textId="77777777" w:rsidR="008E754C" w:rsidRPr="00A54F20" w:rsidRDefault="008E754C" w:rsidP="00A54F20">
            <w:pPr>
              <w:rPr>
                <w:rFonts w:cstheme="minorHAnsi"/>
                <w:b/>
                <w:bCs/>
                <w:sz w:val="20"/>
                <w:szCs w:val="20"/>
                <w:lang w:val="en-US"/>
              </w:rPr>
            </w:pPr>
          </w:p>
        </w:tc>
        <w:tc>
          <w:tcPr>
            <w:tcW w:w="6111" w:type="dxa"/>
          </w:tcPr>
          <w:p w14:paraId="13E09BC8" w14:textId="77777777" w:rsidR="008E754C" w:rsidRPr="00EC151F" w:rsidRDefault="008E754C" w:rsidP="00AA7DBD">
            <w:pPr>
              <w:rPr>
                <w:rFonts w:cstheme="minorHAnsi"/>
                <w:b/>
                <w:bCs/>
                <w:sz w:val="20"/>
                <w:szCs w:val="20"/>
              </w:rPr>
            </w:pPr>
          </w:p>
          <w:p w14:paraId="57F96EB0" w14:textId="77777777" w:rsidR="008C440C" w:rsidRPr="00EC151F" w:rsidRDefault="008E754C" w:rsidP="008C440C">
            <w:pPr>
              <w:pStyle w:val="ListParagraph"/>
              <w:numPr>
                <w:ilvl w:val="0"/>
                <w:numId w:val="5"/>
              </w:numPr>
              <w:rPr>
                <w:rFonts w:cstheme="minorHAnsi"/>
                <w:sz w:val="20"/>
                <w:szCs w:val="20"/>
              </w:rPr>
            </w:pPr>
            <w:r w:rsidRPr="00EC151F">
              <w:rPr>
                <w:rFonts w:cstheme="minorHAnsi"/>
                <w:b/>
                <w:bCs/>
                <w:sz w:val="20"/>
                <w:szCs w:val="20"/>
              </w:rPr>
              <w:t>Centrally developed curriculum and resources</w:t>
            </w:r>
            <w:r w:rsidRPr="00EC151F">
              <w:rPr>
                <w:rFonts w:cstheme="minorHAnsi"/>
                <w:sz w:val="20"/>
                <w:szCs w:val="20"/>
              </w:rPr>
              <w:t xml:space="preserve"> (</w:t>
            </w:r>
            <w:proofErr w:type="spellStart"/>
            <w:proofErr w:type="gramStart"/>
            <w:r w:rsidRPr="00EC151F">
              <w:rPr>
                <w:rFonts w:cstheme="minorHAnsi"/>
                <w:sz w:val="20"/>
                <w:szCs w:val="20"/>
              </w:rPr>
              <w:t>ie</w:t>
            </w:r>
            <w:proofErr w:type="spellEnd"/>
            <w:proofErr w:type="gramEnd"/>
            <w:r w:rsidRPr="00EC151F">
              <w:rPr>
                <w:rFonts w:cstheme="minorHAnsi"/>
                <w:sz w:val="20"/>
                <w:szCs w:val="20"/>
              </w:rPr>
              <w:t xml:space="preserve"> A-frame Module and Session Plans, Learner Plans and Teacher Plans) </w:t>
            </w:r>
            <w:r w:rsidRPr="00EC151F">
              <w:rPr>
                <w:rFonts w:cstheme="minorHAnsi"/>
                <w:sz w:val="20"/>
                <w:szCs w:val="20"/>
                <w:u w:val="single"/>
              </w:rPr>
              <w:t xml:space="preserve">developed by the ACFE Board </w:t>
            </w:r>
            <w:r w:rsidRPr="00EC151F">
              <w:rPr>
                <w:rFonts w:cstheme="minorHAnsi"/>
                <w:sz w:val="20"/>
                <w:szCs w:val="20"/>
              </w:rPr>
              <w:t xml:space="preserve">that can be used by Learn Local providers who are allocated SCH as part of this time limited funding opportunity for the </w:t>
            </w:r>
            <w:r w:rsidR="00B93F7A" w:rsidRPr="00EC151F">
              <w:rPr>
                <w:rFonts w:cstheme="minorHAnsi"/>
                <w:sz w:val="20"/>
                <w:szCs w:val="20"/>
              </w:rPr>
              <w:t xml:space="preserve">Additional Digital and Employability </w:t>
            </w:r>
            <w:r w:rsidRPr="00EC151F">
              <w:rPr>
                <w:rFonts w:cstheme="minorHAnsi"/>
                <w:sz w:val="20"/>
                <w:szCs w:val="20"/>
              </w:rPr>
              <w:t>program.</w:t>
            </w:r>
            <w:r w:rsidR="008C440C" w:rsidRPr="00EC151F">
              <w:rPr>
                <w:rFonts w:cstheme="minorHAnsi"/>
                <w:sz w:val="20"/>
                <w:szCs w:val="20"/>
              </w:rPr>
              <w:t xml:space="preserve"> </w:t>
            </w:r>
            <w:r w:rsidRPr="00EC151F">
              <w:rPr>
                <w:rFonts w:cstheme="minorHAnsi"/>
                <w:sz w:val="20"/>
                <w:szCs w:val="20"/>
              </w:rPr>
              <w:t xml:space="preserve">These must be indicated in the </w:t>
            </w:r>
            <w:r w:rsidR="00EB5FF5" w:rsidRPr="00EC151F">
              <w:rPr>
                <w:rFonts w:cstheme="minorHAnsi"/>
                <w:sz w:val="20"/>
                <w:szCs w:val="20"/>
              </w:rPr>
              <w:t xml:space="preserve">Additional Digital and Employability </w:t>
            </w:r>
            <w:r w:rsidRPr="00EC151F">
              <w:rPr>
                <w:rFonts w:cstheme="minorHAnsi"/>
                <w:sz w:val="20"/>
                <w:szCs w:val="20"/>
              </w:rPr>
              <w:t>Delivery Plan Worksheet under the Source of Module (Module) field as ‘Centrally developed’.</w:t>
            </w:r>
          </w:p>
          <w:p w14:paraId="19C7AA9C" w14:textId="77777777" w:rsidR="008C440C" w:rsidRPr="00EC151F" w:rsidRDefault="008C440C" w:rsidP="008C440C">
            <w:pPr>
              <w:pStyle w:val="ListParagraph"/>
              <w:ind w:left="360"/>
              <w:rPr>
                <w:rFonts w:cstheme="minorHAnsi"/>
                <w:sz w:val="20"/>
                <w:szCs w:val="20"/>
              </w:rPr>
            </w:pPr>
          </w:p>
          <w:p w14:paraId="7F8B988D" w14:textId="2D8038B1" w:rsidR="008E754C" w:rsidRPr="00EC151F" w:rsidRDefault="008C440C" w:rsidP="008C440C">
            <w:pPr>
              <w:pStyle w:val="ListParagraph"/>
              <w:ind w:left="360"/>
              <w:rPr>
                <w:rFonts w:cstheme="minorHAnsi"/>
                <w:sz w:val="20"/>
                <w:szCs w:val="20"/>
              </w:rPr>
            </w:pPr>
            <w:r w:rsidRPr="00EC151F">
              <w:rPr>
                <w:rFonts w:cstheme="minorHAnsi"/>
                <w:sz w:val="20"/>
                <w:szCs w:val="20"/>
                <w:lang w:val="en-US"/>
              </w:rPr>
              <w:t>All modules that have been mapped across to PQF</w:t>
            </w:r>
            <w:r w:rsidR="00DC4BE1">
              <w:rPr>
                <w:rFonts w:cstheme="minorHAnsi"/>
                <w:sz w:val="20"/>
                <w:szCs w:val="20"/>
                <w:lang w:val="en-US"/>
              </w:rPr>
              <w:t>+</w:t>
            </w:r>
            <w:r w:rsidRPr="00EC151F">
              <w:rPr>
                <w:rFonts w:cstheme="minorHAnsi"/>
                <w:sz w:val="20"/>
                <w:szCs w:val="20"/>
                <w:lang w:val="en-US"/>
              </w:rPr>
              <w:t xml:space="preserve"> through the Stronger by Design model will be made available as centrally developed resources, for use by Learn Local providers in 2024.</w:t>
            </w:r>
          </w:p>
          <w:p w14:paraId="7147FEC8" w14:textId="77777777" w:rsidR="008E754C" w:rsidRPr="00EC151F" w:rsidRDefault="008E754C" w:rsidP="008E754C">
            <w:pPr>
              <w:ind w:left="357"/>
              <w:contextualSpacing/>
              <w:rPr>
                <w:rFonts w:cstheme="minorHAnsi"/>
                <w:sz w:val="20"/>
                <w:szCs w:val="20"/>
              </w:rPr>
            </w:pPr>
          </w:p>
          <w:p w14:paraId="47568862" w14:textId="77777777" w:rsidR="008C440C" w:rsidRPr="00EC151F" w:rsidRDefault="008C440C" w:rsidP="00EC151F">
            <w:pPr>
              <w:ind w:left="425"/>
              <w:rPr>
                <w:rFonts w:cstheme="minorHAnsi"/>
                <w:sz w:val="20"/>
                <w:szCs w:val="20"/>
              </w:rPr>
            </w:pPr>
            <w:r w:rsidRPr="00EC151F">
              <w:rPr>
                <w:rFonts w:cstheme="minorHAnsi"/>
                <w:sz w:val="20"/>
                <w:szCs w:val="20"/>
              </w:rPr>
              <w:t>There are sets of curriculum and resources under the following categories, available via the</w:t>
            </w:r>
            <w:hyperlink r:id="rId29" w:history="1">
              <w:r w:rsidRPr="00EC151F">
                <w:rPr>
                  <w:color w:val="0000FF"/>
                  <w:sz w:val="20"/>
                  <w:szCs w:val="20"/>
                  <w:u w:val="single"/>
                </w:rPr>
                <w:t xml:space="preserve"> Learn Local website</w:t>
              </w:r>
            </w:hyperlink>
            <w:r w:rsidRPr="00EC151F">
              <w:rPr>
                <w:sz w:val="20"/>
                <w:szCs w:val="20"/>
              </w:rPr>
              <w:t xml:space="preserve"> under </w:t>
            </w:r>
            <w:proofErr w:type="gramStart"/>
            <w:r w:rsidRPr="00EC151F">
              <w:rPr>
                <w:sz w:val="20"/>
                <w:szCs w:val="20"/>
              </w:rPr>
              <w:t>Resources</w:t>
            </w:r>
            <w:proofErr w:type="gramEnd"/>
          </w:p>
          <w:p w14:paraId="5DBAEFCA" w14:textId="77777777" w:rsidR="008C440C" w:rsidRPr="00EC151F" w:rsidRDefault="008C440C" w:rsidP="00EC151F">
            <w:pPr>
              <w:ind w:left="425"/>
              <w:rPr>
                <w:rFonts w:cstheme="minorHAnsi"/>
                <w:sz w:val="20"/>
                <w:szCs w:val="20"/>
                <w:lang w:val="en-US"/>
              </w:rPr>
            </w:pPr>
            <w:r w:rsidRPr="00EC151F">
              <w:rPr>
                <w:rFonts w:cstheme="minorHAnsi"/>
                <w:sz w:val="20"/>
                <w:szCs w:val="20"/>
              </w:rPr>
              <w:t xml:space="preserve"> and the  </w:t>
            </w:r>
            <w:hyperlink r:id="rId30" w:history="1">
              <w:r w:rsidRPr="00EC151F">
                <w:rPr>
                  <w:rStyle w:val="Hyperlink"/>
                  <w:rFonts w:cstheme="minorHAnsi"/>
                  <w:sz w:val="20"/>
                  <w:szCs w:val="20"/>
                </w:rPr>
                <w:t>Learn Local Secure Portal</w:t>
              </w:r>
            </w:hyperlink>
            <w:r w:rsidRPr="00EC151F">
              <w:rPr>
                <w:rStyle w:val="Hyperlink"/>
                <w:rFonts w:cstheme="minorHAnsi"/>
                <w:sz w:val="20"/>
                <w:szCs w:val="20"/>
              </w:rPr>
              <w:t>.</w:t>
            </w:r>
            <w:r w:rsidRPr="00EC151F">
              <w:rPr>
                <w:rStyle w:val="Hyperlink"/>
              </w:rPr>
              <w:t xml:space="preserve">  </w:t>
            </w:r>
            <w:r w:rsidRPr="00EC151F">
              <w:rPr>
                <w:rFonts w:cstheme="minorHAnsi"/>
                <w:sz w:val="20"/>
                <w:szCs w:val="20"/>
                <w:lang w:val="en-US"/>
              </w:rPr>
              <w:t>More centrally developed resources may be added through 2024.</w:t>
            </w:r>
          </w:p>
          <w:p w14:paraId="2E61D0B7" w14:textId="77777777" w:rsidR="00EA58C0" w:rsidRPr="00EC151F" w:rsidRDefault="00EA58C0" w:rsidP="008C440C">
            <w:pPr>
              <w:contextualSpacing/>
              <w:rPr>
                <w:rFonts w:cstheme="minorHAnsi"/>
                <w:color w:val="2E74B5" w:themeColor="accent5" w:themeShade="BF"/>
                <w:sz w:val="20"/>
                <w:szCs w:val="20"/>
                <w:u w:val="single"/>
              </w:rPr>
            </w:pPr>
          </w:p>
          <w:p w14:paraId="7D23B9E9" w14:textId="67B0CC32" w:rsidR="008E754C" w:rsidRPr="00EC151F" w:rsidRDefault="008E754C" w:rsidP="000E6C04">
            <w:pPr>
              <w:pStyle w:val="ListParagraph"/>
              <w:numPr>
                <w:ilvl w:val="0"/>
                <w:numId w:val="30"/>
              </w:numPr>
              <w:rPr>
                <w:rFonts w:cstheme="minorHAnsi"/>
                <w:sz w:val="20"/>
                <w:szCs w:val="20"/>
                <w:lang w:val="en-US"/>
              </w:rPr>
            </w:pPr>
            <w:r w:rsidRPr="00EC151F">
              <w:rPr>
                <w:rFonts w:cstheme="minorHAnsi"/>
                <w:sz w:val="20"/>
                <w:szCs w:val="20"/>
                <w:lang w:val="en-US"/>
              </w:rPr>
              <w:t xml:space="preserve">Digital Skills for Job </w:t>
            </w:r>
            <w:proofErr w:type="gramStart"/>
            <w:r w:rsidRPr="00EC151F">
              <w:rPr>
                <w:rFonts w:cstheme="minorHAnsi"/>
                <w:sz w:val="20"/>
                <w:szCs w:val="20"/>
                <w:lang w:val="en-US"/>
              </w:rPr>
              <w:t>Seekers</w:t>
            </w:r>
            <w:r w:rsidR="004E1528" w:rsidRPr="00EC151F">
              <w:rPr>
                <w:rFonts w:cstheme="minorHAnsi"/>
                <w:sz w:val="20"/>
                <w:szCs w:val="20"/>
                <w:lang w:val="en-US"/>
              </w:rPr>
              <w:t xml:space="preserve">  -</w:t>
            </w:r>
            <w:proofErr w:type="gramEnd"/>
            <w:r w:rsidR="004E1528" w:rsidRPr="00EC151F">
              <w:rPr>
                <w:rFonts w:cstheme="minorHAnsi"/>
                <w:sz w:val="20"/>
                <w:szCs w:val="20"/>
                <w:lang w:val="en-US"/>
              </w:rPr>
              <w:t xml:space="preserve"> 4 modules</w:t>
            </w:r>
          </w:p>
          <w:p w14:paraId="5EA025D7" w14:textId="77777777" w:rsidR="008E754C" w:rsidRPr="00EC151F" w:rsidRDefault="008E754C" w:rsidP="008E754C">
            <w:pPr>
              <w:pStyle w:val="ListParagraph"/>
              <w:ind w:left="1276"/>
              <w:rPr>
                <w:rFonts w:cstheme="minorHAnsi"/>
                <w:sz w:val="20"/>
                <w:szCs w:val="20"/>
                <w:lang w:val="en-US"/>
              </w:rPr>
            </w:pPr>
          </w:p>
          <w:p w14:paraId="40D88F3C" w14:textId="058DB06C" w:rsidR="008E754C" w:rsidRPr="00EC151F" w:rsidRDefault="008E754C" w:rsidP="008E754C">
            <w:pPr>
              <w:pStyle w:val="ListParagraph"/>
              <w:numPr>
                <w:ilvl w:val="0"/>
                <w:numId w:val="30"/>
              </w:numPr>
              <w:rPr>
                <w:rFonts w:cstheme="minorHAnsi"/>
                <w:sz w:val="20"/>
                <w:szCs w:val="20"/>
                <w:lang w:val="en-US"/>
              </w:rPr>
            </w:pPr>
            <w:r w:rsidRPr="00EC151F">
              <w:rPr>
                <w:rFonts w:cstheme="minorHAnsi"/>
                <w:sz w:val="20"/>
                <w:szCs w:val="20"/>
                <w:lang w:val="en-US"/>
              </w:rPr>
              <w:t>Digital Skills for the Workplace</w:t>
            </w:r>
            <w:r w:rsidR="004E1528" w:rsidRPr="00EC151F">
              <w:rPr>
                <w:rFonts w:cstheme="minorHAnsi"/>
                <w:sz w:val="20"/>
                <w:szCs w:val="20"/>
                <w:lang w:val="en-US"/>
              </w:rPr>
              <w:t xml:space="preserve"> – 7 modules</w:t>
            </w:r>
          </w:p>
          <w:p w14:paraId="30E3593F" w14:textId="77777777" w:rsidR="008E754C" w:rsidRPr="00EC151F" w:rsidRDefault="008E754C" w:rsidP="008E754C">
            <w:pPr>
              <w:pStyle w:val="ListParagraph"/>
              <w:ind w:left="360"/>
              <w:rPr>
                <w:rFonts w:cstheme="minorHAnsi"/>
                <w:sz w:val="20"/>
                <w:szCs w:val="20"/>
              </w:rPr>
            </w:pPr>
          </w:p>
          <w:p w14:paraId="1CE39337" w14:textId="77777777" w:rsidR="008E754C" w:rsidRPr="00EC151F" w:rsidRDefault="008E754C" w:rsidP="008E754C">
            <w:pPr>
              <w:pStyle w:val="ListParagraph"/>
              <w:numPr>
                <w:ilvl w:val="0"/>
                <w:numId w:val="5"/>
              </w:numPr>
              <w:rPr>
                <w:rFonts w:cstheme="minorHAnsi"/>
                <w:sz w:val="20"/>
                <w:szCs w:val="20"/>
              </w:rPr>
            </w:pPr>
            <w:r w:rsidRPr="00EC151F">
              <w:rPr>
                <w:rFonts w:cstheme="minorHAnsi"/>
                <w:b/>
                <w:bCs/>
                <w:sz w:val="20"/>
                <w:szCs w:val="20"/>
              </w:rPr>
              <w:t>Adapted centrally developed for local use</w:t>
            </w:r>
            <w:r w:rsidRPr="00EC151F">
              <w:rPr>
                <w:rFonts w:cstheme="minorHAnsi"/>
                <w:sz w:val="20"/>
                <w:szCs w:val="20"/>
              </w:rPr>
              <w:t xml:space="preserve">. These must be indicated in the Digital Skills Delivery Plan Worksheet under the Source of Module (Module) field as ‘Adapted centrally developed for local use’. Centrally developed modules that are modified by up to 30% are designated as adapted modules. More than 30% change is a new locally developed module. </w:t>
            </w:r>
          </w:p>
          <w:p w14:paraId="619369D6" w14:textId="77777777" w:rsidR="008E754C" w:rsidRPr="00EC151F" w:rsidRDefault="008E754C" w:rsidP="008E754C">
            <w:pPr>
              <w:rPr>
                <w:rFonts w:cstheme="minorHAnsi"/>
                <w:sz w:val="20"/>
                <w:szCs w:val="20"/>
              </w:rPr>
            </w:pPr>
          </w:p>
          <w:p w14:paraId="6F50342B" w14:textId="77777777" w:rsidR="008E754C" w:rsidRPr="00EC151F" w:rsidRDefault="008E754C" w:rsidP="008E754C">
            <w:pPr>
              <w:pStyle w:val="ListParagraph"/>
              <w:numPr>
                <w:ilvl w:val="0"/>
                <w:numId w:val="5"/>
              </w:numPr>
              <w:rPr>
                <w:rFonts w:cstheme="minorHAnsi"/>
                <w:sz w:val="20"/>
                <w:szCs w:val="20"/>
              </w:rPr>
            </w:pPr>
            <w:r w:rsidRPr="00EC151F">
              <w:rPr>
                <w:rFonts w:cstheme="minorHAnsi"/>
                <w:b/>
                <w:bCs/>
                <w:sz w:val="20"/>
                <w:szCs w:val="20"/>
              </w:rPr>
              <w:t>Locally developed</w:t>
            </w:r>
            <w:r w:rsidRPr="00EC151F">
              <w:rPr>
                <w:rFonts w:cstheme="minorHAnsi"/>
                <w:sz w:val="20"/>
                <w:szCs w:val="20"/>
              </w:rPr>
              <w:t xml:space="preserve"> A-Frames </w:t>
            </w:r>
            <w:r w:rsidRPr="00EC151F">
              <w:rPr>
                <w:rFonts w:eastAsia="Times New Roman" w:cstheme="minorHAnsi"/>
                <w:sz w:val="20"/>
                <w:szCs w:val="20"/>
                <w:lang w:eastAsia="en-AU"/>
              </w:rPr>
              <w:t xml:space="preserve">(Module and Session Plans) </w:t>
            </w:r>
            <w:r w:rsidRPr="00EC151F">
              <w:rPr>
                <w:rFonts w:cstheme="minorHAnsi"/>
                <w:sz w:val="20"/>
                <w:szCs w:val="20"/>
              </w:rPr>
              <w:t xml:space="preserve">and other resources developed </w:t>
            </w:r>
            <w:r w:rsidRPr="00EC151F">
              <w:rPr>
                <w:rFonts w:cstheme="minorHAnsi"/>
                <w:sz w:val="20"/>
                <w:szCs w:val="20"/>
                <w:u w:val="single"/>
              </w:rPr>
              <w:t>by Learn Local providers</w:t>
            </w:r>
            <w:r w:rsidRPr="00EC151F">
              <w:rPr>
                <w:rFonts w:cstheme="minorHAnsi"/>
                <w:sz w:val="20"/>
                <w:szCs w:val="20"/>
              </w:rPr>
              <w:t xml:space="preserve"> tailored for local community needs.  These must be indicated in the Digital Skills Delivery Plan Worksheet under the Source of Module (Module) field as ‘Locally developed’.</w:t>
            </w:r>
          </w:p>
          <w:p w14:paraId="72EE585E" w14:textId="77777777" w:rsidR="008E754C" w:rsidRPr="00EC151F" w:rsidRDefault="008E754C" w:rsidP="008E754C">
            <w:pPr>
              <w:rPr>
                <w:rFonts w:cstheme="minorHAnsi"/>
                <w:sz w:val="20"/>
                <w:szCs w:val="20"/>
              </w:rPr>
            </w:pPr>
            <w:r w:rsidRPr="00EC151F">
              <w:rPr>
                <w:rFonts w:cstheme="minorHAnsi"/>
                <w:sz w:val="20"/>
                <w:szCs w:val="20"/>
              </w:rPr>
              <w:br/>
            </w:r>
          </w:p>
          <w:p w14:paraId="3CC10D01" w14:textId="77777777" w:rsidR="008E754C" w:rsidRPr="00EC151F" w:rsidRDefault="008E754C" w:rsidP="008E754C">
            <w:pPr>
              <w:rPr>
                <w:rFonts w:cstheme="minorHAnsi"/>
                <w:b/>
                <w:bCs/>
                <w:sz w:val="20"/>
                <w:szCs w:val="20"/>
              </w:rPr>
            </w:pPr>
            <w:r w:rsidRPr="00EC151F">
              <w:rPr>
                <w:rFonts w:cstheme="minorHAnsi"/>
                <w:b/>
                <w:bCs/>
                <w:sz w:val="20"/>
                <w:szCs w:val="20"/>
              </w:rPr>
              <w:t>Relevant links:</w:t>
            </w:r>
          </w:p>
          <w:p w14:paraId="551CA6C5" w14:textId="77777777" w:rsidR="008E754C" w:rsidRPr="00EC151F" w:rsidRDefault="00000000" w:rsidP="008E754C">
            <w:pPr>
              <w:numPr>
                <w:ilvl w:val="0"/>
                <w:numId w:val="7"/>
              </w:numPr>
              <w:ind w:left="357"/>
              <w:contextualSpacing/>
              <w:rPr>
                <w:rFonts w:cstheme="minorHAnsi"/>
                <w:color w:val="2E74B5" w:themeColor="accent5" w:themeShade="BF"/>
                <w:sz w:val="20"/>
                <w:szCs w:val="20"/>
                <w:u w:val="single"/>
              </w:rPr>
            </w:pPr>
            <w:hyperlink r:id="rId31" w:history="1">
              <w:r w:rsidR="008E754C" w:rsidRPr="00EC151F">
                <w:rPr>
                  <w:rStyle w:val="Hyperlink"/>
                  <w:rFonts w:cstheme="minorHAnsi"/>
                  <w:sz w:val="20"/>
                  <w:szCs w:val="20"/>
                </w:rPr>
                <w:t>Learn Local Secure Portal</w:t>
              </w:r>
            </w:hyperlink>
          </w:p>
          <w:p w14:paraId="4736B160" w14:textId="08F6D105" w:rsidR="008E754C" w:rsidRPr="00EC151F" w:rsidRDefault="00000000" w:rsidP="008E754C">
            <w:pPr>
              <w:numPr>
                <w:ilvl w:val="0"/>
                <w:numId w:val="7"/>
              </w:numPr>
              <w:ind w:left="357"/>
              <w:contextualSpacing/>
              <w:rPr>
                <w:rFonts w:cstheme="minorHAnsi"/>
                <w:color w:val="2E74B5" w:themeColor="accent5" w:themeShade="BF"/>
                <w:sz w:val="20"/>
                <w:szCs w:val="20"/>
                <w:u w:val="single"/>
              </w:rPr>
            </w:pPr>
            <w:hyperlink r:id="rId32" w:history="1">
              <w:r w:rsidR="008E754C" w:rsidRPr="00EC151F">
                <w:rPr>
                  <w:color w:val="2E74B5" w:themeColor="accent5" w:themeShade="BF"/>
                  <w:sz w:val="20"/>
                  <w:szCs w:val="20"/>
                  <w:u w:val="single"/>
                </w:rPr>
                <w:t>202</w:t>
              </w:r>
              <w:r w:rsidR="00344F67" w:rsidRPr="00EC151F">
                <w:rPr>
                  <w:color w:val="2E74B5" w:themeColor="accent5" w:themeShade="BF"/>
                  <w:sz w:val="20"/>
                  <w:szCs w:val="20"/>
                  <w:u w:val="single"/>
                </w:rPr>
                <w:t>4</w:t>
              </w:r>
              <w:r w:rsidR="008E754C" w:rsidRPr="00EC151F">
                <w:rPr>
                  <w:color w:val="2E74B5" w:themeColor="accent5" w:themeShade="BF"/>
                  <w:sz w:val="20"/>
                  <w:szCs w:val="20"/>
                  <w:u w:val="single"/>
                </w:rPr>
                <w:t xml:space="preserve"> ACFE Training Delivery Guidelines</w:t>
              </w:r>
            </w:hyperlink>
          </w:p>
          <w:p w14:paraId="183F999A" w14:textId="20C79C0A" w:rsidR="008E754C" w:rsidRPr="00EC151F" w:rsidRDefault="00000000" w:rsidP="008E754C">
            <w:pPr>
              <w:numPr>
                <w:ilvl w:val="0"/>
                <w:numId w:val="7"/>
              </w:numPr>
              <w:ind w:left="357"/>
              <w:contextualSpacing/>
              <w:rPr>
                <w:rFonts w:cstheme="minorHAnsi"/>
                <w:color w:val="2E74B5" w:themeColor="accent5" w:themeShade="BF"/>
                <w:sz w:val="20"/>
                <w:szCs w:val="20"/>
                <w:u w:val="single"/>
              </w:rPr>
            </w:pPr>
            <w:hyperlink r:id="rId33" w:history="1">
              <w:r w:rsidR="008E754C" w:rsidRPr="00EC151F">
                <w:rPr>
                  <w:color w:val="2E74B5" w:themeColor="accent5" w:themeShade="BF"/>
                  <w:sz w:val="20"/>
                  <w:szCs w:val="20"/>
                  <w:u w:val="single"/>
                </w:rPr>
                <w:t>202</w:t>
              </w:r>
              <w:r w:rsidR="00344F67" w:rsidRPr="00EC151F">
                <w:rPr>
                  <w:color w:val="2E74B5" w:themeColor="accent5" w:themeShade="BF"/>
                  <w:sz w:val="20"/>
                  <w:szCs w:val="20"/>
                  <w:u w:val="single"/>
                </w:rPr>
                <w:t>4</w:t>
              </w:r>
              <w:r w:rsidR="008E754C" w:rsidRPr="00EC151F">
                <w:rPr>
                  <w:color w:val="2E74B5" w:themeColor="accent5" w:themeShade="BF"/>
                  <w:sz w:val="20"/>
                  <w:szCs w:val="20"/>
                  <w:u w:val="single"/>
                </w:rPr>
                <w:t xml:space="preserve"> ACFE Training Delivery Plan template</w:t>
              </w:r>
            </w:hyperlink>
          </w:p>
          <w:p w14:paraId="5AF467BC" w14:textId="0B7172AC" w:rsidR="008E754C" w:rsidRPr="00EC151F" w:rsidRDefault="00000000" w:rsidP="008E754C">
            <w:pPr>
              <w:numPr>
                <w:ilvl w:val="0"/>
                <w:numId w:val="7"/>
              </w:numPr>
              <w:ind w:left="357"/>
              <w:contextualSpacing/>
              <w:rPr>
                <w:rFonts w:cstheme="minorHAnsi"/>
                <w:color w:val="2E74B5" w:themeColor="accent5" w:themeShade="BF"/>
                <w:sz w:val="20"/>
                <w:szCs w:val="20"/>
                <w:u w:val="single"/>
              </w:rPr>
            </w:pPr>
            <w:hyperlink r:id="rId34" w:history="1">
              <w:r w:rsidR="008E754C" w:rsidRPr="00EC151F">
                <w:rPr>
                  <w:color w:val="2E74B5" w:themeColor="accent5" w:themeShade="BF"/>
                  <w:sz w:val="20"/>
                  <w:szCs w:val="20"/>
                  <w:u w:val="single"/>
                </w:rPr>
                <w:t>202</w:t>
              </w:r>
              <w:r w:rsidR="00344F67" w:rsidRPr="00EC151F">
                <w:rPr>
                  <w:color w:val="2E74B5" w:themeColor="accent5" w:themeShade="BF"/>
                  <w:sz w:val="20"/>
                  <w:szCs w:val="20"/>
                  <w:u w:val="single"/>
                </w:rPr>
                <w:t>4</w:t>
              </w:r>
              <w:r w:rsidR="008E754C" w:rsidRPr="00EC151F">
                <w:rPr>
                  <w:color w:val="2E74B5" w:themeColor="accent5" w:themeShade="BF"/>
                  <w:sz w:val="20"/>
                  <w:szCs w:val="20"/>
                  <w:u w:val="single"/>
                </w:rPr>
                <w:t xml:space="preserve"> ACFE Training Delivery Reporting Guidelines</w:t>
              </w:r>
            </w:hyperlink>
          </w:p>
          <w:p w14:paraId="6D3C7960" w14:textId="77777777" w:rsidR="008E754C" w:rsidRPr="00EC151F" w:rsidRDefault="00000000" w:rsidP="008E754C">
            <w:pPr>
              <w:numPr>
                <w:ilvl w:val="0"/>
                <w:numId w:val="7"/>
              </w:numPr>
              <w:contextualSpacing/>
              <w:rPr>
                <w:rFonts w:cstheme="minorHAnsi"/>
                <w:sz w:val="20"/>
                <w:szCs w:val="20"/>
              </w:rPr>
            </w:pPr>
            <w:hyperlink r:id="rId35" w:history="1">
              <w:r w:rsidR="008E754C" w:rsidRPr="00EC151F">
                <w:rPr>
                  <w:rFonts w:cstheme="minorHAnsi"/>
                  <w:color w:val="0563C1" w:themeColor="hyperlink"/>
                  <w:sz w:val="20"/>
                  <w:szCs w:val="20"/>
                  <w:u w:val="single"/>
                </w:rPr>
                <w:t>Pre-accredited training module fees and subsidies</w:t>
              </w:r>
            </w:hyperlink>
          </w:p>
          <w:p w14:paraId="44094F29" w14:textId="77777777" w:rsidR="008E754C" w:rsidRPr="005F0D4B" w:rsidRDefault="00000000" w:rsidP="005F0D4B">
            <w:pPr>
              <w:pStyle w:val="ListParagraph"/>
              <w:numPr>
                <w:ilvl w:val="0"/>
                <w:numId w:val="7"/>
              </w:numPr>
              <w:rPr>
                <w:rFonts w:cstheme="minorHAnsi"/>
                <w:sz w:val="20"/>
                <w:szCs w:val="20"/>
              </w:rPr>
            </w:pPr>
            <w:hyperlink r:id="rId36" w:history="1">
              <w:r w:rsidR="008E754C" w:rsidRPr="005F0D4B">
                <w:rPr>
                  <w:rFonts w:cstheme="minorHAnsi"/>
                  <w:color w:val="0563C1" w:themeColor="hyperlink"/>
                  <w:sz w:val="20"/>
                  <w:szCs w:val="20"/>
                  <w:u w:val="single"/>
                </w:rPr>
                <w:t>Pre-accredited Quality Framework</w:t>
              </w:r>
            </w:hyperlink>
          </w:p>
          <w:p w14:paraId="52F3F517" w14:textId="77777777" w:rsidR="008E754C" w:rsidRPr="00EC151F" w:rsidRDefault="008E754C" w:rsidP="00AA7DBD">
            <w:pPr>
              <w:rPr>
                <w:rFonts w:cstheme="minorHAnsi"/>
                <w:b/>
                <w:bCs/>
                <w:sz w:val="20"/>
                <w:szCs w:val="20"/>
              </w:rPr>
            </w:pPr>
          </w:p>
        </w:tc>
      </w:tr>
      <w:bookmarkEnd w:id="0"/>
    </w:tbl>
    <w:p w14:paraId="77D44A87" w14:textId="77777777" w:rsidR="00A54F20" w:rsidRPr="00A54F20" w:rsidRDefault="00A54F20" w:rsidP="00A54F20">
      <w:pPr>
        <w:rPr>
          <w:lang w:val="en-US"/>
        </w:rPr>
      </w:pPr>
    </w:p>
    <w:p w14:paraId="263C057F" w14:textId="77777777" w:rsidR="001D508F" w:rsidRDefault="001D508F" w:rsidP="001D508F">
      <w:pPr>
        <w:rPr>
          <w:b/>
          <w:bCs/>
          <w:sz w:val="28"/>
          <w:szCs w:val="28"/>
          <w:lang w:val="en-US"/>
        </w:rPr>
      </w:pPr>
    </w:p>
    <w:p w14:paraId="67AB94B4" w14:textId="77777777" w:rsidR="004D097A" w:rsidRPr="00A54F20" w:rsidRDefault="004D097A" w:rsidP="00A54F20"/>
    <w:sectPr w:rsidR="004D097A" w:rsidRPr="00A54F20" w:rsidSect="00BC1E41">
      <w:pgSz w:w="23811" w:h="16838" w:orient="landscape" w:code="8"/>
      <w:pgMar w:top="426"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29C"/>
    <w:multiLevelType w:val="multilevel"/>
    <w:tmpl w:val="2ECC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281398"/>
    <w:multiLevelType w:val="hybridMultilevel"/>
    <w:tmpl w:val="48DEDE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88275A"/>
    <w:multiLevelType w:val="multilevel"/>
    <w:tmpl w:val="AAF047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79F0C4C"/>
    <w:multiLevelType w:val="hybridMultilevel"/>
    <w:tmpl w:val="DF8C9D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7ED3914"/>
    <w:multiLevelType w:val="hybridMultilevel"/>
    <w:tmpl w:val="CE760A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DD635F"/>
    <w:multiLevelType w:val="hybridMultilevel"/>
    <w:tmpl w:val="176495A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7749A0"/>
    <w:multiLevelType w:val="hybridMultilevel"/>
    <w:tmpl w:val="FB66F9B2"/>
    <w:lvl w:ilvl="0" w:tplc="5B16D21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6F15EA9"/>
    <w:multiLevelType w:val="hybridMultilevel"/>
    <w:tmpl w:val="8B500D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6F264DB"/>
    <w:multiLevelType w:val="hybridMultilevel"/>
    <w:tmpl w:val="C00AF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055140"/>
    <w:multiLevelType w:val="hybridMultilevel"/>
    <w:tmpl w:val="7B085D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3953ADA"/>
    <w:multiLevelType w:val="hybridMultilevel"/>
    <w:tmpl w:val="FD7400E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BB13B6"/>
    <w:multiLevelType w:val="multilevel"/>
    <w:tmpl w:val="BDF055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280A5446"/>
    <w:multiLevelType w:val="hybridMultilevel"/>
    <w:tmpl w:val="AA5E55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96E0A98"/>
    <w:multiLevelType w:val="hybridMultilevel"/>
    <w:tmpl w:val="0182467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0840E0"/>
    <w:multiLevelType w:val="hybridMultilevel"/>
    <w:tmpl w:val="1C24EA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023678C"/>
    <w:multiLevelType w:val="hybridMultilevel"/>
    <w:tmpl w:val="8B2CA60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27207BC"/>
    <w:multiLevelType w:val="hybridMultilevel"/>
    <w:tmpl w:val="23B09BFC"/>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F8E5A1A"/>
    <w:multiLevelType w:val="hybridMultilevel"/>
    <w:tmpl w:val="DF568F1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0BA6F76"/>
    <w:multiLevelType w:val="hybridMultilevel"/>
    <w:tmpl w:val="A4C45C9C"/>
    <w:lvl w:ilvl="0" w:tplc="0C090003">
      <w:start w:val="1"/>
      <w:numFmt w:val="bullet"/>
      <w:lvlText w:val="o"/>
      <w:lvlJc w:val="left"/>
      <w:pPr>
        <w:ind w:left="360" w:hanging="360"/>
      </w:pPr>
      <w:rPr>
        <w:rFonts w:ascii="Courier New" w:hAnsi="Courier New" w:cs="Courier New"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9" w15:restartNumberingAfterBreak="0">
    <w:nsid w:val="411D2637"/>
    <w:multiLevelType w:val="hybridMultilevel"/>
    <w:tmpl w:val="B198AD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1226672"/>
    <w:multiLevelType w:val="hybridMultilevel"/>
    <w:tmpl w:val="0114CA4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35F545E"/>
    <w:multiLevelType w:val="hybridMultilevel"/>
    <w:tmpl w:val="BFEA1D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5E06EC4"/>
    <w:multiLevelType w:val="hybridMultilevel"/>
    <w:tmpl w:val="351C027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DC3C7D"/>
    <w:multiLevelType w:val="hybridMultilevel"/>
    <w:tmpl w:val="B4E07B1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0D7A2B"/>
    <w:multiLevelType w:val="hybridMultilevel"/>
    <w:tmpl w:val="3716AB56"/>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5" w15:restartNumberingAfterBreak="0">
    <w:nsid w:val="5637556A"/>
    <w:multiLevelType w:val="hybridMultilevel"/>
    <w:tmpl w:val="2356EABC"/>
    <w:lvl w:ilvl="0" w:tplc="1F020ADE">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6937DC0"/>
    <w:multiLevelType w:val="multilevel"/>
    <w:tmpl w:val="E26AAF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57482EE3"/>
    <w:multiLevelType w:val="hybridMultilevel"/>
    <w:tmpl w:val="E7C28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777BB7"/>
    <w:multiLevelType w:val="hybridMultilevel"/>
    <w:tmpl w:val="DB644E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3B60098"/>
    <w:multiLevelType w:val="hybridMultilevel"/>
    <w:tmpl w:val="04A474F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7B0E04"/>
    <w:multiLevelType w:val="hybridMultilevel"/>
    <w:tmpl w:val="D02259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6593AE6"/>
    <w:multiLevelType w:val="multilevel"/>
    <w:tmpl w:val="9FA2A2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2" w15:restartNumberingAfterBreak="0">
    <w:nsid w:val="693D0FEC"/>
    <w:multiLevelType w:val="multilevel"/>
    <w:tmpl w:val="F7DEBB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6C1117D6"/>
    <w:multiLevelType w:val="hybridMultilevel"/>
    <w:tmpl w:val="53CE9B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C484AD6"/>
    <w:multiLevelType w:val="hybridMultilevel"/>
    <w:tmpl w:val="5FAA7B5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2002956"/>
    <w:multiLevelType w:val="hybridMultilevel"/>
    <w:tmpl w:val="2326D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26554A2"/>
    <w:multiLevelType w:val="hybridMultilevel"/>
    <w:tmpl w:val="9D82F9EC"/>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849294717">
    <w:abstractNumId w:val="27"/>
  </w:num>
  <w:num w:numId="2" w16cid:durableId="667708902">
    <w:abstractNumId w:val="2"/>
  </w:num>
  <w:num w:numId="3" w16cid:durableId="282424104">
    <w:abstractNumId w:val="11"/>
  </w:num>
  <w:num w:numId="4" w16cid:durableId="521824722">
    <w:abstractNumId w:val="31"/>
  </w:num>
  <w:num w:numId="5" w16cid:durableId="990408859">
    <w:abstractNumId w:val="28"/>
  </w:num>
  <w:num w:numId="6" w16cid:durableId="1993243583">
    <w:abstractNumId w:val="6"/>
  </w:num>
  <w:num w:numId="7" w16cid:durableId="514227027">
    <w:abstractNumId w:val="1"/>
  </w:num>
  <w:num w:numId="8" w16cid:durableId="758796064">
    <w:abstractNumId w:val="8"/>
  </w:num>
  <w:num w:numId="9" w16cid:durableId="411969493">
    <w:abstractNumId w:val="21"/>
  </w:num>
  <w:num w:numId="10" w16cid:durableId="132187268">
    <w:abstractNumId w:val="14"/>
  </w:num>
  <w:num w:numId="11" w16cid:durableId="1319260757">
    <w:abstractNumId w:val="19"/>
  </w:num>
  <w:num w:numId="12" w16cid:durableId="1347099653">
    <w:abstractNumId w:val="30"/>
  </w:num>
  <w:num w:numId="13" w16cid:durableId="319894533">
    <w:abstractNumId w:val="33"/>
  </w:num>
  <w:num w:numId="14" w16cid:durableId="8769674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638316">
    <w:abstractNumId w:val="18"/>
  </w:num>
  <w:num w:numId="16" w16cid:durableId="1572042024">
    <w:abstractNumId w:val="24"/>
  </w:num>
  <w:num w:numId="17" w16cid:durableId="411591128">
    <w:abstractNumId w:val="7"/>
  </w:num>
  <w:num w:numId="18" w16cid:durableId="1626739813">
    <w:abstractNumId w:val="12"/>
  </w:num>
  <w:num w:numId="19" w16cid:durableId="1807770375">
    <w:abstractNumId w:val="3"/>
  </w:num>
  <w:num w:numId="20" w16cid:durableId="809397808">
    <w:abstractNumId w:val="0"/>
  </w:num>
  <w:num w:numId="21" w16cid:durableId="1063141040">
    <w:abstractNumId w:val="26"/>
  </w:num>
  <w:num w:numId="22" w16cid:durableId="1690598917">
    <w:abstractNumId w:val="32"/>
  </w:num>
  <w:num w:numId="23" w16cid:durableId="1298757637">
    <w:abstractNumId w:val="25"/>
  </w:num>
  <w:num w:numId="24" w16cid:durableId="1447046230">
    <w:abstractNumId w:val="34"/>
  </w:num>
  <w:num w:numId="25" w16cid:durableId="74087992">
    <w:abstractNumId w:val="16"/>
  </w:num>
  <w:num w:numId="26" w16cid:durableId="1685404528">
    <w:abstractNumId w:val="35"/>
  </w:num>
  <w:num w:numId="27" w16cid:durableId="692152949">
    <w:abstractNumId w:val="9"/>
  </w:num>
  <w:num w:numId="28" w16cid:durableId="1494222218">
    <w:abstractNumId w:val="17"/>
  </w:num>
  <w:num w:numId="29" w16cid:durableId="885719418">
    <w:abstractNumId w:val="20"/>
  </w:num>
  <w:num w:numId="30" w16cid:durableId="1193155151">
    <w:abstractNumId w:val="4"/>
  </w:num>
  <w:num w:numId="31" w16cid:durableId="753017366">
    <w:abstractNumId w:val="29"/>
  </w:num>
  <w:num w:numId="32" w16cid:durableId="1549343729">
    <w:abstractNumId w:val="10"/>
  </w:num>
  <w:num w:numId="33" w16cid:durableId="36587096">
    <w:abstractNumId w:val="36"/>
  </w:num>
  <w:num w:numId="34" w16cid:durableId="833034224">
    <w:abstractNumId w:val="5"/>
  </w:num>
  <w:num w:numId="35" w16cid:durableId="1179779987">
    <w:abstractNumId w:val="22"/>
  </w:num>
  <w:num w:numId="36" w16cid:durableId="7609957">
    <w:abstractNumId w:val="23"/>
  </w:num>
  <w:num w:numId="37" w16cid:durableId="1311445173">
    <w:abstractNumId w:val="13"/>
  </w:num>
  <w:num w:numId="38" w16cid:durableId="8322630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97A"/>
    <w:rsid w:val="000037F1"/>
    <w:rsid w:val="00004923"/>
    <w:rsid w:val="00013009"/>
    <w:rsid w:val="00015F6A"/>
    <w:rsid w:val="00021018"/>
    <w:rsid w:val="00032F6B"/>
    <w:rsid w:val="00037096"/>
    <w:rsid w:val="00044A93"/>
    <w:rsid w:val="000549DE"/>
    <w:rsid w:val="00055A06"/>
    <w:rsid w:val="000633E5"/>
    <w:rsid w:val="00065DAE"/>
    <w:rsid w:val="00066585"/>
    <w:rsid w:val="00075EBD"/>
    <w:rsid w:val="0007675D"/>
    <w:rsid w:val="0008080D"/>
    <w:rsid w:val="00082A82"/>
    <w:rsid w:val="000A3AC8"/>
    <w:rsid w:val="000A67A4"/>
    <w:rsid w:val="000B0CB6"/>
    <w:rsid w:val="000B0D50"/>
    <w:rsid w:val="000B3A96"/>
    <w:rsid w:val="000B4C6A"/>
    <w:rsid w:val="000D53E0"/>
    <w:rsid w:val="000E6C04"/>
    <w:rsid w:val="000F6B3C"/>
    <w:rsid w:val="001005E5"/>
    <w:rsid w:val="001020B6"/>
    <w:rsid w:val="00114686"/>
    <w:rsid w:val="0012551A"/>
    <w:rsid w:val="00131E19"/>
    <w:rsid w:val="00131E6F"/>
    <w:rsid w:val="001334FF"/>
    <w:rsid w:val="00136A2D"/>
    <w:rsid w:val="00136BF3"/>
    <w:rsid w:val="00141C95"/>
    <w:rsid w:val="00151820"/>
    <w:rsid w:val="001537B3"/>
    <w:rsid w:val="001540FE"/>
    <w:rsid w:val="00160A40"/>
    <w:rsid w:val="00163B74"/>
    <w:rsid w:val="0016469B"/>
    <w:rsid w:val="001649CF"/>
    <w:rsid w:val="001650CE"/>
    <w:rsid w:val="00175324"/>
    <w:rsid w:val="00181127"/>
    <w:rsid w:val="001936C5"/>
    <w:rsid w:val="001B3601"/>
    <w:rsid w:val="001D41C8"/>
    <w:rsid w:val="001D508F"/>
    <w:rsid w:val="001D657C"/>
    <w:rsid w:val="001D7DF5"/>
    <w:rsid w:val="001E3CDE"/>
    <w:rsid w:val="001E4556"/>
    <w:rsid w:val="001E6198"/>
    <w:rsid w:val="00201989"/>
    <w:rsid w:val="00205B33"/>
    <w:rsid w:val="002064D1"/>
    <w:rsid w:val="0020780E"/>
    <w:rsid w:val="0020790F"/>
    <w:rsid w:val="00220D2F"/>
    <w:rsid w:val="00221BA6"/>
    <w:rsid w:val="002256E6"/>
    <w:rsid w:val="0023798B"/>
    <w:rsid w:val="00241151"/>
    <w:rsid w:val="00242844"/>
    <w:rsid w:val="00251661"/>
    <w:rsid w:val="0026169C"/>
    <w:rsid w:val="00267C7C"/>
    <w:rsid w:val="002708A5"/>
    <w:rsid w:val="0027421A"/>
    <w:rsid w:val="002753E2"/>
    <w:rsid w:val="002771FE"/>
    <w:rsid w:val="00281D75"/>
    <w:rsid w:val="00283725"/>
    <w:rsid w:val="002A017F"/>
    <w:rsid w:val="002A1EBE"/>
    <w:rsid w:val="002A7995"/>
    <w:rsid w:val="002B1A85"/>
    <w:rsid w:val="002B557F"/>
    <w:rsid w:val="002B5825"/>
    <w:rsid w:val="002B7079"/>
    <w:rsid w:val="002C4418"/>
    <w:rsid w:val="002C4FF8"/>
    <w:rsid w:val="002C5DC1"/>
    <w:rsid w:val="002D2446"/>
    <w:rsid w:val="002D4C73"/>
    <w:rsid w:val="002D4DD4"/>
    <w:rsid w:val="002F0658"/>
    <w:rsid w:val="002F39AA"/>
    <w:rsid w:val="002F3C19"/>
    <w:rsid w:val="00300936"/>
    <w:rsid w:val="0030769E"/>
    <w:rsid w:val="00314785"/>
    <w:rsid w:val="0032088E"/>
    <w:rsid w:val="00327948"/>
    <w:rsid w:val="00331797"/>
    <w:rsid w:val="00333070"/>
    <w:rsid w:val="0033629E"/>
    <w:rsid w:val="00337B9C"/>
    <w:rsid w:val="00341A30"/>
    <w:rsid w:val="00344F67"/>
    <w:rsid w:val="003641A1"/>
    <w:rsid w:val="00365423"/>
    <w:rsid w:val="003672DA"/>
    <w:rsid w:val="0037418B"/>
    <w:rsid w:val="00374759"/>
    <w:rsid w:val="00383D23"/>
    <w:rsid w:val="003938B2"/>
    <w:rsid w:val="003A1C51"/>
    <w:rsid w:val="003B273D"/>
    <w:rsid w:val="003B2983"/>
    <w:rsid w:val="003B2E33"/>
    <w:rsid w:val="003B36F2"/>
    <w:rsid w:val="003B6C77"/>
    <w:rsid w:val="003C02FB"/>
    <w:rsid w:val="003C2B6D"/>
    <w:rsid w:val="003E32D2"/>
    <w:rsid w:val="003E6178"/>
    <w:rsid w:val="003E73A7"/>
    <w:rsid w:val="003F1E96"/>
    <w:rsid w:val="003F6DF9"/>
    <w:rsid w:val="0041213D"/>
    <w:rsid w:val="0041675D"/>
    <w:rsid w:val="004252E5"/>
    <w:rsid w:val="00432AD6"/>
    <w:rsid w:val="0043345D"/>
    <w:rsid w:val="00433ED7"/>
    <w:rsid w:val="00436969"/>
    <w:rsid w:val="00437473"/>
    <w:rsid w:val="00451F57"/>
    <w:rsid w:val="00457A5F"/>
    <w:rsid w:val="00460D94"/>
    <w:rsid w:val="004630C1"/>
    <w:rsid w:val="00466807"/>
    <w:rsid w:val="0048083B"/>
    <w:rsid w:val="0048798B"/>
    <w:rsid w:val="004917BF"/>
    <w:rsid w:val="00497163"/>
    <w:rsid w:val="004A0A85"/>
    <w:rsid w:val="004C2120"/>
    <w:rsid w:val="004C25E0"/>
    <w:rsid w:val="004D097A"/>
    <w:rsid w:val="004D18B6"/>
    <w:rsid w:val="004E1528"/>
    <w:rsid w:val="004F19A5"/>
    <w:rsid w:val="00502933"/>
    <w:rsid w:val="005161C6"/>
    <w:rsid w:val="00520ECA"/>
    <w:rsid w:val="0052626C"/>
    <w:rsid w:val="00527F6D"/>
    <w:rsid w:val="005314F9"/>
    <w:rsid w:val="00531A28"/>
    <w:rsid w:val="00542A51"/>
    <w:rsid w:val="0055140B"/>
    <w:rsid w:val="005540E3"/>
    <w:rsid w:val="005544F7"/>
    <w:rsid w:val="00564945"/>
    <w:rsid w:val="00583CC0"/>
    <w:rsid w:val="005852BA"/>
    <w:rsid w:val="00591569"/>
    <w:rsid w:val="00593A12"/>
    <w:rsid w:val="00593DDE"/>
    <w:rsid w:val="00594AB8"/>
    <w:rsid w:val="00595C50"/>
    <w:rsid w:val="005977D1"/>
    <w:rsid w:val="005A5D19"/>
    <w:rsid w:val="005A62E6"/>
    <w:rsid w:val="005B3A51"/>
    <w:rsid w:val="005C09EA"/>
    <w:rsid w:val="005C5D5D"/>
    <w:rsid w:val="005D2F86"/>
    <w:rsid w:val="005D57A8"/>
    <w:rsid w:val="005D7742"/>
    <w:rsid w:val="005F0D4B"/>
    <w:rsid w:val="005F72F3"/>
    <w:rsid w:val="00605912"/>
    <w:rsid w:val="00614BB7"/>
    <w:rsid w:val="0063173E"/>
    <w:rsid w:val="0063418B"/>
    <w:rsid w:val="00636C20"/>
    <w:rsid w:val="00640C47"/>
    <w:rsid w:val="006426C2"/>
    <w:rsid w:val="00656155"/>
    <w:rsid w:val="00656F6A"/>
    <w:rsid w:val="00663BC3"/>
    <w:rsid w:val="006664E4"/>
    <w:rsid w:val="00670043"/>
    <w:rsid w:val="00695878"/>
    <w:rsid w:val="006A4084"/>
    <w:rsid w:val="006B58B1"/>
    <w:rsid w:val="006C6DE2"/>
    <w:rsid w:val="006C6F01"/>
    <w:rsid w:val="006E0E74"/>
    <w:rsid w:val="006E70DA"/>
    <w:rsid w:val="006E76C0"/>
    <w:rsid w:val="006F1949"/>
    <w:rsid w:val="00702E34"/>
    <w:rsid w:val="007033C4"/>
    <w:rsid w:val="0071434C"/>
    <w:rsid w:val="00714AD4"/>
    <w:rsid w:val="00717B55"/>
    <w:rsid w:val="00717D33"/>
    <w:rsid w:val="00725C9D"/>
    <w:rsid w:val="0072650B"/>
    <w:rsid w:val="00726A4A"/>
    <w:rsid w:val="00726CC4"/>
    <w:rsid w:val="007279BA"/>
    <w:rsid w:val="00741740"/>
    <w:rsid w:val="00741FEA"/>
    <w:rsid w:val="00745F42"/>
    <w:rsid w:val="007502F1"/>
    <w:rsid w:val="00753FF3"/>
    <w:rsid w:val="0076478A"/>
    <w:rsid w:val="007740DC"/>
    <w:rsid w:val="007748EF"/>
    <w:rsid w:val="0077494C"/>
    <w:rsid w:val="00775E1F"/>
    <w:rsid w:val="00776984"/>
    <w:rsid w:val="007821FF"/>
    <w:rsid w:val="00782D2C"/>
    <w:rsid w:val="0078316B"/>
    <w:rsid w:val="007877AC"/>
    <w:rsid w:val="00791B9A"/>
    <w:rsid w:val="00794211"/>
    <w:rsid w:val="007959C6"/>
    <w:rsid w:val="00795E1C"/>
    <w:rsid w:val="007A0A4B"/>
    <w:rsid w:val="007A25F4"/>
    <w:rsid w:val="007A755F"/>
    <w:rsid w:val="007B5AED"/>
    <w:rsid w:val="007B70DA"/>
    <w:rsid w:val="007C76B1"/>
    <w:rsid w:val="007D143E"/>
    <w:rsid w:val="007E300C"/>
    <w:rsid w:val="007F7B00"/>
    <w:rsid w:val="00804690"/>
    <w:rsid w:val="00804DAA"/>
    <w:rsid w:val="00805BE5"/>
    <w:rsid w:val="008062FF"/>
    <w:rsid w:val="00811202"/>
    <w:rsid w:val="00820288"/>
    <w:rsid w:val="0082085B"/>
    <w:rsid w:val="00821658"/>
    <w:rsid w:val="00844AA4"/>
    <w:rsid w:val="00845BFF"/>
    <w:rsid w:val="00845CC3"/>
    <w:rsid w:val="008468AC"/>
    <w:rsid w:val="00847630"/>
    <w:rsid w:val="00851A82"/>
    <w:rsid w:val="00851FDA"/>
    <w:rsid w:val="008643E2"/>
    <w:rsid w:val="00866944"/>
    <w:rsid w:val="008713D9"/>
    <w:rsid w:val="00873826"/>
    <w:rsid w:val="00884598"/>
    <w:rsid w:val="00885113"/>
    <w:rsid w:val="00885631"/>
    <w:rsid w:val="008921DF"/>
    <w:rsid w:val="00892913"/>
    <w:rsid w:val="008A21E7"/>
    <w:rsid w:val="008A3C41"/>
    <w:rsid w:val="008A5712"/>
    <w:rsid w:val="008A5A39"/>
    <w:rsid w:val="008C1181"/>
    <w:rsid w:val="008C440C"/>
    <w:rsid w:val="008C513B"/>
    <w:rsid w:val="008D23BF"/>
    <w:rsid w:val="008D320C"/>
    <w:rsid w:val="008D67C4"/>
    <w:rsid w:val="008E10EE"/>
    <w:rsid w:val="008E754C"/>
    <w:rsid w:val="00900705"/>
    <w:rsid w:val="00906FC8"/>
    <w:rsid w:val="00911078"/>
    <w:rsid w:val="00913AE6"/>
    <w:rsid w:val="00920C2E"/>
    <w:rsid w:val="0092494D"/>
    <w:rsid w:val="0092495B"/>
    <w:rsid w:val="009261EB"/>
    <w:rsid w:val="00930B73"/>
    <w:rsid w:val="0093191B"/>
    <w:rsid w:val="00935B0B"/>
    <w:rsid w:val="00957895"/>
    <w:rsid w:val="00957906"/>
    <w:rsid w:val="0095790C"/>
    <w:rsid w:val="00964015"/>
    <w:rsid w:val="00964BC1"/>
    <w:rsid w:val="0096706B"/>
    <w:rsid w:val="00967070"/>
    <w:rsid w:val="00967E61"/>
    <w:rsid w:val="00973C9B"/>
    <w:rsid w:val="009803FE"/>
    <w:rsid w:val="009819C3"/>
    <w:rsid w:val="00984EB5"/>
    <w:rsid w:val="0098622E"/>
    <w:rsid w:val="00986BE5"/>
    <w:rsid w:val="00991427"/>
    <w:rsid w:val="00992262"/>
    <w:rsid w:val="009A4095"/>
    <w:rsid w:val="009A5CF6"/>
    <w:rsid w:val="009A7A60"/>
    <w:rsid w:val="009B21E6"/>
    <w:rsid w:val="009B3DBC"/>
    <w:rsid w:val="009B5757"/>
    <w:rsid w:val="009C7D0B"/>
    <w:rsid w:val="009D294F"/>
    <w:rsid w:val="009D4673"/>
    <w:rsid w:val="009E337F"/>
    <w:rsid w:val="009F24C3"/>
    <w:rsid w:val="009F58AC"/>
    <w:rsid w:val="00A020F5"/>
    <w:rsid w:val="00A028C7"/>
    <w:rsid w:val="00A06A63"/>
    <w:rsid w:val="00A213F3"/>
    <w:rsid w:val="00A22D55"/>
    <w:rsid w:val="00A23FAB"/>
    <w:rsid w:val="00A240B6"/>
    <w:rsid w:val="00A24B34"/>
    <w:rsid w:val="00A3154F"/>
    <w:rsid w:val="00A36FCF"/>
    <w:rsid w:val="00A518FD"/>
    <w:rsid w:val="00A5441D"/>
    <w:rsid w:val="00A54ED9"/>
    <w:rsid w:val="00A54F20"/>
    <w:rsid w:val="00A565AE"/>
    <w:rsid w:val="00A65C98"/>
    <w:rsid w:val="00A67D8B"/>
    <w:rsid w:val="00A70B30"/>
    <w:rsid w:val="00A76298"/>
    <w:rsid w:val="00A77A31"/>
    <w:rsid w:val="00A80C1D"/>
    <w:rsid w:val="00A954D9"/>
    <w:rsid w:val="00A970DC"/>
    <w:rsid w:val="00AA3949"/>
    <w:rsid w:val="00AA3B49"/>
    <w:rsid w:val="00AA7DBD"/>
    <w:rsid w:val="00AC1C6C"/>
    <w:rsid w:val="00AC317E"/>
    <w:rsid w:val="00AC47BF"/>
    <w:rsid w:val="00AD3135"/>
    <w:rsid w:val="00AD321E"/>
    <w:rsid w:val="00AD7D9E"/>
    <w:rsid w:val="00AE68A6"/>
    <w:rsid w:val="00B01B08"/>
    <w:rsid w:val="00B07A99"/>
    <w:rsid w:val="00B149DA"/>
    <w:rsid w:val="00B20595"/>
    <w:rsid w:val="00B371E0"/>
    <w:rsid w:val="00B42FB9"/>
    <w:rsid w:val="00B4704B"/>
    <w:rsid w:val="00B530A2"/>
    <w:rsid w:val="00B5330E"/>
    <w:rsid w:val="00B543DC"/>
    <w:rsid w:val="00B556EF"/>
    <w:rsid w:val="00B56822"/>
    <w:rsid w:val="00B72B35"/>
    <w:rsid w:val="00B93F7A"/>
    <w:rsid w:val="00BA75C3"/>
    <w:rsid w:val="00BB45AC"/>
    <w:rsid w:val="00BC186D"/>
    <w:rsid w:val="00BC1E41"/>
    <w:rsid w:val="00BC2644"/>
    <w:rsid w:val="00BC5C1B"/>
    <w:rsid w:val="00BD2A42"/>
    <w:rsid w:val="00BE22C8"/>
    <w:rsid w:val="00BE67DB"/>
    <w:rsid w:val="00BF5A50"/>
    <w:rsid w:val="00C07118"/>
    <w:rsid w:val="00C07172"/>
    <w:rsid w:val="00C1518F"/>
    <w:rsid w:val="00C2778A"/>
    <w:rsid w:val="00C32EB5"/>
    <w:rsid w:val="00C41DCD"/>
    <w:rsid w:val="00C44490"/>
    <w:rsid w:val="00C50881"/>
    <w:rsid w:val="00C51DE6"/>
    <w:rsid w:val="00C54874"/>
    <w:rsid w:val="00C57FEB"/>
    <w:rsid w:val="00C60C55"/>
    <w:rsid w:val="00C70C14"/>
    <w:rsid w:val="00C72B7C"/>
    <w:rsid w:val="00C80B6E"/>
    <w:rsid w:val="00C941F1"/>
    <w:rsid w:val="00C96BC9"/>
    <w:rsid w:val="00CA364C"/>
    <w:rsid w:val="00CB2724"/>
    <w:rsid w:val="00CB28E7"/>
    <w:rsid w:val="00CB2F3C"/>
    <w:rsid w:val="00CB45C9"/>
    <w:rsid w:val="00CB5932"/>
    <w:rsid w:val="00CB6569"/>
    <w:rsid w:val="00CC1996"/>
    <w:rsid w:val="00CC1C73"/>
    <w:rsid w:val="00CF485D"/>
    <w:rsid w:val="00CF4AF0"/>
    <w:rsid w:val="00D02714"/>
    <w:rsid w:val="00D12F95"/>
    <w:rsid w:val="00D1347D"/>
    <w:rsid w:val="00D155C9"/>
    <w:rsid w:val="00D21417"/>
    <w:rsid w:val="00D327EC"/>
    <w:rsid w:val="00D41155"/>
    <w:rsid w:val="00D571AC"/>
    <w:rsid w:val="00D61D84"/>
    <w:rsid w:val="00D7065E"/>
    <w:rsid w:val="00D71DBD"/>
    <w:rsid w:val="00D75A7D"/>
    <w:rsid w:val="00D82372"/>
    <w:rsid w:val="00D93170"/>
    <w:rsid w:val="00D9639B"/>
    <w:rsid w:val="00DB3180"/>
    <w:rsid w:val="00DB4BC5"/>
    <w:rsid w:val="00DB5F8B"/>
    <w:rsid w:val="00DC0690"/>
    <w:rsid w:val="00DC37C9"/>
    <w:rsid w:val="00DC4BE1"/>
    <w:rsid w:val="00DC7F98"/>
    <w:rsid w:val="00DE5598"/>
    <w:rsid w:val="00DE5B25"/>
    <w:rsid w:val="00DF6E72"/>
    <w:rsid w:val="00E00481"/>
    <w:rsid w:val="00E06DE6"/>
    <w:rsid w:val="00E11F56"/>
    <w:rsid w:val="00E14E88"/>
    <w:rsid w:val="00E23096"/>
    <w:rsid w:val="00E35FB4"/>
    <w:rsid w:val="00E40373"/>
    <w:rsid w:val="00E406E9"/>
    <w:rsid w:val="00E51407"/>
    <w:rsid w:val="00E53718"/>
    <w:rsid w:val="00E828AB"/>
    <w:rsid w:val="00E83006"/>
    <w:rsid w:val="00E92108"/>
    <w:rsid w:val="00E9689A"/>
    <w:rsid w:val="00EA1905"/>
    <w:rsid w:val="00EA3B21"/>
    <w:rsid w:val="00EA58C0"/>
    <w:rsid w:val="00EA5BBA"/>
    <w:rsid w:val="00EA70E2"/>
    <w:rsid w:val="00EA7753"/>
    <w:rsid w:val="00EB2DAC"/>
    <w:rsid w:val="00EB5FF5"/>
    <w:rsid w:val="00EB7204"/>
    <w:rsid w:val="00EC151F"/>
    <w:rsid w:val="00EC7D04"/>
    <w:rsid w:val="00ED2432"/>
    <w:rsid w:val="00ED44DD"/>
    <w:rsid w:val="00ED4724"/>
    <w:rsid w:val="00EE6F53"/>
    <w:rsid w:val="00EE7B62"/>
    <w:rsid w:val="00EF2D5B"/>
    <w:rsid w:val="00EF33F8"/>
    <w:rsid w:val="00F25230"/>
    <w:rsid w:val="00F30783"/>
    <w:rsid w:val="00F3320D"/>
    <w:rsid w:val="00F33724"/>
    <w:rsid w:val="00F42FAC"/>
    <w:rsid w:val="00F514DA"/>
    <w:rsid w:val="00F53307"/>
    <w:rsid w:val="00F55F85"/>
    <w:rsid w:val="00F56717"/>
    <w:rsid w:val="00F637D9"/>
    <w:rsid w:val="00F650C6"/>
    <w:rsid w:val="00F6615B"/>
    <w:rsid w:val="00F66272"/>
    <w:rsid w:val="00F7067F"/>
    <w:rsid w:val="00F72316"/>
    <w:rsid w:val="00F7248F"/>
    <w:rsid w:val="00F8186B"/>
    <w:rsid w:val="00F81CF9"/>
    <w:rsid w:val="00F854A4"/>
    <w:rsid w:val="00F93BFC"/>
    <w:rsid w:val="00FA1285"/>
    <w:rsid w:val="00FA27FC"/>
    <w:rsid w:val="00FA54A8"/>
    <w:rsid w:val="00FA6DFB"/>
    <w:rsid w:val="00FB02E1"/>
    <w:rsid w:val="00FB47C8"/>
    <w:rsid w:val="00FC4A31"/>
    <w:rsid w:val="00FD2F2E"/>
    <w:rsid w:val="00FD53A2"/>
    <w:rsid w:val="00FD5F59"/>
    <w:rsid w:val="00FD78A6"/>
    <w:rsid w:val="00FF5B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D8955"/>
  <w15:chartTrackingRefBased/>
  <w15:docId w15:val="{76BF36DA-A634-43A0-A569-184834C6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0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Recommendation,List Paragraph11,Bullet Point,Bullet point,L,DDM Gen Text,List Paragraph - bullets,NFP GP Bulleted List,bullet point list,Bullet points,Content descriptions,DdeM List Paragraph,2. List Bullet 2,Dot pt,列出段落"/>
    <w:basedOn w:val="Normal"/>
    <w:link w:val="ListParagraphChar"/>
    <w:uiPriority w:val="34"/>
    <w:qFormat/>
    <w:rsid w:val="002C5DC1"/>
    <w:pPr>
      <w:ind w:left="720"/>
      <w:contextualSpacing/>
    </w:pPr>
  </w:style>
  <w:style w:type="paragraph" w:styleId="NormalWeb">
    <w:name w:val="Normal (Web)"/>
    <w:basedOn w:val="Normal"/>
    <w:uiPriority w:val="99"/>
    <w:semiHidden/>
    <w:unhideWhenUsed/>
    <w:rsid w:val="0024284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CB5932"/>
    <w:rPr>
      <w:color w:val="0563C1" w:themeColor="hyperlink"/>
      <w:u w:val="single"/>
    </w:rPr>
  </w:style>
  <w:style w:type="character" w:styleId="UnresolvedMention">
    <w:name w:val="Unresolved Mention"/>
    <w:basedOn w:val="DefaultParagraphFont"/>
    <w:uiPriority w:val="99"/>
    <w:semiHidden/>
    <w:unhideWhenUsed/>
    <w:rsid w:val="00CB5932"/>
    <w:rPr>
      <w:color w:val="605E5C"/>
      <w:shd w:val="clear" w:color="auto" w:fill="E1DFDD"/>
    </w:rPr>
  </w:style>
  <w:style w:type="character" w:styleId="CommentReference">
    <w:name w:val="annotation reference"/>
    <w:basedOn w:val="DefaultParagraphFont"/>
    <w:uiPriority w:val="99"/>
    <w:semiHidden/>
    <w:unhideWhenUsed/>
    <w:rsid w:val="00432AD6"/>
    <w:rPr>
      <w:sz w:val="16"/>
      <w:szCs w:val="16"/>
    </w:rPr>
  </w:style>
  <w:style w:type="paragraph" w:styleId="CommentText">
    <w:name w:val="annotation text"/>
    <w:basedOn w:val="Normal"/>
    <w:link w:val="CommentTextChar"/>
    <w:uiPriority w:val="99"/>
    <w:semiHidden/>
    <w:unhideWhenUsed/>
    <w:rsid w:val="00432AD6"/>
    <w:pPr>
      <w:spacing w:line="240" w:lineRule="auto"/>
    </w:pPr>
    <w:rPr>
      <w:sz w:val="20"/>
      <w:szCs w:val="20"/>
    </w:rPr>
  </w:style>
  <w:style w:type="character" w:customStyle="1" w:styleId="CommentTextChar">
    <w:name w:val="Comment Text Char"/>
    <w:basedOn w:val="DefaultParagraphFont"/>
    <w:link w:val="CommentText"/>
    <w:uiPriority w:val="99"/>
    <w:semiHidden/>
    <w:rsid w:val="00432AD6"/>
    <w:rPr>
      <w:sz w:val="20"/>
      <w:szCs w:val="20"/>
    </w:rPr>
  </w:style>
  <w:style w:type="paragraph" w:styleId="CommentSubject">
    <w:name w:val="annotation subject"/>
    <w:basedOn w:val="CommentText"/>
    <w:next w:val="CommentText"/>
    <w:link w:val="CommentSubjectChar"/>
    <w:uiPriority w:val="99"/>
    <w:semiHidden/>
    <w:unhideWhenUsed/>
    <w:rsid w:val="00432AD6"/>
    <w:rPr>
      <w:b/>
      <w:bCs/>
    </w:rPr>
  </w:style>
  <w:style w:type="character" w:customStyle="1" w:styleId="CommentSubjectChar">
    <w:name w:val="Comment Subject Char"/>
    <w:basedOn w:val="CommentTextChar"/>
    <w:link w:val="CommentSubject"/>
    <w:uiPriority w:val="99"/>
    <w:semiHidden/>
    <w:rsid w:val="00432AD6"/>
    <w:rPr>
      <w:b/>
      <w:bCs/>
      <w:sz w:val="20"/>
      <w:szCs w:val="20"/>
    </w:rPr>
  </w:style>
  <w:style w:type="paragraph" w:styleId="Revision">
    <w:name w:val="Revision"/>
    <w:hidden/>
    <w:uiPriority w:val="99"/>
    <w:semiHidden/>
    <w:rsid w:val="00432AD6"/>
    <w:pPr>
      <w:spacing w:after="0" w:line="240" w:lineRule="auto"/>
    </w:pPr>
  </w:style>
  <w:style w:type="character" w:styleId="FollowedHyperlink">
    <w:name w:val="FollowedHyperlink"/>
    <w:basedOn w:val="DefaultParagraphFont"/>
    <w:uiPriority w:val="99"/>
    <w:semiHidden/>
    <w:unhideWhenUsed/>
    <w:rsid w:val="00160A40"/>
    <w:rPr>
      <w:color w:val="954F72" w:themeColor="followedHyperlink"/>
      <w:u w:val="single"/>
    </w:rPr>
  </w:style>
  <w:style w:type="character" w:customStyle="1" w:styleId="ListParagraphChar">
    <w:name w:val="List Paragraph Char"/>
    <w:aliases w:val="List Paragraph1 Char,Recommendation Char,List Paragraph11 Char,Bullet Point Char,Bullet point Char,L Char,DDM Gen Text Char,List Paragraph - bullets Char,NFP GP Bulleted List Char,bullet point list Char,Bullet points Char,Dot pt Char"/>
    <w:basedOn w:val="DefaultParagraphFont"/>
    <w:link w:val="ListParagraph"/>
    <w:uiPriority w:val="34"/>
    <w:qFormat/>
    <w:rsid w:val="00F81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26434">
      <w:bodyDiv w:val="1"/>
      <w:marLeft w:val="0"/>
      <w:marRight w:val="0"/>
      <w:marTop w:val="0"/>
      <w:marBottom w:val="0"/>
      <w:divBdr>
        <w:top w:val="none" w:sz="0" w:space="0" w:color="auto"/>
        <w:left w:val="none" w:sz="0" w:space="0" w:color="auto"/>
        <w:bottom w:val="none" w:sz="0" w:space="0" w:color="auto"/>
        <w:right w:val="none" w:sz="0" w:space="0" w:color="auto"/>
      </w:divBdr>
    </w:div>
    <w:div w:id="222915060">
      <w:bodyDiv w:val="1"/>
      <w:marLeft w:val="0"/>
      <w:marRight w:val="0"/>
      <w:marTop w:val="0"/>
      <w:marBottom w:val="0"/>
      <w:divBdr>
        <w:top w:val="none" w:sz="0" w:space="0" w:color="auto"/>
        <w:left w:val="none" w:sz="0" w:space="0" w:color="auto"/>
        <w:bottom w:val="none" w:sz="0" w:space="0" w:color="auto"/>
        <w:right w:val="none" w:sz="0" w:space="0" w:color="auto"/>
      </w:divBdr>
    </w:div>
    <w:div w:id="415445257">
      <w:bodyDiv w:val="1"/>
      <w:marLeft w:val="0"/>
      <w:marRight w:val="0"/>
      <w:marTop w:val="0"/>
      <w:marBottom w:val="0"/>
      <w:divBdr>
        <w:top w:val="none" w:sz="0" w:space="0" w:color="auto"/>
        <w:left w:val="none" w:sz="0" w:space="0" w:color="auto"/>
        <w:bottom w:val="none" w:sz="0" w:space="0" w:color="auto"/>
        <w:right w:val="none" w:sz="0" w:space="0" w:color="auto"/>
      </w:divBdr>
    </w:div>
    <w:div w:id="560791770">
      <w:bodyDiv w:val="1"/>
      <w:marLeft w:val="0"/>
      <w:marRight w:val="0"/>
      <w:marTop w:val="0"/>
      <w:marBottom w:val="0"/>
      <w:divBdr>
        <w:top w:val="none" w:sz="0" w:space="0" w:color="auto"/>
        <w:left w:val="none" w:sz="0" w:space="0" w:color="auto"/>
        <w:bottom w:val="none" w:sz="0" w:space="0" w:color="auto"/>
        <w:right w:val="none" w:sz="0" w:space="0" w:color="auto"/>
      </w:divBdr>
    </w:div>
    <w:div w:id="564608149">
      <w:bodyDiv w:val="1"/>
      <w:marLeft w:val="0"/>
      <w:marRight w:val="0"/>
      <w:marTop w:val="0"/>
      <w:marBottom w:val="0"/>
      <w:divBdr>
        <w:top w:val="none" w:sz="0" w:space="0" w:color="auto"/>
        <w:left w:val="none" w:sz="0" w:space="0" w:color="auto"/>
        <w:bottom w:val="none" w:sz="0" w:space="0" w:color="auto"/>
        <w:right w:val="none" w:sz="0" w:space="0" w:color="auto"/>
      </w:divBdr>
    </w:div>
    <w:div w:id="603195630">
      <w:bodyDiv w:val="1"/>
      <w:marLeft w:val="0"/>
      <w:marRight w:val="0"/>
      <w:marTop w:val="0"/>
      <w:marBottom w:val="0"/>
      <w:divBdr>
        <w:top w:val="none" w:sz="0" w:space="0" w:color="auto"/>
        <w:left w:val="none" w:sz="0" w:space="0" w:color="auto"/>
        <w:bottom w:val="none" w:sz="0" w:space="0" w:color="auto"/>
        <w:right w:val="none" w:sz="0" w:space="0" w:color="auto"/>
      </w:divBdr>
    </w:div>
    <w:div w:id="812213872">
      <w:bodyDiv w:val="1"/>
      <w:marLeft w:val="0"/>
      <w:marRight w:val="0"/>
      <w:marTop w:val="0"/>
      <w:marBottom w:val="0"/>
      <w:divBdr>
        <w:top w:val="none" w:sz="0" w:space="0" w:color="auto"/>
        <w:left w:val="none" w:sz="0" w:space="0" w:color="auto"/>
        <w:bottom w:val="none" w:sz="0" w:space="0" w:color="auto"/>
        <w:right w:val="none" w:sz="0" w:space="0" w:color="auto"/>
      </w:divBdr>
    </w:div>
    <w:div w:id="1163199828">
      <w:bodyDiv w:val="1"/>
      <w:marLeft w:val="0"/>
      <w:marRight w:val="0"/>
      <w:marTop w:val="0"/>
      <w:marBottom w:val="0"/>
      <w:divBdr>
        <w:top w:val="none" w:sz="0" w:space="0" w:color="auto"/>
        <w:left w:val="none" w:sz="0" w:space="0" w:color="auto"/>
        <w:bottom w:val="none" w:sz="0" w:space="0" w:color="auto"/>
        <w:right w:val="none" w:sz="0" w:space="0" w:color="auto"/>
      </w:divBdr>
    </w:div>
    <w:div w:id="1203982090">
      <w:bodyDiv w:val="1"/>
      <w:marLeft w:val="0"/>
      <w:marRight w:val="0"/>
      <w:marTop w:val="0"/>
      <w:marBottom w:val="0"/>
      <w:divBdr>
        <w:top w:val="none" w:sz="0" w:space="0" w:color="auto"/>
        <w:left w:val="none" w:sz="0" w:space="0" w:color="auto"/>
        <w:bottom w:val="none" w:sz="0" w:space="0" w:color="auto"/>
        <w:right w:val="none" w:sz="0" w:space="0" w:color="auto"/>
      </w:divBdr>
    </w:div>
    <w:div w:id="1344745535">
      <w:bodyDiv w:val="1"/>
      <w:marLeft w:val="0"/>
      <w:marRight w:val="0"/>
      <w:marTop w:val="0"/>
      <w:marBottom w:val="0"/>
      <w:divBdr>
        <w:top w:val="none" w:sz="0" w:space="0" w:color="auto"/>
        <w:left w:val="none" w:sz="0" w:space="0" w:color="auto"/>
        <w:bottom w:val="none" w:sz="0" w:space="0" w:color="auto"/>
        <w:right w:val="none" w:sz="0" w:space="0" w:color="auto"/>
      </w:divBdr>
    </w:div>
    <w:div w:id="1627737533">
      <w:bodyDiv w:val="1"/>
      <w:marLeft w:val="0"/>
      <w:marRight w:val="0"/>
      <w:marTop w:val="0"/>
      <w:marBottom w:val="0"/>
      <w:divBdr>
        <w:top w:val="none" w:sz="0" w:space="0" w:color="auto"/>
        <w:left w:val="none" w:sz="0" w:space="0" w:color="auto"/>
        <w:bottom w:val="none" w:sz="0" w:space="0" w:color="auto"/>
        <w:right w:val="none" w:sz="0" w:space="0" w:color="auto"/>
      </w:divBdr>
    </w:div>
    <w:div w:id="1768109532">
      <w:bodyDiv w:val="1"/>
      <w:marLeft w:val="0"/>
      <w:marRight w:val="0"/>
      <w:marTop w:val="0"/>
      <w:marBottom w:val="0"/>
      <w:divBdr>
        <w:top w:val="none" w:sz="0" w:space="0" w:color="auto"/>
        <w:left w:val="none" w:sz="0" w:space="0" w:color="auto"/>
        <w:bottom w:val="none" w:sz="0" w:space="0" w:color="auto"/>
        <w:right w:val="none" w:sz="0" w:space="0" w:color="auto"/>
      </w:divBdr>
    </w:div>
    <w:div w:id="207234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url?sa=t&amp;rct=j&amp;q=&amp;esrc=s&amp;source=web&amp;cd=&amp;cad=rja&amp;uact=8&amp;ved=2ahUKEwjom4Li8ur5AhUxSGwGHX99BPAQFnoECAQQAQ&amp;url=https%3A%2F%2Fwww.vic.gov.au%2Flearn-local-secure-portal&amp;usg=AOvVaw3pJjoA_oDJnxyLSRawTxmz" TargetMode="External"/><Relationship Id="rId18" Type="http://schemas.openxmlformats.org/officeDocument/2006/relationships/hyperlink" Target="https://www.vic.gov.au/pre-accredited-quality-framework" TargetMode="External"/><Relationship Id="rId26" Type="http://schemas.openxmlformats.org/officeDocument/2006/relationships/hyperlink" Target="https://www.vic.gov.au/pre-accredited-course-fees-and-subsidies" TargetMode="External"/><Relationship Id="rId21" Type="http://schemas.openxmlformats.org/officeDocument/2006/relationships/hyperlink" Target="https://www.google.com/url?sa=t&amp;rct=j&amp;q=&amp;esrc=s&amp;source=web&amp;cd=&amp;cad=rja&amp;uact=8&amp;ved=2ahUKEwjom4Li8ur5AhUxSGwGHX99BPAQFnoECAQQAQ&amp;url=https%3A%2F%2Fwww.vic.gov.au%2Flearn-local-secure-portal&amp;usg=AOvVaw3pJjoA_oDJnxyLSRawTxmz" TargetMode="External"/><Relationship Id="rId34" Type="http://schemas.openxmlformats.org/officeDocument/2006/relationships/hyperlink" Target="https://www.vic.gov.au/pre-accredited-training-and-programs" TargetMode="External"/><Relationship Id="rId7" Type="http://schemas.openxmlformats.org/officeDocument/2006/relationships/styles" Target="styles.xml"/><Relationship Id="rId12" Type="http://schemas.openxmlformats.org/officeDocument/2006/relationships/hyperlink" Target="https://www.google.com/url?sa=t&amp;rct=j&amp;q=&amp;esrc=s&amp;source=web&amp;cd=&amp;cad=rja&amp;uact=8&amp;ved=2ahUKEwjom4Li8ur5AhUxSGwGHX99BPAQFnoECAQQAQ&amp;url=https%3A%2F%2Fwww.vic.gov.au%2Flearn-local-secure-portal&amp;usg=AOvVaw3pJjoA_oDJnxyLSRawTxmz" TargetMode="External"/><Relationship Id="rId17" Type="http://schemas.openxmlformats.org/officeDocument/2006/relationships/hyperlink" Target="https://www.vic.gov.au/pre-accredited-course-fees-and-subsidies" TargetMode="External"/><Relationship Id="rId25" Type="http://schemas.openxmlformats.org/officeDocument/2006/relationships/hyperlink" Target="https://www.vic.gov.au/pre-accredited-training-and-programs" TargetMode="External"/><Relationship Id="rId33" Type="http://schemas.openxmlformats.org/officeDocument/2006/relationships/hyperlink" Target="https://www.vic.gov.au/pre-accredited-training-and-program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vic.gov.au/pre-accredited-training-and-programs" TargetMode="External"/><Relationship Id="rId20" Type="http://schemas.openxmlformats.org/officeDocument/2006/relationships/hyperlink" Target="https://learnlocal.org.au/resources/" TargetMode="External"/><Relationship Id="rId29" Type="http://schemas.openxmlformats.org/officeDocument/2006/relationships/hyperlink" Target="https://learnlocal.org.au/resourc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learnlocal.org.au/resources/" TargetMode="External"/><Relationship Id="rId24" Type="http://schemas.openxmlformats.org/officeDocument/2006/relationships/hyperlink" Target="https://www.vic.gov.au/pre-accredited-training-and-programs" TargetMode="External"/><Relationship Id="rId32" Type="http://schemas.openxmlformats.org/officeDocument/2006/relationships/hyperlink" Target="https://www.vic.gov.au/pre-accredited-training-and-programs"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vic.gov.au/pre-accredited-training-and-programs" TargetMode="External"/><Relationship Id="rId23" Type="http://schemas.openxmlformats.org/officeDocument/2006/relationships/hyperlink" Target="https://www.vic.gov.au/pre-accredited-training-and-programs" TargetMode="External"/><Relationship Id="rId28" Type="http://schemas.openxmlformats.org/officeDocument/2006/relationships/hyperlink" Target="https://www.vic.gov.au/sites/default/files/2020-12/Adult-Community-and-Further-Education-Board-Strategy-2020-25.pdf" TargetMode="External"/><Relationship Id="rId36" Type="http://schemas.openxmlformats.org/officeDocument/2006/relationships/hyperlink" Target="https://www.vic.gov.au/pre-accredited-quality-framework" TargetMode="External"/><Relationship Id="rId10" Type="http://schemas.openxmlformats.org/officeDocument/2006/relationships/hyperlink" Target="https://www.vic.gov.au/sites/default/files/2020-12/Adult-Community-and-Further-Education-Board-Strategy-2020-25.pdf" TargetMode="External"/><Relationship Id="rId19" Type="http://schemas.openxmlformats.org/officeDocument/2006/relationships/hyperlink" Target="https://www.vic.gov.au/sites/default/files/2020-12/Adult-Community-and-Further-Education-Board-Strategy-2020-25.pdf" TargetMode="External"/><Relationship Id="rId31" Type="http://schemas.openxmlformats.org/officeDocument/2006/relationships/hyperlink" Target="https://www.google.com/url?sa=t&amp;rct=j&amp;q=&amp;esrc=s&amp;source=web&amp;cd=&amp;cad=rja&amp;uact=8&amp;ved=2ahUKEwjom4Li8ur5AhUxSGwGHX99BPAQFnoECAQQAQ&amp;url=https%3A%2F%2Fwww.vic.gov.au%2Flearn-local-secure-portal&amp;usg=AOvVaw3pJjoA_oDJnxyLSRawTxm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pre-accredited-training-and-programs" TargetMode="External"/><Relationship Id="rId22" Type="http://schemas.openxmlformats.org/officeDocument/2006/relationships/hyperlink" Target="https://www.google.com/url?sa=t&amp;rct=j&amp;q=&amp;esrc=s&amp;source=web&amp;cd=&amp;cad=rja&amp;uact=8&amp;ved=2ahUKEwjom4Li8ur5AhUxSGwGHX99BPAQFnoECAQQAQ&amp;url=https%3A%2F%2Fwww.vic.gov.au%2Flearn-local-secure-portal&amp;usg=AOvVaw3pJjoA_oDJnxyLSRawTxmz" TargetMode="External"/><Relationship Id="rId27" Type="http://schemas.openxmlformats.org/officeDocument/2006/relationships/hyperlink" Target="https://www.vic.gov.au/pre-accredited-quality-framework" TargetMode="External"/><Relationship Id="rId30" Type="http://schemas.openxmlformats.org/officeDocument/2006/relationships/hyperlink" Target="https://www.google.com/url?sa=t&amp;rct=j&amp;q=&amp;esrc=s&amp;source=web&amp;cd=&amp;cad=rja&amp;uact=8&amp;ved=2ahUKEwjom4Li8ur5AhUxSGwGHX99BPAQFnoECAQQAQ&amp;url=https%3A%2F%2Fwww.vic.gov.au%2Flearn-local-secure-portal&amp;usg=AOvVaw3pJjoA_oDJnxyLSRawTxmz" TargetMode="External"/><Relationship Id="rId35" Type="http://schemas.openxmlformats.org/officeDocument/2006/relationships/hyperlink" Target="https://www.vic.gov.au/pre-accredited-course-fees-and-subsidies"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DET Document" ma:contentTypeID="0x0101008E762D40846F3A48AA3FDFE2352C3EB5004AB568912628C74288D8702887550F03" ma:contentTypeVersion="35" ma:contentTypeDescription="DET Document" ma:contentTypeScope="" ma:versionID="e3aa7102c91d9751c022730552413f07">
  <xsd:schema xmlns:xsd="http://www.w3.org/2001/XMLSchema" xmlns:xs="http://www.w3.org/2001/XMLSchema" xmlns:p="http://schemas.microsoft.com/office/2006/metadata/properties" xmlns:ns1="http://schemas.microsoft.com/sharepoint/v3" xmlns:ns2="483f79c1-66ca-45ce-88f9-109c9a998fd0" xmlns:ns4="http://schemas.microsoft.com/Sharepoint/v3" xmlns:ns5="8340ccf1-19cc-436c-918b-8d6c0cc500c3" targetNamespace="http://schemas.microsoft.com/office/2006/metadata/properties" ma:root="true" ma:fieldsID="494fed7da3a7b67fa50ddb41d8225499" ns1:_="" ns2:_="" ns4:_="" ns5:_="">
    <xsd:import namespace="http://schemas.microsoft.com/sharepoint/v3"/>
    <xsd:import namespace="483f79c1-66ca-45ce-88f9-109c9a998fd0"/>
    <xsd:import namespace="http://schemas.microsoft.com/Sharepoint/v3"/>
    <xsd:import namespace="8340ccf1-19cc-436c-918b-8d6c0cc500c3"/>
    <xsd:element name="properties">
      <xsd:complexType>
        <xsd:sequence>
          <xsd:element name="documentManagement">
            <xsd:complexType>
              <xsd:all>
                <xsd:element ref="ns2:Document_Type_TAG"/>
                <xsd:element ref="ns2:DET_Region" minOccurs="0"/>
                <xsd:element ref="ns2:ACFE_Region" minOccurs="0"/>
                <xsd:element ref="ns2:Unit" minOccurs="0"/>
                <xsd:element ref="ns2:Sector" minOccurs="0"/>
                <xsd:element ref="ns2:LGA" minOccurs="0"/>
                <xsd:element ref="ns2:Program_Name" minOccurs="0"/>
                <xsd:element ref="ns2:Project_Name"/>
                <xsd:element ref="ns2:Year" minOccurs="0"/>
                <xsd:element ref="ns2:Provider_Name"/>
                <xsd:element ref="ns1:PublishingContactName" minOccurs="0"/>
                <xsd:element ref="ns4:DET_EDRMS_Description" minOccurs="0"/>
                <xsd:element ref="ns5:TaxCatchAll" minOccurs="0"/>
                <xsd:element ref="ns5: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1"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3f79c1-66ca-45ce-88f9-109c9a998fd0" elementFormDefault="qualified">
    <xsd:import namespace="http://schemas.microsoft.com/office/2006/documentManagement/types"/>
    <xsd:import namespace="http://schemas.microsoft.com/office/infopath/2007/PartnerControls"/>
    <xsd:element name="Document_Type_TAG" ma:index="1" ma:displayName="Document Type TAG" ma:format="Dropdown" ma:internalName="Document_Type_TAG" ma:readOnly="false">
      <xsd:simpleType>
        <xsd:restriction base="dms:Choice">
          <xsd:enumeration value="Advice"/>
          <xsd:enumeration value="Agenda"/>
          <xsd:enumeration value="Application"/>
          <xsd:enumeration value="Assessment"/>
          <xsd:enumeration value="Brief"/>
          <xsd:enumeration value="Budget"/>
          <xsd:enumeration value="Business Case"/>
          <xsd:enumeration value="Certificate"/>
          <xsd:enumeration value="Common Funding Agreement"/>
          <xsd:enumeration value="Chart"/>
          <xsd:enumeration value="Contract"/>
          <xsd:enumeration value="Correspondence"/>
          <xsd:enumeration value="CV/Resume"/>
          <xsd:enumeration value="Deed of Termination"/>
          <xsd:enumeration value="Deed of Variation"/>
          <xsd:enumeration value="Email"/>
          <xsd:enumeration value="File Note"/>
          <xsd:enumeration value="Form"/>
          <xsd:enumeration value="Guideline"/>
          <xsd:enumeration value="Invoice"/>
          <xsd:enumeration value="Instrument of Appointment"/>
          <xsd:enumeration value="Legal Advice"/>
          <xsd:enumeration value="Meeting Paper/Brief"/>
          <xsd:enumeration value="Memo"/>
          <xsd:enumeration value="Minutes"/>
          <xsd:enumeration value="Monitoring"/>
          <xsd:enumeration value="Plan"/>
          <xsd:enumeration value="Project Plan/Charter"/>
          <xsd:enumeration value="Proposal"/>
          <xsd:enumeration value="Report"/>
          <xsd:enumeration value="Research Paper"/>
          <xsd:enumeration value="Specification"/>
          <xsd:enumeration value="Survey/Questionnaire"/>
          <xsd:enumeration value="Template"/>
          <xsd:enumeration value="Procurement"/>
        </xsd:restriction>
      </xsd:simpleType>
    </xsd:element>
    <xsd:element name="DET_Region" ma:index="2" nillable="true" ma:displayName="DET Region" ma:internalName="DET_Region">
      <xsd:complexType>
        <xsd:complexContent>
          <xsd:extension base="dms:MultiChoice">
            <xsd:sequence>
              <xsd:element name="Value" maxOccurs="unbounded" minOccurs="0" nillable="true">
                <xsd:simpleType>
                  <xsd:restriction base="dms:Choice">
                    <xsd:enumeration value="Central DET"/>
                    <xsd:enumeration value="North Eastern Victoria"/>
                    <xsd:enumeration value="North Western Victoria"/>
                    <xsd:enumeration value="South Eastern Victoria"/>
                    <xsd:enumeration value="South Western Victoria"/>
                  </xsd:restriction>
                </xsd:simpleType>
              </xsd:element>
            </xsd:sequence>
          </xsd:extension>
        </xsd:complexContent>
      </xsd:complexType>
    </xsd:element>
    <xsd:element name="ACFE_Region" ma:index="3" nillable="true" ma:displayName="ACFE Region" ma:internalName="ACFE_Region">
      <xsd:complexType>
        <xsd:complexContent>
          <xsd:extension base="dms:MultiChoice">
            <xsd:sequence>
              <xsd:element name="Value" maxOccurs="unbounded" minOccurs="0" nillable="true">
                <xsd:simpleType>
                  <xsd:restriction base="dms:Choice">
                    <xsd:enumeration value="Barwon-South Western"/>
                    <xsd:enumeration value="Eastern Metropolitan"/>
                    <xsd:enumeration value="Gippsland"/>
                    <xsd:enumeration value="Grampians"/>
                    <xsd:enumeration value="Hume"/>
                    <xsd:enumeration value="Loddon Mallee"/>
                    <xsd:enumeration value="North West Metropolitan"/>
                    <xsd:enumeration value="Southern Metropolitan"/>
                    <xsd:enumeration value="Central"/>
                  </xsd:restriction>
                </xsd:simpleType>
              </xsd:element>
            </xsd:sequence>
          </xsd:extension>
        </xsd:complexContent>
      </xsd:complexType>
    </xsd:element>
    <xsd:element name="Unit" ma:index="4" nillable="true" ma:displayName="Unit" ma:format="Dropdown" ma:internalName="Unit">
      <xsd:simpleType>
        <xsd:restriction base="dms:Choice">
          <xsd:enumeration value="ACFE Projects and Research Unit"/>
          <xsd:enumeration value="ACFE Planning and Secretariat Unit"/>
          <xsd:enumeration value="LNE Strategy Unit"/>
          <xsd:enumeration value="Program Management Unit"/>
          <xsd:enumeration value="Regional Advisory Unit (Central)"/>
          <xsd:enumeration value="Regional Engagement and Support Unit (Central)"/>
          <xsd:enumeration value="North Western Victoria Unit"/>
          <xsd:enumeration value="North Eastern Victoria Unit"/>
          <xsd:enumeration value="South Eastern Victoria Unit"/>
          <xsd:enumeration value="South Western Victoria Unit"/>
        </xsd:restriction>
      </xsd:simpleType>
    </xsd:element>
    <xsd:element name="Sector" ma:index="5" nillable="true" ma:displayName="Sector" ma:format="Dropdown" ma:internalName="Sector">
      <xsd:simpleType>
        <xsd:restriction base="dms:Choice">
          <xsd:enumeration value="VET Sector"/>
          <xsd:enumeration value="Learn Local Sector"/>
          <xsd:enumeration value="University Sector"/>
          <xsd:enumeration value="TAFE Sector"/>
        </xsd:restriction>
      </xsd:simpleType>
    </xsd:element>
    <xsd:element name="LGA" ma:index="6" nillable="true" ma:displayName="LGA" ma:format="Dropdown" ma:internalName="LGA">
      <xsd:simpleType>
        <xsd:restriction base="dms:Choice">
          <xsd:enumeration value="Alpine"/>
          <xsd:enumeration value="Ararat"/>
          <xsd:enumeration value="Ballarat"/>
          <xsd:enumeration value="Banyule"/>
          <xsd:enumeration value="Bass Coast"/>
          <xsd:enumeration value="Baw Baw"/>
          <xsd:enumeration value="Bayside"/>
          <xsd:enumeration value="Benalla"/>
          <xsd:enumeration value="Boroondara"/>
          <xsd:enumeration value="Brimbank"/>
          <xsd:enumeration value="Buloke"/>
          <xsd:enumeration value="Campaspe"/>
          <xsd:enumeration value="Cardinia"/>
          <xsd:enumeration value="Casey"/>
          <xsd:enumeration value="Central Goldfields"/>
          <xsd:enumeration value="Colac-Otway"/>
          <xsd:enumeration value="Corangamite"/>
          <xsd:enumeration value="Darebin"/>
          <xsd:enumeration value="East Gippsland"/>
          <xsd:enumeration value="Frankston"/>
          <xsd:enumeration value="Gannawarra"/>
          <xsd:enumeration value="Glen Eira"/>
          <xsd:enumeration value="Glenelg"/>
          <xsd:enumeration value="Golden Plains"/>
          <xsd:enumeration value="Greater Bendigo"/>
          <xsd:enumeration value="Greater Dandenong"/>
          <xsd:enumeration value="Greater Geelong"/>
          <xsd:enumeration value="Greater Shepparton"/>
          <xsd:enumeration value="Hepburn"/>
          <xsd:enumeration value="Hindmarsh"/>
          <xsd:enumeration value="Hobsons Bay"/>
          <xsd:enumeration value="Horsham"/>
          <xsd:enumeration value="Hume"/>
          <xsd:enumeration value="Indigo"/>
          <xsd:enumeration value="Kingston"/>
          <xsd:enumeration value="Knox"/>
          <xsd:enumeration value="Latrobe"/>
          <xsd:enumeration value="Loddon"/>
          <xsd:enumeration value="Macedon Ranges"/>
          <xsd:enumeration value="Manningham"/>
          <xsd:enumeration value="Mansfield"/>
          <xsd:enumeration value="Maribyrnong"/>
          <xsd:enumeration value="Maroondah"/>
          <xsd:enumeration value="Melbourne"/>
          <xsd:enumeration value="Melton"/>
          <xsd:enumeration value="Mildura"/>
          <xsd:enumeration value="Mitchell"/>
          <xsd:enumeration value="Moira"/>
          <xsd:enumeration value="Monash"/>
          <xsd:enumeration value="Moonee Valley"/>
          <xsd:enumeration value="Moorabool"/>
          <xsd:enumeration value="Moreland"/>
          <xsd:enumeration value="Mornington Peninsula"/>
          <xsd:enumeration value="Mount Alexander"/>
          <xsd:enumeration value="Moyne"/>
          <xsd:enumeration value="Murrindindi"/>
          <xsd:enumeration value="Nillumbik"/>
          <xsd:enumeration value="Northern Grampians"/>
          <xsd:enumeration value="Port Phillip"/>
          <xsd:enumeration value="Pyrenees"/>
          <xsd:enumeration value="Queenscliffe"/>
          <xsd:enumeration value="South Gippsland"/>
          <xsd:enumeration value="Southern Grampians"/>
          <xsd:enumeration value="Stonnington"/>
          <xsd:enumeration value="Strathbogie"/>
          <xsd:enumeration value="Surf Coast"/>
          <xsd:enumeration value="Swan Hill"/>
          <xsd:enumeration value="Towong"/>
          <xsd:enumeration value="Wangaratta"/>
          <xsd:enumeration value="Warrnambool"/>
          <xsd:enumeration value="Wellington"/>
          <xsd:enumeration value="West Wimmera"/>
          <xsd:enumeration value="Whitehorse"/>
          <xsd:enumeration value="Whittlesea"/>
          <xsd:enumeration value="Wodonga"/>
          <xsd:enumeration value="Wyndham"/>
          <xsd:enumeration value="Yarra"/>
          <xsd:enumeration value="Yarra Ranges"/>
          <xsd:enumeration value="Yarriambiack"/>
        </xsd:restriction>
      </xsd:simpleType>
    </xsd:element>
    <xsd:element name="Program_Name" ma:index="7" nillable="true" ma:displayName="Program Name" ma:format="Dropdown" ma:internalName="Program_Name">
      <xsd:simpleType>
        <xsd:restriction base="dms:Choice">
          <xsd:enumeration value="2016 Pre-accredited Delivery Plan"/>
          <xsd:enumeration value="2017 Pre-accredited Delivery Plan"/>
          <xsd:enumeration value="2018 Pre-accredited Delivery Plan"/>
          <xsd:enumeration value="2019 Pre-accredited Procurement"/>
          <xsd:enumeration value="2022 ACFE Training Delivery Procurement"/>
          <xsd:enumeration value="2023 ACFE Training Delivery Procurement"/>
          <xsd:enumeration value="2020 Family Learning Partnerships"/>
          <xsd:enumeration value="2020 Pre-accredited Procurement"/>
          <xsd:enumeration value="A Frame"/>
          <xsd:enumeration value="ACFE Strategy 2025 Fund"/>
          <xsd:enumeration value="ACFE-TAFE Partnership"/>
          <xsd:enumeration value="ACFE-TAFE Relationships"/>
          <xsd:enumeration value="Additional 1,000 ACFE Budget Places"/>
          <xsd:enumeration value="Asylum Seekers"/>
          <xsd:enumeration value="AUSLAN"/>
          <xsd:enumeration value="Business Cases"/>
          <xsd:enumeration value="CAE Course Guide"/>
          <xsd:enumeration value="CAIF"/>
          <xsd:enumeration value="CAIF 10"/>
          <xsd:enumeration value="CAIF 11"/>
          <xsd:enumeration value="CAIF 12"/>
          <xsd:enumeration value="CAIF 9"/>
          <xsd:enumeration value="CAIF Evaluation"/>
          <xsd:enumeration value="CAIF Outcomes Analysis Project"/>
          <xsd:enumeration value="Deaf and Hard of Hearing"/>
          <xsd:enumeration value="Digital Literacy for Older Victorians"/>
          <xsd:enumeration value="Digital Skills"/>
          <xsd:enumeration value="Family Learning Partnerships"/>
          <xsd:enumeration value="Family Learning Support"/>
          <xsd:enumeration value="Future Digital Literacy Needs"/>
          <xsd:enumeration value="Future Opportunities for Adult Learners"/>
          <xsd:enumeration value="FVPrevention LL-Pathways"/>
          <xsd:enumeration value="General"/>
          <xsd:enumeration value="Growing Pre-accredited Research Trials"/>
          <xsd:enumeration value="Guidelines"/>
          <xsd:enumeration value="Intel Learn Easy Steps"/>
          <xsd:enumeration value="Intensive Bail and Youth Control Orders"/>
          <xsd:enumeration value="International Specialised Skills Institute (ISSI)"/>
          <xsd:enumeration value="JVEN"/>
          <xsd:enumeration value="Lead LNE in Victoria"/>
          <xsd:enumeration value="LeAF - Flexible Family Support (FFS)"/>
          <xsd:enumeration value="Learner Engagement A-Frame Program Pilot (LEAP)"/>
          <xsd:enumeration value="LL Quality Partnerships"/>
          <xsd:enumeration value="LLN Initiative"/>
          <xsd:enumeration value="LLNE"/>
          <xsd:enumeration value="Local Learning and Employment Network"/>
          <xsd:enumeration value="Ministerial Taskforce on Youth Offending"/>
          <xsd:enumeration value="Organisational Responsiveness Grant"/>
          <xsd:enumeration value="Partnership for Access"/>
          <xsd:enumeration value="Pre-accredited allocations"/>
          <xsd:enumeration value="Pre-Accredited Training"/>
          <xsd:enumeration value="REALS Grant Program (Reconnect)"/>
          <xsd:enumeration value="Reconnect Evaluation"/>
          <xsd:enumeration value="Reconnect State-wide Forum"/>
          <xsd:enumeration value="Regional Partnerships Facilitation Fund"/>
          <xsd:enumeration value="Regional Partnerships Facilitation Fund Evaluation"/>
          <xsd:enumeration value="Review Pre-accredited Programs"/>
          <xsd:enumeration value="Skills and Job Centres"/>
          <xsd:enumeration value="Skills First Reconnect"/>
          <xsd:enumeration value="Small Business Mentoring Scheme"/>
          <xsd:enumeration value="Training Participation Support Grant"/>
          <xsd:enumeration value="U3A Network"/>
          <xsd:enumeration value="Unspecified"/>
          <xsd:enumeration value="VAEAI"/>
          <xsd:enumeration value="VALBEC"/>
          <xsd:enumeration value="VET Development Centre"/>
          <xsd:enumeration value="VET Literacy and Numeracy Reform"/>
          <xsd:enumeration value="WLC"/>
          <xsd:enumeration value="Young People Transitioning from Care Initiative"/>
          <xsd:enumeration value="Youth Access Initiative"/>
          <xsd:enumeration value="Youth Foyers"/>
          <xsd:enumeration value="Youth Taskforce"/>
        </xsd:restriction>
      </xsd:simpleType>
    </xsd:element>
    <xsd:element name="Project_Name" ma:index="8" ma:displayName="Project Name" ma:format="Dropdown" ma:internalName="Project_Name">
      <xsd:simpleType>
        <xsd:restriction base="dms:Choice">
          <xsd:enumeration value="A Frame Exchange"/>
          <xsd:enumeration value="ACE Summit"/>
          <xsd:enumeration value="ACFE Board Hume Project"/>
          <xsd:enumeration value="ACFE Communications Strategy"/>
          <xsd:enumeration value="ACFE Regional Council Resources Hub"/>
          <xsd:enumeration value="ACFE Strategy 2025 Fund"/>
          <xsd:enumeration value="ACFEB Web"/>
          <xsd:enumeration value="ACFE-TAFE Partnership"/>
          <xsd:enumeration value="ACFE-TAFE Relationships"/>
          <xsd:enumeration value="Asylum Seekers"/>
          <xsd:enumeration value="AUSLAN"/>
          <xsd:enumeration value="Brand and Value Proposition"/>
          <xsd:enumeration value="Brimbank Learning Futures"/>
          <xsd:enumeration value="Business Cases"/>
          <xsd:enumeration value="CAE Course Guide"/>
          <xsd:enumeration value="CAIF Evaluation"/>
          <xsd:enumeration value="CAIF Outcomes Analysis Project"/>
          <xsd:enumeration value="Cert GE"/>
          <xsd:enumeration value="Cert I Developing Independence"/>
          <xsd:enumeration value="Community Solutions"/>
          <xsd:enumeration value="Community Solutions - Casey"/>
          <xsd:enumeration value="Community Solutions - Sunshine"/>
          <xsd:enumeration value="Compliance Project"/>
          <xsd:enumeration value="Core Skills Campaign"/>
          <xsd:enumeration value="Cross Sector Activities"/>
          <xsd:enumeration value="Deaf and Hard of Hearing"/>
          <xsd:enumeration value="Digital Literacy for Older Victorians"/>
          <xsd:enumeration value="Future Digital Literacy Needs"/>
          <xsd:enumeration value="Future Opportunities for Adult Learners"/>
          <xsd:enumeration value="FVPrevention LL-Pathways"/>
          <xsd:enumeration value="General"/>
          <xsd:enumeration value="Growing Pre-accredited Research Trials"/>
          <xsd:enumeration value="Guidelines"/>
          <xsd:enumeration value="IME Audit Pilot Project"/>
          <xsd:enumeration value="Indigenous Reporting"/>
          <xsd:enumeration value="Intel Learn Easy Steps"/>
          <xsd:enumeration value="Intensive Bail and Youth Control Orders"/>
          <xsd:enumeration value="International Specialised Skills Institute (ISSI)"/>
          <xsd:enumeration value="JVEN"/>
          <xsd:enumeration value="Lead LNE in Victoria"/>
          <xsd:enumeration value="LeAF"/>
          <xsd:enumeration value="LeAF - Flexible Family Support (FFS)"/>
          <xsd:enumeration value="Learn Local"/>
          <xsd:enumeration value="Learn Local Brand Management Strategy"/>
          <xsd:enumeration value="Learn Local Brand Promotion Strategy Group"/>
          <xsd:enumeration value="Learn Local Conference"/>
          <xsd:enumeration value="Learn Local Digital Strategy"/>
          <xsd:enumeration value="Learn Local Focusing on the Future"/>
          <xsd:enumeration value="Learn Local Partnership Support Package"/>
          <xsd:enumeration value="Learn Local PD"/>
          <xsd:enumeration value="Learner Engagement A-Frame Program Pilot (LEAP)"/>
          <xsd:enumeration value="LL Quality Partnerships"/>
          <xsd:enumeration value="LLN Initiative"/>
          <xsd:enumeration value="LLNE"/>
          <xsd:enumeration value="Local Learning and Employment Network"/>
          <xsd:enumeration value="Microsoft Licensing Agreement"/>
          <xsd:enumeration value="Ministerial Taskforce on Youth Offending"/>
          <xsd:enumeration value="Organisational Responsiveness Grant"/>
          <xsd:enumeration value="Partnership for Access"/>
          <xsd:enumeration value="PQF Redesign"/>
          <xsd:enumeration value="Pre-accredited Dashboard"/>
          <xsd:enumeration value="Pre-Accredited Learner Outcome Analysis"/>
          <xsd:enumeration value="Pre-accredited Quality Framework"/>
          <xsd:enumeration value="Pre-accredited Training Research Project"/>
          <xsd:enumeration value="Pre-accredited Training Work Experience"/>
          <xsd:enumeration value="SARA Project"/>
          <xsd:enumeration value="Raising Expectations"/>
          <xsd:enumeration value="RAS"/>
          <xsd:enumeration value="REALS Grant Program (Reconnect)"/>
          <xsd:enumeration value="Reconnect Evaluation"/>
          <xsd:enumeration value="Reconnect State-wide Forum"/>
          <xsd:enumeration value="Regional Council Projects"/>
          <xsd:enumeration value="Regional Partnerships Facilitation Fund"/>
          <xsd:enumeration value="Regional Partnerships Facilitation Fund Evaluation"/>
          <xsd:enumeration value="Research Strategy"/>
          <xsd:enumeration value="Review Pre-accredited Programs"/>
          <xsd:enumeration value="SAMS"/>
          <xsd:enumeration value="Senior Victorians Project"/>
          <xsd:enumeration value="Shared Experience Seminar"/>
          <xsd:enumeration value="Shared Local Solutions"/>
          <xsd:enumeration value="Shared Local Solutions - Mildura"/>
          <xsd:enumeration value="Shared Local Solutions - Morwell"/>
          <xsd:enumeration value="SharePoint"/>
          <xsd:enumeration value="Skills and Job Centres"/>
          <xsd:enumeration value="Skills First Reconnect"/>
          <xsd:enumeration value="Small Business Mentoring Scheme"/>
          <xsd:enumeration value="Strategic Dialogues"/>
          <xsd:enumeration value="Stronger TAFE Fund Round 1 2017"/>
          <xsd:enumeration value="Student Management System (SMS) Project"/>
          <xsd:enumeration value="Student Satisfaction Survey"/>
          <xsd:enumeration value="U3A Network"/>
          <xsd:enumeration value="Unspecified"/>
          <xsd:enumeration value="VAEAI"/>
          <xsd:enumeration value="VALBEC"/>
          <xsd:enumeration value="VET Development Centre"/>
          <xsd:enumeration value="VET Literacy and Numeracy Reform"/>
          <xsd:enumeration value="Victorian Learn Local Awards"/>
          <xsd:enumeration value="WLC"/>
          <xsd:enumeration value="Wurreker Implementation Reporting"/>
          <xsd:enumeration value="Young People Transitioning from Care Initiative"/>
          <xsd:enumeration value="Youth Access Initiative"/>
          <xsd:enumeration value="Youth Foyers"/>
          <xsd:enumeration value="Youth Taskforce"/>
        </xsd:restriction>
      </xsd:simpleType>
    </xsd:element>
    <xsd:element name="Year" ma:index="9" nillable="true" ma:displayName="Year" ma:format="Dropdown" ma:internalName="Year">
      <xsd:simpleType>
        <xsd:restriction base="dms:Choice">
          <xsd:enumeration value="2017"/>
          <xsd:enumeration value="2018"/>
          <xsd:enumeration value="2019"/>
          <xsd:enumeration value="2020"/>
          <xsd:enumeration value="2021"/>
          <xsd:enumeration value="2022"/>
          <xsd:enumeration value="2023"/>
          <xsd:enumeration value="2024"/>
        </xsd:restriction>
      </xsd:simpleType>
    </xsd:element>
    <xsd:element name="Provider_Name" ma:index="10" ma:displayName="Provider Name" ma:format="Dropdown" ma:internalName="Provider_Name">
      <xsd:simpleType>
        <xsd:restriction base="dms:Choice">
          <xsd:enumeration value="None"/>
          <xsd:enumeration value="Multiple"/>
          <xsd:enumeration value="Access Australia Group Limited"/>
          <xsd:enumeration value="Alamein Neighbourhood &amp; Learning Centre Inc"/>
          <xsd:enumeration value="Albury Wodonga Community College Limited"/>
          <xsd:enumeration value="Albury-Wodonga Volunteer Resource Bureau Inc"/>
          <xsd:enumeration value="AMES Australia"/>
          <xsd:enumeration value="Anglesea Community House Inc"/>
          <xsd:enumeration value="Angliss Neighbourhood House Inc"/>
          <xsd:enumeration value="Ararat Neighbourhood House Inc"/>
          <xsd:enumeration value="Arrabri Community House Inc"/>
          <xsd:enumeration value="Art Resource Collective Inc"/>
          <xsd:enumeration value="Australian Croatian Community Services Inc"/>
          <xsd:enumeration value="Australian Multicultural Community Services Inc"/>
          <xsd:enumeration value="Australian Romanian Community Welfare, Health and Services Association of Victoria Inc"/>
          <xsd:enumeration value="Australian Vietnamese Women's Association Inc"/>
          <xsd:enumeration value="Avenue Neighbourhood House At Eley Inc."/>
          <xsd:enumeration value="Bacchus Marsh Community College Inc"/>
          <xsd:enumeration value="Balance Training Services Pty Ltd"/>
          <xsd:enumeration value="Ballan &amp; District Community House and Adult Education Centre Inc"/>
          <xsd:enumeration value="Ballarat Neighbourhood Centre Inc"/>
          <xsd:enumeration value="Banksia Gardens Association Incorporated"/>
          <xsd:enumeration value="Bass Coast Adult Education Centre Inc"/>
          <xsd:enumeration value="Beaufort Community House and Learning Centre Inc"/>
          <xsd:enumeration value="Belgium Avenue Neighbourhood House Inc"/>
          <xsd:enumeration value="Bellarine Living and Learning Centre Inc"/>
          <xsd:enumeration value="Bellarine Training and Community Hub Incorporated"/>
          <xsd:enumeration value="Belvedere Community Centre Inc"/>
          <xsd:enumeration value="Bendigo Neighbourhood Hub Inc."/>
          <xsd:enumeration value="Berry Street Victoria Incorporated"/>
          <xsd:enumeration value="Beulah Historical, Learning and Progress Association Inc"/>
          <xsd:enumeration value="Birallee Park Neighbourhood House Inc"/>
          <xsd:enumeration value="Bnym Aboriginal Corporation"/>
          <xsd:enumeration value="Boort Resource And Information Centre Inc"/>
          <xsd:enumeration value="BRACE Education Training &amp; Employment Limited"/>
          <xsd:enumeration value="Brotherhood of St Laurence"/>
          <xsd:enumeration value="Brunswick Neighbourhood House Co-Operative Limited"/>
          <xsd:enumeration value="Bubup Wilam For Early Learning Inc"/>
          <xsd:enumeration value="Buchan District Outreach Inc"/>
          <xsd:enumeration value="Carlton Neighbourhood Learning Centre Inc"/>
          <xsd:enumeration value="Carringbush Adult Education Inc"/>
          <xsd:enumeration value="Castlemaine Community House Inc"/>
          <xsd:enumeration value="Central Highlands Group Training Inc"/>
          <xsd:enumeration value="Central Ringwood Community Centre Inc"/>
          <xsd:enumeration value="Centre for Adult Education"/>
          <xsd:enumeration value="Centre for Participation Inc"/>
          <xsd:enumeration value="CERES Inc"/>
          <xsd:enumeration value="Cheltenham Community Centre Inc."/>
          <xsd:enumeration value="Child and Family Care Network Inc"/>
          <xsd:enumeration value="Christie Centre Inc"/>
          <xsd:enumeration value="Churchill Neighbourhood Centre Inc"/>
          <xsd:enumeration value="CIRE Services Incorporated"/>
          <xsd:enumeration value="Clota Cottage Neighbourhood House Inc"/>
          <xsd:enumeration value="Cloverdale Community Centre Inc"/>
          <xsd:enumeration value="Cobram Community House Inc"/>
          <xsd:enumeration value="Cohuna Neighbourhood House Incorporated"/>
          <xsd:enumeration value="Comm Unity Plus Services Ltd"/>
          <xsd:enumeration value="Community College Gippsland Limited"/>
          <xsd:enumeration value="Community Hub Inc"/>
          <xsd:enumeration value="Concern Australia Welfare Inc"/>
          <xsd:enumeration value="Continuing Education and Arts Centre of Alexandra Inc"/>
          <xsd:enumeration value="Coonara Community House Inc"/>
          <xsd:enumeration value="Corinella &amp; District Community Centre Inc"/>
          <xsd:enumeration value="Corryong Neighbourhood House Inc"/>
          <xsd:enumeration value="Craigieburn Education and Community Centre Inc"/>
          <xsd:enumeration value="Cranbourne Community House Inc"/>
          <xsd:enumeration value="Dallas Neighbourhood House Inc"/>
          <xsd:enumeration value="Dandenong Neighbourhood House Inc"/>
          <xsd:enumeration value="Daylesford Neighbourhood Centre Inc"/>
          <xsd:enumeration value="Diamond Valley Learning Centre Inc."/>
          <xsd:enumeration value="Dingley Village Neighbourhood Centre Inc"/>
          <xsd:enumeration value="Djerriwarrh Employment &amp; Education Services Inc"/>
          <xsd:enumeration value="Donald Learning Group Inc."/>
          <xsd:enumeration value="Doveton Neighbourhood Learning Centre Inc"/>
          <xsd:enumeration value="Duke Street Community House Association Inc"/>
          <xsd:enumeration value="East End Community House Inc."/>
          <xsd:enumeration value="Echuca Community Education Group Inc"/>
          <xsd:enumeration value="Echuca Neighbourhood House Inc."/>
          <xsd:enumeration value="Elwood-St Kilda Neighbourhood Learning Centre Inc"/>
          <xsd:enumeration value="Emerald Community House Inc"/>
          <xsd:enumeration value="Encompass Community Services Incorporated"/>
          <xsd:enumeration value="Endeavour Hills Neighbourhood Centre Inc"/>
          <xsd:enumeration value="Euroa Health Inc"/>
          <xsd:enumeration value="Farnham Street Neighbourhood Learning Centre Inc"/>
          <xsd:enumeration value="Fitzroy Learning Network Inc"/>
          <xsd:enumeration value="Footscray Community Arts Centre Limited"/>
          <xsd:enumeration value="Foundation 61 Inc."/>
          <xsd:enumeration value="Foundation Learning Centre"/>
          <xsd:enumeration value="Frankston City Council"/>
          <xsd:enumeration value="Gateway BEET Inc"/>
          <xsd:enumeration value="Gateway Social Support Options Inc."/>
          <xsd:enumeration value="Geelong Ethnic Communities Council Incorporated"/>
          <xsd:enumeration value="Gippsland Employment Skills Training Inc."/>
          <xsd:enumeration value="Glen Eira Adult Learning Centre Inc"/>
          <xsd:enumeration value="Glen Park Community Centre Inc"/>
          <xsd:enumeration value="Glenroy Neighbourhood Learning Centre Inc"/>
          <xsd:enumeration value="Godfrey Street Community House Inc"/>
          <xsd:enumeration value="Goldfields Employment and Learning Centre Inc"/>
          <xsd:enumeration value="Grampians Community Health"/>
          <xsd:enumeration value="Great Ocean Road Health"/>
          <xsd:enumeration value="Haddon Community Learning Centre Inc"/>
          <xsd:enumeration value="Hallam Community Learning Centre Inc"/>
          <xsd:enumeration value="Hampton Community Centre Inc"/>
          <xsd:enumeration value="Hampton Park Care Group Inc"/>
          <xsd:enumeration value="Healesville Living &amp; Learning Centre Inc"/>
          <xsd:enumeration value="Heidelberg Training and Resources Centre Inc"/>
          <xsd:enumeration value="Heyfield Community Resource Centre Inc"/>
          <xsd:enumeration value="Holden Street Neighbourhood House Inc"/>
          <xsd:enumeration value="Horsham Community House Inc"/>
          <xsd:enumeration value="&quot;Hume City Council"/>
          <xsd:enumeration value="Homestead Community &amp; Learning Centre&quot;"/>
          <xsd:enumeration value="Inclusion Melbourne Inc"/>
          <xsd:enumeration value="Inner Melbourne VET Cluster Inc"/>
          <xsd:enumeration value="Japara Neighbourhood House Inc"/>
          <xsd:enumeration value="Jesuit Social Services Limited"/>
          <xsd:enumeration value="Jewish Care (Victoria) Inc."/>
          <xsd:enumeration value="Jika Jika Community Centre Inc"/>
          <xsd:enumeration value="JobCo Employment Services Inc"/>
          <xsd:enumeration value="K.Y.M. (Victoria) Incorporated"/>
          <xsd:enumeration value="Kangaroo Flat Community Group Inc."/>
          <xsd:enumeration value="Karingal St Laurence Limited"/>
          <xsd:enumeration value="Kensington Neighbourhood House Inc"/>
          <xsd:enumeration value="Kerang and District Community Centre Inc."/>
          <xsd:enumeration value="Kerrie Neighbourhood House Inc"/>
          <xsd:enumeration value="Kew Neighbourhood Learning Centre Inc"/>
          <xsd:enumeration value="King Valley Learning Exchange Inc."/>
          <xsd:enumeration value="Kinglake Ranges Neighbourhood House Inc"/>
          <xsd:enumeration value="Kyabram Community and Learning Centre Inc"/>
          <xsd:enumeration value="Kyneton Community &amp; Learning Centre Inc"/>
          <xsd:enumeration value="Lalor Living and Learning Centre Inc"/>
          <xsd:enumeration value="Langwarrin Community Centre Inc"/>
          <xsd:enumeration value="Lara Community Centre Inc"/>
          <xsd:enumeration value="Laurels Education and Training Inc"/>
          <xsd:enumeration value="Laverton Community Integrated Services Inc"/>
          <xsd:enumeration value="Leopold Community and Learning Centre Inc."/>
          <xsd:enumeration value="Link Health and Community Limited"/>
          <xsd:enumeration value="LINK Neighbourhood House Inc"/>
          <xsd:enumeration value="Living and Learning at Ajani Inc."/>
          <xsd:enumeration value="Living Learning Pakenham Inc."/>
          <xsd:enumeration value="Loddon Campaspe Multicultural Services Inc"/>
          <xsd:enumeration value="Longbeach Place Inc"/>
          <xsd:enumeration value="Lyrebird Community Centre Inc."/>
          <xsd:enumeration value="MACE Inc."/>
          <xsd:enumeration value="Macedon Ranges Further Education Centre Inc."/>
          <xsd:enumeration value="MADEC Australia"/>
          <xsd:enumeration value="Maldon Neighbourhood Centre Inc"/>
          <xsd:enumeration value="Mallacoota District Health &amp; Support Service Inc"/>
          <xsd:enumeration value="Manna Gum Community House Inc"/>
          <xsd:enumeration value="Meadow Heights Learning Shop Inc"/>
          <xsd:enumeration value="Melbourne City Mission"/>
          <xsd:enumeration value="Melton South Community Centre Inc"/>
          <xsd:enumeration value="Meredith Community Centre Inc"/>
          <xsd:enumeration value="Merinda Park Learning and Community Centre Inc."/>
          <xsd:enumeration value="Micare Ltd"/>
          <xsd:enumeration value="Migrant Resource Centre, North West Region Inc"/>
          <xsd:enumeration value="MiLife-Victoria Inc"/>
          <xsd:enumeration value="Mill Park Community Services Group Inc"/>
          <xsd:enumeration value="Milpara Community House Inc"/>
          <xsd:enumeration value="Mirrimbeena Aboriginal Education Group Inc"/>
          <xsd:enumeration value="Mitcham Community House Incorporated"/>
          <xsd:enumeration value="&quot;Moe Life-Skills Community Centre Inc"/>
          <xsd:enumeration value="&quot;"/>
          <xsd:enumeration value="Moe Neighbourhood House Inc"/>
          <xsd:enumeration value="Moongala Women's Collective Inc."/>
          <xsd:enumeration value="Mordialloc Neighbourhood House Inc"/>
          <xsd:enumeration value="Mount Beauty Neighbourhood Centre Inc."/>
          <xsd:enumeration value="Mount Eliza Neighbourhood House Inc"/>
          <xsd:enumeration value="Mountain District Women's Co-operative Limited"/>
          <xsd:enumeration value="Murray Adult Community Education – Swan Hill Inc"/>
          <xsd:enumeration value="Murray Human Services Inc"/>
          <xsd:enumeration value="Myrtleford Neighbourhood Centre Inc"/>
          <xsd:enumeration value="Narre Community Learning Centre Inc"/>
          <xsd:enumeration value="Ngwala Willumbong Aboriginal Corporation"/>
          <xsd:enumeration value="Ngwala Willumbong Limited"/>
          <xsd:enumeration value="Nhill Neighbourhood House Learning Centre Inc."/>
          <xsd:enumeration value="&quot;Nillumbik Shire Council"/>
          <xsd:enumeration value="(Living &amp; Learning Nillumbik)&quot;"/>
          <xsd:enumeration value="Noble Park Community Centre Inc."/>
          <xsd:enumeration value="North Carlton Railway Station Neighbourhood House Inc."/>
          <xsd:enumeration value="North Melbourne Language and Learning Inc"/>
          <xsd:enumeration value="North Ringwood Community House Incorporated"/>
          <xsd:enumeration value="North Shepparton Community &amp; Learning Centre Inc"/>
          <xsd:enumeration value="Noweyung Limited"/>
          <xsd:enumeration value="Numurkah Community Learning Centre Inc."/>
          <xsd:enumeration value="Olympic Adult Education Inc."/>
          <xsd:enumeration value="Open Door Neighbourhood House Inc"/>
          <xsd:enumeration value="Orana Neighbourhood House Inc."/>
          <xsd:enumeration value="Orbost Education Centre Incorporated"/>
          <xsd:enumeration value="Otway Health"/>
          <xsd:enumeration value="Outlets Co-operative Neighbourhood House Limited"/>
          <xsd:enumeration value="Outlook (Vic.) Inc."/>
          <xsd:enumeration value="Pangerang Community House Inc."/>
          <xsd:enumeration value="Park Orchards Community House &amp; Learning Centre Inc"/>
          <xsd:enumeration value="Paynesville Neighbourhood Centre Inc"/>
          <xsd:enumeration value="Peninsula Adult Education and Literacy Inc"/>
          <xsd:enumeration value="Peninsula Training and Employment Program Inc"/>
          <xsd:enumeration value="Phillip Island Community And Learning Centre Inc."/>
          <xsd:enumeration value="Pines Learning Inc"/>
          <xsd:enumeration value="Port Fairy Community Group Inc"/>
          <xsd:enumeration value="Port Phillip Community Group Limited"/>
          <xsd:enumeration value="Portland Workskills Inc"/>
          <xsd:enumeration value="Prahran Community Learning Centre Inc"/>
          <xsd:enumeration value="Preston Neighbourhood House Inc"/>
          <xsd:enumeration value="Preston Reservoir Adult Community Education Inc"/>
          <xsd:enumeration value="Pyramid Hill Neighbourhood House"/>
          <xsd:enumeration value="Quantin Binnah Community Centre Inc"/>
          <xsd:enumeration value="Quantum Support Services Inc."/>
          <xsd:enumeration value="Red Cliffs Community Resource Centre Inc"/>
          <xsd:enumeration value="Rejoice Chinese Christian Communications Centre Inc."/>
          <xsd:enumeration value="Resurrection Catholic Church Keysborough"/>
          <xsd:enumeration value="Reynard Street Neighbourhood House Incorporated"/>
          <xsd:enumeration value="Richmond Community Learning Centre Inc"/>
          <xsd:enumeration value="Robinvale Network House Inc"/>
          <xsd:enumeration value="Rosanna Fire Station Community House Inc"/>
          <xsd:enumeration value="Rosewall Neighbourhood Centre Inc."/>
          <xsd:enumeration value="Rowville Neighbourhood Learning Centre Inc"/>
          <xsd:enumeration value="Rural Industries Skill Training Centre Inc"/>
          <xsd:enumeration value="Rushworth Community House Inc"/>
          <xsd:enumeration value="Sale Neighbourhood House Inc"/>
          <xsd:enumeration value="Sandybeach Community Co-operative Society Limited"/>
          <xsd:enumeration value="SCAA Shearer Woolhandler Training Inc"/>
          <xsd:enumeration value="Selby Community House Inc"/>
          <xsd:enumeration value="Shepparton Access"/>
          <xsd:enumeration value="Shepparton Adult and Community Education College Inc"/>
          <xsd:enumeration value="Simpson &amp; District Community Centre Inc"/>
          <xsd:enumeration value="SkillsPlus Ltd"/>
          <xsd:enumeration value="Sorrento Community Centre Inc"/>
          <xsd:enumeration value="South Shepparton Community Centre Inc"/>
          <xsd:enumeration value="Southern Grampians Adult Education Inc"/>
          <xsd:enumeration value="Southern Migrant and Refugee Centre Inc"/>
          <xsd:enumeration value="Southport Community Centre Incorporated"/>
          <xsd:enumeration value="Span Community House Inc."/>
          <xsd:enumeration value="Springdale Neighbourhood Centre Inc"/>
          <xsd:enumeration value="Springvale Indo-Chinese Mutual Assistance Association Inc"/>
          <xsd:enumeration value="Springvale Learning and Activities Centre Incorporated"/>
          <xsd:enumeration value="Springvale Neighbourhood House Inc"/>
          <xsd:enumeration value="St. Arnaud Neighbourhood House Inc"/>
          <xsd:enumeration value="Stawell Neighbourhood House Inc"/>
          <xsd:enumeration value="Sunraysia Mallee Ethnic Communities Council Inc"/>
          <xsd:enumeration value="Sunraysia Regional Consulting"/>
          <xsd:enumeration value="Sussex Neighbourhood House Inc"/>
          <xsd:enumeration value="Swan Hill Neighbourhood House Inc"/>
          <xsd:enumeration value="Task Force Community Agency Inc"/>
          <xsd:enumeration value="Tatura Community House Inc"/>
          <xsd:enumeration value="The Basin Community House Inc"/>
          <xsd:enumeration value="The Centre for Continuing Education Inc"/>
          <xsd:enumeration value="The Centre: Connecting Community In North &amp; West Melbourne Inc"/>
          <xsd:enumeration value="The Kevin Heinze Garden Centre Incorporated"/>
          <xsd:enumeration value="The Old Courthouse Committee of Management Inc"/>
          <xsd:enumeration value="The Onemda Association Inc"/>
          <xsd:enumeration value="The Social Studio Inc"/>
          <xsd:enumeration value="The South Kingsville Community Centre Inc"/>
          <xsd:enumeration value="Tongala Community Activities Centre Inc"/>
          <xsd:enumeration value="Traralgon Neighbourhood Learning House Inc."/>
          <xsd:enumeration value="Trudewind Road Neighbourhood House Inc"/>
          <xsd:enumeration value="United-Spanish Latin American Welfare Centre Inc"/>
          <xsd:enumeration value="Uniting (Victoria and Tasmania) Limited"/>
          <xsd:enumeration value="Upper Beaconsfield Community Centre"/>
          <xsd:enumeration value="Vermont South Community House Incorporated"/>
          <xsd:enumeration value="VICSEG New Futures"/>
          <xsd:enumeration value="Victorian Aboriginal Community Services Association Limited"/>
          <xsd:enumeration value="Victorian Deaf Society"/>
          <xsd:enumeration value="Victorian Vocational Rehabilitation Association"/>
          <xsd:enumeration value="Waminda Inc"/>
          <xsd:enumeration value="Warracknabeal Neighbourhood House and Learning Centre Inc"/>
          <xsd:enumeration value="Warragul Community House Inc"/>
          <xsd:enumeration value="Warrandyte Neighbourhood House"/>
          <xsd:enumeration value="Waverley Adult Literacy Program Inc"/>
          <xsd:enumeration value="Waverley Community Learning Centre Inc"/>
          <xsd:enumeration value="Wedderburn Community House Inc"/>
          <xsd:enumeration value="Wellsprings For Women Incorporated"/>
          <xsd:enumeration value="Wendouree Neighbourhood Centre Inc"/>
          <xsd:enumeration value="Westgate Community Initiatives Group Inc"/>
          <xsd:enumeration value="Whittlesea Community Connections Inc"/>
          <xsd:enumeration value="Whittlesea Community House Inc"/>
          <xsd:enumeration value="Williamstown Community and Education Centre Inc"/>
          <xsd:enumeration value="Winchelsea Community House Incorporated"/>
          <xsd:enumeration value="Wingate Avenue Community Centre Inc"/>
          <xsd:enumeration value="Wonga Park Community Cottage Inc"/>
          <xsd:enumeration value="Workforce Plus Inc."/>
          <xsd:enumeration value="Wycheproof Community Resource Centre Inc"/>
          <xsd:enumeration value="Wyndham Community and Education Centre Inc"/>
          <xsd:enumeration value="Yarraville Community Centre Inc"/>
          <xsd:enumeration value="Yarrawonga Neighbourhood House Inc."/>
          <xsd:enumeration value="Yarrunga Community Centre Inc"/>
          <xsd:enumeration value="Yooralla"/>
          <xsd:enumeration value="Youth Projects Limited"/>
          <xsd:enumeration value="YouthNow Inc"/>
          <xsd:enumeration value="Zoe Support Australia"/>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9"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40ccf1-19cc-436c-918b-8d6c0cc500c3" elementFormDefault="qualified">
    <xsd:import namespace="http://schemas.microsoft.com/office/2006/documentManagement/types"/>
    <xsd:import namespace="http://schemas.microsoft.com/office/infopath/2007/PartnerControls"/>
    <xsd:element name="TaxCatchAll" ma:index="20" nillable="true" ma:displayName="Taxonomy Catch All Column" ma:description="" ma:hidden="true" ma:list="{41e0dc15-d79c-4eaa-821e-b6c2c5b5cc4b}" ma:internalName="TaxCatchAll" ma:showField="CatchAllData" ma:web="8340ccf1-19cc-436c-918b-8d6c0cc500c3">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description="" ma:hidden="true" ma:list="{41e0dc15-d79c-4eaa-821e-b6c2c5b5cc4b}" ma:internalName="TaxCatchAllLabel" ma:readOnly="true" ma:showField="CatchAllDataLabel" ma:web="8340ccf1-19cc-436c-918b-8d6c0cc500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GA xmlns="483f79c1-66ca-45ce-88f9-109c9a998fd0" xsi:nil="true"/>
    <Project_Name xmlns="483f79c1-66ca-45ce-88f9-109c9a998fd0">Unspecified</Project_Name>
    <ACFE_Region xmlns="483f79c1-66ca-45ce-88f9-109c9a998fd0">
      <Value>Central</Value>
    </ACFE_Region>
    <TaxCatchAll xmlns="8340ccf1-19cc-436c-918b-8d6c0cc500c3"/>
    <Document_Type_TAG xmlns="483f79c1-66ca-45ce-88f9-109c9a998fd0">Guideline</Document_Type_TAG>
    <Provider_Name xmlns="483f79c1-66ca-45ce-88f9-109c9a998fd0">None</Provider_Name>
    <Program_Name xmlns="483f79c1-66ca-45ce-88f9-109c9a998fd0">Pre-Accredited Training</Program_Name>
    <Year xmlns="483f79c1-66ca-45ce-88f9-109c9a998fd0">2022</Year>
    <DET_Region xmlns="483f79c1-66ca-45ce-88f9-109c9a998fd0">
      <Value>Central DET</Value>
    </DET_Region>
    <Sector xmlns="483f79c1-66ca-45ce-88f9-109c9a998fd0">Learn Local Sector</Sector>
    <Unit xmlns="483f79c1-66ca-45ce-88f9-109c9a998fd0">Regional Engagement and Support Unit (Central)</Unit>
    <PublishingContactName xmlns="http://schemas.microsoft.com/sharepoint/v3" xsi:nil="true"/>
    <DET_EDRMS_Description xmlns="http://schemas.microsoft.com/Sharepoint/v3" xsi:nil="true"/>
  </documentManagement>
</p:properties>
</file>

<file path=customXml/itemProps1.xml><?xml version="1.0" encoding="utf-8"?>
<ds:datastoreItem xmlns:ds="http://schemas.openxmlformats.org/officeDocument/2006/customXml" ds:itemID="{CC473EDF-F3B0-4958-AE77-BDE1A8513910}">
  <ds:schemaRefs>
    <ds:schemaRef ds:uri="http://schemas.openxmlformats.org/officeDocument/2006/bibliography"/>
  </ds:schemaRefs>
</ds:datastoreItem>
</file>

<file path=customXml/itemProps2.xml><?xml version="1.0" encoding="utf-8"?>
<ds:datastoreItem xmlns:ds="http://schemas.openxmlformats.org/officeDocument/2006/customXml" ds:itemID="{736A069E-9449-481F-806D-9572D4C689A2}">
  <ds:schemaRefs>
    <ds:schemaRef ds:uri="http://schemas.microsoft.com/sharepoint/v3/contenttype/forms"/>
  </ds:schemaRefs>
</ds:datastoreItem>
</file>

<file path=customXml/itemProps3.xml><?xml version="1.0" encoding="utf-8"?>
<ds:datastoreItem xmlns:ds="http://schemas.openxmlformats.org/officeDocument/2006/customXml" ds:itemID="{8E70DC60-D2DF-4019-834E-658EFDBFF8AF}">
  <ds:schemaRefs>
    <ds:schemaRef ds:uri="http://schemas.microsoft.com/sharepoint/events"/>
  </ds:schemaRefs>
</ds:datastoreItem>
</file>

<file path=customXml/itemProps4.xml><?xml version="1.0" encoding="utf-8"?>
<ds:datastoreItem xmlns:ds="http://schemas.openxmlformats.org/officeDocument/2006/customXml" ds:itemID="{AFF5B7A6-ABBA-4E39-BDC7-1E967D2AE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3f79c1-66ca-45ce-88f9-109c9a998fd0"/>
    <ds:schemaRef ds:uri="http://schemas.microsoft.com/Sharepoint/v3"/>
    <ds:schemaRef ds:uri="8340ccf1-19cc-436c-918b-8d6c0cc50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BB80E0-AF1B-4EC6-9675-9E62B9945470}">
  <ds:schemaRefs>
    <ds:schemaRef ds:uri="http://schemas.microsoft.com/office/2006/metadata/properties"/>
    <ds:schemaRef ds:uri="http://schemas.microsoft.com/office/infopath/2007/PartnerControls"/>
    <ds:schemaRef ds:uri="483f79c1-66ca-45ce-88f9-109c9a998fd0"/>
    <ds:schemaRef ds:uri="8340ccf1-19cc-436c-918b-8d6c0cc500c3"/>
    <ds:schemaRef ds:uri="http://schemas.microsoft.com/sharepoint/v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2181</Words>
  <Characters>12436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Georgie Marinucci</dc:creator>
  <cp:keywords/>
  <dc:description/>
  <cp:lastModifiedBy>Andrew Kaighin</cp:lastModifiedBy>
  <cp:revision>72</cp:revision>
  <dcterms:created xsi:type="dcterms:W3CDTF">2022-08-29T00:03:00Z</dcterms:created>
  <dcterms:modified xsi:type="dcterms:W3CDTF">2023-08-24T02:37:00Z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0x0101008E762D40846F3A48AA3FDFE2352C3EB5004AB568912628C74288D8702887550F03</vt:lpwstr>
  </property>
  <property fmtid="{D5CDD505-2E9C-101B-9397-08002B2CF9AE}" pid="3" name="RecordPoint_WorkflowType">
    <vt:lpwstr>ActiveSubmitStub</vt:lpwstr>
  </property>
  <property fmtid="{D5CDD505-2E9C-101B-9397-08002B2CF9AE}" pid="4" name="RecordPoint_ActiveItemListId">
    <vt:lpwstr>{483f79c1-66ca-45ce-88f9-109c9a998fd0}</vt:lpwstr>
  </property>
  <property fmtid="{D5CDD505-2E9C-101B-9397-08002B2CF9AE}" pid="5" name="RecordPoint_ActiveItemUniqueId">
    <vt:lpwstr>{89ca54d9-b7ef-4e23-a25a-4b19cc1b0860}</vt:lpwstr>
  </property>
  <property fmtid="{D5CDD505-2E9C-101B-9397-08002B2CF9AE}" pid="6" name="RecordPoint_ActiveItemWebId">
    <vt:lpwstr>{3ed742c5-94af-4432-8895-d50f327830af}</vt:lpwstr>
  </property>
  <property fmtid="{D5CDD505-2E9C-101B-9397-08002B2CF9AE}" pid="7" name="RecordPoint_ActiveItemSiteId">
    <vt:lpwstr>{702d8416-5cfb-418e-b259-4c75e5c77461}</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ies>
</file>