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CF3A2" w14:textId="11AA9E7B" w:rsidR="0061599A" w:rsidRDefault="00BF2DE4" w:rsidP="00656849">
      <w:pPr>
        <w:pStyle w:val="Title"/>
      </w:pPr>
      <w:r>
        <w:rPr>
          <w:bCs/>
          <w:lang w:val="en-GB"/>
        </w:rPr>
        <w:t>Movement and Place in Victoria</w:t>
      </w:r>
    </w:p>
    <w:p w14:paraId="20A9CEA5" w14:textId="169B0F94" w:rsidR="002D2CED" w:rsidRPr="002D2CED" w:rsidRDefault="002D2CED" w:rsidP="00F51C7F">
      <w:pPr>
        <w:rPr>
          <w:lang w:val="en-GB"/>
        </w:rPr>
      </w:pPr>
      <w:r w:rsidRPr="002D2CED">
        <w:rPr>
          <w:lang w:val="en-GB"/>
        </w:rPr>
        <w:t xml:space="preserve">Developed in partnership with </w:t>
      </w:r>
      <w:proofErr w:type="gramStart"/>
      <w:r>
        <w:rPr>
          <w:lang w:val="en-GB"/>
        </w:rPr>
        <w:t>VicRoads</w:t>
      </w:r>
      <w:proofErr w:type="gramEnd"/>
    </w:p>
    <w:p w14:paraId="6805603F" w14:textId="57BE6A43" w:rsidR="002D2CED" w:rsidRDefault="002D2CED" w:rsidP="009F23CB">
      <w:pPr>
        <w:spacing w:after="80"/>
        <w:rPr>
          <w:lang w:val="en-GB"/>
        </w:rPr>
      </w:pPr>
      <w:r w:rsidRPr="002D2CED">
        <w:rPr>
          <w:lang w:val="en-GB"/>
        </w:rPr>
        <w:t>Published by</w:t>
      </w:r>
      <w:r w:rsidR="009F23CB">
        <w:rPr>
          <w:lang w:val="en-GB"/>
        </w:rPr>
        <w:t>:</w:t>
      </w:r>
    </w:p>
    <w:p w14:paraId="340DC9BA" w14:textId="77777777" w:rsidR="002D2CED" w:rsidRDefault="002D2CED" w:rsidP="009F23CB">
      <w:pPr>
        <w:spacing w:after="80"/>
        <w:rPr>
          <w:lang w:val="en-GB"/>
        </w:rPr>
      </w:pPr>
      <w:r w:rsidRPr="002D2CED">
        <w:rPr>
          <w:lang w:val="en-GB"/>
        </w:rPr>
        <w:t>Department of Transport,</w:t>
      </w:r>
      <w:r>
        <w:rPr>
          <w:lang w:val="en-GB"/>
        </w:rPr>
        <w:t xml:space="preserve"> </w:t>
      </w:r>
      <w:r w:rsidRPr="002D2CED">
        <w:rPr>
          <w:lang w:val="en-GB"/>
        </w:rPr>
        <w:t>1 Spring Street Melbourne, Victoria 3000</w:t>
      </w:r>
    </w:p>
    <w:p w14:paraId="0AC1B35E" w14:textId="1A25B7ED" w:rsidR="002D2CED" w:rsidRPr="002D2CED" w:rsidRDefault="002D2CED" w:rsidP="00F51C7F">
      <w:pPr>
        <w:rPr>
          <w:lang w:val="en-GB"/>
        </w:rPr>
      </w:pPr>
      <w:r w:rsidRPr="002D2CED">
        <w:rPr>
          <w:lang w:val="en-GB"/>
        </w:rPr>
        <w:t>Telephone +61 (0) 3 9655 6666</w:t>
      </w:r>
    </w:p>
    <w:p w14:paraId="440AD139" w14:textId="77777777" w:rsidR="002D2CED" w:rsidRPr="002D2CED" w:rsidRDefault="002D2CED" w:rsidP="00F51C7F">
      <w:pPr>
        <w:rPr>
          <w:lang w:val="en-GB"/>
        </w:rPr>
      </w:pPr>
      <w:r w:rsidRPr="002D2CED">
        <w:rPr>
          <w:lang w:val="en-GB"/>
        </w:rPr>
        <w:t>February 2019.</w:t>
      </w:r>
    </w:p>
    <w:p w14:paraId="1C3A5F21" w14:textId="77777777" w:rsidR="002D2CED" w:rsidRDefault="002D2CED" w:rsidP="009F23CB">
      <w:pPr>
        <w:spacing w:after="80"/>
        <w:rPr>
          <w:lang w:val="en-GB"/>
        </w:rPr>
      </w:pPr>
      <w:r w:rsidRPr="002D2CED">
        <w:rPr>
          <w:lang w:val="en-GB"/>
        </w:rPr>
        <w:t>© Copyright State Government of Victoria 2019</w:t>
      </w:r>
    </w:p>
    <w:p w14:paraId="6E095AC2" w14:textId="4796E9B4" w:rsidR="002D2CED" w:rsidRPr="002D2CED" w:rsidRDefault="002D2CED" w:rsidP="00F51C7F">
      <w:pPr>
        <w:rPr>
          <w:lang w:val="en-GB"/>
        </w:rPr>
      </w:pPr>
      <w:r w:rsidRPr="002D2CED">
        <w:rPr>
          <w:lang w:val="en-GB"/>
        </w:rPr>
        <w:t>This publication is copyright. No part may be</w:t>
      </w:r>
      <w:r>
        <w:rPr>
          <w:lang w:val="en-GB"/>
        </w:rPr>
        <w:t xml:space="preserve"> </w:t>
      </w:r>
      <w:r w:rsidRPr="002D2CED">
        <w:rPr>
          <w:lang w:val="en-GB"/>
        </w:rPr>
        <w:t>reproduced by any process except in accordance</w:t>
      </w:r>
      <w:r>
        <w:rPr>
          <w:lang w:val="en-GB"/>
        </w:rPr>
        <w:t xml:space="preserve"> </w:t>
      </w:r>
      <w:r w:rsidRPr="002D2CED">
        <w:rPr>
          <w:lang w:val="en-GB"/>
        </w:rPr>
        <w:t xml:space="preserve">with provisions of the </w:t>
      </w:r>
      <w:r w:rsidRPr="002D2CED">
        <w:rPr>
          <w:i/>
          <w:iCs/>
          <w:lang w:val="en-GB"/>
        </w:rPr>
        <w:t>Copyright Act 1968</w:t>
      </w:r>
      <w:r w:rsidRPr="002D2CED">
        <w:rPr>
          <w:lang w:val="en-GB"/>
        </w:rPr>
        <w:t>.</w:t>
      </w:r>
    </w:p>
    <w:p w14:paraId="77EBC99F" w14:textId="77777777" w:rsidR="002D2CED" w:rsidRPr="002D2CED" w:rsidRDefault="002D2CED" w:rsidP="00F51C7F">
      <w:pPr>
        <w:rPr>
          <w:lang w:val="en-GB"/>
        </w:rPr>
      </w:pPr>
      <w:r w:rsidRPr="002D2CED">
        <w:rPr>
          <w:lang w:val="en-GB"/>
        </w:rPr>
        <w:t>Authorised by the Victorian Government, Melbourne.</w:t>
      </w:r>
    </w:p>
    <w:p w14:paraId="2BA2D06C" w14:textId="77777777" w:rsidR="002D2CED" w:rsidRPr="002D2CED" w:rsidRDefault="002D2CED" w:rsidP="00F51C7F">
      <w:pPr>
        <w:rPr>
          <w:lang w:val="en-GB"/>
        </w:rPr>
      </w:pPr>
      <w:r w:rsidRPr="002D2CED">
        <w:rPr>
          <w:lang w:val="en-GB"/>
        </w:rPr>
        <w:t>Designed by DJPR Design Studio</w:t>
      </w:r>
    </w:p>
    <w:p w14:paraId="24058108" w14:textId="77777777" w:rsidR="002D2CED" w:rsidRDefault="002D2CED" w:rsidP="00F51C7F">
      <w:pPr>
        <w:spacing w:after="40"/>
        <w:rPr>
          <w:lang w:val="en-GB"/>
        </w:rPr>
      </w:pPr>
      <w:r w:rsidRPr="002D2CED">
        <w:rPr>
          <w:lang w:val="en-GB"/>
        </w:rPr>
        <w:t>ISBN 978-1-76090-079-3 (Print)</w:t>
      </w:r>
    </w:p>
    <w:p w14:paraId="20229C39" w14:textId="58B49D5B" w:rsidR="002D2CED" w:rsidRPr="002D2CED" w:rsidRDefault="002D2CED" w:rsidP="00F51C7F">
      <w:pPr>
        <w:rPr>
          <w:lang w:val="en-GB"/>
        </w:rPr>
      </w:pPr>
      <w:r w:rsidRPr="002D2CED">
        <w:rPr>
          <w:lang w:val="en-GB"/>
        </w:rPr>
        <w:t>ISBN 978-1-76090-080-9 (pdf/online/MS word)</w:t>
      </w:r>
    </w:p>
    <w:p w14:paraId="6ACFFA24" w14:textId="77777777" w:rsidR="002D2CED" w:rsidRPr="002D2CED" w:rsidRDefault="002D2CED" w:rsidP="00F51C7F">
      <w:pPr>
        <w:spacing w:after="80"/>
        <w:rPr>
          <w:b/>
          <w:bCs/>
        </w:rPr>
      </w:pPr>
      <w:r w:rsidRPr="002D2CED">
        <w:rPr>
          <w:b/>
          <w:bCs/>
        </w:rPr>
        <w:t>Disclaimer</w:t>
      </w:r>
    </w:p>
    <w:p w14:paraId="47BC2333" w14:textId="529F917D" w:rsidR="002D2CED" w:rsidRPr="002D2CED" w:rsidRDefault="002D2CED" w:rsidP="002D2CED">
      <w:pPr>
        <w:rPr>
          <w:lang w:val="en-GB"/>
        </w:rPr>
      </w:pPr>
      <w:r w:rsidRPr="002D2CED">
        <w:rPr>
          <w:lang w:val="en-GB"/>
        </w:rPr>
        <w:t xml:space="preserve">The information contained in this report is provided for general guidance and assistance only and is not intended as advice. You should make your own inquiries as to the appropriateness and suitability of the information provided. While every effort has been made to ensure the currency, </w:t>
      </w:r>
      <w:proofErr w:type="gramStart"/>
      <w:r w:rsidRPr="002D2CED">
        <w:rPr>
          <w:lang w:val="en-GB"/>
        </w:rPr>
        <w:t>accuracy</w:t>
      </w:r>
      <w:proofErr w:type="gramEnd"/>
      <w:r w:rsidRPr="002D2CED">
        <w:rPr>
          <w:lang w:val="en-GB"/>
        </w:rPr>
        <w:t xml:space="preserve"> or completeness of the content we endeavour to keep the content relevant and up to date and reserve the right to make changes as required. The Victorian Government, authors and presenters do not accept any liability to any person for the </w:t>
      </w:r>
      <w:proofErr w:type="gramStart"/>
      <w:r w:rsidRPr="002D2CED">
        <w:rPr>
          <w:lang w:val="en-GB"/>
        </w:rPr>
        <w:t>information(</w:t>
      </w:r>
      <w:proofErr w:type="gramEnd"/>
      <w:r w:rsidRPr="002D2CED">
        <w:rPr>
          <w:lang w:val="en-GB"/>
        </w:rPr>
        <w:t>or the use of the information) which is provided or referred to in the report.</w:t>
      </w:r>
    </w:p>
    <w:p w14:paraId="179F3991" w14:textId="03D22E1B" w:rsidR="002D2CED" w:rsidRPr="002D2CED" w:rsidRDefault="002D2CED" w:rsidP="002D2CED">
      <w:pPr>
        <w:rPr>
          <w:lang w:val="en-GB"/>
        </w:rPr>
      </w:pPr>
      <w:r w:rsidRPr="002D2CED">
        <w:rPr>
          <w:lang w:val="en-GB"/>
        </w:rPr>
        <w:t xml:space="preserve">Except for any logos, emblems, trademarks, </w:t>
      </w:r>
      <w:proofErr w:type="gramStart"/>
      <w:r w:rsidRPr="002D2CED">
        <w:rPr>
          <w:lang w:val="en-GB"/>
        </w:rPr>
        <w:t>artwork</w:t>
      </w:r>
      <w:proofErr w:type="gramEnd"/>
      <w:r w:rsidRPr="002D2CED">
        <w:rPr>
          <w:lang w:val="en-GB"/>
        </w:rPr>
        <w:t xml:space="preserve"> and photography this document is made available under the terms of the Creative Commons Attribution3.0 Australia licence.</w:t>
      </w:r>
    </w:p>
    <w:p w14:paraId="52702194" w14:textId="77777777" w:rsidR="002D2CED" w:rsidRPr="002D2CED" w:rsidRDefault="002D2CED" w:rsidP="00F51C7F">
      <w:pPr>
        <w:spacing w:after="80"/>
        <w:rPr>
          <w:lang w:val="en-GB"/>
        </w:rPr>
      </w:pPr>
      <w:r w:rsidRPr="002D2CED">
        <w:rPr>
          <w:b/>
          <w:bCs/>
          <w:lang w:val="en-GB"/>
        </w:rPr>
        <w:t>Accessibility</w:t>
      </w:r>
    </w:p>
    <w:p w14:paraId="3BC3FE09" w14:textId="68BFF77E" w:rsidR="00BF2DE4" w:rsidRDefault="002D2CED" w:rsidP="00842C48">
      <w:r w:rsidRPr="002D2CED">
        <w:rPr>
          <w:lang w:val="en-GB"/>
        </w:rPr>
        <w:t xml:space="preserve">This document is available in PDF </w:t>
      </w:r>
      <w:proofErr w:type="gramStart"/>
      <w:r w:rsidRPr="002D2CED">
        <w:rPr>
          <w:lang w:val="en-GB"/>
        </w:rPr>
        <w:t>at  transport.vic.gov.au</w:t>
      </w:r>
      <w:proofErr w:type="gramEnd"/>
    </w:p>
    <w:p w14:paraId="48AD2998" w14:textId="5E5F1BCA" w:rsidR="00950696" w:rsidRPr="00842C48" w:rsidRDefault="00950696" w:rsidP="00842C48">
      <w:pPr>
        <w:rPr>
          <w:lang w:val="en-GB"/>
        </w:rPr>
      </w:pPr>
      <w:r>
        <w:br w:type="page"/>
      </w:r>
    </w:p>
    <w:p w14:paraId="7F1D8BA2" w14:textId="0D0544FC" w:rsidR="00ED3C18" w:rsidRPr="00143D88" w:rsidRDefault="00ED3C18" w:rsidP="004E6923">
      <w:pPr>
        <w:pStyle w:val="Heading1"/>
      </w:pPr>
      <w:bookmarkStart w:id="0" w:name="_Toc970679"/>
      <w:bookmarkStart w:id="1" w:name="_Toc1030468"/>
      <w:bookmarkStart w:id="2" w:name="_Toc1115955"/>
      <w:bookmarkStart w:id="3" w:name="_Toc1138423"/>
      <w:bookmarkStart w:id="4" w:name="_Toc1141152"/>
      <w:r w:rsidRPr="00143D88">
        <w:lastRenderedPageBreak/>
        <w:t>Contents</w:t>
      </w:r>
      <w:bookmarkEnd w:id="0"/>
      <w:bookmarkEnd w:id="1"/>
      <w:bookmarkEnd w:id="2"/>
      <w:bookmarkEnd w:id="3"/>
      <w:bookmarkEnd w:id="4"/>
    </w:p>
    <w:p w14:paraId="2F865335" w14:textId="58E1A0A7" w:rsidR="00BF3115" w:rsidRDefault="00ED3C18">
      <w:pPr>
        <w:pStyle w:val="TOC1"/>
        <w:tabs>
          <w:tab w:val="right" w:leader="dot" w:pos="10456"/>
        </w:tabs>
        <w:rPr>
          <w:rFonts w:asciiTheme="minorHAnsi" w:eastAsiaTheme="minorEastAsia" w:hAnsiTheme="minorHAnsi" w:cstheme="minorBidi"/>
          <w:b w:val="0"/>
          <w:noProof/>
          <w:spacing w:val="0"/>
          <w:sz w:val="24"/>
          <w:lang w:val="en-AU"/>
        </w:rPr>
      </w:pPr>
      <w:r w:rsidRPr="002D2CED">
        <w:rPr>
          <w:highlight w:val="yellow"/>
        </w:rPr>
        <w:fldChar w:fldCharType="begin"/>
      </w:r>
      <w:r w:rsidRPr="002D2CED">
        <w:rPr>
          <w:highlight w:val="yellow"/>
        </w:rPr>
        <w:instrText xml:space="preserve"> TOC \o "1-3" \h \z \u </w:instrText>
      </w:r>
      <w:r w:rsidRPr="002D2CED">
        <w:rPr>
          <w:highlight w:val="yellow"/>
        </w:rPr>
        <w:fldChar w:fldCharType="separate"/>
      </w:r>
      <w:hyperlink w:anchor="_Toc1141154" w:history="1">
        <w:r w:rsidR="00BF3115" w:rsidRPr="00641719">
          <w:rPr>
            <w:rStyle w:val="Hyperlink"/>
            <w:noProof/>
          </w:rPr>
          <w:t>Foreword</w:t>
        </w:r>
        <w:r w:rsidR="00BF3115">
          <w:rPr>
            <w:noProof/>
            <w:webHidden/>
          </w:rPr>
          <w:tab/>
        </w:r>
        <w:r w:rsidR="00BF3115">
          <w:rPr>
            <w:noProof/>
            <w:webHidden/>
          </w:rPr>
          <w:fldChar w:fldCharType="begin"/>
        </w:r>
        <w:r w:rsidR="00BF3115">
          <w:rPr>
            <w:noProof/>
            <w:webHidden/>
          </w:rPr>
          <w:instrText xml:space="preserve"> PAGEREF _Toc1141154 \h </w:instrText>
        </w:r>
        <w:r w:rsidR="00BF3115">
          <w:rPr>
            <w:noProof/>
            <w:webHidden/>
          </w:rPr>
        </w:r>
        <w:r w:rsidR="00BF3115">
          <w:rPr>
            <w:noProof/>
            <w:webHidden/>
          </w:rPr>
          <w:fldChar w:fldCharType="separate"/>
        </w:r>
        <w:r w:rsidR="00BF3115">
          <w:rPr>
            <w:noProof/>
            <w:webHidden/>
          </w:rPr>
          <w:t>5</w:t>
        </w:r>
        <w:r w:rsidR="00BF3115">
          <w:rPr>
            <w:noProof/>
            <w:webHidden/>
          </w:rPr>
          <w:fldChar w:fldCharType="end"/>
        </w:r>
      </w:hyperlink>
    </w:p>
    <w:p w14:paraId="5C193FC4" w14:textId="00C4DBCD"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58" w:history="1">
        <w:r w:rsidR="00BF3115" w:rsidRPr="00641719">
          <w:rPr>
            <w:rStyle w:val="Hyperlink"/>
            <w:noProof/>
          </w:rPr>
          <w:t>Introduction</w:t>
        </w:r>
        <w:r w:rsidR="00BF3115">
          <w:rPr>
            <w:noProof/>
            <w:webHidden/>
          </w:rPr>
          <w:tab/>
        </w:r>
        <w:r w:rsidR="00BF3115">
          <w:rPr>
            <w:noProof/>
            <w:webHidden/>
          </w:rPr>
          <w:fldChar w:fldCharType="begin"/>
        </w:r>
        <w:r w:rsidR="00BF3115">
          <w:rPr>
            <w:noProof/>
            <w:webHidden/>
          </w:rPr>
          <w:instrText xml:space="preserve"> PAGEREF _Toc1141158 \h </w:instrText>
        </w:r>
        <w:r w:rsidR="00BF3115">
          <w:rPr>
            <w:noProof/>
            <w:webHidden/>
          </w:rPr>
        </w:r>
        <w:r w:rsidR="00BF3115">
          <w:rPr>
            <w:noProof/>
            <w:webHidden/>
          </w:rPr>
          <w:fldChar w:fldCharType="separate"/>
        </w:r>
        <w:r w:rsidR="00BF3115">
          <w:rPr>
            <w:noProof/>
            <w:webHidden/>
          </w:rPr>
          <w:t>6</w:t>
        </w:r>
        <w:r w:rsidR="00BF3115">
          <w:rPr>
            <w:noProof/>
            <w:webHidden/>
          </w:rPr>
          <w:fldChar w:fldCharType="end"/>
        </w:r>
      </w:hyperlink>
    </w:p>
    <w:p w14:paraId="31BAC8F9" w14:textId="018F973B"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60" w:history="1">
        <w:r w:rsidR="00BF3115" w:rsidRPr="00641719">
          <w:rPr>
            <w:rStyle w:val="Hyperlink"/>
            <w:noProof/>
          </w:rPr>
          <w:t>What is Movement and Place?</w:t>
        </w:r>
        <w:r w:rsidR="00BF3115">
          <w:rPr>
            <w:noProof/>
            <w:webHidden/>
          </w:rPr>
          <w:tab/>
        </w:r>
        <w:r w:rsidR="00BF3115">
          <w:rPr>
            <w:noProof/>
            <w:webHidden/>
          </w:rPr>
          <w:fldChar w:fldCharType="begin"/>
        </w:r>
        <w:r w:rsidR="00BF3115">
          <w:rPr>
            <w:noProof/>
            <w:webHidden/>
          </w:rPr>
          <w:instrText xml:space="preserve"> PAGEREF _Toc1141160 \h </w:instrText>
        </w:r>
        <w:r w:rsidR="00BF3115">
          <w:rPr>
            <w:noProof/>
            <w:webHidden/>
          </w:rPr>
        </w:r>
        <w:r w:rsidR="00BF3115">
          <w:rPr>
            <w:noProof/>
            <w:webHidden/>
          </w:rPr>
          <w:fldChar w:fldCharType="separate"/>
        </w:r>
        <w:r w:rsidR="00BF3115">
          <w:rPr>
            <w:noProof/>
            <w:webHidden/>
          </w:rPr>
          <w:t>7</w:t>
        </w:r>
        <w:r w:rsidR="00BF3115">
          <w:rPr>
            <w:noProof/>
            <w:webHidden/>
          </w:rPr>
          <w:fldChar w:fldCharType="end"/>
        </w:r>
      </w:hyperlink>
    </w:p>
    <w:p w14:paraId="7F072D75" w14:textId="79A6A140"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66" w:history="1">
        <w:r w:rsidR="00BF3115" w:rsidRPr="00641719">
          <w:rPr>
            <w:rStyle w:val="Hyperlink"/>
            <w:noProof/>
          </w:rPr>
          <w:t>Framework components</w:t>
        </w:r>
        <w:r w:rsidR="00BF3115">
          <w:rPr>
            <w:noProof/>
            <w:webHidden/>
          </w:rPr>
          <w:tab/>
        </w:r>
        <w:r w:rsidR="00BF3115">
          <w:rPr>
            <w:noProof/>
            <w:webHidden/>
          </w:rPr>
          <w:fldChar w:fldCharType="begin"/>
        </w:r>
        <w:r w:rsidR="00BF3115">
          <w:rPr>
            <w:noProof/>
            <w:webHidden/>
          </w:rPr>
          <w:instrText xml:space="preserve"> PAGEREF _Toc1141166 \h </w:instrText>
        </w:r>
        <w:r w:rsidR="00BF3115">
          <w:rPr>
            <w:noProof/>
            <w:webHidden/>
          </w:rPr>
        </w:r>
        <w:r w:rsidR="00BF3115">
          <w:rPr>
            <w:noProof/>
            <w:webHidden/>
          </w:rPr>
          <w:fldChar w:fldCharType="separate"/>
        </w:r>
        <w:r w:rsidR="00BF3115">
          <w:rPr>
            <w:noProof/>
            <w:webHidden/>
          </w:rPr>
          <w:t>10</w:t>
        </w:r>
        <w:r w:rsidR="00BF3115">
          <w:rPr>
            <w:noProof/>
            <w:webHidden/>
          </w:rPr>
          <w:fldChar w:fldCharType="end"/>
        </w:r>
      </w:hyperlink>
    </w:p>
    <w:p w14:paraId="5167E1A1" w14:textId="03649301" w:rsidR="00BF3115"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1141167" w:history="1">
        <w:r w:rsidR="00BF3115" w:rsidRPr="00641719">
          <w:rPr>
            <w:rStyle w:val="Hyperlink"/>
            <w:noProof/>
          </w:rPr>
          <w:t>Overview of the four modules</w:t>
        </w:r>
        <w:r w:rsidR="00BF3115">
          <w:rPr>
            <w:noProof/>
            <w:webHidden/>
          </w:rPr>
          <w:tab/>
        </w:r>
        <w:r w:rsidR="00BF3115">
          <w:rPr>
            <w:noProof/>
            <w:webHidden/>
          </w:rPr>
          <w:fldChar w:fldCharType="begin"/>
        </w:r>
        <w:r w:rsidR="00BF3115">
          <w:rPr>
            <w:noProof/>
            <w:webHidden/>
          </w:rPr>
          <w:instrText xml:space="preserve"> PAGEREF _Toc1141167 \h </w:instrText>
        </w:r>
        <w:r w:rsidR="00BF3115">
          <w:rPr>
            <w:noProof/>
            <w:webHidden/>
          </w:rPr>
        </w:r>
        <w:r w:rsidR="00BF3115">
          <w:rPr>
            <w:noProof/>
            <w:webHidden/>
          </w:rPr>
          <w:fldChar w:fldCharType="separate"/>
        </w:r>
        <w:r w:rsidR="00BF3115">
          <w:rPr>
            <w:noProof/>
            <w:webHidden/>
          </w:rPr>
          <w:t>10</w:t>
        </w:r>
        <w:r w:rsidR="00BF3115">
          <w:rPr>
            <w:noProof/>
            <w:webHidden/>
          </w:rPr>
          <w:fldChar w:fldCharType="end"/>
        </w:r>
      </w:hyperlink>
    </w:p>
    <w:p w14:paraId="72F98FB6" w14:textId="1269A34C" w:rsidR="00BF3115" w:rsidRDefault="00000000">
      <w:pPr>
        <w:pStyle w:val="TOC2"/>
        <w:tabs>
          <w:tab w:val="right" w:leader="dot" w:pos="10456"/>
        </w:tabs>
        <w:rPr>
          <w:rFonts w:asciiTheme="minorHAnsi" w:eastAsiaTheme="minorEastAsia" w:hAnsiTheme="minorHAnsi" w:cstheme="minorBidi"/>
          <w:noProof/>
          <w:spacing w:val="0"/>
          <w:sz w:val="24"/>
          <w:szCs w:val="24"/>
          <w:lang w:val="en-AU"/>
        </w:rPr>
      </w:pPr>
      <w:hyperlink w:anchor="_Toc1141170" w:history="1">
        <w:r w:rsidR="00BF3115" w:rsidRPr="00641719">
          <w:rPr>
            <w:rStyle w:val="Hyperlink"/>
            <w:noProof/>
          </w:rPr>
          <w:t>Overview of the Framework</w:t>
        </w:r>
        <w:r w:rsidR="00BF3115">
          <w:rPr>
            <w:noProof/>
            <w:webHidden/>
          </w:rPr>
          <w:tab/>
        </w:r>
        <w:r w:rsidR="00BF3115">
          <w:rPr>
            <w:noProof/>
            <w:webHidden/>
          </w:rPr>
          <w:fldChar w:fldCharType="begin"/>
        </w:r>
        <w:r w:rsidR="00BF3115">
          <w:rPr>
            <w:noProof/>
            <w:webHidden/>
          </w:rPr>
          <w:instrText xml:space="preserve"> PAGEREF _Toc1141170 \h </w:instrText>
        </w:r>
        <w:r w:rsidR="00BF3115">
          <w:rPr>
            <w:noProof/>
            <w:webHidden/>
          </w:rPr>
        </w:r>
        <w:r w:rsidR="00BF3115">
          <w:rPr>
            <w:noProof/>
            <w:webHidden/>
          </w:rPr>
          <w:fldChar w:fldCharType="separate"/>
        </w:r>
        <w:r w:rsidR="00BF3115">
          <w:rPr>
            <w:noProof/>
            <w:webHidden/>
          </w:rPr>
          <w:t>11</w:t>
        </w:r>
        <w:r w:rsidR="00BF3115">
          <w:rPr>
            <w:noProof/>
            <w:webHidden/>
          </w:rPr>
          <w:fldChar w:fldCharType="end"/>
        </w:r>
      </w:hyperlink>
    </w:p>
    <w:p w14:paraId="6B0B2F94" w14:textId="78553E42"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71" w:history="1">
        <w:r w:rsidR="00BF3115" w:rsidRPr="00641719">
          <w:rPr>
            <w:rStyle w:val="Hyperlink"/>
            <w:noProof/>
          </w:rPr>
          <w:t>Module 1 – Network classifications matrix</w:t>
        </w:r>
        <w:r w:rsidR="00BF3115">
          <w:rPr>
            <w:noProof/>
            <w:webHidden/>
          </w:rPr>
          <w:tab/>
        </w:r>
        <w:r w:rsidR="00BF3115">
          <w:rPr>
            <w:noProof/>
            <w:webHidden/>
          </w:rPr>
          <w:fldChar w:fldCharType="begin"/>
        </w:r>
        <w:r w:rsidR="00BF3115">
          <w:rPr>
            <w:noProof/>
            <w:webHidden/>
          </w:rPr>
          <w:instrText xml:space="preserve"> PAGEREF _Toc1141171 \h </w:instrText>
        </w:r>
        <w:r w:rsidR="00BF3115">
          <w:rPr>
            <w:noProof/>
            <w:webHidden/>
          </w:rPr>
        </w:r>
        <w:r w:rsidR="00BF3115">
          <w:rPr>
            <w:noProof/>
            <w:webHidden/>
          </w:rPr>
          <w:fldChar w:fldCharType="separate"/>
        </w:r>
        <w:r w:rsidR="00BF3115">
          <w:rPr>
            <w:noProof/>
            <w:webHidden/>
          </w:rPr>
          <w:t>12</w:t>
        </w:r>
        <w:r w:rsidR="00BF3115">
          <w:rPr>
            <w:noProof/>
            <w:webHidden/>
          </w:rPr>
          <w:fldChar w:fldCharType="end"/>
        </w:r>
      </w:hyperlink>
    </w:p>
    <w:p w14:paraId="09116232" w14:textId="7015D3D2"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78" w:history="1">
        <w:r w:rsidR="00BF3115" w:rsidRPr="00641719">
          <w:rPr>
            <w:rStyle w:val="Hyperlink"/>
            <w:noProof/>
          </w:rPr>
          <w:t>Module 2 – Network performance</w:t>
        </w:r>
        <w:r w:rsidR="00BF3115">
          <w:rPr>
            <w:noProof/>
            <w:webHidden/>
          </w:rPr>
          <w:tab/>
        </w:r>
        <w:r w:rsidR="00BF3115">
          <w:rPr>
            <w:noProof/>
            <w:webHidden/>
          </w:rPr>
          <w:fldChar w:fldCharType="begin"/>
        </w:r>
        <w:r w:rsidR="00BF3115">
          <w:rPr>
            <w:noProof/>
            <w:webHidden/>
          </w:rPr>
          <w:instrText xml:space="preserve"> PAGEREF _Toc1141178 \h </w:instrText>
        </w:r>
        <w:r w:rsidR="00BF3115">
          <w:rPr>
            <w:noProof/>
            <w:webHidden/>
          </w:rPr>
        </w:r>
        <w:r w:rsidR="00BF3115">
          <w:rPr>
            <w:noProof/>
            <w:webHidden/>
          </w:rPr>
          <w:fldChar w:fldCharType="separate"/>
        </w:r>
        <w:r w:rsidR="00BF3115">
          <w:rPr>
            <w:noProof/>
            <w:webHidden/>
          </w:rPr>
          <w:t>16</w:t>
        </w:r>
        <w:r w:rsidR="00BF3115">
          <w:rPr>
            <w:noProof/>
            <w:webHidden/>
          </w:rPr>
          <w:fldChar w:fldCharType="end"/>
        </w:r>
      </w:hyperlink>
    </w:p>
    <w:p w14:paraId="7AF0BC5A" w14:textId="0584E72E"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179" w:history="1">
        <w:r w:rsidR="00BF3115" w:rsidRPr="00641719">
          <w:rPr>
            <w:rStyle w:val="Hyperlink"/>
            <w:noProof/>
          </w:rPr>
          <w:t>Module 3 – Options development</w:t>
        </w:r>
        <w:r w:rsidR="00BF3115">
          <w:rPr>
            <w:noProof/>
            <w:webHidden/>
          </w:rPr>
          <w:tab/>
        </w:r>
        <w:r w:rsidR="00BF3115">
          <w:rPr>
            <w:noProof/>
            <w:webHidden/>
          </w:rPr>
          <w:fldChar w:fldCharType="begin"/>
        </w:r>
        <w:r w:rsidR="00BF3115">
          <w:rPr>
            <w:noProof/>
            <w:webHidden/>
          </w:rPr>
          <w:instrText xml:space="preserve"> PAGEREF _Toc1141179 \h </w:instrText>
        </w:r>
        <w:r w:rsidR="00BF3115">
          <w:rPr>
            <w:noProof/>
            <w:webHidden/>
          </w:rPr>
        </w:r>
        <w:r w:rsidR="00BF3115">
          <w:rPr>
            <w:noProof/>
            <w:webHidden/>
          </w:rPr>
          <w:fldChar w:fldCharType="separate"/>
        </w:r>
        <w:r w:rsidR="00BF3115">
          <w:rPr>
            <w:noProof/>
            <w:webHidden/>
          </w:rPr>
          <w:t>18</w:t>
        </w:r>
        <w:r w:rsidR="00BF3115">
          <w:rPr>
            <w:noProof/>
            <w:webHidden/>
          </w:rPr>
          <w:fldChar w:fldCharType="end"/>
        </w:r>
      </w:hyperlink>
    </w:p>
    <w:p w14:paraId="6E727638" w14:textId="6DA09208"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211" w:history="1">
        <w:r w:rsidR="00BF3115" w:rsidRPr="00641719">
          <w:rPr>
            <w:rStyle w:val="Hyperlink"/>
            <w:noProof/>
          </w:rPr>
          <w:t>Module 4 – Options assessment</w:t>
        </w:r>
        <w:r w:rsidR="00BF3115">
          <w:rPr>
            <w:noProof/>
            <w:webHidden/>
          </w:rPr>
          <w:tab/>
        </w:r>
        <w:r w:rsidR="00BF3115">
          <w:rPr>
            <w:noProof/>
            <w:webHidden/>
          </w:rPr>
          <w:fldChar w:fldCharType="begin"/>
        </w:r>
        <w:r w:rsidR="00BF3115">
          <w:rPr>
            <w:noProof/>
            <w:webHidden/>
          </w:rPr>
          <w:instrText xml:space="preserve"> PAGEREF _Toc1141211 \h </w:instrText>
        </w:r>
        <w:r w:rsidR="00BF3115">
          <w:rPr>
            <w:noProof/>
            <w:webHidden/>
          </w:rPr>
        </w:r>
        <w:r w:rsidR="00BF3115">
          <w:rPr>
            <w:noProof/>
            <w:webHidden/>
          </w:rPr>
          <w:fldChar w:fldCharType="separate"/>
        </w:r>
        <w:r w:rsidR="00BF3115">
          <w:rPr>
            <w:noProof/>
            <w:webHidden/>
          </w:rPr>
          <w:t>27</w:t>
        </w:r>
        <w:r w:rsidR="00BF3115">
          <w:rPr>
            <w:noProof/>
            <w:webHidden/>
          </w:rPr>
          <w:fldChar w:fldCharType="end"/>
        </w:r>
      </w:hyperlink>
    </w:p>
    <w:p w14:paraId="17D4DED9" w14:textId="48CFEF38"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214" w:history="1">
        <w:r w:rsidR="00BF3115" w:rsidRPr="00641719">
          <w:rPr>
            <w:rStyle w:val="Hyperlink"/>
            <w:noProof/>
          </w:rPr>
          <w:t>Bringing it all together</w:t>
        </w:r>
        <w:r w:rsidR="00BF3115">
          <w:rPr>
            <w:noProof/>
            <w:webHidden/>
          </w:rPr>
          <w:tab/>
        </w:r>
        <w:r w:rsidR="00BF3115">
          <w:rPr>
            <w:noProof/>
            <w:webHidden/>
          </w:rPr>
          <w:fldChar w:fldCharType="begin"/>
        </w:r>
        <w:r w:rsidR="00BF3115">
          <w:rPr>
            <w:noProof/>
            <w:webHidden/>
          </w:rPr>
          <w:instrText xml:space="preserve"> PAGEREF _Toc1141214 \h </w:instrText>
        </w:r>
        <w:r w:rsidR="00BF3115">
          <w:rPr>
            <w:noProof/>
            <w:webHidden/>
          </w:rPr>
        </w:r>
        <w:r w:rsidR="00BF3115">
          <w:rPr>
            <w:noProof/>
            <w:webHidden/>
          </w:rPr>
          <w:fldChar w:fldCharType="separate"/>
        </w:r>
        <w:r w:rsidR="00BF3115">
          <w:rPr>
            <w:noProof/>
            <w:webHidden/>
          </w:rPr>
          <w:t>29</w:t>
        </w:r>
        <w:r w:rsidR="00BF3115">
          <w:rPr>
            <w:noProof/>
            <w:webHidden/>
          </w:rPr>
          <w:fldChar w:fldCharType="end"/>
        </w:r>
      </w:hyperlink>
    </w:p>
    <w:p w14:paraId="7C732844" w14:textId="34B09C54" w:rsidR="00BF3115" w:rsidRDefault="00000000">
      <w:pPr>
        <w:pStyle w:val="TOC1"/>
        <w:tabs>
          <w:tab w:val="right" w:leader="dot" w:pos="10456"/>
        </w:tabs>
        <w:rPr>
          <w:rFonts w:asciiTheme="minorHAnsi" w:eastAsiaTheme="minorEastAsia" w:hAnsiTheme="minorHAnsi" w:cstheme="minorBidi"/>
          <w:b w:val="0"/>
          <w:noProof/>
          <w:spacing w:val="0"/>
          <w:sz w:val="24"/>
          <w:lang w:val="en-AU"/>
        </w:rPr>
      </w:pPr>
      <w:hyperlink w:anchor="_Toc1141219" w:history="1">
        <w:r w:rsidR="00BF3115" w:rsidRPr="00641719">
          <w:rPr>
            <w:rStyle w:val="Hyperlink"/>
            <w:noProof/>
          </w:rPr>
          <w:t>Legislative and Policy Context</w:t>
        </w:r>
        <w:r w:rsidR="00BF3115">
          <w:rPr>
            <w:noProof/>
            <w:webHidden/>
          </w:rPr>
          <w:tab/>
        </w:r>
        <w:r w:rsidR="00BF3115">
          <w:rPr>
            <w:noProof/>
            <w:webHidden/>
          </w:rPr>
          <w:fldChar w:fldCharType="begin"/>
        </w:r>
        <w:r w:rsidR="00BF3115">
          <w:rPr>
            <w:noProof/>
            <w:webHidden/>
          </w:rPr>
          <w:instrText xml:space="preserve"> PAGEREF _Toc1141219 \h </w:instrText>
        </w:r>
        <w:r w:rsidR="00BF3115">
          <w:rPr>
            <w:noProof/>
            <w:webHidden/>
          </w:rPr>
        </w:r>
        <w:r w:rsidR="00BF3115">
          <w:rPr>
            <w:noProof/>
            <w:webHidden/>
          </w:rPr>
          <w:fldChar w:fldCharType="separate"/>
        </w:r>
        <w:r w:rsidR="00BF3115">
          <w:rPr>
            <w:noProof/>
            <w:webHidden/>
          </w:rPr>
          <w:t>33</w:t>
        </w:r>
        <w:r w:rsidR="00BF3115">
          <w:rPr>
            <w:noProof/>
            <w:webHidden/>
          </w:rPr>
          <w:fldChar w:fldCharType="end"/>
        </w:r>
      </w:hyperlink>
    </w:p>
    <w:p w14:paraId="1739C969" w14:textId="27AAB7E8" w:rsidR="00F7434A" w:rsidRPr="00282062" w:rsidRDefault="00ED3C18" w:rsidP="00B6580C">
      <w:pPr>
        <w:spacing w:after="0"/>
        <w:rPr>
          <w:highlight w:val="yellow"/>
        </w:rPr>
      </w:pPr>
      <w:r w:rsidRPr="002D2CED">
        <w:rPr>
          <w:highlight w:val="yellow"/>
        </w:rPr>
        <w:fldChar w:fldCharType="end"/>
      </w:r>
      <w:r w:rsidR="00950696">
        <w:br w:type="page"/>
      </w:r>
    </w:p>
    <w:p w14:paraId="3C62899F" w14:textId="77777777" w:rsidR="004E6923" w:rsidRPr="004E6923" w:rsidRDefault="004E6923" w:rsidP="004E6923">
      <w:pPr>
        <w:pStyle w:val="Heading1"/>
      </w:pPr>
      <w:bookmarkStart w:id="5" w:name="_Toc1141153"/>
      <w:r w:rsidRPr="004E6923">
        <w:lastRenderedPageBreak/>
        <w:t>About this document</w:t>
      </w:r>
      <w:bookmarkEnd w:id="5"/>
    </w:p>
    <w:p w14:paraId="2B4677FF" w14:textId="77777777" w:rsidR="004E6923" w:rsidRPr="004E6923" w:rsidRDefault="004E6923" w:rsidP="004E6923">
      <w:r w:rsidRPr="004E6923">
        <w:t xml:space="preserve">This document provides an overview of movement and place thinking and steps through the four modules in the Movement and Place Framework. </w:t>
      </w:r>
    </w:p>
    <w:p w14:paraId="4976464E" w14:textId="77777777" w:rsidR="004E6923" w:rsidRPr="004E6923" w:rsidRDefault="004E6923" w:rsidP="004E6923">
      <w:r w:rsidRPr="004E6923">
        <w:t>The Department of Transport and VicRoads will continue to work with transport and planning agencies, local councils and stakeholders on our shared movement and place approach as projects, plans and opportunities present themselves.</w:t>
      </w:r>
    </w:p>
    <w:p w14:paraId="2EBDC2CF" w14:textId="7BD9ECC1" w:rsidR="004E6923" w:rsidRDefault="004E6923" w:rsidP="004E6923">
      <w:r w:rsidRPr="004E6923">
        <w:t>Practitioners using movement and place thinking in transport and land use planning will need network maps, technical guidance, and classification information to conduct their own movement and place assessments.</w:t>
      </w:r>
    </w:p>
    <w:p w14:paraId="725C973B" w14:textId="77777777" w:rsidR="004E6923" w:rsidRDefault="004E6923">
      <w:pPr>
        <w:spacing w:after="0"/>
      </w:pPr>
      <w:r>
        <w:br w:type="page"/>
      </w:r>
    </w:p>
    <w:p w14:paraId="208E673A" w14:textId="77777777" w:rsidR="004E6923" w:rsidRPr="004E6923" w:rsidRDefault="004E6923" w:rsidP="004E6923">
      <w:pPr>
        <w:pStyle w:val="Heading1"/>
      </w:pPr>
      <w:bookmarkStart w:id="6" w:name="_Toc1141154"/>
      <w:r w:rsidRPr="004E6923">
        <w:lastRenderedPageBreak/>
        <w:t>Foreword</w:t>
      </w:r>
      <w:bookmarkEnd w:id="6"/>
    </w:p>
    <w:p w14:paraId="121ACD14" w14:textId="77777777" w:rsidR="004E6923" w:rsidRPr="004E6923" w:rsidRDefault="004E6923" w:rsidP="004E6923">
      <w:pPr>
        <w:pStyle w:val="Heading2"/>
      </w:pPr>
      <w:bookmarkStart w:id="7" w:name="_Toc1138428"/>
      <w:bookmarkStart w:id="8" w:name="_Toc1141155"/>
      <w:r w:rsidRPr="004E6923">
        <w:t>The challenge</w:t>
      </w:r>
      <w:bookmarkEnd w:id="7"/>
      <w:bookmarkEnd w:id="8"/>
    </w:p>
    <w:p w14:paraId="293A23CD" w14:textId="006FB7FB" w:rsidR="004E6923" w:rsidRPr="004E6923" w:rsidRDefault="004E6923" w:rsidP="004E6923">
      <w:r w:rsidRPr="004E6923">
        <w:t xml:space="preserve">Pressures mount on our transport network as Victoria faces a period of strong population growth and change. Many of our roads are limited in widths by existing infrastructure which means we need to consider how these roads can meet growing demand. We need a new approach to designing, </w:t>
      </w:r>
      <w:proofErr w:type="gramStart"/>
      <w:r w:rsidRPr="004E6923">
        <w:t>planning</w:t>
      </w:r>
      <w:proofErr w:type="gramEnd"/>
      <w:r w:rsidRPr="004E6923">
        <w:t xml:space="preserve"> and delivering a modern transport system that meets the increasing needs of people and businesses whilst creating and improving great places that make up our state.</w:t>
      </w:r>
    </w:p>
    <w:p w14:paraId="367C3768" w14:textId="77777777" w:rsidR="004E6923" w:rsidRPr="004E6923" w:rsidRDefault="004E6923" w:rsidP="004E6923">
      <w:pPr>
        <w:pStyle w:val="Heading2"/>
      </w:pPr>
      <w:bookmarkStart w:id="9" w:name="_Toc1138429"/>
      <w:bookmarkStart w:id="10" w:name="_Toc1141156"/>
      <w:r w:rsidRPr="004E6923">
        <w:t>The opportunity</w:t>
      </w:r>
      <w:bookmarkEnd w:id="9"/>
      <w:bookmarkEnd w:id="10"/>
    </w:p>
    <w:p w14:paraId="566652A4" w14:textId="4D055C40" w:rsidR="004E6923" w:rsidRPr="004E6923" w:rsidRDefault="004E6923" w:rsidP="004E6923">
      <w:r w:rsidRPr="004E6923">
        <w:t xml:space="preserve">Globally, many cities and regions are undergoing a paradigm shift in the way they are managing their transport network. Cities from New York to Shanghai, Adelaide, Sydney, </w:t>
      </w:r>
      <w:proofErr w:type="gramStart"/>
      <w:r w:rsidRPr="004E6923">
        <w:t>Perth</w:t>
      </w:r>
      <w:proofErr w:type="gramEnd"/>
      <w:r w:rsidRPr="004E6923">
        <w:t xml:space="preserve"> and Toronto are adopting progressive new standards, guidelines and best practice designs that support integrated transport and land-use planning. Along with </w:t>
      </w:r>
      <w:proofErr w:type="spellStart"/>
      <w:r w:rsidRPr="004E6923">
        <w:t>SmartRoads</w:t>
      </w:r>
      <w:proofErr w:type="spellEnd"/>
      <w:r w:rsidRPr="004E6923">
        <w:t xml:space="preserve">, the ‘Link and Place’ approach, adopted by Transport for London, have been the main building blocks for Victoria’s development of the Movement and Place Framework. </w:t>
      </w:r>
    </w:p>
    <w:p w14:paraId="2E7D50D2" w14:textId="38E489F1" w:rsidR="004E6923" w:rsidRPr="004E6923" w:rsidRDefault="004E6923" w:rsidP="004E6923">
      <w:r w:rsidRPr="004E6923">
        <w:t xml:space="preserve">Link and Place thinking is being applied across a variety of cities in the UK, </w:t>
      </w:r>
      <w:proofErr w:type="gramStart"/>
      <w:r w:rsidRPr="004E6923">
        <w:t>Australia</w:t>
      </w:r>
      <w:proofErr w:type="gramEnd"/>
      <w:r w:rsidRPr="004E6923">
        <w:t xml:space="preserve"> and New Zealand. Very similar objectives have evolved out of new ways of working in North American cities, who have embraced ‘Complete Streets’ approaches. We are embracing new ways of thinking and new tools from these leading global cities and regions.  </w:t>
      </w:r>
    </w:p>
    <w:p w14:paraId="189249B4" w14:textId="77777777" w:rsidR="004E6923" w:rsidRPr="004E6923" w:rsidRDefault="004E6923" w:rsidP="004E6923">
      <w:pPr>
        <w:pStyle w:val="Heading2"/>
      </w:pPr>
      <w:bookmarkStart w:id="11" w:name="_Toc1138430"/>
      <w:bookmarkStart w:id="12" w:name="_Toc1141157"/>
      <w:r w:rsidRPr="004E6923">
        <w:t>The evolution</w:t>
      </w:r>
      <w:bookmarkEnd w:id="11"/>
      <w:bookmarkEnd w:id="12"/>
      <w:r w:rsidRPr="004E6923">
        <w:t xml:space="preserve"> </w:t>
      </w:r>
    </w:p>
    <w:p w14:paraId="3F2247D2" w14:textId="328CABFB" w:rsidR="004E6923" w:rsidRPr="004E6923" w:rsidRDefault="004E6923" w:rsidP="004E6923">
      <w:r w:rsidRPr="004E6923">
        <w:t xml:space="preserve">We </w:t>
      </w:r>
      <w:proofErr w:type="spellStart"/>
      <w:r w:rsidRPr="004E6923">
        <w:t>recognise</w:t>
      </w:r>
      <w:proofErr w:type="spellEnd"/>
      <w:r w:rsidRPr="004E6923">
        <w:t xml:space="preserve"> our </w:t>
      </w:r>
      <w:proofErr w:type="spellStart"/>
      <w:r w:rsidRPr="004E6923">
        <w:t>SmartRoads</w:t>
      </w:r>
      <w:proofErr w:type="spellEnd"/>
      <w:r w:rsidRPr="004E6923">
        <w:t xml:space="preserve"> thinking needs to evolve to face our future challenges. Movement and place </w:t>
      </w:r>
      <w:proofErr w:type="gramStart"/>
      <w:r w:rsidRPr="004E6923">
        <w:t>offers</w:t>
      </w:r>
      <w:proofErr w:type="gramEnd"/>
      <w:r w:rsidRPr="004E6923">
        <w:t xml:space="preserve"> progressive ways of working so that a variety of considerations and outcomes in land-use and transport planning are better integrated. </w:t>
      </w:r>
    </w:p>
    <w:p w14:paraId="26A3FAD1" w14:textId="59AE9652" w:rsidR="004E6923" w:rsidRDefault="004E6923">
      <w:pPr>
        <w:spacing w:after="0"/>
      </w:pPr>
      <w:r>
        <w:br w:type="page"/>
      </w:r>
    </w:p>
    <w:p w14:paraId="7E26F8FE" w14:textId="77777777" w:rsidR="004E6923" w:rsidRPr="004E6923" w:rsidRDefault="004E6923" w:rsidP="004E6923">
      <w:pPr>
        <w:pStyle w:val="Heading1"/>
      </w:pPr>
      <w:bookmarkStart w:id="13" w:name="_Toc1141158"/>
      <w:r w:rsidRPr="004E6923">
        <w:lastRenderedPageBreak/>
        <w:t>Introduction</w:t>
      </w:r>
      <w:bookmarkEnd w:id="13"/>
    </w:p>
    <w:p w14:paraId="382B3118" w14:textId="77777777" w:rsidR="004E6923" w:rsidRPr="004E6923" w:rsidRDefault="004E6923" w:rsidP="004E6923">
      <w:pPr>
        <w:pStyle w:val="Heading2"/>
      </w:pPr>
      <w:bookmarkStart w:id="14" w:name="_Toc1138432"/>
      <w:bookmarkStart w:id="15" w:name="_Toc1141159"/>
      <w:r w:rsidRPr="004E6923">
        <w:t>Our transport planning principles</w:t>
      </w:r>
      <w:bookmarkEnd w:id="14"/>
      <w:bookmarkEnd w:id="15"/>
    </w:p>
    <w:p w14:paraId="6C073344" w14:textId="2F8463C8" w:rsidR="004E6923" w:rsidRPr="004E6923" w:rsidRDefault="004E6923" w:rsidP="004E6923">
      <w:r w:rsidRPr="004E6923">
        <w:t>Three principles underline the Department of Transport (DoT)’s</w:t>
      </w:r>
      <w:r>
        <w:t xml:space="preserve"> </w:t>
      </w:r>
      <w:r w:rsidRPr="004E6923">
        <w:t>approach to transport planning.</w:t>
      </w:r>
    </w:p>
    <w:p w14:paraId="6B46B7D4" w14:textId="34DC0956" w:rsidR="004E6923" w:rsidRPr="004E6923" w:rsidRDefault="004E6923" w:rsidP="004A115D">
      <w:pPr>
        <w:pStyle w:val="ListParagraph"/>
        <w:numPr>
          <w:ilvl w:val="0"/>
          <w:numId w:val="4"/>
        </w:numPr>
        <w:rPr>
          <w:b/>
        </w:rPr>
      </w:pPr>
      <w:r w:rsidRPr="004E6923">
        <w:rPr>
          <w:b/>
        </w:rPr>
        <w:t>People first</w:t>
      </w:r>
    </w:p>
    <w:p w14:paraId="1307313C" w14:textId="7559AA6E" w:rsidR="004E6923" w:rsidRPr="004E6923" w:rsidRDefault="004E6923" w:rsidP="004E6923">
      <w:pPr>
        <w:rPr>
          <w:b/>
        </w:rPr>
      </w:pPr>
      <w:r w:rsidRPr="004E6923">
        <w:rPr>
          <w:b/>
        </w:rPr>
        <w:t xml:space="preserve">We put transport users at the </w:t>
      </w:r>
      <w:proofErr w:type="spellStart"/>
      <w:r w:rsidRPr="004E6923">
        <w:rPr>
          <w:b/>
        </w:rPr>
        <w:t>centre</w:t>
      </w:r>
      <w:proofErr w:type="spellEnd"/>
      <w:r w:rsidRPr="004E6923">
        <w:rPr>
          <w:b/>
        </w:rPr>
        <w:t xml:space="preserve"> of everything we do.</w:t>
      </w:r>
    </w:p>
    <w:p w14:paraId="15F88FF5" w14:textId="0EC1DE8F" w:rsidR="004E6923" w:rsidRPr="004E6923" w:rsidRDefault="004E6923" w:rsidP="004E6923">
      <w:r w:rsidRPr="004E6923">
        <w:t>Transport enables people to get on with their lives and do business. We need to make sure that we understand what people and business need and respond effectively. We seek to understand how the system is performing from the perspective of different users and ensure that people have input into the design and decision-making process.</w:t>
      </w:r>
    </w:p>
    <w:p w14:paraId="7BB77694" w14:textId="4E996EFC" w:rsidR="004E6923" w:rsidRPr="004E6923" w:rsidRDefault="004E6923" w:rsidP="004A115D">
      <w:pPr>
        <w:pStyle w:val="ListParagraph"/>
        <w:numPr>
          <w:ilvl w:val="0"/>
          <w:numId w:val="4"/>
        </w:numPr>
        <w:rPr>
          <w:b/>
        </w:rPr>
      </w:pPr>
      <w:r w:rsidRPr="004E6923">
        <w:rPr>
          <w:b/>
        </w:rPr>
        <w:t xml:space="preserve">Outcomes </w:t>
      </w:r>
      <w:proofErr w:type="gramStart"/>
      <w:r w:rsidRPr="004E6923">
        <w:rPr>
          <w:b/>
        </w:rPr>
        <w:t>focused</w:t>
      </w:r>
      <w:proofErr w:type="gramEnd"/>
      <w:r w:rsidRPr="004E6923">
        <w:rPr>
          <w:b/>
        </w:rPr>
        <w:t xml:space="preserve"> </w:t>
      </w:r>
    </w:p>
    <w:p w14:paraId="484CFE08" w14:textId="3E83D2F7" w:rsidR="004E6923" w:rsidRPr="004E6923" w:rsidRDefault="004E6923" w:rsidP="004E6923">
      <w:pPr>
        <w:rPr>
          <w:b/>
        </w:rPr>
      </w:pPr>
      <w:r w:rsidRPr="004E6923">
        <w:rPr>
          <w:b/>
        </w:rPr>
        <w:t xml:space="preserve">We focus on outcomes that deliver more choice, </w:t>
      </w:r>
      <w:proofErr w:type="gramStart"/>
      <w:r w:rsidRPr="004E6923">
        <w:rPr>
          <w:b/>
        </w:rPr>
        <w:t>connections</w:t>
      </w:r>
      <w:proofErr w:type="gramEnd"/>
      <w:r w:rsidRPr="004E6923">
        <w:rPr>
          <w:b/>
        </w:rPr>
        <w:t xml:space="preserve"> and confidence in our travel.</w:t>
      </w:r>
    </w:p>
    <w:p w14:paraId="4CBA52E5" w14:textId="77364D9D" w:rsidR="004E6923" w:rsidRPr="004E6923" w:rsidRDefault="004E6923" w:rsidP="004E6923">
      <w:r w:rsidRPr="004E6923">
        <w:t>By looking at the outcomes we need to achieve for Victorians, we’re understanding the problems and the wider opportunities from every transport decision. However, there is natural tension between outcomes and trade-offs. That is why in designing the future transport system, we need to use and improve on all our tools.</w:t>
      </w:r>
    </w:p>
    <w:p w14:paraId="230AFACD" w14:textId="1AF786A2" w:rsidR="004E6923" w:rsidRPr="004E6923" w:rsidRDefault="004E6923" w:rsidP="004A115D">
      <w:pPr>
        <w:pStyle w:val="ListParagraph"/>
        <w:numPr>
          <w:ilvl w:val="0"/>
          <w:numId w:val="4"/>
        </w:numPr>
        <w:rPr>
          <w:b/>
        </w:rPr>
      </w:pPr>
      <w:r w:rsidRPr="004E6923">
        <w:rPr>
          <w:b/>
        </w:rPr>
        <w:t xml:space="preserve">One system </w:t>
      </w:r>
    </w:p>
    <w:p w14:paraId="77445B9E" w14:textId="77777777" w:rsidR="004E6923" w:rsidRPr="004E6923" w:rsidRDefault="004E6923" w:rsidP="004E6923">
      <w:pPr>
        <w:rPr>
          <w:b/>
        </w:rPr>
      </w:pPr>
      <w:r w:rsidRPr="004E6923">
        <w:rPr>
          <w:b/>
        </w:rPr>
        <w:t xml:space="preserve">We think as one system, not individual </w:t>
      </w:r>
      <w:proofErr w:type="gramStart"/>
      <w:r w:rsidRPr="004E6923">
        <w:rPr>
          <w:b/>
        </w:rPr>
        <w:t>projects</w:t>
      </w:r>
      <w:proofErr w:type="gramEnd"/>
      <w:r w:rsidRPr="004E6923">
        <w:rPr>
          <w:b/>
        </w:rPr>
        <w:t xml:space="preserve"> or modes.  </w:t>
      </w:r>
    </w:p>
    <w:p w14:paraId="147BB1BD" w14:textId="794C87F4" w:rsidR="004E6923" w:rsidRPr="004E6923" w:rsidRDefault="004E6923" w:rsidP="004E6923">
      <w:r w:rsidRPr="004E6923">
        <w:t>This enables us to get the balance right in managing demand, make the most of existing assets, take up new technologies and plan for major infrastructure. It helps us consider future changes and identify options to adapt to changing needs.</w:t>
      </w:r>
    </w:p>
    <w:p w14:paraId="19C9B556" w14:textId="5DB12B08" w:rsidR="00B6580C" w:rsidRDefault="004E6923" w:rsidP="004E6923">
      <w:r w:rsidRPr="004E6923">
        <w:t>We consider all transport modes in our planning so that they work in harmony to move people and freight effectively and efficiently. Where modes share the same space, we must ensure they do so in a way that balances the needs of its different users.</w:t>
      </w:r>
    </w:p>
    <w:p w14:paraId="1295CD8B" w14:textId="77777777" w:rsidR="00635DC0" w:rsidRDefault="00635DC0">
      <w:pPr>
        <w:spacing w:after="0"/>
        <w:rPr>
          <w:rFonts w:eastAsia="MS Gothic" w:cs="Times New Roman"/>
          <w:b/>
          <w:bCs/>
          <w:sz w:val="32"/>
          <w:szCs w:val="26"/>
          <w:lang w:val="en-GB"/>
        </w:rPr>
      </w:pPr>
      <w:r>
        <w:br w:type="page"/>
      </w:r>
    </w:p>
    <w:p w14:paraId="7997BEE9" w14:textId="72A08185" w:rsidR="00696166" w:rsidRPr="00696166" w:rsidRDefault="00696166" w:rsidP="00635DC0">
      <w:pPr>
        <w:pStyle w:val="Heading1"/>
      </w:pPr>
      <w:bookmarkStart w:id="16" w:name="_Toc1141160"/>
      <w:r w:rsidRPr="00696166">
        <w:lastRenderedPageBreak/>
        <w:t>What is Movement and Place?</w:t>
      </w:r>
      <w:bookmarkEnd w:id="16"/>
      <w:r w:rsidRPr="00696166">
        <w:t xml:space="preserve"> </w:t>
      </w:r>
    </w:p>
    <w:p w14:paraId="4D83E096" w14:textId="29BCEABE" w:rsidR="00696166" w:rsidRPr="00696166" w:rsidRDefault="00696166" w:rsidP="00696166">
      <w:r w:rsidRPr="00696166">
        <w:t xml:space="preserve">Fundamental to movement and place thinking is </w:t>
      </w:r>
      <w:proofErr w:type="spellStart"/>
      <w:r w:rsidRPr="00696166">
        <w:t>recognising</w:t>
      </w:r>
      <w:proofErr w:type="spellEnd"/>
      <w:r w:rsidRPr="00696166">
        <w:t xml:space="preserve"> that streets perform multiple functions. Transport links not only move people from A to B, </w:t>
      </w:r>
      <w:proofErr w:type="gramStart"/>
      <w:r w:rsidRPr="00696166">
        <w:t>they</w:t>
      </w:r>
      <w:proofErr w:type="gramEnd"/>
      <w:r w:rsidRPr="00696166">
        <w:t xml:space="preserve"> also serve as key places and destinations in their own right.</w:t>
      </w:r>
    </w:p>
    <w:p w14:paraId="574BC2B7" w14:textId="77777777" w:rsidR="00696166" w:rsidRPr="00696166" w:rsidRDefault="00696166" w:rsidP="00696166">
      <w:r w:rsidRPr="00696166">
        <w:t xml:space="preserve">There is a natural tension between these two functions. As a movement corridor, every link aims to </w:t>
      </w:r>
      <w:proofErr w:type="spellStart"/>
      <w:r w:rsidRPr="00696166">
        <w:t>minimise</w:t>
      </w:r>
      <w:proofErr w:type="spellEnd"/>
      <w:r w:rsidRPr="00696166">
        <w:t xml:space="preserve"> travel time and keep people and goods moving. Contrarily as a destination, it aims to increase visitor dwell time. </w:t>
      </w:r>
    </w:p>
    <w:p w14:paraId="1079D9B9" w14:textId="77777777" w:rsidR="00696166" w:rsidRPr="00696166" w:rsidRDefault="00696166" w:rsidP="00696166">
      <w:r w:rsidRPr="00696166">
        <w:t xml:space="preserve">Not all streets can be popular destinations, just as not all streets can </w:t>
      </w:r>
      <w:proofErr w:type="spellStart"/>
      <w:r w:rsidRPr="00696166">
        <w:t>prioritise</w:t>
      </w:r>
      <w:proofErr w:type="spellEnd"/>
      <w:r w:rsidRPr="00696166">
        <w:t xml:space="preserve"> vehicle movement. Sometimes streets and roads change functions several times along the way. It is important to </w:t>
      </w:r>
      <w:proofErr w:type="spellStart"/>
      <w:r w:rsidRPr="00696166">
        <w:t>recognise</w:t>
      </w:r>
      <w:proofErr w:type="spellEnd"/>
      <w:r w:rsidRPr="00696166">
        <w:t xml:space="preserve"> the competing demands between movement and place on our roads and streets. Finding the right balance between the two is fundamental to integrated transport planning.</w:t>
      </w:r>
    </w:p>
    <w:p w14:paraId="2DA24F9F" w14:textId="6A1471C6" w:rsidR="00696166" w:rsidRPr="00696166" w:rsidRDefault="00696166" w:rsidP="00696166">
      <w:r w:rsidRPr="00696166">
        <w:t xml:space="preserve">This way of thinking means that when we plan and develop the transport network, we need to consider the breadth of community needs, expectations and aspirations for the places they live and the roads and streets they pass through. </w:t>
      </w:r>
    </w:p>
    <w:p w14:paraId="361D7672" w14:textId="77777777" w:rsidR="00CC62E9" w:rsidRDefault="00336515" w:rsidP="00CC62E9">
      <w:pPr>
        <w:keepNext/>
        <w:ind w:left="57"/>
      </w:pPr>
      <w:r w:rsidRPr="00336515">
        <w:rPr>
          <w:noProof/>
        </w:rPr>
        <w:drawing>
          <wp:inline distT="0" distB="0" distL="0" distR="0" wp14:anchorId="0D1B8497" wp14:editId="705C25A3">
            <wp:extent cx="4909093" cy="2160000"/>
            <wp:effectExtent l="0" t="0" r="0" b="0"/>
            <wp:docPr id="1" name="Picture 1" descr="An example from NACTO Complete Streets showing improved urban streetscapes with tree canopies, a high frequency bus lane and wide footpaths for improved ame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9093" cy="2160000"/>
                    </a:xfrm>
                    <a:prstGeom prst="rect">
                      <a:avLst/>
                    </a:prstGeom>
                  </pic:spPr>
                </pic:pic>
              </a:graphicData>
            </a:graphic>
          </wp:inline>
        </w:drawing>
      </w:r>
    </w:p>
    <w:p w14:paraId="58A4DD4D" w14:textId="03D29011" w:rsidR="00336515" w:rsidRDefault="00CC62E9" w:rsidP="00CC62E9">
      <w:pPr>
        <w:pStyle w:val="Caption"/>
      </w:pPr>
      <w:bookmarkStart w:id="17" w:name="_Toc1141232"/>
      <w:r>
        <w:t xml:space="preserve">Figure </w:t>
      </w:r>
      <w:r>
        <w:fldChar w:fldCharType="begin"/>
      </w:r>
      <w:r>
        <w:instrText xml:space="preserve"> SEQ Figure \* ARABIC </w:instrText>
      </w:r>
      <w:r>
        <w:fldChar w:fldCharType="separate"/>
      </w:r>
      <w:r w:rsidR="001538D5">
        <w:rPr>
          <w:noProof/>
        </w:rPr>
        <w:t>1</w:t>
      </w:r>
      <w:r>
        <w:fldChar w:fldCharType="end"/>
      </w:r>
      <w:r>
        <w:t xml:space="preserve">: </w:t>
      </w:r>
      <w:r w:rsidRPr="00362FEB">
        <w:t>An example from NACTO Complete Streets showing improved urban streetscapes with tree canopies, a high frequency bus lane and wide footpaths for improved amenity.</w:t>
      </w:r>
      <w:bookmarkEnd w:id="17"/>
    </w:p>
    <w:p w14:paraId="1798BB91" w14:textId="001E90F5" w:rsidR="004A115D" w:rsidRPr="004A115D" w:rsidRDefault="004A115D" w:rsidP="004A115D">
      <w:r w:rsidRPr="004A115D">
        <w:t>The Movement and Place Framework turns strategic aspirations into action. It brings to life the strategic objectives of both transport and planning in Victoria to achieve movement and place goals in the context of road safety and environmental outcomes.</w:t>
      </w:r>
    </w:p>
    <w:p w14:paraId="59605CDA" w14:textId="6A2671F7" w:rsidR="004A115D" w:rsidRPr="004A115D" w:rsidRDefault="004A115D" w:rsidP="004A115D">
      <w:r w:rsidRPr="004A115D">
        <w:t>It provides a tool to translate the broad transport outcomes we are seeking through the Transport Integration Act, into priority changes to improve link and place performance for communities.</w:t>
      </w:r>
    </w:p>
    <w:p w14:paraId="768181C8" w14:textId="2AE8B550" w:rsidR="004A115D" w:rsidRDefault="004A115D" w:rsidP="004A115D">
      <w:r w:rsidRPr="004A115D">
        <w:t>The Framework supports how DoT plans the road and transport network. We seek to understand the needs of transport users and potential network solutions in local contexts. It translates the broader transport network into a series of aspirations for individual roads, streets and interchanges based on their desired functions within the network as well as balancing the needs of people and communities.</w:t>
      </w:r>
    </w:p>
    <w:p w14:paraId="69CB5E11" w14:textId="77777777" w:rsidR="00EA0583" w:rsidRDefault="00EA0583">
      <w:pPr>
        <w:spacing w:after="0"/>
        <w:rPr>
          <w:rFonts w:eastAsia="MS Gothic" w:cs="Times New Roman"/>
          <w:b/>
          <w:bCs/>
          <w:sz w:val="32"/>
          <w:szCs w:val="26"/>
          <w:lang w:val="en-GB"/>
        </w:rPr>
      </w:pPr>
      <w:bookmarkStart w:id="18" w:name="_Toc1138434"/>
      <w:r>
        <w:br w:type="page"/>
      </w:r>
    </w:p>
    <w:p w14:paraId="79BE7F1F" w14:textId="43D8A8AA" w:rsidR="004A115D" w:rsidRPr="004A115D" w:rsidRDefault="004A115D" w:rsidP="004A115D">
      <w:pPr>
        <w:pStyle w:val="Heading2"/>
      </w:pPr>
      <w:bookmarkStart w:id="19" w:name="_Toc1141161"/>
      <w:r w:rsidRPr="004A115D">
        <w:lastRenderedPageBreak/>
        <w:t>Evolution of road planning in Victoria</w:t>
      </w:r>
      <w:bookmarkEnd w:id="18"/>
      <w:bookmarkEnd w:id="19"/>
      <w:r w:rsidRPr="004A115D">
        <w:t xml:space="preserve"> </w:t>
      </w:r>
    </w:p>
    <w:p w14:paraId="1C1FBD87" w14:textId="6F9FDDB4" w:rsidR="004A115D" w:rsidRPr="004A115D" w:rsidRDefault="004A115D" w:rsidP="004A115D">
      <w:r w:rsidRPr="004A115D">
        <w:t xml:space="preserve">Traditional transport classifications have been focused on the levels of motor traffic movement. The past ten years has seen a revolution of thinking to better reflect the broader spectrum of transport and place outcomes. </w:t>
      </w:r>
    </w:p>
    <w:p w14:paraId="4DAB5A58" w14:textId="465DEDBA" w:rsidR="004A115D" w:rsidRPr="004A115D" w:rsidRDefault="004A115D" w:rsidP="00DF4074">
      <w:pPr>
        <w:pStyle w:val="Heading3"/>
      </w:pPr>
      <w:bookmarkStart w:id="20" w:name="_Toc1138435"/>
      <w:bookmarkStart w:id="21" w:name="_Toc1141162"/>
      <w:r w:rsidRPr="004A115D">
        <w:t xml:space="preserve">From the functional classification </w:t>
      </w:r>
      <w:r w:rsidRPr="00DF4074">
        <w:t>language</w:t>
      </w:r>
      <w:r w:rsidRPr="004A115D">
        <w:t>...</w:t>
      </w:r>
      <w:bookmarkEnd w:id="20"/>
      <w:bookmarkEnd w:id="21"/>
    </w:p>
    <w:p w14:paraId="41B5C1F4" w14:textId="23D54075" w:rsidR="004A115D" w:rsidRDefault="004A115D" w:rsidP="004A115D">
      <w:r w:rsidRPr="004A115D">
        <w:t xml:space="preserve">Still in use today, functional classification systems group roads and streets by their capacity to keep vehicles moving. Examples of such classifications include primary arterials, major roads, </w:t>
      </w:r>
      <w:proofErr w:type="gramStart"/>
      <w:r w:rsidRPr="004A115D">
        <w:t>collectors</w:t>
      </w:r>
      <w:proofErr w:type="gramEnd"/>
      <w:r w:rsidRPr="004A115D">
        <w:t xml:space="preserve"> and local traffic streets.</w:t>
      </w:r>
    </w:p>
    <w:p w14:paraId="74DE7B43" w14:textId="77777777" w:rsidR="004A115D" w:rsidRPr="004A115D" w:rsidRDefault="004A115D" w:rsidP="004A115D">
      <w:pPr>
        <w:pStyle w:val="Heading3"/>
      </w:pPr>
      <w:bookmarkStart w:id="22" w:name="_Toc1138436"/>
      <w:bookmarkStart w:id="23" w:name="_Toc1141163"/>
      <w:r w:rsidRPr="004A115D">
        <w:t xml:space="preserve">to </w:t>
      </w:r>
      <w:proofErr w:type="spellStart"/>
      <w:r w:rsidRPr="004A115D">
        <w:t>SmartRoads</w:t>
      </w:r>
      <w:proofErr w:type="spellEnd"/>
      <w:r w:rsidRPr="004A115D">
        <w:t>...</w:t>
      </w:r>
      <w:bookmarkEnd w:id="22"/>
      <w:bookmarkEnd w:id="23"/>
    </w:p>
    <w:p w14:paraId="162BC070" w14:textId="77777777" w:rsidR="004A115D" w:rsidRPr="004A115D" w:rsidRDefault="004A115D" w:rsidP="004A115D">
      <w:r w:rsidRPr="004A115D">
        <w:t xml:space="preserve">Over the last decade, the </w:t>
      </w:r>
      <w:proofErr w:type="spellStart"/>
      <w:r w:rsidRPr="004A115D">
        <w:t>SmartRoads</w:t>
      </w:r>
      <w:proofErr w:type="spellEnd"/>
      <w:r w:rsidRPr="004A115D">
        <w:t xml:space="preserve"> network operating plans were developed in consultation with local councils, government agencies and relevant stakeholders.</w:t>
      </w:r>
    </w:p>
    <w:p w14:paraId="27824F59" w14:textId="2741924E" w:rsidR="004A115D" w:rsidRPr="004A115D" w:rsidRDefault="004A115D" w:rsidP="004A115D">
      <w:proofErr w:type="spellStart"/>
      <w:r w:rsidRPr="004A115D">
        <w:t>SmartRoads</w:t>
      </w:r>
      <w:proofErr w:type="spellEnd"/>
      <w:r w:rsidRPr="004A115D">
        <w:t xml:space="preserve"> expanded on the ideas of functional classification. It considered not only the operational capacity of the roads, but also the different transport modes sharing the network. </w:t>
      </w:r>
    </w:p>
    <w:p w14:paraId="4D2AC7D2" w14:textId="65E37C48" w:rsidR="004A115D" w:rsidRDefault="004A115D" w:rsidP="004A115D">
      <w:r w:rsidRPr="004A115D">
        <w:t xml:space="preserve">The </w:t>
      </w:r>
      <w:proofErr w:type="spellStart"/>
      <w:r w:rsidRPr="004A115D">
        <w:t>SmartRoads</w:t>
      </w:r>
      <w:proofErr w:type="spellEnd"/>
      <w:r w:rsidRPr="004A115D">
        <w:t xml:space="preserve"> plans were focused on examining current operations of the network. It illustrates which transport modes have priority on the road and at local intersections at different times of the day.</w:t>
      </w:r>
    </w:p>
    <w:p w14:paraId="7D40AFDB" w14:textId="77777777" w:rsidR="004A115D" w:rsidRPr="004A115D" w:rsidRDefault="004A115D" w:rsidP="004A115D">
      <w:pPr>
        <w:pStyle w:val="Heading3"/>
      </w:pPr>
      <w:bookmarkStart w:id="24" w:name="_Toc1138437"/>
      <w:bookmarkStart w:id="25" w:name="_Toc1141164"/>
      <w:r w:rsidRPr="004A115D">
        <w:t>to a movement and place approach</w:t>
      </w:r>
      <w:bookmarkEnd w:id="24"/>
      <w:bookmarkEnd w:id="25"/>
      <w:r w:rsidRPr="004A115D">
        <w:t xml:space="preserve"> </w:t>
      </w:r>
    </w:p>
    <w:p w14:paraId="35A76C54" w14:textId="3F552451" w:rsidR="004A115D" w:rsidRPr="004A115D" w:rsidRDefault="004A115D" w:rsidP="004A115D">
      <w:r w:rsidRPr="004A115D">
        <w:t>The Movement and Place Framework takes a future-focused, multi-modal approach to network planning. It takes into consideration the diverse role places play in planning the types of transport modes appropriate to a local road or street.</w:t>
      </w:r>
    </w:p>
    <w:p w14:paraId="3C80828C" w14:textId="208A97BC" w:rsidR="004A115D" w:rsidRDefault="004A115D" w:rsidP="004A115D">
      <w:r w:rsidRPr="004A115D">
        <w:t>In this new language, roads and streets are defined by the context of a local place and assigned various ‘movement’ and ‘place’ classifications.</w:t>
      </w:r>
    </w:p>
    <w:p w14:paraId="7B13524E" w14:textId="77777777" w:rsidR="00CC62E9" w:rsidRDefault="00DF4074" w:rsidP="00CC62E9">
      <w:pPr>
        <w:keepNext/>
      </w:pPr>
      <w:r w:rsidRPr="00DF4074">
        <w:rPr>
          <w:noProof/>
        </w:rPr>
        <w:drawing>
          <wp:inline distT="0" distB="0" distL="0" distR="0" wp14:anchorId="485E0ED1" wp14:editId="3BEC92E1">
            <wp:extent cx="2700000" cy="893382"/>
            <wp:effectExtent l="0" t="0" r="0" b="0"/>
            <wp:docPr id="2" name="Picture 2" descr="A diagram showing a road layout that includes lanes dedicated to vehicles and footpaths on the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0000" cy="893382"/>
                    </a:xfrm>
                    <a:prstGeom prst="rect">
                      <a:avLst/>
                    </a:prstGeom>
                  </pic:spPr>
                </pic:pic>
              </a:graphicData>
            </a:graphic>
          </wp:inline>
        </w:drawing>
      </w:r>
    </w:p>
    <w:p w14:paraId="73C287E7" w14:textId="4C9525CA" w:rsidR="00DF4074" w:rsidRDefault="00CC62E9" w:rsidP="00CC62E9">
      <w:pPr>
        <w:pStyle w:val="Caption"/>
      </w:pPr>
      <w:bookmarkStart w:id="26" w:name="_Toc1141233"/>
      <w:r>
        <w:t xml:space="preserve">Figure </w:t>
      </w:r>
      <w:r>
        <w:fldChar w:fldCharType="begin"/>
      </w:r>
      <w:r>
        <w:instrText xml:space="preserve"> SEQ Figure \* ARABIC </w:instrText>
      </w:r>
      <w:r>
        <w:fldChar w:fldCharType="separate"/>
      </w:r>
      <w:r w:rsidR="001538D5">
        <w:rPr>
          <w:noProof/>
        </w:rPr>
        <w:t>2</w:t>
      </w:r>
      <w:r>
        <w:fldChar w:fldCharType="end"/>
      </w:r>
      <w:r>
        <w:t xml:space="preserve">: </w:t>
      </w:r>
      <w:r w:rsidRPr="00966B5A">
        <w:t>Carriageway only</w:t>
      </w:r>
      <w:bookmarkEnd w:id="26"/>
    </w:p>
    <w:p w14:paraId="08DCF601" w14:textId="005BC2E5" w:rsidR="008268BD" w:rsidRPr="008268BD" w:rsidRDefault="008268BD" w:rsidP="00EA0583">
      <w:pPr>
        <w:rPr>
          <w:lang w:val="en-AU"/>
        </w:rPr>
      </w:pPr>
      <w:r>
        <w:rPr>
          <w:noProof/>
        </w:rPr>
        <mc:AlternateContent>
          <mc:Choice Requires="wps">
            <w:drawing>
              <wp:inline distT="0" distB="0" distL="0" distR="0" wp14:anchorId="5B5069E9" wp14:editId="095069A7">
                <wp:extent cx="190831" cy="254442"/>
                <wp:effectExtent l="0" t="0" r="0" b="0"/>
                <wp:docPr id="55" name="Down Arrow 55" descr="Arrow from Figure 2 to Figure 3"/>
                <wp:cNvGraphicFramePr/>
                <a:graphic xmlns:a="http://schemas.openxmlformats.org/drawingml/2006/main">
                  <a:graphicData uri="http://schemas.microsoft.com/office/word/2010/wordprocessingShape">
                    <wps:wsp>
                      <wps:cNvSpPr/>
                      <wps:spPr>
                        <a:xfrm>
                          <a:off x="0" y="0"/>
                          <a:ext cx="190831" cy="25444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CDAD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26" type="#_x0000_t67" alt="Arrow from Figure 2 to Figure 3" style="width:15.05pt;height:2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" adj="13500" fillcolor="#4472c4 [3204]" stroked="f" strokeweight="1pt">
                <w10:anchorlock/>
              </v:shape>
            </w:pict>
          </mc:Fallback>
        </mc:AlternateContent>
      </w:r>
    </w:p>
    <w:p w14:paraId="5FBB3EC3" w14:textId="359674D9" w:rsidR="00CC62E9" w:rsidRDefault="00DF4074" w:rsidP="00CC62E9">
      <w:pPr>
        <w:keepNext/>
      </w:pPr>
      <w:r w:rsidRPr="00DF4074">
        <w:rPr>
          <w:noProof/>
        </w:rPr>
        <w:drawing>
          <wp:inline distT="0" distB="0" distL="0" distR="0" wp14:anchorId="2EB4AF1B" wp14:editId="14CDA19C">
            <wp:extent cx="2700000" cy="956458"/>
            <wp:effectExtent l="0" t="0" r="5715" b="0"/>
            <wp:docPr id="7" name="Picture 7" descr="A diagram showing a road layout that includes lanes dedicated to vehicles, bikes, buses and trams and shaded footpaths on the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000" cy="956458"/>
                    </a:xfrm>
                    <a:prstGeom prst="rect">
                      <a:avLst/>
                    </a:prstGeom>
                  </pic:spPr>
                </pic:pic>
              </a:graphicData>
            </a:graphic>
          </wp:inline>
        </w:drawing>
      </w:r>
    </w:p>
    <w:p w14:paraId="0EB64443" w14:textId="35DFA56B" w:rsidR="00DF4074" w:rsidRDefault="00CC62E9" w:rsidP="00CC62E9">
      <w:pPr>
        <w:pStyle w:val="Caption"/>
      </w:pPr>
      <w:bookmarkStart w:id="27" w:name="_Toc1141234"/>
      <w:r>
        <w:t xml:space="preserve">Figure </w:t>
      </w:r>
      <w:r>
        <w:fldChar w:fldCharType="begin"/>
      </w:r>
      <w:r>
        <w:instrText xml:space="preserve"> SEQ Figure \* ARABIC </w:instrText>
      </w:r>
      <w:r>
        <w:fldChar w:fldCharType="separate"/>
      </w:r>
      <w:r w:rsidR="001538D5">
        <w:rPr>
          <w:noProof/>
        </w:rPr>
        <w:t>3</w:t>
      </w:r>
      <w:r>
        <w:fldChar w:fldCharType="end"/>
      </w:r>
      <w:r>
        <w:t xml:space="preserve">: </w:t>
      </w:r>
      <w:r w:rsidRPr="00825816">
        <w:t>Footpath, carriageway</w:t>
      </w:r>
      <w:bookmarkEnd w:id="27"/>
    </w:p>
    <w:p w14:paraId="5FD9D954" w14:textId="43735517" w:rsidR="008268BD" w:rsidRPr="008268BD" w:rsidRDefault="008268BD" w:rsidP="008268BD">
      <w:pPr>
        <w:rPr>
          <w:lang w:val="en-AU"/>
        </w:rPr>
      </w:pPr>
      <w:r>
        <w:rPr>
          <w:noProof/>
        </w:rPr>
        <mc:AlternateContent>
          <mc:Choice Requires="wps">
            <w:drawing>
              <wp:inline distT="0" distB="0" distL="0" distR="0" wp14:anchorId="3A942A93" wp14:editId="7812408E">
                <wp:extent cx="190831" cy="254442"/>
                <wp:effectExtent l="0" t="0" r="0" b="0"/>
                <wp:docPr id="56" name="Down Arrow 56" descr="Arrow from Figure 3 to Figure 4"/>
                <wp:cNvGraphicFramePr/>
                <a:graphic xmlns:a="http://schemas.openxmlformats.org/drawingml/2006/main">
                  <a:graphicData uri="http://schemas.microsoft.com/office/word/2010/wordprocessingShape">
                    <wps:wsp>
                      <wps:cNvSpPr/>
                      <wps:spPr>
                        <a:xfrm>
                          <a:off x="0" y="0"/>
                          <a:ext cx="190831" cy="25444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253C4" id="Down Arrow 56" o:spid="_x0000_s1026" type="#_x0000_t67" alt="Arrow from Figure 3 to Figure 4" style="width:15.05pt;height:2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" adj="13500" fillcolor="#4472c4 [3204]" stroked="f" strokeweight="1pt">
                <w10:anchorlock/>
              </v:shape>
            </w:pict>
          </mc:Fallback>
        </mc:AlternateContent>
      </w:r>
    </w:p>
    <w:p w14:paraId="32F3D97E" w14:textId="77777777" w:rsidR="00CC62E9" w:rsidRDefault="00DF4074" w:rsidP="00CC62E9">
      <w:pPr>
        <w:keepNext/>
      </w:pPr>
      <w:r w:rsidRPr="00DF4074">
        <w:rPr>
          <w:noProof/>
        </w:rPr>
        <w:drawing>
          <wp:inline distT="0" distB="0" distL="0" distR="0" wp14:anchorId="1A7A3806" wp14:editId="2E4FBB7E">
            <wp:extent cx="2700000" cy="1410000"/>
            <wp:effectExtent l="0" t="0" r="5715" b="0"/>
            <wp:docPr id="9" name="Picture 9" descr="A diagram showing a road layout that includes lanes dedicated to vehicles, bikes and trams, shaded footpaths on the sides and places for dining and working beyond the footp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000" cy="1410000"/>
                    </a:xfrm>
                    <a:prstGeom prst="rect">
                      <a:avLst/>
                    </a:prstGeom>
                  </pic:spPr>
                </pic:pic>
              </a:graphicData>
            </a:graphic>
          </wp:inline>
        </w:drawing>
      </w:r>
    </w:p>
    <w:p w14:paraId="52D540E0" w14:textId="500EABD1" w:rsidR="00DF4074" w:rsidRPr="004A115D" w:rsidRDefault="00CC62E9" w:rsidP="00CC62E9">
      <w:pPr>
        <w:pStyle w:val="Caption"/>
      </w:pPr>
      <w:bookmarkStart w:id="28" w:name="_Toc1141235"/>
      <w:r>
        <w:t xml:space="preserve">Figure </w:t>
      </w:r>
      <w:r>
        <w:fldChar w:fldCharType="begin"/>
      </w:r>
      <w:r>
        <w:instrText xml:space="preserve"> SEQ Figure \* ARABIC </w:instrText>
      </w:r>
      <w:r>
        <w:fldChar w:fldCharType="separate"/>
      </w:r>
      <w:r w:rsidR="001538D5">
        <w:rPr>
          <w:noProof/>
        </w:rPr>
        <w:t>4</w:t>
      </w:r>
      <w:r>
        <w:fldChar w:fldCharType="end"/>
      </w:r>
      <w:r>
        <w:t xml:space="preserve">: </w:t>
      </w:r>
      <w:r w:rsidRPr="00A04EAA">
        <w:t xml:space="preserve">Footpath, </w:t>
      </w:r>
      <w:proofErr w:type="gramStart"/>
      <w:r w:rsidRPr="00A04EAA">
        <w:t>carriageway</w:t>
      </w:r>
      <w:proofErr w:type="gramEnd"/>
      <w:r w:rsidRPr="00A04EAA">
        <w:t xml:space="preserve"> and land-use</w:t>
      </w:r>
      <w:bookmarkEnd w:id="28"/>
    </w:p>
    <w:p w14:paraId="6B332500" w14:textId="3BA80A7B" w:rsidR="00C279BF" w:rsidRPr="00C279BF" w:rsidRDefault="00C279BF" w:rsidP="00C279BF">
      <w:pPr>
        <w:pStyle w:val="Heading2"/>
      </w:pPr>
      <w:bookmarkStart w:id="29" w:name="_Toc1138438"/>
      <w:bookmarkStart w:id="30" w:name="_Toc1141165"/>
      <w:r w:rsidRPr="00C279BF">
        <w:lastRenderedPageBreak/>
        <w:t>A common language</w:t>
      </w:r>
      <w:bookmarkEnd w:id="29"/>
      <w:bookmarkEnd w:id="30"/>
    </w:p>
    <w:p w14:paraId="241F6810" w14:textId="5E4076E4" w:rsidR="00C279BF" w:rsidRPr="00C279BF" w:rsidRDefault="00C279BF" w:rsidP="00C279BF">
      <w:r w:rsidRPr="00C279BF">
        <w:t xml:space="preserve">The Framework offers a common language for coordinated transport planning between transport and planning agencies and local governments. </w:t>
      </w:r>
    </w:p>
    <w:p w14:paraId="63E7F96A" w14:textId="77777777" w:rsidR="00C279BF" w:rsidRPr="00C279BF" w:rsidRDefault="00C279BF" w:rsidP="00C279BF">
      <w:r w:rsidRPr="00C279BF">
        <w:t xml:space="preserve">The Framework provides a consistent approach to assessing the performance of the road and transport network, identifying project </w:t>
      </w:r>
      <w:proofErr w:type="gramStart"/>
      <w:r w:rsidRPr="00C279BF">
        <w:t>requirements</w:t>
      </w:r>
      <w:proofErr w:type="gramEnd"/>
      <w:r w:rsidRPr="00C279BF">
        <w:t xml:space="preserve"> and assessing project solutions. </w:t>
      </w:r>
    </w:p>
    <w:p w14:paraId="55583BE9" w14:textId="082A0663" w:rsidR="00C279BF" w:rsidRPr="00C279BF" w:rsidRDefault="00C279BF" w:rsidP="00C279BF">
      <w:r w:rsidRPr="00C279BF">
        <w:t xml:space="preserve">This common language also supports meaningful engagement between the state and local governments and stakeholders and the community. The Framework helps to improve consistency in how transport projects and plans are communicated and discussed with the community.  </w:t>
      </w:r>
    </w:p>
    <w:p w14:paraId="7FEBBB98" w14:textId="2CCD1C80" w:rsidR="004A115D" w:rsidRDefault="00C279BF" w:rsidP="00C279BF">
      <w:r w:rsidRPr="00C279BF">
        <w:t xml:space="preserve">At a time when communities are expecting a greater say in transport and infrastructure decision-making, movement and place provides opportunities to have discussions about how we can address and </w:t>
      </w:r>
      <w:proofErr w:type="spellStart"/>
      <w:r w:rsidRPr="00C279BF">
        <w:t>prioritise</w:t>
      </w:r>
      <w:proofErr w:type="spellEnd"/>
      <w:r w:rsidRPr="00C279BF">
        <w:t xml:space="preserve"> our future transport challenges.</w:t>
      </w:r>
    </w:p>
    <w:tbl>
      <w:tblPr>
        <w:tblStyle w:val="TableGrid"/>
        <w:tblW w:w="0" w:type="auto"/>
        <w:tblLook w:val="04A0" w:firstRow="1" w:lastRow="0" w:firstColumn="1" w:lastColumn="0" w:noHBand="0" w:noVBand="1"/>
        <w:tblCaption w:val="Movement and Place Framework"/>
        <w:tblDescription w:val="Table illustrating where planners, engineers, designers and architects sit within the framework.&#10;Movement/planning = Transport planners&#10;Movement/design = Traffic engineers&#10;Place/planning = Urban planners&#10;Place/desing = Urban designers and Landscape archit"/>
      </w:tblPr>
      <w:tblGrid>
        <w:gridCol w:w="1413"/>
        <w:gridCol w:w="2126"/>
        <w:gridCol w:w="2126"/>
      </w:tblGrid>
      <w:tr w:rsidR="00785EF2" w14:paraId="29A07851" w14:textId="77777777" w:rsidTr="00F47DC9">
        <w:trPr>
          <w:cantSplit/>
          <w:tblHeader/>
        </w:trPr>
        <w:tc>
          <w:tcPr>
            <w:tcW w:w="1413" w:type="dxa"/>
          </w:tcPr>
          <w:p w14:paraId="16375006" w14:textId="77777777" w:rsidR="00785EF2" w:rsidRDefault="00785EF2" w:rsidP="00785EF2">
            <w:pPr>
              <w:pStyle w:val="TableHeading"/>
              <w:rPr>
                <w:lang w:val="en-AU"/>
              </w:rPr>
            </w:pPr>
          </w:p>
        </w:tc>
        <w:tc>
          <w:tcPr>
            <w:tcW w:w="2126" w:type="dxa"/>
          </w:tcPr>
          <w:p w14:paraId="6305AD66" w14:textId="2449E046" w:rsidR="00785EF2" w:rsidRDefault="00785EF2" w:rsidP="00785EF2">
            <w:pPr>
              <w:pStyle w:val="TableHeading"/>
              <w:rPr>
                <w:lang w:val="en-AU"/>
              </w:rPr>
            </w:pPr>
            <w:r>
              <w:rPr>
                <w:lang w:val="en-AU"/>
              </w:rPr>
              <w:t>Movement</w:t>
            </w:r>
          </w:p>
        </w:tc>
        <w:tc>
          <w:tcPr>
            <w:tcW w:w="2126" w:type="dxa"/>
          </w:tcPr>
          <w:p w14:paraId="6BDA1D3C" w14:textId="4EDFDBEC" w:rsidR="00785EF2" w:rsidRDefault="00785EF2" w:rsidP="00785EF2">
            <w:pPr>
              <w:pStyle w:val="TableHeading"/>
              <w:rPr>
                <w:lang w:val="en-AU"/>
              </w:rPr>
            </w:pPr>
            <w:r>
              <w:rPr>
                <w:lang w:val="en-AU"/>
              </w:rPr>
              <w:t>Place</w:t>
            </w:r>
          </w:p>
        </w:tc>
      </w:tr>
      <w:tr w:rsidR="00785EF2" w14:paraId="25377011" w14:textId="77777777" w:rsidTr="00F47DC9">
        <w:trPr>
          <w:cantSplit/>
        </w:trPr>
        <w:tc>
          <w:tcPr>
            <w:tcW w:w="1413" w:type="dxa"/>
          </w:tcPr>
          <w:p w14:paraId="31206E05" w14:textId="3A2D349B" w:rsidR="00785EF2" w:rsidRPr="00635DC0" w:rsidRDefault="00785EF2" w:rsidP="00635DC0">
            <w:pPr>
              <w:pStyle w:val="TableCopy"/>
              <w:rPr>
                <w:b/>
                <w:lang w:val="en-AU"/>
              </w:rPr>
            </w:pPr>
            <w:r w:rsidRPr="00635DC0">
              <w:rPr>
                <w:b/>
                <w:lang w:val="en-AU"/>
              </w:rPr>
              <w:t>Planning</w:t>
            </w:r>
          </w:p>
        </w:tc>
        <w:tc>
          <w:tcPr>
            <w:tcW w:w="2126" w:type="dxa"/>
          </w:tcPr>
          <w:p w14:paraId="44299234" w14:textId="1AE071DE" w:rsidR="00785EF2" w:rsidRDefault="00785EF2" w:rsidP="00785EF2">
            <w:pPr>
              <w:pStyle w:val="TableCopy"/>
              <w:rPr>
                <w:lang w:val="en-AU"/>
              </w:rPr>
            </w:pPr>
            <w:r>
              <w:rPr>
                <w:lang w:val="en-AU"/>
              </w:rPr>
              <w:t>Transport planners</w:t>
            </w:r>
          </w:p>
        </w:tc>
        <w:tc>
          <w:tcPr>
            <w:tcW w:w="2126" w:type="dxa"/>
          </w:tcPr>
          <w:p w14:paraId="09DAAD4F" w14:textId="099C6BBD" w:rsidR="00785EF2" w:rsidRDefault="00785EF2" w:rsidP="00785EF2">
            <w:pPr>
              <w:pStyle w:val="TableCopy"/>
              <w:rPr>
                <w:lang w:val="en-AU"/>
              </w:rPr>
            </w:pPr>
            <w:r>
              <w:rPr>
                <w:lang w:val="en-AU"/>
              </w:rPr>
              <w:t>Urban planners</w:t>
            </w:r>
          </w:p>
        </w:tc>
      </w:tr>
      <w:tr w:rsidR="00785EF2" w14:paraId="7FCA771F" w14:textId="77777777" w:rsidTr="00F47DC9">
        <w:trPr>
          <w:cantSplit/>
        </w:trPr>
        <w:tc>
          <w:tcPr>
            <w:tcW w:w="1413" w:type="dxa"/>
          </w:tcPr>
          <w:p w14:paraId="7B64806A" w14:textId="4910E0E5" w:rsidR="00785EF2" w:rsidRPr="00635DC0" w:rsidRDefault="00785EF2" w:rsidP="00635DC0">
            <w:pPr>
              <w:pStyle w:val="TableCopy"/>
              <w:rPr>
                <w:b/>
                <w:lang w:val="en-AU"/>
              </w:rPr>
            </w:pPr>
            <w:r w:rsidRPr="00635DC0">
              <w:rPr>
                <w:b/>
                <w:lang w:val="en-AU"/>
              </w:rPr>
              <w:t>Design</w:t>
            </w:r>
          </w:p>
        </w:tc>
        <w:tc>
          <w:tcPr>
            <w:tcW w:w="2126" w:type="dxa"/>
          </w:tcPr>
          <w:p w14:paraId="599F69D4" w14:textId="724E77F6" w:rsidR="00785EF2" w:rsidRDefault="00785EF2" w:rsidP="00785EF2">
            <w:pPr>
              <w:pStyle w:val="TableCopy"/>
              <w:rPr>
                <w:lang w:val="en-AU"/>
              </w:rPr>
            </w:pPr>
            <w:r>
              <w:rPr>
                <w:lang w:val="en-AU"/>
              </w:rPr>
              <w:t>Traffic engineers</w:t>
            </w:r>
          </w:p>
        </w:tc>
        <w:tc>
          <w:tcPr>
            <w:tcW w:w="2126" w:type="dxa"/>
          </w:tcPr>
          <w:p w14:paraId="7832DCCC" w14:textId="77777777" w:rsidR="00785EF2" w:rsidRDefault="00785EF2" w:rsidP="00785EF2">
            <w:pPr>
              <w:pStyle w:val="TableCopy"/>
              <w:rPr>
                <w:lang w:val="en-AU"/>
              </w:rPr>
            </w:pPr>
            <w:r>
              <w:rPr>
                <w:lang w:val="en-AU"/>
              </w:rPr>
              <w:t>Urban designers</w:t>
            </w:r>
          </w:p>
          <w:p w14:paraId="53ABC5A7" w14:textId="1E427B9F" w:rsidR="00785EF2" w:rsidRDefault="00785EF2" w:rsidP="00785EF2">
            <w:pPr>
              <w:pStyle w:val="TableCopy"/>
              <w:rPr>
                <w:lang w:val="en-AU"/>
              </w:rPr>
            </w:pPr>
            <w:r>
              <w:rPr>
                <w:lang w:val="en-AU"/>
              </w:rPr>
              <w:t>Landscape architects</w:t>
            </w:r>
          </w:p>
        </w:tc>
      </w:tr>
    </w:tbl>
    <w:p w14:paraId="763150A5" w14:textId="77777777" w:rsidR="00635DC0" w:rsidRDefault="00635DC0">
      <w:pPr>
        <w:spacing w:after="0"/>
        <w:rPr>
          <w:rFonts w:eastAsia="MS Gothic" w:cs="Times New Roman"/>
          <w:b/>
          <w:bCs/>
          <w:sz w:val="36"/>
          <w:szCs w:val="32"/>
          <w:lang w:val="en-GB"/>
        </w:rPr>
      </w:pPr>
      <w:r>
        <w:br w:type="page"/>
      </w:r>
    </w:p>
    <w:p w14:paraId="566D2D57" w14:textId="6A526674" w:rsidR="00785EF2" w:rsidRPr="00785EF2" w:rsidRDefault="00785EF2" w:rsidP="00785EF2">
      <w:pPr>
        <w:pStyle w:val="Heading1"/>
      </w:pPr>
      <w:bookmarkStart w:id="31" w:name="_Toc1141166"/>
      <w:r w:rsidRPr="00785EF2">
        <w:lastRenderedPageBreak/>
        <w:t>Framework components</w:t>
      </w:r>
      <w:bookmarkEnd w:id="31"/>
    </w:p>
    <w:p w14:paraId="35713B2D" w14:textId="77777777" w:rsidR="00785EF2" w:rsidRPr="00785EF2" w:rsidRDefault="00785EF2" w:rsidP="00785EF2">
      <w:pPr>
        <w:pStyle w:val="Heading2"/>
      </w:pPr>
      <w:bookmarkStart w:id="32" w:name="_Toc1141167"/>
      <w:r w:rsidRPr="00785EF2">
        <w:t>Overview of the four modules</w:t>
      </w:r>
      <w:bookmarkEnd w:id="32"/>
    </w:p>
    <w:p w14:paraId="53F7EC49" w14:textId="5B67B5CF" w:rsidR="00785EF2" w:rsidRDefault="00785EF2" w:rsidP="00785EF2">
      <w:r w:rsidRPr="00785EF2">
        <w:t xml:space="preserve">The Movement and Place Framework has many uses at the strategic network planning and development level and at the detailed project level. It marries network-wide and </w:t>
      </w:r>
      <w:proofErr w:type="spellStart"/>
      <w:r w:rsidRPr="00785EF2">
        <w:t>localised</w:t>
      </w:r>
      <w:proofErr w:type="spellEnd"/>
      <w:r w:rsidRPr="00785EF2">
        <w:t xml:space="preserve"> considerations. At its heart, the Framework </w:t>
      </w:r>
      <w:proofErr w:type="spellStart"/>
      <w:r w:rsidRPr="00785EF2">
        <w:t>organises</w:t>
      </w:r>
      <w:proofErr w:type="spellEnd"/>
      <w:r w:rsidRPr="00785EF2">
        <w:t xml:space="preserve"> transport links by their ‘place’ and ‘movement’ roles into road and street types. A set of priority </w:t>
      </w:r>
      <w:proofErr w:type="gramStart"/>
      <w:r w:rsidRPr="00785EF2">
        <w:t>uses,</w:t>
      </w:r>
      <w:proofErr w:type="gramEnd"/>
      <w:r w:rsidRPr="00785EF2">
        <w:t xml:space="preserve"> performance measures and potential interventions are then developed for each road and street type.</w:t>
      </w:r>
    </w:p>
    <w:p w14:paraId="5CF2B3A2" w14:textId="77777777" w:rsidR="008C57ED" w:rsidRPr="00F47DC9" w:rsidRDefault="008C57ED" w:rsidP="008C57ED">
      <w:pPr>
        <w:rPr>
          <w:b/>
        </w:rPr>
      </w:pPr>
      <w:r w:rsidRPr="00F47DC9">
        <w:rPr>
          <w:b/>
        </w:rPr>
        <w:t>Module 1</w:t>
      </w:r>
      <w:r>
        <w:rPr>
          <w:b/>
        </w:rPr>
        <w:t xml:space="preserve"> </w:t>
      </w:r>
      <w:r w:rsidRPr="008C57ED">
        <w:t>Network classifications</w:t>
      </w:r>
    </w:p>
    <w:p w14:paraId="65E224B1" w14:textId="77777777" w:rsidR="008C57ED" w:rsidRDefault="008C57ED" w:rsidP="008C57ED">
      <w:r w:rsidRPr="00F47DC9">
        <w:rPr>
          <w:noProof/>
        </w:rPr>
        <w:drawing>
          <wp:inline distT="0" distB="0" distL="0" distR="0" wp14:anchorId="7883452F" wp14:editId="0CBB2E35">
            <wp:extent cx="774700" cy="774700"/>
            <wp:effectExtent l="0" t="0" r="0" b="0"/>
            <wp:docPr id="13" name="Picture 13" descr="Graphic representation of Modu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4700" cy="774700"/>
                    </a:xfrm>
                    <a:prstGeom prst="rect">
                      <a:avLst/>
                    </a:prstGeom>
                  </pic:spPr>
                </pic:pic>
              </a:graphicData>
            </a:graphic>
          </wp:inline>
        </w:drawing>
      </w:r>
    </w:p>
    <w:p w14:paraId="2FA68826" w14:textId="77777777" w:rsidR="008C57ED" w:rsidRDefault="008C57ED" w:rsidP="008C57ED">
      <w:r w:rsidRPr="00F47DC9">
        <w:rPr>
          <w:b/>
          <w:bCs/>
        </w:rPr>
        <w:t>Module 2</w:t>
      </w:r>
      <w:r>
        <w:rPr>
          <w:b/>
          <w:bCs/>
        </w:rPr>
        <w:t xml:space="preserve"> </w:t>
      </w:r>
      <w:r w:rsidRPr="00F47DC9">
        <w:t>Network performance</w:t>
      </w:r>
    </w:p>
    <w:p w14:paraId="22C1D839" w14:textId="77777777" w:rsidR="008C57ED" w:rsidRDefault="008C57ED" w:rsidP="008C57ED">
      <w:r w:rsidRPr="00F47DC9">
        <w:rPr>
          <w:noProof/>
        </w:rPr>
        <w:drawing>
          <wp:inline distT="0" distB="0" distL="0" distR="0" wp14:anchorId="6E85273A" wp14:editId="2578D786">
            <wp:extent cx="774700" cy="774700"/>
            <wp:effectExtent l="0" t="0" r="0" b="0"/>
            <wp:docPr id="14" name="Picture 14" descr="Graphic representation of Mod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4700" cy="774700"/>
                    </a:xfrm>
                    <a:prstGeom prst="rect">
                      <a:avLst/>
                    </a:prstGeom>
                  </pic:spPr>
                </pic:pic>
              </a:graphicData>
            </a:graphic>
          </wp:inline>
        </w:drawing>
      </w:r>
    </w:p>
    <w:p w14:paraId="0190C1F3" w14:textId="77777777" w:rsidR="008C57ED" w:rsidRDefault="008C57ED" w:rsidP="008C57ED">
      <w:r w:rsidRPr="008C57ED">
        <w:rPr>
          <w:b/>
          <w:bCs/>
        </w:rPr>
        <w:t>Module 3</w:t>
      </w:r>
      <w:r>
        <w:rPr>
          <w:b/>
          <w:bCs/>
        </w:rPr>
        <w:t xml:space="preserve"> </w:t>
      </w:r>
      <w:r w:rsidRPr="008C57ED">
        <w:t>Options development</w:t>
      </w:r>
    </w:p>
    <w:p w14:paraId="296D4672" w14:textId="77777777" w:rsidR="008C57ED" w:rsidRDefault="008C57ED" w:rsidP="008C57ED">
      <w:r w:rsidRPr="00F47DC9">
        <w:rPr>
          <w:noProof/>
        </w:rPr>
        <w:drawing>
          <wp:inline distT="0" distB="0" distL="0" distR="0" wp14:anchorId="56FCE21B" wp14:editId="57E63E13">
            <wp:extent cx="774700" cy="774700"/>
            <wp:effectExtent l="0" t="0" r="0" b="0"/>
            <wp:docPr id="15" name="Picture 15" descr="Graphic representation of Modu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4700" cy="774700"/>
                    </a:xfrm>
                    <a:prstGeom prst="rect">
                      <a:avLst/>
                    </a:prstGeom>
                  </pic:spPr>
                </pic:pic>
              </a:graphicData>
            </a:graphic>
          </wp:inline>
        </w:drawing>
      </w:r>
    </w:p>
    <w:p w14:paraId="60343B9C" w14:textId="77777777" w:rsidR="008C57ED" w:rsidRDefault="008C57ED" w:rsidP="008C57ED">
      <w:r w:rsidRPr="008C57ED">
        <w:rPr>
          <w:b/>
          <w:bCs/>
        </w:rPr>
        <w:t>Module 4</w:t>
      </w:r>
      <w:r>
        <w:rPr>
          <w:b/>
          <w:bCs/>
        </w:rPr>
        <w:t xml:space="preserve"> </w:t>
      </w:r>
      <w:r w:rsidRPr="008C57ED">
        <w:t>Options assessment</w:t>
      </w:r>
    </w:p>
    <w:p w14:paraId="4EDFBDDA" w14:textId="77777777" w:rsidR="008C57ED" w:rsidRPr="00785EF2" w:rsidRDefault="008C57ED" w:rsidP="008C57ED">
      <w:r w:rsidRPr="00F47DC9">
        <w:rPr>
          <w:noProof/>
        </w:rPr>
        <w:drawing>
          <wp:inline distT="0" distB="0" distL="0" distR="0" wp14:anchorId="0FF07201" wp14:editId="6E744957">
            <wp:extent cx="774700" cy="774700"/>
            <wp:effectExtent l="0" t="0" r="0" b="0"/>
            <wp:docPr id="16" name="Picture 16" descr="Graphic representation of Modu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4700" cy="774700"/>
                    </a:xfrm>
                    <a:prstGeom prst="rect">
                      <a:avLst/>
                    </a:prstGeom>
                  </pic:spPr>
                </pic:pic>
              </a:graphicData>
            </a:graphic>
          </wp:inline>
        </w:drawing>
      </w:r>
    </w:p>
    <w:p w14:paraId="69309C89" w14:textId="77777777" w:rsidR="00785EF2" w:rsidRPr="00785EF2" w:rsidRDefault="00785EF2" w:rsidP="00093D20">
      <w:pPr>
        <w:pStyle w:val="Heading3"/>
      </w:pPr>
      <w:bookmarkStart w:id="33" w:name="_Toc1138441"/>
      <w:bookmarkStart w:id="34" w:name="_Toc1141168"/>
      <w:r w:rsidRPr="00785EF2">
        <w:t xml:space="preserve">Strategic level </w:t>
      </w:r>
      <w:proofErr w:type="gramStart"/>
      <w:r w:rsidRPr="00785EF2">
        <w:t>uses</w:t>
      </w:r>
      <w:bookmarkEnd w:id="33"/>
      <w:bookmarkEnd w:id="34"/>
      <w:proofErr w:type="gramEnd"/>
    </w:p>
    <w:p w14:paraId="08F222D1" w14:textId="77777777" w:rsidR="00785EF2" w:rsidRPr="00785EF2" w:rsidRDefault="00785EF2" w:rsidP="00785EF2">
      <w:r w:rsidRPr="00785EF2">
        <w:t>At the strategic level, the Framework can:</w:t>
      </w:r>
    </w:p>
    <w:p w14:paraId="4C2E66BE" w14:textId="3E537625" w:rsidR="00785EF2" w:rsidRPr="003D584C" w:rsidRDefault="00785EF2" w:rsidP="003D584C">
      <w:pPr>
        <w:pStyle w:val="Bullet"/>
      </w:pPr>
      <w:r w:rsidRPr="00785EF2">
        <w:t xml:space="preserve">set aspirations </w:t>
      </w:r>
      <w:r w:rsidRPr="003D584C">
        <w:t xml:space="preserve">to enact the State’s vision for an integrated and sustainable transport </w:t>
      </w:r>
      <w:proofErr w:type="gramStart"/>
      <w:r w:rsidRPr="003D584C">
        <w:t>system</w:t>
      </w:r>
      <w:proofErr w:type="gramEnd"/>
    </w:p>
    <w:p w14:paraId="2B28776B" w14:textId="22E84767" w:rsidR="00785EF2" w:rsidRPr="003D584C" w:rsidRDefault="00785EF2" w:rsidP="003D584C">
      <w:pPr>
        <w:pStyle w:val="Bullet"/>
      </w:pPr>
      <w:r w:rsidRPr="003D584C">
        <w:t xml:space="preserve">classify the transport network and assign future vision for roads and </w:t>
      </w:r>
      <w:proofErr w:type="gramStart"/>
      <w:r w:rsidRPr="003D584C">
        <w:t>streets</w:t>
      </w:r>
      <w:proofErr w:type="gramEnd"/>
    </w:p>
    <w:p w14:paraId="4A7A0908" w14:textId="44080BB7" w:rsidR="00785EF2" w:rsidRPr="003D584C" w:rsidRDefault="00785EF2" w:rsidP="003D584C">
      <w:pPr>
        <w:pStyle w:val="Bullet"/>
      </w:pPr>
      <w:r w:rsidRPr="003D584C">
        <w:t xml:space="preserve">promote thinking about the performance of the network as a whole rather than as individual transport </w:t>
      </w:r>
      <w:proofErr w:type="gramStart"/>
      <w:r w:rsidRPr="003D584C">
        <w:t>links</w:t>
      </w:r>
      <w:proofErr w:type="gramEnd"/>
    </w:p>
    <w:p w14:paraId="46B9447C" w14:textId="03B64865" w:rsidR="00785EF2" w:rsidRPr="00785EF2" w:rsidRDefault="00785EF2" w:rsidP="003D584C">
      <w:pPr>
        <w:pStyle w:val="Bullet"/>
      </w:pPr>
      <w:r w:rsidRPr="003D584C">
        <w:t>assess network problems</w:t>
      </w:r>
      <w:r w:rsidRPr="00785EF2">
        <w:t xml:space="preserve">, assist with investment </w:t>
      </w:r>
      <w:proofErr w:type="gramStart"/>
      <w:r w:rsidRPr="00785EF2">
        <w:t>decisions</w:t>
      </w:r>
      <w:proofErr w:type="gramEnd"/>
      <w:r w:rsidRPr="00785EF2">
        <w:t xml:space="preserve"> and project identification and </w:t>
      </w:r>
      <w:proofErr w:type="spellStart"/>
      <w:r w:rsidRPr="00785EF2">
        <w:t>prioritisation</w:t>
      </w:r>
      <w:proofErr w:type="spellEnd"/>
      <w:r w:rsidRPr="00785EF2">
        <w:t xml:space="preserve">.  </w:t>
      </w:r>
    </w:p>
    <w:p w14:paraId="4C8514F3" w14:textId="77777777" w:rsidR="00785EF2" w:rsidRPr="00785EF2" w:rsidRDefault="00785EF2" w:rsidP="00093D20">
      <w:pPr>
        <w:pStyle w:val="Heading3"/>
      </w:pPr>
      <w:bookmarkStart w:id="35" w:name="_Toc1138442"/>
      <w:bookmarkStart w:id="36" w:name="_Toc1141169"/>
      <w:r w:rsidRPr="00785EF2">
        <w:t xml:space="preserve">Project or local level </w:t>
      </w:r>
      <w:proofErr w:type="gramStart"/>
      <w:r w:rsidRPr="00785EF2">
        <w:t>uses</w:t>
      </w:r>
      <w:bookmarkEnd w:id="35"/>
      <w:bookmarkEnd w:id="36"/>
      <w:proofErr w:type="gramEnd"/>
      <w:r w:rsidRPr="00785EF2">
        <w:t xml:space="preserve"> </w:t>
      </w:r>
    </w:p>
    <w:p w14:paraId="28818831" w14:textId="77777777" w:rsidR="00785EF2" w:rsidRPr="00785EF2" w:rsidRDefault="00785EF2" w:rsidP="00785EF2">
      <w:r w:rsidRPr="00785EF2">
        <w:t>At the project level, the Framework can:</w:t>
      </w:r>
    </w:p>
    <w:p w14:paraId="0C529872" w14:textId="0304072A" w:rsidR="00785EF2" w:rsidRPr="003D584C" w:rsidRDefault="00785EF2" w:rsidP="003D584C">
      <w:pPr>
        <w:pStyle w:val="Bullet"/>
      </w:pPr>
      <w:r w:rsidRPr="00785EF2">
        <w:t xml:space="preserve">translate the </w:t>
      </w:r>
      <w:r w:rsidRPr="003D584C">
        <w:t xml:space="preserve">experience and requirements of different users during their journey within a </w:t>
      </w:r>
      <w:proofErr w:type="gramStart"/>
      <w:r w:rsidRPr="003D584C">
        <w:t>street</w:t>
      </w:r>
      <w:proofErr w:type="gramEnd"/>
    </w:p>
    <w:p w14:paraId="57AEFC51" w14:textId="4C9379C6" w:rsidR="00785EF2" w:rsidRPr="003D584C" w:rsidRDefault="00785EF2" w:rsidP="003D584C">
      <w:pPr>
        <w:pStyle w:val="Bullet"/>
      </w:pPr>
      <w:r w:rsidRPr="003D584C">
        <w:t xml:space="preserve">provide design guidance for the development of project options and </w:t>
      </w:r>
      <w:proofErr w:type="gramStart"/>
      <w:r w:rsidRPr="003D584C">
        <w:t>solutions</w:t>
      </w:r>
      <w:proofErr w:type="gramEnd"/>
    </w:p>
    <w:p w14:paraId="6F12A463" w14:textId="110979C7" w:rsidR="00785EF2" w:rsidRPr="003D584C" w:rsidRDefault="00785EF2" w:rsidP="003D584C">
      <w:pPr>
        <w:pStyle w:val="Bullet"/>
      </w:pPr>
      <w:r w:rsidRPr="003D584C">
        <w:t xml:space="preserve">provide a framework for project impact evaluation that can be aligned with wider network performance </w:t>
      </w:r>
      <w:proofErr w:type="gramStart"/>
      <w:r w:rsidRPr="003D584C">
        <w:t>assessment</w:t>
      </w:r>
      <w:proofErr w:type="gramEnd"/>
    </w:p>
    <w:p w14:paraId="3939588F" w14:textId="77777777" w:rsidR="00785EF2" w:rsidRPr="003D584C" w:rsidRDefault="00785EF2" w:rsidP="003D584C">
      <w:pPr>
        <w:pStyle w:val="Bullet"/>
      </w:pPr>
      <w:r w:rsidRPr="003D584C">
        <w:t>guide asset maintenance regimes</w:t>
      </w:r>
    </w:p>
    <w:p w14:paraId="680743AF" w14:textId="1807D007" w:rsidR="00785EF2" w:rsidRDefault="00785EF2" w:rsidP="003D584C">
      <w:pPr>
        <w:pStyle w:val="Bullet"/>
      </w:pPr>
      <w:r w:rsidRPr="003D584C">
        <w:t>assist community engagement</w:t>
      </w:r>
      <w:r w:rsidRPr="00785EF2">
        <w:t>.</w:t>
      </w:r>
    </w:p>
    <w:p w14:paraId="60F81752" w14:textId="77777777" w:rsidR="00093D20" w:rsidRPr="00093D20" w:rsidRDefault="00093D20" w:rsidP="00635DC0">
      <w:pPr>
        <w:pStyle w:val="Heading2"/>
      </w:pPr>
      <w:bookmarkStart w:id="37" w:name="_Toc1141170"/>
      <w:r w:rsidRPr="00093D20">
        <w:lastRenderedPageBreak/>
        <w:t xml:space="preserve">Overview of the </w:t>
      </w:r>
      <w:r w:rsidRPr="00635DC0">
        <w:t>Framework</w:t>
      </w:r>
      <w:bookmarkEnd w:id="37"/>
      <w:r w:rsidRPr="00093D20">
        <w:t xml:space="preserve"> </w:t>
      </w:r>
    </w:p>
    <w:p w14:paraId="28A3A18C" w14:textId="5E229348" w:rsidR="00093D20" w:rsidRDefault="00093D20" w:rsidP="00093D20">
      <w:r w:rsidRPr="00093D20">
        <w:t>The Framework follows a four-part process, with each part building onto the next. Changes in policy and strategic directions can also be incorporated at any point in the process as needed.</w:t>
      </w:r>
    </w:p>
    <w:p w14:paraId="4C5F2E61" w14:textId="7A8326B6" w:rsidR="00EB44BE" w:rsidRPr="00F47DC9" w:rsidRDefault="00EB44BE" w:rsidP="00EB44BE">
      <w:r w:rsidRPr="00F47DC9">
        <w:rPr>
          <w:b/>
        </w:rPr>
        <w:t>Module 1</w:t>
      </w:r>
      <w:r>
        <w:rPr>
          <w:b/>
        </w:rPr>
        <w:t xml:space="preserve"> </w:t>
      </w:r>
      <w:r w:rsidRPr="008C57ED">
        <w:t>Network classifications</w:t>
      </w:r>
    </w:p>
    <w:p w14:paraId="381EBF01" w14:textId="14710E67" w:rsidR="00EB44BE" w:rsidRDefault="00EB44BE" w:rsidP="00EB44BE">
      <w:r w:rsidRPr="00F47DC9">
        <w:rPr>
          <w:b/>
          <w:bCs/>
        </w:rPr>
        <w:t>Module 2</w:t>
      </w:r>
      <w:r>
        <w:rPr>
          <w:b/>
          <w:bCs/>
        </w:rPr>
        <w:t xml:space="preserve"> </w:t>
      </w:r>
      <w:r w:rsidRPr="00F47DC9">
        <w:t>Network performance</w:t>
      </w:r>
    </w:p>
    <w:p w14:paraId="1F255750" w14:textId="77777777" w:rsidR="00EB44BE" w:rsidRPr="00EB44BE" w:rsidRDefault="00EB44BE" w:rsidP="00EB44BE">
      <w:pPr>
        <w:pStyle w:val="Bullet"/>
      </w:pPr>
      <w:r w:rsidRPr="00EB44BE">
        <w:t xml:space="preserve">Movement </w:t>
      </w:r>
    </w:p>
    <w:p w14:paraId="7693580C" w14:textId="77777777" w:rsidR="00EB44BE" w:rsidRPr="00EB44BE" w:rsidRDefault="00EB44BE" w:rsidP="00EB44BE">
      <w:pPr>
        <w:pStyle w:val="Bullet"/>
      </w:pPr>
      <w:r w:rsidRPr="00EB44BE">
        <w:t>Place</w:t>
      </w:r>
    </w:p>
    <w:p w14:paraId="0DA5C936" w14:textId="77777777" w:rsidR="00EB44BE" w:rsidRPr="00EB44BE" w:rsidRDefault="00EB44BE" w:rsidP="00EB44BE">
      <w:pPr>
        <w:pStyle w:val="Bullet"/>
      </w:pPr>
      <w:r w:rsidRPr="00EB44BE">
        <w:t>Road safety</w:t>
      </w:r>
    </w:p>
    <w:p w14:paraId="504249AD" w14:textId="2C24D20B" w:rsidR="00EB44BE" w:rsidRDefault="00EB44BE" w:rsidP="00EB44BE">
      <w:pPr>
        <w:pStyle w:val="Bullet"/>
      </w:pPr>
      <w:r w:rsidRPr="00EB44BE">
        <w:t>Environment</w:t>
      </w:r>
    </w:p>
    <w:p w14:paraId="0E924C94" w14:textId="470D8123" w:rsidR="00EB44BE" w:rsidRDefault="00EB44BE" w:rsidP="00EB44BE">
      <w:r w:rsidRPr="008C57ED">
        <w:rPr>
          <w:b/>
          <w:bCs/>
        </w:rPr>
        <w:t>Module 3</w:t>
      </w:r>
      <w:r>
        <w:rPr>
          <w:b/>
          <w:bCs/>
        </w:rPr>
        <w:t xml:space="preserve"> </w:t>
      </w:r>
      <w:r w:rsidRPr="008C57ED">
        <w:t>Options development</w:t>
      </w:r>
    </w:p>
    <w:p w14:paraId="63FF035E" w14:textId="77777777" w:rsidR="00EB44BE" w:rsidRPr="00EB44BE" w:rsidRDefault="00EB44BE" w:rsidP="00EB44BE">
      <w:pPr>
        <w:pStyle w:val="Bullet"/>
      </w:pPr>
      <w:r w:rsidRPr="00EB44BE">
        <w:t>Options development</w:t>
      </w:r>
    </w:p>
    <w:p w14:paraId="49310F61" w14:textId="77777777" w:rsidR="00EB44BE" w:rsidRPr="00EB44BE" w:rsidRDefault="00EB44BE" w:rsidP="00EB44BE">
      <w:pPr>
        <w:pStyle w:val="Bullet"/>
      </w:pPr>
      <w:r w:rsidRPr="00EB44BE">
        <w:t>Road and street types</w:t>
      </w:r>
    </w:p>
    <w:p w14:paraId="7A27DB18" w14:textId="77777777" w:rsidR="00EB44BE" w:rsidRPr="00EB44BE" w:rsidRDefault="00EB44BE" w:rsidP="00EB44BE">
      <w:pPr>
        <w:pStyle w:val="Bullet"/>
      </w:pPr>
      <w:r w:rsidRPr="00EB44BE">
        <w:t>Options toolbox</w:t>
      </w:r>
    </w:p>
    <w:p w14:paraId="6C1FF45A" w14:textId="660D2645" w:rsidR="00EB44BE" w:rsidRDefault="00EB44BE" w:rsidP="00EB44BE">
      <w:pPr>
        <w:pStyle w:val="Bullet"/>
      </w:pPr>
      <w:r w:rsidRPr="00EB44BE">
        <w:t>Design guides</w:t>
      </w:r>
    </w:p>
    <w:p w14:paraId="1D907A9F" w14:textId="77777777" w:rsidR="00EB44BE" w:rsidRDefault="00EB44BE" w:rsidP="00EB44BE">
      <w:r w:rsidRPr="008C57ED">
        <w:rPr>
          <w:b/>
          <w:bCs/>
        </w:rPr>
        <w:t>Module 4</w:t>
      </w:r>
      <w:r>
        <w:rPr>
          <w:b/>
          <w:bCs/>
        </w:rPr>
        <w:t xml:space="preserve"> </w:t>
      </w:r>
      <w:r w:rsidRPr="008C57ED">
        <w:t>Options assessment</w:t>
      </w:r>
    </w:p>
    <w:p w14:paraId="5F79887B" w14:textId="77777777" w:rsidR="00CC62E9" w:rsidRDefault="00EB44BE" w:rsidP="00CC62E9">
      <w:pPr>
        <w:keepNext/>
      </w:pPr>
      <w:r w:rsidRPr="00EB44BE">
        <w:rPr>
          <w:noProof/>
        </w:rPr>
        <w:drawing>
          <wp:inline distT="0" distB="0" distL="0" distR="0" wp14:anchorId="3873FEB3" wp14:editId="6FBD8FE0">
            <wp:extent cx="3998371" cy="4071068"/>
            <wp:effectExtent l="0" t="0" r="0" b="0"/>
            <wp:docPr id="17" name="Picture 17" descr="A diagram showing the four-part process of the Movement and Place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2835" cy="4085795"/>
                    </a:xfrm>
                    <a:prstGeom prst="rect">
                      <a:avLst/>
                    </a:prstGeom>
                  </pic:spPr>
                </pic:pic>
              </a:graphicData>
            </a:graphic>
          </wp:inline>
        </w:drawing>
      </w:r>
    </w:p>
    <w:p w14:paraId="75E5C24A" w14:textId="77777777" w:rsidR="00635DC0" w:rsidRDefault="00635DC0">
      <w:pPr>
        <w:spacing w:after="0"/>
        <w:rPr>
          <w:rFonts w:eastAsia="MS Gothic" w:cs="Times New Roman"/>
          <w:b/>
          <w:bCs/>
          <w:sz w:val="32"/>
          <w:szCs w:val="26"/>
          <w:lang w:val="en-GB"/>
        </w:rPr>
      </w:pPr>
      <w:r>
        <w:br w:type="page"/>
      </w:r>
    </w:p>
    <w:p w14:paraId="3F96386D" w14:textId="42A06B30" w:rsidR="00093D20" w:rsidRPr="00093D20" w:rsidRDefault="00093D20" w:rsidP="00901001">
      <w:pPr>
        <w:pStyle w:val="Heading1"/>
      </w:pPr>
      <w:bookmarkStart w:id="38" w:name="_Toc1141171"/>
      <w:r w:rsidRPr="00093D20">
        <w:lastRenderedPageBreak/>
        <w:t>Module 1</w:t>
      </w:r>
      <w:r w:rsidR="00901001">
        <w:t xml:space="preserve"> </w:t>
      </w:r>
      <w:bookmarkStart w:id="39" w:name="_Toc1138445"/>
      <w:r w:rsidR="00901001">
        <w:t xml:space="preserve">– </w:t>
      </w:r>
      <w:r w:rsidRPr="00093D20">
        <w:t>Network classifications matrix</w:t>
      </w:r>
      <w:bookmarkEnd w:id="38"/>
      <w:bookmarkEnd w:id="39"/>
    </w:p>
    <w:p w14:paraId="00FF8F9C" w14:textId="2B38F9B9" w:rsidR="00093D20" w:rsidRPr="00093D20" w:rsidRDefault="00093D20" w:rsidP="00093D20">
      <w:r w:rsidRPr="00093D20">
        <w:t xml:space="preserve">The Movement and Place Framework is a system of classifying transport links and hierarchies based on the broader network outcomes we are seeking to achieve. </w:t>
      </w:r>
      <w:proofErr w:type="gramStart"/>
      <w:r w:rsidRPr="00093D20">
        <w:t>However</w:t>
      </w:r>
      <w:proofErr w:type="gramEnd"/>
      <w:r w:rsidRPr="00093D20">
        <w:t xml:space="preserve"> unlike previous classification systems, it considers the future needs of both the movement and place functions of roads, streets and interchanges on the network. </w:t>
      </w:r>
    </w:p>
    <w:p w14:paraId="6734F743" w14:textId="77777777" w:rsidR="00093D20" w:rsidRPr="00093D20" w:rsidRDefault="00093D20" w:rsidP="00093D20">
      <w:r w:rsidRPr="00093D20">
        <w:t xml:space="preserve">To determine the classification of a transport link, it is mapped against a movement and a place axis according to the significance of its future aspirational movement and place functions. Transport links are mapped with consideration to the mix and balance of transport modes, the built environment, the aesthetic </w:t>
      </w:r>
      <w:proofErr w:type="gramStart"/>
      <w:r w:rsidRPr="00093D20">
        <w:t>quality</w:t>
      </w:r>
      <w:proofErr w:type="gramEnd"/>
      <w:r w:rsidRPr="00093D20">
        <w:t xml:space="preserve"> and character of the place and the </w:t>
      </w:r>
      <w:r w:rsidRPr="00093D20">
        <w:br/>
        <w:t xml:space="preserve">types of modes appropriate to the place. </w:t>
      </w:r>
    </w:p>
    <w:p w14:paraId="75FEA9E4" w14:textId="77777777" w:rsidR="00093D20" w:rsidRPr="00093D20" w:rsidRDefault="00093D20" w:rsidP="00093D20">
      <w:r w:rsidRPr="00093D20">
        <w:t>The process of defining these classifications takes into consideration:</w:t>
      </w:r>
    </w:p>
    <w:p w14:paraId="45C8925A" w14:textId="43D0F696" w:rsidR="00093D20" w:rsidRPr="00093D20" w:rsidRDefault="00093D20" w:rsidP="00093D20">
      <w:pPr>
        <w:pStyle w:val="Bullet"/>
      </w:pPr>
      <w:r w:rsidRPr="00093D20">
        <w:t>Place – define the land-use vision and user experience that transport needs to support.</w:t>
      </w:r>
    </w:p>
    <w:p w14:paraId="3AA370B8" w14:textId="46C259C5" w:rsidR="00093D20" w:rsidRDefault="00093D20" w:rsidP="00093D20">
      <w:pPr>
        <w:pStyle w:val="Bullet"/>
      </w:pPr>
      <w:r w:rsidRPr="00093D20">
        <w:t>Movement – consider the mix of transport modes and define priority for moving people and goods safely.</w:t>
      </w:r>
    </w:p>
    <w:p w14:paraId="5BE02364" w14:textId="77777777" w:rsidR="00CC62E9" w:rsidRDefault="005C2A6A" w:rsidP="00CC62E9">
      <w:pPr>
        <w:pStyle w:val="Caption"/>
        <w:keepNext/>
      </w:pPr>
      <w:r w:rsidRPr="005C2A6A">
        <w:rPr>
          <w:rFonts w:eastAsia="MS Mincho" w:cs="Arial"/>
          <w:i w:val="0"/>
          <w:iCs w:val="0"/>
          <w:noProof/>
          <w:color w:val="auto"/>
          <w:spacing w:val="-4"/>
          <w:kern w:val="0"/>
          <w:sz w:val="20"/>
          <w:szCs w:val="24"/>
          <w:lang w:val="en-US"/>
        </w:rPr>
        <w:drawing>
          <wp:inline distT="0" distB="0" distL="0" distR="0" wp14:anchorId="7D8A1209" wp14:editId="306F99D1">
            <wp:extent cx="2968967" cy="2700000"/>
            <wp:effectExtent l="0" t="0" r="3175" b="5715"/>
            <wp:docPr id="19" name="Picture 19" descr="This is a five-by-five matrix that shows the significance of movement of links on the vertical axis and the significance of place of links on the horizontal axis. Movement is defined by a M1 to M5 scale, where M1 is most significant and M5 is least significant. Place is defined by a P1 to P5 scale, where P1 is most significant and P5 is least signific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8967" cy="2700000"/>
                    </a:xfrm>
                    <a:prstGeom prst="rect">
                      <a:avLst/>
                    </a:prstGeom>
                  </pic:spPr>
                </pic:pic>
              </a:graphicData>
            </a:graphic>
          </wp:inline>
        </w:drawing>
      </w:r>
    </w:p>
    <w:p w14:paraId="550D8D62" w14:textId="76D165F1" w:rsidR="005C2A6A" w:rsidRDefault="00CC62E9" w:rsidP="00CC62E9">
      <w:pPr>
        <w:pStyle w:val="Caption"/>
      </w:pPr>
      <w:bookmarkStart w:id="40" w:name="_Toc1141236"/>
      <w:r>
        <w:t xml:space="preserve">Figure </w:t>
      </w:r>
      <w:r>
        <w:fldChar w:fldCharType="begin"/>
      </w:r>
      <w:r>
        <w:instrText xml:space="preserve"> SEQ Figure \* ARABIC </w:instrText>
      </w:r>
      <w:r>
        <w:fldChar w:fldCharType="separate"/>
      </w:r>
      <w:r w:rsidR="001538D5">
        <w:rPr>
          <w:noProof/>
        </w:rPr>
        <w:t>6</w:t>
      </w:r>
      <w:r>
        <w:fldChar w:fldCharType="end"/>
      </w:r>
      <w:r>
        <w:t xml:space="preserve">: </w:t>
      </w:r>
      <w:r w:rsidRPr="005A57A6">
        <w:t>This 5x5 matrix has been developed for Victoria. It is based on a M1-M5 and P1-P5 scale, defined by a link’s significance on a state, regional, municipal, neighbourhood or local scale.</w:t>
      </w:r>
      <w:bookmarkEnd w:id="40"/>
    </w:p>
    <w:p w14:paraId="57D085F0" w14:textId="77777777" w:rsidR="005F351B" w:rsidRPr="005F351B" w:rsidRDefault="005F351B" w:rsidP="00635DC0">
      <w:pPr>
        <w:pStyle w:val="Heading2"/>
      </w:pPr>
      <w:bookmarkStart w:id="41" w:name="_Toc1138446"/>
      <w:bookmarkStart w:id="42" w:name="_Toc1141172"/>
      <w:r w:rsidRPr="005F351B">
        <w:t>Movement classifications</w:t>
      </w:r>
      <w:bookmarkEnd w:id="41"/>
      <w:bookmarkEnd w:id="42"/>
    </w:p>
    <w:p w14:paraId="75AF2C5D" w14:textId="77777777" w:rsidR="005F351B" w:rsidRPr="005F351B" w:rsidRDefault="005F351B" w:rsidP="005F351B">
      <w:r w:rsidRPr="005F351B">
        <w:t xml:space="preserve">Movement classifications represent the mix of transport links that are required to support the overall demand for movement across a network. </w:t>
      </w:r>
    </w:p>
    <w:p w14:paraId="5C45E65E" w14:textId="6EBB8021" w:rsidR="005F351B" w:rsidRDefault="005F351B" w:rsidP="005F351B">
      <w:r w:rsidRPr="005F351B">
        <w:t xml:space="preserve">Movement classifications communicate the broad aspirational movement function of a transport link in relation to its place function. The classification of M1 to M5 is determined by examining the overall mix and function </w:t>
      </w:r>
      <w:r w:rsidRPr="005F351B">
        <w:br/>
        <w:t>of different transport modes on the link.</w:t>
      </w:r>
    </w:p>
    <w:p w14:paraId="2A2F606F" w14:textId="0AB27CCF" w:rsidR="00635DC0" w:rsidRPr="00635DC0" w:rsidRDefault="00635DC0" w:rsidP="00635DC0">
      <w:pPr>
        <w:pStyle w:val="Heading3"/>
      </w:pPr>
      <w:bookmarkStart w:id="43" w:name="_Toc1138447"/>
      <w:bookmarkStart w:id="44" w:name="_Toc1141173"/>
      <w:r>
        <w:t>Movement definitions</w:t>
      </w:r>
      <w:bookmarkEnd w:id="43"/>
      <w:bookmarkEnd w:id="44"/>
    </w:p>
    <w:tbl>
      <w:tblPr>
        <w:tblStyle w:val="TableGrid"/>
        <w:tblW w:w="0" w:type="auto"/>
        <w:tblLook w:val="04A0" w:firstRow="1" w:lastRow="0" w:firstColumn="1" w:lastColumn="0" w:noHBand="0" w:noVBand="1"/>
        <w:tblCaption w:val="Movement definitions"/>
        <w:tblDescription w:val="Defines movement classifications M1 to M5"/>
      </w:tblPr>
      <w:tblGrid>
        <w:gridCol w:w="1555"/>
        <w:gridCol w:w="8901"/>
      </w:tblGrid>
      <w:tr w:rsidR="00635DC0" w14:paraId="59C77534" w14:textId="77777777" w:rsidTr="00420A49">
        <w:trPr>
          <w:cantSplit/>
          <w:tblHeader/>
        </w:trPr>
        <w:tc>
          <w:tcPr>
            <w:tcW w:w="1555" w:type="dxa"/>
          </w:tcPr>
          <w:p w14:paraId="2DCB18FF" w14:textId="16C1C8DB" w:rsidR="00635DC0" w:rsidRDefault="00635DC0" w:rsidP="00635DC0">
            <w:pPr>
              <w:pStyle w:val="TableHeading"/>
              <w:rPr>
                <w:lang w:val="en-AU"/>
              </w:rPr>
            </w:pPr>
            <w:r>
              <w:rPr>
                <w:lang w:val="en-AU"/>
              </w:rPr>
              <w:t>Classification</w:t>
            </w:r>
          </w:p>
        </w:tc>
        <w:tc>
          <w:tcPr>
            <w:tcW w:w="8901" w:type="dxa"/>
          </w:tcPr>
          <w:p w14:paraId="638AAACD" w14:textId="2F2F23B1" w:rsidR="00635DC0" w:rsidRDefault="00635DC0" w:rsidP="00635DC0">
            <w:pPr>
              <w:pStyle w:val="TableHeading"/>
              <w:rPr>
                <w:lang w:val="en-AU"/>
              </w:rPr>
            </w:pPr>
            <w:r>
              <w:rPr>
                <w:lang w:val="en-AU"/>
              </w:rPr>
              <w:t>Definition</w:t>
            </w:r>
          </w:p>
        </w:tc>
      </w:tr>
      <w:tr w:rsidR="00635DC0" w14:paraId="6400DE37" w14:textId="77777777" w:rsidTr="00420A49">
        <w:trPr>
          <w:cantSplit/>
          <w:tblHeader/>
        </w:trPr>
        <w:tc>
          <w:tcPr>
            <w:tcW w:w="1555" w:type="dxa"/>
          </w:tcPr>
          <w:p w14:paraId="2026CFBC" w14:textId="1B24F40F" w:rsidR="00635DC0" w:rsidRDefault="00635DC0" w:rsidP="00635DC0">
            <w:pPr>
              <w:pStyle w:val="TableCopy"/>
              <w:rPr>
                <w:lang w:val="en-AU"/>
              </w:rPr>
            </w:pPr>
            <w:r>
              <w:rPr>
                <w:lang w:val="en-AU"/>
              </w:rPr>
              <w:t>M1</w:t>
            </w:r>
          </w:p>
        </w:tc>
        <w:tc>
          <w:tcPr>
            <w:tcW w:w="8901" w:type="dxa"/>
          </w:tcPr>
          <w:p w14:paraId="0BFC2AC1" w14:textId="4258B592" w:rsidR="00635DC0" w:rsidRPr="00635DC0" w:rsidRDefault="00635DC0" w:rsidP="00635DC0">
            <w:pPr>
              <w:pStyle w:val="TableCopy"/>
            </w:pPr>
            <w:r w:rsidRPr="00635DC0">
              <w:t>Mass movement of people and/or goods on routes with a state or national-level movement function or provides primary access to state-level places.</w:t>
            </w:r>
          </w:p>
        </w:tc>
      </w:tr>
      <w:tr w:rsidR="00635DC0" w14:paraId="284E87C5" w14:textId="77777777" w:rsidTr="00420A49">
        <w:trPr>
          <w:cantSplit/>
          <w:tblHeader/>
        </w:trPr>
        <w:tc>
          <w:tcPr>
            <w:tcW w:w="1555" w:type="dxa"/>
          </w:tcPr>
          <w:p w14:paraId="3C983203" w14:textId="1A66FB0B" w:rsidR="00635DC0" w:rsidRDefault="00635DC0" w:rsidP="00635DC0">
            <w:pPr>
              <w:pStyle w:val="TableCopy"/>
              <w:rPr>
                <w:lang w:val="en-AU"/>
              </w:rPr>
            </w:pPr>
            <w:r>
              <w:rPr>
                <w:lang w:val="en-AU"/>
              </w:rPr>
              <w:t>M2</w:t>
            </w:r>
          </w:p>
        </w:tc>
        <w:tc>
          <w:tcPr>
            <w:tcW w:w="8901" w:type="dxa"/>
          </w:tcPr>
          <w:p w14:paraId="35C38192" w14:textId="15C78071" w:rsidR="00635DC0" w:rsidRPr="00635DC0" w:rsidRDefault="00635DC0" w:rsidP="00635DC0">
            <w:pPr>
              <w:pStyle w:val="TableCopy"/>
            </w:pPr>
            <w:r w:rsidRPr="00635DC0">
              <w:t>Significant movement of people and/or goods on routes connecting across multiple municipalities or provides primary access to regional-level places.</w:t>
            </w:r>
          </w:p>
        </w:tc>
      </w:tr>
      <w:tr w:rsidR="00635DC0" w14:paraId="17EA0A7F" w14:textId="77777777" w:rsidTr="00420A49">
        <w:trPr>
          <w:cantSplit/>
          <w:tblHeader/>
        </w:trPr>
        <w:tc>
          <w:tcPr>
            <w:tcW w:w="1555" w:type="dxa"/>
          </w:tcPr>
          <w:p w14:paraId="29645A5A" w14:textId="347C8015" w:rsidR="00635DC0" w:rsidRDefault="00635DC0" w:rsidP="00635DC0">
            <w:pPr>
              <w:pStyle w:val="TableCopy"/>
              <w:rPr>
                <w:lang w:val="en-AU"/>
              </w:rPr>
            </w:pPr>
            <w:r>
              <w:rPr>
                <w:lang w:val="en-AU"/>
              </w:rPr>
              <w:t>M3</w:t>
            </w:r>
          </w:p>
        </w:tc>
        <w:tc>
          <w:tcPr>
            <w:tcW w:w="8901" w:type="dxa"/>
          </w:tcPr>
          <w:p w14:paraId="09EB034B" w14:textId="570A8128" w:rsidR="00635DC0" w:rsidRPr="00635DC0" w:rsidRDefault="00635DC0" w:rsidP="00635DC0">
            <w:pPr>
              <w:pStyle w:val="TableCopy"/>
            </w:pPr>
            <w:r w:rsidRPr="00635DC0">
              <w:t>Moderate movement of people and/or goods on routes connecting municipalities or provides primary access to municipal-level places.</w:t>
            </w:r>
          </w:p>
        </w:tc>
      </w:tr>
      <w:tr w:rsidR="00635DC0" w14:paraId="0B84963E" w14:textId="77777777" w:rsidTr="00420A49">
        <w:trPr>
          <w:cantSplit/>
          <w:tblHeader/>
        </w:trPr>
        <w:tc>
          <w:tcPr>
            <w:tcW w:w="1555" w:type="dxa"/>
          </w:tcPr>
          <w:p w14:paraId="7B735FBB" w14:textId="0C84C9F6" w:rsidR="00635DC0" w:rsidRDefault="00635DC0" w:rsidP="00635DC0">
            <w:pPr>
              <w:pStyle w:val="TableCopy"/>
              <w:rPr>
                <w:lang w:val="en-AU"/>
              </w:rPr>
            </w:pPr>
            <w:r>
              <w:rPr>
                <w:lang w:val="en-AU"/>
              </w:rPr>
              <w:t>M4</w:t>
            </w:r>
          </w:p>
        </w:tc>
        <w:tc>
          <w:tcPr>
            <w:tcW w:w="8901" w:type="dxa"/>
          </w:tcPr>
          <w:p w14:paraId="142C88B0" w14:textId="55EBEDB1" w:rsidR="00635DC0" w:rsidRPr="00635DC0" w:rsidRDefault="00635DC0" w:rsidP="00635DC0">
            <w:pPr>
              <w:pStyle w:val="TableCopy"/>
            </w:pPr>
            <w:r w:rsidRPr="00635DC0">
              <w:t>Movement of people and/or goods within a municipality.</w:t>
            </w:r>
          </w:p>
        </w:tc>
      </w:tr>
      <w:tr w:rsidR="00635DC0" w14:paraId="684F9882" w14:textId="77777777" w:rsidTr="00420A49">
        <w:trPr>
          <w:cantSplit/>
          <w:tblHeader/>
        </w:trPr>
        <w:tc>
          <w:tcPr>
            <w:tcW w:w="1555" w:type="dxa"/>
          </w:tcPr>
          <w:p w14:paraId="38FD050D" w14:textId="5519CBBA" w:rsidR="00635DC0" w:rsidRDefault="00635DC0" w:rsidP="00635DC0">
            <w:pPr>
              <w:pStyle w:val="TableCopy"/>
              <w:rPr>
                <w:lang w:val="en-AU"/>
              </w:rPr>
            </w:pPr>
            <w:r>
              <w:rPr>
                <w:lang w:val="en-AU"/>
              </w:rPr>
              <w:t>M5</w:t>
            </w:r>
          </w:p>
        </w:tc>
        <w:tc>
          <w:tcPr>
            <w:tcW w:w="8901" w:type="dxa"/>
          </w:tcPr>
          <w:p w14:paraId="5DB79EAF" w14:textId="379E7B46" w:rsidR="00635DC0" w:rsidRPr="00635DC0" w:rsidRDefault="00635DC0" w:rsidP="00635DC0">
            <w:pPr>
              <w:pStyle w:val="TableCopy"/>
            </w:pPr>
            <w:r>
              <w:t>Local movement.</w:t>
            </w:r>
          </w:p>
        </w:tc>
      </w:tr>
    </w:tbl>
    <w:p w14:paraId="3FA66D4A" w14:textId="28F3160D" w:rsidR="00635DC0" w:rsidRDefault="00E82E34" w:rsidP="00E82E34">
      <w:pPr>
        <w:pStyle w:val="Heading3"/>
      </w:pPr>
      <w:bookmarkStart w:id="45" w:name="_Toc1138448"/>
      <w:bookmarkStart w:id="46" w:name="_Toc1141174"/>
      <w:r>
        <w:lastRenderedPageBreak/>
        <w:t>Mode classification types</w:t>
      </w:r>
      <w:bookmarkEnd w:id="45"/>
      <w:bookmarkEnd w:id="46"/>
    </w:p>
    <w:p w14:paraId="764AFCE6" w14:textId="784B77ED" w:rsidR="00E82E34" w:rsidRPr="00E82E34" w:rsidRDefault="00E82E34" w:rsidP="002B4EC3">
      <w:pPr>
        <w:spacing w:after="160"/>
      </w:pPr>
      <w:r w:rsidRPr="00E82E34">
        <w:t>Victoria’s multi-modal transport system is represented in a series of sub-movement types with a defined hierarchy within each.</w:t>
      </w:r>
    </w:p>
    <w:p w14:paraId="10A1C46C" w14:textId="67B81798" w:rsidR="00E82E34" w:rsidRDefault="00E82E34" w:rsidP="005C5AA1">
      <w:pPr>
        <w:pStyle w:val="Bullet"/>
        <w:spacing w:after="80"/>
        <w:rPr>
          <w:lang w:val="en-GB"/>
        </w:rPr>
      </w:pPr>
      <w:r>
        <w:rPr>
          <w:lang w:val="en-GB"/>
        </w:rPr>
        <w:t>General traffic</w:t>
      </w:r>
    </w:p>
    <w:p w14:paraId="1C6E093F" w14:textId="5BC9526C" w:rsidR="00E82E34" w:rsidRDefault="00E82E34" w:rsidP="005C5AA1">
      <w:pPr>
        <w:pStyle w:val="Bullet"/>
        <w:spacing w:after="80"/>
        <w:rPr>
          <w:lang w:val="en-GB"/>
        </w:rPr>
      </w:pPr>
      <w:r>
        <w:rPr>
          <w:lang w:val="en-GB"/>
        </w:rPr>
        <w:t>Rail</w:t>
      </w:r>
    </w:p>
    <w:p w14:paraId="556BF0E5" w14:textId="7A16565B" w:rsidR="00E82E34" w:rsidRDefault="00E82E34" w:rsidP="005C5AA1">
      <w:pPr>
        <w:pStyle w:val="Bullet"/>
        <w:spacing w:after="80"/>
        <w:rPr>
          <w:lang w:val="en-GB"/>
        </w:rPr>
      </w:pPr>
      <w:r>
        <w:rPr>
          <w:lang w:val="en-GB"/>
        </w:rPr>
        <w:t>Tram</w:t>
      </w:r>
    </w:p>
    <w:p w14:paraId="45FBD293" w14:textId="31B1B021" w:rsidR="00E82E34" w:rsidRDefault="00E82E34" w:rsidP="005C5AA1">
      <w:pPr>
        <w:pStyle w:val="Bullet"/>
        <w:spacing w:after="80"/>
        <w:rPr>
          <w:lang w:val="en-GB"/>
        </w:rPr>
      </w:pPr>
      <w:r>
        <w:rPr>
          <w:lang w:val="en-GB"/>
        </w:rPr>
        <w:t>Bus</w:t>
      </w:r>
    </w:p>
    <w:p w14:paraId="57D851BD" w14:textId="09D028D0" w:rsidR="00E82E34" w:rsidRDefault="00E82E34" w:rsidP="005C5AA1">
      <w:pPr>
        <w:pStyle w:val="Bullet"/>
        <w:spacing w:after="80"/>
        <w:rPr>
          <w:lang w:val="en-GB"/>
        </w:rPr>
      </w:pPr>
      <w:r>
        <w:rPr>
          <w:lang w:val="en-GB"/>
        </w:rPr>
        <w:t>Freight</w:t>
      </w:r>
    </w:p>
    <w:p w14:paraId="11BA773A" w14:textId="755E363F" w:rsidR="00E82E34" w:rsidRDefault="00E82E34" w:rsidP="005C5AA1">
      <w:pPr>
        <w:pStyle w:val="Bullet"/>
        <w:spacing w:after="80"/>
        <w:rPr>
          <w:lang w:val="en-GB"/>
        </w:rPr>
      </w:pPr>
      <w:r>
        <w:rPr>
          <w:lang w:val="en-GB"/>
        </w:rPr>
        <w:t>Tourist</w:t>
      </w:r>
    </w:p>
    <w:p w14:paraId="3A53F29E" w14:textId="30B8A177" w:rsidR="00E82E34" w:rsidRDefault="00E82E34" w:rsidP="005C5AA1">
      <w:pPr>
        <w:pStyle w:val="Bullet"/>
        <w:spacing w:after="80"/>
        <w:rPr>
          <w:lang w:val="en-GB"/>
        </w:rPr>
      </w:pPr>
      <w:r>
        <w:rPr>
          <w:lang w:val="en-GB"/>
        </w:rPr>
        <w:t>Interchange</w:t>
      </w:r>
    </w:p>
    <w:p w14:paraId="3617228E" w14:textId="709982C9" w:rsidR="00E82E34" w:rsidRDefault="00E82E34" w:rsidP="005C5AA1">
      <w:pPr>
        <w:pStyle w:val="Bullet"/>
        <w:spacing w:after="80"/>
        <w:rPr>
          <w:lang w:val="en-GB"/>
        </w:rPr>
      </w:pPr>
      <w:r>
        <w:rPr>
          <w:lang w:val="en-GB"/>
        </w:rPr>
        <w:t>Cycling</w:t>
      </w:r>
    </w:p>
    <w:p w14:paraId="4C3B5BFE" w14:textId="39A63C03" w:rsidR="00E82E34" w:rsidRDefault="00E82E34" w:rsidP="00E82E34">
      <w:pPr>
        <w:pStyle w:val="Bullet"/>
        <w:rPr>
          <w:lang w:val="en-GB"/>
        </w:rPr>
      </w:pPr>
      <w:r>
        <w:rPr>
          <w:lang w:val="en-GB"/>
        </w:rPr>
        <w:t>Walking</w:t>
      </w:r>
    </w:p>
    <w:p w14:paraId="39591329" w14:textId="0A2740EE" w:rsidR="00CC62E9" w:rsidRPr="00CC62E9" w:rsidRDefault="00CC62E9" w:rsidP="00CC62E9">
      <w:pPr>
        <w:pStyle w:val="Heading4"/>
      </w:pPr>
      <w:r w:rsidRPr="00767889">
        <w:t>Example</w:t>
      </w:r>
      <w:r>
        <w:t>s</w:t>
      </w:r>
      <w:r w:rsidRPr="00767889">
        <w:t xml:space="preserve"> of mapping which shows various movement classifications</w:t>
      </w:r>
      <w:r w:rsidR="00FB0583">
        <w:t xml:space="preserve"> on arterial road </w:t>
      </w:r>
      <w:proofErr w:type="gramStart"/>
      <w:r w:rsidR="00FB0583">
        <w:t>networks</w:t>
      </w:r>
      <w:proofErr w:type="gramEnd"/>
    </w:p>
    <w:p w14:paraId="3744F10D" w14:textId="77777777" w:rsidR="00CC62E9" w:rsidRDefault="00CC62E9" w:rsidP="00CC62E9">
      <w:pPr>
        <w:keepNext/>
      </w:pPr>
      <w:r w:rsidRPr="00CC62E9">
        <w:rPr>
          <w:noProof/>
          <w:lang w:val="en-GB"/>
        </w:rPr>
        <w:drawing>
          <wp:inline distT="0" distB="0" distL="0" distR="0" wp14:anchorId="710CB081" wp14:editId="402C92D1">
            <wp:extent cx="2298484" cy="1404000"/>
            <wp:effectExtent l="0" t="0" r="635" b="5715"/>
            <wp:docPr id="20" name="Picture 20" descr="An example of how the mapping shows the various movement classifications on the arterial road network in inner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8484" cy="1404000"/>
                    </a:xfrm>
                    <a:prstGeom prst="rect">
                      <a:avLst/>
                    </a:prstGeom>
                  </pic:spPr>
                </pic:pic>
              </a:graphicData>
            </a:graphic>
          </wp:inline>
        </w:drawing>
      </w:r>
    </w:p>
    <w:p w14:paraId="6E6CD804" w14:textId="55F2362F" w:rsidR="000718D6" w:rsidRPr="000718D6" w:rsidRDefault="00CC62E9" w:rsidP="000718D6">
      <w:pPr>
        <w:pStyle w:val="Caption"/>
      </w:pPr>
      <w:bookmarkStart w:id="47" w:name="_Toc1141237"/>
      <w:r>
        <w:t xml:space="preserve">Figure </w:t>
      </w:r>
      <w:r>
        <w:fldChar w:fldCharType="begin"/>
      </w:r>
      <w:r>
        <w:instrText xml:space="preserve"> SEQ Figure \* ARABIC </w:instrText>
      </w:r>
      <w:r>
        <w:fldChar w:fldCharType="separate"/>
      </w:r>
      <w:r w:rsidR="001538D5">
        <w:rPr>
          <w:noProof/>
        </w:rPr>
        <w:t>7</w:t>
      </w:r>
      <w:r>
        <w:fldChar w:fldCharType="end"/>
      </w:r>
      <w:r>
        <w:t xml:space="preserve">: </w:t>
      </w:r>
      <w:r w:rsidRPr="00767889">
        <w:t>Melbourne</w:t>
      </w:r>
      <w:bookmarkEnd w:id="47"/>
    </w:p>
    <w:p w14:paraId="401835FE" w14:textId="77777777" w:rsidR="00CC62E9" w:rsidRDefault="00CC62E9" w:rsidP="00CC62E9">
      <w:pPr>
        <w:pStyle w:val="Caption"/>
        <w:keepNext/>
      </w:pPr>
      <w:r w:rsidRPr="00CC62E9">
        <w:rPr>
          <w:noProof/>
        </w:rPr>
        <w:drawing>
          <wp:inline distT="0" distB="0" distL="0" distR="0" wp14:anchorId="5F4FC8B4" wp14:editId="4ACB4392">
            <wp:extent cx="2298484" cy="1404000"/>
            <wp:effectExtent l="0" t="0" r="635" b="5715"/>
            <wp:docPr id="23" name="Picture 23" descr="An example of how the mapping shows the various movement classifications on the arterial road network in Wangara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8484" cy="1404000"/>
                    </a:xfrm>
                    <a:prstGeom prst="rect">
                      <a:avLst/>
                    </a:prstGeom>
                  </pic:spPr>
                </pic:pic>
              </a:graphicData>
            </a:graphic>
          </wp:inline>
        </w:drawing>
      </w:r>
    </w:p>
    <w:p w14:paraId="61433469" w14:textId="76178A18" w:rsidR="00CC62E9" w:rsidRDefault="00CC62E9" w:rsidP="00CC62E9">
      <w:pPr>
        <w:pStyle w:val="Caption"/>
      </w:pPr>
      <w:bookmarkStart w:id="48" w:name="_Toc1141238"/>
      <w:r>
        <w:t xml:space="preserve">Figure </w:t>
      </w:r>
      <w:r>
        <w:fldChar w:fldCharType="begin"/>
      </w:r>
      <w:r>
        <w:instrText xml:space="preserve"> SEQ Figure \* ARABIC </w:instrText>
      </w:r>
      <w:r>
        <w:fldChar w:fldCharType="separate"/>
      </w:r>
      <w:r w:rsidR="001538D5">
        <w:rPr>
          <w:noProof/>
        </w:rPr>
        <w:t>8</w:t>
      </w:r>
      <w:r>
        <w:fldChar w:fldCharType="end"/>
      </w:r>
      <w:r>
        <w:t xml:space="preserve">: </w:t>
      </w:r>
      <w:r w:rsidRPr="009C2B1C">
        <w:t>Wangaratta</w:t>
      </w:r>
      <w:bookmarkEnd w:id="48"/>
    </w:p>
    <w:p w14:paraId="582BBB9D" w14:textId="77777777" w:rsidR="00CC62E9" w:rsidRDefault="00CC62E9" w:rsidP="00CC62E9">
      <w:pPr>
        <w:pStyle w:val="Caption"/>
        <w:keepNext/>
      </w:pPr>
      <w:r w:rsidRPr="00CC62E9">
        <w:rPr>
          <w:noProof/>
        </w:rPr>
        <w:drawing>
          <wp:inline distT="0" distB="0" distL="0" distR="0" wp14:anchorId="001CB789" wp14:editId="2C7B9B8D">
            <wp:extent cx="2298484" cy="1404000"/>
            <wp:effectExtent l="0" t="0" r="635" b="5715"/>
            <wp:docPr id="22" name="Picture 22" descr="An example of how the mapping shows the various movement classifications on the arterial road network in Sheppar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8484" cy="1404000"/>
                    </a:xfrm>
                    <a:prstGeom prst="rect">
                      <a:avLst/>
                    </a:prstGeom>
                  </pic:spPr>
                </pic:pic>
              </a:graphicData>
            </a:graphic>
          </wp:inline>
        </w:drawing>
      </w:r>
    </w:p>
    <w:p w14:paraId="6D8047E5" w14:textId="0F2E6F9D" w:rsidR="00CC62E9" w:rsidRDefault="00CC62E9" w:rsidP="00CC62E9">
      <w:pPr>
        <w:pStyle w:val="Caption"/>
      </w:pPr>
      <w:bookmarkStart w:id="49" w:name="_Toc1141239"/>
      <w:r>
        <w:t xml:space="preserve">Figure </w:t>
      </w:r>
      <w:r>
        <w:fldChar w:fldCharType="begin"/>
      </w:r>
      <w:r>
        <w:instrText xml:space="preserve"> SEQ Figure \* ARABIC </w:instrText>
      </w:r>
      <w:r>
        <w:fldChar w:fldCharType="separate"/>
      </w:r>
      <w:r w:rsidR="001538D5">
        <w:rPr>
          <w:noProof/>
        </w:rPr>
        <w:t>9</w:t>
      </w:r>
      <w:r>
        <w:fldChar w:fldCharType="end"/>
      </w:r>
      <w:r>
        <w:t xml:space="preserve">: </w:t>
      </w:r>
      <w:r w:rsidRPr="008B3A1E">
        <w:t>Shepparton</w:t>
      </w:r>
      <w:bookmarkEnd w:id="49"/>
    </w:p>
    <w:p w14:paraId="65E7F072" w14:textId="0FF76900" w:rsidR="00CC62E9" w:rsidRDefault="00AB4500" w:rsidP="00CC62E9">
      <w:r w:rsidRPr="00AB4500">
        <w:rPr>
          <w:noProof/>
        </w:rPr>
        <w:drawing>
          <wp:inline distT="0" distB="0" distL="0" distR="0" wp14:anchorId="2183D69B" wp14:editId="59CCB539">
            <wp:extent cx="1054100" cy="977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4100" cy="977900"/>
                    </a:xfrm>
                    <a:prstGeom prst="rect">
                      <a:avLst/>
                    </a:prstGeom>
                  </pic:spPr>
                </pic:pic>
              </a:graphicData>
            </a:graphic>
          </wp:inline>
        </w:drawing>
      </w:r>
    </w:p>
    <w:p w14:paraId="28D54EBB" w14:textId="053BE5B4" w:rsidR="000718D6" w:rsidRDefault="00420A49" w:rsidP="00420A49">
      <w:pPr>
        <w:pStyle w:val="Heading2"/>
      </w:pPr>
      <w:bookmarkStart w:id="50" w:name="_Toc1138449"/>
      <w:bookmarkStart w:id="51" w:name="_Toc1141175"/>
      <w:r>
        <w:lastRenderedPageBreak/>
        <w:t>Place classifications</w:t>
      </w:r>
      <w:bookmarkEnd w:id="50"/>
      <w:bookmarkEnd w:id="51"/>
    </w:p>
    <w:p w14:paraId="2697606F" w14:textId="77777777" w:rsidR="00420A49" w:rsidRPr="00420A49" w:rsidRDefault="00420A49" w:rsidP="00420A49">
      <w:r w:rsidRPr="00420A49">
        <w:t xml:space="preserve">Place classifications are defined by State-level planning strategies such as the Plan Melbourne’s activity </w:t>
      </w:r>
      <w:proofErr w:type="spellStart"/>
      <w:r w:rsidRPr="00420A49">
        <w:t>centre</w:t>
      </w:r>
      <w:proofErr w:type="spellEnd"/>
      <w:r w:rsidRPr="00420A49">
        <w:t xml:space="preserve"> hierarchy, State Planning Policy Framework, Planning </w:t>
      </w:r>
      <w:proofErr w:type="gramStart"/>
      <w:r w:rsidRPr="00420A49">
        <w:t>Zones</w:t>
      </w:r>
      <w:proofErr w:type="gramEnd"/>
      <w:r w:rsidRPr="00420A49">
        <w:t xml:space="preserve"> and regional growth plans.</w:t>
      </w:r>
    </w:p>
    <w:p w14:paraId="185B5965" w14:textId="0E64366E" w:rsidR="00420A49" w:rsidRDefault="00420A49" w:rsidP="00420A49">
      <w:r w:rsidRPr="00420A49">
        <w:t>Place classifications represent the future vision for a place. It is the first classification applied to a link and takes account of all place characteristics that have an impact on movement.</w:t>
      </w:r>
    </w:p>
    <w:p w14:paraId="3588CBDD" w14:textId="0FDFF609" w:rsidR="00420A49" w:rsidRPr="00420A49" w:rsidRDefault="00420A49" w:rsidP="00420A49">
      <w:pPr>
        <w:pStyle w:val="Heading3"/>
      </w:pPr>
      <w:bookmarkStart w:id="52" w:name="_Toc1138450"/>
      <w:bookmarkStart w:id="53" w:name="_Toc1141176"/>
      <w:r>
        <w:t>Place definitions</w:t>
      </w:r>
      <w:bookmarkEnd w:id="52"/>
      <w:bookmarkEnd w:id="53"/>
    </w:p>
    <w:tbl>
      <w:tblPr>
        <w:tblStyle w:val="TableGrid"/>
        <w:tblW w:w="0" w:type="auto"/>
        <w:tblLook w:val="04A0" w:firstRow="1" w:lastRow="0" w:firstColumn="1" w:lastColumn="0" w:noHBand="0" w:noVBand="1"/>
        <w:tblCaption w:val="Place definitions"/>
        <w:tblDescription w:val="Defines place classifications P1 to P5"/>
      </w:tblPr>
      <w:tblGrid>
        <w:gridCol w:w="1555"/>
        <w:gridCol w:w="8901"/>
      </w:tblGrid>
      <w:tr w:rsidR="00420A49" w:rsidRPr="00420A49" w14:paraId="7CF07C88" w14:textId="77777777" w:rsidTr="00CC62E9">
        <w:trPr>
          <w:cantSplit/>
          <w:tblHeader/>
        </w:trPr>
        <w:tc>
          <w:tcPr>
            <w:tcW w:w="1555" w:type="dxa"/>
          </w:tcPr>
          <w:p w14:paraId="1D5C8651" w14:textId="77777777" w:rsidR="00420A49" w:rsidRPr="00420A49" w:rsidRDefault="00420A49" w:rsidP="00420A49">
            <w:pPr>
              <w:rPr>
                <w:b/>
                <w:lang w:val="en-AU"/>
              </w:rPr>
            </w:pPr>
            <w:r w:rsidRPr="00420A49">
              <w:rPr>
                <w:b/>
                <w:lang w:val="en-AU"/>
              </w:rPr>
              <w:t>Classification</w:t>
            </w:r>
          </w:p>
        </w:tc>
        <w:tc>
          <w:tcPr>
            <w:tcW w:w="8901" w:type="dxa"/>
          </w:tcPr>
          <w:p w14:paraId="01999B89" w14:textId="77777777" w:rsidR="00420A49" w:rsidRPr="00420A49" w:rsidRDefault="00420A49" w:rsidP="00420A49">
            <w:pPr>
              <w:rPr>
                <w:b/>
                <w:lang w:val="en-AU"/>
              </w:rPr>
            </w:pPr>
            <w:r w:rsidRPr="00420A49">
              <w:rPr>
                <w:b/>
                <w:lang w:val="en-AU"/>
              </w:rPr>
              <w:t>Definition</w:t>
            </w:r>
          </w:p>
        </w:tc>
      </w:tr>
      <w:tr w:rsidR="00420A49" w:rsidRPr="00420A49" w14:paraId="3EFE5DAE" w14:textId="77777777" w:rsidTr="00CC62E9">
        <w:trPr>
          <w:cantSplit/>
          <w:tblHeader/>
        </w:trPr>
        <w:tc>
          <w:tcPr>
            <w:tcW w:w="1555" w:type="dxa"/>
          </w:tcPr>
          <w:p w14:paraId="30E65C3A" w14:textId="622ED2DC" w:rsidR="00420A49" w:rsidRPr="00420A49" w:rsidRDefault="00420A49" w:rsidP="00420A49">
            <w:pPr>
              <w:rPr>
                <w:lang w:val="en-AU"/>
              </w:rPr>
            </w:pPr>
            <w:r>
              <w:rPr>
                <w:lang w:val="en-AU"/>
              </w:rPr>
              <w:t>P</w:t>
            </w:r>
            <w:r w:rsidRPr="00420A49">
              <w:rPr>
                <w:lang w:val="en-AU"/>
              </w:rPr>
              <w:t>1</w:t>
            </w:r>
          </w:p>
        </w:tc>
        <w:tc>
          <w:tcPr>
            <w:tcW w:w="8901" w:type="dxa"/>
          </w:tcPr>
          <w:p w14:paraId="106CF4F7" w14:textId="10EC50FB" w:rsidR="00420A49" w:rsidRPr="00420A49" w:rsidRDefault="00420A49" w:rsidP="00420A49">
            <w:r>
              <w:t>Place of state or national significance.</w:t>
            </w:r>
          </w:p>
        </w:tc>
      </w:tr>
      <w:tr w:rsidR="00420A49" w:rsidRPr="00420A49" w14:paraId="5DEBC253" w14:textId="77777777" w:rsidTr="00CC62E9">
        <w:trPr>
          <w:cantSplit/>
          <w:tblHeader/>
        </w:trPr>
        <w:tc>
          <w:tcPr>
            <w:tcW w:w="1555" w:type="dxa"/>
          </w:tcPr>
          <w:p w14:paraId="3F5CADA9" w14:textId="224AC3D8" w:rsidR="00420A49" w:rsidRPr="00420A49" w:rsidRDefault="00420A49" w:rsidP="00420A49">
            <w:pPr>
              <w:rPr>
                <w:lang w:val="en-AU"/>
              </w:rPr>
            </w:pPr>
            <w:r>
              <w:rPr>
                <w:lang w:val="en-AU"/>
              </w:rPr>
              <w:t>P</w:t>
            </w:r>
            <w:r w:rsidRPr="00420A49">
              <w:rPr>
                <w:lang w:val="en-AU"/>
              </w:rPr>
              <w:t>2</w:t>
            </w:r>
          </w:p>
        </w:tc>
        <w:tc>
          <w:tcPr>
            <w:tcW w:w="8901" w:type="dxa"/>
          </w:tcPr>
          <w:p w14:paraId="617EF0E1" w14:textId="0D328579" w:rsidR="00420A49" w:rsidRPr="00420A49" w:rsidRDefault="00420A49" w:rsidP="00420A49">
            <w:r>
              <w:t>Place of regional significance.</w:t>
            </w:r>
          </w:p>
        </w:tc>
      </w:tr>
      <w:tr w:rsidR="00420A49" w:rsidRPr="00420A49" w14:paraId="78FAC584" w14:textId="77777777" w:rsidTr="00CC62E9">
        <w:trPr>
          <w:cantSplit/>
          <w:tblHeader/>
        </w:trPr>
        <w:tc>
          <w:tcPr>
            <w:tcW w:w="1555" w:type="dxa"/>
          </w:tcPr>
          <w:p w14:paraId="388ADB25" w14:textId="4919228E" w:rsidR="00420A49" w:rsidRPr="00420A49" w:rsidRDefault="00420A49" w:rsidP="00420A49">
            <w:pPr>
              <w:rPr>
                <w:lang w:val="en-AU"/>
              </w:rPr>
            </w:pPr>
            <w:r>
              <w:rPr>
                <w:lang w:val="en-AU"/>
              </w:rPr>
              <w:t>P</w:t>
            </w:r>
            <w:r w:rsidRPr="00420A49">
              <w:rPr>
                <w:lang w:val="en-AU"/>
              </w:rPr>
              <w:t>3</w:t>
            </w:r>
          </w:p>
        </w:tc>
        <w:tc>
          <w:tcPr>
            <w:tcW w:w="8901" w:type="dxa"/>
          </w:tcPr>
          <w:p w14:paraId="4205F0FC" w14:textId="272503DA" w:rsidR="00420A49" w:rsidRPr="00420A49" w:rsidRDefault="00420A49" w:rsidP="00420A49">
            <w:r w:rsidRPr="00420A49">
              <w:t xml:space="preserve">Place of </w:t>
            </w:r>
            <w:r>
              <w:t>municipal</w:t>
            </w:r>
            <w:r w:rsidRPr="00420A49">
              <w:t xml:space="preserve"> significance.</w:t>
            </w:r>
          </w:p>
        </w:tc>
      </w:tr>
      <w:tr w:rsidR="00420A49" w:rsidRPr="00420A49" w14:paraId="35D7911D" w14:textId="77777777" w:rsidTr="00CC62E9">
        <w:trPr>
          <w:cantSplit/>
          <w:tblHeader/>
        </w:trPr>
        <w:tc>
          <w:tcPr>
            <w:tcW w:w="1555" w:type="dxa"/>
          </w:tcPr>
          <w:p w14:paraId="47784E37" w14:textId="5B5552B4" w:rsidR="00420A49" w:rsidRPr="00420A49" w:rsidRDefault="00420A49" w:rsidP="00420A49">
            <w:pPr>
              <w:rPr>
                <w:lang w:val="en-AU"/>
              </w:rPr>
            </w:pPr>
            <w:r>
              <w:rPr>
                <w:lang w:val="en-AU"/>
              </w:rPr>
              <w:t>P</w:t>
            </w:r>
            <w:r w:rsidRPr="00420A49">
              <w:rPr>
                <w:lang w:val="en-AU"/>
              </w:rPr>
              <w:t>4</w:t>
            </w:r>
          </w:p>
        </w:tc>
        <w:tc>
          <w:tcPr>
            <w:tcW w:w="8901" w:type="dxa"/>
          </w:tcPr>
          <w:p w14:paraId="6D5D7828" w14:textId="770770A6" w:rsidR="00420A49" w:rsidRPr="00420A49" w:rsidRDefault="00420A49" w:rsidP="00420A49">
            <w:r w:rsidRPr="00420A49">
              <w:t xml:space="preserve">Place of </w:t>
            </w:r>
            <w:proofErr w:type="spellStart"/>
            <w:r>
              <w:t>neighbourhood</w:t>
            </w:r>
            <w:proofErr w:type="spellEnd"/>
            <w:r w:rsidRPr="00420A49">
              <w:t xml:space="preserve"> significance.</w:t>
            </w:r>
          </w:p>
        </w:tc>
      </w:tr>
      <w:tr w:rsidR="00420A49" w:rsidRPr="00420A49" w14:paraId="66BE8E10" w14:textId="77777777" w:rsidTr="00CC62E9">
        <w:trPr>
          <w:cantSplit/>
          <w:tblHeader/>
        </w:trPr>
        <w:tc>
          <w:tcPr>
            <w:tcW w:w="1555" w:type="dxa"/>
          </w:tcPr>
          <w:p w14:paraId="29E6E5AB" w14:textId="45F8F47D" w:rsidR="00420A49" w:rsidRPr="00420A49" w:rsidRDefault="00420A49" w:rsidP="00420A49">
            <w:pPr>
              <w:rPr>
                <w:lang w:val="en-AU"/>
              </w:rPr>
            </w:pPr>
            <w:r>
              <w:rPr>
                <w:lang w:val="en-AU"/>
              </w:rPr>
              <w:t>P</w:t>
            </w:r>
            <w:r w:rsidRPr="00420A49">
              <w:rPr>
                <w:lang w:val="en-AU"/>
              </w:rPr>
              <w:t>5</w:t>
            </w:r>
          </w:p>
        </w:tc>
        <w:tc>
          <w:tcPr>
            <w:tcW w:w="8901" w:type="dxa"/>
          </w:tcPr>
          <w:p w14:paraId="1A05ACB0" w14:textId="038B8ED8" w:rsidR="00420A49" w:rsidRPr="00420A49" w:rsidRDefault="00420A49" w:rsidP="00420A49">
            <w:r w:rsidRPr="00420A49">
              <w:t xml:space="preserve">Place of </w:t>
            </w:r>
            <w:r>
              <w:t>local</w:t>
            </w:r>
            <w:r w:rsidRPr="00420A49">
              <w:t xml:space="preserve"> significance.</w:t>
            </w:r>
          </w:p>
        </w:tc>
      </w:tr>
    </w:tbl>
    <w:p w14:paraId="56BCF81B" w14:textId="003E27B7" w:rsidR="00420A49" w:rsidRDefault="00BF293A" w:rsidP="00BF293A">
      <w:pPr>
        <w:pStyle w:val="Heading3"/>
      </w:pPr>
      <w:bookmarkStart w:id="54" w:name="_Toc1138451"/>
      <w:bookmarkStart w:id="55" w:name="_Toc1141177"/>
      <w:r>
        <w:t>Place classification types</w:t>
      </w:r>
      <w:bookmarkEnd w:id="54"/>
      <w:bookmarkEnd w:id="55"/>
    </w:p>
    <w:p w14:paraId="2839B46A" w14:textId="5A1B849F" w:rsidR="00BF293A" w:rsidRPr="00BF293A" w:rsidRDefault="00BF293A" w:rsidP="00BF293A">
      <w:r w:rsidRPr="00BF293A">
        <w:t>Place categories are currently being defined to identify three different types of places, and how they are experienced by users.</w:t>
      </w:r>
    </w:p>
    <w:p w14:paraId="6B8645C9" w14:textId="6CBD9788" w:rsidR="00BF293A" w:rsidRPr="0064227A" w:rsidRDefault="005F156F" w:rsidP="00932B20">
      <w:pPr>
        <w:pStyle w:val="Heading4"/>
        <w:rPr>
          <w:lang w:val="en-GB"/>
        </w:rPr>
      </w:pPr>
      <w:r w:rsidRPr="0064227A">
        <w:rPr>
          <w:lang w:val="en-GB"/>
        </w:rPr>
        <w:t xml:space="preserve">Places of </w:t>
      </w:r>
      <w:r w:rsidRPr="0064227A">
        <w:t>activity</w:t>
      </w:r>
    </w:p>
    <w:p w14:paraId="77793D73" w14:textId="088EE9AD" w:rsidR="005F156F" w:rsidRDefault="005F156F" w:rsidP="00932B20">
      <w:r w:rsidRPr="005F156F">
        <w:t>Applies to areas with differing street-based activity such as areas with retail and commercial frontages and public uses.</w:t>
      </w:r>
    </w:p>
    <w:p w14:paraId="613E0CE3" w14:textId="77777777" w:rsidR="00F35A5E" w:rsidRPr="0064227A" w:rsidRDefault="00F35A5E" w:rsidP="00932B20">
      <w:r w:rsidRPr="0064227A">
        <w:t>Typical areas classified:</w:t>
      </w:r>
    </w:p>
    <w:p w14:paraId="24815355" w14:textId="0CBB4D71" w:rsidR="00F35A5E" w:rsidRPr="00F35A5E" w:rsidRDefault="00F35A5E" w:rsidP="00F35A5E">
      <w:pPr>
        <w:pStyle w:val="Bullet"/>
      </w:pPr>
      <w:r w:rsidRPr="00F35A5E">
        <w:t xml:space="preserve">Activity </w:t>
      </w:r>
      <w:proofErr w:type="spellStart"/>
      <w:r w:rsidRPr="00F35A5E">
        <w:t>centres</w:t>
      </w:r>
      <w:proofErr w:type="spellEnd"/>
      <w:r w:rsidRPr="00F35A5E">
        <w:t xml:space="preserve"> with strip shopping areas.</w:t>
      </w:r>
    </w:p>
    <w:p w14:paraId="1066A8D1" w14:textId="17CA79D6" w:rsidR="00F35A5E" w:rsidRPr="00F35A5E" w:rsidRDefault="00F35A5E" w:rsidP="00F35A5E">
      <w:pPr>
        <w:pStyle w:val="Bullet"/>
      </w:pPr>
      <w:r w:rsidRPr="00F35A5E">
        <w:t>Precincts with active ground floor frontages as part of their zoning requirements.</w:t>
      </w:r>
    </w:p>
    <w:p w14:paraId="6DA744A6" w14:textId="63B87E5D" w:rsidR="00F35A5E" w:rsidRPr="005F156F" w:rsidRDefault="00F35A5E" w:rsidP="00CC62E9">
      <w:pPr>
        <w:pStyle w:val="Bullet"/>
      </w:pPr>
      <w:r w:rsidRPr="00F35A5E">
        <w:t>Parks and public amenities.</w:t>
      </w:r>
    </w:p>
    <w:p w14:paraId="14964A0D" w14:textId="37D49B17" w:rsidR="00F35A5E" w:rsidRPr="0064227A" w:rsidRDefault="00F35A5E" w:rsidP="00932B20">
      <w:pPr>
        <w:pStyle w:val="Heading4"/>
      </w:pPr>
      <w:r w:rsidRPr="0064227A">
        <w:t>Places of off-street activity</w:t>
      </w:r>
    </w:p>
    <w:p w14:paraId="60553D5F" w14:textId="6BDE8A6C" w:rsidR="00F35A5E" w:rsidRPr="00F35A5E" w:rsidRDefault="00F35A5E" w:rsidP="00932B20">
      <w:r>
        <w:t>A</w:t>
      </w:r>
      <w:r w:rsidRPr="00F35A5E">
        <w:t>pplies to areas often set-back from the street but still having an impact on the road &amp; street network.</w:t>
      </w:r>
    </w:p>
    <w:p w14:paraId="41205ED2" w14:textId="77777777" w:rsidR="00F35A5E" w:rsidRPr="0064227A" w:rsidRDefault="00F35A5E" w:rsidP="00932B20">
      <w:r w:rsidRPr="0064227A">
        <w:t>Typical areas classified:</w:t>
      </w:r>
    </w:p>
    <w:p w14:paraId="11E27B0E" w14:textId="3BF23728" w:rsidR="00F35A5E" w:rsidRPr="00F35A5E" w:rsidRDefault="00F35A5E" w:rsidP="00F35A5E">
      <w:pPr>
        <w:pStyle w:val="Bullet"/>
      </w:pPr>
      <w:r w:rsidRPr="00F35A5E">
        <w:t xml:space="preserve">Shopping </w:t>
      </w:r>
      <w:proofErr w:type="spellStart"/>
      <w:r w:rsidRPr="00F35A5E">
        <w:t>centres</w:t>
      </w:r>
      <w:proofErr w:type="spellEnd"/>
      <w:r w:rsidRPr="00F35A5E">
        <w:t xml:space="preserve"> and land-uses set-back from the </w:t>
      </w:r>
      <w:proofErr w:type="gramStart"/>
      <w:r w:rsidRPr="00F35A5E">
        <w:t>street</w:t>
      </w:r>
      <w:proofErr w:type="gramEnd"/>
    </w:p>
    <w:p w14:paraId="3897769E" w14:textId="563AE0C8" w:rsidR="00F35A5E" w:rsidRPr="00F35A5E" w:rsidRDefault="00F35A5E" w:rsidP="00F35A5E">
      <w:pPr>
        <w:pStyle w:val="Bullet"/>
      </w:pPr>
      <w:r w:rsidRPr="00F35A5E">
        <w:t>Industrial areas</w:t>
      </w:r>
    </w:p>
    <w:p w14:paraId="724E8B02" w14:textId="348A24E0" w:rsidR="00F35A5E" w:rsidRDefault="00F35A5E" w:rsidP="00F35A5E">
      <w:pPr>
        <w:pStyle w:val="Bullet"/>
      </w:pPr>
      <w:r w:rsidRPr="00F35A5E">
        <w:t>Event spaces such as stadia and sports complexes</w:t>
      </w:r>
    </w:p>
    <w:p w14:paraId="71F3DF14" w14:textId="77777777" w:rsidR="0064227A" w:rsidRPr="0064227A" w:rsidRDefault="0064227A" w:rsidP="00932B20">
      <w:pPr>
        <w:pStyle w:val="Heading4"/>
      </w:pPr>
      <w:r w:rsidRPr="0064227A">
        <w:t xml:space="preserve">Places of </w:t>
      </w:r>
      <w:r w:rsidRPr="00932B20">
        <w:t>landscape</w:t>
      </w:r>
      <w:r w:rsidRPr="0064227A">
        <w:t xml:space="preserve"> and culture</w:t>
      </w:r>
    </w:p>
    <w:p w14:paraId="0C3D6D4C" w14:textId="440C37AF" w:rsidR="000A40B5" w:rsidRPr="000A40B5" w:rsidRDefault="000A40B5" w:rsidP="00932B20">
      <w:r w:rsidRPr="000A40B5">
        <w:t>Applies to open space zoning of places of landscape or cultural significance. Predominantly urban parks and in regional Victoria.</w:t>
      </w:r>
    </w:p>
    <w:p w14:paraId="42527329" w14:textId="77777777" w:rsidR="000A40B5" w:rsidRPr="000A40B5" w:rsidRDefault="000A40B5" w:rsidP="00932B20">
      <w:r w:rsidRPr="000A40B5">
        <w:t>Typical areas classified:</w:t>
      </w:r>
    </w:p>
    <w:p w14:paraId="6B700B5F" w14:textId="77777777" w:rsidR="000A40B5" w:rsidRPr="000A40B5" w:rsidRDefault="000A40B5" w:rsidP="000A40B5">
      <w:pPr>
        <w:pStyle w:val="Bullet"/>
      </w:pPr>
      <w:r w:rsidRPr="000A40B5">
        <w:t>Rural and regional landscapes</w:t>
      </w:r>
    </w:p>
    <w:p w14:paraId="45145440" w14:textId="77777777" w:rsidR="000A40B5" w:rsidRPr="000A40B5" w:rsidRDefault="000A40B5" w:rsidP="000A40B5">
      <w:pPr>
        <w:pStyle w:val="Bullet"/>
      </w:pPr>
      <w:r w:rsidRPr="000A40B5">
        <w:t>Farming zones</w:t>
      </w:r>
    </w:p>
    <w:p w14:paraId="448BA9FE" w14:textId="78F75F6A" w:rsidR="000A40B5" w:rsidRPr="000A40B5" w:rsidRDefault="000A40B5" w:rsidP="000A40B5">
      <w:pPr>
        <w:pStyle w:val="Bullet"/>
      </w:pPr>
      <w:r w:rsidRPr="000A40B5">
        <w:t>National parks and world-heritage areas</w:t>
      </w:r>
    </w:p>
    <w:p w14:paraId="406B3916" w14:textId="49126291" w:rsidR="000A40B5" w:rsidRDefault="000A40B5" w:rsidP="000A40B5">
      <w:pPr>
        <w:pStyle w:val="Bullet"/>
      </w:pPr>
      <w:r w:rsidRPr="000A40B5">
        <w:t>Urban open space.</w:t>
      </w:r>
    </w:p>
    <w:p w14:paraId="2A59F9A4" w14:textId="6CECF85A" w:rsidR="00F8391F" w:rsidRPr="00CC62E9" w:rsidRDefault="00F8391F" w:rsidP="00F8391F">
      <w:pPr>
        <w:pStyle w:val="Heading4"/>
      </w:pPr>
      <w:r w:rsidRPr="00767889">
        <w:lastRenderedPageBreak/>
        <w:t>Example</w:t>
      </w:r>
      <w:r>
        <w:t>s</w:t>
      </w:r>
      <w:r w:rsidRPr="00767889">
        <w:t xml:space="preserve"> of mapping which shows various </w:t>
      </w:r>
      <w:r>
        <w:t>place</w:t>
      </w:r>
      <w:r w:rsidRPr="00767889">
        <w:t xml:space="preserve"> classifications</w:t>
      </w:r>
      <w:r w:rsidR="00FB0583">
        <w:t xml:space="preserve"> on arterial road </w:t>
      </w:r>
      <w:proofErr w:type="gramStart"/>
      <w:r w:rsidR="00FB0583">
        <w:t>networks</w:t>
      </w:r>
      <w:proofErr w:type="gramEnd"/>
    </w:p>
    <w:p w14:paraId="7092D4BD" w14:textId="77777777" w:rsidR="00F8391F" w:rsidRDefault="00F8391F" w:rsidP="00F8391F">
      <w:pPr>
        <w:keepNext/>
      </w:pPr>
      <w:r w:rsidRPr="00F8391F">
        <w:rPr>
          <w:noProof/>
        </w:rPr>
        <w:drawing>
          <wp:inline distT="0" distB="0" distL="0" distR="0" wp14:anchorId="48567128" wp14:editId="0DD865F6">
            <wp:extent cx="2578100" cy="1574800"/>
            <wp:effectExtent l="0" t="0" r="0" b="0"/>
            <wp:docPr id="26" name="Picture 26" descr="An example of how the mapping shows the various place classifications on the arterial road network in central Bendi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8100" cy="1574800"/>
                    </a:xfrm>
                    <a:prstGeom prst="rect">
                      <a:avLst/>
                    </a:prstGeom>
                  </pic:spPr>
                </pic:pic>
              </a:graphicData>
            </a:graphic>
          </wp:inline>
        </w:drawing>
      </w:r>
    </w:p>
    <w:p w14:paraId="615C3B40" w14:textId="660D25BD" w:rsidR="00F8391F" w:rsidRDefault="00F8391F" w:rsidP="00F8391F">
      <w:pPr>
        <w:pStyle w:val="Caption"/>
      </w:pPr>
      <w:bookmarkStart w:id="56" w:name="_Toc1141240"/>
      <w:r>
        <w:t xml:space="preserve">Figure </w:t>
      </w:r>
      <w:r>
        <w:fldChar w:fldCharType="begin"/>
      </w:r>
      <w:r>
        <w:instrText xml:space="preserve"> SEQ Figure \* ARABIC </w:instrText>
      </w:r>
      <w:r>
        <w:fldChar w:fldCharType="separate"/>
      </w:r>
      <w:r w:rsidR="001538D5">
        <w:rPr>
          <w:noProof/>
        </w:rPr>
        <w:t>10</w:t>
      </w:r>
      <w:r>
        <w:fldChar w:fldCharType="end"/>
      </w:r>
      <w:r>
        <w:t xml:space="preserve">: </w:t>
      </w:r>
      <w:r w:rsidRPr="00DC7840">
        <w:t>Central Bendigo</w:t>
      </w:r>
      <w:bookmarkEnd w:id="56"/>
    </w:p>
    <w:p w14:paraId="38AF05B5" w14:textId="77777777" w:rsidR="00F8391F" w:rsidRDefault="00F8391F" w:rsidP="00F8391F">
      <w:pPr>
        <w:keepNext/>
      </w:pPr>
      <w:r w:rsidRPr="00F8391F">
        <w:rPr>
          <w:noProof/>
          <w:lang w:val="en-AU"/>
        </w:rPr>
        <w:drawing>
          <wp:inline distT="0" distB="0" distL="0" distR="0" wp14:anchorId="4CB0C4A2" wp14:editId="33F7D5CB">
            <wp:extent cx="2578100" cy="1574800"/>
            <wp:effectExtent l="0" t="0" r="0" b="0"/>
            <wp:docPr id="27" name="Picture 27" descr="An example of how the mapping shows the various place classifications on the arterial road network in Kew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8100" cy="1574800"/>
                    </a:xfrm>
                    <a:prstGeom prst="rect">
                      <a:avLst/>
                    </a:prstGeom>
                  </pic:spPr>
                </pic:pic>
              </a:graphicData>
            </a:graphic>
          </wp:inline>
        </w:drawing>
      </w:r>
    </w:p>
    <w:p w14:paraId="2E7CE921" w14:textId="41E57BB1" w:rsidR="00F8391F" w:rsidRDefault="00F8391F" w:rsidP="00F8391F">
      <w:pPr>
        <w:pStyle w:val="Caption"/>
      </w:pPr>
      <w:bookmarkStart w:id="57" w:name="_Toc1141241"/>
      <w:r>
        <w:t xml:space="preserve">Figure </w:t>
      </w:r>
      <w:r>
        <w:fldChar w:fldCharType="begin"/>
      </w:r>
      <w:r>
        <w:instrText xml:space="preserve"> SEQ Figure \* ARABIC </w:instrText>
      </w:r>
      <w:r>
        <w:fldChar w:fldCharType="separate"/>
      </w:r>
      <w:r w:rsidR="001538D5">
        <w:rPr>
          <w:noProof/>
        </w:rPr>
        <w:t>11</w:t>
      </w:r>
      <w:r>
        <w:fldChar w:fldCharType="end"/>
      </w:r>
      <w:r>
        <w:t xml:space="preserve">: </w:t>
      </w:r>
      <w:r w:rsidRPr="0034343F">
        <w:t>Kew Junction</w:t>
      </w:r>
      <w:bookmarkEnd w:id="57"/>
    </w:p>
    <w:p w14:paraId="0F59C518" w14:textId="620E3088" w:rsidR="00F8391F" w:rsidRPr="00F8391F" w:rsidRDefault="00F8391F" w:rsidP="00F8391F">
      <w:pPr>
        <w:rPr>
          <w:lang w:val="en-AU"/>
        </w:rPr>
      </w:pPr>
      <w:r w:rsidRPr="00F8391F">
        <w:rPr>
          <w:noProof/>
          <w:lang w:val="en-AU"/>
        </w:rPr>
        <w:drawing>
          <wp:inline distT="0" distB="0" distL="0" distR="0" wp14:anchorId="5568B3B6" wp14:editId="56E217C0">
            <wp:extent cx="1295400" cy="1003300"/>
            <wp:effectExtent l="0" t="0" r="0" b="0"/>
            <wp:docPr id="28" name="Picture 28" descr="This is the key for reading th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95400" cy="1003300"/>
                    </a:xfrm>
                    <a:prstGeom prst="rect">
                      <a:avLst/>
                    </a:prstGeom>
                  </pic:spPr>
                </pic:pic>
              </a:graphicData>
            </a:graphic>
          </wp:inline>
        </w:drawing>
      </w:r>
    </w:p>
    <w:p w14:paraId="5ADC2DB6" w14:textId="77777777" w:rsidR="000A40B5" w:rsidRDefault="000A40B5">
      <w:pPr>
        <w:spacing w:after="0"/>
      </w:pPr>
      <w:r>
        <w:br w:type="page"/>
      </w:r>
    </w:p>
    <w:p w14:paraId="691855EE" w14:textId="02A6888F" w:rsidR="000A40B5" w:rsidRPr="000A40B5" w:rsidRDefault="000A40B5" w:rsidP="00901001">
      <w:pPr>
        <w:pStyle w:val="Heading1"/>
      </w:pPr>
      <w:bookmarkStart w:id="58" w:name="_Toc1141178"/>
      <w:r w:rsidRPr="000A40B5">
        <w:lastRenderedPageBreak/>
        <w:t>Module 2</w:t>
      </w:r>
      <w:r w:rsidR="00901001">
        <w:t xml:space="preserve"> </w:t>
      </w:r>
      <w:bookmarkStart w:id="59" w:name="_Toc1138453"/>
      <w:r w:rsidR="00901001">
        <w:t xml:space="preserve">– </w:t>
      </w:r>
      <w:r w:rsidRPr="000A40B5">
        <w:t>Network performance</w:t>
      </w:r>
      <w:bookmarkEnd w:id="58"/>
      <w:bookmarkEnd w:id="59"/>
    </w:p>
    <w:p w14:paraId="65A579E7" w14:textId="78B639C1" w:rsidR="000A40B5" w:rsidRPr="000A40B5" w:rsidRDefault="000A40B5" w:rsidP="000A40B5">
      <w:r w:rsidRPr="000A40B5">
        <w:t>Module 1 defines the functions of each link in the transport</w:t>
      </w:r>
      <w:r>
        <w:t xml:space="preserve"> </w:t>
      </w:r>
      <w:r w:rsidRPr="000A40B5">
        <w:t>network and Module 2 looks at how well links perform toward their aspirational functions and meet user requirements.</w:t>
      </w:r>
    </w:p>
    <w:p w14:paraId="18428915" w14:textId="01D28872" w:rsidR="000A40B5" w:rsidRPr="000A40B5" w:rsidRDefault="000A40B5" w:rsidP="000A40B5">
      <w:r w:rsidRPr="000A40B5">
        <w:t>The performance of the transport network is considered under four themes:</w:t>
      </w:r>
    </w:p>
    <w:p w14:paraId="4B91AF43" w14:textId="77777777" w:rsidR="000A40B5" w:rsidRPr="000A40B5" w:rsidRDefault="000A40B5" w:rsidP="00932B20">
      <w:pPr>
        <w:pStyle w:val="Bullet"/>
      </w:pPr>
      <w:r w:rsidRPr="000A40B5">
        <w:t>Movement</w:t>
      </w:r>
    </w:p>
    <w:p w14:paraId="2EFD85DE" w14:textId="77777777" w:rsidR="000A40B5" w:rsidRPr="000A40B5" w:rsidRDefault="000A40B5" w:rsidP="00932B20">
      <w:pPr>
        <w:pStyle w:val="Bullet"/>
      </w:pPr>
      <w:r w:rsidRPr="000A40B5">
        <w:t>Place</w:t>
      </w:r>
    </w:p>
    <w:p w14:paraId="4F055809" w14:textId="77777777" w:rsidR="000A40B5" w:rsidRPr="000A40B5" w:rsidRDefault="000A40B5" w:rsidP="00932B20">
      <w:pPr>
        <w:pStyle w:val="Bullet"/>
      </w:pPr>
      <w:r w:rsidRPr="000A40B5">
        <w:t>Road safety</w:t>
      </w:r>
    </w:p>
    <w:p w14:paraId="1B0F2890" w14:textId="77777777" w:rsidR="000A40B5" w:rsidRPr="000A40B5" w:rsidRDefault="000A40B5" w:rsidP="00932B20">
      <w:pPr>
        <w:pStyle w:val="Bullet"/>
      </w:pPr>
      <w:r w:rsidRPr="000A40B5">
        <w:t>Environment.</w:t>
      </w:r>
    </w:p>
    <w:p w14:paraId="2F93E73E" w14:textId="04C91D1D" w:rsidR="000A40B5" w:rsidRPr="000A40B5" w:rsidRDefault="000A40B5" w:rsidP="000A40B5">
      <w:r w:rsidRPr="000A40B5">
        <w:t xml:space="preserve">While each of these themes can be looked at separately, it is important to examine the inter-relationships between them and compare their performance levels. Overall performance levels can then be derived at the link, </w:t>
      </w:r>
      <w:proofErr w:type="gramStart"/>
      <w:r w:rsidRPr="000A40B5">
        <w:t>corridor</w:t>
      </w:r>
      <w:proofErr w:type="gramEnd"/>
      <w:r w:rsidRPr="000A40B5">
        <w:t xml:space="preserve"> and network levels. </w:t>
      </w:r>
    </w:p>
    <w:p w14:paraId="34A925FD" w14:textId="1D861D58" w:rsidR="005F156F" w:rsidRDefault="000A40B5" w:rsidP="000A40B5">
      <w:r w:rsidRPr="000A40B5">
        <w:t>To assess the performance of a link or corridor, its current performance is compared with its aspirational state. The resulting varying levels of performance are then described in a level of service (</w:t>
      </w:r>
      <w:proofErr w:type="spellStart"/>
      <w:r w:rsidRPr="000A40B5">
        <w:t>LoS</w:t>
      </w:r>
      <w:proofErr w:type="spellEnd"/>
      <w:r w:rsidRPr="000A40B5">
        <w:t>) scale.</w:t>
      </w:r>
    </w:p>
    <w:p w14:paraId="11DC3D2B" w14:textId="77777777" w:rsidR="000620CC" w:rsidRDefault="00FB0583" w:rsidP="000620CC">
      <w:pPr>
        <w:keepNext/>
      </w:pPr>
      <w:r w:rsidRPr="00FB0583">
        <w:rPr>
          <w:noProof/>
        </w:rPr>
        <w:drawing>
          <wp:inline distT="0" distB="0" distL="0" distR="0" wp14:anchorId="48CD2624" wp14:editId="32CCDAE4">
            <wp:extent cx="2863713" cy="2520000"/>
            <wp:effectExtent l="0" t="0" r="0" b="0"/>
            <wp:docPr id="30" name="Picture 30" descr="This is an example of how LoS is applied to the classification matrix. Links are graded on an LoS scale of A to E as defined by their performance levels. This is an example of aspirational levels of service for general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81"/>
                    <a:stretch/>
                  </pic:blipFill>
                  <pic:spPr bwMode="auto">
                    <a:xfrm>
                      <a:off x="0" y="0"/>
                      <a:ext cx="2863713" cy="2520000"/>
                    </a:xfrm>
                    <a:prstGeom prst="rect">
                      <a:avLst/>
                    </a:prstGeom>
                    <a:ln>
                      <a:noFill/>
                    </a:ln>
                    <a:extLst>
                      <a:ext uri="{53640926-AAD7-44D8-BBD7-CCE9431645EC}">
                        <a14:shadowObscured xmlns:a14="http://schemas.microsoft.com/office/drawing/2010/main"/>
                      </a:ext>
                    </a:extLst>
                  </pic:spPr>
                </pic:pic>
              </a:graphicData>
            </a:graphic>
          </wp:inline>
        </w:drawing>
      </w:r>
    </w:p>
    <w:p w14:paraId="08C01B6E" w14:textId="032AD711" w:rsidR="00932B20" w:rsidRDefault="000620CC" w:rsidP="000620CC">
      <w:pPr>
        <w:pStyle w:val="Caption"/>
      </w:pPr>
      <w:bookmarkStart w:id="60" w:name="_Toc1141242"/>
      <w:r>
        <w:t xml:space="preserve">Figure </w:t>
      </w:r>
      <w:r>
        <w:fldChar w:fldCharType="begin"/>
      </w:r>
      <w:r>
        <w:instrText xml:space="preserve"> SEQ Figure \* ARABIC </w:instrText>
      </w:r>
      <w:r>
        <w:fldChar w:fldCharType="separate"/>
      </w:r>
      <w:r w:rsidR="001538D5">
        <w:rPr>
          <w:noProof/>
        </w:rPr>
        <w:t>12</w:t>
      </w:r>
      <w:r>
        <w:fldChar w:fldCharType="end"/>
      </w:r>
      <w:r>
        <w:t xml:space="preserve">: </w:t>
      </w:r>
      <w:r w:rsidRPr="002A2DAE">
        <w:t xml:space="preserve">An example of how </w:t>
      </w:r>
      <w:proofErr w:type="spellStart"/>
      <w:r w:rsidRPr="002A2DAE">
        <w:t>LoS</w:t>
      </w:r>
      <w:proofErr w:type="spellEnd"/>
      <w:r w:rsidRPr="002A2DAE">
        <w:t xml:space="preserve"> is applied to the classification matrix. Links are graded on an </w:t>
      </w:r>
      <w:proofErr w:type="spellStart"/>
      <w:r w:rsidRPr="002A2DAE">
        <w:t>LoS</w:t>
      </w:r>
      <w:proofErr w:type="spellEnd"/>
      <w:r w:rsidRPr="002A2DAE">
        <w:t xml:space="preserve"> scale of A to E as defined by their performance levels. This is an example of aspirational levels of service for general traffic.</w:t>
      </w:r>
      <w:bookmarkEnd w:id="60"/>
    </w:p>
    <w:p w14:paraId="1412144F" w14:textId="1FE51536" w:rsidR="00932B20" w:rsidRPr="00932B20" w:rsidRDefault="00932B20" w:rsidP="00932B20">
      <w:r w:rsidRPr="00932B20">
        <w:t xml:space="preserve">The below are examples of performance indicators used in measuring performance. These have been selected as they are representative of the themes and impacts being considered. </w:t>
      </w:r>
    </w:p>
    <w:p w14:paraId="3D2076B6" w14:textId="77FB6F59" w:rsidR="00932B20" w:rsidRPr="00954990" w:rsidRDefault="00954990" w:rsidP="00954990">
      <w:pPr>
        <w:pStyle w:val="ListParagraph"/>
        <w:numPr>
          <w:ilvl w:val="0"/>
          <w:numId w:val="8"/>
        </w:numPr>
        <w:rPr>
          <w:b/>
        </w:rPr>
      </w:pPr>
      <w:r w:rsidRPr="00954990">
        <w:rPr>
          <w:b/>
        </w:rPr>
        <w:t>Movement</w:t>
      </w:r>
    </w:p>
    <w:p w14:paraId="03EBA1BF" w14:textId="0EFD7DBB" w:rsidR="00954990" w:rsidRDefault="00954990" w:rsidP="006C1C4A">
      <w:pPr>
        <w:pStyle w:val="Bullet"/>
      </w:pPr>
      <w:r>
        <w:t xml:space="preserve">Travel </w:t>
      </w:r>
      <w:r w:rsidRPr="006C1C4A">
        <w:t>speed</w:t>
      </w:r>
    </w:p>
    <w:p w14:paraId="4E7B3DE8" w14:textId="66C62420" w:rsidR="00954990" w:rsidRPr="00954990" w:rsidRDefault="00954990" w:rsidP="00954990">
      <w:pPr>
        <w:pStyle w:val="Bullet"/>
        <w:numPr>
          <w:ilvl w:val="1"/>
          <w:numId w:val="1"/>
        </w:numPr>
      </w:pPr>
      <w:r w:rsidRPr="00954990">
        <w:t xml:space="preserve">The score is based on the operating speed and signed speed. Scores are reported for general traffic, buses, </w:t>
      </w:r>
      <w:proofErr w:type="gramStart"/>
      <w:r w:rsidRPr="00954990">
        <w:t>trams</w:t>
      </w:r>
      <w:proofErr w:type="gramEnd"/>
      <w:r w:rsidRPr="00954990">
        <w:t xml:space="preserve"> and freight.</w:t>
      </w:r>
    </w:p>
    <w:p w14:paraId="2DCD1A78" w14:textId="0C1970F2" w:rsidR="00954990" w:rsidRPr="00954990" w:rsidRDefault="00954990" w:rsidP="006C1C4A">
      <w:pPr>
        <w:pStyle w:val="Bullet"/>
      </w:pPr>
      <w:r w:rsidRPr="006C1C4A">
        <w:t>Cycling</w:t>
      </w:r>
    </w:p>
    <w:p w14:paraId="2D400538" w14:textId="77777777" w:rsidR="00954990" w:rsidRPr="00954990" w:rsidRDefault="00954990" w:rsidP="00954990">
      <w:pPr>
        <w:pStyle w:val="Bullet"/>
        <w:numPr>
          <w:ilvl w:val="1"/>
          <w:numId w:val="1"/>
        </w:numPr>
      </w:pPr>
      <w:r w:rsidRPr="00954990">
        <w:t xml:space="preserve">The score is based on level of traffic stress </w:t>
      </w:r>
      <w:proofErr w:type="gramStart"/>
      <w:r w:rsidRPr="00954990">
        <w:t>faced  by</w:t>
      </w:r>
      <w:proofErr w:type="gramEnd"/>
      <w:r w:rsidRPr="00954990">
        <w:t xml:space="preserve"> cyclists as determined by infrastructure and speed limits.</w:t>
      </w:r>
    </w:p>
    <w:p w14:paraId="470EAAD6" w14:textId="20525358" w:rsidR="00954990" w:rsidRPr="00954990" w:rsidRDefault="00954990" w:rsidP="006C1C4A">
      <w:pPr>
        <w:pStyle w:val="Bullet"/>
      </w:pPr>
      <w:r w:rsidRPr="00954990">
        <w:t>Walking</w:t>
      </w:r>
    </w:p>
    <w:p w14:paraId="582ED7C2" w14:textId="77777777" w:rsidR="00954990" w:rsidRPr="00954990" w:rsidRDefault="00954990" w:rsidP="006051A7">
      <w:pPr>
        <w:pStyle w:val="Bullet"/>
        <w:numPr>
          <w:ilvl w:val="1"/>
          <w:numId w:val="1"/>
        </w:numPr>
        <w:spacing w:after="240"/>
      </w:pPr>
      <w:r w:rsidRPr="00954990">
        <w:t>The score is based on the likely delays faced by pedestrians at crossings.</w:t>
      </w:r>
    </w:p>
    <w:p w14:paraId="11540C3F" w14:textId="7B82F8D3" w:rsidR="00954990" w:rsidRPr="00954990" w:rsidRDefault="00954990" w:rsidP="00954990">
      <w:pPr>
        <w:pStyle w:val="ListParagraph"/>
        <w:numPr>
          <w:ilvl w:val="0"/>
          <w:numId w:val="8"/>
        </w:numPr>
        <w:rPr>
          <w:b/>
        </w:rPr>
      </w:pPr>
      <w:r w:rsidRPr="00954990">
        <w:rPr>
          <w:b/>
        </w:rPr>
        <w:t>Place</w:t>
      </w:r>
    </w:p>
    <w:p w14:paraId="6A90A52B" w14:textId="64B9B28B" w:rsidR="00954990" w:rsidRDefault="00954990" w:rsidP="006C1C4A">
      <w:pPr>
        <w:pStyle w:val="Bullet"/>
      </w:pPr>
      <w:r w:rsidRPr="006C1C4A">
        <w:t>Accessibility</w:t>
      </w:r>
    </w:p>
    <w:p w14:paraId="2F0A4127" w14:textId="77777777" w:rsidR="00954990" w:rsidRPr="00954990" w:rsidRDefault="00954990" w:rsidP="00954990">
      <w:pPr>
        <w:pStyle w:val="Bullet"/>
        <w:numPr>
          <w:ilvl w:val="1"/>
          <w:numId w:val="1"/>
        </w:numPr>
      </w:pPr>
      <w:r w:rsidRPr="00954990">
        <w:t>The score measures the distance of the segment of link from public transport.</w:t>
      </w:r>
    </w:p>
    <w:p w14:paraId="48C2E95C" w14:textId="77777777" w:rsidR="006C1C4A" w:rsidRDefault="006C1C4A">
      <w:pPr>
        <w:spacing w:after="0"/>
      </w:pPr>
      <w:r>
        <w:br w:type="page"/>
      </w:r>
    </w:p>
    <w:p w14:paraId="43035BEF" w14:textId="7F10F639" w:rsidR="00954990" w:rsidRDefault="00954990" w:rsidP="006C1C4A">
      <w:pPr>
        <w:pStyle w:val="Bullet"/>
        <w:spacing w:after="80"/>
      </w:pPr>
      <w:r>
        <w:lastRenderedPageBreak/>
        <w:t>Safety and comfort</w:t>
      </w:r>
    </w:p>
    <w:p w14:paraId="400DEDA0" w14:textId="77777777" w:rsidR="00954990" w:rsidRPr="00954990" w:rsidRDefault="00954990" w:rsidP="00954990">
      <w:pPr>
        <w:pStyle w:val="Bullet"/>
        <w:numPr>
          <w:ilvl w:val="1"/>
          <w:numId w:val="1"/>
        </w:numPr>
      </w:pPr>
      <w:r w:rsidRPr="00954990">
        <w:t>The score measures whether the environment offers a sense of safety and comfort to pedestrians and therefore supports on-street activity.</w:t>
      </w:r>
    </w:p>
    <w:p w14:paraId="66F98826" w14:textId="1DCA3EF3" w:rsidR="00954990" w:rsidRPr="00954990" w:rsidRDefault="00954990" w:rsidP="00954990">
      <w:pPr>
        <w:pStyle w:val="ListParagraph"/>
        <w:numPr>
          <w:ilvl w:val="0"/>
          <w:numId w:val="8"/>
        </w:numPr>
        <w:rPr>
          <w:b/>
        </w:rPr>
      </w:pPr>
      <w:r w:rsidRPr="00954990">
        <w:rPr>
          <w:b/>
        </w:rPr>
        <w:t>Road safety</w:t>
      </w:r>
    </w:p>
    <w:p w14:paraId="3355360C" w14:textId="3024F8F7" w:rsidR="00954990" w:rsidRDefault="00954990" w:rsidP="00954990">
      <w:pPr>
        <w:pStyle w:val="Bullet"/>
      </w:pPr>
      <w:r>
        <w:t>Crash history</w:t>
      </w:r>
    </w:p>
    <w:p w14:paraId="3DF46C60" w14:textId="77777777" w:rsidR="00954990" w:rsidRPr="00954990" w:rsidRDefault="00954990" w:rsidP="00954990">
      <w:pPr>
        <w:pStyle w:val="Bullet"/>
        <w:numPr>
          <w:ilvl w:val="1"/>
          <w:numId w:val="1"/>
        </w:numPr>
      </w:pPr>
      <w:r w:rsidRPr="00954990">
        <w:t>The score is based on the number of crashes occurring on the segment of a transport link relative to other segments.</w:t>
      </w:r>
    </w:p>
    <w:p w14:paraId="156FE696" w14:textId="54D23FC7" w:rsidR="00954990" w:rsidRDefault="00954990" w:rsidP="00954990">
      <w:pPr>
        <w:pStyle w:val="ListParagraph"/>
        <w:numPr>
          <w:ilvl w:val="0"/>
          <w:numId w:val="8"/>
        </w:numPr>
        <w:rPr>
          <w:b/>
        </w:rPr>
      </w:pPr>
      <w:r>
        <w:rPr>
          <w:b/>
        </w:rPr>
        <w:t>Environment</w:t>
      </w:r>
    </w:p>
    <w:p w14:paraId="405CFCEA" w14:textId="77777777" w:rsidR="00954990" w:rsidRPr="00954990" w:rsidRDefault="00954990" w:rsidP="00954990">
      <w:pPr>
        <w:pStyle w:val="Bullet"/>
      </w:pPr>
      <w:r w:rsidRPr="00954990">
        <w:t>Greenhouse gas emissions</w:t>
      </w:r>
    </w:p>
    <w:p w14:paraId="6D39B1CF" w14:textId="77777777" w:rsidR="00954990" w:rsidRPr="00954990" w:rsidRDefault="00954990" w:rsidP="00954990">
      <w:pPr>
        <w:pStyle w:val="Bullet"/>
        <w:numPr>
          <w:ilvl w:val="1"/>
          <w:numId w:val="1"/>
        </w:numPr>
      </w:pPr>
      <w:r w:rsidRPr="00954990">
        <w:t xml:space="preserve">The score is based on whether vehicles (generally traffic and heavy vehicles) </w:t>
      </w:r>
      <w:r w:rsidRPr="00954990">
        <w:br/>
        <w:t>on the road are operating at the speeds at which they are most energy efficient.</w:t>
      </w:r>
    </w:p>
    <w:p w14:paraId="20E59461" w14:textId="48874EBB" w:rsidR="00954990" w:rsidRDefault="00954990" w:rsidP="00954990">
      <w:pPr>
        <w:pStyle w:val="Bullet"/>
      </w:pPr>
      <w:r>
        <w:t>Noise</w:t>
      </w:r>
    </w:p>
    <w:p w14:paraId="09E426B7" w14:textId="685FBC6B" w:rsidR="00954990" w:rsidRDefault="00954990" w:rsidP="00954990">
      <w:pPr>
        <w:pStyle w:val="Bullet"/>
        <w:numPr>
          <w:ilvl w:val="1"/>
          <w:numId w:val="1"/>
        </w:numPr>
      </w:pPr>
      <w:r w:rsidRPr="00954990">
        <w:t>The score is based on estimated noise emitted by traffic.</w:t>
      </w:r>
    </w:p>
    <w:p w14:paraId="53370728" w14:textId="77777777" w:rsidR="00954990" w:rsidRPr="00954990" w:rsidRDefault="00954990" w:rsidP="00954990">
      <w:r w:rsidRPr="00954990">
        <w:t>At the end of Module 2, we have:</w:t>
      </w:r>
    </w:p>
    <w:p w14:paraId="011A5ECE" w14:textId="651E17D7" w:rsidR="00954990" w:rsidRPr="00954990" w:rsidRDefault="00954990" w:rsidP="00954990">
      <w:pPr>
        <w:pStyle w:val="Bullet"/>
      </w:pPr>
      <w:r w:rsidRPr="00954990">
        <w:t xml:space="preserve">Determined how the network is performing compared to aspirations against each of the four themes, </w:t>
      </w:r>
    </w:p>
    <w:p w14:paraId="6BB3AD12" w14:textId="77777777" w:rsidR="00954990" w:rsidRPr="00954990" w:rsidRDefault="00954990" w:rsidP="00954990">
      <w:pPr>
        <w:pStyle w:val="Bullet"/>
      </w:pPr>
      <w:r w:rsidRPr="00954990">
        <w:t xml:space="preserve">Identified the scale of gaps in performance, </w:t>
      </w:r>
    </w:p>
    <w:p w14:paraId="67037A22" w14:textId="73DEA179" w:rsidR="00954990" w:rsidRPr="00954990" w:rsidRDefault="00954990" w:rsidP="00954990">
      <w:pPr>
        <w:pStyle w:val="Bullet"/>
      </w:pPr>
      <w:r w:rsidRPr="00954990">
        <w:t>Established what outcomes we need to focus our change.</w:t>
      </w:r>
    </w:p>
    <w:p w14:paraId="3BCC360E" w14:textId="0E8CD58B" w:rsidR="00954990" w:rsidRDefault="00954990" w:rsidP="00954990">
      <w:r w:rsidRPr="00954990">
        <w:t>Module 3 then goes into establishing specific project objectives and developing options to respond to these.</w:t>
      </w:r>
    </w:p>
    <w:p w14:paraId="4BE8EA05" w14:textId="77777777" w:rsidR="00954990" w:rsidRDefault="00954990">
      <w:pPr>
        <w:spacing w:after="0"/>
      </w:pPr>
      <w:r>
        <w:br w:type="page"/>
      </w:r>
    </w:p>
    <w:p w14:paraId="083D003C" w14:textId="17281724" w:rsidR="00954990" w:rsidRPr="00954990" w:rsidRDefault="00954990" w:rsidP="00901001">
      <w:pPr>
        <w:pStyle w:val="Heading1"/>
      </w:pPr>
      <w:bookmarkStart w:id="61" w:name="_Toc1141179"/>
      <w:r w:rsidRPr="00954990">
        <w:lastRenderedPageBreak/>
        <w:t>Module 3</w:t>
      </w:r>
      <w:r w:rsidR="00901001">
        <w:t xml:space="preserve"> –</w:t>
      </w:r>
      <w:bookmarkStart w:id="62" w:name="_Toc1138455"/>
      <w:r w:rsidR="00901001">
        <w:t xml:space="preserve"> </w:t>
      </w:r>
      <w:r w:rsidRPr="00954990">
        <w:t>Options development</w:t>
      </w:r>
      <w:bookmarkEnd w:id="61"/>
      <w:bookmarkEnd w:id="62"/>
    </w:p>
    <w:p w14:paraId="273EB027" w14:textId="25036E14" w:rsidR="00954990" w:rsidRPr="00954990" w:rsidRDefault="00954990" w:rsidP="00954990">
      <w:r w:rsidRPr="00954990">
        <w:t xml:space="preserve">Through modules 1 and 2, priority functions are </w:t>
      </w:r>
      <w:proofErr w:type="gramStart"/>
      <w:r w:rsidRPr="00954990">
        <w:t>defined</w:t>
      </w:r>
      <w:proofErr w:type="gramEnd"/>
      <w:r w:rsidRPr="00954990">
        <w:t xml:space="preserve"> and performance parameters are established. Module 3 provides tools and guidance to develop different options </w:t>
      </w:r>
      <w:proofErr w:type="gramStart"/>
      <w:r w:rsidRPr="00954990">
        <w:t>in order to</w:t>
      </w:r>
      <w:proofErr w:type="gramEnd"/>
      <w:r w:rsidRPr="00954990">
        <w:t xml:space="preserve"> close the gap between actual and aspirational performance.</w:t>
      </w:r>
    </w:p>
    <w:p w14:paraId="2AF87E0B" w14:textId="7FD8BB7A" w:rsidR="00954990" w:rsidRPr="00954990" w:rsidRDefault="00954990" w:rsidP="00954990">
      <w:r w:rsidRPr="00954990">
        <w:t xml:space="preserve">Project objectives are established at the start of this module. These objectives should </w:t>
      </w:r>
      <w:proofErr w:type="gramStart"/>
      <w:r w:rsidRPr="00954990">
        <w:t>take into account</w:t>
      </w:r>
      <w:proofErr w:type="gramEnd"/>
      <w:r w:rsidRPr="00954990">
        <w:t xml:space="preserve"> the local context and the performance gap identified in previous modules. Additionally, a set of movement and place impacts relevant to this part of the network are identified. </w:t>
      </w:r>
    </w:p>
    <w:p w14:paraId="1A08367A" w14:textId="389D2371" w:rsidR="00954990" w:rsidRPr="00954990" w:rsidRDefault="00954990" w:rsidP="00954990">
      <w:r w:rsidRPr="00954990">
        <w:t xml:space="preserve">The process for then developing potential options is informed by the below. </w:t>
      </w:r>
    </w:p>
    <w:p w14:paraId="481EAEED" w14:textId="77777777" w:rsidR="00954990" w:rsidRPr="006C1C4A" w:rsidRDefault="00954990" w:rsidP="00D74EF2">
      <w:pPr>
        <w:pStyle w:val="Heading3"/>
      </w:pPr>
      <w:bookmarkStart w:id="63" w:name="_Toc1138456"/>
      <w:bookmarkStart w:id="64" w:name="_Toc1141180"/>
      <w:r w:rsidRPr="006C1C4A">
        <w:t xml:space="preserve">Defining the road and street </w:t>
      </w:r>
      <w:r w:rsidRPr="00D74EF2">
        <w:t>type</w:t>
      </w:r>
      <w:r w:rsidRPr="006C1C4A">
        <w:t xml:space="preserve"> of the transport link</w:t>
      </w:r>
      <w:bookmarkEnd w:id="63"/>
      <w:bookmarkEnd w:id="64"/>
    </w:p>
    <w:p w14:paraId="5C29944F" w14:textId="7F658415" w:rsidR="00954990" w:rsidRPr="00954990" w:rsidRDefault="00954990" w:rsidP="00954990">
      <w:r w:rsidRPr="00954990">
        <w:t xml:space="preserve">By grouping movement and place classifications into road and street types, transport links can be compared to examples of roads and streets successfully operating in similar contexts in the existing network. This helps to determine the nature and scale of change required to transform the link so that it becomes closer to its aspirational state. Street types are discussed further in this module. </w:t>
      </w:r>
    </w:p>
    <w:p w14:paraId="422B8F37" w14:textId="74891841" w:rsidR="00954990" w:rsidRPr="00954990" w:rsidRDefault="00954990" w:rsidP="00D74EF2">
      <w:pPr>
        <w:pStyle w:val="Heading3"/>
      </w:pPr>
      <w:bookmarkStart w:id="65" w:name="_Toc1138457"/>
      <w:bookmarkStart w:id="66" w:name="_Toc1141181"/>
      <w:r w:rsidRPr="00954990">
        <w:t xml:space="preserve">Using the options </w:t>
      </w:r>
      <w:r w:rsidRPr="00B1484C">
        <w:t>toolbox</w:t>
      </w:r>
      <w:r w:rsidRPr="00954990">
        <w:t xml:space="preserve"> to determine a set of potential </w:t>
      </w:r>
      <w:proofErr w:type="gramStart"/>
      <w:r w:rsidRPr="00954990">
        <w:t>interventions</w:t>
      </w:r>
      <w:bookmarkEnd w:id="65"/>
      <w:bookmarkEnd w:id="66"/>
      <w:proofErr w:type="gramEnd"/>
    </w:p>
    <w:p w14:paraId="1C21F5C4" w14:textId="33378CD8" w:rsidR="00954990" w:rsidRPr="00954990" w:rsidRDefault="00954990" w:rsidP="00954990">
      <w:r w:rsidRPr="00954990">
        <w:t>Once an aspiration is set for a transport link, a broad range of interventions can be developed into potential options. Depending on the specific context, particular types of intervention or combinations of interventions will typically be found to more effective than others in closing the performance gap. Details of different types of interventions available are discussed further in this module.</w:t>
      </w:r>
    </w:p>
    <w:p w14:paraId="5DDE304D" w14:textId="75230BEA" w:rsidR="00954990" w:rsidRPr="00954990" w:rsidRDefault="00954990" w:rsidP="00D74EF2">
      <w:pPr>
        <w:pStyle w:val="Heading3"/>
      </w:pPr>
      <w:bookmarkStart w:id="67" w:name="_Toc1138458"/>
      <w:bookmarkStart w:id="68" w:name="_Toc1141182"/>
      <w:r w:rsidRPr="00954990">
        <w:t xml:space="preserve">Considering interventions with reference to available </w:t>
      </w:r>
      <w:r w:rsidRPr="00D74EF2">
        <w:t>design</w:t>
      </w:r>
      <w:r w:rsidRPr="00954990">
        <w:t xml:space="preserve"> guides</w:t>
      </w:r>
      <w:bookmarkEnd w:id="67"/>
      <w:bookmarkEnd w:id="68"/>
    </w:p>
    <w:p w14:paraId="2FEFDA7B" w14:textId="5C8CFADB" w:rsidR="00954990" w:rsidRPr="00954990" w:rsidRDefault="00954990" w:rsidP="00954990">
      <w:r w:rsidRPr="00954990">
        <w:t>When considering how to make changes to the environment, design guides can provide guidance on a technical design level. Details are discussed further in this module.</w:t>
      </w:r>
    </w:p>
    <w:p w14:paraId="7A19C1E1" w14:textId="77777777" w:rsidR="00D74EF2" w:rsidRDefault="00D74EF2">
      <w:pPr>
        <w:spacing w:after="0"/>
        <w:rPr>
          <w:rFonts w:eastAsia="MS Gothic" w:cs="Times New Roman"/>
          <w:b/>
          <w:bCs/>
          <w:sz w:val="32"/>
          <w:szCs w:val="26"/>
          <w:lang w:val="en-GB"/>
        </w:rPr>
      </w:pPr>
      <w:bookmarkStart w:id="69" w:name="_Toc1138459"/>
      <w:r>
        <w:br w:type="page"/>
      </w:r>
    </w:p>
    <w:p w14:paraId="1B080C83" w14:textId="527F562C" w:rsidR="00550115" w:rsidRPr="00550115" w:rsidRDefault="00550115" w:rsidP="00D74EF2">
      <w:pPr>
        <w:pStyle w:val="Heading2"/>
      </w:pPr>
      <w:bookmarkStart w:id="70" w:name="_Toc1141183"/>
      <w:r w:rsidRPr="00550115">
        <w:lastRenderedPageBreak/>
        <w:t>Road and street types</w:t>
      </w:r>
      <w:bookmarkEnd w:id="69"/>
      <w:bookmarkEnd w:id="70"/>
    </w:p>
    <w:p w14:paraId="1ED4BC28" w14:textId="77777777" w:rsidR="00550115" w:rsidRPr="00550115" w:rsidRDefault="00550115" w:rsidP="00550115">
      <w:r w:rsidRPr="00550115">
        <w:t xml:space="preserve">The Framework </w:t>
      </w:r>
      <w:proofErr w:type="spellStart"/>
      <w:r w:rsidRPr="00550115">
        <w:t>recognises</w:t>
      </w:r>
      <w:proofErr w:type="spellEnd"/>
      <w:r w:rsidRPr="00550115">
        <w:t xml:space="preserve"> that a </w:t>
      </w:r>
      <w:proofErr w:type="spellStart"/>
      <w:r w:rsidRPr="00550115">
        <w:t>liveable</w:t>
      </w:r>
      <w:proofErr w:type="spellEnd"/>
      <w:r w:rsidRPr="00550115">
        <w:t xml:space="preserve">, </w:t>
      </w:r>
      <w:proofErr w:type="gramStart"/>
      <w:r w:rsidRPr="00550115">
        <w:t>productive</w:t>
      </w:r>
      <w:proofErr w:type="gramEnd"/>
      <w:r w:rsidRPr="00550115">
        <w:t xml:space="preserve"> and successful state needs a variety of road and street types that serve different roles and functions in different places and at different times of the day. </w:t>
      </w:r>
    </w:p>
    <w:p w14:paraId="624317B5" w14:textId="77777777" w:rsidR="00550115" w:rsidRPr="00550115" w:rsidRDefault="00550115" w:rsidP="00550115">
      <w:r w:rsidRPr="00550115">
        <w:t xml:space="preserve">Movement and place classifications are grouped into road and street types that have similar land-use activities and share similar combinations of users. They provide greater detail and understanding of the different movement and place roles transport links play across the network. Each type varies according to a modal hierarchy determined initially through </w:t>
      </w:r>
      <w:proofErr w:type="spellStart"/>
      <w:r w:rsidRPr="00550115">
        <w:t>SmartRoads</w:t>
      </w:r>
      <w:proofErr w:type="spellEnd"/>
      <w:r w:rsidRPr="00550115">
        <w:t xml:space="preserve"> classifications and provides the basis for discussions on future changes.</w:t>
      </w:r>
    </w:p>
    <w:p w14:paraId="42F1580A" w14:textId="4891A3A4" w:rsidR="00550115" w:rsidRPr="00550115" w:rsidRDefault="00550115" w:rsidP="00550115">
      <w:r w:rsidRPr="00550115">
        <w:t xml:space="preserve">There are six general road and street types that define the variety of different roads and streets on our network. The road and street types for Victoria have been developed based on place and movement functions for now and how they could be into the future, ensuring more </w:t>
      </w:r>
      <w:proofErr w:type="spellStart"/>
      <w:r w:rsidRPr="00550115">
        <w:t>liveable</w:t>
      </w:r>
      <w:proofErr w:type="spellEnd"/>
      <w:r w:rsidRPr="00550115">
        <w:t xml:space="preserve">, reliable, </w:t>
      </w:r>
      <w:proofErr w:type="gramStart"/>
      <w:r w:rsidRPr="00550115">
        <w:t>sustainable</w:t>
      </w:r>
      <w:proofErr w:type="gramEnd"/>
      <w:r w:rsidRPr="00550115">
        <w:t xml:space="preserve"> and inclusive transport outcomes. </w:t>
      </w:r>
    </w:p>
    <w:p w14:paraId="3FCB56F1" w14:textId="2A898CC3" w:rsidR="00550115" w:rsidRDefault="00550115" w:rsidP="00550115">
      <w:r w:rsidRPr="00550115">
        <w:t xml:space="preserve">This relatively simple </w:t>
      </w:r>
      <w:proofErr w:type="spellStart"/>
      <w:r w:rsidRPr="00550115">
        <w:t>categorisation</w:t>
      </w:r>
      <w:proofErr w:type="spellEnd"/>
      <w:r w:rsidRPr="00550115">
        <w:t xml:space="preserve"> aims to make it practical to apply and help transport planners, councils, community groups and other stakeholders by providing a framework to assist with balancing competing demands. Ideally, major place and streetscape planning schemes can succeed in delivering improvements for many different users at the same time.</w:t>
      </w:r>
    </w:p>
    <w:p w14:paraId="26A1FA78" w14:textId="77777777" w:rsidR="007A5A20" w:rsidRDefault="007A5A20" w:rsidP="007A5A20">
      <w:pPr>
        <w:keepNext/>
      </w:pPr>
      <w:r w:rsidRPr="007A5A20">
        <w:rPr>
          <w:noProof/>
        </w:rPr>
        <w:drawing>
          <wp:inline distT="0" distB="0" distL="0" distR="0" wp14:anchorId="56F3264C" wp14:editId="3A0BD4E6">
            <wp:extent cx="3050036" cy="2520000"/>
            <wp:effectExtent l="0" t="0" r="0" b="0"/>
            <wp:docPr id="31" name="Picture 31" descr="An amended version of the five-by-five matrix which shows the different road and street types grouped together. Road and street types include City Hubs, City Streets, City Places, Activity Streets and Boulevards, Connectors and Local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0036" cy="2520000"/>
                    </a:xfrm>
                    <a:prstGeom prst="rect">
                      <a:avLst/>
                    </a:prstGeom>
                  </pic:spPr>
                </pic:pic>
              </a:graphicData>
            </a:graphic>
          </wp:inline>
        </w:drawing>
      </w:r>
    </w:p>
    <w:p w14:paraId="2C3F2C22" w14:textId="49A698E2" w:rsidR="00954990" w:rsidRDefault="007A5A20" w:rsidP="007A5A20">
      <w:pPr>
        <w:pStyle w:val="Caption"/>
      </w:pPr>
      <w:bookmarkStart w:id="71" w:name="_Toc1141243"/>
      <w:r>
        <w:t xml:space="preserve">Figure </w:t>
      </w:r>
      <w:r>
        <w:fldChar w:fldCharType="begin"/>
      </w:r>
      <w:r>
        <w:instrText xml:space="preserve"> SEQ Figure \* ARABIC </w:instrText>
      </w:r>
      <w:r>
        <w:fldChar w:fldCharType="separate"/>
      </w:r>
      <w:r w:rsidR="001538D5">
        <w:rPr>
          <w:noProof/>
        </w:rPr>
        <w:t>13</w:t>
      </w:r>
      <w:r>
        <w:fldChar w:fldCharType="end"/>
      </w:r>
      <w:r>
        <w:t>: An amended 5x5 matrix</w:t>
      </w:r>
      <w:r w:rsidRPr="003E3CBD">
        <w:t xml:space="preserve"> </w:t>
      </w:r>
      <w:r>
        <w:t>showing</w:t>
      </w:r>
      <w:r w:rsidRPr="003E3CBD">
        <w:t xml:space="preserve"> road and street </w:t>
      </w:r>
      <w:proofErr w:type="gramStart"/>
      <w:r w:rsidRPr="003E3CBD">
        <w:t>types</w:t>
      </w:r>
      <w:bookmarkEnd w:id="71"/>
      <w:proofErr w:type="gramEnd"/>
    </w:p>
    <w:p w14:paraId="4B8A1043" w14:textId="77777777" w:rsidR="002556B0" w:rsidRPr="002556B0" w:rsidRDefault="002556B0" w:rsidP="002556B0">
      <w:pPr>
        <w:pStyle w:val="Heading3"/>
      </w:pPr>
      <w:bookmarkStart w:id="72" w:name="_Toc1138460"/>
      <w:bookmarkStart w:id="73" w:name="_Toc1141184"/>
      <w:r w:rsidRPr="002556B0">
        <w:t>City Hubs</w:t>
      </w:r>
      <w:bookmarkEnd w:id="72"/>
      <w:bookmarkEnd w:id="73"/>
      <w:r w:rsidRPr="002556B0">
        <w:t xml:space="preserve"> </w:t>
      </w:r>
    </w:p>
    <w:p w14:paraId="0A9EB3F5" w14:textId="77777777" w:rsidR="002556B0" w:rsidRPr="002556B0" w:rsidRDefault="002556B0" w:rsidP="002556B0">
      <w:r w:rsidRPr="002556B0">
        <w:t xml:space="preserve">Successful City Hubs are dense and vibrant places that have a high demand for movement. They are also places providing focal points for businesses and culture. City Hubs should aim to reduce the impact of high traffic volumes while accommodating high pedestrian numbers, multi-modal journeys and access to public transport and essential emergency services. </w:t>
      </w:r>
    </w:p>
    <w:p w14:paraId="056A7AC6" w14:textId="77777777" w:rsidR="002556B0" w:rsidRPr="002556B0" w:rsidRDefault="002556B0" w:rsidP="002556B0">
      <w:pPr>
        <w:pStyle w:val="Heading3"/>
      </w:pPr>
      <w:bookmarkStart w:id="74" w:name="_Toc1138461"/>
      <w:bookmarkStart w:id="75" w:name="_Toc1141185"/>
      <w:r w:rsidRPr="002556B0">
        <w:t>City Streets</w:t>
      </w:r>
      <w:bookmarkEnd w:id="74"/>
      <w:bookmarkEnd w:id="75"/>
      <w:r w:rsidRPr="002556B0">
        <w:t xml:space="preserve"> </w:t>
      </w:r>
    </w:p>
    <w:p w14:paraId="60F4BD51" w14:textId="77777777" w:rsidR="002556B0" w:rsidRPr="002556B0" w:rsidRDefault="002556B0" w:rsidP="002556B0">
      <w:r w:rsidRPr="002556B0">
        <w:t>Successful City Streets should provide a world class pedestrian friendly environment. They aim to support businesses, on-street activity and public life while ensuring excellent connections with the wider transport network.</w:t>
      </w:r>
    </w:p>
    <w:p w14:paraId="280FBFE4" w14:textId="77777777" w:rsidR="002556B0" w:rsidRPr="002556B0" w:rsidRDefault="002556B0" w:rsidP="002556B0">
      <w:pPr>
        <w:pStyle w:val="Heading3"/>
      </w:pPr>
      <w:bookmarkStart w:id="76" w:name="_Toc1138462"/>
      <w:bookmarkStart w:id="77" w:name="_Toc1141186"/>
      <w:r w:rsidRPr="002556B0">
        <w:t>City Places</w:t>
      </w:r>
      <w:bookmarkEnd w:id="76"/>
      <w:bookmarkEnd w:id="77"/>
      <w:r w:rsidRPr="002556B0">
        <w:t xml:space="preserve"> </w:t>
      </w:r>
    </w:p>
    <w:p w14:paraId="7F416424" w14:textId="072C2BD1" w:rsidR="002556B0" w:rsidRPr="002556B0" w:rsidRDefault="002556B0" w:rsidP="002556B0">
      <w:r w:rsidRPr="002556B0">
        <w:t xml:space="preserve">City Places are roads and streets with high demand for pedestrian activities and lower levels of vehicle movement. City Places are places communities value and for people and visitors to enjoy. </w:t>
      </w:r>
    </w:p>
    <w:p w14:paraId="0AABC2E0" w14:textId="77777777" w:rsidR="002556B0" w:rsidRPr="002556B0" w:rsidRDefault="002556B0" w:rsidP="002556B0">
      <w:pPr>
        <w:pStyle w:val="Heading3"/>
      </w:pPr>
      <w:bookmarkStart w:id="78" w:name="_Toc1138463"/>
      <w:bookmarkStart w:id="79" w:name="_Toc1141187"/>
      <w:r w:rsidRPr="002556B0">
        <w:t>Activity Streets and Boulevards</w:t>
      </w:r>
      <w:bookmarkEnd w:id="78"/>
      <w:bookmarkEnd w:id="79"/>
      <w:r w:rsidRPr="002556B0">
        <w:t xml:space="preserve"> </w:t>
      </w:r>
    </w:p>
    <w:p w14:paraId="7A5FC059" w14:textId="77777777" w:rsidR="002556B0" w:rsidRPr="002556B0" w:rsidRDefault="002556B0" w:rsidP="002556B0">
      <w:r w:rsidRPr="002556B0">
        <w:t xml:space="preserve">Successful Activity Streets and Boulevards provide access to shops and services by all modes. There is high demand for movement as well as place with a need to balance different demands within the available road space. Activity Streets and Boulevards aim to ensure a </w:t>
      </w:r>
      <w:proofErr w:type="gramStart"/>
      <w:r w:rsidRPr="002556B0">
        <w:t>high quality</w:t>
      </w:r>
      <w:proofErr w:type="gramEnd"/>
      <w:r w:rsidRPr="002556B0">
        <w:t xml:space="preserve"> public realm with a strong focus on supporting businesses, traders and </w:t>
      </w:r>
      <w:proofErr w:type="spellStart"/>
      <w:r w:rsidRPr="002556B0">
        <w:t>neighbourhood</w:t>
      </w:r>
      <w:proofErr w:type="spellEnd"/>
      <w:r w:rsidRPr="002556B0">
        <w:t xml:space="preserve"> life. </w:t>
      </w:r>
    </w:p>
    <w:p w14:paraId="46630048" w14:textId="77777777" w:rsidR="002556B0" w:rsidRPr="002556B0" w:rsidRDefault="002556B0" w:rsidP="002556B0">
      <w:pPr>
        <w:pStyle w:val="Heading3"/>
      </w:pPr>
      <w:bookmarkStart w:id="80" w:name="_Toc1138464"/>
      <w:bookmarkStart w:id="81" w:name="_Toc1141188"/>
      <w:r w:rsidRPr="002556B0">
        <w:t>Connectors</w:t>
      </w:r>
      <w:bookmarkEnd w:id="80"/>
      <w:bookmarkEnd w:id="81"/>
      <w:r w:rsidRPr="002556B0">
        <w:t xml:space="preserve"> </w:t>
      </w:r>
    </w:p>
    <w:p w14:paraId="5F0E9E00" w14:textId="4499A992" w:rsidR="002556B0" w:rsidRPr="002556B0" w:rsidRDefault="002556B0" w:rsidP="002556B0">
      <w:r w:rsidRPr="002556B0">
        <w:t xml:space="preserve">Successful Connectors should provide safe, </w:t>
      </w:r>
      <w:proofErr w:type="gramStart"/>
      <w:r w:rsidRPr="002556B0">
        <w:t>reliable</w:t>
      </w:r>
      <w:proofErr w:type="gramEnd"/>
      <w:r w:rsidRPr="002556B0">
        <w:t xml:space="preserve"> and efficient movement of people and goods between regions and strategic </w:t>
      </w:r>
      <w:proofErr w:type="spellStart"/>
      <w:r w:rsidRPr="002556B0">
        <w:t>centres</w:t>
      </w:r>
      <w:proofErr w:type="spellEnd"/>
      <w:r w:rsidRPr="002556B0">
        <w:t xml:space="preserve"> and mitigate the impact on adjacent communities. </w:t>
      </w:r>
    </w:p>
    <w:p w14:paraId="4ED049A7" w14:textId="77777777" w:rsidR="002556B0" w:rsidRPr="002556B0" w:rsidRDefault="002556B0" w:rsidP="002556B0">
      <w:pPr>
        <w:pStyle w:val="Heading3"/>
      </w:pPr>
      <w:bookmarkStart w:id="82" w:name="_Toc1138465"/>
      <w:bookmarkStart w:id="83" w:name="_Toc1141189"/>
      <w:r w:rsidRPr="002556B0">
        <w:lastRenderedPageBreak/>
        <w:t>Local Streets</w:t>
      </w:r>
      <w:bookmarkEnd w:id="82"/>
      <w:bookmarkEnd w:id="83"/>
      <w:r w:rsidRPr="002556B0">
        <w:t xml:space="preserve"> </w:t>
      </w:r>
    </w:p>
    <w:p w14:paraId="27A67BD6" w14:textId="77777777" w:rsidR="002556B0" w:rsidRPr="002556B0" w:rsidRDefault="002556B0" w:rsidP="002556B0">
      <w:r w:rsidRPr="002556B0">
        <w:t xml:space="preserve">Successful Local Streets should provide quiet, </w:t>
      </w:r>
      <w:proofErr w:type="gramStart"/>
      <w:r w:rsidRPr="002556B0">
        <w:t>safe</w:t>
      </w:r>
      <w:proofErr w:type="gramEnd"/>
      <w:r w:rsidRPr="002556B0">
        <w:t xml:space="preserve"> and desirable residential access for all ages and abilities that foster community spirit and local pride. They are part of the fabric of our </w:t>
      </w:r>
      <w:proofErr w:type="spellStart"/>
      <w:r w:rsidRPr="002556B0">
        <w:t>neighbourhoods</w:t>
      </w:r>
      <w:proofErr w:type="spellEnd"/>
      <w:r w:rsidRPr="002556B0">
        <w:t>, where we live our lives and facilitate local community access.</w:t>
      </w:r>
    </w:p>
    <w:p w14:paraId="79A619EA" w14:textId="77777777" w:rsidR="00A84FB6" w:rsidRDefault="00A84FB6">
      <w:pPr>
        <w:spacing w:after="0"/>
        <w:rPr>
          <w:rFonts w:eastAsia="MS Gothic" w:cs="Times New Roman"/>
          <w:b/>
          <w:bCs/>
          <w:sz w:val="32"/>
          <w:szCs w:val="26"/>
          <w:lang w:val="en-GB"/>
        </w:rPr>
      </w:pPr>
      <w:bookmarkStart w:id="84" w:name="_Toc1138466"/>
      <w:r>
        <w:br w:type="page"/>
      </w:r>
    </w:p>
    <w:p w14:paraId="7222F66B" w14:textId="63777A92" w:rsidR="002556B0" w:rsidRDefault="006A3DBF" w:rsidP="006A3DBF">
      <w:pPr>
        <w:pStyle w:val="Heading2"/>
      </w:pPr>
      <w:bookmarkStart w:id="85" w:name="_Toc1141190"/>
      <w:r>
        <w:lastRenderedPageBreak/>
        <w:t>Road and street type examples</w:t>
      </w:r>
      <w:bookmarkEnd w:id="84"/>
      <w:bookmarkEnd w:id="85"/>
    </w:p>
    <w:p w14:paraId="7871F0CB" w14:textId="60AB6C47" w:rsidR="006A3DBF" w:rsidRDefault="006A3DBF" w:rsidP="006A3DBF">
      <w:pPr>
        <w:pStyle w:val="Heading3"/>
      </w:pPr>
      <w:bookmarkStart w:id="86" w:name="_Toc1138467"/>
      <w:bookmarkStart w:id="87" w:name="_Toc1141191"/>
      <w:r>
        <w:t>Swanston Street</w:t>
      </w:r>
      <w:bookmarkEnd w:id="86"/>
      <w:bookmarkEnd w:id="87"/>
    </w:p>
    <w:p w14:paraId="3B330296" w14:textId="77777777" w:rsidR="006A3DBF" w:rsidRPr="006A3DBF" w:rsidRDefault="006A3DBF" w:rsidP="006A3DBF">
      <w:r w:rsidRPr="006A3DBF">
        <w:t>Road and street type = City Hubs</w:t>
      </w:r>
    </w:p>
    <w:p w14:paraId="2EF70F88" w14:textId="5B9ED532" w:rsidR="006A3DBF" w:rsidRDefault="006A3DBF" w:rsidP="006A3DBF">
      <w:r w:rsidRPr="006A3DBF">
        <w:t xml:space="preserve">Most of Swanston Street </w:t>
      </w:r>
      <w:proofErr w:type="gramStart"/>
      <w:r w:rsidRPr="006A3DBF">
        <w:t>between  University</w:t>
      </w:r>
      <w:proofErr w:type="gramEnd"/>
      <w:r w:rsidRPr="006A3DBF">
        <w:t xml:space="preserve"> of Melbourne and Princes Bridge would be classified as a P1 place as many people are shopping, chatting and enjoying the street. It also has a high-level (M1) movement, mostly by tram users and pedestrians.</w:t>
      </w:r>
    </w:p>
    <w:p w14:paraId="29EF82E9" w14:textId="77777777" w:rsidR="002229F6" w:rsidRDefault="002B1A30" w:rsidP="002229F6">
      <w:pPr>
        <w:keepNext/>
      </w:pPr>
      <w:r w:rsidRPr="002B1A30">
        <w:rPr>
          <w:noProof/>
        </w:rPr>
        <w:drawing>
          <wp:inline distT="0" distB="0" distL="0" distR="0" wp14:anchorId="6811F640" wp14:editId="19F7CA03">
            <wp:extent cx="1614821" cy="1548000"/>
            <wp:effectExtent l="0" t="0" r="0" b="1905"/>
            <wp:docPr id="33" name="Picture 33" descr="A matrix diagram showing the classifications M1, P1 for Swansto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4821" cy="1548000"/>
                    </a:xfrm>
                    <a:prstGeom prst="rect">
                      <a:avLst/>
                    </a:prstGeom>
                  </pic:spPr>
                </pic:pic>
              </a:graphicData>
            </a:graphic>
          </wp:inline>
        </w:drawing>
      </w:r>
    </w:p>
    <w:p w14:paraId="5F23A276" w14:textId="5C7A6A62" w:rsidR="002B1A30" w:rsidRDefault="002229F6" w:rsidP="002229F6">
      <w:pPr>
        <w:pStyle w:val="Caption"/>
      </w:pPr>
      <w:bookmarkStart w:id="88" w:name="_Toc1141244"/>
      <w:r>
        <w:t xml:space="preserve">Figure </w:t>
      </w:r>
      <w:r>
        <w:fldChar w:fldCharType="begin"/>
      </w:r>
      <w:r>
        <w:instrText xml:space="preserve"> SEQ Figure \* ARABIC </w:instrText>
      </w:r>
      <w:r>
        <w:fldChar w:fldCharType="separate"/>
      </w:r>
      <w:r w:rsidR="001538D5">
        <w:rPr>
          <w:noProof/>
        </w:rPr>
        <w:t>14</w:t>
      </w:r>
      <w:r>
        <w:fldChar w:fldCharType="end"/>
      </w:r>
      <w:r>
        <w:t>: Swanston Street</w:t>
      </w:r>
      <w:bookmarkEnd w:id="88"/>
    </w:p>
    <w:p w14:paraId="514DF9B6" w14:textId="77777777" w:rsidR="006A3DBF" w:rsidRPr="006A3DBF" w:rsidRDefault="006A3DBF" w:rsidP="006A3DBF">
      <w:pPr>
        <w:pStyle w:val="Heading3"/>
        <w:rPr>
          <w:lang w:val="en-US"/>
        </w:rPr>
      </w:pPr>
      <w:bookmarkStart w:id="89" w:name="_Toc1138468"/>
      <w:bookmarkStart w:id="90" w:name="_Toc1141192"/>
      <w:r w:rsidRPr="006A3DBF">
        <w:rPr>
          <w:lang w:val="en-US"/>
        </w:rPr>
        <w:t>Little Collins Street</w:t>
      </w:r>
      <w:bookmarkEnd w:id="89"/>
      <w:bookmarkEnd w:id="90"/>
    </w:p>
    <w:p w14:paraId="3771A0A5" w14:textId="77777777" w:rsidR="006A3DBF" w:rsidRPr="006A3DBF" w:rsidRDefault="006A3DBF" w:rsidP="006A3DBF">
      <w:r w:rsidRPr="006A3DBF">
        <w:t>Road and street type = City Places</w:t>
      </w:r>
    </w:p>
    <w:p w14:paraId="1D2CB881" w14:textId="27537E2F" w:rsidR="006A3DBF" w:rsidRDefault="006A3DBF" w:rsidP="006A3DBF">
      <w:r w:rsidRPr="006A3DBF">
        <w:t>As a busy active street, Little Collins sees relatively low levels of movement</w:t>
      </w:r>
      <w:r>
        <w:t xml:space="preserve"> </w:t>
      </w:r>
      <w:r w:rsidRPr="006A3DBF">
        <w:t>but is at the same time a significant destination. It is in the retail heart of Melbourne and plays an important part in the experience and character of the city.</w:t>
      </w:r>
    </w:p>
    <w:p w14:paraId="7F681628" w14:textId="77777777" w:rsidR="002229F6" w:rsidRDefault="002B1A30" w:rsidP="002229F6">
      <w:pPr>
        <w:keepNext/>
      </w:pPr>
      <w:r w:rsidRPr="002B1A30">
        <w:rPr>
          <w:noProof/>
        </w:rPr>
        <w:drawing>
          <wp:inline distT="0" distB="0" distL="0" distR="0" wp14:anchorId="1969F126" wp14:editId="128DBFE0">
            <wp:extent cx="1614821" cy="1548000"/>
            <wp:effectExtent l="0" t="0" r="0" b="1905"/>
            <wp:docPr id="34" name="Picture 34" descr="A matrix diagram showing the classifications M4, P1 for Little Collin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4821" cy="1548000"/>
                    </a:xfrm>
                    <a:prstGeom prst="rect">
                      <a:avLst/>
                    </a:prstGeom>
                  </pic:spPr>
                </pic:pic>
              </a:graphicData>
            </a:graphic>
          </wp:inline>
        </w:drawing>
      </w:r>
    </w:p>
    <w:p w14:paraId="71B6F74E" w14:textId="645C828F" w:rsidR="002229F6" w:rsidRDefault="002229F6" w:rsidP="002229F6">
      <w:pPr>
        <w:pStyle w:val="Caption"/>
      </w:pPr>
      <w:bookmarkStart w:id="91" w:name="_Toc1141245"/>
      <w:r>
        <w:t xml:space="preserve">Figure </w:t>
      </w:r>
      <w:r>
        <w:fldChar w:fldCharType="begin"/>
      </w:r>
      <w:r>
        <w:instrText xml:space="preserve"> SEQ Figure \* ARABIC </w:instrText>
      </w:r>
      <w:r>
        <w:fldChar w:fldCharType="separate"/>
      </w:r>
      <w:r w:rsidR="001538D5">
        <w:rPr>
          <w:noProof/>
        </w:rPr>
        <w:t>15</w:t>
      </w:r>
      <w:r>
        <w:fldChar w:fldCharType="end"/>
      </w:r>
      <w:r>
        <w:t>: Little Collins Street</w:t>
      </w:r>
      <w:bookmarkEnd w:id="91"/>
    </w:p>
    <w:p w14:paraId="3E4AC0B2" w14:textId="66C3B09F" w:rsidR="00C217B0" w:rsidRPr="00C217B0" w:rsidRDefault="00C217B0" w:rsidP="00C217B0">
      <w:pPr>
        <w:pStyle w:val="Heading3"/>
        <w:rPr>
          <w:lang w:val="en-US"/>
        </w:rPr>
      </w:pPr>
      <w:bookmarkStart w:id="92" w:name="_Toc1138469"/>
      <w:bookmarkStart w:id="93" w:name="_Toc1141193"/>
      <w:proofErr w:type="spellStart"/>
      <w:r w:rsidRPr="00C217B0">
        <w:rPr>
          <w:lang w:val="en-US"/>
        </w:rPr>
        <w:t>Wurundjeri</w:t>
      </w:r>
      <w:proofErr w:type="spellEnd"/>
      <w:r w:rsidRPr="00C217B0">
        <w:rPr>
          <w:lang w:val="en-US"/>
        </w:rPr>
        <w:t xml:space="preserve"> Way</w:t>
      </w:r>
      <w:bookmarkEnd w:id="92"/>
      <w:bookmarkEnd w:id="93"/>
    </w:p>
    <w:p w14:paraId="2E43FA1B" w14:textId="77777777" w:rsidR="00C217B0" w:rsidRPr="00C217B0" w:rsidRDefault="00C217B0" w:rsidP="00C217B0">
      <w:r w:rsidRPr="00C217B0">
        <w:t>Road and street type = Connectors</w:t>
      </w:r>
    </w:p>
    <w:p w14:paraId="2B65CDDD" w14:textId="2CC66744" w:rsidR="006A3DBF" w:rsidRDefault="00C217B0" w:rsidP="00C217B0">
      <w:r w:rsidRPr="00C217B0">
        <w:t>As a busy arterial corridor, this connector plays an important role in bypass movement out of the immediate CBD area. This link allows drivers to enjoy</w:t>
      </w:r>
      <w:r>
        <w:t xml:space="preserve"> </w:t>
      </w:r>
      <w:r w:rsidRPr="00C217B0">
        <w:t>a smooth, reliable journey by car.</w:t>
      </w:r>
    </w:p>
    <w:p w14:paraId="501FA0D9" w14:textId="77777777" w:rsidR="002229F6" w:rsidRDefault="002229F6" w:rsidP="002229F6">
      <w:pPr>
        <w:keepNext/>
      </w:pPr>
      <w:r w:rsidRPr="002229F6">
        <w:rPr>
          <w:noProof/>
        </w:rPr>
        <w:drawing>
          <wp:inline distT="0" distB="0" distL="0" distR="0" wp14:anchorId="085832D1" wp14:editId="79560C7B">
            <wp:extent cx="1614821" cy="1548000"/>
            <wp:effectExtent l="0" t="0" r="0" b="1905"/>
            <wp:docPr id="36" name="Picture 36" descr="A matrix diagram showing the classifications M2, P5 for Wurundjeri 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4821" cy="1548000"/>
                    </a:xfrm>
                    <a:prstGeom prst="rect">
                      <a:avLst/>
                    </a:prstGeom>
                  </pic:spPr>
                </pic:pic>
              </a:graphicData>
            </a:graphic>
          </wp:inline>
        </w:drawing>
      </w:r>
    </w:p>
    <w:p w14:paraId="529CA8AB" w14:textId="0D995A3A" w:rsidR="00C217B0" w:rsidRDefault="002229F6" w:rsidP="002229F6">
      <w:pPr>
        <w:pStyle w:val="Caption"/>
      </w:pPr>
      <w:bookmarkStart w:id="94" w:name="_Toc1141246"/>
      <w:r>
        <w:t xml:space="preserve">Figure </w:t>
      </w:r>
      <w:r>
        <w:fldChar w:fldCharType="begin"/>
      </w:r>
      <w:r>
        <w:instrText xml:space="preserve"> SEQ Figure \* ARABIC </w:instrText>
      </w:r>
      <w:r>
        <w:fldChar w:fldCharType="separate"/>
      </w:r>
      <w:r w:rsidR="001538D5">
        <w:rPr>
          <w:noProof/>
        </w:rPr>
        <w:t>16</w:t>
      </w:r>
      <w:r>
        <w:fldChar w:fldCharType="end"/>
      </w:r>
      <w:r>
        <w:t>: Wurundjeri Way</w:t>
      </w:r>
      <w:bookmarkEnd w:id="94"/>
    </w:p>
    <w:p w14:paraId="7778BD9D" w14:textId="77777777" w:rsidR="007F5BB5" w:rsidRPr="007F5BB5" w:rsidRDefault="007F5BB5" w:rsidP="007F5BB5">
      <w:pPr>
        <w:pStyle w:val="Heading3"/>
      </w:pPr>
      <w:bookmarkStart w:id="95" w:name="_Toc1138470"/>
      <w:bookmarkStart w:id="96" w:name="_Toc1141194"/>
      <w:r w:rsidRPr="007F5BB5">
        <w:lastRenderedPageBreak/>
        <w:t>Burke Road, Camberwell</w:t>
      </w:r>
      <w:bookmarkEnd w:id="95"/>
      <w:bookmarkEnd w:id="96"/>
    </w:p>
    <w:p w14:paraId="6E0F3302" w14:textId="77777777" w:rsidR="007F5BB5" w:rsidRPr="007F5BB5" w:rsidRDefault="007F5BB5" w:rsidP="007F5BB5">
      <w:r w:rsidRPr="007F5BB5">
        <w:t>Road and street type = Activity Streets &amp; Boulevards</w:t>
      </w:r>
    </w:p>
    <w:p w14:paraId="5824C10C" w14:textId="79D87AE6" w:rsidR="007F5BB5" w:rsidRDefault="007F5BB5" w:rsidP="007F5BB5">
      <w:r w:rsidRPr="007F5BB5">
        <w:t>Strip shopping streets like Burke Road are typical streets that have high movement and place conflicts. They typically suffer from limited road space and require careful consideration of transportation mix to improve the user experience.</w:t>
      </w:r>
    </w:p>
    <w:p w14:paraId="41A72AFE" w14:textId="312766C8" w:rsidR="002229F6" w:rsidRDefault="002229F6" w:rsidP="002229F6">
      <w:r w:rsidRPr="002229F6">
        <w:rPr>
          <w:noProof/>
        </w:rPr>
        <w:drawing>
          <wp:inline distT="0" distB="0" distL="0" distR="0" wp14:anchorId="32F8FCBD" wp14:editId="090E9450">
            <wp:extent cx="1614820" cy="1548000"/>
            <wp:effectExtent l="0" t="0" r="0" b="1905"/>
            <wp:docPr id="38" name="Picture 38" descr="A matrix diagram showing the classifications M3, P3 for Burke Road, Camber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4820" cy="1548000"/>
                    </a:xfrm>
                    <a:prstGeom prst="rect">
                      <a:avLst/>
                    </a:prstGeom>
                  </pic:spPr>
                </pic:pic>
              </a:graphicData>
            </a:graphic>
          </wp:inline>
        </w:drawing>
      </w:r>
    </w:p>
    <w:p w14:paraId="54F43387" w14:textId="7A7C12D2" w:rsidR="00C217B0" w:rsidRDefault="002229F6" w:rsidP="002229F6">
      <w:pPr>
        <w:pStyle w:val="Caption"/>
      </w:pPr>
      <w:bookmarkStart w:id="97" w:name="_Toc1141247"/>
      <w:r>
        <w:t xml:space="preserve">Figure </w:t>
      </w:r>
      <w:r>
        <w:fldChar w:fldCharType="begin"/>
      </w:r>
      <w:r>
        <w:instrText xml:space="preserve"> SEQ Figure \* ARABIC </w:instrText>
      </w:r>
      <w:r>
        <w:fldChar w:fldCharType="separate"/>
      </w:r>
      <w:r w:rsidR="001538D5">
        <w:rPr>
          <w:noProof/>
        </w:rPr>
        <w:t>17</w:t>
      </w:r>
      <w:r>
        <w:fldChar w:fldCharType="end"/>
      </w:r>
      <w:r>
        <w:t>: Burke Road, Camberwell</w:t>
      </w:r>
      <w:bookmarkEnd w:id="97"/>
    </w:p>
    <w:p w14:paraId="629DF546" w14:textId="77777777" w:rsidR="007F5BB5" w:rsidRPr="007F5BB5" w:rsidRDefault="007F5BB5" w:rsidP="007F5BB5">
      <w:pPr>
        <w:pStyle w:val="Heading3"/>
      </w:pPr>
      <w:bookmarkStart w:id="98" w:name="_Toc1138471"/>
      <w:bookmarkStart w:id="99" w:name="_Toc1141195"/>
      <w:r w:rsidRPr="007F5BB5">
        <w:t>St Kilda Road</w:t>
      </w:r>
      <w:bookmarkEnd w:id="98"/>
      <w:bookmarkEnd w:id="99"/>
    </w:p>
    <w:p w14:paraId="60D7750A" w14:textId="79171CEC" w:rsidR="007F5BB5" w:rsidRPr="007F5BB5" w:rsidRDefault="007F5BB5" w:rsidP="007F5BB5">
      <w:r w:rsidRPr="007F5BB5">
        <w:t>Road and street type = Activity Streets &amp; Boulevards</w:t>
      </w:r>
      <w:r>
        <w:t xml:space="preserve">, </w:t>
      </w:r>
      <w:r w:rsidRPr="007F5BB5">
        <w:t>Connector and City Hub</w:t>
      </w:r>
    </w:p>
    <w:p w14:paraId="44B1EF14" w14:textId="13BF4E78" w:rsidR="007F5BB5" w:rsidRDefault="007F5BB5" w:rsidP="007F5BB5">
      <w:r w:rsidRPr="007F5BB5">
        <w:t xml:space="preserve">A long and diverse road like St Kilda Road (from the </w:t>
      </w:r>
      <w:proofErr w:type="spellStart"/>
      <w:r w:rsidRPr="007F5BB5">
        <w:t>Yarra</w:t>
      </w:r>
      <w:proofErr w:type="spellEnd"/>
      <w:r w:rsidRPr="007F5BB5">
        <w:t xml:space="preserve"> River to Shrine of Remembrance) has high movement function of trams and high strategic importance for bikes with varying place values of P1 to P3.</w:t>
      </w:r>
    </w:p>
    <w:p w14:paraId="11C829A8" w14:textId="77777777" w:rsidR="002229F6" w:rsidRDefault="002229F6" w:rsidP="002229F6">
      <w:pPr>
        <w:keepNext/>
      </w:pPr>
      <w:r w:rsidRPr="002229F6">
        <w:rPr>
          <w:noProof/>
        </w:rPr>
        <w:drawing>
          <wp:inline distT="0" distB="0" distL="0" distR="0" wp14:anchorId="70A4587F" wp14:editId="7B2956B8">
            <wp:extent cx="1614820" cy="1548000"/>
            <wp:effectExtent l="0" t="0" r="0" b="1905"/>
            <wp:docPr id="37" name="Picture 37" descr="A matrix diagram showing the classifications M1, P1 to P3 and M2, P3 for St Kilda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4820" cy="1548000"/>
                    </a:xfrm>
                    <a:prstGeom prst="rect">
                      <a:avLst/>
                    </a:prstGeom>
                  </pic:spPr>
                </pic:pic>
              </a:graphicData>
            </a:graphic>
          </wp:inline>
        </w:drawing>
      </w:r>
    </w:p>
    <w:p w14:paraId="2D32181A" w14:textId="6A564251" w:rsidR="007F5BB5" w:rsidRPr="007F5BB5" w:rsidRDefault="002229F6" w:rsidP="002229F6">
      <w:pPr>
        <w:pStyle w:val="Caption"/>
      </w:pPr>
      <w:bookmarkStart w:id="100" w:name="_Toc1141248"/>
      <w:r>
        <w:t xml:space="preserve">Figure </w:t>
      </w:r>
      <w:r>
        <w:fldChar w:fldCharType="begin"/>
      </w:r>
      <w:r>
        <w:instrText xml:space="preserve"> SEQ Figure \* ARABIC </w:instrText>
      </w:r>
      <w:r>
        <w:fldChar w:fldCharType="separate"/>
      </w:r>
      <w:r w:rsidR="001538D5">
        <w:rPr>
          <w:noProof/>
        </w:rPr>
        <w:t>18</w:t>
      </w:r>
      <w:r>
        <w:fldChar w:fldCharType="end"/>
      </w:r>
      <w:r>
        <w:t>: St Kilda Road</w:t>
      </w:r>
      <w:bookmarkEnd w:id="100"/>
    </w:p>
    <w:p w14:paraId="59B3CB58" w14:textId="77777777" w:rsidR="007F5BB5" w:rsidRPr="007F5BB5" w:rsidRDefault="007F5BB5" w:rsidP="007F5BB5">
      <w:pPr>
        <w:pStyle w:val="Heading3"/>
      </w:pPr>
      <w:bookmarkStart w:id="101" w:name="_Toc1138472"/>
      <w:bookmarkStart w:id="102" w:name="_Toc1141196"/>
      <w:r w:rsidRPr="007F5BB5">
        <w:t>Eastern Freeway</w:t>
      </w:r>
      <w:bookmarkEnd w:id="101"/>
      <w:bookmarkEnd w:id="102"/>
    </w:p>
    <w:p w14:paraId="618CD159" w14:textId="77777777" w:rsidR="007F5BB5" w:rsidRPr="007F5BB5" w:rsidRDefault="007F5BB5" w:rsidP="007F5BB5">
      <w:r w:rsidRPr="007F5BB5">
        <w:t>Road and street type = Connectors</w:t>
      </w:r>
    </w:p>
    <w:p w14:paraId="41A61335" w14:textId="385CAACC" w:rsidR="007F5BB5" w:rsidRDefault="007F5BB5" w:rsidP="007F5BB5">
      <w:r w:rsidRPr="007F5BB5">
        <w:t>Freeways and motorways are the primary movement corridors across the state. They have a different place classification compared to areas that have on-street activity or environmental importance.</w:t>
      </w:r>
    </w:p>
    <w:p w14:paraId="4663289C" w14:textId="77777777" w:rsidR="002229F6" w:rsidRDefault="002229F6" w:rsidP="002229F6">
      <w:pPr>
        <w:keepNext/>
      </w:pPr>
      <w:r w:rsidRPr="002229F6">
        <w:rPr>
          <w:noProof/>
        </w:rPr>
        <w:drawing>
          <wp:inline distT="0" distB="0" distL="0" distR="0" wp14:anchorId="4CB9AB85" wp14:editId="22CAFB9B">
            <wp:extent cx="1614820" cy="1548000"/>
            <wp:effectExtent l="0" t="0" r="0" b="1905"/>
            <wp:docPr id="39" name="Picture 39" descr="A matrix diagram showing the classifications M1, P5 for Eastern Fre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4820" cy="1548000"/>
                    </a:xfrm>
                    <a:prstGeom prst="rect">
                      <a:avLst/>
                    </a:prstGeom>
                  </pic:spPr>
                </pic:pic>
              </a:graphicData>
            </a:graphic>
          </wp:inline>
        </w:drawing>
      </w:r>
    </w:p>
    <w:p w14:paraId="56111E70" w14:textId="7183A3E4" w:rsidR="007F5BB5" w:rsidRDefault="002229F6" w:rsidP="002229F6">
      <w:pPr>
        <w:pStyle w:val="Caption"/>
      </w:pPr>
      <w:bookmarkStart w:id="103" w:name="_Toc1141249"/>
      <w:r>
        <w:t xml:space="preserve">Figure </w:t>
      </w:r>
      <w:r>
        <w:fldChar w:fldCharType="begin"/>
      </w:r>
      <w:r>
        <w:instrText xml:space="preserve"> SEQ Figure \* ARABIC </w:instrText>
      </w:r>
      <w:r>
        <w:fldChar w:fldCharType="separate"/>
      </w:r>
      <w:r w:rsidR="001538D5">
        <w:rPr>
          <w:noProof/>
        </w:rPr>
        <w:t>19</w:t>
      </w:r>
      <w:r>
        <w:fldChar w:fldCharType="end"/>
      </w:r>
      <w:r>
        <w:t>: Eastern Freeway</w:t>
      </w:r>
      <w:bookmarkEnd w:id="103"/>
    </w:p>
    <w:p w14:paraId="752AB20B" w14:textId="77777777" w:rsidR="00390B1C" w:rsidRDefault="00390B1C">
      <w:pPr>
        <w:spacing w:after="0"/>
        <w:rPr>
          <w:rFonts w:eastAsia="MS Gothic" w:cs="Times New Roman"/>
          <w:b/>
          <w:bCs/>
          <w:sz w:val="28"/>
          <w:szCs w:val="28"/>
          <w:lang w:val="en-GB"/>
        </w:rPr>
      </w:pPr>
      <w:r>
        <w:br w:type="page"/>
      </w:r>
    </w:p>
    <w:p w14:paraId="113C8705" w14:textId="38F6F53B" w:rsidR="007F5BB5" w:rsidRPr="007F5BB5" w:rsidRDefault="007F5BB5" w:rsidP="002229F6">
      <w:pPr>
        <w:pStyle w:val="Heading3"/>
      </w:pPr>
      <w:bookmarkStart w:id="104" w:name="_Toc1138473"/>
      <w:bookmarkStart w:id="105" w:name="_Toc1141197"/>
      <w:r w:rsidRPr="007F5BB5">
        <w:lastRenderedPageBreak/>
        <w:t>Main Street, Maldon</w:t>
      </w:r>
      <w:bookmarkEnd w:id="104"/>
      <w:bookmarkEnd w:id="105"/>
    </w:p>
    <w:p w14:paraId="5A14870F" w14:textId="77777777" w:rsidR="007F5BB5" w:rsidRPr="007F5BB5" w:rsidRDefault="007F5BB5" w:rsidP="007F5BB5">
      <w:r w:rsidRPr="007F5BB5">
        <w:t>Road and street type = Local Streets</w:t>
      </w:r>
    </w:p>
    <w:p w14:paraId="608E25C9" w14:textId="7B9B4A9F" w:rsidR="007F5BB5" w:rsidRDefault="007F5BB5" w:rsidP="007F5BB5">
      <w:proofErr w:type="spellStart"/>
      <w:r w:rsidRPr="007F5BB5">
        <w:t>Maldon’s</w:t>
      </w:r>
      <w:proofErr w:type="spellEnd"/>
      <w:r w:rsidRPr="007F5BB5">
        <w:t xml:space="preserve"> Main Street, like many in regional Victoria, comprises beautifully</w:t>
      </w:r>
      <w:r>
        <w:t xml:space="preserve"> </w:t>
      </w:r>
      <w:r w:rsidRPr="007F5BB5">
        <w:t>preserved historic buildings surrounding a local movement corridor. While local roads vary across the region, there are several towns with historic significance and main street thoroughfares. These roads are critical to the local area, however, may not be of high regional significance.</w:t>
      </w:r>
    </w:p>
    <w:p w14:paraId="2A302DE5" w14:textId="77777777" w:rsidR="002229F6" w:rsidRDefault="002229F6" w:rsidP="002229F6">
      <w:pPr>
        <w:keepNext/>
      </w:pPr>
      <w:r w:rsidRPr="002229F6">
        <w:rPr>
          <w:noProof/>
        </w:rPr>
        <w:drawing>
          <wp:inline distT="0" distB="0" distL="0" distR="0" wp14:anchorId="7312FC3E" wp14:editId="6AAA1861">
            <wp:extent cx="1614820" cy="1548000"/>
            <wp:effectExtent l="0" t="0" r="0" b="1905"/>
            <wp:docPr id="40" name="Picture 40" descr="A matrix diagram showing the classifications M5, P4 for Main Street, Mal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4820" cy="1548000"/>
                    </a:xfrm>
                    <a:prstGeom prst="rect">
                      <a:avLst/>
                    </a:prstGeom>
                  </pic:spPr>
                </pic:pic>
              </a:graphicData>
            </a:graphic>
          </wp:inline>
        </w:drawing>
      </w:r>
    </w:p>
    <w:p w14:paraId="0F8AA88E" w14:textId="76447512" w:rsidR="007F5BB5" w:rsidRPr="007F5BB5" w:rsidRDefault="002229F6" w:rsidP="002229F6">
      <w:pPr>
        <w:pStyle w:val="Caption"/>
      </w:pPr>
      <w:bookmarkStart w:id="106" w:name="_Toc1141250"/>
      <w:r>
        <w:t xml:space="preserve">Figure </w:t>
      </w:r>
      <w:r>
        <w:fldChar w:fldCharType="begin"/>
      </w:r>
      <w:r>
        <w:instrText xml:space="preserve"> SEQ Figure \* ARABIC </w:instrText>
      </w:r>
      <w:r>
        <w:fldChar w:fldCharType="separate"/>
      </w:r>
      <w:r w:rsidR="001538D5">
        <w:rPr>
          <w:noProof/>
        </w:rPr>
        <w:t>20</w:t>
      </w:r>
      <w:r>
        <w:fldChar w:fldCharType="end"/>
      </w:r>
      <w:r>
        <w:t>: Main Street, Maldon</w:t>
      </w:r>
      <w:bookmarkEnd w:id="106"/>
    </w:p>
    <w:p w14:paraId="65583F2E" w14:textId="77777777" w:rsidR="007F5BB5" w:rsidRPr="007F5BB5" w:rsidRDefault="007F5BB5" w:rsidP="007F5BB5">
      <w:pPr>
        <w:pStyle w:val="Heading3"/>
      </w:pPr>
      <w:bookmarkStart w:id="107" w:name="_Toc1138474"/>
      <w:bookmarkStart w:id="108" w:name="_Toc1141198"/>
      <w:r w:rsidRPr="007F5BB5">
        <w:t>Benson Street, Benalla</w:t>
      </w:r>
      <w:bookmarkEnd w:id="107"/>
      <w:bookmarkEnd w:id="108"/>
    </w:p>
    <w:p w14:paraId="057CB449" w14:textId="77777777" w:rsidR="007F5BB5" w:rsidRPr="007F5BB5" w:rsidRDefault="007F5BB5" w:rsidP="007F5BB5">
      <w:r w:rsidRPr="007F5BB5">
        <w:t>Road and street type = Local Streets</w:t>
      </w:r>
    </w:p>
    <w:p w14:paraId="1C1D0F91" w14:textId="63CBE64A" w:rsidR="007F5BB5" w:rsidRDefault="007F5BB5" w:rsidP="007F5BB5">
      <w:r w:rsidRPr="007F5BB5">
        <w:t>Benson Street is a typical local street in regional Victoria. Smaller roads with wide nature strips and roadside trees are common.</w:t>
      </w:r>
    </w:p>
    <w:p w14:paraId="5448820C" w14:textId="77777777" w:rsidR="002229F6" w:rsidRDefault="002229F6" w:rsidP="002229F6">
      <w:pPr>
        <w:keepNext/>
      </w:pPr>
      <w:r w:rsidRPr="002229F6">
        <w:rPr>
          <w:noProof/>
        </w:rPr>
        <w:drawing>
          <wp:inline distT="0" distB="0" distL="0" distR="0" wp14:anchorId="5265EF10" wp14:editId="4CC715E4">
            <wp:extent cx="1614820" cy="1548000"/>
            <wp:effectExtent l="0" t="0" r="0" b="1905"/>
            <wp:docPr id="41" name="Picture 41" descr="A matrix diagram showing the classifications M5, P5 for Benson Street, Bena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820" cy="1548000"/>
                    </a:xfrm>
                    <a:prstGeom prst="rect">
                      <a:avLst/>
                    </a:prstGeom>
                  </pic:spPr>
                </pic:pic>
              </a:graphicData>
            </a:graphic>
          </wp:inline>
        </w:drawing>
      </w:r>
    </w:p>
    <w:p w14:paraId="204E8B9D" w14:textId="06DF35BF" w:rsidR="007F5BB5" w:rsidRPr="007F5BB5" w:rsidRDefault="002229F6" w:rsidP="002229F6">
      <w:pPr>
        <w:pStyle w:val="Caption"/>
      </w:pPr>
      <w:bookmarkStart w:id="109" w:name="_Toc1141251"/>
      <w:r>
        <w:t xml:space="preserve">Figure </w:t>
      </w:r>
      <w:r>
        <w:fldChar w:fldCharType="begin"/>
      </w:r>
      <w:r>
        <w:instrText xml:space="preserve"> SEQ Figure \* ARABIC </w:instrText>
      </w:r>
      <w:r>
        <w:fldChar w:fldCharType="separate"/>
      </w:r>
      <w:r w:rsidR="001538D5">
        <w:rPr>
          <w:noProof/>
        </w:rPr>
        <w:t>21</w:t>
      </w:r>
      <w:r>
        <w:fldChar w:fldCharType="end"/>
      </w:r>
      <w:r>
        <w:t>: Benson Street, Benalla</w:t>
      </w:r>
      <w:bookmarkEnd w:id="109"/>
    </w:p>
    <w:p w14:paraId="458703DB" w14:textId="77777777" w:rsidR="007F5BB5" w:rsidRPr="007F5BB5" w:rsidRDefault="007F5BB5" w:rsidP="007F5BB5">
      <w:pPr>
        <w:pStyle w:val="Heading3"/>
      </w:pPr>
      <w:bookmarkStart w:id="110" w:name="_Toc1138475"/>
      <w:bookmarkStart w:id="111" w:name="_Toc1141199"/>
      <w:r w:rsidRPr="007F5BB5">
        <w:t xml:space="preserve">Clifton Street, </w:t>
      </w:r>
      <w:proofErr w:type="spellStart"/>
      <w:r w:rsidRPr="007F5BB5">
        <w:t>Euroa</w:t>
      </w:r>
      <w:bookmarkEnd w:id="110"/>
      <w:bookmarkEnd w:id="111"/>
      <w:proofErr w:type="spellEnd"/>
    </w:p>
    <w:p w14:paraId="67ABC757" w14:textId="77777777" w:rsidR="007F5BB5" w:rsidRPr="007F5BB5" w:rsidRDefault="007F5BB5" w:rsidP="007F5BB5">
      <w:r w:rsidRPr="007F5BB5">
        <w:t>Road and street type = Activity Streets &amp; Boulevards</w:t>
      </w:r>
    </w:p>
    <w:p w14:paraId="440B4C31" w14:textId="43513DE3" w:rsidR="007F5BB5" w:rsidRPr="007F5BB5" w:rsidRDefault="007F5BB5" w:rsidP="007F5BB5">
      <w:r w:rsidRPr="007F5BB5">
        <w:t xml:space="preserve">Clifton Street is an arterial connection through the heart of </w:t>
      </w:r>
      <w:proofErr w:type="spellStart"/>
      <w:r w:rsidRPr="007F5BB5">
        <w:t>Euroa</w:t>
      </w:r>
      <w:proofErr w:type="spellEnd"/>
      <w:r w:rsidRPr="007F5BB5">
        <w:t xml:space="preserve">. It provides a connection between </w:t>
      </w:r>
      <w:proofErr w:type="spellStart"/>
      <w:r w:rsidRPr="007F5BB5">
        <w:t>Euroa</w:t>
      </w:r>
      <w:proofErr w:type="spellEnd"/>
      <w:r w:rsidRPr="007F5BB5">
        <w:t xml:space="preserve"> town </w:t>
      </w:r>
      <w:proofErr w:type="spellStart"/>
      <w:r w:rsidRPr="007F5BB5">
        <w:t>centre</w:t>
      </w:r>
      <w:proofErr w:type="spellEnd"/>
      <w:r w:rsidRPr="007F5BB5">
        <w:t xml:space="preserve"> and the Hume Freeway.</w:t>
      </w:r>
    </w:p>
    <w:p w14:paraId="2BF9D460" w14:textId="77777777" w:rsidR="002229F6" w:rsidRDefault="002229F6" w:rsidP="002229F6">
      <w:pPr>
        <w:keepNext/>
      </w:pPr>
      <w:r w:rsidRPr="002229F6">
        <w:rPr>
          <w:noProof/>
        </w:rPr>
        <w:drawing>
          <wp:inline distT="0" distB="0" distL="0" distR="0" wp14:anchorId="661A3DC4" wp14:editId="48F34DA8">
            <wp:extent cx="1614820" cy="1548000"/>
            <wp:effectExtent l="0" t="0" r="0" b="1905"/>
            <wp:docPr id="42" name="Picture 42" descr="A matrix diagram showing the classifications M3, P4 for Clifton Street, Eur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4820" cy="1548000"/>
                    </a:xfrm>
                    <a:prstGeom prst="rect">
                      <a:avLst/>
                    </a:prstGeom>
                  </pic:spPr>
                </pic:pic>
              </a:graphicData>
            </a:graphic>
          </wp:inline>
        </w:drawing>
      </w:r>
    </w:p>
    <w:p w14:paraId="7493FEE4" w14:textId="7D14013C" w:rsidR="007F5BB5" w:rsidRDefault="002229F6" w:rsidP="002229F6">
      <w:pPr>
        <w:pStyle w:val="Caption"/>
      </w:pPr>
      <w:bookmarkStart w:id="112" w:name="_Toc1141252"/>
      <w:r>
        <w:t xml:space="preserve">Figure </w:t>
      </w:r>
      <w:r>
        <w:fldChar w:fldCharType="begin"/>
      </w:r>
      <w:r>
        <w:instrText xml:space="preserve"> SEQ Figure \* ARABIC </w:instrText>
      </w:r>
      <w:r>
        <w:fldChar w:fldCharType="separate"/>
      </w:r>
      <w:r w:rsidR="001538D5">
        <w:rPr>
          <w:noProof/>
        </w:rPr>
        <w:t>22</w:t>
      </w:r>
      <w:r>
        <w:fldChar w:fldCharType="end"/>
      </w:r>
      <w:r>
        <w:t>: Clifton Street, Euroa</w:t>
      </w:r>
      <w:bookmarkEnd w:id="112"/>
    </w:p>
    <w:p w14:paraId="6F5EF63C" w14:textId="77777777" w:rsidR="00390B1C" w:rsidRDefault="00390B1C">
      <w:pPr>
        <w:spacing w:after="0"/>
        <w:rPr>
          <w:rFonts w:eastAsia="MS Gothic" w:cs="Times New Roman"/>
          <w:b/>
          <w:bCs/>
          <w:sz w:val="28"/>
          <w:szCs w:val="28"/>
          <w:lang w:val="en-GB"/>
        </w:rPr>
      </w:pPr>
      <w:r>
        <w:br w:type="page"/>
      </w:r>
    </w:p>
    <w:p w14:paraId="2BE9BBAB" w14:textId="01FD597E" w:rsidR="007F5BB5" w:rsidRPr="007F5BB5" w:rsidRDefault="007F5BB5" w:rsidP="007F5BB5">
      <w:pPr>
        <w:pStyle w:val="Heading3"/>
      </w:pPr>
      <w:bookmarkStart w:id="113" w:name="_Toc1138476"/>
      <w:bookmarkStart w:id="114" w:name="_Toc1141200"/>
      <w:r w:rsidRPr="007F5BB5">
        <w:lastRenderedPageBreak/>
        <w:t>Hume Freeway</w:t>
      </w:r>
      <w:bookmarkEnd w:id="113"/>
      <w:bookmarkEnd w:id="114"/>
    </w:p>
    <w:p w14:paraId="40D146A5" w14:textId="77777777" w:rsidR="007F5BB5" w:rsidRPr="007F5BB5" w:rsidRDefault="007F5BB5" w:rsidP="004518D7">
      <w:r w:rsidRPr="007F5BB5">
        <w:t>Road and street type = Connectors</w:t>
      </w:r>
    </w:p>
    <w:p w14:paraId="378FF245" w14:textId="7B06040F" w:rsidR="007F5BB5" w:rsidRDefault="007F5BB5" w:rsidP="007F5BB5">
      <w:r w:rsidRPr="007F5BB5">
        <w:t xml:space="preserve">The Hume Freeway is a movement corridor of national significance. The freeway provides a connection between Melbourne, Brisbane and Sydney whilst supporting local connections between regional </w:t>
      </w:r>
      <w:proofErr w:type="spellStart"/>
      <w:r w:rsidRPr="007F5BB5">
        <w:t>centres</w:t>
      </w:r>
      <w:proofErr w:type="spellEnd"/>
      <w:r w:rsidRPr="007F5BB5">
        <w:t xml:space="preserve">. The freeway environment is of little place </w:t>
      </w:r>
      <w:proofErr w:type="gramStart"/>
      <w:r w:rsidRPr="007F5BB5">
        <w:t>value,</w:t>
      </w:r>
      <w:proofErr w:type="gramEnd"/>
      <w:r w:rsidRPr="007F5BB5">
        <w:t xml:space="preserve"> however the road provides vistas and landscapes demonstrating the environmental significance of the region.</w:t>
      </w:r>
    </w:p>
    <w:p w14:paraId="7390D01D" w14:textId="77777777" w:rsidR="002229F6" w:rsidRDefault="002229F6" w:rsidP="002229F6">
      <w:pPr>
        <w:keepNext/>
      </w:pPr>
      <w:r w:rsidRPr="002229F6">
        <w:rPr>
          <w:noProof/>
        </w:rPr>
        <w:drawing>
          <wp:inline distT="0" distB="0" distL="0" distR="0" wp14:anchorId="74F685A9" wp14:editId="30E792AB">
            <wp:extent cx="1614820" cy="1548000"/>
            <wp:effectExtent l="0" t="0" r="0" b="1905"/>
            <wp:docPr id="43" name="Picture 43" descr="A matrix diagram showing the classifications M1, P5 for Hume Fre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14820" cy="1548000"/>
                    </a:xfrm>
                    <a:prstGeom prst="rect">
                      <a:avLst/>
                    </a:prstGeom>
                  </pic:spPr>
                </pic:pic>
              </a:graphicData>
            </a:graphic>
          </wp:inline>
        </w:drawing>
      </w:r>
    </w:p>
    <w:p w14:paraId="30D6B407" w14:textId="750E01BA" w:rsidR="007F5BB5" w:rsidRPr="007F5BB5" w:rsidRDefault="002229F6" w:rsidP="002229F6">
      <w:pPr>
        <w:pStyle w:val="Caption"/>
      </w:pPr>
      <w:bookmarkStart w:id="115" w:name="_Toc1141253"/>
      <w:r>
        <w:t xml:space="preserve">Figure </w:t>
      </w:r>
      <w:r>
        <w:fldChar w:fldCharType="begin"/>
      </w:r>
      <w:r>
        <w:instrText xml:space="preserve"> SEQ Figure \* ARABIC </w:instrText>
      </w:r>
      <w:r>
        <w:fldChar w:fldCharType="separate"/>
      </w:r>
      <w:r w:rsidR="001538D5">
        <w:rPr>
          <w:noProof/>
        </w:rPr>
        <w:t>23</w:t>
      </w:r>
      <w:r>
        <w:fldChar w:fldCharType="end"/>
      </w:r>
      <w:r>
        <w:t>: Hume Freeway</w:t>
      </w:r>
      <w:bookmarkEnd w:id="115"/>
    </w:p>
    <w:p w14:paraId="284E221A" w14:textId="60A3A083" w:rsidR="007F5BB5" w:rsidRPr="007F5BB5" w:rsidRDefault="007F5BB5" w:rsidP="007F5BB5">
      <w:pPr>
        <w:pStyle w:val="Heading3"/>
      </w:pPr>
      <w:bookmarkStart w:id="116" w:name="_Toc1138477"/>
      <w:bookmarkStart w:id="117" w:name="_Toc1141201"/>
      <w:r w:rsidRPr="007F5BB5">
        <w:t>Elgin Boulevard, Wodonga</w:t>
      </w:r>
      <w:bookmarkEnd w:id="116"/>
      <w:bookmarkEnd w:id="117"/>
    </w:p>
    <w:p w14:paraId="587EFB89" w14:textId="77777777" w:rsidR="007F5BB5" w:rsidRPr="007F5BB5" w:rsidRDefault="007F5BB5" w:rsidP="004518D7">
      <w:r w:rsidRPr="007F5BB5">
        <w:t>Road and street type = City Places</w:t>
      </w:r>
    </w:p>
    <w:p w14:paraId="1A84AA89" w14:textId="73695FE1" w:rsidR="007F5BB5" w:rsidRDefault="007F5BB5" w:rsidP="007F5BB5">
      <w:r w:rsidRPr="007F5BB5">
        <w:t>Next to Elgin Boulevard is an area of land repurposed from an existing rail line to create an area of high activity and regional significance. Junction Place supports multiple shops, cafes, historical sites of interest and recreational areas with farmers and craft markets. Destinations like Junction Place provide regions with a thriving environment, drawing visitors from across the state.</w:t>
      </w:r>
    </w:p>
    <w:p w14:paraId="5E91F3A3" w14:textId="77777777" w:rsidR="003C328D" w:rsidRDefault="002229F6" w:rsidP="003C328D">
      <w:pPr>
        <w:keepNext/>
      </w:pPr>
      <w:r w:rsidRPr="002229F6">
        <w:rPr>
          <w:noProof/>
        </w:rPr>
        <w:drawing>
          <wp:inline distT="0" distB="0" distL="0" distR="0" wp14:anchorId="08147DBF" wp14:editId="1BBA7A4C">
            <wp:extent cx="1614820" cy="1548000"/>
            <wp:effectExtent l="0" t="0" r="0" b="1905"/>
            <wp:docPr id="44" name="Picture 44" descr="A matrix diagram showing the classifications M4, P2 for Elgin Boulevard, Wod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4820" cy="1548000"/>
                    </a:xfrm>
                    <a:prstGeom prst="rect">
                      <a:avLst/>
                    </a:prstGeom>
                  </pic:spPr>
                </pic:pic>
              </a:graphicData>
            </a:graphic>
          </wp:inline>
        </w:drawing>
      </w:r>
    </w:p>
    <w:p w14:paraId="2C903925" w14:textId="22CE2716" w:rsidR="007F5BB5" w:rsidRPr="007F5BB5" w:rsidRDefault="003C328D" w:rsidP="003C328D">
      <w:pPr>
        <w:pStyle w:val="Caption"/>
      </w:pPr>
      <w:bookmarkStart w:id="118" w:name="_Toc1141254"/>
      <w:r>
        <w:t xml:space="preserve">Figure </w:t>
      </w:r>
      <w:r>
        <w:fldChar w:fldCharType="begin"/>
      </w:r>
      <w:r>
        <w:instrText xml:space="preserve"> SEQ Figure \* ARABIC </w:instrText>
      </w:r>
      <w:r>
        <w:fldChar w:fldCharType="separate"/>
      </w:r>
      <w:r w:rsidR="001538D5">
        <w:rPr>
          <w:noProof/>
        </w:rPr>
        <w:t>24</w:t>
      </w:r>
      <w:r>
        <w:fldChar w:fldCharType="end"/>
      </w:r>
      <w:r>
        <w:t>: Elgin Boulevard, Wodonga</w:t>
      </w:r>
      <w:bookmarkEnd w:id="118"/>
    </w:p>
    <w:p w14:paraId="6E8F1598" w14:textId="77777777" w:rsidR="007F5BB5" w:rsidRPr="007F5BB5" w:rsidRDefault="007F5BB5" w:rsidP="007F5BB5">
      <w:pPr>
        <w:pStyle w:val="Heading3"/>
      </w:pPr>
      <w:bookmarkStart w:id="119" w:name="_Toc1138478"/>
      <w:bookmarkStart w:id="120" w:name="_Toc1141202"/>
      <w:r w:rsidRPr="007F5BB5">
        <w:t xml:space="preserve">Bendigo-Murchison Road, </w:t>
      </w:r>
      <w:proofErr w:type="spellStart"/>
      <w:r w:rsidRPr="007F5BB5">
        <w:t>Colbinabbin</w:t>
      </w:r>
      <w:bookmarkEnd w:id="119"/>
      <w:bookmarkEnd w:id="120"/>
      <w:proofErr w:type="spellEnd"/>
    </w:p>
    <w:p w14:paraId="023C6188" w14:textId="77777777" w:rsidR="007F5BB5" w:rsidRPr="007F5BB5" w:rsidRDefault="007F5BB5" w:rsidP="004518D7">
      <w:r w:rsidRPr="007F5BB5">
        <w:t>Road and street type = Connectors</w:t>
      </w:r>
    </w:p>
    <w:p w14:paraId="617654E1" w14:textId="62CC8F54" w:rsidR="007F5BB5" w:rsidRPr="007F5BB5" w:rsidRDefault="007F5BB5" w:rsidP="007F5BB5">
      <w:r w:rsidRPr="007F5BB5">
        <w:t xml:space="preserve">Bendigo-Murchison Road provides a key east-west connection between Victoria’s Northern and </w:t>
      </w:r>
      <w:proofErr w:type="gramStart"/>
      <w:r w:rsidRPr="007F5BB5">
        <w:t>North Eastern</w:t>
      </w:r>
      <w:proofErr w:type="gramEnd"/>
      <w:r w:rsidRPr="007F5BB5">
        <w:t xml:space="preserve"> regions. Roads like the Bendigo-Murchison Road provide high speed, low place value connections, servicing tourism, local traffic movements, </w:t>
      </w:r>
      <w:proofErr w:type="gramStart"/>
      <w:r w:rsidRPr="007F5BB5">
        <w:t>freight</w:t>
      </w:r>
      <w:proofErr w:type="gramEnd"/>
      <w:r w:rsidRPr="007F5BB5">
        <w:t xml:space="preserve"> and agriculture.</w:t>
      </w:r>
    </w:p>
    <w:p w14:paraId="6D2A3018" w14:textId="77777777" w:rsidR="001538D5" w:rsidRDefault="001538D5" w:rsidP="001538D5">
      <w:pPr>
        <w:keepNext/>
      </w:pPr>
      <w:r w:rsidRPr="001538D5">
        <w:rPr>
          <w:noProof/>
        </w:rPr>
        <w:drawing>
          <wp:inline distT="0" distB="0" distL="0" distR="0" wp14:anchorId="713ED21C" wp14:editId="42E79F2A">
            <wp:extent cx="1614820" cy="1548000"/>
            <wp:effectExtent l="0" t="0" r="0" b="1905"/>
            <wp:docPr id="45" name="Picture 45" descr="A matrix diagram showing the classifications M3, P5 for Bendigo-Murchison Road, Colbinab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4820" cy="1548000"/>
                    </a:xfrm>
                    <a:prstGeom prst="rect">
                      <a:avLst/>
                    </a:prstGeom>
                  </pic:spPr>
                </pic:pic>
              </a:graphicData>
            </a:graphic>
          </wp:inline>
        </w:drawing>
      </w:r>
    </w:p>
    <w:p w14:paraId="5CA383CC" w14:textId="5032A868" w:rsidR="007F5BB5" w:rsidRPr="007F5BB5" w:rsidRDefault="001538D5" w:rsidP="001538D5">
      <w:pPr>
        <w:pStyle w:val="Caption"/>
      </w:pPr>
      <w:bookmarkStart w:id="121" w:name="_Toc1141255"/>
      <w:r>
        <w:t xml:space="preserve">Figure </w:t>
      </w:r>
      <w:r>
        <w:fldChar w:fldCharType="begin"/>
      </w:r>
      <w:r>
        <w:instrText xml:space="preserve"> SEQ Figure \* ARABIC </w:instrText>
      </w:r>
      <w:r>
        <w:fldChar w:fldCharType="separate"/>
      </w:r>
      <w:r>
        <w:rPr>
          <w:noProof/>
        </w:rPr>
        <w:t>25</w:t>
      </w:r>
      <w:r>
        <w:fldChar w:fldCharType="end"/>
      </w:r>
      <w:r>
        <w:t>: Bendigo-Murchison Road, Colbinabbin</w:t>
      </w:r>
      <w:bookmarkEnd w:id="121"/>
    </w:p>
    <w:p w14:paraId="7CA91091" w14:textId="583A204F" w:rsidR="007F5BB5" w:rsidRPr="007F5BB5" w:rsidRDefault="007F5BB5" w:rsidP="007F5BB5">
      <w:pPr>
        <w:pStyle w:val="Heading2"/>
      </w:pPr>
      <w:bookmarkStart w:id="122" w:name="_Toc1138479"/>
      <w:bookmarkStart w:id="123" w:name="_Toc1141203"/>
      <w:r w:rsidRPr="007F5BB5">
        <w:lastRenderedPageBreak/>
        <w:t>Options toolbox</w:t>
      </w:r>
      <w:bookmarkEnd w:id="122"/>
      <w:bookmarkEnd w:id="123"/>
    </w:p>
    <w:p w14:paraId="7CED815C" w14:textId="5D325970" w:rsidR="007F5BB5" w:rsidRPr="007F5BB5" w:rsidRDefault="007F5BB5" w:rsidP="007F5BB5">
      <w:r w:rsidRPr="007F5BB5">
        <w:t xml:space="preserve">Given the challenges posed by a growing population, we need to pursue a broader range of interventions and tools </w:t>
      </w:r>
      <w:proofErr w:type="gramStart"/>
      <w:r w:rsidRPr="007F5BB5">
        <w:t>in order to</w:t>
      </w:r>
      <w:proofErr w:type="gramEnd"/>
      <w:r w:rsidRPr="007F5BB5">
        <w:t xml:space="preserve"> develop options to meet growing demand. To do this, we need to define and </w:t>
      </w:r>
      <w:proofErr w:type="spellStart"/>
      <w:r w:rsidRPr="007F5BB5">
        <w:t>categorise</w:t>
      </w:r>
      <w:proofErr w:type="spellEnd"/>
      <w:r w:rsidRPr="007F5BB5">
        <w:t xml:space="preserve"> our current tools and guides. </w:t>
      </w:r>
    </w:p>
    <w:p w14:paraId="3E889BD6" w14:textId="02C7D459" w:rsidR="007F5BB5" w:rsidRPr="007F5BB5" w:rsidRDefault="007F5BB5" w:rsidP="007F5BB5">
      <w:r w:rsidRPr="007F5BB5">
        <w:t xml:space="preserve">Many of the tools in the toolbox are already in use, but their application may need to be more broadly adopted. Other tools are untested and may need to be </w:t>
      </w:r>
      <w:proofErr w:type="spellStart"/>
      <w:r w:rsidRPr="007F5BB5">
        <w:t>trialled</w:t>
      </w:r>
      <w:proofErr w:type="spellEnd"/>
      <w:r w:rsidRPr="007F5BB5">
        <w:t xml:space="preserve"> to understand their effectiveness in the context of Melbourne and Victoria.</w:t>
      </w:r>
    </w:p>
    <w:p w14:paraId="19CF2C7F" w14:textId="4729F90D" w:rsidR="007F5BB5" w:rsidRPr="007F5BB5" w:rsidRDefault="007F5BB5" w:rsidP="007F5BB5">
      <w:r w:rsidRPr="007F5BB5">
        <w:t xml:space="preserve">The road and street type, network operating parameters and the gap between current and future levels of service will together determine how each intervention will be employed </w:t>
      </w:r>
      <w:proofErr w:type="gramStart"/>
      <w:r w:rsidRPr="007F5BB5">
        <w:t>in a given</w:t>
      </w:r>
      <w:proofErr w:type="gramEnd"/>
      <w:r w:rsidRPr="007F5BB5">
        <w:t xml:space="preserve"> location.</w:t>
      </w:r>
    </w:p>
    <w:p w14:paraId="3BEAD01D" w14:textId="77777777" w:rsidR="007F5BB5" w:rsidRPr="007F5BB5" w:rsidRDefault="007F5BB5" w:rsidP="007F5BB5">
      <w:pPr>
        <w:pStyle w:val="Heading3"/>
      </w:pPr>
      <w:bookmarkStart w:id="124" w:name="_Toc1138480"/>
      <w:bookmarkStart w:id="125" w:name="_Toc1141204"/>
      <w:r w:rsidRPr="007F5BB5">
        <w:t>Fitter assets for the future</w:t>
      </w:r>
      <w:bookmarkEnd w:id="124"/>
      <w:bookmarkEnd w:id="125"/>
    </w:p>
    <w:p w14:paraId="3A3EC96B" w14:textId="304453B3" w:rsidR="007F5BB5" w:rsidRPr="007F5BB5" w:rsidRDefault="007F5BB5" w:rsidP="007F5BB5">
      <w:r w:rsidRPr="007F5BB5">
        <w:t xml:space="preserve">Transport assets need to be fit for purpose now and resilient to future use and adaptations. </w:t>
      </w:r>
    </w:p>
    <w:p w14:paraId="15C1E265" w14:textId="77777777" w:rsidR="007F5BB5" w:rsidRPr="007F5BB5" w:rsidRDefault="007F5BB5" w:rsidP="007F5BB5">
      <w:pPr>
        <w:pStyle w:val="Heading3"/>
      </w:pPr>
      <w:bookmarkStart w:id="126" w:name="_Toc1138481"/>
      <w:bookmarkStart w:id="127" w:name="_Toc1141205"/>
      <w:r w:rsidRPr="007F5BB5">
        <w:t>More efficient/flexible use of space</w:t>
      </w:r>
      <w:bookmarkEnd w:id="126"/>
      <w:bookmarkEnd w:id="127"/>
    </w:p>
    <w:p w14:paraId="4A16EBF9" w14:textId="484BBAB1" w:rsidR="007F5BB5" w:rsidRPr="007F5BB5" w:rsidRDefault="007F5BB5" w:rsidP="007F5BB5">
      <w:r w:rsidRPr="007F5BB5">
        <w:t xml:space="preserve">This is about making better use of the space within our transport network. This could be improving the reliability and predictability of travel times for different modes along key movement corridors or improving the quality of places where people go to work, </w:t>
      </w:r>
      <w:proofErr w:type="gramStart"/>
      <w:r w:rsidRPr="007F5BB5">
        <w:t>shop</w:t>
      </w:r>
      <w:proofErr w:type="gramEnd"/>
      <w:r w:rsidRPr="007F5BB5">
        <w:t xml:space="preserve"> and play.</w:t>
      </w:r>
    </w:p>
    <w:p w14:paraId="6C677A88" w14:textId="77777777" w:rsidR="007F5BB5" w:rsidRPr="007F5BB5" w:rsidRDefault="007F5BB5" w:rsidP="007F5BB5">
      <w:pPr>
        <w:pStyle w:val="Heading3"/>
        <w:rPr>
          <w:lang w:val="en-US"/>
        </w:rPr>
      </w:pPr>
      <w:bookmarkStart w:id="128" w:name="_Toc1138482"/>
      <w:bookmarkStart w:id="129" w:name="_Toc1141206"/>
      <w:r w:rsidRPr="007F5BB5">
        <w:rPr>
          <w:lang w:val="en-US"/>
        </w:rPr>
        <w:t xml:space="preserve">Intelligent systems and </w:t>
      </w:r>
      <w:r w:rsidRPr="007F5BB5">
        <w:t>management</w:t>
      </w:r>
      <w:bookmarkEnd w:id="128"/>
      <w:bookmarkEnd w:id="129"/>
    </w:p>
    <w:p w14:paraId="58D4B3C2" w14:textId="77777777" w:rsidR="007F5BB5" w:rsidRPr="007F5BB5" w:rsidRDefault="007F5BB5" w:rsidP="007F5BB5">
      <w:r w:rsidRPr="007F5BB5">
        <w:t xml:space="preserve">This is about employing technology to </w:t>
      </w:r>
      <w:proofErr w:type="spellStart"/>
      <w:r w:rsidRPr="007F5BB5">
        <w:t>optimise</w:t>
      </w:r>
      <w:proofErr w:type="spellEnd"/>
      <w:r w:rsidRPr="007F5BB5">
        <w:t xml:space="preserve"> the use of space and time within our transport network. Examples of these tools include freeway managed motorway systems, variable speed limits and on-road information. </w:t>
      </w:r>
    </w:p>
    <w:p w14:paraId="7300F928" w14:textId="77777777" w:rsidR="007F5BB5" w:rsidRPr="007F5BB5" w:rsidRDefault="007F5BB5" w:rsidP="007F5BB5">
      <w:pPr>
        <w:pStyle w:val="Heading3"/>
        <w:rPr>
          <w:lang w:val="en-US"/>
        </w:rPr>
      </w:pPr>
      <w:bookmarkStart w:id="130" w:name="_Toc1138483"/>
      <w:bookmarkStart w:id="131" w:name="_Toc1141207"/>
      <w:r w:rsidRPr="007F5BB5">
        <w:rPr>
          <w:lang w:val="en-US"/>
        </w:rPr>
        <w:t xml:space="preserve">Changing </w:t>
      </w:r>
      <w:proofErr w:type="spellStart"/>
      <w:r w:rsidRPr="007F5BB5">
        <w:rPr>
          <w:lang w:val="en-US"/>
        </w:rPr>
        <w:t>behaviour</w:t>
      </w:r>
      <w:proofErr w:type="spellEnd"/>
      <w:r w:rsidRPr="007F5BB5">
        <w:rPr>
          <w:lang w:val="en-US"/>
        </w:rPr>
        <w:t xml:space="preserve">/managing </w:t>
      </w:r>
      <w:r w:rsidRPr="007F5BB5">
        <w:t>demand</w:t>
      </w:r>
      <w:bookmarkEnd w:id="130"/>
      <w:bookmarkEnd w:id="131"/>
    </w:p>
    <w:p w14:paraId="07637204" w14:textId="40FFD0EA" w:rsidR="007F5BB5" w:rsidRPr="007F5BB5" w:rsidRDefault="007F5BB5" w:rsidP="007F5BB5">
      <w:r w:rsidRPr="007F5BB5">
        <w:t xml:space="preserve">It is sometimes about influencing travel patterns. This is done by encouraging changes in individuals’ and businesses’ travel </w:t>
      </w:r>
      <w:proofErr w:type="spellStart"/>
      <w:r w:rsidRPr="007F5BB5">
        <w:t>behaviour</w:t>
      </w:r>
      <w:proofErr w:type="spellEnd"/>
      <w:r w:rsidRPr="007F5BB5">
        <w:t xml:space="preserve"> to help them make informed decisions. </w:t>
      </w:r>
    </w:p>
    <w:p w14:paraId="0D19A7F2" w14:textId="77777777" w:rsidR="007F5BB5" w:rsidRPr="007F5BB5" w:rsidRDefault="007F5BB5" w:rsidP="007F5BB5">
      <w:pPr>
        <w:pStyle w:val="Heading3"/>
        <w:rPr>
          <w:lang w:val="en-US"/>
        </w:rPr>
      </w:pPr>
      <w:bookmarkStart w:id="132" w:name="_Toc1138484"/>
      <w:bookmarkStart w:id="133" w:name="_Toc1141208"/>
      <w:r w:rsidRPr="007F5BB5">
        <w:rPr>
          <w:lang w:val="en-US"/>
        </w:rPr>
        <w:t>Substitute/</w:t>
      </w:r>
      <w:r w:rsidRPr="007F5BB5">
        <w:t>improve</w:t>
      </w:r>
      <w:r w:rsidRPr="007F5BB5">
        <w:rPr>
          <w:lang w:val="en-US"/>
        </w:rPr>
        <w:t xml:space="preserve">/re-locate </w:t>
      </w:r>
      <w:proofErr w:type="gramStart"/>
      <w:r w:rsidRPr="007F5BB5">
        <w:rPr>
          <w:lang w:val="en-US"/>
        </w:rPr>
        <w:t>capacity</w:t>
      </w:r>
      <w:bookmarkEnd w:id="132"/>
      <w:bookmarkEnd w:id="133"/>
      <w:proofErr w:type="gramEnd"/>
    </w:p>
    <w:p w14:paraId="2C4CB400" w14:textId="30FE8ACF" w:rsidR="007F5BB5" w:rsidRPr="007F5BB5" w:rsidRDefault="007F5BB5" w:rsidP="007F5BB5">
      <w:r w:rsidRPr="007F5BB5">
        <w:t xml:space="preserve">We can increase the capacity for movement and place-making through the building of new streets, </w:t>
      </w:r>
      <w:proofErr w:type="gramStart"/>
      <w:r w:rsidRPr="007F5BB5">
        <w:t>infrastructure</w:t>
      </w:r>
      <w:proofErr w:type="gramEnd"/>
      <w:r w:rsidRPr="007F5BB5">
        <w:t xml:space="preserve"> and public spaces. </w:t>
      </w:r>
    </w:p>
    <w:p w14:paraId="023F935E" w14:textId="77777777" w:rsidR="002971A6" w:rsidRDefault="002971A6">
      <w:pPr>
        <w:spacing w:after="0"/>
        <w:rPr>
          <w:rFonts w:eastAsia="MS Gothic" w:cs="Times New Roman"/>
          <w:b/>
          <w:bCs/>
          <w:sz w:val="32"/>
          <w:szCs w:val="26"/>
          <w:lang w:val="en-GB"/>
        </w:rPr>
      </w:pPr>
      <w:r>
        <w:br w:type="page"/>
      </w:r>
    </w:p>
    <w:p w14:paraId="20D21DAE" w14:textId="428BA4D7" w:rsidR="007F5BB5" w:rsidRPr="007F5BB5" w:rsidRDefault="007F5BB5" w:rsidP="007F5BB5">
      <w:pPr>
        <w:pStyle w:val="Heading2"/>
      </w:pPr>
      <w:bookmarkStart w:id="134" w:name="_Toc1138485"/>
      <w:bookmarkStart w:id="135" w:name="_Toc1141209"/>
      <w:r w:rsidRPr="007F5BB5">
        <w:lastRenderedPageBreak/>
        <w:t>Design guides</w:t>
      </w:r>
      <w:bookmarkEnd w:id="134"/>
      <w:bookmarkEnd w:id="135"/>
    </w:p>
    <w:p w14:paraId="37C9578E" w14:textId="08719B89" w:rsidR="007F5BB5" w:rsidRPr="007F5BB5" w:rsidRDefault="007F5BB5" w:rsidP="007F5BB5">
      <w:r w:rsidRPr="007F5BB5">
        <w:t>Various design and performance guidelines will also be used to develop options that respond to the performance gaps identified through Module 2.</w:t>
      </w:r>
    </w:p>
    <w:p w14:paraId="4230B708" w14:textId="0AC3021B" w:rsidR="007F5BB5" w:rsidRPr="007F5BB5" w:rsidRDefault="007F5BB5" w:rsidP="007F5BB5">
      <w:r w:rsidRPr="007F5BB5">
        <w:t xml:space="preserve">These design guides will cover both strategic-level and detailed design guidance, from setting the urban design vision we are seeking to achieve to determining how this translates into designing specific elements of the transport network. </w:t>
      </w:r>
    </w:p>
    <w:p w14:paraId="61EA7C94" w14:textId="76347742" w:rsidR="007F5BB5" w:rsidRPr="007F5BB5" w:rsidRDefault="007F5BB5" w:rsidP="003E4CB8">
      <w:pPr>
        <w:spacing w:after="0"/>
      </w:pPr>
      <w:r w:rsidRPr="007F5BB5">
        <w:t xml:space="preserve">Depending on the road and street type, some movement functions may become less important for the benefit of the transport </w:t>
      </w:r>
      <w:proofErr w:type="gramStart"/>
      <w:r w:rsidRPr="007F5BB5">
        <w:t>system as a whole, and</w:t>
      </w:r>
      <w:proofErr w:type="gramEnd"/>
      <w:r w:rsidRPr="007F5BB5">
        <w:t xml:space="preserve"> some place aspects may become secondary to others to achieve the most efficient use of investment in the space.</w:t>
      </w:r>
    </w:p>
    <w:p w14:paraId="5CC6093A" w14:textId="6585001F" w:rsidR="007F5BB5" w:rsidRDefault="00390B1C" w:rsidP="003E4CB8">
      <w:pPr>
        <w:spacing w:after="0"/>
      </w:pPr>
      <w:r w:rsidRPr="00390B1C">
        <w:rPr>
          <w:noProof/>
        </w:rPr>
        <w:drawing>
          <wp:inline distT="0" distB="0" distL="0" distR="0" wp14:anchorId="3A6283AC" wp14:editId="425B8902">
            <wp:extent cx="2379202" cy="3204000"/>
            <wp:effectExtent l="0" t="0" r="0" b="0"/>
            <wp:docPr id="46" name="Picture 46" descr="Diagram showing abstract drawings of network plans for walking, cycling, bus, tram, general traffic, freight and rail layered one on top of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79202" cy="3204000"/>
                    </a:xfrm>
                    <a:prstGeom prst="rect">
                      <a:avLst/>
                    </a:prstGeom>
                  </pic:spPr>
                </pic:pic>
              </a:graphicData>
            </a:graphic>
          </wp:inline>
        </w:drawing>
      </w:r>
    </w:p>
    <w:p w14:paraId="6F58E318" w14:textId="77777777" w:rsidR="0093081F" w:rsidRDefault="0093081F" w:rsidP="003E4CB8">
      <w:pPr>
        <w:pStyle w:val="Heading3"/>
        <w:spacing w:before="120"/>
      </w:pPr>
      <w:bookmarkStart w:id="136" w:name="_Toc1138486"/>
      <w:bookmarkStart w:id="137" w:name="_Toc1141210"/>
      <w:r>
        <w:t>An example of a design guide</w:t>
      </w:r>
      <w:bookmarkEnd w:id="136"/>
      <w:bookmarkEnd w:id="137"/>
    </w:p>
    <w:p w14:paraId="400D0EB9" w14:textId="6E2A0DC1" w:rsidR="0093081F" w:rsidRDefault="0093081F" w:rsidP="003E4CB8">
      <w:pPr>
        <w:spacing w:after="120"/>
      </w:pPr>
      <w:r>
        <w:t>Urban design policy has added active street frontages to new developments. Below is an example of a visual style design guide that explains the current issues and future opportunities of city streets, including the characteristics of the road and street type, transport modes in use and other aspects of transport network management.</w:t>
      </w:r>
    </w:p>
    <w:p w14:paraId="42167071" w14:textId="7C4C1B85" w:rsidR="00D4054E" w:rsidRPr="00C079E1" w:rsidRDefault="00D4054E" w:rsidP="003E4CB8">
      <w:pPr>
        <w:pStyle w:val="Bullet"/>
        <w:spacing w:after="40"/>
      </w:pPr>
      <w:r w:rsidRPr="00D4054E">
        <w:t xml:space="preserve">Laneway </w:t>
      </w:r>
      <w:r w:rsidRPr="00C079E1">
        <w:t>access can often restrict tram stop length and locations.</w:t>
      </w:r>
    </w:p>
    <w:p w14:paraId="7ED78881" w14:textId="77777777" w:rsidR="00D4054E" w:rsidRPr="00C079E1" w:rsidRDefault="00D4054E" w:rsidP="003E4CB8">
      <w:pPr>
        <w:pStyle w:val="Bullet"/>
        <w:spacing w:after="40"/>
      </w:pPr>
      <w:r w:rsidRPr="00C079E1">
        <w:t>Widened footpaths have allowed for tree planting to improve microclimate along the street.</w:t>
      </w:r>
    </w:p>
    <w:p w14:paraId="14951514" w14:textId="77777777" w:rsidR="00D4054E" w:rsidRPr="00C079E1" w:rsidRDefault="00D4054E" w:rsidP="003E4CB8">
      <w:pPr>
        <w:pStyle w:val="Bullet"/>
        <w:spacing w:after="40"/>
      </w:pPr>
      <w:r w:rsidRPr="00C079E1">
        <w:t>Older tram stop designs not long enough for double loading and longer rolling stock.</w:t>
      </w:r>
    </w:p>
    <w:p w14:paraId="73AE210B" w14:textId="77777777" w:rsidR="00D4054E" w:rsidRPr="00C079E1" w:rsidRDefault="00D4054E" w:rsidP="003E4CB8">
      <w:pPr>
        <w:pStyle w:val="Bullet"/>
        <w:spacing w:after="40"/>
      </w:pPr>
      <w:r w:rsidRPr="00C079E1">
        <w:t>Pedestrian volumes in certain areas exceed 40,000 per day.</w:t>
      </w:r>
    </w:p>
    <w:p w14:paraId="4A63CEFC" w14:textId="77777777" w:rsidR="00D4054E" w:rsidRPr="00C079E1" w:rsidRDefault="00D4054E" w:rsidP="003E4CB8">
      <w:pPr>
        <w:pStyle w:val="Bullet"/>
        <w:spacing w:after="40"/>
      </w:pPr>
      <w:r w:rsidRPr="00C079E1">
        <w:t xml:space="preserve">Tram </w:t>
      </w:r>
      <w:proofErr w:type="gramStart"/>
      <w:r w:rsidRPr="00C079E1">
        <w:t>stop</w:t>
      </w:r>
      <w:proofErr w:type="gramEnd"/>
      <w:r w:rsidRPr="00C079E1">
        <w:t xml:space="preserve"> designs constrict pedestrian movement when busy.</w:t>
      </w:r>
    </w:p>
    <w:p w14:paraId="4A9D66FC" w14:textId="45A86E3C" w:rsidR="00D4054E" w:rsidRPr="00C079E1" w:rsidRDefault="00D4054E" w:rsidP="003E4CB8">
      <w:pPr>
        <w:pStyle w:val="Bullet"/>
        <w:spacing w:after="40"/>
      </w:pPr>
      <w:r w:rsidRPr="00C079E1">
        <w:t>Space for bike lanes often limited at platform stops. Line markings have however helped keep cars to the right of cyclists.</w:t>
      </w:r>
    </w:p>
    <w:p w14:paraId="1FD31BFC" w14:textId="77777777" w:rsidR="00D4054E" w:rsidRPr="00C079E1" w:rsidRDefault="00D4054E" w:rsidP="003E4CB8">
      <w:pPr>
        <w:pStyle w:val="Bullet"/>
        <w:spacing w:after="40"/>
      </w:pPr>
      <w:r w:rsidRPr="00C079E1">
        <w:t>Yellow separators have helped improve tram reliability.</w:t>
      </w:r>
    </w:p>
    <w:p w14:paraId="1A2574C7" w14:textId="77777777" w:rsidR="00D4054E" w:rsidRPr="00C079E1" w:rsidRDefault="00D4054E" w:rsidP="003E4CB8">
      <w:pPr>
        <w:pStyle w:val="Bullet"/>
        <w:spacing w:after="40"/>
      </w:pPr>
      <w:r w:rsidRPr="00C079E1">
        <w:t>Motorcycle parking at certain locations contribute to congested footpaths.</w:t>
      </w:r>
    </w:p>
    <w:p w14:paraId="181BDA6C" w14:textId="77777777" w:rsidR="00D4054E" w:rsidRPr="00C079E1" w:rsidRDefault="00D4054E" w:rsidP="003E4CB8">
      <w:pPr>
        <w:pStyle w:val="Bullet"/>
        <w:spacing w:after="40"/>
      </w:pPr>
      <w:r w:rsidRPr="00C079E1">
        <w:t>Car parking and loading spaces often in conflict with large pedestrian loads on footpaths.</w:t>
      </w:r>
    </w:p>
    <w:p w14:paraId="31AD21BC" w14:textId="77777777" w:rsidR="00D4054E" w:rsidRPr="00D4054E" w:rsidRDefault="00D4054E" w:rsidP="003E4CB8">
      <w:pPr>
        <w:pStyle w:val="Bullet"/>
        <w:spacing w:after="80"/>
      </w:pPr>
      <w:r w:rsidRPr="00C079E1">
        <w:t>Vehicles turning from laneways</w:t>
      </w:r>
      <w:r w:rsidRPr="00D4054E">
        <w:t xml:space="preserve"> creates frequent conflicts along key pedestrian and cycling </w:t>
      </w:r>
      <w:proofErr w:type="gramStart"/>
      <w:r w:rsidRPr="00D4054E">
        <w:t>routes</w:t>
      </w:r>
      <w:proofErr w:type="gramEnd"/>
    </w:p>
    <w:p w14:paraId="5538E9E5" w14:textId="61E22292" w:rsidR="004655C0" w:rsidRDefault="00D4054E" w:rsidP="003E4CB8">
      <w:pPr>
        <w:ind w:left="340"/>
      </w:pPr>
      <w:r w:rsidRPr="00D4054E">
        <w:rPr>
          <w:noProof/>
        </w:rPr>
        <w:drawing>
          <wp:inline distT="0" distB="0" distL="0" distR="0" wp14:anchorId="50033AA1" wp14:editId="77991F88">
            <wp:extent cx="3439561" cy="1800000"/>
            <wp:effectExtent l="0" t="0" r="2540" b="3810"/>
            <wp:docPr id="47" name="Picture 47" descr="Line drawing of an imagined active city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190" r="10106" b="6313"/>
                    <a:stretch/>
                  </pic:blipFill>
                  <pic:spPr bwMode="auto">
                    <a:xfrm>
                      <a:off x="0" y="0"/>
                      <a:ext cx="3439561" cy="1800000"/>
                    </a:xfrm>
                    <a:prstGeom prst="rect">
                      <a:avLst/>
                    </a:prstGeom>
                    <a:ln>
                      <a:noFill/>
                    </a:ln>
                    <a:extLst>
                      <a:ext uri="{53640926-AAD7-44D8-BBD7-CCE9431645EC}">
                        <a14:shadowObscured xmlns:a14="http://schemas.microsoft.com/office/drawing/2010/main"/>
                      </a:ext>
                    </a:extLst>
                  </pic:spPr>
                </pic:pic>
              </a:graphicData>
            </a:graphic>
          </wp:inline>
        </w:drawing>
      </w:r>
      <w:r w:rsidR="004655C0">
        <w:br w:type="page"/>
      </w:r>
    </w:p>
    <w:p w14:paraId="7CE527F6" w14:textId="29D4C33D" w:rsidR="004655C0" w:rsidRPr="004655C0" w:rsidRDefault="004655C0" w:rsidP="00901001">
      <w:pPr>
        <w:pStyle w:val="Heading1"/>
      </w:pPr>
      <w:bookmarkStart w:id="138" w:name="_Toc1141211"/>
      <w:r>
        <w:lastRenderedPageBreak/>
        <w:t>Module 4</w:t>
      </w:r>
      <w:r w:rsidR="00901001">
        <w:t xml:space="preserve"> </w:t>
      </w:r>
      <w:bookmarkStart w:id="139" w:name="_Toc1138488"/>
      <w:r w:rsidR="00901001">
        <w:t xml:space="preserve">– </w:t>
      </w:r>
      <w:r w:rsidRPr="004655C0">
        <w:t>Options assessment</w:t>
      </w:r>
      <w:bookmarkEnd w:id="138"/>
      <w:bookmarkEnd w:id="139"/>
    </w:p>
    <w:p w14:paraId="7E3AF755" w14:textId="77777777" w:rsidR="004655C0" w:rsidRPr="004655C0" w:rsidRDefault="004655C0" w:rsidP="004655C0">
      <w:r w:rsidRPr="004655C0">
        <w:t xml:space="preserve">Options developed in Module 3 should align with the aspirational functions of transport links and support better movement, place, road safety and environment outcomes established through Modules 1 and 2.  </w:t>
      </w:r>
    </w:p>
    <w:p w14:paraId="372F7888" w14:textId="639BAE65" w:rsidR="004655C0" w:rsidRPr="004655C0" w:rsidRDefault="004655C0" w:rsidP="004655C0">
      <w:r w:rsidRPr="004655C0">
        <w:t xml:space="preserve">The transport network often </w:t>
      </w:r>
      <w:proofErr w:type="gramStart"/>
      <w:r w:rsidRPr="004655C0">
        <w:t>has to</w:t>
      </w:r>
      <w:proofErr w:type="gramEnd"/>
      <w:r w:rsidRPr="004655C0">
        <w:t xml:space="preserve"> respond to constraints or ideas that may not align with these options and so trade-offs need to be made. </w:t>
      </w:r>
    </w:p>
    <w:p w14:paraId="332FCE9A" w14:textId="77777777" w:rsidR="004655C0" w:rsidRPr="004655C0" w:rsidRDefault="004655C0" w:rsidP="004655C0">
      <w:r w:rsidRPr="004655C0">
        <w:t>Further technical guidance is being developed to support options assessments.</w:t>
      </w:r>
    </w:p>
    <w:p w14:paraId="4C15B194" w14:textId="77777777" w:rsidR="004655C0" w:rsidRPr="004655C0" w:rsidRDefault="004655C0" w:rsidP="004655C0">
      <w:r w:rsidRPr="004655C0">
        <w:t xml:space="preserve">Module 4 involves assessing options to determine its impact on the existing transport network. By systematically working through and applying Modules 1, 2 and 3 in line with the following process, trade-offs can be also balanced. </w:t>
      </w:r>
    </w:p>
    <w:p w14:paraId="774A471D" w14:textId="77777777" w:rsidR="004655C0" w:rsidRPr="004655C0" w:rsidRDefault="004655C0" w:rsidP="004655C0">
      <w:pPr>
        <w:pStyle w:val="Heading3"/>
      </w:pPr>
      <w:bookmarkStart w:id="140" w:name="_Toc1138489"/>
      <w:bookmarkStart w:id="141" w:name="_Toc1141212"/>
      <w:r w:rsidRPr="004655C0">
        <w:t>Choosing relevant indicators</w:t>
      </w:r>
      <w:bookmarkEnd w:id="140"/>
      <w:bookmarkEnd w:id="141"/>
    </w:p>
    <w:p w14:paraId="77972742" w14:textId="77777777" w:rsidR="004655C0" w:rsidRPr="004655C0" w:rsidRDefault="004655C0" w:rsidP="004655C0">
      <w:r w:rsidRPr="004655C0">
        <w:t>The project objectives and impacts are used to determine the relevant indicator or outcome to be tested.</w:t>
      </w:r>
    </w:p>
    <w:p w14:paraId="7CC9F566" w14:textId="667E4047" w:rsidR="004655C0" w:rsidRPr="004655C0" w:rsidRDefault="004655C0" w:rsidP="004655C0">
      <w:r w:rsidRPr="004655C0">
        <w:t>There are varying levels of ‘strength’ that a project objective can include depending on how far performance is away from the aspiration.</w:t>
      </w:r>
    </w:p>
    <w:p w14:paraId="6AD855F2" w14:textId="77777777" w:rsidR="004655C0" w:rsidRPr="004655C0" w:rsidRDefault="004655C0" w:rsidP="004655C0">
      <w:r w:rsidRPr="004655C0">
        <w:t>The varying levels of “strength” are provided below:</w:t>
      </w:r>
    </w:p>
    <w:p w14:paraId="0866038D" w14:textId="77777777" w:rsidR="004655C0" w:rsidRPr="004655C0" w:rsidRDefault="004655C0" w:rsidP="004655C0">
      <w:pPr>
        <w:pStyle w:val="Bullet"/>
      </w:pPr>
      <w:r w:rsidRPr="004655C0">
        <w:t>Strongly support changes that enhance/reduce/head towards</w:t>
      </w:r>
    </w:p>
    <w:p w14:paraId="4CA2FB95" w14:textId="77777777" w:rsidR="004655C0" w:rsidRPr="004655C0" w:rsidRDefault="004655C0" w:rsidP="004655C0">
      <w:pPr>
        <w:pStyle w:val="Bullet"/>
      </w:pPr>
      <w:r w:rsidRPr="004655C0">
        <w:t>Support changes that enhance/reduce/head towards</w:t>
      </w:r>
    </w:p>
    <w:p w14:paraId="50A75F16" w14:textId="77777777" w:rsidR="00AC7A20" w:rsidRDefault="004655C0" w:rsidP="004655C0">
      <w:pPr>
        <w:pStyle w:val="Bullet"/>
      </w:pPr>
      <w:r w:rsidRPr="004655C0">
        <w:t>Mitigate impacts of changes</w:t>
      </w:r>
    </w:p>
    <w:p w14:paraId="239A6849" w14:textId="42264164" w:rsidR="004655C0" w:rsidRPr="004655C0" w:rsidRDefault="00AC7A20" w:rsidP="004655C0">
      <w:pPr>
        <w:pStyle w:val="Bullet"/>
      </w:pPr>
      <w:r w:rsidRPr="004655C0">
        <w:t>Balance impacts of changes</w:t>
      </w:r>
      <w:r w:rsidRPr="00AC7A20">
        <w:t>.</w:t>
      </w:r>
    </w:p>
    <w:p w14:paraId="61BEC456" w14:textId="41C9DAD4" w:rsidR="004655C0" w:rsidRPr="00AC7A20" w:rsidRDefault="00AC7A20" w:rsidP="00CC25E7">
      <w:pPr>
        <w:pStyle w:val="Tables"/>
        <w:spacing w:before="240"/>
      </w:pPr>
      <w:bookmarkStart w:id="142" w:name="_Toc1138505"/>
      <w:r>
        <w:t xml:space="preserve">Table 1: </w:t>
      </w:r>
      <w:r w:rsidR="004655C0" w:rsidRPr="00AC7A20">
        <w:t>An example of indicators used in the framework to assess options against each theme.</w:t>
      </w:r>
      <w:bookmarkEnd w:id="142"/>
    </w:p>
    <w:tbl>
      <w:tblPr>
        <w:tblStyle w:val="TableGrid"/>
        <w:tblW w:w="0" w:type="auto"/>
        <w:tblLook w:val="04A0" w:firstRow="1" w:lastRow="0" w:firstColumn="1" w:lastColumn="0" w:noHBand="0" w:noVBand="1"/>
        <w:tblCaption w:val="example of indicators used in the framework"/>
        <w:tblDescription w:val="An example of indicators used in the framework to assess options against each theme."/>
      </w:tblPr>
      <w:tblGrid>
        <w:gridCol w:w="5228"/>
        <w:gridCol w:w="5228"/>
      </w:tblGrid>
      <w:tr w:rsidR="004655C0" w14:paraId="3659FDEE" w14:textId="77777777" w:rsidTr="004655C0">
        <w:trPr>
          <w:tblHeader/>
        </w:trPr>
        <w:tc>
          <w:tcPr>
            <w:tcW w:w="5228" w:type="dxa"/>
          </w:tcPr>
          <w:p w14:paraId="488D2A69" w14:textId="54594F7B" w:rsidR="004655C0" w:rsidRDefault="004655C0" w:rsidP="004655C0">
            <w:pPr>
              <w:pStyle w:val="TableHeading"/>
              <w:rPr>
                <w:lang w:val="en-GB"/>
              </w:rPr>
            </w:pPr>
            <w:r>
              <w:rPr>
                <w:lang w:val="en-GB"/>
              </w:rPr>
              <w:t>Theme</w:t>
            </w:r>
          </w:p>
        </w:tc>
        <w:tc>
          <w:tcPr>
            <w:tcW w:w="5228" w:type="dxa"/>
          </w:tcPr>
          <w:p w14:paraId="6AA0D00A" w14:textId="7E5C749A" w:rsidR="004655C0" w:rsidRDefault="004655C0" w:rsidP="004655C0">
            <w:pPr>
              <w:pStyle w:val="TableHeading"/>
              <w:rPr>
                <w:lang w:val="en-GB"/>
              </w:rPr>
            </w:pPr>
            <w:r>
              <w:rPr>
                <w:lang w:val="en-GB"/>
              </w:rPr>
              <w:t>Indicator</w:t>
            </w:r>
          </w:p>
        </w:tc>
      </w:tr>
      <w:tr w:rsidR="004655C0" w14:paraId="2D6E99E4" w14:textId="77777777" w:rsidTr="004655C0">
        <w:tc>
          <w:tcPr>
            <w:tcW w:w="5228" w:type="dxa"/>
          </w:tcPr>
          <w:p w14:paraId="03F114EF" w14:textId="3ED9D429" w:rsidR="004655C0" w:rsidRDefault="004655C0" w:rsidP="004655C0">
            <w:pPr>
              <w:pStyle w:val="TableCopy"/>
              <w:rPr>
                <w:lang w:val="en-GB"/>
              </w:rPr>
            </w:pPr>
            <w:r>
              <w:rPr>
                <w:lang w:val="en-GB"/>
              </w:rPr>
              <w:t>Movement</w:t>
            </w:r>
          </w:p>
        </w:tc>
        <w:tc>
          <w:tcPr>
            <w:tcW w:w="5228" w:type="dxa"/>
          </w:tcPr>
          <w:p w14:paraId="67ACE78C" w14:textId="77777777" w:rsidR="004655C0" w:rsidRPr="004655C0" w:rsidRDefault="004655C0" w:rsidP="004655C0">
            <w:pPr>
              <w:pStyle w:val="TableBullet"/>
            </w:pPr>
            <w:r w:rsidRPr="004655C0">
              <w:t>Travel speed</w:t>
            </w:r>
          </w:p>
          <w:p w14:paraId="6F3BCB16" w14:textId="77777777" w:rsidR="004655C0" w:rsidRPr="004655C0" w:rsidRDefault="004655C0" w:rsidP="004655C0">
            <w:pPr>
              <w:pStyle w:val="TableBullet"/>
            </w:pPr>
            <w:r w:rsidRPr="004655C0">
              <w:t>Cyclist stress</w:t>
            </w:r>
          </w:p>
          <w:p w14:paraId="52BCBB69" w14:textId="63EAF40A" w:rsidR="004655C0" w:rsidRDefault="004655C0" w:rsidP="004655C0">
            <w:pPr>
              <w:pStyle w:val="TableBullet"/>
            </w:pPr>
            <w:r w:rsidRPr="004655C0">
              <w:t>Pedestrian delay</w:t>
            </w:r>
          </w:p>
        </w:tc>
      </w:tr>
      <w:tr w:rsidR="004655C0" w14:paraId="0F215710" w14:textId="77777777" w:rsidTr="004655C0">
        <w:tc>
          <w:tcPr>
            <w:tcW w:w="5228" w:type="dxa"/>
          </w:tcPr>
          <w:p w14:paraId="310223B5" w14:textId="2387CFF3" w:rsidR="004655C0" w:rsidRDefault="004655C0" w:rsidP="004655C0">
            <w:pPr>
              <w:pStyle w:val="TableCopy"/>
              <w:rPr>
                <w:lang w:val="en-GB"/>
              </w:rPr>
            </w:pPr>
            <w:r>
              <w:rPr>
                <w:lang w:val="en-GB"/>
              </w:rPr>
              <w:t>Place</w:t>
            </w:r>
          </w:p>
        </w:tc>
        <w:tc>
          <w:tcPr>
            <w:tcW w:w="5228" w:type="dxa"/>
          </w:tcPr>
          <w:p w14:paraId="24F842F3" w14:textId="77777777" w:rsidR="004655C0" w:rsidRPr="004655C0" w:rsidRDefault="004655C0" w:rsidP="004655C0">
            <w:pPr>
              <w:pStyle w:val="TableBullet"/>
            </w:pPr>
            <w:r w:rsidRPr="004655C0">
              <w:t>Access to public transport</w:t>
            </w:r>
          </w:p>
          <w:p w14:paraId="3A2095D8" w14:textId="632D32E0" w:rsidR="004655C0" w:rsidRDefault="004655C0" w:rsidP="004655C0">
            <w:pPr>
              <w:pStyle w:val="TableBullet"/>
            </w:pPr>
            <w:r w:rsidRPr="004655C0">
              <w:t>Safety and user comfort</w:t>
            </w:r>
          </w:p>
        </w:tc>
      </w:tr>
      <w:tr w:rsidR="004655C0" w14:paraId="20FA7B0F" w14:textId="77777777" w:rsidTr="004655C0">
        <w:tc>
          <w:tcPr>
            <w:tcW w:w="5228" w:type="dxa"/>
          </w:tcPr>
          <w:p w14:paraId="57F2A92C" w14:textId="26EA8AFD" w:rsidR="004655C0" w:rsidRDefault="004655C0" w:rsidP="004655C0">
            <w:pPr>
              <w:pStyle w:val="TableCopy"/>
              <w:rPr>
                <w:lang w:val="en-GB"/>
              </w:rPr>
            </w:pPr>
            <w:r>
              <w:rPr>
                <w:lang w:val="en-GB"/>
              </w:rPr>
              <w:t>Road safety</w:t>
            </w:r>
          </w:p>
        </w:tc>
        <w:tc>
          <w:tcPr>
            <w:tcW w:w="5228" w:type="dxa"/>
          </w:tcPr>
          <w:p w14:paraId="1350E1FE" w14:textId="74F8F2A3" w:rsidR="004655C0" w:rsidRPr="004655C0" w:rsidRDefault="004655C0" w:rsidP="004655C0">
            <w:pPr>
              <w:pStyle w:val="TableBullet"/>
            </w:pPr>
            <w:r w:rsidRPr="004655C0">
              <w:t>Crash history</w:t>
            </w:r>
          </w:p>
        </w:tc>
      </w:tr>
      <w:tr w:rsidR="004655C0" w14:paraId="2A022073" w14:textId="77777777" w:rsidTr="004655C0">
        <w:tc>
          <w:tcPr>
            <w:tcW w:w="5228" w:type="dxa"/>
          </w:tcPr>
          <w:p w14:paraId="33D9B0A0" w14:textId="15536CF1" w:rsidR="004655C0" w:rsidRDefault="004655C0" w:rsidP="004655C0">
            <w:pPr>
              <w:pStyle w:val="TableCopy"/>
              <w:rPr>
                <w:lang w:val="en-GB"/>
              </w:rPr>
            </w:pPr>
            <w:r>
              <w:rPr>
                <w:lang w:val="en-GB"/>
              </w:rPr>
              <w:t>Environment</w:t>
            </w:r>
          </w:p>
        </w:tc>
        <w:tc>
          <w:tcPr>
            <w:tcW w:w="5228" w:type="dxa"/>
          </w:tcPr>
          <w:p w14:paraId="33125781" w14:textId="77777777" w:rsidR="004655C0" w:rsidRPr="004655C0" w:rsidRDefault="004655C0" w:rsidP="004655C0">
            <w:pPr>
              <w:pStyle w:val="TableBullet"/>
            </w:pPr>
            <w:r w:rsidRPr="004655C0">
              <w:t>Greenhouse gas emissions</w:t>
            </w:r>
          </w:p>
          <w:p w14:paraId="4159B85A" w14:textId="61B3AF67" w:rsidR="004655C0" w:rsidRDefault="004655C0" w:rsidP="004655C0">
            <w:pPr>
              <w:pStyle w:val="TableBullet"/>
            </w:pPr>
            <w:r w:rsidRPr="004655C0">
              <w:t>Noise</w:t>
            </w:r>
          </w:p>
        </w:tc>
      </w:tr>
    </w:tbl>
    <w:p w14:paraId="32A4F72E" w14:textId="77777777" w:rsidR="004655C0" w:rsidRPr="004655C0" w:rsidRDefault="004655C0" w:rsidP="004655C0">
      <w:pPr>
        <w:pStyle w:val="Heading3"/>
      </w:pPr>
      <w:bookmarkStart w:id="143" w:name="_Toc1138490"/>
      <w:bookmarkStart w:id="144" w:name="_Toc1141213"/>
      <w:r w:rsidRPr="004655C0">
        <w:t>Assessing options against project objectives</w:t>
      </w:r>
      <w:bookmarkEnd w:id="143"/>
      <w:bookmarkEnd w:id="144"/>
    </w:p>
    <w:p w14:paraId="7DAB6E02" w14:textId="6030041F" w:rsidR="004655C0" w:rsidRPr="004655C0" w:rsidRDefault="004655C0" w:rsidP="004655C0">
      <w:r w:rsidRPr="004655C0">
        <w:t>The overall aim is to assess how well a potential option improves the performance of the network in-line with the aspirations established through Modules 1 and 2.</w:t>
      </w:r>
    </w:p>
    <w:p w14:paraId="34A83BD0" w14:textId="77777777" w:rsidR="004655C0" w:rsidRPr="004655C0" w:rsidRDefault="004655C0" w:rsidP="004655C0">
      <w:r w:rsidRPr="004655C0">
        <w:t xml:space="preserve">A simple assessment methodology, that uses the nominated indicators to rate how well any option meets the project objectives, is used as follows: </w:t>
      </w:r>
    </w:p>
    <w:p w14:paraId="350B626B" w14:textId="77777777" w:rsidR="004655C0" w:rsidRPr="004655C0" w:rsidRDefault="004655C0" w:rsidP="004655C0">
      <w:pPr>
        <w:pStyle w:val="Bullet"/>
      </w:pPr>
      <w:r w:rsidRPr="004655C0">
        <w:t xml:space="preserve">Meets objectives </w:t>
      </w:r>
      <w:proofErr w:type="gramStart"/>
      <w:r w:rsidRPr="004655C0">
        <w:t>well</w:t>
      </w:r>
      <w:proofErr w:type="gramEnd"/>
    </w:p>
    <w:p w14:paraId="10CB8422" w14:textId="77777777" w:rsidR="004655C0" w:rsidRPr="004655C0" w:rsidRDefault="004655C0" w:rsidP="004655C0">
      <w:pPr>
        <w:pStyle w:val="Bullet"/>
      </w:pPr>
      <w:r w:rsidRPr="004655C0">
        <w:t xml:space="preserve">Meets objectives moderately </w:t>
      </w:r>
      <w:proofErr w:type="gramStart"/>
      <w:r w:rsidRPr="004655C0">
        <w:t>well</w:t>
      </w:r>
      <w:proofErr w:type="gramEnd"/>
    </w:p>
    <w:p w14:paraId="6A98B6FC" w14:textId="77777777" w:rsidR="004655C0" w:rsidRPr="004655C0" w:rsidRDefault="004655C0" w:rsidP="004655C0">
      <w:pPr>
        <w:pStyle w:val="Bullet"/>
      </w:pPr>
      <w:r w:rsidRPr="004655C0">
        <w:t xml:space="preserve">Meets </w:t>
      </w:r>
      <w:proofErr w:type="gramStart"/>
      <w:r w:rsidRPr="004655C0">
        <w:t>objectives</w:t>
      </w:r>
      <w:proofErr w:type="gramEnd"/>
      <w:r w:rsidRPr="004655C0">
        <w:t xml:space="preserve"> </w:t>
      </w:r>
    </w:p>
    <w:p w14:paraId="7FB0C8F2" w14:textId="77777777" w:rsidR="004655C0" w:rsidRPr="004655C0" w:rsidRDefault="004655C0" w:rsidP="004655C0">
      <w:pPr>
        <w:pStyle w:val="Bullet"/>
      </w:pPr>
      <w:r w:rsidRPr="004655C0">
        <w:t>Does not meet objectives.</w:t>
      </w:r>
    </w:p>
    <w:p w14:paraId="3C19DF3B" w14:textId="57025C10" w:rsidR="004655C0" w:rsidRPr="004655C0" w:rsidRDefault="004655C0" w:rsidP="004655C0">
      <w:r w:rsidRPr="004655C0">
        <w:t xml:space="preserve">The overall aim should be to ensure that at least all aspects of the option ‘meets project </w:t>
      </w:r>
      <w:proofErr w:type="gramStart"/>
      <w:r w:rsidRPr="004655C0">
        <w:t>objectives’</w:t>
      </w:r>
      <w:proofErr w:type="gramEnd"/>
      <w:r w:rsidRPr="004655C0">
        <w:t xml:space="preserve">. Where there are multiple links in a network, then an assessment needs to be done for each link and </w:t>
      </w:r>
      <w:proofErr w:type="spellStart"/>
      <w:r w:rsidRPr="004655C0">
        <w:t>trade offs</w:t>
      </w:r>
      <w:proofErr w:type="spellEnd"/>
      <w:r w:rsidRPr="004655C0">
        <w:t xml:space="preserve"> made.</w:t>
      </w:r>
    </w:p>
    <w:p w14:paraId="640D1ABF" w14:textId="037A017D" w:rsidR="004655C0" w:rsidRPr="004655C0" w:rsidRDefault="008A1AF2" w:rsidP="004655C0">
      <w:pPr>
        <w:pStyle w:val="Tables"/>
      </w:pPr>
      <w:bookmarkStart w:id="145" w:name="_Toc1138506"/>
      <w:r>
        <w:t xml:space="preserve">Table 2: </w:t>
      </w:r>
      <w:r w:rsidR="004655C0" w:rsidRPr="004655C0">
        <w:t>Example summary of a project solution being assessed against a series of project objectives all of which have been met.</w:t>
      </w:r>
      <w:bookmarkEnd w:id="145"/>
    </w:p>
    <w:tbl>
      <w:tblPr>
        <w:tblStyle w:val="TableGrid"/>
        <w:tblW w:w="0" w:type="auto"/>
        <w:tblLook w:val="04A0" w:firstRow="1" w:lastRow="0" w:firstColumn="1" w:lastColumn="0" w:noHBand="0" w:noVBand="1"/>
        <w:tblCaption w:val="Project solution being assessed against project objectives"/>
        <w:tblDescription w:val="Example summary of a project solution being assessed against a series &#10;of project objectives all of which have been met."/>
      </w:tblPr>
      <w:tblGrid>
        <w:gridCol w:w="5228"/>
        <w:gridCol w:w="5228"/>
      </w:tblGrid>
      <w:tr w:rsidR="004655C0" w:rsidRPr="004655C0" w14:paraId="08D45775" w14:textId="77777777" w:rsidTr="004655C0">
        <w:trPr>
          <w:cantSplit/>
          <w:tblHeader/>
        </w:trPr>
        <w:tc>
          <w:tcPr>
            <w:tcW w:w="5228" w:type="dxa"/>
          </w:tcPr>
          <w:p w14:paraId="059FD3D9" w14:textId="14374064" w:rsidR="004655C0" w:rsidRPr="004655C0" w:rsidRDefault="004655C0" w:rsidP="004655C0">
            <w:pPr>
              <w:pStyle w:val="TableHeading"/>
            </w:pPr>
            <w:r>
              <w:lastRenderedPageBreak/>
              <w:t>Project objective</w:t>
            </w:r>
          </w:p>
        </w:tc>
        <w:tc>
          <w:tcPr>
            <w:tcW w:w="5228" w:type="dxa"/>
          </w:tcPr>
          <w:p w14:paraId="5F8EEAD8" w14:textId="4FE204E5" w:rsidR="004655C0" w:rsidRPr="004655C0" w:rsidRDefault="004655C0" w:rsidP="004655C0">
            <w:pPr>
              <w:pStyle w:val="TableHeading"/>
            </w:pPr>
            <w:r>
              <w:t>Assessment</w:t>
            </w:r>
          </w:p>
        </w:tc>
      </w:tr>
      <w:tr w:rsidR="004655C0" w:rsidRPr="004655C0" w14:paraId="7A21C22C" w14:textId="77777777" w:rsidTr="004655C0">
        <w:trPr>
          <w:cantSplit/>
        </w:trPr>
        <w:tc>
          <w:tcPr>
            <w:tcW w:w="5228" w:type="dxa"/>
          </w:tcPr>
          <w:p w14:paraId="53726018" w14:textId="5DBE1C83" w:rsidR="004655C0" w:rsidRDefault="004655C0" w:rsidP="004655C0">
            <w:pPr>
              <w:pStyle w:val="TableCopy"/>
              <w:numPr>
                <w:ilvl w:val="0"/>
                <w:numId w:val="9"/>
              </w:numPr>
            </w:pPr>
            <w:r>
              <w:t>Strongly support changes that head towards a safe system.</w:t>
            </w:r>
          </w:p>
        </w:tc>
        <w:tc>
          <w:tcPr>
            <w:tcW w:w="5228" w:type="dxa"/>
          </w:tcPr>
          <w:p w14:paraId="65DD6969" w14:textId="34FD7104" w:rsidR="004655C0" w:rsidRDefault="004655C0" w:rsidP="004655C0">
            <w:pPr>
              <w:pStyle w:val="TableCopy"/>
            </w:pPr>
            <w:r>
              <w:t>Meets</w:t>
            </w:r>
          </w:p>
        </w:tc>
      </w:tr>
      <w:tr w:rsidR="004655C0" w:rsidRPr="004655C0" w14:paraId="679F9637" w14:textId="77777777" w:rsidTr="004655C0">
        <w:trPr>
          <w:cantSplit/>
        </w:trPr>
        <w:tc>
          <w:tcPr>
            <w:tcW w:w="5228" w:type="dxa"/>
          </w:tcPr>
          <w:p w14:paraId="76E93CFF" w14:textId="4722F64D" w:rsidR="004655C0" w:rsidRDefault="004655C0" w:rsidP="004655C0">
            <w:pPr>
              <w:pStyle w:val="TableCopy"/>
              <w:numPr>
                <w:ilvl w:val="0"/>
                <w:numId w:val="9"/>
              </w:numPr>
            </w:pPr>
            <w:r w:rsidRPr="004655C0">
              <w:t>Supports changes that enhance cycling.</w:t>
            </w:r>
          </w:p>
        </w:tc>
        <w:tc>
          <w:tcPr>
            <w:tcW w:w="5228" w:type="dxa"/>
          </w:tcPr>
          <w:p w14:paraId="6CD5F832" w14:textId="5C8185E3" w:rsidR="004655C0" w:rsidRDefault="004655C0" w:rsidP="004655C0">
            <w:pPr>
              <w:pStyle w:val="TableCopy"/>
            </w:pPr>
            <w:r>
              <w:t>Meets moderately</w:t>
            </w:r>
          </w:p>
        </w:tc>
      </w:tr>
      <w:tr w:rsidR="004655C0" w:rsidRPr="004655C0" w14:paraId="320C7CB9" w14:textId="77777777" w:rsidTr="004655C0">
        <w:trPr>
          <w:cantSplit/>
        </w:trPr>
        <w:tc>
          <w:tcPr>
            <w:tcW w:w="5228" w:type="dxa"/>
          </w:tcPr>
          <w:p w14:paraId="4B4F2C6D" w14:textId="4174608D" w:rsidR="004655C0" w:rsidRPr="004655C0" w:rsidRDefault="004655C0" w:rsidP="004655C0">
            <w:pPr>
              <w:pStyle w:val="TableCopy"/>
              <w:numPr>
                <w:ilvl w:val="0"/>
                <w:numId w:val="9"/>
              </w:numPr>
            </w:pPr>
            <w:r w:rsidRPr="004655C0">
              <w:t xml:space="preserve">Support changes that enhance the ‘place’ function for the activity </w:t>
            </w:r>
            <w:proofErr w:type="spellStart"/>
            <w:r w:rsidRPr="004655C0">
              <w:t>centre</w:t>
            </w:r>
            <w:proofErr w:type="spellEnd"/>
            <w:r w:rsidRPr="004655C0">
              <w:t xml:space="preserve">, including amenity, </w:t>
            </w:r>
            <w:proofErr w:type="gramStart"/>
            <w:r w:rsidRPr="004655C0">
              <w:t>access</w:t>
            </w:r>
            <w:proofErr w:type="gramEnd"/>
            <w:r w:rsidRPr="004655C0">
              <w:t xml:space="preserve"> and walkability.</w:t>
            </w:r>
          </w:p>
        </w:tc>
        <w:tc>
          <w:tcPr>
            <w:tcW w:w="5228" w:type="dxa"/>
          </w:tcPr>
          <w:p w14:paraId="3768297D" w14:textId="713942DC" w:rsidR="004655C0" w:rsidRDefault="004655C0" w:rsidP="004655C0">
            <w:pPr>
              <w:pStyle w:val="TableCopy"/>
            </w:pPr>
            <w:r>
              <w:t>Meets moderately</w:t>
            </w:r>
          </w:p>
        </w:tc>
      </w:tr>
      <w:tr w:rsidR="004655C0" w:rsidRPr="004655C0" w14:paraId="5F2EC156" w14:textId="77777777" w:rsidTr="004655C0">
        <w:trPr>
          <w:cantSplit/>
        </w:trPr>
        <w:tc>
          <w:tcPr>
            <w:tcW w:w="5228" w:type="dxa"/>
          </w:tcPr>
          <w:p w14:paraId="65ED04F6" w14:textId="37E69280" w:rsidR="004655C0" w:rsidRPr="004655C0" w:rsidRDefault="004655C0" w:rsidP="004655C0">
            <w:pPr>
              <w:pStyle w:val="TableCopy"/>
              <w:numPr>
                <w:ilvl w:val="0"/>
                <w:numId w:val="9"/>
              </w:numPr>
            </w:pPr>
            <w:r w:rsidRPr="004655C0">
              <w:t>Mitigate impacts on the general traffic performance for the highway.</w:t>
            </w:r>
          </w:p>
        </w:tc>
        <w:tc>
          <w:tcPr>
            <w:tcW w:w="5228" w:type="dxa"/>
          </w:tcPr>
          <w:p w14:paraId="50E43E16" w14:textId="43E1C3AE" w:rsidR="004655C0" w:rsidRDefault="004655C0" w:rsidP="004655C0">
            <w:pPr>
              <w:pStyle w:val="TableCopy"/>
            </w:pPr>
            <w:r>
              <w:t>Meets moderately</w:t>
            </w:r>
          </w:p>
        </w:tc>
      </w:tr>
    </w:tbl>
    <w:p w14:paraId="6F1C46CB" w14:textId="77777777" w:rsidR="004655C0" w:rsidRDefault="004655C0" w:rsidP="004655C0">
      <w:pPr>
        <w:rPr>
          <w:lang w:val="en-GB"/>
        </w:rPr>
      </w:pPr>
    </w:p>
    <w:p w14:paraId="3F44B8DB" w14:textId="77777777" w:rsidR="004655C0" w:rsidRDefault="004655C0">
      <w:pPr>
        <w:spacing w:after="0"/>
        <w:rPr>
          <w:lang w:val="en-GB"/>
        </w:rPr>
      </w:pPr>
      <w:r>
        <w:rPr>
          <w:lang w:val="en-GB"/>
        </w:rPr>
        <w:br w:type="page"/>
      </w:r>
    </w:p>
    <w:p w14:paraId="7422D3D2" w14:textId="2AD4C2DF" w:rsidR="004655C0" w:rsidRPr="004655C0" w:rsidRDefault="004655C0" w:rsidP="004655C0">
      <w:pPr>
        <w:pStyle w:val="Heading1"/>
        <w:rPr>
          <w:lang w:val="en-US"/>
        </w:rPr>
      </w:pPr>
      <w:bookmarkStart w:id="146" w:name="_Toc1141214"/>
      <w:r w:rsidRPr="004655C0">
        <w:lastRenderedPageBreak/>
        <w:t>Bringing it all together</w:t>
      </w:r>
      <w:bookmarkEnd w:id="146"/>
    </w:p>
    <w:p w14:paraId="77250E1B" w14:textId="4A748D37" w:rsidR="004655C0" w:rsidRPr="004655C0" w:rsidRDefault="004655C0" w:rsidP="004655C0">
      <w:r w:rsidRPr="004655C0">
        <w:t xml:space="preserve">The Movement and Place Framework can communicate problems and solutions at a variety of levels and in a variety of ways. The Framework often involves describing things visually and diagrammatically </w:t>
      </w:r>
      <w:r w:rsidRPr="004655C0">
        <w:br/>
        <w:t>so that issues and ideas are easier to understand for the many planning practitioners and community users that have a voice in planning.</w:t>
      </w:r>
    </w:p>
    <w:p w14:paraId="639B1486" w14:textId="77777777" w:rsidR="004655C0" w:rsidRPr="004655C0" w:rsidRDefault="004655C0" w:rsidP="005274AB">
      <w:pPr>
        <w:pStyle w:val="Heading2"/>
      </w:pPr>
      <w:bookmarkStart w:id="147" w:name="_Toc1138492"/>
      <w:bookmarkStart w:id="148" w:name="_Toc1141215"/>
      <w:r w:rsidRPr="004655C0">
        <w:t>Metropolitan and inner urban</w:t>
      </w:r>
      <w:bookmarkEnd w:id="147"/>
      <w:bookmarkEnd w:id="148"/>
    </w:p>
    <w:p w14:paraId="4F6F361D" w14:textId="07A4FAB9" w:rsidR="004655C0" w:rsidRPr="004655C0" w:rsidRDefault="004655C0" w:rsidP="004655C0">
      <w:r w:rsidRPr="004655C0">
        <w:t xml:space="preserve">This visual collage shows how the Framework applies in a metropolitan Melbourne context. This representation brings together the variety of factors and competing demands on roads and </w:t>
      </w:r>
      <w:proofErr w:type="gramStart"/>
      <w:r w:rsidRPr="004655C0">
        <w:t>streets</w:t>
      </w:r>
      <w:proofErr w:type="gramEnd"/>
      <w:r w:rsidRPr="004655C0">
        <w:t xml:space="preserve"> so they are all considered in future decision-making. It also allows for the decision-making process to be communicated in a transparent manner. </w:t>
      </w:r>
    </w:p>
    <w:p w14:paraId="787BE3C7" w14:textId="5F333C95" w:rsidR="004655C0" w:rsidRPr="004655C0" w:rsidRDefault="004655C0" w:rsidP="004655C0">
      <w:r w:rsidRPr="004655C0">
        <w:t>This is an example of how movement and place might be applied in an inner urban setting.</w:t>
      </w:r>
    </w:p>
    <w:p w14:paraId="2F2FE9BF" w14:textId="0DB6EC73" w:rsidR="00E224F0" w:rsidRPr="00E224F0" w:rsidRDefault="00E224F0" w:rsidP="00E224F0">
      <w:pPr>
        <w:pStyle w:val="Bullet"/>
      </w:pPr>
      <w:r w:rsidRPr="00E224F0">
        <w:t>Allowing for innovative approaches of managing stormwater and water-sensitive design outcomes.</w:t>
      </w:r>
    </w:p>
    <w:p w14:paraId="4EE384E6" w14:textId="77777777" w:rsidR="0086612F" w:rsidRPr="0086612F" w:rsidRDefault="0086612F" w:rsidP="0086612F">
      <w:pPr>
        <w:pStyle w:val="Bullet"/>
      </w:pPr>
      <w:r w:rsidRPr="0086612F">
        <w:t>Ensuring our streets can become urban forests that support local environments.</w:t>
      </w:r>
    </w:p>
    <w:p w14:paraId="29AEC305" w14:textId="77777777" w:rsidR="0086612F" w:rsidRPr="0086612F" w:rsidRDefault="0086612F" w:rsidP="0086612F">
      <w:pPr>
        <w:pStyle w:val="Bullet"/>
      </w:pPr>
      <w:r w:rsidRPr="0086612F">
        <w:t>Ensuring new transport investments have positive benefits to the local places along it.</w:t>
      </w:r>
    </w:p>
    <w:p w14:paraId="41D9FC45" w14:textId="09432383" w:rsidR="0086612F" w:rsidRPr="0086612F" w:rsidRDefault="0086612F" w:rsidP="0086612F">
      <w:pPr>
        <w:pStyle w:val="Bullet"/>
      </w:pPr>
      <w:r w:rsidRPr="0086612F">
        <w:t>Ensuring safety and Towards Zero goals are embedded across all projects.</w:t>
      </w:r>
    </w:p>
    <w:p w14:paraId="7FFA7F60" w14:textId="77777777" w:rsidR="0086612F" w:rsidRPr="0086612F" w:rsidRDefault="0086612F" w:rsidP="0086612F">
      <w:pPr>
        <w:pStyle w:val="Bullet"/>
      </w:pPr>
      <w:r w:rsidRPr="0086612F">
        <w:t xml:space="preserve">Providing guidance on </w:t>
      </w:r>
      <w:r w:rsidRPr="0086612F">
        <w:br/>
        <w:t>best-practice infrastructure designs for the future.</w:t>
      </w:r>
    </w:p>
    <w:p w14:paraId="43CEE359" w14:textId="77777777" w:rsidR="0086612F" w:rsidRPr="0086612F" w:rsidRDefault="0086612F" w:rsidP="0086612F">
      <w:pPr>
        <w:pStyle w:val="Bullet"/>
      </w:pPr>
      <w:r w:rsidRPr="0086612F">
        <w:t>Balancing local access needs with future demands for road space.</w:t>
      </w:r>
    </w:p>
    <w:p w14:paraId="52CC409B" w14:textId="6FB61CD9" w:rsidR="0086612F" w:rsidRPr="0086612F" w:rsidRDefault="0086612F" w:rsidP="0086612F">
      <w:pPr>
        <w:pStyle w:val="Bullet"/>
      </w:pPr>
      <w:r w:rsidRPr="0086612F">
        <w:t>Ensuring intelligent systems and future technology support future network priorities.</w:t>
      </w:r>
    </w:p>
    <w:p w14:paraId="70412D5C" w14:textId="77777777" w:rsidR="0086612F" w:rsidRPr="0086612F" w:rsidRDefault="0086612F" w:rsidP="0086612F">
      <w:pPr>
        <w:pStyle w:val="Bullet"/>
      </w:pPr>
      <w:r w:rsidRPr="0086612F">
        <w:t>Safe speeds and safe infrastructure for all road users.</w:t>
      </w:r>
    </w:p>
    <w:p w14:paraId="5B557DE2" w14:textId="387D9CE1" w:rsidR="0086612F" w:rsidRPr="0086612F" w:rsidRDefault="0086612F" w:rsidP="0086612F">
      <w:pPr>
        <w:pStyle w:val="Bullet"/>
      </w:pPr>
      <w:r w:rsidRPr="0086612F">
        <w:t>Balancing local place activity needs with through-movement needs.</w:t>
      </w:r>
    </w:p>
    <w:p w14:paraId="11791DC2" w14:textId="77777777" w:rsidR="0086612F" w:rsidRPr="0086612F" w:rsidRDefault="0086612F" w:rsidP="0086612F">
      <w:pPr>
        <w:pStyle w:val="Bullet"/>
      </w:pPr>
      <w:r w:rsidRPr="0086612F">
        <w:t xml:space="preserve">Designing for local access that protects quiet </w:t>
      </w:r>
      <w:proofErr w:type="spellStart"/>
      <w:r w:rsidRPr="0086612F">
        <w:t>neighbourhoods</w:t>
      </w:r>
      <w:proofErr w:type="spellEnd"/>
      <w:r w:rsidRPr="0086612F">
        <w:t>.</w:t>
      </w:r>
    </w:p>
    <w:p w14:paraId="22B6F7B3" w14:textId="45668683" w:rsidR="004655C0" w:rsidRDefault="0086612F" w:rsidP="0086612F">
      <w:pPr>
        <w:pStyle w:val="Bullet"/>
      </w:pPr>
      <w:r w:rsidRPr="0086612F">
        <w:t>Ensuring future land-use changes are considered in transport investments.</w:t>
      </w:r>
    </w:p>
    <w:p w14:paraId="0B3DF7C7" w14:textId="66D13A60" w:rsidR="00E224F0" w:rsidRDefault="00E224F0" w:rsidP="005840BC">
      <w:pPr>
        <w:spacing w:before="240"/>
        <w:rPr>
          <w:lang w:val="en-GB"/>
        </w:rPr>
      </w:pPr>
      <w:r w:rsidRPr="00E224F0">
        <w:rPr>
          <w:noProof/>
          <w:lang w:val="en-GB"/>
        </w:rPr>
        <w:drawing>
          <wp:inline distT="0" distB="0" distL="0" distR="0" wp14:anchorId="03B966B2" wp14:editId="01A84EAC">
            <wp:extent cx="5552921" cy="2520000"/>
            <wp:effectExtent l="0" t="0" r="0" b="0"/>
            <wp:docPr id="48" name="Picture 48" descr="Visual collage of an inner-urban street showing pedestrians, tree plantings, street-side developments, pedestrian crossings, tram ways, vehicle lanes and side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52921" cy="2520000"/>
                    </a:xfrm>
                    <a:prstGeom prst="rect">
                      <a:avLst/>
                    </a:prstGeom>
                  </pic:spPr>
                </pic:pic>
              </a:graphicData>
            </a:graphic>
          </wp:inline>
        </w:drawing>
      </w:r>
    </w:p>
    <w:p w14:paraId="714CA5F9" w14:textId="77777777" w:rsidR="005840BC" w:rsidRDefault="005840BC">
      <w:pPr>
        <w:spacing w:after="0"/>
        <w:rPr>
          <w:rFonts w:eastAsia="MS Gothic" w:cs="Times New Roman"/>
          <w:b/>
          <w:bCs/>
          <w:sz w:val="32"/>
          <w:szCs w:val="26"/>
          <w:lang w:val="en-GB"/>
        </w:rPr>
      </w:pPr>
      <w:bookmarkStart w:id="149" w:name="_Toc1138493"/>
      <w:r>
        <w:br w:type="page"/>
      </w:r>
    </w:p>
    <w:p w14:paraId="3B62011F" w14:textId="30DEE039" w:rsidR="00881368" w:rsidRPr="00881368" w:rsidRDefault="00881368" w:rsidP="00881368">
      <w:pPr>
        <w:pStyle w:val="Heading2"/>
      </w:pPr>
      <w:bookmarkStart w:id="150" w:name="_Toc1141216"/>
      <w:r w:rsidRPr="00881368">
        <w:lastRenderedPageBreak/>
        <w:t>Regional centres and towns</w:t>
      </w:r>
      <w:bookmarkEnd w:id="149"/>
      <w:bookmarkEnd w:id="150"/>
    </w:p>
    <w:p w14:paraId="39D1D270" w14:textId="486E843F" w:rsidR="00881368" w:rsidRPr="00881368" w:rsidRDefault="00881368" w:rsidP="00881368">
      <w:r w:rsidRPr="00881368">
        <w:t>Equally for regional Victoria, the Framework has the flexibility to incorporate specific aspects to different contexts across the state.</w:t>
      </w:r>
    </w:p>
    <w:p w14:paraId="4182D3CD" w14:textId="77777777" w:rsidR="00881368" w:rsidRPr="00881368" w:rsidRDefault="00881368" w:rsidP="00881368">
      <w:r w:rsidRPr="00881368">
        <w:t>Urban regional Victoria has many of the same place and movement problems as urban metropolitan areas and share many similar road and street types.</w:t>
      </w:r>
    </w:p>
    <w:p w14:paraId="53043364" w14:textId="59128DB9" w:rsidR="00881368" w:rsidRDefault="00881368" w:rsidP="00881368">
      <w:r w:rsidRPr="00881368">
        <w:t>The Framework has been adopted at regional level contexts elsewhere. The visual collage below describes how regional ambitions or interventions can have an equal role in the Framework.</w:t>
      </w:r>
    </w:p>
    <w:p w14:paraId="1E696BCC" w14:textId="77777777" w:rsidR="00D858D7" w:rsidRPr="00D858D7" w:rsidRDefault="00D858D7" w:rsidP="00D858D7">
      <w:pPr>
        <w:pStyle w:val="Bullet"/>
      </w:pPr>
      <w:r w:rsidRPr="00D858D7">
        <w:t>Ensuring new transport investments have positive benefits to the local places along it.</w:t>
      </w:r>
    </w:p>
    <w:p w14:paraId="1CCAF1A7" w14:textId="77777777" w:rsidR="00D858D7" w:rsidRPr="00D858D7" w:rsidRDefault="00D858D7" w:rsidP="00D858D7">
      <w:pPr>
        <w:pStyle w:val="Bullet"/>
      </w:pPr>
      <w:r w:rsidRPr="00D858D7">
        <w:t>Ensuring intelligent systems and future technology support future network priorities.</w:t>
      </w:r>
    </w:p>
    <w:p w14:paraId="3DC336F3" w14:textId="77777777" w:rsidR="00D858D7" w:rsidRPr="00D858D7" w:rsidRDefault="00D858D7" w:rsidP="00D858D7">
      <w:pPr>
        <w:pStyle w:val="Bullet"/>
      </w:pPr>
      <w:r w:rsidRPr="00D858D7">
        <w:t>Helping balance safety and environmental outcomes along our road corridors.</w:t>
      </w:r>
    </w:p>
    <w:p w14:paraId="5DA7BDDF" w14:textId="77777777" w:rsidR="00D858D7" w:rsidRPr="00D858D7" w:rsidRDefault="00D858D7" w:rsidP="00D858D7">
      <w:pPr>
        <w:pStyle w:val="Bullet"/>
      </w:pPr>
      <w:r w:rsidRPr="00D858D7">
        <w:t>Balancing local place activity needs with through-movement needs.</w:t>
      </w:r>
    </w:p>
    <w:p w14:paraId="1F23F3DA" w14:textId="77777777" w:rsidR="00D858D7" w:rsidRPr="00D858D7" w:rsidRDefault="00D858D7" w:rsidP="00D858D7">
      <w:pPr>
        <w:pStyle w:val="Bullet"/>
      </w:pPr>
      <w:r w:rsidRPr="00D858D7">
        <w:t>Designing for water-sensitive road environments.</w:t>
      </w:r>
    </w:p>
    <w:p w14:paraId="054CA706" w14:textId="77777777" w:rsidR="00D858D7" w:rsidRPr="00D858D7" w:rsidRDefault="00D858D7" w:rsidP="00D858D7">
      <w:pPr>
        <w:pStyle w:val="Bullet"/>
      </w:pPr>
      <w:r w:rsidRPr="00D858D7">
        <w:t>Safe speeds and safe infrastructure for all road users.</w:t>
      </w:r>
    </w:p>
    <w:p w14:paraId="07E48D6B" w14:textId="77777777" w:rsidR="00D858D7" w:rsidRPr="00D858D7" w:rsidRDefault="00D858D7" w:rsidP="00D858D7">
      <w:pPr>
        <w:pStyle w:val="Bullet"/>
      </w:pPr>
      <w:r w:rsidRPr="00D858D7">
        <w:t>Transport investments supporting local tourist and economic needs.</w:t>
      </w:r>
    </w:p>
    <w:p w14:paraId="44FF7B11" w14:textId="77777777" w:rsidR="00D858D7" w:rsidRPr="00D858D7" w:rsidRDefault="00D858D7" w:rsidP="00D858D7">
      <w:pPr>
        <w:pStyle w:val="Bullet"/>
      </w:pPr>
      <w:r w:rsidRPr="00D858D7">
        <w:t>Respecting local character and ecologies through appropriate specifies plantings.</w:t>
      </w:r>
    </w:p>
    <w:p w14:paraId="37D3D09E" w14:textId="4754E5CA" w:rsidR="00D071E9" w:rsidRPr="00881368" w:rsidRDefault="00D858D7" w:rsidP="00D858D7">
      <w:pPr>
        <w:pStyle w:val="Bullet"/>
      </w:pPr>
      <w:r w:rsidRPr="00D858D7">
        <w:t>Balancing local access needs by designing for different users.</w:t>
      </w:r>
    </w:p>
    <w:p w14:paraId="29685303" w14:textId="7D3B9492" w:rsidR="005274AB" w:rsidRDefault="00D071E9" w:rsidP="005840BC">
      <w:pPr>
        <w:spacing w:before="240"/>
        <w:rPr>
          <w:lang w:val="en-GB"/>
        </w:rPr>
      </w:pPr>
      <w:r w:rsidRPr="00D071E9">
        <w:rPr>
          <w:noProof/>
          <w:lang w:val="en-GB"/>
        </w:rPr>
        <w:drawing>
          <wp:inline distT="0" distB="0" distL="0" distR="0" wp14:anchorId="71BF9D39" wp14:editId="009E8036">
            <wp:extent cx="5539551" cy="1980000"/>
            <wp:effectExtent l="0" t="0" r="0" b="1270"/>
            <wp:docPr id="49" name="Picture 49" descr="Visual collage of a street in a regional town, showing dedicated bike lanes, bus lanes, vehicle lanes, digital speed limit signs, green island separation and street ligh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9551" cy="1980000"/>
                    </a:xfrm>
                    <a:prstGeom prst="rect">
                      <a:avLst/>
                    </a:prstGeom>
                  </pic:spPr>
                </pic:pic>
              </a:graphicData>
            </a:graphic>
          </wp:inline>
        </w:drawing>
      </w:r>
    </w:p>
    <w:p w14:paraId="1A2AB398" w14:textId="77777777" w:rsidR="005840BC" w:rsidRDefault="005840BC">
      <w:pPr>
        <w:spacing w:after="0"/>
        <w:rPr>
          <w:rFonts w:eastAsia="MS Gothic" w:cs="Times New Roman"/>
          <w:b/>
          <w:bCs/>
          <w:sz w:val="32"/>
          <w:szCs w:val="26"/>
          <w:lang w:val="en-GB"/>
        </w:rPr>
      </w:pPr>
      <w:bookmarkStart w:id="151" w:name="_Toc1138494"/>
      <w:r>
        <w:br w:type="page"/>
      </w:r>
    </w:p>
    <w:p w14:paraId="7FCEC0C5" w14:textId="248840CD" w:rsidR="00881368" w:rsidRPr="00881368" w:rsidRDefault="00881368" w:rsidP="00881368">
      <w:pPr>
        <w:pStyle w:val="Heading2"/>
      </w:pPr>
      <w:bookmarkStart w:id="152" w:name="_Toc1141217"/>
      <w:r w:rsidRPr="00881368">
        <w:lastRenderedPageBreak/>
        <w:t>Rural</w:t>
      </w:r>
      <w:bookmarkEnd w:id="151"/>
      <w:bookmarkEnd w:id="152"/>
    </w:p>
    <w:p w14:paraId="39C635A9" w14:textId="77777777" w:rsidR="00881368" w:rsidRPr="00881368" w:rsidRDefault="00881368" w:rsidP="00881368">
      <w:r w:rsidRPr="00881368">
        <w:t>For rural roads the performance measures for understanding environment and safety outcomes are key, enabling constructive discussions about trade-offs with movement outcomes.</w:t>
      </w:r>
    </w:p>
    <w:p w14:paraId="0405640C" w14:textId="3D7361C3" w:rsidR="00881368" w:rsidRDefault="00881368" w:rsidP="00881368">
      <w:r w:rsidRPr="00881368">
        <w:t xml:space="preserve">An important consideration in rural areas will be protection and maintenance of roadside vegetation, safe system design and connecting rural towns to regional </w:t>
      </w:r>
      <w:proofErr w:type="spellStart"/>
      <w:r w:rsidRPr="00881368">
        <w:t>centres</w:t>
      </w:r>
      <w:proofErr w:type="spellEnd"/>
      <w:r w:rsidRPr="00881368">
        <w:t>.</w:t>
      </w:r>
    </w:p>
    <w:p w14:paraId="48AA8D2F" w14:textId="3BE20C7E" w:rsidR="00D858D7" w:rsidRPr="00D858D7" w:rsidRDefault="00D858D7" w:rsidP="00D858D7">
      <w:pPr>
        <w:pStyle w:val="Bullet"/>
      </w:pPr>
      <w:r w:rsidRPr="00D858D7">
        <w:t>Hard shoulder for improved safety.</w:t>
      </w:r>
    </w:p>
    <w:p w14:paraId="41405626" w14:textId="6A060E05" w:rsidR="00D858D7" w:rsidRPr="00D858D7" w:rsidRDefault="00D858D7" w:rsidP="00D858D7">
      <w:pPr>
        <w:pStyle w:val="Bullet"/>
      </w:pPr>
      <w:r w:rsidRPr="00D858D7">
        <w:t>Ensuring intelligent systems and future technology support future network priorities.</w:t>
      </w:r>
    </w:p>
    <w:p w14:paraId="57A703A3" w14:textId="77777777" w:rsidR="00D858D7" w:rsidRPr="00D858D7" w:rsidRDefault="00D858D7" w:rsidP="00D858D7">
      <w:pPr>
        <w:pStyle w:val="Bullet"/>
      </w:pPr>
      <w:r w:rsidRPr="00D858D7">
        <w:t xml:space="preserve">Providing access to key tourist destinations, including alpine and ocean regions, food and beverage and other key places of interest nationally and internationally. </w:t>
      </w:r>
    </w:p>
    <w:p w14:paraId="3F2B8A42" w14:textId="77777777" w:rsidR="00D858D7" w:rsidRPr="00D858D7" w:rsidRDefault="00D858D7" w:rsidP="00D858D7">
      <w:pPr>
        <w:pStyle w:val="Bullet"/>
      </w:pPr>
      <w:r w:rsidRPr="00D858D7">
        <w:t xml:space="preserve">Roadside infrastructure supporting key road functions, including weighbridges and rest stops. </w:t>
      </w:r>
    </w:p>
    <w:p w14:paraId="3AB7ADE8" w14:textId="0554C444" w:rsidR="00D858D7" w:rsidRPr="00D858D7" w:rsidRDefault="00D858D7" w:rsidP="00D858D7">
      <w:pPr>
        <w:pStyle w:val="Bullet"/>
      </w:pPr>
      <w:r w:rsidRPr="00D858D7">
        <w:t>Safe systems design (</w:t>
      </w:r>
      <w:proofErr w:type="spellStart"/>
      <w:r w:rsidRPr="00D858D7">
        <w:t>centreline</w:t>
      </w:r>
      <w:proofErr w:type="spellEnd"/>
      <w:r w:rsidRPr="00D858D7">
        <w:t xml:space="preserve"> rumble strips).</w:t>
      </w:r>
    </w:p>
    <w:p w14:paraId="62A364FD" w14:textId="77777777" w:rsidR="00D858D7" w:rsidRPr="00D858D7" w:rsidRDefault="00D858D7" w:rsidP="00D858D7">
      <w:pPr>
        <w:pStyle w:val="Bullet"/>
      </w:pPr>
      <w:r w:rsidRPr="00D858D7">
        <w:t>Infrastructure to improve safe speed (guard rail).</w:t>
      </w:r>
    </w:p>
    <w:p w14:paraId="0E7A42CB" w14:textId="51B5D77C" w:rsidR="00D858D7" w:rsidRPr="00881368" w:rsidRDefault="00D858D7" w:rsidP="008134EB">
      <w:pPr>
        <w:pStyle w:val="Bullet"/>
      </w:pPr>
      <w:r w:rsidRPr="00D858D7">
        <w:t>Protection and maintenance of roadside vegetation.</w:t>
      </w:r>
    </w:p>
    <w:p w14:paraId="705DC502" w14:textId="2EF64B1E" w:rsidR="00881368" w:rsidRDefault="00D858D7" w:rsidP="005840BC">
      <w:pPr>
        <w:spacing w:before="240"/>
        <w:rPr>
          <w:lang w:val="en-GB"/>
        </w:rPr>
      </w:pPr>
      <w:r w:rsidRPr="00D858D7">
        <w:rPr>
          <w:noProof/>
          <w:lang w:val="en-GB"/>
        </w:rPr>
        <w:drawing>
          <wp:inline distT="0" distB="0" distL="0" distR="0" wp14:anchorId="39AC7D83" wp14:editId="29E0704E">
            <wp:extent cx="4883311" cy="2520000"/>
            <wp:effectExtent l="0" t="0" r="0" b="0"/>
            <wp:docPr id="50" name="Picture 50" descr="An example of a rural road, with centreline rumble strips, digital signage board, street-side vegetation and street ligh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83311" cy="2520000"/>
                    </a:xfrm>
                    <a:prstGeom prst="rect">
                      <a:avLst/>
                    </a:prstGeom>
                  </pic:spPr>
                </pic:pic>
              </a:graphicData>
            </a:graphic>
          </wp:inline>
        </w:drawing>
      </w:r>
    </w:p>
    <w:p w14:paraId="5BA32683" w14:textId="77777777" w:rsidR="005840BC" w:rsidRDefault="005840BC">
      <w:pPr>
        <w:spacing w:after="0"/>
        <w:rPr>
          <w:rFonts w:eastAsia="MS Gothic" w:cs="Times New Roman"/>
          <w:b/>
          <w:bCs/>
          <w:sz w:val="32"/>
          <w:szCs w:val="26"/>
          <w:lang w:val="en-GB"/>
        </w:rPr>
      </w:pPr>
      <w:bookmarkStart w:id="153" w:name="_Toc1138495"/>
      <w:r>
        <w:br w:type="page"/>
      </w:r>
    </w:p>
    <w:p w14:paraId="1AEF8516" w14:textId="73388DC1" w:rsidR="00452FC7" w:rsidRPr="00452FC7" w:rsidRDefault="00452FC7" w:rsidP="00452FC7">
      <w:pPr>
        <w:pStyle w:val="Heading2"/>
      </w:pPr>
      <w:bookmarkStart w:id="154" w:name="_Toc1141218"/>
      <w:r w:rsidRPr="00452FC7">
        <w:lastRenderedPageBreak/>
        <w:t>Middle and outer urban</w:t>
      </w:r>
      <w:bookmarkEnd w:id="153"/>
      <w:bookmarkEnd w:id="154"/>
    </w:p>
    <w:p w14:paraId="71D15D94" w14:textId="42E176AB" w:rsidR="00452FC7" w:rsidRPr="00452FC7" w:rsidRDefault="00452FC7" w:rsidP="00452FC7">
      <w:r w:rsidRPr="00452FC7">
        <w:t xml:space="preserve">Within the Framework, some key considerations for middle and outer urban areas in Victoria include connectivity to key interchanges with mass movement and major activity </w:t>
      </w:r>
      <w:proofErr w:type="spellStart"/>
      <w:r w:rsidRPr="00452FC7">
        <w:t>centres</w:t>
      </w:r>
      <w:proofErr w:type="spellEnd"/>
      <w:r w:rsidRPr="00452FC7">
        <w:t xml:space="preserve">. </w:t>
      </w:r>
    </w:p>
    <w:p w14:paraId="073650B1" w14:textId="4A2497A5" w:rsidR="00881368" w:rsidRDefault="00452FC7" w:rsidP="00452FC7">
      <w:r w:rsidRPr="00452FC7">
        <w:t>The example below of the Ringwood Railway Station upgrade shows how creating a boulevard improves the pedestrian experience and road safety.</w:t>
      </w:r>
    </w:p>
    <w:p w14:paraId="565FD269" w14:textId="77777777" w:rsidR="00C079E1" w:rsidRPr="00C079E1" w:rsidRDefault="00C079E1" w:rsidP="00C079E1">
      <w:pPr>
        <w:pStyle w:val="Bullet"/>
      </w:pPr>
      <w:r w:rsidRPr="00C079E1">
        <w:t>Speed limit set at 40km/h to improve safety for all transport users.</w:t>
      </w:r>
    </w:p>
    <w:p w14:paraId="4E74BC4C" w14:textId="77777777" w:rsidR="00C079E1" w:rsidRPr="00C079E1" w:rsidRDefault="00C079E1" w:rsidP="00C079E1">
      <w:pPr>
        <w:pStyle w:val="Bullet"/>
      </w:pPr>
      <w:r w:rsidRPr="00C079E1">
        <w:t>Facilities for easy bus to train interchange for passengers.</w:t>
      </w:r>
    </w:p>
    <w:p w14:paraId="3F84E12E" w14:textId="77777777" w:rsidR="00974827" w:rsidRPr="00974827" w:rsidRDefault="00974827" w:rsidP="00974827">
      <w:pPr>
        <w:pStyle w:val="Bullet"/>
      </w:pPr>
      <w:r w:rsidRPr="00974827">
        <w:t xml:space="preserve">Pedestrian plaza </w:t>
      </w:r>
      <w:proofErr w:type="gramStart"/>
      <w:r w:rsidRPr="00974827">
        <w:t>opens up</w:t>
      </w:r>
      <w:proofErr w:type="gramEnd"/>
      <w:r w:rsidRPr="00974827">
        <w:t xml:space="preserve"> to the pedestrian crossing, providing a direct connection from train to bus and the shopping </w:t>
      </w:r>
      <w:proofErr w:type="spellStart"/>
      <w:r w:rsidRPr="00974827">
        <w:t>centre</w:t>
      </w:r>
      <w:proofErr w:type="spellEnd"/>
      <w:r w:rsidRPr="00974827">
        <w:t>.</w:t>
      </w:r>
    </w:p>
    <w:p w14:paraId="396CF485" w14:textId="77777777" w:rsidR="00974827" w:rsidRPr="00974827" w:rsidRDefault="00974827" w:rsidP="00974827">
      <w:pPr>
        <w:pStyle w:val="Bullet"/>
      </w:pPr>
      <w:r w:rsidRPr="00974827">
        <w:t>Heritage building retained and repurposed.</w:t>
      </w:r>
    </w:p>
    <w:p w14:paraId="631DCF47" w14:textId="5EA82521" w:rsidR="00974827" w:rsidRPr="00974827" w:rsidRDefault="00974827" w:rsidP="00974827">
      <w:pPr>
        <w:pStyle w:val="Bullet"/>
      </w:pPr>
      <w:r w:rsidRPr="00974827">
        <w:t xml:space="preserve">Dedicated bike lanes to </w:t>
      </w:r>
      <w:proofErr w:type="spellStart"/>
      <w:r w:rsidRPr="00974827">
        <w:t>minimise</w:t>
      </w:r>
      <w:proofErr w:type="spellEnd"/>
      <w:r w:rsidRPr="00974827">
        <w:t xml:space="preserve"> conflict.</w:t>
      </w:r>
    </w:p>
    <w:p w14:paraId="3BCAA8FA" w14:textId="73A54AB0" w:rsidR="00974827" w:rsidRPr="00974827" w:rsidRDefault="00974827" w:rsidP="00974827">
      <w:pPr>
        <w:pStyle w:val="Bullet"/>
      </w:pPr>
      <w:r w:rsidRPr="00974827">
        <w:t>Wombat style crossing for pedestrians to connect to place at ground level.</w:t>
      </w:r>
    </w:p>
    <w:p w14:paraId="78DA6DA7" w14:textId="66ED5910" w:rsidR="00C079E1" w:rsidRDefault="00974827" w:rsidP="00B6474B">
      <w:pPr>
        <w:pStyle w:val="Bullet"/>
      </w:pPr>
      <w:r w:rsidRPr="00974827">
        <w:t>Tree plantings to create a boulevard, which reduces the heat island effect and calms traffic.</w:t>
      </w:r>
    </w:p>
    <w:p w14:paraId="2E95F1EE" w14:textId="1FD19D69" w:rsidR="00452FC7" w:rsidRDefault="00C079E1" w:rsidP="005840BC">
      <w:pPr>
        <w:spacing w:before="240"/>
      </w:pPr>
      <w:r w:rsidRPr="00C079E1">
        <w:rPr>
          <w:noProof/>
        </w:rPr>
        <w:drawing>
          <wp:inline distT="0" distB="0" distL="0" distR="0" wp14:anchorId="479082BC" wp14:editId="4079CD35">
            <wp:extent cx="5232123" cy="2700000"/>
            <wp:effectExtent l="0" t="0" r="635" b="5715"/>
            <wp:docPr id="51" name="Picture 51" descr="An example of an outer-urban road, showing a wombat pedestrian crossing, a renovated station building, tree plantings separating vehicle lanes, dedicated bike lanes and bus st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32123" cy="2700000"/>
                    </a:xfrm>
                    <a:prstGeom prst="rect">
                      <a:avLst/>
                    </a:prstGeom>
                  </pic:spPr>
                </pic:pic>
              </a:graphicData>
            </a:graphic>
          </wp:inline>
        </w:drawing>
      </w:r>
    </w:p>
    <w:p w14:paraId="435A1A47" w14:textId="632E2533" w:rsidR="00EB2B78" w:rsidRDefault="00EB2B78">
      <w:pPr>
        <w:spacing w:after="0"/>
      </w:pPr>
      <w:r>
        <w:br w:type="page"/>
      </w:r>
    </w:p>
    <w:p w14:paraId="1E7378E7" w14:textId="77777777" w:rsidR="00EB2B78" w:rsidRPr="00EB2B78" w:rsidRDefault="00EB2B78" w:rsidP="00EB2B78">
      <w:pPr>
        <w:pStyle w:val="Heading1"/>
      </w:pPr>
      <w:bookmarkStart w:id="155" w:name="_Toc1141219"/>
      <w:r w:rsidRPr="00EB2B78">
        <w:lastRenderedPageBreak/>
        <w:t>Legislative and Policy Context</w:t>
      </w:r>
      <w:bookmarkEnd w:id="155"/>
    </w:p>
    <w:p w14:paraId="4EF1E605" w14:textId="48740F1E" w:rsidR="00EB2B78" w:rsidRPr="00EB2B78" w:rsidRDefault="00EB2B78" w:rsidP="00EB2B78">
      <w:r w:rsidRPr="00EB2B78">
        <w:t>The Movement and Place Framework (the Framework) aligns with key legislative requirements and provides a basis for the integration of transport and land use planning considerations.</w:t>
      </w:r>
    </w:p>
    <w:p w14:paraId="31123F2F" w14:textId="77777777" w:rsidR="00EB2B78" w:rsidRPr="00EB2B78" w:rsidRDefault="00EB2B78" w:rsidP="00EB2B78">
      <w:pPr>
        <w:pStyle w:val="Heading2"/>
      </w:pPr>
      <w:bookmarkStart w:id="156" w:name="_Toc1138497"/>
      <w:bookmarkStart w:id="157" w:name="_Toc1141220"/>
      <w:r w:rsidRPr="00EB2B78">
        <w:t>Plan Melbourne 2017</w:t>
      </w:r>
      <w:bookmarkEnd w:id="156"/>
      <w:bookmarkEnd w:id="157"/>
    </w:p>
    <w:p w14:paraId="240EC119" w14:textId="2774BEED" w:rsidR="00EB2B78" w:rsidRPr="00EB2B78" w:rsidRDefault="00EB2B78" w:rsidP="00EB2B78">
      <w:r w:rsidRPr="00EB2B78">
        <w:t xml:space="preserve">The development of the Movement and Place Framework is a direct recommendation from Plan Melbourne 2017. Plan Melbourne states that this new transport planning approach is to be delivered to </w:t>
      </w:r>
      <w:proofErr w:type="spellStart"/>
      <w:r w:rsidRPr="00EB2B78">
        <w:t>optimise</w:t>
      </w:r>
      <w:proofErr w:type="spellEnd"/>
      <w:r w:rsidRPr="00EB2B78">
        <w:t xml:space="preserve"> the relationships between the transport network and the people and places that this network serves. </w:t>
      </w:r>
    </w:p>
    <w:p w14:paraId="65129972" w14:textId="77777777" w:rsidR="00EB2B78" w:rsidRPr="00EB2B78" w:rsidRDefault="00EB2B78" w:rsidP="00EB2B78">
      <w:pPr>
        <w:pStyle w:val="Heading2"/>
        <w:rPr>
          <w:lang w:val="en-US"/>
        </w:rPr>
      </w:pPr>
      <w:bookmarkStart w:id="158" w:name="_Toc1138498"/>
      <w:bookmarkStart w:id="159" w:name="_Toc1141221"/>
      <w:r w:rsidRPr="00EB2B78">
        <w:rPr>
          <w:lang w:val="en-US"/>
        </w:rPr>
        <w:t>Planning and Environment Act 1987</w:t>
      </w:r>
      <w:bookmarkEnd w:id="158"/>
      <w:bookmarkEnd w:id="159"/>
    </w:p>
    <w:p w14:paraId="1595A18E" w14:textId="14ED51F8" w:rsidR="00EB2B78" w:rsidRPr="00EB2B78" w:rsidRDefault="00EB2B78" w:rsidP="00EB2B78">
      <w:r w:rsidRPr="00EB2B78">
        <w:t xml:space="preserve">The Planning and Environment Act sets out several objectives of planning in Victoria, including protecting natural and man-made resources, securing a pleasant, </w:t>
      </w:r>
      <w:proofErr w:type="gramStart"/>
      <w:r w:rsidRPr="00EB2B78">
        <w:t>efficient</w:t>
      </w:r>
      <w:proofErr w:type="gramEnd"/>
      <w:r w:rsidRPr="00EB2B78">
        <w:t xml:space="preserve"> and safe working, living and recreational environment, and conserving and enhancing places of special cultural value.</w:t>
      </w:r>
    </w:p>
    <w:p w14:paraId="7C55EF4A" w14:textId="6F6E4B9E" w:rsidR="00452FC7" w:rsidRDefault="00EB2B78" w:rsidP="00EB2B78">
      <w:r w:rsidRPr="00EB2B78">
        <w:t xml:space="preserve">The Framework can better integrate the relevant objectives of the Act in its processes and outcomes than traditional transport planning approaches. It </w:t>
      </w:r>
      <w:proofErr w:type="spellStart"/>
      <w:r w:rsidRPr="00EB2B78">
        <w:t>recognises</w:t>
      </w:r>
      <w:proofErr w:type="spellEnd"/>
      <w:r w:rsidRPr="00EB2B78">
        <w:t xml:space="preserve"> the value and need for protecting, </w:t>
      </w:r>
      <w:proofErr w:type="gramStart"/>
      <w:r w:rsidRPr="00EB2B78">
        <w:t>enhancing</w:t>
      </w:r>
      <w:proofErr w:type="gramEnd"/>
      <w:r w:rsidRPr="00EB2B78">
        <w:t xml:space="preserve"> and diversifying natural and man-made environments. It incorporates place measures into the transport network classifications and considers place and environment factors in assessing the performance of roads and streets.</w:t>
      </w:r>
    </w:p>
    <w:p w14:paraId="7E77C2DD" w14:textId="77777777" w:rsidR="00EB2B78" w:rsidRPr="00EB2B78" w:rsidRDefault="00EB2B78" w:rsidP="00EB2B78">
      <w:pPr>
        <w:pStyle w:val="Heading2"/>
      </w:pPr>
      <w:bookmarkStart w:id="160" w:name="_Toc1138499"/>
      <w:bookmarkStart w:id="161" w:name="_Toc1141222"/>
      <w:r w:rsidRPr="00EB2B78">
        <w:t>Transport Integration Act 2010</w:t>
      </w:r>
      <w:bookmarkEnd w:id="160"/>
      <w:bookmarkEnd w:id="161"/>
    </w:p>
    <w:p w14:paraId="537BA5AD" w14:textId="77777777" w:rsidR="00EB2B78" w:rsidRPr="00EB2B78" w:rsidRDefault="00EB2B78" w:rsidP="00EB2B78">
      <w:r w:rsidRPr="00EB2B78">
        <w:t>The Framework delivers on the Act’s requirement for integration of transport and land use and is aligned with all other objectives. It can incorporate both the desired objectives and address the decision-making principles outlined in the Act. It requires collaboration among movement and place stakeholders and authorities and in this way enables integrated decision making.</w:t>
      </w:r>
    </w:p>
    <w:p w14:paraId="498FAE65" w14:textId="539D5B0D" w:rsidR="00EB2B78" w:rsidRPr="00EB2B78" w:rsidRDefault="00EB2B78" w:rsidP="00EB2B78">
      <w:r w:rsidRPr="00EB2B78">
        <w:t xml:space="preserve">Under the Framework, the performance of the transport network is considered under four themes (movement, place, environment, safety) which support the six transport system objectives of the Transport Integration Act 2010. </w:t>
      </w:r>
    </w:p>
    <w:p w14:paraId="7557D2E6" w14:textId="44D94422" w:rsidR="00EB2B78" w:rsidRDefault="00EB2B78" w:rsidP="00EB2B78">
      <w:r w:rsidRPr="00EB2B78">
        <w:t>This relationship is described in the table below:</w:t>
      </w:r>
    </w:p>
    <w:p w14:paraId="5E17A24B" w14:textId="3F6F8FC6" w:rsidR="00B75343" w:rsidRPr="00B75343" w:rsidRDefault="00B75343" w:rsidP="00B75343">
      <w:pPr>
        <w:pStyle w:val="Tables"/>
      </w:pPr>
      <w:r>
        <w:t xml:space="preserve">Table 3: </w:t>
      </w:r>
      <w:r w:rsidRPr="00B75343">
        <w:t>Relationship between Framework themes and Transport System Objectives</w:t>
      </w:r>
    </w:p>
    <w:tbl>
      <w:tblPr>
        <w:tblStyle w:val="TableGrid"/>
        <w:tblW w:w="0" w:type="auto"/>
        <w:tblLook w:val="04A0" w:firstRow="1" w:lastRow="0" w:firstColumn="1" w:lastColumn="0" w:noHBand="0" w:noVBand="1"/>
        <w:tblCaption w:val="Relationship between Framework themes and Transport System Objectives"/>
        <w:tblDescription w:val="Performance of the transport network considered under four themes (movement, place, environment, safety) which support the six transport system objectives of the Transport Integration Act 2010. "/>
      </w:tblPr>
      <w:tblGrid>
        <w:gridCol w:w="3485"/>
        <w:gridCol w:w="3485"/>
        <w:gridCol w:w="3486"/>
      </w:tblGrid>
      <w:tr w:rsidR="00EB2B78" w14:paraId="2FF8E5A9" w14:textId="77777777" w:rsidTr="00541105">
        <w:trPr>
          <w:cantSplit/>
          <w:tblHeader/>
        </w:trPr>
        <w:tc>
          <w:tcPr>
            <w:tcW w:w="3485" w:type="dxa"/>
          </w:tcPr>
          <w:p w14:paraId="1D665618" w14:textId="5E167FCF" w:rsidR="00EB2B78" w:rsidRDefault="00EB2B78" w:rsidP="00EB2B78">
            <w:pPr>
              <w:pStyle w:val="TableHeading"/>
              <w:rPr>
                <w:lang w:val="en-GB"/>
              </w:rPr>
            </w:pPr>
            <w:r>
              <w:rPr>
                <w:lang w:val="en-GB"/>
              </w:rPr>
              <w:t>Framework Theme</w:t>
            </w:r>
          </w:p>
        </w:tc>
        <w:tc>
          <w:tcPr>
            <w:tcW w:w="3485" w:type="dxa"/>
          </w:tcPr>
          <w:p w14:paraId="7A018BFD" w14:textId="2F10FB81" w:rsidR="00EB2B78" w:rsidRDefault="00EB2B78" w:rsidP="00EB2B78">
            <w:pPr>
              <w:pStyle w:val="TableHeading"/>
              <w:rPr>
                <w:lang w:val="en-GB"/>
              </w:rPr>
            </w:pPr>
            <w:r>
              <w:rPr>
                <w:lang w:val="en-GB"/>
              </w:rPr>
              <w:t>Transport System Objective</w:t>
            </w:r>
          </w:p>
        </w:tc>
        <w:tc>
          <w:tcPr>
            <w:tcW w:w="3486" w:type="dxa"/>
          </w:tcPr>
          <w:p w14:paraId="28646EBC" w14:textId="7E5ACD6C" w:rsidR="00EB2B78" w:rsidRDefault="00EB2B78" w:rsidP="00EB2B78">
            <w:pPr>
              <w:pStyle w:val="TableHeading"/>
              <w:rPr>
                <w:lang w:val="en-GB"/>
              </w:rPr>
            </w:pPr>
            <w:r>
              <w:rPr>
                <w:lang w:val="en-GB"/>
              </w:rPr>
              <w:t>Relationship</w:t>
            </w:r>
          </w:p>
        </w:tc>
      </w:tr>
      <w:tr w:rsidR="00EB2B78" w14:paraId="2D64C7CD" w14:textId="77777777" w:rsidTr="00541105">
        <w:trPr>
          <w:cantSplit/>
        </w:trPr>
        <w:tc>
          <w:tcPr>
            <w:tcW w:w="3485" w:type="dxa"/>
          </w:tcPr>
          <w:p w14:paraId="7BBA45B2" w14:textId="44822F33" w:rsidR="00EB2B78" w:rsidRPr="00EB2B78" w:rsidRDefault="00EB2B78" w:rsidP="00EB2B78">
            <w:pPr>
              <w:pStyle w:val="TableCopy"/>
            </w:pPr>
            <w:r w:rsidRPr="00EB2B78">
              <w:t>Movement</w:t>
            </w:r>
          </w:p>
        </w:tc>
        <w:tc>
          <w:tcPr>
            <w:tcW w:w="3485" w:type="dxa"/>
          </w:tcPr>
          <w:p w14:paraId="6F3D1B7A" w14:textId="384BF802" w:rsidR="00EB2B78" w:rsidRPr="00EB2B78" w:rsidRDefault="00EB2B78" w:rsidP="00EB2B78">
            <w:pPr>
              <w:pStyle w:val="TableCopy"/>
            </w:pPr>
            <w:r w:rsidRPr="00EB2B78">
              <w:t>Social and economic inclusion</w:t>
            </w:r>
          </w:p>
          <w:p w14:paraId="165401A5" w14:textId="55762FA7" w:rsidR="00EB2B78" w:rsidRPr="00EB2B78" w:rsidRDefault="00EB2B78" w:rsidP="00EB2B78">
            <w:pPr>
              <w:pStyle w:val="TableCopy"/>
            </w:pPr>
            <w:r w:rsidRPr="00EB2B78">
              <w:t>Economic prosperity</w:t>
            </w:r>
          </w:p>
          <w:p w14:paraId="3410BCAB" w14:textId="064F697C" w:rsidR="00EB2B78" w:rsidRDefault="00EB2B78" w:rsidP="00EB2B78">
            <w:pPr>
              <w:pStyle w:val="TableCopy"/>
              <w:rPr>
                <w:lang w:val="en-GB"/>
              </w:rPr>
            </w:pPr>
            <w:r w:rsidRPr="00EB2B78">
              <w:t xml:space="preserve">Efficiency, </w:t>
            </w:r>
            <w:proofErr w:type="gramStart"/>
            <w:r w:rsidRPr="00EB2B78">
              <w:t>coordination</w:t>
            </w:r>
            <w:proofErr w:type="gramEnd"/>
            <w:r w:rsidRPr="00EB2B78">
              <w:t xml:space="preserve"> and reliability</w:t>
            </w:r>
          </w:p>
        </w:tc>
        <w:tc>
          <w:tcPr>
            <w:tcW w:w="3486" w:type="dxa"/>
          </w:tcPr>
          <w:p w14:paraId="0122C178" w14:textId="69FAE7FA" w:rsidR="00EB2B78" w:rsidRPr="00EB2B78" w:rsidRDefault="00EB2B78" w:rsidP="00EB2B78">
            <w:pPr>
              <w:pStyle w:val="TableCopy"/>
            </w:pPr>
            <w:proofErr w:type="spellStart"/>
            <w:r w:rsidRPr="00EB2B78">
              <w:t>Optimising</w:t>
            </w:r>
            <w:proofErr w:type="spellEnd"/>
            <w:r w:rsidRPr="00EB2B78">
              <w:t xml:space="preserve"> network wide capacity and integrating across all transport modes by </w:t>
            </w:r>
            <w:proofErr w:type="spellStart"/>
            <w:r w:rsidRPr="00EB2B78">
              <w:t>prioritising</w:t>
            </w:r>
            <w:proofErr w:type="spellEnd"/>
            <w:r w:rsidRPr="00EB2B78">
              <w:t xml:space="preserve"> movement functions and setting aspirations based on the relative roles </w:t>
            </w:r>
            <w:proofErr w:type="gramStart"/>
            <w:r w:rsidRPr="00EB2B78">
              <w:t>that different modes</w:t>
            </w:r>
            <w:proofErr w:type="gramEnd"/>
            <w:r w:rsidRPr="00EB2B78">
              <w:t xml:space="preserve"> on different parts of the network play in moving people and goods and providing access to employment and services</w:t>
            </w:r>
          </w:p>
        </w:tc>
      </w:tr>
      <w:tr w:rsidR="00EB2B78" w14:paraId="2539FE3B" w14:textId="77777777" w:rsidTr="00541105">
        <w:trPr>
          <w:cantSplit/>
        </w:trPr>
        <w:tc>
          <w:tcPr>
            <w:tcW w:w="3485" w:type="dxa"/>
          </w:tcPr>
          <w:p w14:paraId="4E6EBA2D" w14:textId="68F06491" w:rsidR="00EB2B78" w:rsidRPr="00EB2B78" w:rsidRDefault="00EB2B78" w:rsidP="00EB2B78">
            <w:pPr>
              <w:pStyle w:val="TableCopy"/>
            </w:pPr>
            <w:r>
              <w:t>Place</w:t>
            </w:r>
          </w:p>
        </w:tc>
        <w:tc>
          <w:tcPr>
            <w:tcW w:w="3485" w:type="dxa"/>
          </w:tcPr>
          <w:p w14:paraId="08E941B8" w14:textId="26DC0424" w:rsidR="00EB2B78" w:rsidRPr="00EB2B78" w:rsidRDefault="00EB2B78" w:rsidP="00EB2B78">
            <w:pPr>
              <w:pStyle w:val="TableCopy"/>
            </w:pPr>
            <w:r w:rsidRPr="00EB2B78">
              <w:t>Integration of land use and transport</w:t>
            </w:r>
          </w:p>
        </w:tc>
        <w:tc>
          <w:tcPr>
            <w:tcW w:w="3486" w:type="dxa"/>
          </w:tcPr>
          <w:p w14:paraId="778ADC7F" w14:textId="48ADA7FB" w:rsidR="00EB2B78" w:rsidRPr="00EB2B78" w:rsidRDefault="00EB2B78" w:rsidP="00EB2B78">
            <w:pPr>
              <w:pStyle w:val="TableCopy"/>
            </w:pPr>
            <w:proofErr w:type="spellStart"/>
            <w:r w:rsidRPr="00EB2B78">
              <w:t>Recognising</w:t>
            </w:r>
            <w:proofErr w:type="spellEnd"/>
            <w:r w:rsidRPr="00EB2B78">
              <w:t xml:space="preserve"> the significance of land use adjacent to movement corridors and having regard to desired outcomes for both land use and transport</w:t>
            </w:r>
          </w:p>
        </w:tc>
      </w:tr>
      <w:tr w:rsidR="00EB2B78" w14:paraId="5DC89C1D" w14:textId="77777777" w:rsidTr="00541105">
        <w:trPr>
          <w:cantSplit/>
        </w:trPr>
        <w:tc>
          <w:tcPr>
            <w:tcW w:w="3485" w:type="dxa"/>
          </w:tcPr>
          <w:p w14:paraId="0625F151" w14:textId="67331B0D" w:rsidR="00EB2B78" w:rsidRDefault="00EB2B78" w:rsidP="00EB2B78">
            <w:pPr>
              <w:pStyle w:val="TableCopy"/>
            </w:pPr>
            <w:r>
              <w:t>Road safety</w:t>
            </w:r>
          </w:p>
        </w:tc>
        <w:tc>
          <w:tcPr>
            <w:tcW w:w="3485" w:type="dxa"/>
          </w:tcPr>
          <w:p w14:paraId="78A75FED" w14:textId="06C85206" w:rsidR="00EB2B78" w:rsidRPr="00EB2B78" w:rsidRDefault="00EB2B78" w:rsidP="00EB2B78">
            <w:pPr>
              <w:pStyle w:val="TableCopy"/>
            </w:pPr>
            <w:r w:rsidRPr="00EB2B78">
              <w:t xml:space="preserve">Safety, </w:t>
            </w:r>
            <w:proofErr w:type="gramStart"/>
            <w:r w:rsidRPr="00EB2B78">
              <w:t>health</w:t>
            </w:r>
            <w:proofErr w:type="gramEnd"/>
            <w:r w:rsidRPr="00EB2B78">
              <w:t xml:space="preserve"> and wellbeing</w:t>
            </w:r>
          </w:p>
        </w:tc>
        <w:tc>
          <w:tcPr>
            <w:tcW w:w="3486" w:type="dxa"/>
          </w:tcPr>
          <w:p w14:paraId="48180D72" w14:textId="1BE4FB36" w:rsidR="00EB2B78" w:rsidRPr="00EB2B78" w:rsidRDefault="00EB2B78" w:rsidP="00EB2B78">
            <w:pPr>
              <w:pStyle w:val="TableCopy"/>
            </w:pPr>
            <w:r w:rsidRPr="00EB2B78">
              <w:t xml:space="preserve">Supporting the avoidance and </w:t>
            </w:r>
            <w:proofErr w:type="spellStart"/>
            <w:r w:rsidRPr="00EB2B78">
              <w:t>minimisation</w:t>
            </w:r>
            <w:proofErr w:type="spellEnd"/>
            <w:r w:rsidRPr="00EB2B78">
              <w:t xml:space="preserve"> of the risk of harm to persons arising from the transport system through adoption of the safe system approach</w:t>
            </w:r>
          </w:p>
        </w:tc>
      </w:tr>
      <w:tr w:rsidR="00EB2B78" w14:paraId="7538238B" w14:textId="77777777" w:rsidTr="00541105">
        <w:trPr>
          <w:cantSplit/>
        </w:trPr>
        <w:tc>
          <w:tcPr>
            <w:tcW w:w="3485" w:type="dxa"/>
          </w:tcPr>
          <w:p w14:paraId="52951BB6" w14:textId="098F3040" w:rsidR="00EB2B78" w:rsidRDefault="00EB2B78" w:rsidP="00EB2B78">
            <w:pPr>
              <w:pStyle w:val="TableCopy"/>
            </w:pPr>
            <w:r>
              <w:t>Environment</w:t>
            </w:r>
          </w:p>
        </w:tc>
        <w:tc>
          <w:tcPr>
            <w:tcW w:w="3485" w:type="dxa"/>
          </w:tcPr>
          <w:p w14:paraId="3D54E477" w14:textId="7AF2AA8E" w:rsidR="00EB2B78" w:rsidRPr="00EB2B78" w:rsidRDefault="00EB2B78" w:rsidP="00EB2B78">
            <w:pPr>
              <w:pStyle w:val="TableCopy"/>
            </w:pPr>
            <w:r w:rsidRPr="00EB2B78">
              <w:t>Environmental sustainability</w:t>
            </w:r>
          </w:p>
        </w:tc>
        <w:tc>
          <w:tcPr>
            <w:tcW w:w="3486" w:type="dxa"/>
          </w:tcPr>
          <w:p w14:paraId="7CCD90C7" w14:textId="0E0BF101" w:rsidR="00EB2B78" w:rsidRPr="00EB2B78" w:rsidRDefault="00EB2B78" w:rsidP="00EB2B78">
            <w:pPr>
              <w:pStyle w:val="TableCopy"/>
            </w:pPr>
            <w:r w:rsidRPr="00EB2B78">
              <w:t xml:space="preserve">Considering the impacts of transport on desired outcomes for biodiversity, cultural </w:t>
            </w:r>
            <w:proofErr w:type="gramStart"/>
            <w:r w:rsidRPr="00EB2B78">
              <w:t>heritage</w:t>
            </w:r>
            <w:proofErr w:type="gramEnd"/>
            <w:r w:rsidRPr="00EB2B78">
              <w:t xml:space="preserve"> and climate resilience</w:t>
            </w:r>
          </w:p>
        </w:tc>
      </w:tr>
    </w:tbl>
    <w:p w14:paraId="40C74ACF" w14:textId="77777777" w:rsidR="00541105" w:rsidRPr="00541105" w:rsidRDefault="00541105" w:rsidP="00541105">
      <w:pPr>
        <w:pStyle w:val="Heading2"/>
      </w:pPr>
      <w:bookmarkStart w:id="162" w:name="_Toc1138500"/>
      <w:bookmarkStart w:id="163" w:name="_Toc1141223"/>
      <w:r w:rsidRPr="00541105">
        <w:lastRenderedPageBreak/>
        <w:t>Road Management Act 2004</w:t>
      </w:r>
      <w:bookmarkEnd w:id="162"/>
      <w:bookmarkEnd w:id="163"/>
    </w:p>
    <w:p w14:paraId="388DC1F0" w14:textId="0B3DEBE1" w:rsidR="00541105" w:rsidRPr="00541105" w:rsidRDefault="00541105" w:rsidP="00541105">
      <w:r w:rsidRPr="00541105">
        <w:t xml:space="preserve">The Road Management Act states that in urban and rural areas, VicRoads is the Responsible Road Authority for the maintenance of traffic and on-road bicycle lanes, </w:t>
      </w:r>
      <w:proofErr w:type="gramStart"/>
      <w:r w:rsidRPr="00541105">
        <w:t>medians</w:t>
      </w:r>
      <w:proofErr w:type="gramEnd"/>
      <w:r w:rsidRPr="00541105">
        <w:t xml:space="preserve"> and shoulders on declared arterial roads. In urban and rural areas, Councils are the Responsible Road Authority for the maintenance of footpaths, off-road bicycle lanes and nature strips. </w:t>
      </w:r>
    </w:p>
    <w:p w14:paraId="3155ECC1" w14:textId="618ECCE9" w:rsidR="00541105" w:rsidRPr="00541105" w:rsidRDefault="00541105" w:rsidP="00541105">
      <w:r w:rsidRPr="00541105">
        <w:t xml:space="preserve">As movement and place functions are inextricably linked, state transport agencies and local councils play an equal role in the development of places. The integration provided by the Framework allows transport agencies to better </w:t>
      </w:r>
      <w:proofErr w:type="spellStart"/>
      <w:r w:rsidRPr="00541105">
        <w:t>recognise</w:t>
      </w:r>
      <w:proofErr w:type="spellEnd"/>
      <w:r w:rsidRPr="00541105">
        <w:t xml:space="preserve"> various planning, environmental and urban design strategies. The Framework offers consistent language and tools that can be used by transport agencies and authorities and local councils to facilitate this integrated management of roads and streets.</w:t>
      </w:r>
    </w:p>
    <w:p w14:paraId="4868766A" w14:textId="77777777" w:rsidR="00541105" w:rsidRPr="00541105" w:rsidRDefault="00541105" w:rsidP="00541105">
      <w:pPr>
        <w:pStyle w:val="Heading2"/>
      </w:pPr>
      <w:bookmarkStart w:id="164" w:name="_Toc1138501"/>
      <w:bookmarkStart w:id="165" w:name="_Toc1141224"/>
      <w:r w:rsidRPr="00541105">
        <w:t>Local Government Act 1989</w:t>
      </w:r>
      <w:bookmarkEnd w:id="164"/>
      <w:bookmarkEnd w:id="165"/>
    </w:p>
    <w:p w14:paraId="5ADEE577" w14:textId="4E2BD11F" w:rsidR="00EB2B78" w:rsidRPr="004655C0" w:rsidRDefault="00541105" w:rsidP="00EB2B78">
      <w:pPr>
        <w:rPr>
          <w:lang w:val="en-GB"/>
        </w:rPr>
      </w:pPr>
      <w:r w:rsidRPr="00541105">
        <w:t>Under the Act, councils are required to prepare a Council Plan every four years which outlines the council’s vision for improving the overall quality of life of people in the local community. The Framework offers consistent language and tools to support the preparation of Council Plans, alongside budgets and local laws, when looking at how local streets and places can contribute to an improved quality of life.</w:t>
      </w:r>
    </w:p>
    <w:sectPr w:rsidR="00EB2B78" w:rsidRPr="004655C0" w:rsidSect="00E82E34">
      <w:pgSz w:w="11906" w:h="16838"/>
      <w:pgMar w:top="720" w:right="720" w:bottom="720" w:left="720" w:header="720" w:footer="73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AB4EB" w14:textId="77777777" w:rsidR="00493908" w:rsidRDefault="00493908" w:rsidP="00E56313">
      <w:r>
        <w:separator/>
      </w:r>
    </w:p>
    <w:p w14:paraId="2AEB5B23" w14:textId="77777777" w:rsidR="00493908" w:rsidRDefault="00493908" w:rsidP="00E56313"/>
    <w:p w14:paraId="2214174C" w14:textId="77777777" w:rsidR="00493908" w:rsidRDefault="00493908" w:rsidP="00E56313"/>
    <w:p w14:paraId="77CE8052" w14:textId="77777777" w:rsidR="00493908" w:rsidRDefault="00493908"/>
  </w:endnote>
  <w:endnote w:type="continuationSeparator" w:id="0">
    <w:p w14:paraId="35D2F560" w14:textId="77777777" w:rsidR="00493908" w:rsidRDefault="00493908" w:rsidP="00E56313">
      <w:r>
        <w:continuationSeparator/>
      </w:r>
    </w:p>
    <w:p w14:paraId="791C2C8D" w14:textId="77777777" w:rsidR="00493908" w:rsidRDefault="00493908" w:rsidP="00E56313"/>
    <w:p w14:paraId="48E624C5" w14:textId="77777777" w:rsidR="00493908" w:rsidRDefault="00493908" w:rsidP="00E56313"/>
    <w:p w14:paraId="401D63AC" w14:textId="77777777" w:rsidR="00493908" w:rsidRDefault="00493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VIC">
    <w:panose1 w:val="00000000000000000000"/>
    <w:charset w:val="4D"/>
    <w:family w:val="auto"/>
    <w:notTrueType/>
    <w:pitch w:val="variable"/>
    <w:sig w:usb0="00000007" w:usb1="00000000" w:usb2="00000000" w:usb3="00000000" w:csb0="00000093" w:csb1="00000000"/>
  </w:font>
  <w:font w:name="VIC SemiBold">
    <w:panose1 w:val="00000000000000000000"/>
    <w:charset w:val="4D"/>
    <w:family w:val="auto"/>
    <w:notTrueType/>
    <w:pitch w:val="variable"/>
    <w:sig w:usb0="00000007" w:usb1="00000000" w:usb2="00000000" w:usb3="00000000" w:csb0="00000093" w:csb1="00000000"/>
  </w:font>
  <w:font w:name="VIC Light">
    <w:panose1 w:val="00000000000000000000"/>
    <w:charset w:val="4D"/>
    <w:family w:val="auto"/>
    <w:notTrueType/>
    <w:pitch w:val="variable"/>
    <w:sig w:usb0="00000007" w:usb1="00000000" w:usb2="00000000" w:usb3="00000000" w:csb0="00000093" w:csb1="00000000"/>
  </w:font>
  <w:font w:name="VIC Medium">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Network Sans Light">
    <w:panose1 w:val="00000000000000000000"/>
    <w:charset w:val="4D"/>
    <w:family w:val="auto"/>
    <w:notTrueType/>
    <w:pitch w:val="variable"/>
    <w:sig w:usb0="20000007" w:usb1="00000000" w:usb2="00000000" w:usb3="00000000" w:csb0="00000193" w:csb1="00000000"/>
  </w:font>
  <w:font w:name="Network Sans Medium">
    <w:panose1 w:val="00000000000000000000"/>
    <w:charset w:val="4D"/>
    <w:family w:val="auto"/>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7F4D" w14:textId="77777777" w:rsidR="00493908" w:rsidRDefault="00493908" w:rsidP="00E56313">
      <w:r>
        <w:separator/>
      </w:r>
    </w:p>
    <w:p w14:paraId="6E2870B5" w14:textId="77777777" w:rsidR="00493908" w:rsidRDefault="00493908" w:rsidP="00E56313"/>
    <w:p w14:paraId="2078B163" w14:textId="77777777" w:rsidR="00493908" w:rsidRDefault="00493908" w:rsidP="00E56313"/>
    <w:p w14:paraId="5139F084" w14:textId="77777777" w:rsidR="00493908" w:rsidRDefault="00493908"/>
  </w:footnote>
  <w:footnote w:type="continuationSeparator" w:id="0">
    <w:p w14:paraId="6A964A8C" w14:textId="77777777" w:rsidR="00493908" w:rsidRDefault="00493908" w:rsidP="00E56313">
      <w:r>
        <w:continuationSeparator/>
      </w:r>
    </w:p>
    <w:p w14:paraId="22B6BA5F" w14:textId="77777777" w:rsidR="00493908" w:rsidRDefault="00493908" w:rsidP="00E56313"/>
    <w:p w14:paraId="57189C5C" w14:textId="77777777" w:rsidR="00493908" w:rsidRDefault="00493908" w:rsidP="00E56313"/>
    <w:p w14:paraId="66336B0F" w14:textId="77777777" w:rsidR="00493908" w:rsidRDefault="004939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277B"/>
    <w:multiLevelType w:val="hybridMultilevel"/>
    <w:tmpl w:val="29809272"/>
    <w:lvl w:ilvl="0" w:tplc="9DC06928">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7365E"/>
    <w:multiLevelType w:val="hybridMultilevel"/>
    <w:tmpl w:val="14D0BD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391714F"/>
    <w:multiLevelType w:val="hybridMultilevel"/>
    <w:tmpl w:val="589C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F060BE"/>
    <w:multiLevelType w:val="multilevel"/>
    <w:tmpl w:val="11E6FA1C"/>
    <w:styleLink w:val="ListRoman"/>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E67C54"/>
    <w:multiLevelType w:val="hybridMultilevel"/>
    <w:tmpl w:val="C2AE4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EE84DF2"/>
    <w:multiLevelType w:val="hybridMultilevel"/>
    <w:tmpl w:val="D2104E52"/>
    <w:lvl w:ilvl="0" w:tplc="7DEA11A2">
      <w:start w:val="1"/>
      <w:numFmt w:val="decimal"/>
      <w:lvlText w:val="Figure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27018"/>
    <w:multiLevelType w:val="hybridMultilevel"/>
    <w:tmpl w:val="7B20D5F6"/>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D2B34"/>
    <w:multiLevelType w:val="hybridMultilevel"/>
    <w:tmpl w:val="FCBE96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85E6F9C"/>
    <w:multiLevelType w:val="hybridMultilevel"/>
    <w:tmpl w:val="B56EE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BC622E8"/>
    <w:multiLevelType w:val="hybridMultilevel"/>
    <w:tmpl w:val="C2AE4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72602551">
    <w:abstractNumId w:val="6"/>
  </w:num>
  <w:num w:numId="2" w16cid:durableId="90319391">
    <w:abstractNumId w:val="0"/>
  </w:num>
  <w:num w:numId="3" w16cid:durableId="8457714">
    <w:abstractNumId w:val="3"/>
  </w:num>
  <w:num w:numId="4" w16cid:durableId="798038050">
    <w:abstractNumId w:val="8"/>
  </w:num>
  <w:num w:numId="5" w16cid:durableId="1132593613">
    <w:abstractNumId w:val="2"/>
  </w:num>
  <w:num w:numId="6" w16cid:durableId="117263774">
    <w:abstractNumId w:val="1"/>
  </w:num>
  <w:num w:numId="7" w16cid:durableId="508447750">
    <w:abstractNumId w:val="7"/>
  </w:num>
  <w:num w:numId="8" w16cid:durableId="2121870607">
    <w:abstractNumId w:val="9"/>
  </w:num>
  <w:num w:numId="9" w16cid:durableId="1784694166">
    <w:abstractNumId w:val="4"/>
  </w:num>
  <w:num w:numId="10" w16cid:durableId="61016548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045DC"/>
    <w:rsid w:val="00007AA3"/>
    <w:rsid w:val="0001263C"/>
    <w:rsid w:val="00013338"/>
    <w:rsid w:val="00013889"/>
    <w:rsid w:val="00016085"/>
    <w:rsid w:val="00016846"/>
    <w:rsid w:val="00017775"/>
    <w:rsid w:val="00020AFB"/>
    <w:rsid w:val="00030496"/>
    <w:rsid w:val="000357B3"/>
    <w:rsid w:val="00040F2F"/>
    <w:rsid w:val="00041385"/>
    <w:rsid w:val="000419C6"/>
    <w:rsid w:val="00042E06"/>
    <w:rsid w:val="00052B05"/>
    <w:rsid w:val="00053101"/>
    <w:rsid w:val="000536A2"/>
    <w:rsid w:val="000620CC"/>
    <w:rsid w:val="000633B5"/>
    <w:rsid w:val="00066502"/>
    <w:rsid w:val="00070ABF"/>
    <w:rsid w:val="000718D6"/>
    <w:rsid w:val="000742E5"/>
    <w:rsid w:val="00077AB9"/>
    <w:rsid w:val="000803FC"/>
    <w:rsid w:val="00087128"/>
    <w:rsid w:val="0009170A"/>
    <w:rsid w:val="000930AA"/>
    <w:rsid w:val="00093D20"/>
    <w:rsid w:val="00094100"/>
    <w:rsid w:val="0009513B"/>
    <w:rsid w:val="000958DB"/>
    <w:rsid w:val="00095A8B"/>
    <w:rsid w:val="00095A8C"/>
    <w:rsid w:val="00096AE6"/>
    <w:rsid w:val="0009790E"/>
    <w:rsid w:val="000A1660"/>
    <w:rsid w:val="000A40B5"/>
    <w:rsid w:val="000B3D0A"/>
    <w:rsid w:val="000B47BF"/>
    <w:rsid w:val="000B5F85"/>
    <w:rsid w:val="000B6522"/>
    <w:rsid w:val="000C00DD"/>
    <w:rsid w:val="000C2F6F"/>
    <w:rsid w:val="000C5350"/>
    <w:rsid w:val="000C6583"/>
    <w:rsid w:val="000C6CB9"/>
    <w:rsid w:val="000C72E5"/>
    <w:rsid w:val="000D20C7"/>
    <w:rsid w:val="000D65E8"/>
    <w:rsid w:val="000E1204"/>
    <w:rsid w:val="000E3FFC"/>
    <w:rsid w:val="000E5782"/>
    <w:rsid w:val="000F50A3"/>
    <w:rsid w:val="000F5D1B"/>
    <w:rsid w:val="00100DAC"/>
    <w:rsid w:val="0010768F"/>
    <w:rsid w:val="00111537"/>
    <w:rsid w:val="001162C3"/>
    <w:rsid w:val="00121A00"/>
    <w:rsid w:val="00121A94"/>
    <w:rsid w:val="001410B2"/>
    <w:rsid w:val="00143D88"/>
    <w:rsid w:val="0014523D"/>
    <w:rsid w:val="0014551F"/>
    <w:rsid w:val="00151902"/>
    <w:rsid w:val="00151AA2"/>
    <w:rsid w:val="00153662"/>
    <w:rsid w:val="001538D5"/>
    <w:rsid w:val="00160F9D"/>
    <w:rsid w:val="00162520"/>
    <w:rsid w:val="0016535F"/>
    <w:rsid w:val="0016541C"/>
    <w:rsid w:val="0017122E"/>
    <w:rsid w:val="00173AE5"/>
    <w:rsid w:val="001745B8"/>
    <w:rsid w:val="001748EF"/>
    <w:rsid w:val="00176E52"/>
    <w:rsid w:val="0017763F"/>
    <w:rsid w:val="00184A93"/>
    <w:rsid w:val="0019217C"/>
    <w:rsid w:val="00194343"/>
    <w:rsid w:val="001A10D8"/>
    <w:rsid w:val="001A11F3"/>
    <w:rsid w:val="001A7B7B"/>
    <w:rsid w:val="001A7BB3"/>
    <w:rsid w:val="001A7E3B"/>
    <w:rsid w:val="001B17E6"/>
    <w:rsid w:val="001B18B8"/>
    <w:rsid w:val="001B2F1F"/>
    <w:rsid w:val="001C04CB"/>
    <w:rsid w:val="001C05FF"/>
    <w:rsid w:val="001C1EE1"/>
    <w:rsid w:val="001C2351"/>
    <w:rsid w:val="001C2ACD"/>
    <w:rsid w:val="001C476E"/>
    <w:rsid w:val="001C600B"/>
    <w:rsid w:val="001C67EC"/>
    <w:rsid w:val="001D2C5A"/>
    <w:rsid w:val="001D37F7"/>
    <w:rsid w:val="001D4D87"/>
    <w:rsid w:val="001E77E5"/>
    <w:rsid w:val="001F1786"/>
    <w:rsid w:val="001F17B5"/>
    <w:rsid w:val="001F4A92"/>
    <w:rsid w:val="001F5C23"/>
    <w:rsid w:val="00200E9A"/>
    <w:rsid w:val="00203883"/>
    <w:rsid w:val="002100C1"/>
    <w:rsid w:val="00210DDC"/>
    <w:rsid w:val="002229F6"/>
    <w:rsid w:val="00226DF0"/>
    <w:rsid w:val="002275CB"/>
    <w:rsid w:val="002312A1"/>
    <w:rsid w:val="00231D2E"/>
    <w:rsid w:val="002337C1"/>
    <w:rsid w:val="002347A5"/>
    <w:rsid w:val="002363C0"/>
    <w:rsid w:val="00236416"/>
    <w:rsid w:val="00241345"/>
    <w:rsid w:val="0024310E"/>
    <w:rsid w:val="002451E9"/>
    <w:rsid w:val="002478D3"/>
    <w:rsid w:val="002556B0"/>
    <w:rsid w:val="00262D63"/>
    <w:rsid w:val="00263921"/>
    <w:rsid w:val="002732EC"/>
    <w:rsid w:val="002765B1"/>
    <w:rsid w:val="002806BB"/>
    <w:rsid w:val="00282062"/>
    <w:rsid w:val="00283808"/>
    <w:rsid w:val="00284588"/>
    <w:rsid w:val="00284955"/>
    <w:rsid w:val="00287625"/>
    <w:rsid w:val="00290BF9"/>
    <w:rsid w:val="00293358"/>
    <w:rsid w:val="00294AA3"/>
    <w:rsid w:val="00295AE2"/>
    <w:rsid w:val="002962D1"/>
    <w:rsid w:val="002971A6"/>
    <w:rsid w:val="002A00AC"/>
    <w:rsid w:val="002A6CA5"/>
    <w:rsid w:val="002A6DAF"/>
    <w:rsid w:val="002A6DB1"/>
    <w:rsid w:val="002B1A30"/>
    <w:rsid w:val="002B2D01"/>
    <w:rsid w:val="002B4EC3"/>
    <w:rsid w:val="002B6E14"/>
    <w:rsid w:val="002B7736"/>
    <w:rsid w:val="002B7DAA"/>
    <w:rsid w:val="002C058B"/>
    <w:rsid w:val="002C65D8"/>
    <w:rsid w:val="002D26D3"/>
    <w:rsid w:val="002D2CED"/>
    <w:rsid w:val="002D2EC0"/>
    <w:rsid w:val="002D6B59"/>
    <w:rsid w:val="002D73DF"/>
    <w:rsid w:val="002E0ED5"/>
    <w:rsid w:val="002E5068"/>
    <w:rsid w:val="002E522D"/>
    <w:rsid w:val="002F01A7"/>
    <w:rsid w:val="003013C1"/>
    <w:rsid w:val="003046E4"/>
    <w:rsid w:val="00305500"/>
    <w:rsid w:val="00307F69"/>
    <w:rsid w:val="0031065A"/>
    <w:rsid w:val="00311A6A"/>
    <w:rsid w:val="00311FA3"/>
    <w:rsid w:val="003129EF"/>
    <w:rsid w:val="003203EC"/>
    <w:rsid w:val="00324BAD"/>
    <w:rsid w:val="00325479"/>
    <w:rsid w:val="003254AC"/>
    <w:rsid w:val="00326190"/>
    <w:rsid w:val="00333628"/>
    <w:rsid w:val="003337DC"/>
    <w:rsid w:val="00336515"/>
    <w:rsid w:val="003400E0"/>
    <w:rsid w:val="0034186D"/>
    <w:rsid w:val="00343AFC"/>
    <w:rsid w:val="003462EC"/>
    <w:rsid w:val="003505BA"/>
    <w:rsid w:val="00352933"/>
    <w:rsid w:val="0035375E"/>
    <w:rsid w:val="0035735A"/>
    <w:rsid w:val="00362FBA"/>
    <w:rsid w:val="0037064F"/>
    <w:rsid w:val="00374728"/>
    <w:rsid w:val="00380D63"/>
    <w:rsid w:val="00381422"/>
    <w:rsid w:val="00385B49"/>
    <w:rsid w:val="003877D7"/>
    <w:rsid w:val="00390B1C"/>
    <w:rsid w:val="003948DD"/>
    <w:rsid w:val="00395308"/>
    <w:rsid w:val="003A0562"/>
    <w:rsid w:val="003A1138"/>
    <w:rsid w:val="003A2353"/>
    <w:rsid w:val="003A2F94"/>
    <w:rsid w:val="003A31A6"/>
    <w:rsid w:val="003A6106"/>
    <w:rsid w:val="003B0F73"/>
    <w:rsid w:val="003B5377"/>
    <w:rsid w:val="003B5E20"/>
    <w:rsid w:val="003C328D"/>
    <w:rsid w:val="003C7F94"/>
    <w:rsid w:val="003D27F2"/>
    <w:rsid w:val="003D584C"/>
    <w:rsid w:val="003D7499"/>
    <w:rsid w:val="003D791C"/>
    <w:rsid w:val="003E1585"/>
    <w:rsid w:val="003E2412"/>
    <w:rsid w:val="003E4CB8"/>
    <w:rsid w:val="003E5D97"/>
    <w:rsid w:val="003E5FEE"/>
    <w:rsid w:val="003E7F9F"/>
    <w:rsid w:val="003F197F"/>
    <w:rsid w:val="003F4C53"/>
    <w:rsid w:val="003F4E08"/>
    <w:rsid w:val="003F786B"/>
    <w:rsid w:val="004022EC"/>
    <w:rsid w:val="004028EC"/>
    <w:rsid w:val="0040543F"/>
    <w:rsid w:val="00416235"/>
    <w:rsid w:val="00416894"/>
    <w:rsid w:val="00420A49"/>
    <w:rsid w:val="00422508"/>
    <w:rsid w:val="00424007"/>
    <w:rsid w:val="0042767C"/>
    <w:rsid w:val="00430511"/>
    <w:rsid w:val="0043156A"/>
    <w:rsid w:val="004376B9"/>
    <w:rsid w:val="004412C5"/>
    <w:rsid w:val="0045021B"/>
    <w:rsid w:val="00451405"/>
    <w:rsid w:val="004518D7"/>
    <w:rsid w:val="00452FC7"/>
    <w:rsid w:val="004563D5"/>
    <w:rsid w:val="0045749C"/>
    <w:rsid w:val="00460DD9"/>
    <w:rsid w:val="00461007"/>
    <w:rsid w:val="0046269D"/>
    <w:rsid w:val="00464890"/>
    <w:rsid w:val="004655C0"/>
    <w:rsid w:val="00473AB1"/>
    <w:rsid w:val="0047759A"/>
    <w:rsid w:val="00481081"/>
    <w:rsid w:val="0048495C"/>
    <w:rsid w:val="00493908"/>
    <w:rsid w:val="00496DD2"/>
    <w:rsid w:val="004A115D"/>
    <w:rsid w:val="004A15DF"/>
    <w:rsid w:val="004A2728"/>
    <w:rsid w:val="004A288D"/>
    <w:rsid w:val="004A317D"/>
    <w:rsid w:val="004A5A85"/>
    <w:rsid w:val="004A7315"/>
    <w:rsid w:val="004B1D02"/>
    <w:rsid w:val="004B617C"/>
    <w:rsid w:val="004B6939"/>
    <w:rsid w:val="004C0670"/>
    <w:rsid w:val="004C2AF1"/>
    <w:rsid w:val="004C5F12"/>
    <w:rsid w:val="004C62A3"/>
    <w:rsid w:val="004C7253"/>
    <w:rsid w:val="004D0B04"/>
    <w:rsid w:val="004D13D0"/>
    <w:rsid w:val="004D273C"/>
    <w:rsid w:val="004D3653"/>
    <w:rsid w:val="004D4884"/>
    <w:rsid w:val="004E0584"/>
    <w:rsid w:val="004E0B34"/>
    <w:rsid w:val="004E51BE"/>
    <w:rsid w:val="004E6923"/>
    <w:rsid w:val="004E6F19"/>
    <w:rsid w:val="004F2397"/>
    <w:rsid w:val="004F266D"/>
    <w:rsid w:val="00501EB8"/>
    <w:rsid w:val="00506C69"/>
    <w:rsid w:val="00510A5E"/>
    <w:rsid w:val="0051277C"/>
    <w:rsid w:val="00512E29"/>
    <w:rsid w:val="00512EF1"/>
    <w:rsid w:val="00517406"/>
    <w:rsid w:val="005274AB"/>
    <w:rsid w:val="00536F78"/>
    <w:rsid w:val="00541105"/>
    <w:rsid w:val="00541B90"/>
    <w:rsid w:val="005500CE"/>
    <w:rsid w:val="00550115"/>
    <w:rsid w:val="00550188"/>
    <w:rsid w:val="00553C4D"/>
    <w:rsid w:val="005564BF"/>
    <w:rsid w:val="00561580"/>
    <w:rsid w:val="00561A69"/>
    <w:rsid w:val="0056544D"/>
    <w:rsid w:val="00570AA6"/>
    <w:rsid w:val="005739AD"/>
    <w:rsid w:val="00580552"/>
    <w:rsid w:val="005810E7"/>
    <w:rsid w:val="005840BC"/>
    <w:rsid w:val="00584B23"/>
    <w:rsid w:val="00584C4A"/>
    <w:rsid w:val="00584D3D"/>
    <w:rsid w:val="0058543D"/>
    <w:rsid w:val="00586ADA"/>
    <w:rsid w:val="00594CCA"/>
    <w:rsid w:val="005B12F5"/>
    <w:rsid w:val="005B20F0"/>
    <w:rsid w:val="005B6357"/>
    <w:rsid w:val="005B7E51"/>
    <w:rsid w:val="005C2A6A"/>
    <w:rsid w:val="005C5AA1"/>
    <w:rsid w:val="005D1891"/>
    <w:rsid w:val="005D2B35"/>
    <w:rsid w:val="005D3DD9"/>
    <w:rsid w:val="005D5057"/>
    <w:rsid w:val="005E2EC0"/>
    <w:rsid w:val="005E687E"/>
    <w:rsid w:val="005E7401"/>
    <w:rsid w:val="005E7C05"/>
    <w:rsid w:val="005F156F"/>
    <w:rsid w:val="005F2F5D"/>
    <w:rsid w:val="005F351B"/>
    <w:rsid w:val="005F41C6"/>
    <w:rsid w:val="005F68ED"/>
    <w:rsid w:val="005F74B8"/>
    <w:rsid w:val="006051A7"/>
    <w:rsid w:val="006136E5"/>
    <w:rsid w:val="0061599A"/>
    <w:rsid w:val="006162CA"/>
    <w:rsid w:val="006237F4"/>
    <w:rsid w:val="00627872"/>
    <w:rsid w:val="00633ED5"/>
    <w:rsid w:val="0063431F"/>
    <w:rsid w:val="00635700"/>
    <w:rsid w:val="00635DC0"/>
    <w:rsid w:val="006372A8"/>
    <w:rsid w:val="0064227A"/>
    <w:rsid w:val="00643454"/>
    <w:rsid w:val="00644508"/>
    <w:rsid w:val="006451F7"/>
    <w:rsid w:val="00645495"/>
    <w:rsid w:val="0064583D"/>
    <w:rsid w:val="00647780"/>
    <w:rsid w:val="006500D2"/>
    <w:rsid w:val="006506AD"/>
    <w:rsid w:val="0065327B"/>
    <w:rsid w:val="00656849"/>
    <w:rsid w:val="0066012B"/>
    <w:rsid w:val="0066020D"/>
    <w:rsid w:val="00660A85"/>
    <w:rsid w:val="006622A8"/>
    <w:rsid w:val="00663D7C"/>
    <w:rsid w:val="00664D2E"/>
    <w:rsid w:val="00665417"/>
    <w:rsid w:val="00665768"/>
    <w:rsid w:val="00665DA5"/>
    <w:rsid w:val="00670786"/>
    <w:rsid w:val="00671B15"/>
    <w:rsid w:val="0067311C"/>
    <w:rsid w:val="00681D94"/>
    <w:rsid w:val="00685125"/>
    <w:rsid w:val="006863D9"/>
    <w:rsid w:val="00686869"/>
    <w:rsid w:val="00690FCE"/>
    <w:rsid w:val="006912C5"/>
    <w:rsid w:val="006920C3"/>
    <w:rsid w:val="00696166"/>
    <w:rsid w:val="00697076"/>
    <w:rsid w:val="006A203B"/>
    <w:rsid w:val="006A3DBF"/>
    <w:rsid w:val="006A4CFB"/>
    <w:rsid w:val="006A6391"/>
    <w:rsid w:val="006B33A8"/>
    <w:rsid w:val="006B34CD"/>
    <w:rsid w:val="006B3BDF"/>
    <w:rsid w:val="006B61E2"/>
    <w:rsid w:val="006C1C4A"/>
    <w:rsid w:val="006E53D9"/>
    <w:rsid w:val="006E77C8"/>
    <w:rsid w:val="006F5509"/>
    <w:rsid w:val="006F595D"/>
    <w:rsid w:val="006F5E12"/>
    <w:rsid w:val="00701AC3"/>
    <w:rsid w:val="007225D8"/>
    <w:rsid w:val="00727CC3"/>
    <w:rsid w:val="0073019A"/>
    <w:rsid w:val="00730C21"/>
    <w:rsid w:val="00734470"/>
    <w:rsid w:val="00741DC0"/>
    <w:rsid w:val="007421EA"/>
    <w:rsid w:val="00746ABA"/>
    <w:rsid w:val="007475B8"/>
    <w:rsid w:val="00752030"/>
    <w:rsid w:val="007526AB"/>
    <w:rsid w:val="00763A9B"/>
    <w:rsid w:val="00763BB7"/>
    <w:rsid w:val="00771AAB"/>
    <w:rsid w:val="0078069F"/>
    <w:rsid w:val="007807E0"/>
    <w:rsid w:val="00782B15"/>
    <w:rsid w:val="00783316"/>
    <w:rsid w:val="00784E52"/>
    <w:rsid w:val="007852B3"/>
    <w:rsid w:val="00785EF2"/>
    <w:rsid w:val="0078605A"/>
    <w:rsid w:val="00790A78"/>
    <w:rsid w:val="0079516E"/>
    <w:rsid w:val="0079725D"/>
    <w:rsid w:val="007A25C5"/>
    <w:rsid w:val="007A3215"/>
    <w:rsid w:val="007A5A20"/>
    <w:rsid w:val="007B0DF7"/>
    <w:rsid w:val="007B3AC5"/>
    <w:rsid w:val="007B63D2"/>
    <w:rsid w:val="007C02A2"/>
    <w:rsid w:val="007C1755"/>
    <w:rsid w:val="007C3CB8"/>
    <w:rsid w:val="007D0491"/>
    <w:rsid w:val="007D244D"/>
    <w:rsid w:val="007D6F28"/>
    <w:rsid w:val="007E1B64"/>
    <w:rsid w:val="007E3771"/>
    <w:rsid w:val="007F0160"/>
    <w:rsid w:val="007F16BC"/>
    <w:rsid w:val="007F1E2C"/>
    <w:rsid w:val="007F4D98"/>
    <w:rsid w:val="007F5BB5"/>
    <w:rsid w:val="007F66CB"/>
    <w:rsid w:val="007F75F7"/>
    <w:rsid w:val="007F7CDC"/>
    <w:rsid w:val="00800403"/>
    <w:rsid w:val="008017B4"/>
    <w:rsid w:val="00802B48"/>
    <w:rsid w:val="00802F57"/>
    <w:rsid w:val="00803126"/>
    <w:rsid w:val="00804FD5"/>
    <w:rsid w:val="00807DDB"/>
    <w:rsid w:val="00810F7B"/>
    <w:rsid w:val="00813D4D"/>
    <w:rsid w:val="00815A9C"/>
    <w:rsid w:val="00817A43"/>
    <w:rsid w:val="00821222"/>
    <w:rsid w:val="008260C1"/>
    <w:rsid w:val="0082630D"/>
    <w:rsid w:val="008268BD"/>
    <w:rsid w:val="00832786"/>
    <w:rsid w:val="0083592B"/>
    <w:rsid w:val="0083677A"/>
    <w:rsid w:val="00841298"/>
    <w:rsid w:val="00842427"/>
    <w:rsid w:val="00842C48"/>
    <w:rsid w:val="00843667"/>
    <w:rsid w:val="008443BF"/>
    <w:rsid w:val="008457D8"/>
    <w:rsid w:val="00846F94"/>
    <w:rsid w:val="00851782"/>
    <w:rsid w:val="008529A5"/>
    <w:rsid w:val="00853DF1"/>
    <w:rsid w:val="00856F20"/>
    <w:rsid w:val="008610BB"/>
    <w:rsid w:val="008630BC"/>
    <w:rsid w:val="008646EC"/>
    <w:rsid w:val="0086612F"/>
    <w:rsid w:val="00870866"/>
    <w:rsid w:val="008723C8"/>
    <w:rsid w:val="00881368"/>
    <w:rsid w:val="00881E82"/>
    <w:rsid w:val="00882797"/>
    <w:rsid w:val="00890E19"/>
    <w:rsid w:val="00890E26"/>
    <w:rsid w:val="00893E80"/>
    <w:rsid w:val="008A1AF2"/>
    <w:rsid w:val="008A350B"/>
    <w:rsid w:val="008A4DD2"/>
    <w:rsid w:val="008A5847"/>
    <w:rsid w:val="008B2B83"/>
    <w:rsid w:val="008B3D8F"/>
    <w:rsid w:val="008B7F82"/>
    <w:rsid w:val="008C57ED"/>
    <w:rsid w:val="008C6B64"/>
    <w:rsid w:val="008C7567"/>
    <w:rsid w:val="008D4664"/>
    <w:rsid w:val="008D63F5"/>
    <w:rsid w:val="008E1BD0"/>
    <w:rsid w:val="008E37CC"/>
    <w:rsid w:val="008E52F9"/>
    <w:rsid w:val="008F3A28"/>
    <w:rsid w:val="008F47B0"/>
    <w:rsid w:val="008F6A9B"/>
    <w:rsid w:val="0090076D"/>
    <w:rsid w:val="00900F40"/>
    <w:rsid w:val="00901001"/>
    <w:rsid w:val="009062A9"/>
    <w:rsid w:val="009070F4"/>
    <w:rsid w:val="00916CAD"/>
    <w:rsid w:val="0092405A"/>
    <w:rsid w:val="00925BEC"/>
    <w:rsid w:val="0093081F"/>
    <w:rsid w:val="00931EAE"/>
    <w:rsid w:val="009324DF"/>
    <w:rsid w:val="00932B20"/>
    <w:rsid w:val="00933044"/>
    <w:rsid w:val="00936C73"/>
    <w:rsid w:val="00941EB9"/>
    <w:rsid w:val="00945AB0"/>
    <w:rsid w:val="00946614"/>
    <w:rsid w:val="00946B33"/>
    <w:rsid w:val="00947441"/>
    <w:rsid w:val="00950696"/>
    <w:rsid w:val="0095155E"/>
    <w:rsid w:val="00953ED1"/>
    <w:rsid w:val="00954990"/>
    <w:rsid w:val="00962362"/>
    <w:rsid w:val="009644BA"/>
    <w:rsid w:val="009721AF"/>
    <w:rsid w:val="00974827"/>
    <w:rsid w:val="009817E9"/>
    <w:rsid w:val="009819DD"/>
    <w:rsid w:val="0098363E"/>
    <w:rsid w:val="00983D55"/>
    <w:rsid w:val="009840A4"/>
    <w:rsid w:val="009873F0"/>
    <w:rsid w:val="00987E3F"/>
    <w:rsid w:val="00996E68"/>
    <w:rsid w:val="00997D3D"/>
    <w:rsid w:val="009A4B3D"/>
    <w:rsid w:val="009A5599"/>
    <w:rsid w:val="009A57FD"/>
    <w:rsid w:val="009B221C"/>
    <w:rsid w:val="009B619F"/>
    <w:rsid w:val="009C1EBD"/>
    <w:rsid w:val="009D5C0B"/>
    <w:rsid w:val="009D7457"/>
    <w:rsid w:val="009D76C8"/>
    <w:rsid w:val="009E031C"/>
    <w:rsid w:val="009E2779"/>
    <w:rsid w:val="009F17AA"/>
    <w:rsid w:val="009F21D9"/>
    <w:rsid w:val="009F23CB"/>
    <w:rsid w:val="009F24D1"/>
    <w:rsid w:val="009F2580"/>
    <w:rsid w:val="009F3B5E"/>
    <w:rsid w:val="009F4F61"/>
    <w:rsid w:val="009F6256"/>
    <w:rsid w:val="00A0004C"/>
    <w:rsid w:val="00A032F7"/>
    <w:rsid w:val="00A05DF5"/>
    <w:rsid w:val="00A066BC"/>
    <w:rsid w:val="00A11172"/>
    <w:rsid w:val="00A12DC3"/>
    <w:rsid w:val="00A2008A"/>
    <w:rsid w:val="00A22208"/>
    <w:rsid w:val="00A23449"/>
    <w:rsid w:val="00A247A6"/>
    <w:rsid w:val="00A26139"/>
    <w:rsid w:val="00A27738"/>
    <w:rsid w:val="00A32154"/>
    <w:rsid w:val="00A32F02"/>
    <w:rsid w:val="00A35AE2"/>
    <w:rsid w:val="00A37580"/>
    <w:rsid w:val="00A409BB"/>
    <w:rsid w:val="00A43AEA"/>
    <w:rsid w:val="00A44D14"/>
    <w:rsid w:val="00A46F1B"/>
    <w:rsid w:val="00A51420"/>
    <w:rsid w:val="00A51A91"/>
    <w:rsid w:val="00A522ED"/>
    <w:rsid w:val="00A56D7C"/>
    <w:rsid w:val="00A61C3A"/>
    <w:rsid w:val="00A6448D"/>
    <w:rsid w:val="00A6579B"/>
    <w:rsid w:val="00A66F40"/>
    <w:rsid w:val="00A73162"/>
    <w:rsid w:val="00A73D55"/>
    <w:rsid w:val="00A740C2"/>
    <w:rsid w:val="00A763EC"/>
    <w:rsid w:val="00A822BD"/>
    <w:rsid w:val="00A84713"/>
    <w:rsid w:val="00A84FB6"/>
    <w:rsid w:val="00A90B19"/>
    <w:rsid w:val="00A958AD"/>
    <w:rsid w:val="00A96F6A"/>
    <w:rsid w:val="00A97348"/>
    <w:rsid w:val="00AA6725"/>
    <w:rsid w:val="00AA6AED"/>
    <w:rsid w:val="00AB2405"/>
    <w:rsid w:val="00AB430F"/>
    <w:rsid w:val="00AB4500"/>
    <w:rsid w:val="00AB7744"/>
    <w:rsid w:val="00AC19C3"/>
    <w:rsid w:val="00AC4E82"/>
    <w:rsid w:val="00AC60FB"/>
    <w:rsid w:val="00AC623C"/>
    <w:rsid w:val="00AC79B8"/>
    <w:rsid w:val="00AC7A20"/>
    <w:rsid w:val="00AD1E9A"/>
    <w:rsid w:val="00AD3FA8"/>
    <w:rsid w:val="00AD69E0"/>
    <w:rsid w:val="00AE062E"/>
    <w:rsid w:val="00AE53B4"/>
    <w:rsid w:val="00AE7514"/>
    <w:rsid w:val="00AF0C04"/>
    <w:rsid w:val="00AF334F"/>
    <w:rsid w:val="00AF3D33"/>
    <w:rsid w:val="00AF5E06"/>
    <w:rsid w:val="00B004AB"/>
    <w:rsid w:val="00B05F98"/>
    <w:rsid w:val="00B10367"/>
    <w:rsid w:val="00B128A8"/>
    <w:rsid w:val="00B13EDC"/>
    <w:rsid w:val="00B1484C"/>
    <w:rsid w:val="00B1727E"/>
    <w:rsid w:val="00B20244"/>
    <w:rsid w:val="00B2145F"/>
    <w:rsid w:val="00B227D2"/>
    <w:rsid w:val="00B227FE"/>
    <w:rsid w:val="00B2374C"/>
    <w:rsid w:val="00B25AD6"/>
    <w:rsid w:val="00B32F27"/>
    <w:rsid w:val="00B336E7"/>
    <w:rsid w:val="00B35090"/>
    <w:rsid w:val="00B43DE1"/>
    <w:rsid w:val="00B459FF"/>
    <w:rsid w:val="00B46D64"/>
    <w:rsid w:val="00B46E0D"/>
    <w:rsid w:val="00B5265B"/>
    <w:rsid w:val="00B620A9"/>
    <w:rsid w:val="00B6433E"/>
    <w:rsid w:val="00B65586"/>
    <w:rsid w:val="00B6580C"/>
    <w:rsid w:val="00B65B0E"/>
    <w:rsid w:val="00B71936"/>
    <w:rsid w:val="00B722AF"/>
    <w:rsid w:val="00B7456A"/>
    <w:rsid w:val="00B75343"/>
    <w:rsid w:val="00B767D8"/>
    <w:rsid w:val="00B771CA"/>
    <w:rsid w:val="00B80EA7"/>
    <w:rsid w:val="00B81BF7"/>
    <w:rsid w:val="00B8449D"/>
    <w:rsid w:val="00B8664C"/>
    <w:rsid w:val="00B912D5"/>
    <w:rsid w:val="00BA2D59"/>
    <w:rsid w:val="00BA5809"/>
    <w:rsid w:val="00BA6B6A"/>
    <w:rsid w:val="00BA6C69"/>
    <w:rsid w:val="00BB20A0"/>
    <w:rsid w:val="00BB376F"/>
    <w:rsid w:val="00BB7A08"/>
    <w:rsid w:val="00BB7AE8"/>
    <w:rsid w:val="00BC48C6"/>
    <w:rsid w:val="00BC545F"/>
    <w:rsid w:val="00BC62D2"/>
    <w:rsid w:val="00BC7431"/>
    <w:rsid w:val="00BD7F15"/>
    <w:rsid w:val="00BE1129"/>
    <w:rsid w:val="00BE5836"/>
    <w:rsid w:val="00BE5D13"/>
    <w:rsid w:val="00BF0420"/>
    <w:rsid w:val="00BF293A"/>
    <w:rsid w:val="00BF2C1C"/>
    <w:rsid w:val="00BF2DE4"/>
    <w:rsid w:val="00BF3115"/>
    <w:rsid w:val="00BF324B"/>
    <w:rsid w:val="00BF6A06"/>
    <w:rsid w:val="00C04E18"/>
    <w:rsid w:val="00C06465"/>
    <w:rsid w:val="00C079E1"/>
    <w:rsid w:val="00C1235C"/>
    <w:rsid w:val="00C13992"/>
    <w:rsid w:val="00C14CC7"/>
    <w:rsid w:val="00C16852"/>
    <w:rsid w:val="00C217B0"/>
    <w:rsid w:val="00C21B34"/>
    <w:rsid w:val="00C22C03"/>
    <w:rsid w:val="00C23598"/>
    <w:rsid w:val="00C2455F"/>
    <w:rsid w:val="00C25A4D"/>
    <w:rsid w:val="00C27431"/>
    <w:rsid w:val="00C279BF"/>
    <w:rsid w:val="00C27B8C"/>
    <w:rsid w:val="00C27BF8"/>
    <w:rsid w:val="00C3417B"/>
    <w:rsid w:val="00C3742D"/>
    <w:rsid w:val="00C37927"/>
    <w:rsid w:val="00C42827"/>
    <w:rsid w:val="00C43612"/>
    <w:rsid w:val="00C447A2"/>
    <w:rsid w:val="00C46AE1"/>
    <w:rsid w:val="00C504BD"/>
    <w:rsid w:val="00C50A27"/>
    <w:rsid w:val="00C55765"/>
    <w:rsid w:val="00C56103"/>
    <w:rsid w:val="00C6280F"/>
    <w:rsid w:val="00C62E6C"/>
    <w:rsid w:val="00C63F68"/>
    <w:rsid w:val="00C70660"/>
    <w:rsid w:val="00C72871"/>
    <w:rsid w:val="00C768F9"/>
    <w:rsid w:val="00C86C09"/>
    <w:rsid w:val="00C927D9"/>
    <w:rsid w:val="00C94148"/>
    <w:rsid w:val="00C94F63"/>
    <w:rsid w:val="00C97F15"/>
    <w:rsid w:val="00CA0AE8"/>
    <w:rsid w:val="00CA4140"/>
    <w:rsid w:val="00CA7CCD"/>
    <w:rsid w:val="00CB1EF3"/>
    <w:rsid w:val="00CB346C"/>
    <w:rsid w:val="00CB6899"/>
    <w:rsid w:val="00CC13B6"/>
    <w:rsid w:val="00CC25E7"/>
    <w:rsid w:val="00CC5157"/>
    <w:rsid w:val="00CC5DF3"/>
    <w:rsid w:val="00CC627D"/>
    <w:rsid w:val="00CC62E9"/>
    <w:rsid w:val="00CC6A23"/>
    <w:rsid w:val="00CC7970"/>
    <w:rsid w:val="00CD16C2"/>
    <w:rsid w:val="00CD1BE5"/>
    <w:rsid w:val="00CD3FF7"/>
    <w:rsid w:val="00CD73FD"/>
    <w:rsid w:val="00CE0DC9"/>
    <w:rsid w:val="00CE282D"/>
    <w:rsid w:val="00CE4FC5"/>
    <w:rsid w:val="00CE5AA8"/>
    <w:rsid w:val="00CE6561"/>
    <w:rsid w:val="00CF18D9"/>
    <w:rsid w:val="00CF1EFE"/>
    <w:rsid w:val="00D036E4"/>
    <w:rsid w:val="00D0688E"/>
    <w:rsid w:val="00D071E9"/>
    <w:rsid w:val="00D14ACA"/>
    <w:rsid w:val="00D171FF"/>
    <w:rsid w:val="00D222E7"/>
    <w:rsid w:val="00D22BD4"/>
    <w:rsid w:val="00D23E58"/>
    <w:rsid w:val="00D26866"/>
    <w:rsid w:val="00D2770D"/>
    <w:rsid w:val="00D326C1"/>
    <w:rsid w:val="00D359BB"/>
    <w:rsid w:val="00D360BB"/>
    <w:rsid w:val="00D36ABB"/>
    <w:rsid w:val="00D4054E"/>
    <w:rsid w:val="00D406AA"/>
    <w:rsid w:val="00D406E8"/>
    <w:rsid w:val="00D42ADC"/>
    <w:rsid w:val="00D43D83"/>
    <w:rsid w:val="00D44470"/>
    <w:rsid w:val="00D46016"/>
    <w:rsid w:val="00D462D6"/>
    <w:rsid w:val="00D46C2C"/>
    <w:rsid w:val="00D52531"/>
    <w:rsid w:val="00D53BB5"/>
    <w:rsid w:val="00D54FC8"/>
    <w:rsid w:val="00D55A73"/>
    <w:rsid w:val="00D6258B"/>
    <w:rsid w:val="00D63A7A"/>
    <w:rsid w:val="00D74EF2"/>
    <w:rsid w:val="00D81EEB"/>
    <w:rsid w:val="00D81FB2"/>
    <w:rsid w:val="00D838A5"/>
    <w:rsid w:val="00D858D7"/>
    <w:rsid w:val="00D90745"/>
    <w:rsid w:val="00D929FE"/>
    <w:rsid w:val="00D93A0B"/>
    <w:rsid w:val="00D93C37"/>
    <w:rsid w:val="00D94A1A"/>
    <w:rsid w:val="00D95FC9"/>
    <w:rsid w:val="00DA2538"/>
    <w:rsid w:val="00DA3370"/>
    <w:rsid w:val="00DA3FA0"/>
    <w:rsid w:val="00DB1D7F"/>
    <w:rsid w:val="00DB3C3A"/>
    <w:rsid w:val="00DB7FE0"/>
    <w:rsid w:val="00DD02E7"/>
    <w:rsid w:val="00DD435A"/>
    <w:rsid w:val="00DD5E27"/>
    <w:rsid w:val="00DD77E3"/>
    <w:rsid w:val="00DD7C07"/>
    <w:rsid w:val="00DD7E1E"/>
    <w:rsid w:val="00DE055F"/>
    <w:rsid w:val="00DF4074"/>
    <w:rsid w:val="00E01D3F"/>
    <w:rsid w:val="00E022EF"/>
    <w:rsid w:val="00E0394C"/>
    <w:rsid w:val="00E05622"/>
    <w:rsid w:val="00E135BE"/>
    <w:rsid w:val="00E1425B"/>
    <w:rsid w:val="00E16CCB"/>
    <w:rsid w:val="00E223A0"/>
    <w:rsid w:val="00E224F0"/>
    <w:rsid w:val="00E2364C"/>
    <w:rsid w:val="00E25217"/>
    <w:rsid w:val="00E31D67"/>
    <w:rsid w:val="00E32126"/>
    <w:rsid w:val="00E3243F"/>
    <w:rsid w:val="00E34F56"/>
    <w:rsid w:val="00E35368"/>
    <w:rsid w:val="00E462CD"/>
    <w:rsid w:val="00E47681"/>
    <w:rsid w:val="00E476C4"/>
    <w:rsid w:val="00E50C53"/>
    <w:rsid w:val="00E51D0F"/>
    <w:rsid w:val="00E5287E"/>
    <w:rsid w:val="00E540BA"/>
    <w:rsid w:val="00E547D5"/>
    <w:rsid w:val="00E56313"/>
    <w:rsid w:val="00E629FA"/>
    <w:rsid w:val="00E63DFC"/>
    <w:rsid w:val="00E65BA1"/>
    <w:rsid w:val="00E67B6B"/>
    <w:rsid w:val="00E720F4"/>
    <w:rsid w:val="00E75888"/>
    <w:rsid w:val="00E77B90"/>
    <w:rsid w:val="00E818F8"/>
    <w:rsid w:val="00E82E34"/>
    <w:rsid w:val="00E8757A"/>
    <w:rsid w:val="00E93213"/>
    <w:rsid w:val="00EA01C2"/>
    <w:rsid w:val="00EA0583"/>
    <w:rsid w:val="00EA23BE"/>
    <w:rsid w:val="00EA3F09"/>
    <w:rsid w:val="00EA52AE"/>
    <w:rsid w:val="00EA71A0"/>
    <w:rsid w:val="00EB086E"/>
    <w:rsid w:val="00EB0FDE"/>
    <w:rsid w:val="00EB2B78"/>
    <w:rsid w:val="00EB37EA"/>
    <w:rsid w:val="00EB44BE"/>
    <w:rsid w:val="00EB5483"/>
    <w:rsid w:val="00EB759A"/>
    <w:rsid w:val="00EC5CED"/>
    <w:rsid w:val="00EC6346"/>
    <w:rsid w:val="00EC7FF6"/>
    <w:rsid w:val="00ED03D4"/>
    <w:rsid w:val="00ED39DA"/>
    <w:rsid w:val="00ED3C18"/>
    <w:rsid w:val="00ED3CEE"/>
    <w:rsid w:val="00EE0029"/>
    <w:rsid w:val="00EE141D"/>
    <w:rsid w:val="00EE1DC6"/>
    <w:rsid w:val="00EE211B"/>
    <w:rsid w:val="00EE4CC0"/>
    <w:rsid w:val="00EE5FAE"/>
    <w:rsid w:val="00EE7BA2"/>
    <w:rsid w:val="00F045E9"/>
    <w:rsid w:val="00F06168"/>
    <w:rsid w:val="00F27D41"/>
    <w:rsid w:val="00F3098A"/>
    <w:rsid w:val="00F32A63"/>
    <w:rsid w:val="00F35A5E"/>
    <w:rsid w:val="00F4280B"/>
    <w:rsid w:val="00F42C51"/>
    <w:rsid w:val="00F45551"/>
    <w:rsid w:val="00F4562B"/>
    <w:rsid w:val="00F45F04"/>
    <w:rsid w:val="00F47DC9"/>
    <w:rsid w:val="00F51C7F"/>
    <w:rsid w:val="00F61510"/>
    <w:rsid w:val="00F63A96"/>
    <w:rsid w:val="00F64205"/>
    <w:rsid w:val="00F6456A"/>
    <w:rsid w:val="00F7434A"/>
    <w:rsid w:val="00F746B6"/>
    <w:rsid w:val="00F81941"/>
    <w:rsid w:val="00F8391F"/>
    <w:rsid w:val="00F8396A"/>
    <w:rsid w:val="00F9366E"/>
    <w:rsid w:val="00F968B6"/>
    <w:rsid w:val="00F96D44"/>
    <w:rsid w:val="00FA074F"/>
    <w:rsid w:val="00FA40A2"/>
    <w:rsid w:val="00FB0583"/>
    <w:rsid w:val="00FB233D"/>
    <w:rsid w:val="00FB5E70"/>
    <w:rsid w:val="00FB6405"/>
    <w:rsid w:val="00FC0A53"/>
    <w:rsid w:val="00FC10CF"/>
    <w:rsid w:val="00FC1D6D"/>
    <w:rsid w:val="00FC4340"/>
    <w:rsid w:val="00FC52F0"/>
    <w:rsid w:val="00FC78B3"/>
    <w:rsid w:val="00FD09F8"/>
    <w:rsid w:val="00FD0D86"/>
    <w:rsid w:val="00FD39C9"/>
    <w:rsid w:val="00FD4C14"/>
    <w:rsid w:val="00FD77E5"/>
    <w:rsid w:val="00FE0C1D"/>
    <w:rsid w:val="00FE3501"/>
    <w:rsid w:val="00FE7AF8"/>
    <w:rsid w:val="00FF22FE"/>
    <w:rsid w:val="00FF752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D61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1105"/>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4E6923"/>
    <w:pPr>
      <w:keepNext/>
      <w:keepLines/>
      <w:spacing w:before="480"/>
      <w:outlineLvl w:val="0"/>
    </w:pPr>
    <w:rPr>
      <w:rFonts w:eastAsia="MS Gothic" w:cs="Times New Roman"/>
      <w:b/>
      <w:bCs/>
      <w:sz w:val="36"/>
      <w:szCs w:val="32"/>
      <w:lang w:val="en-GB"/>
    </w:rPr>
  </w:style>
  <w:style w:type="paragraph" w:styleId="Heading2">
    <w:name w:val="heading 2"/>
    <w:basedOn w:val="Normal"/>
    <w:next w:val="Normal"/>
    <w:link w:val="Heading2Char"/>
    <w:uiPriority w:val="9"/>
    <w:unhideWhenUsed/>
    <w:qFormat/>
    <w:rsid w:val="004E6923"/>
    <w:pPr>
      <w:keepNext/>
      <w:keepLines/>
      <w:spacing w:before="200"/>
      <w:outlineLvl w:val="1"/>
    </w:pPr>
    <w:rPr>
      <w:rFonts w:eastAsia="MS Gothic" w:cs="Times New Roman"/>
      <w:b/>
      <w:bCs/>
      <w:sz w:val="32"/>
      <w:szCs w:val="26"/>
      <w:lang w:val="en-GB"/>
    </w:rPr>
  </w:style>
  <w:style w:type="paragraph" w:styleId="Heading3">
    <w:name w:val="heading 3"/>
    <w:basedOn w:val="Heading2"/>
    <w:next w:val="Normal"/>
    <w:link w:val="Heading3Char"/>
    <w:uiPriority w:val="9"/>
    <w:unhideWhenUsed/>
    <w:qFormat/>
    <w:rsid w:val="004A115D"/>
    <w:pPr>
      <w:numPr>
        <w:ilvl w:val="2"/>
      </w:numPr>
      <w:outlineLvl w:val="2"/>
    </w:pPr>
    <w:rPr>
      <w:sz w:val="28"/>
      <w:szCs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6923"/>
    <w:rPr>
      <w:rFonts w:ascii="Arial" w:eastAsia="MS Gothic" w:hAnsi="Arial"/>
      <w:b/>
      <w:bCs/>
      <w:spacing w:val="-4"/>
      <w:sz w:val="36"/>
      <w:szCs w:val="32"/>
      <w:lang w:eastAsia="en-US"/>
    </w:rPr>
  </w:style>
  <w:style w:type="character" w:customStyle="1" w:styleId="Heading2Char">
    <w:name w:val="Heading 2 Char"/>
    <w:link w:val="Heading2"/>
    <w:uiPriority w:val="9"/>
    <w:rsid w:val="004E6923"/>
    <w:rPr>
      <w:rFonts w:ascii="Arial" w:eastAsia="MS Gothic" w:hAnsi="Arial"/>
      <w:b/>
      <w:bCs/>
      <w:spacing w:val="-4"/>
      <w:sz w:val="32"/>
      <w:szCs w:val="26"/>
      <w:lang w:eastAsia="en-US"/>
    </w:rPr>
  </w:style>
  <w:style w:type="character" w:customStyle="1" w:styleId="Heading3Char">
    <w:name w:val="Heading 3 Char"/>
    <w:link w:val="Heading3"/>
    <w:uiPriority w:val="9"/>
    <w:rsid w:val="004A115D"/>
    <w:rPr>
      <w:rFonts w:ascii="Arial" w:eastAsia="MS Gothic" w:hAnsi="Arial"/>
      <w:b/>
      <w:bCs/>
      <w:spacing w:val="-4"/>
      <w:sz w:val="28"/>
      <w:szCs w:val="28"/>
      <w:lang w:eastAsia="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basedOn w:val="DefaultParagraphFont"/>
    <w:uiPriority w:val="99"/>
    <w:unhideWhenUsed/>
    <w:rsid w:val="00656849"/>
    <w:rPr>
      <w:color w:val="0563C1" w:themeColor="hyperlink"/>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character" w:styleId="UnresolvedMention">
    <w:name w:val="Unresolved Mention"/>
    <w:basedOn w:val="DefaultParagraphFont"/>
    <w:uiPriority w:val="99"/>
    <w:rsid w:val="00656849"/>
    <w:rPr>
      <w:color w:val="605E5C"/>
      <w:shd w:val="clear" w:color="auto" w:fill="E1DFDD"/>
    </w:rPr>
  </w:style>
  <w:style w:type="paragraph" w:styleId="FootnoteText">
    <w:name w:val="footnote text"/>
    <w:basedOn w:val="Normal"/>
    <w:link w:val="FootnoteTextChar"/>
    <w:uiPriority w:val="99"/>
    <w:unhideWhenUsed/>
    <w:rsid w:val="00C62E6C"/>
    <w:pPr>
      <w:spacing w:after="0"/>
    </w:pPr>
    <w:rPr>
      <w:sz w:val="16"/>
      <w:szCs w:val="16"/>
    </w:rPr>
  </w:style>
  <w:style w:type="paragraph" w:customStyle="1" w:styleId="TableBullet">
    <w:name w:val="Table Bullet"/>
    <w:basedOn w:val="TableCopy"/>
    <w:qFormat/>
    <w:rsid w:val="00E77B90"/>
    <w:pPr>
      <w:numPr>
        <w:numId w:val="2"/>
      </w:numPr>
      <w:spacing w:after="120"/>
      <w:ind w:left="360"/>
    </w:pPr>
    <w:rPr>
      <w:lang w:val="en-GB"/>
    </w:r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character" w:customStyle="1" w:styleId="FootnoteTextChar">
    <w:name w:val="Footnote Text Char"/>
    <w:basedOn w:val="DefaultParagraphFont"/>
    <w:link w:val="FootnoteText"/>
    <w:uiPriority w:val="99"/>
    <w:rsid w:val="00C62E6C"/>
    <w:rPr>
      <w:rFonts w:ascii="Arial" w:hAnsi="Arial" w:cs="Arial"/>
      <w:spacing w:val="-4"/>
      <w:sz w:val="16"/>
      <w:szCs w:val="16"/>
      <w:lang w:val="en-US" w:eastAsia="en-US"/>
    </w:rPr>
  </w:style>
  <w:style w:type="paragraph" w:styleId="ListParagraph">
    <w:name w:val="List Paragraph"/>
    <w:basedOn w:val="Normal"/>
    <w:uiPriority w:val="34"/>
    <w:qFormat/>
    <w:rsid w:val="001C2ACD"/>
    <w:pPr>
      <w:ind w:left="720"/>
      <w:contextualSpacing/>
    </w:pPr>
  </w:style>
  <w:style w:type="table" w:styleId="GridTable1Light">
    <w:name w:val="Grid Table 1 Light"/>
    <w:basedOn w:val="TableNormal"/>
    <w:uiPriority w:val="46"/>
    <w:rsid w:val="00B771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50696"/>
    <w:pPr>
      <w:tabs>
        <w:tab w:val="center" w:pos="4680"/>
        <w:tab w:val="right" w:pos="9360"/>
      </w:tabs>
      <w:spacing w:after="0"/>
    </w:p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customStyle="1" w:styleId="HeaderChar">
    <w:name w:val="Header Char"/>
    <w:basedOn w:val="DefaultParagraphFont"/>
    <w:link w:val="Header"/>
    <w:uiPriority w:val="99"/>
    <w:rsid w:val="00950696"/>
    <w:rPr>
      <w:rFonts w:ascii="Arial" w:hAnsi="Arial" w:cs="Arial"/>
      <w:spacing w:val="-4"/>
      <w:szCs w:val="24"/>
      <w:lang w:val="en-US" w:eastAsia="en-US"/>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Footer">
    <w:name w:val="footer"/>
    <w:basedOn w:val="Normal"/>
    <w:link w:val="FooterChar"/>
    <w:uiPriority w:val="99"/>
    <w:unhideWhenUsed/>
    <w:rsid w:val="00950696"/>
    <w:pPr>
      <w:tabs>
        <w:tab w:val="center" w:pos="4680"/>
        <w:tab w:val="right" w:pos="9360"/>
      </w:tabs>
      <w:spacing w:after="0"/>
    </w:pPr>
  </w:style>
  <w:style w:type="character" w:customStyle="1" w:styleId="FooterChar">
    <w:name w:val="Footer Char"/>
    <w:basedOn w:val="DefaultParagraphFont"/>
    <w:link w:val="Footer"/>
    <w:uiPriority w:val="99"/>
    <w:rsid w:val="00950696"/>
    <w:rPr>
      <w:rFonts w:ascii="Arial" w:hAnsi="Arial" w:cs="Arial"/>
      <w:spacing w:val="-4"/>
      <w:szCs w:val="24"/>
      <w:lang w:val="en-US" w:eastAsia="en-US"/>
    </w:rPr>
  </w:style>
  <w:style w:type="paragraph" w:styleId="TOC3">
    <w:name w:val="toc 3"/>
    <w:basedOn w:val="Normal"/>
    <w:next w:val="Normal"/>
    <w:autoRedefine/>
    <w:uiPriority w:val="39"/>
    <w:unhideWhenUsed/>
    <w:rsid w:val="00ED3C18"/>
    <w:pPr>
      <w:spacing w:after="100"/>
      <w:ind w:left="400"/>
    </w:pPr>
  </w:style>
  <w:style w:type="paragraph" w:customStyle="1" w:styleId="Figures">
    <w:name w:val="Figures"/>
    <w:basedOn w:val="Normal"/>
    <w:qFormat/>
    <w:rsid w:val="00DD02E7"/>
    <w:rPr>
      <w:b/>
      <w:bCs/>
      <w:i/>
      <w:lang w:val="en-GB"/>
    </w:rPr>
  </w:style>
  <w:style w:type="paragraph" w:customStyle="1" w:styleId="Tables">
    <w:name w:val="Tables"/>
    <w:basedOn w:val="Normal"/>
    <w:qFormat/>
    <w:rsid w:val="00B35090"/>
    <w:rPr>
      <w:b/>
      <w:bCs/>
      <w:i/>
      <w:lang w:val="en-GB"/>
    </w:rPr>
  </w:style>
  <w:style w:type="paragraph" w:styleId="TableofFigures">
    <w:name w:val="table of figures"/>
    <w:basedOn w:val="Normal"/>
    <w:next w:val="Normal"/>
    <w:uiPriority w:val="99"/>
    <w:unhideWhenUsed/>
    <w:rsid w:val="00096AE6"/>
    <w:pPr>
      <w:spacing w:after="0"/>
    </w:pPr>
  </w:style>
  <w:style w:type="paragraph" w:customStyle="1" w:styleId="BODY">
    <w:name w:val="BODY"/>
    <w:basedOn w:val="Normal"/>
    <w:uiPriority w:val="99"/>
    <w:rsid w:val="00842C48"/>
    <w:pPr>
      <w:tabs>
        <w:tab w:val="left" w:pos="227"/>
      </w:tabs>
      <w:suppressAutoHyphens/>
      <w:autoSpaceDE w:val="0"/>
      <w:autoSpaceDN w:val="0"/>
      <w:adjustRightInd w:val="0"/>
      <w:spacing w:after="170" w:line="230" w:lineRule="atLeast"/>
      <w:textAlignment w:val="center"/>
    </w:pPr>
    <w:rPr>
      <w:rFonts w:ascii="VIC" w:hAnsi="VIC" w:cs="VIC"/>
      <w:color w:val="000000"/>
      <w:spacing w:val="0"/>
      <w:sz w:val="18"/>
      <w:szCs w:val="18"/>
      <w:lang w:val="en-GB" w:eastAsia="en-GB"/>
    </w:rPr>
  </w:style>
  <w:style w:type="character" w:customStyle="1" w:styleId="REGULAR">
    <w:name w:val="REGULAR"/>
    <w:uiPriority w:val="99"/>
    <w:rsid w:val="00842C48"/>
    <w:rPr>
      <w:rFonts w:ascii="VIC" w:hAnsi="VIC" w:cs="VIC"/>
    </w:rPr>
  </w:style>
  <w:style w:type="character" w:styleId="FootnoteReference">
    <w:name w:val="footnote reference"/>
    <w:basedOn w:val="DefaultParagraphFont"/>
    <w:uiPriority w:val="99"/>
    <w:semiHidden/>
    <w:unhideWhenUsed/>
    <w:rsid w:val="00326190"/>
    <w:rPr>
      <w:vertAlign w:val="superscript"/>
    </w:rPr>
  </w:style>
  <w:style w:type="numbering" w:customStyle="1" w:styleId="ListRoman">
    <w:name w:val="List Roman"/>
    <w:basedOn w:val="NoList"/>
    <w:uiPriority w:val="99"/>
    <w:rsid w:val="000045DC"/>
    <w:pPr>
      <w:numPr>
        <w:numId w:val="3"/>
      </w:numPr>
    </w:pPr>
  </w:style>
  <w:style w:type="paragraph" w:customStyle="1" w:styleId="TABLEBODY">
    <w:name w:val="TABLE BODY"/>
    <w:basedOn w:val="BODY"/>
    <w:uiPriority w:val="99"/>
    <w:rsid w:val="000045DC"/>
    <w:pPr>
      <w:spacing w:before="60" w:after="60"/>
    </w:pPr>
    <w:rPr>
      <w:rFonts w:ascii="VIC SemiBold" w:hAnsi="VIC SemiBold" w:cs="Times New Roman"/>
    </w:rPr>
  </w:style>
  <w:style w:type="character" w:customStyle="1" w:styleId="BOLD">
    <w:name w:val="BOLD"/>
    <w:uiPriority w:val="99"/>
    <w:rsid w:val="000045DC"/>
    <w:rPr>
      <w:rFonts w:ascii="VIC SemiBold" w:hAnsi="VIC SemiBold" w:cs="VIC SemiBold"/>
      <w:b/>
      <w:bCs/>
    </w:rPr>
  </w:style>
  <w:style w:type="paragraph" w:customStyle="1" w:styleId="BULLETabc">
    <w:name w:val="BULLET a.b.c"/>
    <w:basedOn w:val="Normal"/>
    <w:uiPriority w:val="99"/>
    <w:rsid w:val="003F786B"/>
    <w:pPr>
      <w:tabs>
        <w:tab w:val="left" w:pos="227"/>
      </w:tabs>
      <w:suppressAutoHyphens/>
      <w:autoSpaceDE w:val="0"/>
      <w:autoSpaceDN w:val="0"/>
      <w:adjustRightInd w:val="0"/>
      <w:spacing w:after="85" w:line="230" w:lineRule="atLeast"/>
      <w:ind w:left="227" w:hanging="227"/>
      <w:textAlignment w:val="center"/>
    </w:pPr>
    <w:rPr>
      <w:rFonts w:ascii="VIC" w:hAnsi="VIC" w:cs="VIC"/>
      <w:color w:val="000000"/>
      <w:spacing w:val="0"/>
      <w:sz w:val="18"/>
      <w:szCs w:val="18"/>
      <w:lang w:val="en-GB" w:eastAsia="en-GB"/>
    </w:rPr>
  </w:style>
  <w:style w:type="paragraph" w:customStyle="1" w:styleId="BULLETL2">
    <w:name w:val="BULLET L2"/>
    <w:basedOn w:val="Normal"/>
    <w:uiPriority w:val="99"/>
    <w:rsid w:val="003F786B"/>
    <w:pPr>
      <w:tabs>
        <w:tab w:val="left" w:pos="227"/>
      </w:tabs>
      <w:suppressAutoHyphens/>
      <w:autoSpaceDE w:val="0"/>
      <w:autoSpaceDN w:val="0"/>
      <w:adjustRightInd w:val="0"/>
      <w:spacing w:after="85" w:line="230" w:lineRule="atLeast"/>
      <w:ind w:left="454" w:hanging="227"/>
      <w:textAlignment w:val="center"/>
    </w:pPr>
    <w:rPr>
      <w:rFonts w:ascii="VIC" w:hAnsi="VIC" w:cs="VIC"/>
      <w:color w:val="000000"/>
      <w:spacing w:val="0"/>
      <w:sz w:val="18"/>
      <w:szCs w:val="18"/>
      <w:lang w:val="en-GB" w:eastAsia="en-GB"/>
    </w:rPr>
  </w:style>
  <w:style w:type="character" w:customStyle="1" w:styleId="ITALIC">
    <w:name w:val="ITALIC"/>
    <w:uiPriority w:val="99"/>
    <w:rsid w:val="000E1204"/>
    <w:rPr>
      <w:rFonts w:ascii="VIC" w:hAnsi="VIC" w:cs="VIC"/>
      <w:i/>
      <w:iCs/>
    </w:rPr>
  </w:style>
  <w:style w:type="paragraph" w:customStyle="1" w:styleId="NOTEBLUE">
    <w:name w:val="NOTE: BLUE"/>
    <w:basedOn w:val="BODY"/>
    <w:uiPriority w:val="99"/>
    <w:rsid w:val="000E1204"/>
    <w:rPr>
      <w:i/>
      <w:iCs/>
      <w:color w:val="345B99"/>
    </w:rPr>
  </w:style>
  <w:style w:type="paragraph" w:customStyle="1" w:styleId="BULLETL1">
    <w:name w:val="BULLET L1"/>
    <w:basedOn w:val="Normal"/>
    <w:uiPriority w:val="99"/>
    <w:rsid w:val="00817A43"/>
    <w:pPr>
      <w:tabs>
        <w:tab w:val="left" w:pos="227"/>
      </w:tabs>
      <w:suppressAutoHyphens/>
      <w:autoSpaceDE w:val="0"/>
      <w:autoSpaceDN w:val="0"/>
      <w:adjustRightInd w:val="0"/>
      <w:spacing w:after="85" w:line="230" w:lineRule="atLeast"/>
      <w:ind w:left="227" w:hanging="227"/>
      <w:textAlignment w:val="center"/>
    </w:pPr>
    <w:rPr>
      <w:rFonts w:ascii="VIC" w:hAnsi="VIC" w:cs="VIC"/>
      <w:color w:val="000000"/>
      <w:spacing w:val="0"/>
      <w:sz w:val="18"/>
      <w:szCs w:val="18"/>
      <w:lang w:val="en-GB" w:eastAsia="en-GB"/>
    </w:rPr>
  </w:style>
  <w:style w:type="paragraph" w:customStyle="1" w:styleId="BULLETL1LAST">
    <w:name w:val="BULLET L1 LAST"/>
    <w:basedOn w:val="BULLETL1"/>
    <w:uiPriority w:val="99"/>
    <w:rsid w:val="00817A43"/>
    <w:pPr>
      <w:spacing w:after="142"/>
    </w:pPr>
  </w:style>
  <w:style w:type="paragraph" w:customStyle="1" w:styleId="FOOTNOTE">
    <w:name w:val="FOOTNOTE"/>
    <w:basedOn w:val="Normal"/>
    <w:uiPriority w:val="99"/>
    <w:rsid w:val="00AA6AED"/>
    <w:pPr>
      <w:autoSpaceDE w:val="0"/>
      <w:autoSpaceDN w:val="0"/>
      <w:adjustRightInd w:val="0"/>
      <w:spacing w:after="0" w:line="170" w:lineRule="atLeast"/>
      <w:ind w:left="227" w:hanging="227"/>
      <w:textAlignment w:val="center"/>
    </w:pPr>
    <w:rPr>
      <w:rFonts w:ascii="VIC Light" w:hAnsi="VIC Light" w:cs="VIC Light"/>
      <w:color w:val="000000"/>
      <w:spacing w:val="0"/>
      <w:sz w:val="14"/>
      <w:szCs w:val="14"/>
      <w:lang w:val="en-GB" w:eastAsia="en-GB"/>
    </w:rPr>
  </w:style>
  <w:style w:type="paragraph" w:customStyle="1" w:styleId="AppendixHeading1">
    <w:name w:val="Appendix Heading 1"/>
    <w:basedOn w:val="Heading1"/>
    <w:qFormat/>
    <w:rsid w:val="00EC5CED"/>
  </w:style>
  <w:style w:type="paragraph" w:customStyle="1" w:styleId="AppendixHeading2">
    <w:name w:val="Appendix Heading 2"/>
    <w:basedOn w:val="Heading2"/>
    <w:qFormat/>
    <w:rsid w:val="00EC5CED"/>
  </w:style>
  <w:style w:type="paragraph" w:customStyle="1" w:styleId="H2">
    <w:name w:val="H2"/>
    <w:basedOn w:val="Normal"/>
    <w:uiPriority w:val="99"/>
    <w:rsid w:val="009C1EBD"/>
    <w:pPr>
      <w:keepNext/>
      <w:tabs>
        <w:tab w:val="left" w:pos="737"/>
      </w:tabs>
      <w:suppressAutoHyphens/>
      <w:autoSpaceDE w:val="0"/>
      <w:autoSpaceDN w:val="0"/>
      <w:adjustRightInd w:val="0"/>
      <w:spacing w:before="85" w:after="170" w:line="420" w:lineRule="atLeast"/>
      <w:ind w:left="794" w:hanging="794"/>
      <w:textAlignment w:val="center"/>
    </w:pPr>
    <w:rPr>
      <w:rFonts w:ascii="VIC" w:hAnsi="VIC" w:cs="VIC"/>
      <w:color w:val="313135"/>
      <w:spacing w:val="0"/>
      <w:sz w:val="34"/>
      <w:szCs w:val="34"/>
      <w:lang w:val="en-GB" w:eastAsia="en-GB"/>
    </w:rPr>
  </w:style>
  <w:style w:type="paragraph" w:customStyle="1" w:styleId="AppendixHeading3">
    <w:name w:val="Appendix Heading 3"/>
    <w:basedOn w:val="Heading3"/>
    <w:qFormat/>
    <w:rsid w:val="007F7CDC"/>
    <w:pPr>
      <w:numPr>
        <w:ilvl w:val="0"/>
      </w:numPr>
    </w:pPr>
  </w:style>
  <w:style w:type="paragraph" w:customStyle="1" w:styleId="H3">
    <w:name w:val="H3"/>
    <w:basedOn w:val="Normal"/>
    <w:uiPriority w:val="99"/>
    <w:rsid w:val="006372A8"/>
    <w:pPr>
      <w:keepNext/>
      <w:tabs>
        <w:tab w:val="left" w:pos="737"/>
      </w:tabs>
      <w:suppressAutoHyphens/>
      <w:autoSpaceDE w:val="0"/>
      <w:autoSpaceDN w:val="0"/>
      <w:adjustRightInd w:val="0"/>
      <w:spacing w:before="28" w:after="170" w:line="340" w:lineRule="atLeast"/>
      <w:textAlignment w:val="center"/>
    </w:pPr>
    <w:rPr>
      <w:rFonts w:ascii="VIC Medium" w:hAnsi="VIC Medium" w:cs="VIC Medium"/>
      <w:color w:val="6EB5BE"/>
      <w:spacing w:val="0"/>
      <w:sz w:val="28"/>
      <w:szCs w:val="28"/>
      <w:lang w:val="en-GB" w:eastAsia="en-GB"/>
    </w:rPr>
  </w:style>
  <w:style w:type="paragraph" w:customStyle="1" w:styleId="AppendixHeading4">
    <w:name w:val="Appendix Heading 4"/>
    <w:basedOn w:val="Heading4"/>
    <w:qFormat/>
    <w:rsid w:val="00FE7AF8"/>
  </w:style>
  <w:style w:type="paragraph" w:customStyle="1" w:styleId="BULLETiiiiii">
    <w:name w:val="BULLET i.ii.iii"/>
    <w:basedOn w:val="BULLETL1"/>
    <w:uiPriority w:val="99"/>
    <w:rsid w:val="00D2770D"/>
    <w:pPr>
      <w:ind w:left="454"/>
    </w:pPr>
  </w:style>
  <w:style w:type="paragraph" w:customStyle="1" w:styleId="BULLETL1TABLE">
    <w:name w:val="BULLET L1 TABLE"/>
    <w:basedOn w:val="Normal"/>
    <w:uiPriority w:val="99"/>
    <w:rsid w:val="009F2580"/>
    <w:pPr>
      <w:tabs>
        <w:tab w:val="left" w:pos="227"/>
      </w:tabs>
      <w:suppressAutoHyphens/>
      <w:autoSpaceDE w:val="0"/>
      <w:autoSpaceDN w:val="0"/>
      <w:adjustRightInd w:val="0"/>
      <w:spacing w:after="57" w:line="230" w:lineRule="atLeast"/>
      <w:ind w:left="227" w:hanging="227"/>
      <w:textAlignment w:val="center"/>
    </w:pPr>
    <w:rPr>
      <w:rFonts w:ascii="VIC" w:hAnsi="VIC" w:cs="VIC"/>
      <w:color w:val="000000"/>
      <w:spacing w:val="0"/>
      <w:sz w:val="18"/>
      <w:szCs w:val="18"/>
      <w:lang w:val="en-GB" w:eastAsia="en-GB"/>
    </w:rPr>
  </w:style>
  <w:style w:type="paragraph" w:styleId="Caption">
    <w:name w:val="caption"/>
    <w:basedOn w:val="Normal"/>
    <w:next w:val="Normal"/>
    <w:uiPriority w:val="35"/>
    <w:unhideWhenUsed/>
    <w:qFormat/>
    <w:rsid w:val="004A115D"/>
    <w:rPr>
      <w:rFonts w:eastAsiaTheme="minorHAnsi" w:cs="Times New Roman (Headings CS)"/>
      <w:i/>
      <w:iCs/>
      <w:color w:val="44546A" w:themeColor="text2"/>
      <w:spacing w:val="-10"/>
      <w:kern w:val="28"/>
      <w:sz w:val="18"/>
      <w:szCs w:val="18"/>
      <w:lang w:val="en-AU"/>
    </w:rPr>
  </w:style>
  <w:style w:type="paragraph" w:customStyle="1" w:styleId="Legend-Body">
    <w:name w:val="Legend- Body"/>
    <w:basedOn w:val="Normal"/>
    <w:uiPriority w:val="99"/>
    <w:rsid w:val="00F35A5E"/>
    <w:pPr>
      <w:suppressAutoHyphens/>
      <w:autoSpaceDE w:val="0"/>
      <w:autoSpaceDN w:val="0"/>
      <w:adjustRightInd w:val="0"/>
      <w:spacing w:after="113" w:line="220" w:lineRule="atLeast"/>
      <w:textAlignment w:val="center"/>
    </w:pPr>
    <w:rPr>
      <w:rFonts w:ascii="Network Sans Light" w:hAnsi="Network Sans Light" w:cs="Network Sans Light"/>
      <w:color w:val="292929"/>
      <w:spacing w:val="0"/>
      <w:sz w:val="16"/>
      <w:szCs w:val="16"/>
      <w:lang w:eastAsia="en-GB"/>
    </w:rPr>
  </w:style>
  <w:style w:type="paragraph" w:customStyle="1" w:styleId="Heading3-Body">
    <w:name w:val="Heading 3 -Body"/>
    <w:basedOn w:val="Normal"/>
    <w:uiPriority w:val="99"/>
    <w:rsid w:val="0093081F"/>
    <w:pPr>
      <w:suppressAutoHyphens/>
      <w:autoSpaceDE w:val="0"/>
      <w:autoSpaceDN w:val="0"/>
      <w:adjustRightInd w:val="0"/>
      <w:spacing w:before="125" w:after="125" w:line="250" w:lineRule="atLeast"/>
      <w:textAlignment w:val="center"/>
    </w:pPr>
    <w:rPr>
      <w:rFonts w:ascii="Network Sans Medium" w:hAnsi="Network Sans Medium" w:cs="Network Sans Medium"/>
      <w:color w:val="577CB4"/>
      <w:spacing w:val="0"/>
      <w:sz w:val="22"/>
      <w:szCs w:val="22"/>
      <w:lang w:eastAsia="en-GB"/>
    </w:rPr>
  </w:style>
  <w:style w:type="paragraph" w:customStyle="1" w:styleId="BodyCopy">
    <w:name w:val="Body Copy"/>
    <w:basedOn w:val="Normal"/>
    <w:uiPriority w:val="99"/>
    <w:rsid w:val="0093081F"/>
    <w:pPr>
      <w:suppressAutoHyphens/>
      <w:autoSpaceDE w:val="0"/>
      <w:autoSpaceDN w:val="0"/>
      <w:adjustRightInd w:val="0"/>
      <w:spacing w:after="130" w:line="260" w:lineRule="atLeast"/>
      <w:textAlignment w:val="center"/>
    </w:pPr>
    <w:rPr>
      <w:rFonts w:ascii="Network Sans Light" w:hAnsi="Network Sans Light" w:cs="Network Sans Light"/>
      <w:color w:val="292929"/>
      <w:spacing w:val="0"/>
      <w:sz w:val="19"/>
      <w:szCs w:val="19"/>
      <w:lang w:eastAsia="en-GB"/>
    </w:rPr>
  </w:style>
  <w:style w:type="character" w:customStyle="1" w:styleId="BodyCopy1">
    <w:name w:val="Body Copy1"/>
    <w:uiPriority w:val="99"/>
    <w:rsid w:val="004655C0"/>
    <w:rPr>
      <w:rFonts w:ascii="Network Sans Light" w:hAnsi="Network Sans Light" w:cs="Network Sans Light"/>
      <w:color w:val="292929"/>
      <w:spacing w:val="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6671</Words>
  <Characters>38027</Characters>
  <Application>Microsoft Office Word</Application>
  <DocSecurity>0</DocSecurity>
  <Lines>316</Lines>
  <Paragraphs>89</Paragraphs>
  <ScaleCrop>false</ScaleCrop>
  <Company/>
  <LinksUpToDate>false</LinksUpToDate>
  <CharactersWithSpaces>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2023-09-14T01:59:00Z</dcterms:created>
  <dcterms:modified xsi:type="dcterms:W3CDTF">2023-09-14T01:59:00Z</dcterms:modified>
</cp:coreProperties>
</file>