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1F78" w14:textId="570A4D07" w:rsidR="00624A55" w:rsidRPr="008F3D35" w:rsidRDefault="003134B0" w:rsidP="008F3D35">
      <w:pPr>
        <w:pStyle w:val="Heading1"/>
      </w:pPr>
      <w:r>
        <w:rPr>
          <w:lang w:val="mk-MK"/>
          <w:rFonts/>
        </w:rPr>
        <w:t xml:space="preserve">Преод: позитивно поаѓање во училиште</w:t>
      </w:r>
      <w:r>
        <w:rPr>
          <w:lang w:val="mk-MK"/>
          <w:rFonts/>
        </w:rPr>
        <w:t xml:space="preserve"> </w:t>
      </w:r>
    </w:p>
    <w:p w14:paraId="74D0F942" w14:textId="00C5CF78" w:rsidR="00624A55" w:rsidRPr="00624A55" w:rsidRDefault="003134B0" w:rsidP="003134B0">
      <w:pPr>
        <w:pStyle w:val="Intro"/>
        <w:spacing w:before="120"/>
      </w:pPr>
      <w:r>
        <w:rPr>
          <w:lang w:val="mk-MK"/>
          <w:rFonts/>
        </w:rPr>
        <w:t xml:space="preserve">Упатство за помош на семејствата да ја пополнат Изјавата за преодно учење и развој (Transition Learning and Development Statement)</w:t>
      </w:r>
      <w:r>
        <w:rPr>
          <w:lang w:val="mk-MK"/>
          <w:rFonts/>
        </w:rPr>
        <w:t xml:space="preserve"> </w:t>
      </w:r>
    </w:p>
    <w:p w14:paraId="0FF761CD" w14:textId="60656DF2" w:rsidR="00624A55" w:rsidRPr="00624A55" w:rsidRDefault="003134B0" w:rsidP="00B373A3">
      <w:pPr>
        <w:pStyle w:val="Heading2"/>
        <w:spacing w:before="120"/>
        <w:rPr>
          <w:lang w:val="mk-MK"/>
          <w:rFonts/>
        </w:rPr>
      </w:pPr>
      <w:r>
        <w:rPr>
          <w:lang w:val="mk-MK"/>
          <w:rFonts/>
        </w:rPr>
        <w:t xml:space="preserve">Зошто е важно позитивното поаѓање во училиште?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  <w:lang w:val="mk-MK"/>
        </w:rPr>
      </w:pPr>
      <w:r>
        <w:rPr>
          <w:lang w:val="mk-MK"/>
          <w:rFonts/>
        </w:rPr>
        <w:t xml:space="preserve">Позитивното поаѓање во училиште може да му помогне на вашето дете да учи подобро и да се чувствува посреќно кога преминува од градинка (kindergarten) во училиште и во натамошно учење.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Позитивен преод исто така помага за континуитет во учењето и развојот на вашето дете, со тоа што се надоврзува на минатите и сегашните искуства на вашето дете и му помага да се чувствува безбедно, самоуверено и поврзано.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Позитивното поаѓање во училиште исто така може да помогне детето да биде поотпорно.</w:t>
      </w:r>
      <w:r>
        <w:rPr>
          <w:lang w:val="mk-MK"/>
          <w:rFonts/>
        </w:rPr>
        <w:t xml:space="preserve"> </w:t>
      </w:r>
    </w:p>
    <w:p w14:paraId="294FE971" w14:textId="029C5794" w:rsidR="00624A55" w:rsidRPr="00624A55" w:rsidRDefault="003134B0" w:rsidP="00B373A3">
      <w:pPr>
        <w:pStyle w:val="Heading2"/>
        <w:spacing w:before="120"/>
        <w:rPr>
          <w:lang w:val="mk-MK"/>
          <w:rFonts/>
        </w:rPr>
      </w:pPr>
      <w:r>
        <w:rPr>
          <w:lang w:val="mk-MK"/>
          <w:rFonts/>
        </w:rPr>
        <w:t xml:space="preserve">Што е Изјавата за преодно учење и развој?</w:t>
      </w:r>
    </w:p>
    <w:p w14:paraId="44DCB24E" w14:textId="3FD8F135" w:rsidR="003134B0" w:rsidRDefault="003134B0" w:rsidP="00D7307A">
      <w:pPr>
        <w:rPr>
          <w:lang w:val="mk-MK"/>
          <w:rFonts/>
        </w:rPr>
      </w:pPr>
      <w:r>
        <w:rPr>
          <w:lang w:val="mk-MK"/>
          <w:rFonts/>
        </w:rPr>
        <w:t xml:space="preserve">Предучилишните служби, училиштата, службите за згрижување после училишните часови (Outside School Hours Care - OSHC) и семејствата соработуваат за да ги поддржат учењето и развојот на децата.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Тие споделуваат информации користејќи ја Изјавата за преодно учење и развој (TLDS).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Изјавата е напишана од предучилишната служба за секое дете кога тргнува во училиште.</w:t>
      </w:r>
    </w:p>
    <w:p w14:paraId="61B12BA2" w14:textId="047C6A2A" w:rsidR="003134B0" w:rsidRPr="00037D06" w:rsidRDefault="003134B0" w:rsidP="00D7307A">
      <w:pPr>
        <w:rPr>
          <w:lang w:val="mk-MK"/>
          <w:rFonts/>
        </w:rPr>
      </w:pPr>
      <w:r>
        <w:rPr>
          <w:lang w:val="mk-MK"/>
          <w:rFonts/>
        </w:rPr>
        <w:t xml:space="preserve">TLDS споделува информации за учењето, развојот и благосостојбата на вашето дете со предучилишните служби и училиштата.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TLDS дава кус преглед за интересирањата, вештините и способностите на вашето дете и укажува на поединечни приоди и стратегии на учење за поддршка на вашето дете.</w:t>
      </w:r>
    </w:p>
    <w:p w14:paraId="64E3C2C3" w14:textId="334AFF06" w:rsidR="003134B0" w:rsidRPr="00A3400D" w:rsidRDefault="003134B0" w:rsidP="00D7307A">
      <w:pPr>
        <w:rPr>
          <w:lang w:val="mk-MK"/>
          <w:rFonts/>
        </w:rPr>
      </w:pPr>
      <w:r>
        <w:rPr>
          <w:lang w:val="mk-MK"/>
          <w:rFonts/>
        </w:rPr>
        <w:t xml:space="preserve">TLDS може да ви помогне да го разберете и поддржите учењето на вашето дете кога ќе појде во училиште.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Информациите во TLDS им помагаат на учителите во забавиште да го запознаат вашето дете и да планираат соодветни наставни програми.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Ако вашето дете ќе биде во OSHC, TLDS помага да се испланира и неговото време таму.</w:t>
      </w:r>
    </w:p>
    <w:p w14:paraId="10B395AC" w14:textId="4D781E5D" w:rsidR="003134B0" w:rsidRPr="00A3400D" w:rsidRDefault="003134B0" w:rsidP="00D7307A">
      <w:pPr>
        <w:rPr>
          <w:lang w:val="mk-MK"/>
          <w:rFonts/>
        </w:rPr>
      </w:pPr>
      <w:r>
        <w:rPr>
          <w:lang w:val="mk-MK"/>
          <w:rFonts/>
        </w:rPr>
        <w:t xml:space="preserve">TLDS содржи некои лични податоци, вклучувајќи го името, датумот на раѓање и слика од вашето дете, како и вашето име и податоци за контакт.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Исто така, TLDS може да ги содржи имињата и податоците за контакт на воспитувачите во предучилишната служба кои го поддржувале вашето дете.</w:t>
      </w:r>
      <w:r>
        <w:rPr>
          <w:lang w:val="mk-MK"/>
          <w:rFonts/>
        </w:rPr>
        <w:t xml:space="preserve"> </w:t>
      </w:r>
    </w:p>
    <w:p w14:paraId="5481B15D" w14:textId="1431B3AC" w:rsidR="003134B0" w:rsidRDefault="003134B0" w:rsidP="00B373A3">
      <w:pPr>
        <w:spacing w:after="240"/>
        <w:rPr>
          <w:lang w:val="mk-MK"/>
          <w:rFonts/>
        </w:rPr>
      </w:pPr>
      <w:r>
        <w:rPr>
          <w:lang w:val="mk-MK"/>
          <w:rFonts/>
        </w:rPr>
        <w:t xml:space="preserve">Придонесувањето кон TLDS на вашето дете е една од училишните активности во која вие и детето може заедно да учествувате пред почетокот на училиштето.</w:t>
      </w:r>
    </w:p>
    <w:p w14:paraId="497C8094" w14:textId="4ABAE798" w:rsidR="00FD5CEF" w:rsidRDefault="005D0767" w:rsidP="005D0767">
      <w:pPr>
        <w:pStyle w:val="Heading2"/>
        <w:spacing w:before="120"/>
        <w:rPr>
          <w:lang w:val="mk-MK"/>
          <w:rFonts/>
        </w:rPr>
      </w:pPr>
      <w:r>
        <w:rPr>
          <w:lang w:val="mk-MK"/>
          <w:rFonts/>
        </w:rPr>
        <w:t xml:space="preserve">Како да дојдам до TLDS за моето дете?</w:t>
      </w:r>
    </w:p>
    <w:p w14:paraId="7DFF9D18" w14:textId="141DF81E" w:rsidR="005D0767" w:rsidRDefault="000267D6" w:rsidP="005D0767">
      <w:pPr>
        <w:rPr>
          <w:lang w:val="mk-MK"/>
          <w:rFonts/>
        </w:rPr>
      </w:pPr>
      <w:r>
        <w:rPr>
          <w:lang w:val="mk-MK"/>
          <w:rFonts/>
        </w:rPr>
        <w:t xml:space="preserve">Вашата предучилишна служба ќе ви даде линк за онлајн алатката за TLDS.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Онлајн TLDS е најдобриот начин да се пополни TLDS.</w:t>
      </w:r>
    </w:p>
    <w:p w14:paraId="318618BB" w14:textId="5A062A6C" w:rsidR="00706119" w:rsidRDefault="00624623" w:rsidP="00195E6D">
      <w:pPr>
        <w:spacing w:after="240"/>
        <w:rPr>
          <w:lang w:val="mk-MK"/>
          <w:rFonts/>
        </w:rPr>
      </w:pPr>
      <w:r>
        <w:rPr>
          <w:lang w:val="mk-MK"/>
          <w:rFonts/>
        </w:rPr>
        <w:t xml:space="preserve">Ако не можете да ја користите онлајн алатката, може да побарате отпечатен примерок на хартија.</w:t>
      </w:r>
      <w:r>
        <w:rPr>
          <w:lang w:val="mk-MK"/>
          <w:rFonts/>
        </w:rPr>
        <w:t xml:space="preserve"> </w:t>
      </w:r>
    </w:p>
    <w:p w14:paraId="399652B8" w14:textId="77777777" w:rsidR="00706119" w:rsidRDefault="00706119">
      <w:pPr>
        <w:spacing w:after="0"/>
        <w:rPr>
          <w:lang w:val="mk-MK"/>
          <w:rFonts/>
        </w:rPr>
      </w:pPr>
      <w:r>
        <w:rPr>
          <w:lang w:val="mk-MK"/>
          <w:rFonts/>
        </w:rPr>
        <w:br w:type="page"/>
      </w:r>
    </w:p>
    <w:p w14:paraId="1CB15492" w14:textId="77777777" w:rsidR="00624623" w:rsidRPr="005D0767" w:rsidRDefault="00624623" w:rsidP="00195E6D">
      <w:pPr>
        <w:spacing w:after="240"/>
        <w:rPr>
          <w:lang w:val="mk-MK"/>
          <w:rFonts/>
        </w:rPr>
      </w:pPr>
    </w:p>
    <w:p w14:paraId="46BDC92E" w14:textId="3B8D13EF" w:rsidR="00B373A3" w:rsidRDefault="00B373A3" w:rsidP="00B373A3">
      <w:pPr>
        <w:pStyle w:val="Heading2"/>
        <w:rPr>
          <w:lang w:val="mk-MK"/>
          <w:rFonts/>
        </w:rPr>
      </w:pPr>
      <w:r>
        <w:rPr>
          <w:lang w:val="mk-MK"/>
          <w:rFonts/>
        </w:rPr>
        <w:t xml:space="preserve">Кои делови од TLDS треба да ги пополнам?</w:t>
      </w:r>
    </w:p>
    <w:p w14:paraId="0B0CD1B9" w14:textId="2E42866E" w:rsidR="00B373A3" w:rsidRDefault="00B373A3" w:rsidP="00B373A3">
      <w:pPr>
        <w:rPr>
          <w:lang w:val="mk-MK"/>
          <w:rFonts/>
        </w:rPr>
      </w:pPr>
      <w:r>
        <w:rPr>
          <w:i w:val="true"/>
          <w:lang w:val="mk-MK"/>
          <w:rFonts/>
        </w:rPr>
        <w:t xml:space="preserve">Поглавјата 1</w:t>
      </w:r>
      <w:r>
        <w:rPr>
          <w:lang w:val="mk-MK"/>
          <w:rFonts/>
        </w:rPr>
        <w:t xml:space="preserve"> и </w:t>
      </w:r>
      <w:r>
        <w:rPr>
          <w:i w:val="true"/>
          <w:lang w:val="mk-MK"/>
          <w:rFonts/>
        </w:rPr>
        <w:t xml:space="preserve"> 1.1 </w:t>
      </w:r>
      <w:r>
        <w:rPr>
          <w:lang w:val="mk-MK"/>
          <w:rFonts/>
        </w:rPr>
        <w:t xml:space="preserve"> ги пополнува воспитувачот на вашето дете од предучилишната служба.</w:t>
      </w:r>
    </w:p>
    <w:p w14:paraId="05D65305" w14:textId="161EE1F1" w:rsidR="00B373A3" w:rsidRDefault="00B373A3" w:rsidP="00B373A3">
      <w:pPr>
        <w:rPr>
          <w:lang w:val="mk-MK"/>
          <w:rFonts/>
        </w:rPr>
      </w:pPr>
      <w:r>
        <w:rPr>
          <w:i w:val="true"/>
          <w:lang w:val="mk-MK"/>
          <w:rFonts/>
        </w:rPr>
        <w:t xml:space="preserve">Поглавјето 1.2</w:t>
      </w:r>
      <w:r>
        <w:rPr>
          <w:lang w:val="mk-MK"/>
          <w:rFonts/>
        </w:rPr>
        <w:t xml:space="preserve"> може да го пополни воспитувачот во предучилишната служба на вашето дете, ако тоа има доцнење во развојот или попреченост.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Други професионални работници кои помагале на вашето дете исто така може да додадат во овој дел.</w:t>
      </w:r>
    </w:p>
    <w:p w14:paraId="0A3B8BC2" w14:textId="5E0CB34D" w:rsidR="00B373A3" w:rsidRPr="00CB4835" w:rsidRDefault="00B373A3" w:rsidP="00B373A3">
      <w:pPr>
        <w:rPr>
          <w:lang w:val="mk-MK"/>
          <w:rFonts/>
        </w:rPr>
      </w:pPr>
      <w:r>
        <w:rPr>
          <w:i w:val="true"/>
          <w:lang w:val="mk-MK"/>
          <w:rFonts/>
        </w:rPr>
        <w:t xml:space="preserve">Поглавје 2: Детето</w:t>
      </w:r>
      <w:r>
        <w:rPr>
          <w:lang w:val="mk-MK"/>
          <w:rFonts/>
        </w:rPr>
        <w:t xml:space="preserve"> го пополнува вашето дете со возрасно лице кое добро го познава.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Тоа може да бидете вие или воспитувачот од предучилишната служба.</w:t>
      </w:r>
    </w:p>
    <w:p w14:paraId="296D5A02" w14:textId="04D04D11" w:rsidR="00B373A3" w:rsidRDefault="00B373A3" w:rsidP="00B373A3">
      <w:pPr>
        <w:spacing w:after="240"/>
        <w:rPr>
          <w:lang w:val="mk-MK"/>
          <w:rFonts/>
        </w:rPr>
      </w:pPr>
      <w:r>
        <w:rPr>
          <w:i w:val="true"/>
          <w:lang w:val="mk-MK"/>
          <w:rFonts/>
        </w:rPr>
        <w:t xml:space="preserve">Поглавје 3: Семејството</w:t>
      </w:r>
      <w:r>
        <w:rPr>
          <w:lang w:val="mk-MK"/>
          <w:rFonts/>
        </w:rPr>
        <w:t xml:space="preserve"> го пополнувате вие.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Вашиот придонес е важен.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Во овој дел има прашања кои ќе ви помогнат да ги споделите интересите на вашето дете, како и вашите мисли и надежи за вашето дете во училиште.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Одговарањето на овие прашања може да им помогне на учителите и вработените во OSHC (ако е применливо) да го запознаат и разберат вашето дете, со што ќе се поддржи неговото учење и развој.</w:t>
      </w:r>
    </w:p>
    <w:p w14:paraId="2D1C3E10" w14:textId="46294131" w:rsidR="00B373A3" w:rsidRDefault="00B373A3" w:rsidP="00B373A3">
      <w:pPr>
        <w:pStyle w:val="Heading2"/>
        <w:rPr>
          <w:lang w:val="mk-MK"/>
          <w:rFonts/>
        </w:rPr>
      </w:pPr>
      <w:r>
        <w:rPr>
          <w:lang w:val="mk-MK"/>
          <w:rFonts/>
        </w:rPr>
        <w:t xml:space="preserve">Што се случува откако ќе се пополни TLDS?</w:t>
      </w:r>
    </w:p>
    <w:p w14:paraId="51A8171E" w14:textId="4C6DB6A9" w:rsidR="00B373A3" w:rsidRPr="00552E5E" w:rsidRDefault="00972369" w:rsidP="00B373A3">
      <w:pPr>
        <w:rPr>
          <w:lang w:val="mk-MK"/>
          <w:rFonts/>
        </w:rPr>
      </w:pPr>
      <w:r>
        <w:rPr>
          <w:lang w:val="mk-MK"/>
          <w:rFonts/>
        </w:rPr>
        <w:t xml:space="preserve">Откако ќе се пополни TLDS, воспитувачот од предучилишната служба ќе ви даде пополнет примерок.</w:t>
      </w:r>
    </w:p>
    <w:p w14:paraId="388BBAEE" w14:textId="5B6C5DE2" w:rsidR="00B373A3" w:rsidRDefault="00B373A3" w:rsidP="00B373A3">
      <w:pPr>
        <w:rPr>
          <w:lang w:val="mk-MK"/>
          <w:rFonts/>
        </w:rPr>
      </w:pPr>
      <w:r>
        <w:rPr>
          <w:lang w:val="mk-MK"/>
          <w:rFonts/>
        </w:rPr>
        <w:t xml:space="preserve">Вашиот воспитувач од предучилишната служба исто така ќе го сподели пополнетиот TLDS со училиштето на вашето дете и со службата OSHC (ако е применливо).</w:t>
      </w:r>
    </w:p>
    <w:p w14:paraId="638F1EEA" w14:textId="204A06A9" w:rsidR="00B373A3" w:rsidRDefault="00B373A3" w:rsidP="00B373A3">
      <w:pPr>
        <w:rPr>
          <w:lang w:val="mk-MK"/>
          <w:rFonts/>
        </w:rPr>
      </w:pPr>
      <w:r>
        <w:rPr>
          <w:lang w:val="mk-MK"/>
          <w:rFonts/>
        </w:rPr>
        <w:t xml:space="preserve">Ако не сте сигурни во кое училиште ќе оди вашето дете, воспитувачот од предучилишната служба ќе ви даде втор примерок од TLDS.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Тој примерок може да го дадете во училиштето кога ќе го запишувате детето.</w:t>
      </w:r>
    </w:p>
    <w:p w14:paraId="04A1EAC7" w14:textId="003F247B" w:rsidR="00B373A3" w:rsidRDefault="00B373A3" w:rsidP="00B373A3">
      <w:pPr>
        <w:rPr>
          <w:lang w:val="mk-MK"/>
          <w:rFonts/>
        </w:rPr>
      </w:pPr>
      <w:r>
        <w:rPr>
          <w:lang w:val="mk-MK"/>
          <w:rFonts/>
        </w:rPr>
        <w:t xml:space="preserve">Ако не го пополните </w:t>
      </w:r>
      <w:r>
        <w:rPr>
          <w:i w:val="true"/>
          <w:lang w:val="mk-MK"/>
          <w:rFonts/>
        </w:rPr>
        <w:t xml:space="preserve">Поглавјето 3: Семејството</w:t>
      </w:r>
      <w:r>
        <w:rPr>
          <w:lang w:val="mk-MK"/>
          <w:rFonts/>
        </w:rPr>
        <w:t xml:space="preserve">, воспитувачот во вашата предучилишна служба сепак ќе ги сподели останатите пополнети поглавја со училиштето и службата OSCH (ако е применливо) и ќе ви даде примерок од она што е споделено.</w:t>
      </w:r>
    </w:p>
    <w:p w14:paraId="52B879C2" w14:textId="23EE667D" w:rsidR="00B373A3" w:rsidRPr="00346DF8" w:rsidRDefault="00B373A3" w:rsidP="00B373A3">
      <w:pPr>
        <w:rPr>
          <w:lang w:val="mk-MK"/>
          <w:rFonts/>
        </w:rPr>
      </w:pPr>
      <w:r>
        <w:rPr>
          <w:lang w:val="mk-MK"/>
          <w:rFonts/>
        </w:rPr>
        <w:t xml:space="preserve">Истражувања и повратни информации од училиштата укажуваат на тоа дека споделувањето на овие информации го поддржува успешниот преод во училиште.</w:t>
      </w:r>
      <w:r>
        <w:rPr>
          <w:lang w:val="mk-MK"/>
          <w:rFonts/>
        </w:rPr>
        <w:t xml:space="preserve"> </w:t>
      </w:r>
      <w:r>
        <w:rPr>
          <w:lang w:val="mk-MK"/>
          <w:rFonts/>
        </w:rPr>
        <w:t xml:space="preserve">Ако претпочитате да не се сподели TLDS со училиштето на вашето дете, ве молиме разговарајте со воспитувачот на вашето дете од предучилишната служба.</w:t>
      </w:r>
      <w:r>
        <w:rPr>
          <w:lang w:val="mk-MK"/>
          <w:rFonts/>
        </w:rPr>
        <w:t xml:space="preserve"> </w:t>
      </w:r>
    </w:p>
    <w:p w14:paraId="0A23DA6D" w14:textId="51344599" w:rsidR="00B373A3" w:rsidRPr="00346DF8" w:rsidRDefault="00B373A3" w:rsidP="00B373A3">
      <w:pPr>
        <w:rPr>
          <w:lang w:val="mk-MK"/>
          <w:rFonts/>
        </w:rPr>
      </w:pPr>
      <w:r>
        <w:rPr>
          <w:lang w:val="mk-MK"/>
          <w:rFonts/>
        </w:rPr>
        <w:t xml:space="preserve">Соодветни и безбедни информации им помагаат на образованието во Викторија и на професионалните работници за нега да го имаат потребното знаење и информации, за да се осигури благосостојбата и безбедноста на вашето дете.</w:t>
      </w:r>
      <w:r>
        <w:rPr>
          <w:lang w:val="mk-MK"/>
          <w:rFonts/>
        </w:rPr>
        <w:t xml:space="preserve"> </w:t>
      </w:r>
    </w:p>
    <w:p w14:paraId="1C7F3E00" w14:textId="335AAC5B" w:rsidR="00B373A3" w:rsidRDefault="00B373A3" w:rsidP="00B373A3">
      <w:pPr>
        <w:spacing w:after="240"/>
        <w:rPr>
          <w:lang w:val="mk-MK"/>
          <w:rFonts/>
        </w:rPr>
      </w:pPr>
      <w:r>
        <w:rPr>
          <w:lang w:val="mk-MK"/>
          <w:rFonts/>
        </w:rPr>
        <w:t xml:space="preserve">За повеќе информации посетете ја веб-страницата</w:t>
      </w:r>
      <w:hyperlink r:id="rId8" w:history="1">
        <w:r>
          <w:rPr>
            <w:rStyle w:val="Hyperlink"/>
            <w:lang w:val="mk-MK"/>
            <w:rFonts/>
          </w:rPr>
          <w:t xml:space="preserve">https://www.vic.gov.au/information-sharing-schemes-and-the-maram-framework</w:t>
        </w:r>
      </w:hyperlink>
      <w:r>
        <w:rPr>
          <w:lang w:val="mk-MK"/>
          <w:rFonts/>
        </w:rPr>
        <w:t xml:space="preserve"> </w:t>
      </w:r>
    </w:p>
    <w:p w14:paraId="7F1BF294" w14:textId="41D25F44" w:rsidR="00B373A3" w:rsidRDefault="00B373A3" w:rsidP="00B373A3">
      <w:pPr>
        <w:pStyle w:val="Heading2"/>
        <w:rPr>
          <w:lang w:val="mk-MK"/>
          <w:rFonts/>
        </w:rPr>
      </w:pPr>
      <w:r>
        <w:rPr>
          <w:lang w:val="mk-MK"/>
          <w:rFonts/>
        </w:rPr>
        <w:t xml:space="preserve">За повеќе информации</w:t>
      </w:r>
    </w:p>
    <w:p w14:paraId="52E0A65D" w14:textId="4816BE84" w:rsidR="00B373A3" w:rsidRDefault="00972369" w:rsidP="00B373A3">
      <w:pPr>
        <w:rPr>
          <w:lang w:val="mk-MK"/>
          <w:rFonts/>
        </w:rPr>
      </w:pPr>
      <w:r>
        <w:rPr>
          <w:lang w:val="mk-MK"/>
          <w:rFonts/>
        </w:rPr>
        <w:t xml:space="preserve">За да дознаете повеќе, може да ја посетите веб-страницата </w:t>
      </w:r>
      <w:hyperlink r:id="rId9" w:history="1">
        <w:r>
          <w:rPr>
            <w:rStyle w:val="Hyperlink"/>
            <w:lang w:val="mk-MK"/>
            <w:rFonts/>
          </w:rPr>
          <w:t xml:space="preserve">www.vic.gov.au/transition-school-resources-families </w:t>
        </w:r>
      </w:hyperlink>
      <w:r>
        <w:rPr>
          <w:lang w:val="mk-MK"/>
          <w:rFonts/>
        </w:rPr>
        <w:t xml:space="preserve"> </w:t>
      </w:r>
      <w:hyperlink r:id="rId10" w:history="1"/>
    </w:p>
    <w:p w14:paraId="40B5367F" w14:textId="39520DF3" w:rsidR="00B373A3" w:rsidRDefault="00B373A3" w:rsidP="003134B0">
      <w:pPr>
        <w:rPr>
          <w:lang w:val="mk-MK"/>
          <w:rFonts/>
        </w:rPr>
      </w:pPr>
      <w:r>
        <w:rPr>
          <w:lang w:val="mk-MK"/>
          <w:rFonts/>
        </w:rPr>
        <w:t xml:space="preserve">Овие информации исто така се достапни на голем број јазици на заедницата на истиот линк: </w:t>
      </w:r>
      <w:hyperlink r:id="rId11" w:history="1">
        <w:r>
          <w:rPr>
            <w:rStyle w:val="Hyperlink"/>
            <w:lang w:val="mk-MK"/>
            <w:rFonts/>
          </w:rPr>
          <w:t xml:space="preserve">www.vic.gov.au/transition-school-resources-families</w:t>
        </w:r>
      </w:hyperlink>
      <w:r>
        <w:rPr>
          <w:lang w:val="mk-MK"/>
          <w:rFonts/>
        </w:rP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4B2C" w14:textId="77777777" w:rsidR="00CF2D16" w:rsidRDefault="00CF2D16" w:rsidP="003967DD">
      <w:pPr>
        <w:spacing w:after="0"/>
      </w:pPr>
      <w:r>
        <w:rPr>
          <w:lang w:val="mk-MK"/>
          <w:rFonts/>
        </w:rP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rPr>
          <w:lang w:val="mk-MK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mk-MK"/>
        <w:rFonts/>
      </w:rPr>
    </w:pPr>
    <w:r>
      <w:rPr>
        <w:rStyle w:val="PageNumber"/>
        <w:lang w:val="mk-MK"/>
        <w:rFonts/>
      </w:rPr>
      <w:fldChar w:fldCharType="begin"/>
    </w:r>
    <w:r>
      <w:rPr>
        <w:rStyle w:val="PageNumber"/>
        <w:lang w:val="mk-MK"/>
        <w:rFonts/>
      </w:rPr>
      <w:instrText xml:space="preserve">PAGE  </w:instrText>
    </w:r>
    <w:r>
      <w:rPr>
        <w:rStyle w:val="PageNumber"/>
        <w:lang w:val="mk-MK"/>
        <w:rFonts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mk-MK"/>
        <w:rFonts/>
      </w:rPr>
    </w:pPr>
    <w:r>
      <w:rPr>
        <w:rStyle w:val="PageNumber"/>
        <w:lang w:val="mk-MK"/>
        <w:rFonts/>
      </w:rPr>
      <w:fldChar w:fldCharType="begin"/>
    </w:r>
    <w:r>
      <w:rPr>
        <w:rStyle w:val="PageNumber"/>
        <w:lang w:val="mk-MK"/>
        <w:rFonts/>
      </w:rPr>
      <w:instrText xml:space="preserve">PAGE  </w:instrText>
    </w:r>
    <w:r>
      <w:rPr>
        <w:rStyle w:val="PageNumber"/>
        <w:lang w:val="mk-MK"/>
        <w:rFonts/>
      </w:rPr>
      <w:fldChar w:fldCharType="separate"/>
    </w:r>
    <w:r>
      <w:rPr>
        <w:rStyle w:val="PageNumber"/>
        <w:lang w:val="mk-MK"/>
        <w:rFonts/>
      </w:rPr>
      <w:t xml:space="preserve">2</w:t>
    </w:r>
    <w:r>
      <w:rPr>
        <w:rStyle w:val="PageNumber"/>
        <w:lang w:val="mk-MK"/>
        <w:rFonts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DDEC" w14:textId="77777777" w:rsidR="00CF2D16" w:rsidRDefault="00CF2D16" w:rsidP="003967DD">
      <w:pPr>
        <w:spacing w:after="0"/>
      </w:pPr>
      <w:r>
        <w:rPr>
          <w:lang w:val="mk-MK"/>
          <w:rFonts/>
        </w:rP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rPr>
          <w:lang w:val="mk-MK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26AF" w14:textId="77777777" w:rsidR="003967DD" w:rsidRDefault="000861DD">
    <w:pPr>
      <w:pStyle w:val="Header"/>
    </w:pPr>
    <w:r>
      <w:rPr>
        <w:lang w:val="mk-MK"/>
        <w:rFonts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mk-MK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mk-MK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mk-MK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mk-MK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k-MK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2023-09-04T05:51:00Z</dcterms:modified>
</cp:coreProperties>
</file>