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B6D9" w14:textId="3ED4A04A" w:rsidR="00B6117D" w:rsidRDefault="00451132" w:rsidP="00DC50CA">
      <w:pPr>
        <w:pStyle w:val="ARBody"/>
        <w:rPr>
          <w:b/>
          <w:bCs/>
        </w:rPr>
      </w:pPr>
      <w:bookmarkStart w:id="0" w:name="_Toc396208690"/>
      <w:bookmarkStart w:id="1" w:name="_Toc396125633"/>
      <w:r>
        <w:rPr>
          <w:b/>
          <w:bCs/>
          <w:noProof/>
        </w:rPr>
        <w:drawing>
          <wp:anchor distT="0" distB="0" distL="114300" distR="114300" simplePos="0" relativeHeight="251727360" behindDoc="1" locked="1" layoutInCell="1" allowOverlap="1" wp14:anchorId="7E1603D5" wp14:editId="4069B145">
            <wp:simplePos x="0" y="0"/>
            <wp:positionH relativeFrom="page">
              <wp:align>left</wp:align>
            </wp:positionH>
            <wp:positionV relativeFrom="page">
              <wp:align>top</wp:align>
            </wp:positionV>
            <wp:extent cx="7560000" cy="10688400"/>
            <wp:effectExtent l="0" t="0" r="3175" b="0"/>
            <wp:wrapNone/>
            <wp:docPr id="149610594" name="Picture 1" descr="Victoria State Government&#10;Govern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594" name="Picture 1" descr="Victoria State Government&#10;Government Services"/>
                    <pic:cNvPicPr/>
                  </pic:nvPicPr>
                  <pic:blipFill>
                    <a:blip r:embed="rId12"/>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7"/>
      </w:tblGrid>
      <w:tr w:rsidR="008B3B35" w14:paraId="1161E3A7" w14:textId="77777777" w:rsidTr="0044673F">
        <w:trPr>
          <w:trHeight w:val="1730"/>
        </w:trPr>
        <w:tc>
          <w:tcPr>
            <w:tcW w:w="4957" w:type="dxa"/>
            <w:tcMar>
              <w:left w:w="0" w:type="dxa"/>
              <w:right w:w="0" w:type="dxa"/>
            </w:tcMar>
            <w:vAlign w:val="bottom"/>
          </w:tcPr>
          <w:p w14:paraId="08F09A73" w14:textId="18FB0565" w:rsidR="008B3B35" w:rsidRPr="005916CC" w:rsidRDefault="005916CC" w:rsidP="005916CC">
            <w:pPr>
              <w:pStyle w:val="Maintitle1Cover"/>
              <w:rPr>
                <w:sz w:val="30"/>
                <w:szCs w:val="30"/>
              </w:rPr>
            </w:pPr>
            <w:r w:rsidRPr="005916CC">
              <w:rPr>
                <w:sz w:val="30"/>
                <w:szCs w:val="30"/>
              </w:rPr>
              <w:t>Department of Government</w:t>
            </w:r>
            <w:r w:rsidR="00BE3FF9">
              <w:rPr>
                <w:sz w:val="30"/>
                <w:szCs w:val="30"/>
              </w:rPr>
              <w:t> </w:t>
            </w:r>
            <w:r w:rsidRPr="005916CC">
              <w:rPr>
                <w:sz w:val="30"/>
                <w:szCs w:val="30"/>
              </w:rPr>
              <w:t>Services</w:t>
            </w:r>
          </w:p>
        </w:tc>
      </w:tr>
      <w:tr w:rsidR="008B3B35" w14:paraId="5C47A269" w14:textId="77777777" w:rsidTr="0044673F">
        <w:trPr>
          <w:trHeight w:val="1411"/>
        </w:trPr>
        <w:tc>
          <w:tcPr>
            <w:tcW w:w="4957" w:type="dxa"/>
            <w:vAlign w:val="center"/>
          </w:tcPr>
          <w:p w14:paraId="73674825" w14:textId="03B77835" w:rsidR="008B3B35" w:rsidRDefault="008B4860" w:rsidP="00936790">
            <w:pPr>
              <w:pStyle w:val="Maintitle2cover"/>
            </w:pPr>
            <w:r>
              <w:t xml:space="preserve">Annual report 2022 </w:t>
            </w:r>
            <w:r w:rsidR="00936790" w:rsidRPr="00936790">
              <w:t>–</w:t>
            </w:r>
            <w:r w:rsidR="00936790">
              <w:t xml:space="preserve"> </w:t>
            </w:r>
            <w:r>
              <w:t>23</w:t>
            </w:r>
          </w:p>
        </w:tc>
      </w:tr>
    </w:tbl>
    <w:p w14:paraId="416A387F" w14:textId="77777777" w:rsidR="008B3B35" w:rsidRDefault="008B3B35" w:rsidP="00DC50CA">
      <w:pPr>
        <w:pStyle w:val="ARBody"/>
        <w:rPr>
          <w:b/>
          <w:bCs/>
        </w:rPr>
      </w:pPr>
    </w:p>
    <w:p w14:paraId="37172D8F" w14:textId="1C27C4AD" w:rsidR="008B3B35" w:rsidRDefault="008B3B35" w:rsidP="00DC50CA">
      <w:pPr>
        <w:pStyle w:val="ARBody"/>
        <w:rPr>
          <w:b/>
          <w:bCs/>
        </w:rPr>
        <w:sectPr w:rsidR="008B3B35" w:rsidSect="008B3B35">
          <w:footerReference w:type="even" r:id="rId13"/>
          <w:footerReference w:type="first" r:id="rId14"/>
          <w:pgSz w:w="11901" w:h="16840" w:code="9"/>
          <w:pgMar w:top="1701" w:right="1701" w:bottom="1559" w:left="851" w:header="454" w:footer="454" w:gutter="0"/>
          <w:pgNumType w:fmt="lowerRoman" w:start="1"/>
          <w:cols w:space="454"/>
          <w:docGrid w:linePitch="360"/>
        </w:sectPr>
      </w:pPr>
    </w:p>
    <w:p w14:paraId="6A50F552" w14:textId="2D9D043A" w:rsidR="00EC132E" w:rsidRPr="00EC132E" w:rsidRDefault="00EC132E" w:rsidP="00EC132E">
      <w:pPr>
        <w:spacing w:before="0" w:after="0" w:line="240" w:lineRule="auto"/>
        <w:rPr>
          <w:rFonts w:ascii="VIC" w:eastAsia="MS Mincho" w:hAnsi="VIC" w:cs="Arial"/>
          <w:sz w:val="14"/>
          <w:szCs w:val="14"/>
          <w:lang w:eastAsia="en-US"/>
        </w:rPr>
      </w:pPr>
      <w:bookmarkStart w:id="2" w:name="_Toc518733128"/>
      <w:bookmarkEnd w:id="0"/>
      <w:bookmarkEnd w:id="1"/>
      <w:r>
        <w:br w:type="page"/>
      </w:r>
    </w:p>
    <w:p w14:paraId="3EE04DD7" w14:textId="77777777" w:rsidR="00EC132E" w:rsidRDefault="00EC132E" w:rsidP="00DC50CA">
      <w:pPr>
        <w:pStyle w:val="ARBody"/>
        <w:rPr>
          <w:b/>
          <w:bCs/>
        </w:rPr>
        <w:sectPr w:rsidR="00EC132E" w:rsidSect="00C75379">
          <w:headerReference w:type="even" r:id="rId15"/>
          <w:headerReference w:type="default" r:id="rId16"/>
          <w:footerReference w:type="even" r:id="rId17"/>
          <w:footerReference w:type="default" r:id="rId18"/>
          <w:headerReference w:type="first" r:id="rId19"/>
          <w:footerReference w:type="first" r:id="rId20"/>
          <w:type w:val="continuous"/>
          <w:pgSz w:w="11901" w:h="16840" w:code="9"/>
          <w:pgMar w:top="1701" w:right="1701" w:bottom="1559" w:left="1701" w:header="454" w:footer="454" w:gutter="0"/>
          <w:pgNumType w:start="0"/>
          <w:cols w:space="454"/>
          <w:docGrid w:linePitch="360"/>
        </w:sectPr>
      </w:pPr>
    </w:p>
    <w:p w14:paraId="771C544F" w14:textId="3C49E7D9" w:rsidR="0019343B" w:rsidRPr="0019343B" w:rsidRDefault="00BE3FF9" w:rsidP="0019343B">
      <w:pPr>
        <w:pStyle w:val="ARBody"/>
        <w:rPr>
          <w:rStyle w:val="Strong"/>
        </w:rPr>
      </w:pPr>
      <w:r>
        <w:rPr>
          <w:b/>
          <w:bCs/>
          <w:noProof/>
        </w:rPr>
        <w:drawing>
          <wp:anchor distT="0" distB="0" distL="114300" distR="114300" simplePos="0" relativeHeight="251728384" behindDoc="1" locked="1" layoutInCell="1" allowOverlap="1" wp14:anchorId="7A504E2A" wp14:editId="58F408BF">
            <wp:simplePos x="0" y="0"/>
            <wp:positionH relativeFrom="page">
              <wp:align>left</wp:align>
            </wp:positionH>
            <wp:positionV relativeFrom="page">
              <wp:align>top</wp:align>
            </wp:positionV>
            <wp:extent cx="7560000" cy="10688400"/>
            <wp:effectExtent l="0" t="0" r="3175" b="0"/>
            <wp:wrapNone/>
            <wp:docPr id="4701705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70529" name="Picture 3">
                      <a:extLst>
                        <a:ext uri="{C183D7F6-B498-43B3-948B-1728B52AA6E4}">
                          <adec:decorative xmlns:adec="http://schemas.microsoft.com/office/drawing/2017/decorative" val="1"/>
                        </a:ext>
                      </a:extLst>
                    </pic:cNvPr>
                    <pic:cNvPicPr/>
                  </pic:nvPicPr>
                  <pic:blipFill>
                    <a:blip r:embed="rId21"/>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0019343B" w:rsidRPr="0019343B">
        <w:rPr>
          <w:rStyle w:val="Strong"/>
        </w:rPr>
        <w:t>DEPARTMENT OF GOVERNMENT SERVICES ANNUAL REPORT 2022–23</w:t>
      </w:r>
    </w:p>
    <w:p w14:paraId="14DB5416" w14:textId="77777777" w:rsidR="0019343B" w:rsidRPr="0019343B" w:rsidRDefault="0019343B" w:rsidP="0019343B">
      <w:pPr>
        <w:pStyle w:val="ARBody"/>
        <w:rPr>
          <w:rStyle w:val="Strong"/>
        </w:rPr>
      </w:pPr>
      <w:r w:rsidRPr="0019343B">
        <w:rPr>
          <w:rStyle w:val="Strong"/>
        </w:rPr>
        <w:t>Publishing and further information</w:t>
      </w:r>
    </w:p>
    <w:p w14:paraId="062FE7B7" w14:textId="4A5676FC" w:rsidR="0019343B" w:rsidRPr="0019343B" w:rsidRDefault="0019343B" w:rsidP="0019343B">
      <w:pPr>
        <w:pStyle w:val="ARBody"/>
      </w:pPr>
      <w:r w:rsidRPr="0019343B">
        <w:t xml:space="preserve">The Department of Government Services (DGS) 2022–23 Annual Report and accompanying financial statements present a summary of DGS’s performance over the 2022–23 financial year. </w:t>
      </w:r>
    </w:p>
    <w:p w14:paraId="04E97382" w14:textId="6307D777" w:rsidR="0019343B" w:rsidRPr="0019343B" w:rsidRDefault="0019343B" w:rsidP="000B53F6">
      <w:pPr>
        <w:pStyle w:val="ARBodylargespace"/>
      </w:pPr>
      <w:r w:rsidRPr="0019343B">
        <w:t>More information about DGS portfolio entities can be obtained, where applicable, from their individual 2022–23 annual</w:t>
      </w:r>
      <w:r w:rsidR="00BE3FF9">
        <w:t> </w:t>
      </w:r>
      <w:r w:rsidRPr="0019343B">
        <w:t xml:space="preserve">reports. </w:t>
      </w:r>
    </w:p>
    <w:p w14:paraId="0B00E7EB" w14:textId="77777777" w:rsidR="0019343B" w:rsidRPr="00BE3FF9" w:rsidRDefault="0019343B" w:rsidP="00BE3FF9">
      <w:pPr>
        <w:pStyle w:val="ARAccessiblebody"/>
        <w:rPr>
          <w:rStyle w:val="Strong"/>
        </w:rPr>
      </w:pPr>
      <w:r w:rsidRPr="00BE3FF9">
        <w:rPr>
          <w:rStyle w:val="Strong"/>
        </w:rPr>
        <w:t>Accessibility</w:t>
      </w:r>
    </w:p>
    <w:p w14:paraId="61A902CE" w14:textId="30169018" w:rsidR="0019343B" w:rsidRPr="0019343B" w:rsidRDefault="0019343B" w:rsidP="00BE3FF9">
      <w:pPr>
        <w:pStyle w:val="ARAccessiblebody"/>
      </w:pPr>
      <w:r w:rsidRPr="0019343B">
        <w:t>For an accessible version</w:t>
      </w:r>
      <w:r w:rsidR="00E33132">
        <w:t xml:space="preserve"> </w:t>
      </w:r>
      <w:r w:rsidRPr="0019343B">
        <w:t xml:space="preserve">of this publication, visit </w:t>
      </w:r>
      <w:hyperlink r:id="rId22" w:history="1">
        <w:r w:rsidRPr="00BE3FF9">
          <w:rPr>
            <w:rStyle w:val="Hyperlink"/>
          </w:rPr>
          <w:t>www.vic.gov.au/department-government-services</w:t>
        </w:r>
      </w:hyperlink>
    </w:p>
    <w:p w14:paraId="2BDD86C2" w14:textId="3C6CB505" w:rsidR="0019343B" w:rsidRPr="0019343B" w:rsidRDefault="0019343B" w:rsidP="00D3152A">
      <w:pPr>
        <w:pStyle w:val="ARBodyAfterTable"/>
      </w:pPr>
      <w:r w:rsidRPr="0019343B">
        <w:t>ISSN 2981-8761 (online)</w:t>
      </w:r>
    </w:p>
    <w:p w14:paraId="6C8785DC" w14:textId="06BBFFEA" w:rsidR="0019343B" w:rsidRPr="0019343B" w:rsidRDefault="0019343B" w:rsidP="000B53F6">
      <w:pPr>
        <w:pStyle w:val="ARBody"/>
      </w:pPr>
      <w:r w:rsidRPr="0019343B">
        <w:t>Authorised and published by the</w:t>
      </w:r>
      <w:r w:rsidR="006C6E47">
        <w:t xml:space="preserve"> </w:t>
      </w:r>
      <w:r w:rsidRPr="0019343B">
        <w:t>Victorian</w:t>
      </w:r>
      <w:r w:rsidR="000B53F6">
        <w:t> </w:t>
      </w:r>
      <w:r w:rsidRPr="0019343B">
        <w:t>Government Department of</w:t>
      </w:r>
      <w:r w:rsidR="000B53F6">
        <w:t> </w:t>
      </w:r>
      <w:r w:rsidRPr="0019343B">
        <w:t>Government</w:t>
      </w:r>
      <w:r w:rsidR="000B53F6">
        <w:t> </w:t>
      </w:r>
      <w:r w:rsidRPr="0019343B">
        <w:t>Services</w:t>
      </w:r>
    </w:p>
    <w:p w14:paraId="26272A68" w14:textId="6AEF4DF3" w:rsidR="0019343B" w:rsidRPr="0019343B" w:rsidRDefault="0019343B" w:rsidP="00C51EC8">
      <w:pPr>
        <w:pStyle w:val="ARBodynospace"/>
      </w:pPr>
      <w:r w:rsidRPr="0019343B">
        <w:t>1 Treasury Place, Melbourne 3002</w:t>
      </w:r>
      <w:r w:rsidR="006C6E47">
        <w:t xml:space="preserve"> </w:t>
      </w:r>
    </w:p>
    <w:p w14:paraId="47929765" w14:textId="77777777" w:rsidR="0019343B" w:rsidRDefault="0019343B" w:rsidP="00584037">
      <w:pPr>
        <w:pStyle w:val="ARBodylargespace"/>
      </w:pPr>
      <w:r w:rsidRPr="0019343B">
        <w:t>© State of Victoria 2023</w:t>
      </w:r>
    </w:p>
    <w:p w14:paraId="7007D75B" w14:textId="62132AE6" w:rsidR="0019343B" w:rsidRPr="0019343B" w:rsidRDefault="0019343B" w:rsidP="0019343B">
      <w:pPr>
        <w:pStyle w:val="ARBody"/>
      </w:pPr>
      <w:r w:rsidRPr="0019343B">
        <w:t>You are free to reuse this work under a Creative Commons Attribution 4.0 International Licence provided you credit</w:t>
      </w:r>
      <w:r w:rsidR="006C6E47">
        <w:t xml:space="preserve"> </w:t>
      </w:r>
      <w:r w:rsidRPr="0019343B">
        <w:t>the State of Victoria (Department of Government Services) as author, indicate if changes were made and comply with the other licence terms. The licence does not apply to any third-party material, images or branding, including the Victorian Coat of Arms and government logos.</w:t>
      </w:r>
    </w:p>
    <w:p w14:paraId="77DDAFF2" w14:textId="77777777" w:rsidR="0019343B" w:rsidRPr="000B53F6" w:rsidRDefault="0019343B" w:rsidP="000B53F6">
      <w:pPr>
        <w:pStyle w:val="ARBodyAfterTable"/>
        <w:rPr>
          <w:rStyle w:val="Strong"/>
        </w:rPr>
      </w:pPr>
      <w:r w:rsidRPr="000B53F6">
        <w:rPr>
          <w:rStyle w:val="Strong"/>
        </w:rPr>
        <w:t>Disclaimer</w:t>
      </w:r>
    </w:p>
    <w:p w14:paraId="4F947F72" w14:textId="7DC9D843" w:rsidR="001535D4" w:rsidRDefault="0019343B" w:rsidP="00BD4F70">
      <w:pPr>
        <w:pStyle w:val="ARBody"/>
        <w:rPr>
          <w:rFonts w:ascii="VIC" w:hAnsi="VIC"/>
          <w:sz w:val="18"/>
        </w:rPr>
      </w:pPr>
      <w:r w:rsidRPr="0019343B">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w:t>
      </w:r>
      <w:r w:rsidR="000B53F6">
        <w:t> </w:t>
      </w:r>
      <w:r w:rsidRPr="0019343B">
        <w:t>publication</w:t>
      </w:r>
      <w:r w:rsidRPr="0019343B">
        <w:rPr>
          <w:b/>
          <w:bCs/>
        </w:rPr>
        <w:t>.</w:t>
      </w:r>
      <w:bookmarkStart w:id="3" w:name="_Responsible_body’s_declaration"/>
      <w:bookmarkEnd w:id="3"/>
    </w:p>
    <w:p w14:paraId="58460C9C" w14:textId="77777777" w:rsidR="001535D4" w:rsidRDefault="001535D4" w:rsidP="00C33B6C">
      <w:pPr>
        <w:pStyle w:val="ARBody"/>
        <w:sectPr w:rsidR="001535D4" w:rsidSect="006014F6">
          <w:headerReference w:type="even" r:id="rId23"/>
          <w:headerReference w:type="default" r:id="rId24"/>
          <w:footerReference w:type="even" r:id="rId25"/>
          <w:footerReference w:type="default" r:id="rId26"/>
          <w:type w:val="continuous"/>
          <w:pgSz w:w="11901" w:h="16840" w:code="9"/>
          <w:pgMar w:top="1701" w:right="1701" w:bottom="1559" w:left="5670" w:header="454" w:footer="454" w:gutter="0"/>
          <w:pgNumType w:start="1"/>
          <w:cols w:space="454"/>
          <w:docGrid w:linePitch="360"/>
        </w:sectPr>
      </w:pPr>
    </w:p>
    <w:tbl>
      <w:tblPr>
        <w:tblStyle w:val="TableGrid"/>
        <w:tblW w:w="0" w:type="auto"/>
        <w:tblInd w:w="-856" w:type="dxa"/>
        <w:tblLook w:val="04A0" w:firstRow="1" w:lastRow="0" w:firstColumn="1" w:lastColumn="0" w:noHBand="0" w:noVBand="1"/>
      </w:tblPr>
      <w:tblGrid>
        <w:gridCol w:w="4962"/>
      </w:tblGrid>
      <w:tr w:rsidR="00C51EC8" w14:paraId="19B8EF42" w14:textId="77777777" w:rsidTr="0044673F">
        <w:trPr>
          <w:trHeight w:val="12895"/>
        </w:trPr>
        <w:tc>
          <w:tcPr>
            <w:tcW w:w="4962" w:type="dxa"/>
            <w:tcBorders>
              <w:top w:val="nil"/>
              <w:left w:val="nil"/>
              <w:bottom w:val="nil"/>
              <w:right w:val="nil"/>
            </w:tcBorders>
            <w:tcMar>
              <w:left w:w="0" w:type="dxa"/>
              <w:right w:w="0" w:type="dxa"/>
            </w:tcMar>
            <w:vAlign w:val="bottom"/>
          </w:tcPr>
          <w:p w14:paraId="38BCDE28" w14:textId="65F114F3" w:rsidR="0044673F" w:rsidRPr="0044673F" w:rsidRDefault="0044673F" w:rsidP="0044673F">
            <w:pPr>
              <w:pStyle w:val="ARBody"/>
            </w:pPr>
            <w:r w:rsidRPr="0044673F">
              <w:t>We proudly acknowledge the Traditional Owners of Victoria’s First Nations and pay our respects to their Elders, past and present and the Elders and peoples of</w:t>
            </w:r>
            <w:r w:rsidR="00FF2FF8">
              <w:t> </w:t>
            </w:r>
            <w:r w:rsidRPr="0044673F">
              <w:t>all First Nations communities throughout Australia.</w:t>
            </w:r>
          </w:p>
          <w:p w14:paraId="51BEA47B" w14:textId="72E11B82" w:rsidR="00C51EC8" w:rsidRDefault="0044673F" w:rsidP="0044673F">
            <w:pPr>
              <w:pStyle w:val="ARBody"/>
            </w:pPr>
            <w:r w:rsidRPr="0044673F">
              <w:t>We acknowledge First Peoples’ enduring connection to Country, their unique ability to care for it and their deep connection to it.</w:t>
            </w:r>
          </w:p>
        </w:tc>
      </w:tr>
    </w:tbl>
    <w:p w14:paraId="18CDBE5E" w14:textId="6E66589B" w:rsidR="00C51EC8" w:rsidRDefault="00FF2FF8" w:rsidP="00C33B6C">
      <w:pPr>
        <w:pStyle w:val="ARBody"/>
      </w:pPr>
      <w:r>
        <w:rPr>
          <w:noProof/>
        </w:rPr>
        <w:drawing>
          <wp:anchor distT="0" distB="0" distL="114300" distR="114300" simplePos="0" relativeHeight="251729408" behindDoc="1" locked="1" layoutInCell="1" allowOverlap="1" wp14:anchorId="67623368" wp14:editId="05B1C6D5">
            <wp:simplePos x="0" y="0"/>
            <wp:positionH relativeFrom="page">
              <wp:align>left</wp:align>
            </wp:positionH>
            <wp:positionV relativeFrom="page">
              <wp:align>top</wp:align>
            </wp:positionV>
            <wp:extent cx="7560000" cy="10688400"/>
            <wp:effectExtent l="0" t="0" r="3175" b="0"/>
            <wp:wrapNone/>
            <wp:docPr id="106780588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05886" name="Picture 4">
                      <a:extLst>
                        <a:ext uri="{C183D7F6-B498-43B3-948B-1728B52AA6E4}">
                          <adec:decorative xmlns:adec="http://schemas.microsoft.com/office/drawing/2017/decorative" val="1"/>
                        </a:ext>
                      </a:extLst>
                    </pic:cNvPr>
                    <pic:cNvPicPr/>
                  </pic:nvPicPr>
                  <pic:blipFill>
                    <a:blip r:embed="rId27"/>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0B570A62" w14:textId="5987B636" w:rsidR="00C51EC8" w:rsidRDefault="00C51EC8" w:rsidP="00C33B6C">
      <w:pPr>
        <w:pStyle w:val="ARBody"/>
        <w:sectPr w:rsidR="00C51EC8" w:rsidSect="00DB789D">
          <w:footerReference w:type="default" r:id="rId28"/>
          <w:pgSz w:w="11901" w:h="16840" w:code="9"/>
          <w:pgMar w:top="1701" w:right="1701" w:bottom="1559" w:left="1701" w:header="454" w:footer="454" w:gutter="0"/>
          <w:pgNumType w:fmt="lowerRoman" w:start="3"/>
          <w:cols w:space="454"/>
          <w:docGrid w:linePitch="360"/>
        </w:sectPr>
      </w:pPr>
    </w:p>
    <w:p w14:paraId="6BCEEA6F" w14:textId="77777777" w:rsidR="004E283F" w:rsidRDefault="004E283F" w:rsidP="005E42B0">
      <w:pPr>
        <w:pStyle w:val="Heading1declaration"/>
      </w:pPr>
      <w:bookmarkStart w:id="4" w:name="_Contents"/>
      <w:bookmarkStart w:id="5" w:name="_Toc141451902"/>
      <w:bookmarkStart w:id="6" w:name="_Toc141457812"/>
      <w:bookmarkStart w:id="7" w:name="_Toc141709222"/>
      <w:bookmarkStart w:id="8" w:name="_Toc141793156"/>
      <w:bookmarkStart w:id="9" w:name="_Toc141945960"/>
      <w:bookmarkStart w:id="10" w:name="_Toc141946706"/>
      <w:bookmarkStart w:id="11" w:name="_Toc147928605"/>
      <w:bookmarkStart w:id="12" w:name="Responsiblebodysdeclaration"/>
      <w:bookmarkEnd w:id="4"/>
      <w:r>
        <w:t>Responsible body’s declaration</w:t>
      </w:r>
      <w:bookmarkEnd w:id="5"/>
      <w:bookmarkEnd w:id="6"/>
      <w:bookmarkEnd w:id="7"/>
      <w:bookmarkEnd w:id="8"/>
      <w:bookmarkEnd w:id="9"/>
      <w:bookmarkEnd w:id="10"/>
      <w:bookmarkEnd w:id="11"/>
    </w:p>
    <w:bookmarkEnd w:id="12"/>
    <w:p w14:paraId="7C04A4AC" w14:textId="77777777" w:rsidR="004E283F" w:rsidRDefault="004E283F" w:rsidP="00A77EDC">
      <w:pPr>
        <w:pStyle w:val="ARBodynospace"/>
        <w:rPr>
          <w:rStyle w:val="Strong"/>
        </w:rPr>
      </w:pPr>
      <w:r>
        <w:rPr>
          <w:rStyle w:val="Strong"/>
        </w:rPr>
        <w:t>Gabrielle Williams MP</w:t>
      </w:r>
    </w:p>
    <w:p w14:paraId="592E6088" w14:textId="77777777" w:rsidR="004E283F" w:rsidRDefault="004E283F" w:rsidP="004E283F">
      <w:pPr>
        <w:pStyle w:val="ARBodynospace"/>
      </w:pPr>
      <w:r>
        <w:t>Minister for Government Services</w:t>
      </w:r>
    </w:p>
    <w:p w14:paraId="633A1998" w14:textId="77777777" w:rsidR="004E283F" w:rsidRDefault="004E283F" w:rsidP="004E283F">
      <w:pPr>
        <w:pStyle w:val="ARBody"/>
        <w:spacing w:after="200"/>
      </w:pPr>
      <w:r>
        <w:t>Minister for Consumer Affairs</w:t>
      </w:r>
    </w:p>
    <w:p w14:paraId="46F4D467" w14:textId="77777777" w:rsidR="004E283F" w:rsidRDefault="004E283F" w:rsidP="00A77EDC">
      <w:pPr>
        <w:pStyle w:val="ARBodynospace"/>
        <w:rPr>
          <w:rStyle w:val="Strong"/>
        </w:rPr>
      </w:pPr>
      <w:r>
        <w:rPr>
          <w:rStyle w:val="Strong"/>
        </w:rPr>
        <w:t>The Hon Melissa Horne MP</w:t>
      </w:r>
    </w:p>
    <w:p w14:paraId="39855ABF" w14:textId="77777777" w:rsidR="004E283F" w:rsidRDefault="004E283F" w:rsidP="004E283F">
      <w:pPr>
        <w:pStyle w:val="ARBody"/>
        <w:spacing w:after="200"/>
      </w:pPr>
      <w:r>
        <w:t>Minister for Local Government</w:t>
      </w:r>
    </w:p>
    <w:p w14:paraId="4BF7175F" w14:textId="77777777" w:rsidR="004E283F" w:rsidRDefault="004E283F" w:rsidP="004E283F">
      <w:pPr>
        <w:pStyle w:val="ARBodyverylargespaceabove"/>
      </w:pPr>
      <w:r>
        <w:t>Dear Ministers,</w:t>
      </w:r>
    </w:p>
    <w:p w14:paraId="61486403" w14:textId="77777777" w:rsidR="004E283F" w:rsidRDefault="004E283F" w:rsidP="005E42B0">
      <w:pPr>
        <w:pStyle w:val="ARBody"/>
      </w:pPr>
      <w:r>
        <w:t xml:space="preserve">In accordance with the </w:t>
      </w:r>
      <w:r w:rsidRPr="00DE0376">
        <w:rPr>
          <w:rStyle w:val="Emphasis"/>
        </w:rPr>
        <w:t>Financial Management Act 1994</w:t>
      </w:r>
      <w:r>
        <w:t>, I am pleased to present the Department of Government Services’ annual report for the year ending 30 June 2023.</w:t>
      </w:r>
    </w:p>
    <w:p w14:paraId="3131B263" w14:textId="7E21CA74" w:rsidR="004E283F" w:rsidRDefault="00BA0A8F" w:rsidP="00BA0A8F">
      <w:pPr>
        <w:pStyle w:val="ARbodynospaceafter"/>
      </w:pPr>
      <w:r>
        <w:rPr>
          <w:noProof/>
        </w:rPr>
        <w:drawing>
          <wp:inline distT="0" distB="0" distL="0" distR="0" wp14:anchorId="7160B74D" wp14:editId="26650C38">
            <wp:extent cx="1271270" cy="419973"/>
            <wp:effectExtent l="0" t="0" r="5080" b="0"/>
            <wp:docPr id="613384035" name="Picture 613384035" descr="Signature&#10;Jo de Morton&#10;Secretary &#10;Department of Government Services&#10;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78558" name="Picture 1" descr="Signature&#10;Jo de Morton&#10;Secretary &#10;Department of Government Services&#10;Melbourne "/>
                    <pic:cNvPicPr/>
                  </pic:nvPicPr>
                  <pic:blipFill>
                    <a:blip r:embed="rId29"/>
                    <a:stretch>
                      <a:fillRect/>
                    </a:stretch>
                  </pic:blipFill>
                  <pic:spPr>
                    <a:xfrm>
                      <a:off x="0" y="0"/>
                      <a:ext cx="1290478" cy="426319"/>
                    </a:xfrm>
                    <a:prstGeom prst="rect">
                      <a:avLst/>
                    </a:prstGeom>
                  </pic:spPr>
                </pic:pic>
              </a:graphicData>
            </a:graphic>
          </wp:inline>
        </w:drawing>
      </w:r>
    </w:p>
    <w:p w14:paraId="2F43FE44" w14:textId="77777777" w:rsidR="004E283F" w:rsidRDefault="004E283F" w:rsidP="004E283F">
      <w:pPr>
        <w:pStyle w:val="ARBodynospace"/>
        <w:rPr>
          <w:rStyle w:val="Strong"/>
        </w:rPr>
      </w:pPr>
      <w:r>
        <w:rPr>
          <w:rStyle w:val="Strong"/>
        </w:rPr>
        <w:t>Jo de Morton</w:t>
      </w:r>
    </w:p>
    <w:p w14:paraId="5E7E4F7E" w14:textId="77777777" w:rsidR="004E283F" w:rsidRDefault="004E283F" w:rsidP="004E283F">
      <w:pPr>
        <w:pStyle w:val="ARBody"/>
      </w:pPr>
      <w:r>
        <w:t>Secretary</w:t>
      </w:r>
    </w:p>
    <w:p w14:paraId="2EBC77FB" w14:textId="257A95D7" w:rsidR="004E283F" w:rsidRDefault="00D12472" w:rsidP="004E283F">
      <w:pPr>
        <w:pStyle w:val="ARBody"/>
      </w:pPr>
      <w:r>
        <w:t xml:space="preserve">November </w:t>
      </w:r>
      <w:r w:rsidR="004E283F">
        <w:t>2023</w:t>
      </w:r>
    </w:p>
    <w:p w14:paraId="0E4801F9" w14:textId="77777777" w:rsidR="00BA0A8F" w:rsidRDefault="00BA0A8F" w:rsidP="00BA0A8F">
      <w:pPr>
        <w:pStyle w:val="ARBody"/>
      </w:pPr>
    </w:p>
    <w:p w14:paraId="1561F0EE" w14:textId="77777777" w:rsidR="00C80023" w:rsidRDefault="00C80023" w:rsidP="00BA0A8F">
      <w:pPr>
        <w:pStyle w:val="ARBody"/>
        <w:sectPr w:rsidR="00C80023" w:rsidSect="00BA0A8F">
          <w:footerReference w:type="default" r:id="rId30"/>
          <w:pgSz w:w="11901" w:h="16840" w:code="9"/>
          <w:pgMar w:top="1701" w:right="1701" w:bottom="1559" w:left="1701" w:header="454" w:footer="454" w:gutter="0"/>
          <w:pgNumType w:fmt="lowerRoman"/>
          <w:cols w:space="454"/>
          <w:docGrid w:linePitch="360"/>
        </w:sectPr>
      </w:pPr>
    </w:p>
    <w:p w14:paraId="5853F458" w14:textId="77777777" w:rsidR="00C80023" w:rsidRPr="00C80023" w:rsidRDefault="00C80023" w:rsidP="00C80023">
      <w:pPr>
        <w:pStyle w:val="ARBody"/>
      </w:pPr>
      <w:r>
        <w:br w:type="page"/>
      </w:r>
    </w:p>
    <w:p w14:paraId="66CB85AE" w14:textId="3A2FD6E5" w:rsidR="00EC132E" w:rsidRDefault="00EC132E" w:rsidP="00D628BD">
      <w:pPr>
        <w:pStyle w:val="Heading1"/>
      </w:pPr>
      <w:r>
        <w:t>Contents</w:t>
      </w:r>
    </w:p>
    <w:bookmarkStart w:id="13" w:name="_Toc396208691"/>
    <w:bookmarkStart w:id="14" w:name="_Toc396125634"/>
    <w:bookmarkStart w:id="15" w:name="_Toc392162108"/>
    <w:p w14:paraId="28D448EB" w14:textId="57FF9D3A" w:rsidR="00EC132E" w:rsidRPr="00074E8C" w:rsidRDefault="00074E8C" w:rsidP="00074E8C">
      <w:pPr>
        <w:pStyle w:val="TOC2"/>
      </w:pPr>
      <w:r w:rsidRPr="00074E8C">
        <w:fldChar w:fldCharType="begin"/>
      </w:r>
      <w:r w:rsidRPr="00074E8C">
        <w:instrText>HYPERLINK  \l "Responsiblebodysdeclaration"</w:instrText>
      </w:r>
      <w:r w:rsidRPr="00074E8C">
        <w:fldChar w:fldCharType="separate"/>
      </w:r>
      <w:r w:rsidR="00EC132E" w:rsidRPr="00074E8C">
        <w:rPr>
          <w:rStyle w:val="Hyperlink"/>
          <w:color w:val="auto"/>
          <w:u w:val="none"/>
        </w:rPr>
        <w:t>Responsible body’s declaration</w:t>
      </w:r>
      <w:r w:rsidR="00EC132E" w:rsidRPr="00074E8C">
        <w:rPr>
          <w:rStyle w:val="Hyperlink"/>
          <w:webHidden/>
          <w:color w:val="auto"/>
          <w:u w:val="none"/>
        </w:rPr>
        <w:tab/>
      </w:r>
      <w:r w:rsidR="00B52029" w:rsidRPr="00074E8C">
        <w:rPr>
          <w:rStyle w:val="Hyperlink"/>
          <w:webHidden/>
          <w:color w:val="auto"/>
          <w:u w:val="none"/>
        </w:rPr>
        <w:t>iv</w:t>
      </w:r>
      <w:r w:rsidRPr="00074E8C">
        <w:fldChar w:fldCharType="end"/>
      </w:r>
    </w:p>
    <w:p w14:paraId="72FE17A4" w14:textId="77777777" w:rsidR="00EC132E" w:rsidRPr="00814FC4" w:rsidRDefault="00EC132E" w:rsidP="006F00F9">
      <w:pPr>
        <w:pStyle w:val="Heading3"/>
        <w:spacing w:before="240"/>
      </w:pPr>
      <w:bookmarkStart w:id="16" w:name="_Toc141793157"/>
      <w:bookmarkStart w:id="17" w:name="_Toc141945961"/>
      <w:bookmarkStart w:id="18" w:name="_Toc141946707"/>
      <w:r>
        <w:t>Section 1: Year in review</w:t>
      </w:r>
      <w:bookmarkEnd w:id="16"/>
      <w:bookmarkEnd w:id="17"/>
      <w:bookmarkEnd w:id="18"/>
    </w:p>
    <w:p w14:paraId="18DDD83B" w14:textId="51712784" w:rsidR="00EC132E" w:rsidRPr="009F4D0C" w:rsidRDefault="002B5F2F" w:rsidP="009F4D0C">
      <w:pPr>
        <w:pStyle w:val="TOC2"/>
      </w:pPr>
      <w:hyperlink w:anchor="_Secretary’s_foreword" w:history="1">
        <w:r w:rsidR="00EC132E" w:rsidRPr="009F4D0C">
          <w:rPr>
            <w:rStyle w:val="Hyperlink"/>
            <w:color w:val="auto"/>
            <w:u w:val="none"/>
          </w:rPr>
          <w:t>Secretary’s foreword</w:t>
        </w:r>
        <w:r w:rsidR="00EC132E" w:rsidRPr="009F4D0C">
          <w:rPr>
            <w:rStyle w:val="Hyperlink"/>
            <w:color w:val="auto"/>
            <w:u w:val="none"/>
          </w:rPr>
          <w:tab/>
        </w:r>
        <w:r w:rsidR="004F11D9" w:rsidRPr="009F4D0C">
          <w:rPr>
            <w:rStyle w:val="Hyperlink"/>
            <w:color w:val="auto"/>
            <w:u w:val="none"/>
          </w:rPr>
          <w:t>3</w:t>
        </w:r>
      </w:hyperlink>
    </w:p>
    <w:p w14:paraId="11BD0768" w14:textId="47E2BC5A" w:rsidR="00EC132E" w:rsidRPr="009F4D0C" w:rsidRDefault="002B5F2F" w:rsidP="009F4D0C">
      <w:pPr>
        <w:pStyle w:val="TOC2"/>
      </w:pPr>
      <w:hyperlink w:anchor="_About_us" w:history="1">
        <w:r w:rsidR="00774DB8">
          <w:rPr>
            <w:rStyle w:val="Hyperlink"/>
            <w:color w:val="auto"/>
            <w:u w:val="none"/>
          </w:rPr>
          <w:t>About us</w:t>
        </w:r>
        <w:r w:rsidR="00774DB8">
          <w:rPr>
            <w:rStyle w:val="Hyperlink"/>
            <w:color w:val="auto"/>
            <w:u w:val="none"/>
          </w:rPr>
          <w:tab/>
          <w:t>5</w:t>
        </w:r>
      </w:hyperlink>
    </w:p>
    <w:p w14:paraId="1BD1EE8F" w14:textId="21BFA77E" w:rsidR="00EC132E" w:rsidRPr="009F4D0C" w:rsidRDefault="002B5F2F" w:rsidP="009F4D0C">
      <w:pPr>
        <w:pStyle w:val="TOC2"/>
      </w:pPr>
      <w:hyperlink w:anchor="_Five-year_financial_summary" w:history="1">
        <w:r w:rsidR="00774DB8">
          <w:rPr>
            <w:rStyle w:val="Hyperlink"/>
            <w:color w:val="auto"/>
            <w:u w:val="none"/>
          </w:rPr>
          <w:t>Financial summary</w:t>
        </w:r>
        <w:r w:rsidR="00774DB8">
          <w:rPr>
            <w:rStyle w:val="Hyperlink"/>
            <w:color w:val="auto"/>
            <w:u w:val="none"/>
          </w:rPr>
          <w:tab/>
          <w:t>16</w:t>
        </w:r>
      </w:hyperlink>
    </w:p>
    <w:p w14:paraId="5FB9AC41" w14:textId="77777777" w:rsidR="00EC132E" w:rsidRDefault="00EC132E" w:rsidP="006F00F9">
      <w:pPr>
        <w:pStyle w:val="Heading3"/>
        <w:spacing w:before="240"/>
      </w:pPr>
      <w:bookmarkStart w:id="19" w:name="_Toc396209164"/>
      <w:bookmarkStart w:id="20" w:name="_Toc141793158"/>
      <w:bookmarkStart w:id="21" w:name="_Toc141945962"/>
      <w:bookmarkStart w:id="22" w:name="_Toc141946708"/>
      <w:r>
        <w:t xml:space="preserve">Section 2: </w:t>
      </w:r>
      <w:bookmarkEnd w:id="19"/>
      <w:r>
        <w:t>Our performance</w:t>
      </w:r>
      <w:bookmarkEnd w:id="20"/>
      <w:bookmarkEnd w:id="21"/>
      <w:bookmarkEnd w:id="22"/>
    </w:p>
    <w:p w14:paraId="71121E50" w14:textId="7F4CA0F2" w:rsidR="00EC132E" w:rsidRPr="009F4D0C" w:rsidRDefault="002B5F2F" w:rsidP="009F4D0C">
      <w:pPr>
        <w:pStyle w:val="TOC2"/>
      </w:pPr>
      <w:hyperlink w:anchor="_Progress_towards_achieving" w:history="1">
        <w:r w:rsidR="00774DB8">
          <w:rPr>
            <w:rStyle w:val="Hyperlink"/>
            <w:color w:val="auto"/>
            <w:u w:val="none"/>
          </w:rPr>
          <w:t>Progress towards achieving departmental objectives</w:t>
        </w:r>
        <w:r w:rsidR="00774DB8">
          <w:rPr>
            <w:rStyle w:val="Hyperlink"/>
            <w:color w:val="auto"/>
            <w:u w:val="none"/>
          </w:rPr>
          <w:tab/>
          <w:t>17</w:t>
        </w:r>
      </w:hyperlink>
    </w:p>
    <w:p w14:paraId="5F21E80F" w14:textId="6B1F7A4B" w:rsidR="00EC132E" w:rsidRPr="009F4D0C" w:rsidRDefault="002B5F2F" w:rsidP="009F4D0C">
      <w:pPr>
        <w:pStyle w:val="TOC2"/>
      </w:pPr>
      <w:hyperlink w:anchor="_Performance_against_output" w:history="1">
        <w:r w:rsidR="00774DB8">
          <w:rPr>
            <w:rStyle w:val="Hyperlink"/>
            <w:webHidden/>
            <w:color w:val="auto"/>
            <w:u w:val="none"/>
          </w:rPr>
          <w:t>Performance against output performance measures</w:t>
        </w:r>
        <w:r w:rsidR="00774DB8">
          <w:rPr>
            <w:rStyle w:val="Hyperlink"/>
            <w:webHidden/>
            <w:color w:val="auto"/>
            <w:u w:val="none"/>
          </w:rPr>
          <w:tab/>
          <w:t>34</w:t>
        </w:r>
      </w:hyperlink>
    </w:p>
    <w:p w14:paraId="32D0712D" w14:textId="77777777" w:rsidR="00EC132E" w:rsidRPr="008C26CB" w:rsidRDefault="00EC132E" w:rsidP="00D110E9">
      <w:pPr>
        <w:pStyle w:val="Heading3"/>
        <w:spacing w:before="360"/>
        <w:rPr>
          <w:color w:val="201547"/>
        </w:rPr>
      </w:pPr>
      <w:bookmarkStart w:id="23" w:name="_Toc141793159"/>
      <w:bookmarkStart w:id="24" w:name="_Toc141945963"/>
      <w:bookmarkStart w:id="25" w:name="_Toc141946709"/>
      <w:r w:rsidRPr="00BD79AF">
        <w:t>Section 3:</w:t>
      </w:r>
      <w:r>
        <w:t xml:space="preserve"> Financial statements</w:t>
      </w:r>
      <w:bookmarkEnd w:id="23"/>
      <w:bookmarkEnd w:id="24"/>
      <w:bookmarkEnd w:id="25"/>
    </w:p>
    <w:p w14:paraId="01928A24" w14:textId="2A6B7E86" w:rsidR="00EC132E" w:rsidRPr="00C80023" w:rsidRDefault="002B5F2F" w:rsidP="00C80023">
      <w:pPr>
        <w:pStyle w:val="TOC2"/>
      </w:pPr>
      <w:hyperlink w:anchor="_Accountable_Officer’s_and" w:history="1">
        <w:r w:rsidR="007858FD">
          <w:rPr>
            <w:rStyle w:val="Hyperlink"/>
            <w:color w:val="auto"/>
            <w:u w:val="none"/>
          </w:rPr>
          <w:t>Accountable officer’s and Chief Financial Officer’s declaration</w:t>
        </w:r>
        <w:r w:rsidR="007858FD">
          <w:rPr>
            <w:rStyle w:val="Hyperlink"/>
            <w:color w:val="auto"/>
            <w:u w:val="none"/>
          </w:rPr>
          <w:tab/>
          <w:t>50</w:t>
        </w:r>
      </w:hyperlink>
    </w:p>
    <w:p w14:paraId="6DCA42CB" w14:textId="0C528664" w:rsidR="00EC132E" w:rsidRPr="00C80023" w:rsidRDefault="002B5F2F" w:rsidP="00C80023">
      <w:pPr>
        <w:pStyle w:val="TOC2"/>
        <w:rPr>
          <w:webHidden/>
        </w:rPr>
      </w:pPr>
      <w:hyperlink w:anchor="_Independent_auditor’s_report" w:history="1">
        <w:r w:rsidR="007858FD">
          <w:rPr>
            <w:rStyle w:val="Hyperlink"/>
            <w:webHidden/>
            <w:color w:val="auto"/>
            <w:u w:val="none"/>
          </w:rPr>
          <w:t>Independent audit report</w:t>
        </w:r>
        <w:r w:rsidR="007858FD">
          <w:rPr>
            <w:rStyle w:val="Hyperlink"/>
            <w:webHidden/>
            <w:color w:val="auto"/>
            <w:u w:val="none"/>
          </w:rPr>
          <w:tab/>
          <w:t>51</w:t>
        </w:r>
      </w:hyperlink>
    </w:p>
    <w:p w14:paraId="03715D0A" w14:textId="10DC48CC" w:rsidR="00EC132E" w:rsidRPr="00C80023" w:rsidRDefault="002B5F2F" w:rsidP="00C80023">
      <w:pPr>
        <w:pStyle w:val="TOC2"/>
        <w:rPr>
          <w:webHidden/>
        </w:rPr>
      </w:pPr>
      <w:hyperlink w:anchor="_Comprehensive_operating_statement" w:history="1">
        <w:r w:rsidR="007858FD">
          <w:rPr>
            <w:rStyle w:val="Hyperlink"/>
            <w:webHidden/>
            <w:color w:val="auto"/>
            <w:u w:val="none"/>
          </w:rPr>
          <w:t>Comprehensive operating statement</w:t>
        </w:r>
        <w:r w:rsidR="007858FD">
          <w:rPr>
            <w:rStyle w:val="Hyperlink"/>
            <w:webHidden/>
            <w:color w:val="auto"/>
            <w:u w:val="none"/>
          </w:rPr>
          <w:tab/>
          <w:t>55</w:t>
        </w:r>
      </w:hyperlink>
    </w:p>
    <w:p w14:paraId="2F0AE7E1" w14:textId="6BCB132F" w:rsidR="00EC132E" w:rsidRPr="00C80023" w:rsidRDefault="002B5F2F" w:rsidP="00C80023">
      <w:pPr>
        <w:pStyle w:val="TOC2"/>
        <w:rPr>
          <w:webHidden/>
        </w:rPr>
      </w:pPr>
      <w:hyperlink w:anchor="_Balance_sheet" w:history="1">
        <w:r w:rsidR="007858FD">
          <w:rPr>
            <w:rStyle w:val="Hyperlink"/>
            <w:webHidden/>
            <w:color w:val="auto"/>
            <w:u w:val="none"/>
          </w:rPr>
          <w:t>Balance sheet</w:t>
        </w:r>
        <w:r w:rsidR="007858FD">
          <w:rPr>
            <w:rStyle w:val="Hyperlink"/>
            <w:webHidden/>
            <w:color w:val="auto"/>
            <w:u w:val="none"/>
          </w:rPr>
          <w:tab/>
          <w:t>56</w:t>
        </w:r>
      </w:hyperlink>
    </w:p>
    <w:p w14:paraId="506E72C3" w14:textId="74A39A0D" w:rsidR="00EC132E" w:rsidRPr="00C80023" w:rsidRDefault="002B5F2F" w:rsidP="00C80023">
      <w:pPr>
        <w:pStyle w:val="TOC2"/>
        <w:rPr>
          <w:webHidden/>
        </w:rPr>
      </w:pPr>
      <w:hyperlink w:anchor="_Cash_flow_statement" w:history="1">
        <w:r w:rsidR="007858FD">
          <w:rPr>
            <w:rStyle w:val="Hyperlink"/>
            <w:webHidden/>
            <w:color w:val="auto"/>
            <w:u w:val="none"/>
          </w:rPr>
          <w:t>Cash flow statement</w:t>
        </w:r>
        <w:r w:rsidR="007858FD">
          <w:rPr>
            <w:rStyle w:val="Hyperlink"/>
            <w:webHidden/>
            <w:color w:val="auto"/>
            <w:u w:val="none"/>
          </w:rPr>
          <w:tab/>
          <w:t>57</w:t>
        </w:r>
      </w:hyperlink>
    </w:p>
    <w:p w14:paraId="38357C61" w14:textId="6030659A" w:rsidR="00EC132E" w:rsidRPr="00C80023" w:rsidRDefault="002B5F2F" w:rsidP="00C80023">
      <w:pPr>
        <w:pStyle w:val="TOC2"/>
      </w:pPr>
      <w:hyperlink w:anchor="_Statement_of_changes" w:history="1">
        <w:r w:rsidR="007858FD">
          <w:rPr>
            <w:rStyle w:val="Hyperlink"/>
            <w:color w:val="auto"/>
            <w:u w:val="none"/>
          </w:rPr>
          <w:t>Statement of changes in equity</w:t>
        </w:r>
        <w:r w:rsidR="007858FD">
          <w:rPr>
            <w:rStyle w:val="Hyperlink"/>
            <w:color w:val="auto"/>
            <w:u w:val="none"/>
          </w:rPr>
          <w:tab/>
          <w:t>58</w:t>
        </w:r>
      </w:hyperlink>
    </w:p>
    <w:p w14:paraId="76F17166" w14:textId="7D438397" w:rsidR="00EC132E" w:rsidRPr="00C80023" w:rsidRDefault="002B5F2F" w:rsidP="00C80023">
      <w:pPr>
        <w:pStyle w:val="TOC2"/>
      </w:pPr>
      <w:hyperlink w:anchor="_1.__About" w:history="1">
        <w:r w:rsidR="007858FD">
          <w:rPr>
            <w:rStyle w:val="Hyperlink"/>
            <w:color w:val="auto"/>
            <w:u w:val="none"/>
          </w:rPr>
          <w:t>Notes to the financial statements</w:t>
        </w:r>
        <w:r w:rsidR="007858FD">
          <w:rPr>
            <w:rStyle w:val="Hyperlink"/>
            <w:color w:val="auto"/>
            <w:u w:val="none"/>
          </w:rPr>
          <w:tab/>
          <w:t>59</w:t>
        </w:r>
      </w:hyperlink>
    </w:p>
    <w:p w14:paraId="27983FEE" w14:textId="77777777" w:rsidR="00EC132E" w:rsidRDefault="00EC132E" w:rsidP="006F00F9">
      <w:pPr>
        <w:pStyle w:val="Heading3"/>
        <w:spacing w:before="240"/>
      </w:pPr>
      <w:bookmarkStart w:id="26" w:name="_Toc141793160"/>
      <w:bookmarkStart w:id="27" w:name="_Toc141945964"/>
      <w:bookmarkStart w:id="28" w:name="_Toc141946710"/>
      <w:r>
        <w:t>Section 4: Other disclosures</w:t>
      </w:r>
      <w:bookmarkEnd w:id="26"/>
      <w:bookmarkEnd w:id="27"/>
      <w:bookmarkEnd w:id="28"/>
    </w:p>
    <w:p w14:paraId="16D95A44" w14:textId="79536E1F" w:rsidR="00EC132E" w:rsidRPr="00C80023" w:rsidRDefault="002B5F2F" w:rsidP="00C80023">
      <w:pPr>
        <w:pStyle w:val="TOC2"/>
      </w:pPr>
      <w:hyperlink w:anchor="_Other_financial_information" w:history="1">
        <w:r w:rsidR="004112AB">
          <w:rPr>
            <w:rStyle w:val="Hyperlink"/>
            <w:color w:val="auto"/>
            <w:u w:val="none"/>
          </w:rPr>
          <w:t>Other financial information</w:t>
        </w:r>
        <w:r w:rsidR="004112AB">
          <w:rPr>
            <w:rStyle w:val="Hyperlink"/>
            <w:color w:val="auto"/>
            <w:u w:val="none"/>
          </w:rPr>
          <w:tab/>
          <w:t>131</w:t>
        </w:r>
      </w:hyperlink>
    </w:p>
    <w:p w14:paraId="2B689D26" w14:textId="3AEB867E" w:rsidR="00EC132E" w:rsidRPr="00C80023" w:rsidRDefault="002B5F2F" w:rsidP="00C80023">
      <w:pPr>
        <w:pStyle w:val="TOC2"/>
      </w:pPr>
      <w:hyperlink w:anchor="_Procurement" w:history="1">
        <w:r w:rsidR="004112AB">
          <w:rPr>
            <w:rStyle w:val="Hyperlink"/>
            <w:color w:val="auto"/>
            <w:u w:val="none"/>
          </w:rPr>
          <w:t>Procurement</w:t>
        </w:r>
        <w:r w:rsidR="004112AB">
          <w:rPr>
            <w:rStyle w:val="Hyperlink"/>
            <w:color w:val="auto"/>
            <w:u w:val="none"/>
          </w:rPr>
          <w:tab/>
          <w:t>156</w:t>
        </w:r>
      </w:hyperlink>
    </w:p>
    <w:p w14:paraId="6761885A" w14:textId="4C2A4261" w:rsidR="00EC132E" w:rsidRPr="00C80023" w:rsidRDefault="002B5F2F" w:rsidP="00C80023">
      <w:pPr>
        <w:pStyle w:val="TOC2"/>
      </w:pPr>
      <w:hyperlink w:anchor="_Environmental_performance" w:history="1">
        <w:r w:rsidR="004112AB">
          <w:rPr>
            <w:rStyle w:val="Hyperlink"/>
            <w:color w:val="auto"/>
            <w:u w:val="none"/>
          </w:rPr>
          <w:t>Environmental performance</w:t>
        </w:r>
        <w:r w:rsidR="004112AB">
          <w:rPr>
            <w:rStyle w:val="Hyperlink"/>
            <w:color w:val="auto"/>
            <w:u w:val="none"/>
          </w:rPr>
          <w:tab/>
          <w:t>158</w:t>
        </w:r>
      </w:hyperlink>
    </w:p>
    <w:p w14:paraId="23B8E4D3" w14:textId="221BE3C9" w:rsidR="00EC132E" w:rsidRPr="00C80023" w:rsidRDefault="002B5F2F" w:rsidP="00C80023">
      <w:pPr>
        <w:pStyle w:val="TOC2"/>
      </w:pPr>
      <w:hyperlink w:anchor="_Statutory_compliance" w:history="1">
        <w:r w:rsidR="004112AB">
          <w:rPr>
            <w:rStyle w:val="Hyperlink"/>
            <w:color w:val="auto"/>
            <w:u w:val="none"/>
          </w:rPr>
          <w:t>Statutory compliance</w:t>
        </w:r>
        <w:r w:rsidR="004112AB">
          <w:rPr>
            <w:rStyle w:val="Hyperlink"/>
            <w:color w:val="auto"/>
            <w:u w:val="none"/>
          </w:rPr>
          <w:tab/>
          <w:t>160</w:t>
        </w:r>
      </w:hyperlink>
    </w:p>
    <w:p w14:paraId="072F3D5C" w14:textId="77777777" w:rsidR="00EC132E" w:rsidRDefault="00EC132E" w:rsidP="006F00F9">
      <w:pPr>
        <w:pStyle w:val="Heading3"/>
        <w:spacing w:before="240"/>
      </w:pPr>
      <w:bookmarkStart w:id="29" w:name="_Toc141793161"/>
      <w:bookmarkStart w:id="30" w:name="_Toc141945965"/>
      <w:bookmarkStart w:id="31" w:name="_Toc141946711"/>
      <w:bookmarkStart w:id="32" w:name="_Toc396208692"/>
      <w:bookmarkStart w:id="33" w:name="_Toc396125635"/>
      <w:bookmarkEnd w:id="13"/>
      <w:bookmarkEnd w:id="14"/>
      <w:r>
        <w:t>Section 5: Appendices</w:t>
      </w:r>
      <w:bookmarkEnd w:id="29"/>
      <w:bookmarkEnd w:id="30"/>
      <w:bookmarkEnd w:id="31"/>
    </w:p>
    <w:p w14:paraId="3A51A992" w14:textId="192E41E2" w:rsidR="00EC132E" w:rsidRPr="00C80023" w:rsidRDefault="002B5F2F" w:rsidP="00C80023">
      <w:pPr>
        <w:pStyle w:val="TOC2"/>
      </w:pPr>
      <w:hyperlink w:anchor="_Appendix_1:_Budget" w:history="1">
        <w:r w:rsidR="00926F5D">
          <w:rPr>
            <w:rStyle w:val="Hyperlink"/>
            <w:color w:val="auto"/>
            <w:u w:val="none"/>
          </w:rPr>
          <w:t>Appendix 1: Budget portfolio outcomes</w:t>
        </w:r>
        <w:r w:rsidR="00926F5D">
          <w:rPr>
            <w:rStyle w:val="Hyperlink"/>
            <w:color w:val="auto"/>
            <w:u w:val="none"/>
          </w:rPr>
          <w:tab/>
          <w:t>166</w:t>
        </w:r>
      </w:hyperlink>
    </w:p>
    <w:p w14:paraId="69E313E3" w14:textId="482A530A" w:rsidR="00EC132E" w:rsidRPr="00C80023" w:rsidRDefault="002B5F2F" w:rsidP="00C80023">
      <w:pPr>
        <w:pStyle w:val="TOC2"/>
      </w:pPr>
      <w:hyperlink w:anchor="_Appendix_2:_Workforce" w:history="1">
        <w:r w:rsidR="008C2692">
          <w:rPr>
            <w:rStyle w:val="Hyperlink"/>
            <w:color w:val="auto"/>
            <w:u w:val="none"/>
          </w:rPr>
          <w:t>Appendix 2: Workforce data</w:t>
        </w:r>
        <w:r w:rsidR="008C2692">
          <w:rPr>
            <w:rStyle w:val="Hyperlink"/>
            <w:color w:val="auto"/>
            <w:u w:val="none"/>
          </w:rPr>
          <w:tab/>
          <w:t>172</w:t>
        </w:r>
      </w:hyperlink>
    </w:p>
    <w:p w14:paraId="477EE11A" w14:textId="12E8F2CE" w:rsidR="00EC132E" w:rsidRPr="00C80023" w:rsidRDefault="002B5F2F" w:rsidP="00C80023">
      <w:pPr>
        <w:pStyle w:val="TOC2"/>
      </w:pPr>
      <w:hyperlink w:anchor="_Appendix_3:_Other" w:history="1">
        <w:r w:rsidR="008C2692">
          <w:rPr>
            <w:rStyle w:val="Hyperlink"/>
            <w:color w:val="auto"/>
            <w:u w:val="none"/>
          </w:rPr>
          <w:t>Appendix 3: Other information available on request</w:t>
        </w:r>
        <w:r w:rsidR="008C2692">
          <w:rPr>
            <w:rStyle w:val="Hyperlink"/>
            <w:color w:val="auto"/>
            <w:u w:val="none"/>
          </w:rPr>
          <w:tab/>
          <w:t>182</w:t>
        </w:r>
      </w:hyperlink>
    </w:p>
    <w:p w14:paraId="183019DE" w14:textId="5C67E8E8" w:rsidR="006E5957" w:rsidRPr="00C80023" w:rsidRDefault="002B5F2F" w:rsidP="00C80023">
      <w:pPr>
        <w:pStyle w:val="TOC2"/>
        <w:sectPr w:rsidR="006E5957" w:rsidRPr="00C80023" w:rsidSect="00CF3431">
          <w:headerReference w:type="default" r:id="rId31"/>
          <w:footerReference w:type="even" r:id="rId32"/>
          <w:footerReference w:type="default" r:id="rId33"/>
          <w:type w:val="continuous"/>
          <w:pgSz w:w="11901" w:h="16840" w:code="9"/>
          <w:pgMar w:top="1701" w:right="1701" w:bottom="1559" w:left="1701" w:header="454" w:footer="454" w:gutter="0"/>
          <w:pgNumType w:start="1"/>
          <w:cols w:space="454"/>
          <w:docGrid w:linePitch="360"/>
        </w:sectPr>
      </w:pPr>
      <w:hyperlink w:anchor="_Appendix_4:_Disclosure" w:history="1">
        <w:r w:rsidR="008C2692">
          <w:rPr>
            <w:rStyle w:val="Hyperlink"/>
            <w:color w:val="auto"/>
            <w:u w:val="none"/>
          </w:rPr>
          <w:t>Appendix 4: Disclosure index</w:t>
        </w:r>
        <w:r w:rsidR="008C2692">
          <w:rPr>
            <w:rStyle w:val="Hyperlink"/>
            <w:color w:val="auto"/>
            <w:u w:val="none"/>
          </w:rPr>
          <w:tab/>
          <w:t>183</w:t>
        </w:r>
      </w:hyperlink>
    </w:p>
    <w:p w14:paraId="3C0DE347" w14:textId="65DA3FD0" w:rsidR="00EC132E" w:rsidRPr="00692E7C" w:rsidRDefault="00EC132E" w:rsidP="00D628BD">
      <w:pPr>
        <w:pStyle w:val="Heading1"/>
      </w:pPr>
      <w:r>
        <w:t>Section 1:</w:t>
      </w:r>
      <w:bookmarkEnd w:id="32"/>
      <w:bookmarkEnd w:id="33"/>
      <w:r>
        <w:t xml:space="preserve"> Year in review</w:t>
      </w:r>
    </w:p>
    <w:bookmarkStart w:id="34" w:name="_Toc396125636"/>
    <w:p w14:paraId="0117B4B3" w14:textId="7DC1FEC9" w:rsidR="005B4E43" w:rsidRDefault="00EC132E">
      <w:pPr>
        <w:pStyle w:val="TOC1"/>
        <w:rPr>
          <w:rFonts w:eastAsiaTheme="minorEastAsia" w:cstheme="minorBidi"/>
          <w:b w:val="0"/>
          <w:kern w:val="2"/>
          <w:sz w:val="22"/>
          <w:szCs w:val="22"/>
          <w:lang w:val="en-US"/>
          <w14:ligatures w14:val="standardContextual"/>
        </w:rPr>
      </w:pPr>
      <w:r>
        <w:rPr>
          <w:rFonts w:eastAsiaTheme="minorEastAsia" w:cstheme="minorBidi"/>
          <w:kern w:val="2"/>
          <w:szCs w:val="22"/>
          <w:lang w:val="en-US"/>
          <w14:ligatures w14:val="standardContextual"/>
        </w:rPr>
        <w:fldChar w:fldCharType="begin"/>
      </w:r>
      <w:r>
        <w:instrText xml:space="preserve"> TOC \o "2-3" \b Section1 \h \z \t "Heading 2,1,Heading 3,2" </w:instrText>
      </w:r>
      <w:r>
        <w:rPr>
          <w:rFonts w:eastAsiaTheme="minorEastAsia" w:cstheme="minorBidi"/>
          <w:kern w:val="2"/>
          <w:szCs w:val="22"/>
          <w:lang w:val="en-US"/>
          <w14:ligatures w14:val="standardContextual"/>
        </w:rPr>
        <w:fldChar w:fldCharType="separate"/>
      </w:r>
      <w:hyperlink w:anchor="_Toc149555989" w:history="1">
        <w:r w:rsidR="005B4E43" w:rsidRPr="00C7242D">
          <w:rPr>
            <w:rStyle w:val="Hyperlink"/>
          </w:rPr>
          <w:t>Secretary’s foreword</w:t>
        </w:r>
        <w:r w:rsidR="005B4E43">
          <w:rPr>
            <w:webHidden/>
          </w:rPr>
          <w:tab/>
        </w:r>
        <w:r w:rsidR="005B4E43">
          <w:rPr>
            <w:webHidden/>
          </w:rPr>
          <w:fldChar w:fldCharType="begin"/>
        </w:r>
        <w:r w:rsidR="005B4E43">
          <w:rPr>
            <w:webHidden/>
          </w:rPr>
          <w:instrText xml:space="preserve"> PAGEREF _Toc149555989 \h </w:instrText>
        </w:r>
        <w:r w:rsidR="005B4E43">
          <w:rPr>
            <w:webHidden/>
          </w:rPr>
        </w:r>
        <w:r w:rsidR="005B4E43">
          <w:rPr>
            <w:webHidden/>
          </w:rPr>
          <w:fldChar w:fldCharType="separate"/>
        </w:r>
        <w:r w:rsidR="00774DB8">
          <w:rPr>
            <w:webHidden/>
          </w:rPr>
          <w:t>3</w:t>
        </w:r>
        <w:r w:rsidR="005B4E43">
          <w:rPr>
            <w:webHidden/>
          </w:rPr>
          <w:fldChar w:fldCharType="end"/>
        </w:r>
      </w:hyperlink>
    </w:p>
    <w:p w14:paraId="057BF36C" w14:textId="02500A69" w:rsidR="005B4E43" w:rsidRDefault="002B5F2F">
      <w:pPr>
        <w:pStyle w:val="TOC2"/>
        <w:rPr>
          <w:sz w:val="22"/>
        </w:rPr>
      </w:pPr>
      <w:hyperlink w:anchor="_Toc149555990" w:history="1">
        <w:r w:rsidR="005B4E43" w:rsidRPr="00C7242D">
          <w:rPr>
            <w:rStyle w:val="Hyperlink"/>
          </w:rPr>
          <w:t>Digital transformation</w:t>
        </w:r>
        <w:r w:rsidR="005B4E43">
          <w:rPr>
            <w:webHidden/>
          </w:rPr>
          <w:tab/>
        </w:r>
        <w:r w:rsidR="005B4E43">
          <w:rPr>
            <w:webHidden/>
          </w:rPr>
          <w:fldChar w:fldCharType="begin"/>
        </w:r>
        <w:r w:rsidR="005B4E43">
          <w:rPr>
            <w:webHidden/>
          </w:rPr>
          <w:instrText xml:space="preserve"> PAGEREF _Toc149555990 \h </w:instrText>
        </w:r>
        <w:r w:rsidR="005B4E43">
          <w:rPr>
            <w:webHidden/>
          </w:rPr>
        </w:r>
        <w:r w:rsidR="005B4E43">
          <w:rPr>
            <w:webHidden/>
          </w:rPr>
          <w:fldChar w:fldCharType="separate"/>
        </w:r>
        <w:r w:rsidR="00774DB8">
          <w:rPr>
            <w:webHidden/>
          </w:rPr>
          <w:t>3</w:t>
        </w:r>
        <w:r w:rsidR="005B4E43">
          <w:rPr>
            <w:webHidden/>
          </w:rPr>
          <w:fldChar w:fldCharType="end"/>
        </w:r>
      </w:hyperlink>
    </w:p>
    <w:p w14:paraId="7F363925" w14:textId="79A3059A" w:rsidR="005B4E43" w:rsidRDefault="002B5F2F">
      <w:pPr>
        <w:pStyle w:val="TOC2"/>
        <w:rPr>
          <w:sz w:val="22"/>
        </w:rPr>
      </w:pPr>
      <w:hyperlink w:anchor="_Toc149555991" w:history="1">
        <w:r w:rsidR="005B4E43" w:rsidRPr="00C7242D">
          <w:rPr>
            <w:rStyle w:val="Hyperlink"/>
          </w:rPr>
          <w:t>Making it easy to engage with government</w:t>
        </w:r>
        <w:r w:rsidR="005B4E43">
          <w:rPr>
            <w:webHidden/>
          </w:rPr>
          <w:tab/>
        </w:r>
        <w:r w:rsidR="005B4E43">
          <w:rPr>
            <w:webHidden/>
          </w:rPr>
          <w:fldChar w:fldCharType="begin"/>
        </w:r>
        <w:r w:rsidR="005B4E43">
          <w:rPr>
            <w:webHidden/>
          </w:rPr>
          <w:instrText xml:space="preserve"> PAGEREF _Toc149555991 \h </w:instrText>
        </w:r>
        <w:r w:rsidR="005B4E43">
          <w:rPr>
            <w:webHidden/>
          </w:rPr>
        </w:r>
        <w:r w:rsidR="005B4E43">
          <w:rPr>
            <w:webHidden/>
          </w:rPr>
          <w:fldChar w:fldCharType="separate"/>
        </w:r>
        <w:r w:rsidR="00774DB8">
          <w:rPr>
            <w:webHidden/>
          </w:rPr>
          <w:t>3</w:t>
        </w:r>
        <w:r w:rsidR="005B4E43">
          <w:rPr>
            <w:webHidden/>
          </w:rPr>
          <w:fldChar w:fldCharType="end"/>
        </w:r>
      </w:hyperlink>
    </w:p>
    <w:p w14:paraId="5E3B2DA5" w14:textId="069040F3" w:rsidR="005B4E43" w:rsidRDefault="002B5F2F">
      <w:pPr>
        <w:pStyle w:val="TOC2"/>
        <w:rPr>
          <w:sz w:val="22"/>
        </w:rPr>
      </w:pPr>
      <w:hyperlink w:anchor="_Toc149555992" w:history="1">
        <w:r w:rsidR="005B4E43" w:rsidRPr="00C7242D">
          <w:rPr>
            <w:rStyle w:val="Hyperlink"/>
          </w:rPr>
          <w:t>Corporate services reform</w:t>
        </w:r>
        <w:r w:rsidR="005B4E43">
          <w:rPr>
            <w:webHidden/>
          </w:rPr>
          <w:tab/>
        </w:r>
        <w:r w:rsidR="005B4E43">
          <w:rPr>
            <w:webHidden/>
          </w:rPr>
          <w:fldChar w:fldCharType="begin"/>
        </w:r>
        <w:r w:rsidR="005B4E43">
          <w:rPr>
            <w:webHidden/>
          </w:rPr>
          <w:instrText xml:space="preserve"> PAGEREF _Toc149555992 \h </w:instrText>
        </w:r>
        <w:r w:rsidR="005B4E43">
          <w:rPr>
            <w:webHidden/>
          </w:rPr>
        </w:r>
        <w:r w:rsidR="005B4E43">
          <w:rPr>
            <w:webHidden/>
          </w:rPr>
          <w:fldChar w:fldCharType="separate"/>
        </w:r>
        <w:r w:rsidR="00774DB8">
          <w:rPr>
            <w:webHidden/>
          </w:rPr>
          <w:t>4</w:t>
        </w:r>
        <w:r w:rsidR="005B4E43">
          <w:rPr>
            <w:webHidden/>
          </w:rPr>
          <w:fldChar w:fldCharType="end"/>
        </w:r>
      </w:hyperlink>
    </w:p>
    <w:p w14:paraId="1F52EE6E" w14:textId="38BA27D1" w:rsidR="005B4E43" w:rsidRDefault="002B5F2F">
      <w:pPr>
        <w:pStyle w:val="TOC1"/>
        <w:rPr>
          <w:rFonts w:eastAsiaTheme="minorEastAsia" w:cstheme="minorBidi"/>
          <w:b w:val="0"/>
          <w:kern w:val="2"/>
          <w:sz w:val="22"/>
          <w:szCs w:val="22"/>
          <w:lang w:val="en-US"/>
          <w14:ligatures w14:val="standardContextual"/>
        </w:rPr>
      </w:pPr>
      <w:hyperlink w:anchor="_Toc149555993" w:history="1">
        <w:r w:rsidR="005B4E43" w:rsidRPr="00C7242D">
          <w:rPr>
            <w:rStyle w:val="Hyperlink"/>
          </w:rPr>
          <w:t>About us</w:t>
        </w:r>
        <w:r w:rsidR="005B4E43">
          <w:rPr>
            <w:webHidden/>
          </w:rPr>
          <w:tab/>
        </w:r>
        <w:r w:rsidR="005B4E43">
          <w:rPr>
            <w:webHidden/>
          </w:rPr>
          <w:fldChar w:fldCharType="begin"/>
        </w:r>
        <w:r w:rsidR="005B4E43">
          <w:rPr>
            <w:webHidden/>
          </w:rPr>
          <w:instrText xml:space="preserve"> PAGEREF _Toc149555993 \h </w:instrText>
        </w:r>
        <w:r w:rsidR="005B4E43">
          <w:rPr>
            <w:webHidden/>
          </w:rPr>
        </w:r>
        <w:r w:rsidR="005B4E43">
          <w:rPr>
            <w:webHidden/>
          </w:rPr>
          <w:fldChar w:fldCharType="separate"/>
        </w:r>
        <w:r w:rsidR="00774DB8">
          <w:rPr>
            <w:webHidden/>
          </w:rPr>
          <w:t>5</w:t>
        </w:r>
        <w:r w:rsidR="005B4E43">
          <w:rPr>
            <w:webHidden/>
          </w:rPr>
          <w:fldChar w:fldCharType="end"/>
        </w:r>
      </w:hyperlink>
    </w:p>
    <w:p w14:paraId="4B91C37C" w14:textId="39B27D3F" w:rsidR="005B4E43" w:rsidRDefault="002B5F2F">
      <w:pPr>
        <w:pStyle w:val="TOC2"/>
        <w:rPr>
          <w:sz w:val="22"/>
        </w:rPr>
      </w:pPr>
      <w:hyperlink w:anchor="_Toc149555994" w:history="1">
        <w:r w:rsidR="005B4E43" w:rsidRPr="00C7242D">
          <w:rPr>
            <w:rStyle w:val="Hyperlink"/>
          </w:rPr>
          <w:t>Our purpose</w:t>
        </w:r>
        <w:r w:rsidR="005B4E43">
          <w:rPr>
            <w:webHidden/>
          </w:rPr>
          <w:tab/>
        </w:r>
        <w:r w:rsidR="005B4E43">
          <w:rPr>
            <w:webHidden/>
          </w:rPr>
          <w:fldChar w:fldCharType="begin"/>
        </w:r>
        <w:r w:rsidR="005B4E43">
          <w:rPr>
            <w:webHidden/>
          </w:rPr>
          <w:instrText xml:space="preserve"> PAGEREF _Toc149555994 \h </w:instrText>
        </w:r>
        <w:r w:rsidR="005B4E43">
          <w:rPr>
            <w:webHidden/>
          </w:rPr>
        </w:r>
        <w:r w:rsidR="005B4E43">
          <w:rPr>
            <w:webHidden/>
          </w:rPr>
          <w:fldChar w:fldCharType="separate"/>
        </w:r>
        <w:r w:rsidR="00774DB8">
          <w:rPr>
            <w:webHidden/>
          </w:rPr>
          <w:t>5</w:t>
        </w:r>
        <w:r w:rsidR="005B4E43">
          <w:rPr>
            <w:webHidden/>
          </w:rPr>
          <w:fldChar w:fldCharType="end"/>
        </w:r>
      </w:hyperlink>
    </w:p>
    <w:p w14:paraId="32053780" w14:textId="27D2777D" w:rsidR="005B4E43" w:rsidRDefault="002B5F2F">
      <w:pPr>
        <w:pStyle w:val="TOC2"/>
        <w:rPr>
          <w:sz w:val="22"/>
        </w:rPr>
      </w:pPr>
      <w:hyperlink w:anchor="_Toc149555995" w:history="1">
        <w:r w:rsidR="005B4E43" w:rsidRPr="00C7242D">
          <w:rPr>
            <w:rStyle w:val="Hyperlink"/>
          </w:rPr>
          <w:t>Our values</w:t>
        </w:r>
        <w:r w:rsidR="005B4E43">
          <w:rPr>
            <w:webHidden/>
          </w:rPr>
          <w:tab/>
        </w:r>
        <w:r w:rsidR="005B4E43">
          <w:rPr>
            <w:webHidden/>
          </w:rPr>
          <w:fldChar w:fldCharType="begin"/>
        </w:r>
        <w:r w:rsidR="005B4E43">
          <w:rPr>
            <w:webHidden/>
          </w:rPr>
          <w:instrText xml:space="preserve"> PAGEREF _Toc149555995 \h </w:instrText>
        </w:r>
        <w:r w:rsidR="005B4E43">
          <w:rPr>
            <w:webHidden/>
          </w:rPr>
        </w:r>
        <w:r w:rsidR="005B4E43">
          <w:rPr>
            <w:webHidden/>
          </w:rPr>
          <w:fldChar w:fldCharType="separate"/>
        </w:r>
        <w:r w:rsidR="00774DB8">
          <w:rPr>
            <w:webHidden/>
          </w:rPr>
          <w:t>5</w:t>
        </w:r>
        <w:r w:rsidR="005B4E43">
          <w:rPr>
            <w:webHidden/>
          </w:rPr>
          <w:fldChar w:fldCharType="end"/>
        </w:r>
      </w:hyperlink>
    </w:p>
    <w:p w14:paraId="0D2EFFF8" w14:textId="4803F06D" w:rsidR="005B4E43" w:rsidRDefault="002B5F2F">
      <w:pPr>
        <w:pStyle w:val="TOC2"/>
        <w:rPr>
          <w:sz w:val="22"/>
        </w:rPr>
      </w:pPr>
      <w:hyperlink w:anchor="_Toc149555996" w:history="1">
        <w:r w:rsidR="005B4E43" w:rsidRPr="00C7242D">
          <w:rPr>
            <w:rStyle w:val="Hyperlink"/>
          </w:rPr>
          <w:t>Our mission</w:t>
        </w:r>
        <w:r w:rsidR="005B4E43">
          <w:rPr>
            <w:webHidden/>
          </w:rPr>
          <w:tab/>
        </w:r>
        <w:r w:rsidR="005B4E43">
          <w:rPr>
            <w:webHidden/>
          </w:rPr>
          <w:fldChar w:fldCharType="begin"/>
        </w:r>
        <w:r w:rsidR="005B4E43">
          <w:rPr>
            <w:webHidden/>
          </w:rPr>
          <w:instrText xml:space="preserve"> PAGEREF _Toc149555996 \h </w:instrText>
        </w:r>
        <w:r w:rsidR="005B4E43">
          <w:rPr>
            <w:webHidden/>
          </w:rPr>
        </w:r>
        <w:r w:rsidR="005B4E43">
          <w:rPr>
            <w:webHidden/>
          </w:rPr>
          <w:fldChar w:fldCharType="separate"/>
        </w:r>
        <w:r w:rsidR="00774DB8">
          <w:rPr>
            <w:webHidden/>
          </w:rPr>
          <w:t>6</w:t>
        </w:r>
        <w:r w:rsidR="005B4E43">
          <w:rPr>
            <w:webHidden/>
          </w:rPr>
          <w:fldChar w:fldCharType="end"/>
        </w:r>
      </w:hyperlink>
    </w:p>
    <w:p w14:paraId="5F1E9818" w14:textId="57B457FA" w:rsidR="005B4E43" w:rsidRDefault="002B5F2F">
      <w:pPr>
        <w:pStyle w:val="TOC2"/>
        <w:rPr>
          <w:sz w:val="22"/>
        </w:rPr>
      </w:pPr>
      <w:hyperlink w:anchor="_Toc149555997" w:history="1">
        <w:r w:rsidR="005B4E43" w:rsidRPr="00C7242D">
          <w:rPr>
            <w:rStyle w:val="Hyperlink"/>
          </w:rPr>
          <w:t>Our objectives</w:t>
        </w:r>
        <w:r w:rsidR="005B4E43">
          <w:rPr>
            <w:webHidden/>
          </w:rPr>
          <w:tab/>
        </w:r>
        <w:r w:rsidR="005B4E43">
          <w:rPr>
            <w:webHidden/>
          </w:rPr>
          <w:fldChar w:fldCharType="begin"/>
        </w:r>
        <w:r w:rsidR="005B4E43">
          <w:rPr>
            <w:webHidden/>
          </w:rPr>
          <w:instrText xml:space="preserve"> PAGEREF _Toc149555997 \h </w:instrText>
        </w:r>
        <w:r w:rsidR="005B4E43">
          <w:rPr>
            <w:webHidden/>
          </w:rPr>
        </w:r>
        <w:r w:rsidR="005B4E43">
          <w:rPr>
            <w:webHidden/>
          </w:rPr>
          <w:fldChar w:fldCharType="separate"/>
        </w:r>
        <w:r w:rsidR="00774DB8">
          <w:rPr>
            <w:webHidden/>
          </w:rPr>
          <w:t>6</w:t>
        </w:r>
        <w:r w:rsidR="005B4E43">
          <w:rPr>
            <w:webHidden/>
          </w:rPr>
          <w:fldChar w:fldCharType="end"/>
        </w:r>
      </w:hyperlink>
    </w:p>
    <w:p w14:paraId="33BDCA1B" w14:textId="1DB3DDE7" w:rsidR="005B4E43" w:rsidRDefault="002B5F2F">
      <w:pPr>
        <w:pStyle w:val="TOC2"/>
        <w:rPr>
          <w:sz w:val="22"/>
        </w:rPr>
      </w:pPr>
      <w:hyperlink w:anchor="_Toc149555998" w:history="1">
        <w:r w:rsidR="005B4E43" w:rsidRPr="00C7242D">
          <w:rPr>
            <w:rStyle w:val="Hyperlink"/>
          </w:rPr>
          <w:t>Our ministers</w:t>
        </w:r>
        <w:r w:rsidR="005B4E43">
          <w:rPr>
            <w:webHidden/>
          </w:rPr>
          <w:tab/>
        </w:r>
        <w:r w:rsidR="005B4E43">
          <w:rPr>
            <w:webHidden/>
          </w:rPr>
          <w:fldChar w:fldCharType="begin"/>
        </w:r>
        <w:r w:rsidR="005B4E43">
          <w:rPr>
            <w:webHidden/>
          </w:rPr>
          <w:instrText xml:space="preserve"> PAGEREF _Toc149555998 \h </w:instrText>
        </w:r>
        <w:r w:rsidR="005B4E43">
          <w:rPr>
            <w:webHidden/>
          </w:rPr>
        </w:r>
        <w:r w:rsidR="005B4E43">
          <w:rPr>
            <w:webHidden/>
          </w:rPr>
          <w:fldChar w:fldCharType="separate"/>
        </w:r>
        <w:r w:rsidR="00774DB8">
          <w:rPr>
            <w:webHidden/>
          </w:rPr>
          <w:t>7</w:t>
        </w:r>
        <w:r w:rsidR="005B4E43">
          <w:rPr>
            <w:webHidden/>
          </w:rPr>
          <w:fldChar w:fldCharType="end"/>
        </w:r>
      </w:hyperlink>
    </w:p>
    <w:p w14:paraId="12FF2B2E" w14:textId="1247A946" w:rsidR="005B4E43" w:rsidRDefault="002B5F2F">
      <w:pPr>
        <w:pStyle w:val="TOC2"/>
        <w:rPr>
          <w:sz w:val="22"/>
        </w:rPr>
      </w:pPr>
      <w:hyperlink w:anchor="_Toc149555999" w:history="1">
        <w:r w:rsidR="005B4E43" w:rsidRPr="00C7242D">
          <w:rPr>
            <w:rStyle w:val="Hyperlink"/>
          </w:rPr>
          <w:t>Organisational chart</w:t>
        </w:r>
        <w:r w:rsidR="005B4E43">
          <w:rPr>
            <w:webHidden/>
          </w:rPr>
          <w:tab/>
        </w:r>
        <w:r w:rsidR="005B4E43">
          <w:rPr>
            <w:webHidden/>
          </w:rPr>
          <w:fldChar w:fldCharType="begin"/>
        </w:r>
        <w:r w:rsidR="005B4E43">
          <w:rPr>
            <w:webHidden/>
          </w:rPr>
          <w:instrText xml:space="preserve"> PAGEREF _Toc149555999 \h </w:instrText>
        </w:r>
        <w:r w:rsidR="005B4E43">
          <w:rPr>
            <w:webHidden/>
          </w:rPr>
        </w:r>
        <w:r w:rsidR="005B4E43">
          <w:rPr>
            <w:webHidden/>
          </w:rPr>
          <w:fldChar w:fldCharType="separate"/>
        </w:r>
        <w:r w:rsidR="00774DB8">
          <w:rPr>
            <w:webHidden/>
          </w:rPr>
          <w:t>9</w:t>
        </w:r>
        <w:r w:rsidR="005B4E43">
          <w:rPr>
            <w:webHidden/>
          </w:rPr>
          <w:fldChar w:fldCharType="end"/>
        </w:r>
      </w:hyperlink>
    </w:p>
    <w:p w14:paraId="62282E1E" w14:textId="53DCDDC7" w:rsidR="005B4E43" w:rsidRDefault="002B5F2F">
      <w:pPr>
        <w:pStyle w:val="TOC2"/>
        <w:rPr>
          <w:sz w:val="22"/>
        </w:rPr>
      </w:pPr>
      <w:hyperlink w:anchor="_Toc149556000" w:history="1">
        <w:r w:rsidR="005B4E43" w:rsidRPr="00C7242D">
          <w:rPr>
            <w:rStyle w:val="Hyperlink"/>
          </w:rPr>
          <w:t>Changes to the</w:t>
        </w:r>
        <w:r w:rsidR="005B4E43" w:rsidRPr="00C7242D">
          <w:rPr>
            <w:rStyle w:val="Hyperlink"/>
            <w:rFonts w:ascii="Calibri" w:hAnsi="Calibri" w:cs="Calibri"/>
          </w:rPr>
          <w:t> </w:t>
        </w:r>
        <w:r w:rsidR="005B4E43" w:rsidRPr="00C7242D">
          <w:rPr>
            <w:rStyle w:val="Hyperlink"/>
          </w:rPr>
          <w:t>department</w:t>
        </w:r>
        <w:r w:rsidR="006C6E47">
          <w:rPr>
            <w:rStyle w:val="Hyperlink"/>
          </w:rPr>
          <w:t xml:space="preserve"> </w:t>
        </w:r>
        <w:r w:rsidR="005B4E43" w:rsidRPr="00C7242D">
          <w:rPr>
            <w:rStyle w:val="Hyperlink"/>
          </w:rPr>
          <w:t>during 2022–23</w:t>
        </w:r>
        <w:r w:rsidR="005B4E43">
          <w:rPr>
            <w:webHidden/>
          </w:rPr>
          <w:tab/>
        </w:r>
        <w:r w:rsidR="005B4E43">
          <w:rPr>
            <w:webHidden/>
          </w:rPr>
          <w:fldChar w:fldCharType="begin"/>
        </w:r>
        <w:r w:rsidR="005B4E43">
          <w:rPr>
            <w:webHidden/>
          </w:rPr>
          <w:instrText xml:space="preserve"> PAGEREF _Toc149556000 \h </w:instrText>
        </w:r>
        <w:r w:rsidR="005B4E43">
          <w:rPr>
            <w:webHidden/>
          </w:rPr>
        </w:r>
        <w:r w:rsidR="005B4E43">
          <w:rPr>
            <w:webHidden/>
          </w:rPr>
          <w:fldChar w:fldCharType="separate"/>
        </w:r>
        <w:r w:rsidR="00774DB8">
          <w:rPr>
            <w:webHidden/>
          </w:rPr>
          <w:t>10</w:t>
        </w:r>
        <w:r w:rsidR="005B4E43">
          <w:rPr>
            <w:webHidden/>
          </w:rPr>
          <w:fldChar w:fldCharType="end"/>
        </w:r>
      </w:hyperlink>
    </w:p>
    <w:p w14:paraId="3A7E2DC2" w14:textId="222A3DBF" w:rsidR="005B4E43" w:rsidRDefault="002B5F2F">
      <w:pPr>
        <w:pStyle w:val="TOC2"/>
        <w:rPr>
          <w:sz w:val="22"/>
        </w:rPr>
      </w:pPr>
      <w:hyperlink w:anchor="_Toc149556001" w:history="1">
        <w:r w:rsidR="005B4E43" w:rsidRPr="00C7242D">
          <w:rPr>
            <w:rStyle w:val="Hyperlink"/>
          </w:rPr>
          <w:t>Senior Executives Secretary</w:t>
        </w:r>
        <w:r w:rsidR="005B4E43">
          <w:rPr>
            <w:webHidden/>
          </w:rPr>
          <w:tab/>
        </w:r>
        <w:r w:rsidR="005B4E43">
          <w:rPr>
            <w:webHidden/>
          </w:rPr>
          <w:fldChar w:fldCharType="begin"/>
        </w:r>
        <w:r w:rsidR="005B4E43">
          <w:rPr>
            <w:webHidden/>
          </w:rPr>
          <w:instrText xml:space="preserve"> PAGEREF _Toc149556001 \h </w:instrText>
        </w:r>
        <w:r w:rsidR="005B4E43">
          <w:rPr>
            <w:webHidden/>
          </w:rPr>
        </w:r>
        <w:r w:rsidR="005B4E43">
          <w:rPr>
            <w:webHidden/>
          </w:rPr>
          <w:fldChar w:fldCharType="separate"/>
        </w:r>
        <w:r w:rsidR="00774DB8">
          <w:rPr>
            <w:webHidden/>
          </w:rPr>
          <w:t>10</w:t>
        </w:r>
        <w:r w:rsidR="005B4E43">
          <w:rPr>
            <w:webHidden/>
          </w:rPr>
          <w:fldChar w:fldCharType="end"/>
        </w:r>
      </w:hyperlink>
    </w:p>
    <w:p w14:paraId="15AE44CB" w14:textId="2CD36C1E" w:rsidR="005B4E43" w:rsidRDefault="002B5F2F">
      <w:pPr>
        <w:pStyle w:val="TOC2"/>
        <w:rPr>
          <w:sz w:val="22"/>
        </w:rPr>
      </w:pPr>
      <w:hyperlink w:anchor="_Toc149556002" w:history="1">
        <w:r w:rsidR="005B4E43" w:rsidRPr="00C7242D">
          <w:rPr>
            <w:rStyle w:val="Hyperlink"/>
          </w:rPr>
          <w:t>Administrative offices</w:t>
        </w:r>
        <w:r w:rsidR="005B4E43">
          <w:rPr>
            <w:webHidden/>
          </w:rPr>
          <w:tab/>
        </w:r>
        <w:r w:rsidR="005B4E43">
          <w:rPr>
            <w:webHidden/>
          </w:rPr>
          <w:fldChar w:fldCharType="begin"/>
        </w:r>
        <w:r w:rsidR="005B4E43">
          <w:rPr>
            <w:webHidden/>
          </w:rPr>
          <w:instrText xml:space="preserve"> PAGEREF _Toc149556002 \h </w:instrText>
        </w:r>
        <w:r w:rsidR="005B4E43">
          <w:rPr>
            <w:webHidden/>
          </w:rPr>
        </w:r>
        <w:r w:rsidR="005B4E43">
          <w:rPr>
            <w:webHidden/>
          </w:rPr>
          <w:fldChar w:fldCharType="separate"/>
        </w:r>
        <w:r w:rsidR="00774DB8">
          <w:rPr>
            <w:webHidden/>
          </w:rPr>
          <w:t>12</w:t>
        </w:r>
        <w:r w:rsidR="005B4E43">
          <w:rPr>
            <w:webHidden/>
          </w:rPr>
          <w:fldChar w:fldCharType="end"/>
        </w:r>
      </w:hyperlink>
    </w:p>
    <w:p w14:paraId="5991E700" w14:textId="363FCE76" w:rsidR="005B4E43" w:rsidRDefault="002B5F2F">
      <w:pPr>
        <w:pStyle w:val="TOC2"/>
        <w:rPr>
          <w:sz w:val="22"/>
        </w:rPr>
      </w:pPr>
      <w:hyperlink w:anchor="_Toc149556003" w:history="1">
        <w:r w:rsidR="005B4E43" w:rsidRPr="00C7242D">
          <w:rPr>
            <w:rStyle w:val="Hyperlink"/>
          </w:rPr>
          <w:t>Public entities</w:t>
        </w:r>
        <w:r w:rsidR="005B4E43">
          <w:rPr>
            <w:webHidden/>
          </w:rPr>
          <w:tab/>
        </w:r>
        <w:r w:rsidR="005B4E43">
          <w:rPr>
            <w:webHidden/>
          </w:rPr>
          <w:fldChar w:fldCharType="begin"/>
        </w:r>
        <w:r w:rsidR="005B4E43">
          <w:rPr>
            <w:webHidden/>
          </w:rPr>
          <w:instrText xml:space="preserve"> PAGEREF _Toc149556003 \h </w:instrText>
        </w:r>
        <w:r w:rsidR="005B4E43">
          <w:rPr>
            <w:webHidden/>
          </w:rPr>
        </w:r>
        <w:r w:rsidR="005B4E43">
          <w:rPr>
            <w:webHidden/>
          </w:rPr>
          <w:fldChar w:fldCharType="separate"/>
        </w:r>
        <w:r w:rsidR="00774DB8">
          <w:rPr>
            <w:webHidden/>
          </w:rPr>
          <w:t>13</w:t>
        </w:r>
        <w:r w:rsidR="005B4E43">
          <w:rPr>
            <w:webHidden/>
          </w:rPr>
          <w:fldChar w:fldCharType="end"/>
        </w:r>
      </w:hyperlink>
    </w:p>
    <w:p w14:paraId="4D57E13D" w14:textId="39F70EFB" w:rsidR="005B4E43" w:rsidRDefault="002B5F2F">
      <w:pPr>
        <w:pStyle w:val="TOC2"/>
        <w:rPr>
          <w:sz w:val="22"/>
        </w:rPr>
      </w:pPr>
      <w:hyperlink w:anchor="_Toc149556004" w:history="1">
        <w:r w:rsidR="005B4E43" w:rsidRPr="00C7242D">
          <w:rPr>
            <w:rStyle w:val="Hyperlink"/>
          </w:rPr>
          <w:t>Governance</w:t>
        </w:r>
        <w:r w:rsidR="005B4E43">
          <w:rPr>
            <w:webHidden/>
          </w:rPr>
          <w:tab/>
        </w:r>
        <w:r w:rsidR="005B4E43">
          <w:rPr>
            <w:webHidden/>
          </w:rPr>
          <w:fldChar w:fldCharType="begin"/>
        </w:r>
        <w:r w:rsidR="005B4E43">
          <w:rPr>
            <w:webHidden/>
          </w:rPr>
          <w:instrText xml:space="preserve"> PAGEREF _Toc149556004 \h </w:instrText>
        </w:r>
        <w:r w:rsidR="005B4E43">
          <w:rPr>
            <w:webHidden/>
          </w:rPr>
        </w:r>
        <w:r w:rsidR="005B4E43">
          <w:rPr>
            <w:webHidden/>
          </w:rPr>
          <w:fldChar w:fldCharType="separate"/>
        </w:r>
        <w:r w:rsidR="00774DB8">
          <w:rPr>
            <w:webHidden/>
          </w:rPr>
          <w:t>14</w:t>
        </w:r>
        <w:r w:rsidR="005B4E43">
          <w:rPr>
            <w:webHidden/>
          </w:rPr>
          <w:fldChar w:fldCharType="end"/>
        </w:r>
      </w:hyperlink>
    </w:p>
    <w:p w14:paraId="3F68ACC3" w14:textId="36753E7D" w:rsidR="005B4E43" w:rsidRDefault="002B5F2F">
      <w:pPr>
        <w:pStyle w:val="TOC2"/>
        <w:rPr>
          <w:sz w:val="22"/>
        </w:rPr>
      </w:pPr>
      <w:hyperlink w:anchor="_Toc149556005" w:history="1">
        <w:r w:rsidR="005B4E43" w:rsidRPr="00C7242D">
          <w:rPr>
            <w:rStyle w:val="Hyperlink"/>
          </w:rPr>
          <w:t>Workforce overview</w:t>
        </w:r>
        <w:r w:rsidR="005B4E43">
          <w:rPr>
            <w:webHidden/>
          </w:rPr>
          <w:tab/>
        </w:r>
        <w:r w:rsidR="005B4E43">
          <w:rPr>
            <w:webHidden/>
          </w:rPr>
          <w:fldChar w:fldCharType="begin"/>
        </w:r>
        <w:r w:rsidR="005B4E43">
          <w:rPr>
            <w:webHidden/>
          </w:rPr>
          <w:instrText xml:space="preserve"> PAGEREF _Toc149556005 \h </w:instrText>
        </w:r>
        <w:r w:rsidR="005B4E43">
          <w:rPr>
            <w:webHidden/>
          </w:rPr>
        </w:r>
        <w:r w:rsidR="005B4E43">
          <w:rPr>
            <w:webHidden/>
          </w:rPr>
          <w:fldChar w:fldCharType="separate"/>
        </w:r>
        <w:r w:rsidR="00774DB8">
          <w:rPr>
            <w:webHidden/>
          </w:rPr>
          <w:t>15</w:t>
        </w:r>
        <w:r w:rsidR="005B4E43">
          <w:rPr>
            <w:webHidden/>
          </w:rPr>
          <w:fldChar w:fldCharType="end"/>
        </w:r>
      </w:hyperlink>
    </w:p>
    <w:p w14:paraId="2DB8993F" w14:textId="0D08966F" w:rsidR="005B4E43" w:rsidRDefault="002B5F2F">
      <w:pPr>
        <w:pStyle w:val="TOC1"/>
        <w:rPr>
          <w:rFonts w:eastAsiaTheme="minorEastAsia" w:cstheme="minorBidi"/>
          <w:b w:val="0"/>
          <w:kern w:val="2"/>
          <w:sz w:val="22"/>
          <w:szCs w:val="22"/>
          <w:lang w:val="en-US"/>
          <w14:ligatures w14:val="standardContextual"/>
        </w:rPr>
      </w:pPr>
      <w:hyperlink w:anchor="_Toc149556006" w:history="1">
        <w:r w:rsidR="005B4E43" w:rsidRPr="00C7242D">
          <w:rPr>
            <w:rStyle w:val="Hyperlink"/>
            <w:bCs/>
          </w:rPr>
          <w:t>Financial summary</w:t>
        </w:r>
        <w:r w:rsidR="005B4E43">
          <w:rPr>
            <w:webHidden/>
          </w:rPr>
          <w:tab/>
        </w:r>
        <w:r w:rsidR="005B4E43">
          <w:rPr>
            <w:webHidden/>
          </w:rPr>
          <w:fldChar w:fldCharType="begin"/>
        </w:r>
        <w:r w:rsidR="005B4E43">
          <w:rPr>
            <w:webHidden/>
          </w:rPr>
          <w:instrText xml:space="preserve"> PAGEREF _Toc149556006 \h </w:instrText>
        </w:r>
        <w:r w:rsidR="005B4E43">
          <w:rPr>
            <w:webHidden/>
          </w:rPr>
        </w:r>
        <w:r w:rsidR="005B4E43">
          <w:rPr>
            <w:webHidden/>
          </w:rPr>
          <w:fldChar w:fldCharType="separate"/>
        </w:r>
        <w:r w:rsidR="00774DB8">
          <w:rPr>
            <w:webHidden/>
          </w:rPr>
          <w:t>16</w:t>
        </w:r>
        <w:r w:rsidR="005B4E43">
          <w:rPr>
            <w:webHidden/>
          </w:rPr>
          <w:fldChar w:fldCharType="end"/>
        </w:r>
      </w:hyperlink>
    </w:p>
    <w:p w14:paraId="1DDBC8A6" w14:textId="3EEADAE2" w:rsidR="005B4E43" w:rsidRDefault="002B5F2F">
      <w:pPr>
        <w:pStyle w:val="TOC2"/>
        <w:rPr>
          <w:sz w:val="22"/>
        </w:rPr>
      </w:pPr>
      <w:hyperlink w:anchor="_Toc149556007" w:history="1">
        <w:r w:rsidR="005B4E43" w:rsidRPr="00C7242D">
          <w:rPr>
            <w:rStyle w:val="Hyperlink"/>
          </w:rPr>
          <w:t>Key financial indicators</w:t>
        </w:r>
        <w:r w:rsidR="005B4E43">
          <w:rPr>
            <w:webHidden/>
          </w:rPr>
          <w:tab/>
        </w:r>
        <w:r w:rsidR="005B4E43">
          <w:rPr>
            <w:webHidden/>
          </w:rPr>
          <w:fldChar w:fldCharType="begin"/>
        </w:r>
        <w:r w:rsidR="005B4E43">
          <w:rPr>
            <w:webHidden/>
          </w:rPr>
          <w:instrText xml:space="preserve"> PAGEREF _Toc149556007 \h </w:instrText>
        </w:r>
        <w:r w:rsidR="005B4E43">
          <w:rPr>
            <w:webHidden/>
          </w:rPr>
        </w:r>
        <w:r w:rsidR="005B4E43">
          <w:rPr>
            <w:webHidden/>
          </w:rPr>
          <w:fldChar w:fldCharType="separate"/>
        </w:r>
        <w:r w:rsidR="00774DB8">
          <w:rPr>
            <w:webHidden/>
          </w:rPr>
          <w:t>16</w:t>
        </w:r>
        <w:r w:rsidR="005B4E43">
          <w:rPr>
            <w:webHidden/>
          </w:rPr>
          <w:fldChar w:fldCharType="end"/>
        </w:r>
      </w:hyperlink>
    </w:p>
    <w:p w14:paraId="113AF668" w14:textId="13AD5C14" w:rsidR="00EC132E" w:rsidRDefault="00EC132E" w:rsidP="00514004">
      <w:pPr>
        <w:pStyle w:val="ARBody"/>
      </w:pPr>
      <w:r>
        <w:fldChar w:fldCharType="end"/>
      </w:r>
      <w:r>
        <w:br w:type="page"/>
      </w:r>
    </w:p>
    <w:p w14:paraId="1E0BA60F" w14:textId="77777777" w:rsidR="00EC132E" w:rsidRPr="007A40A0" w:rsidRDefault="00EC132E" w:rsidP="000F7C32">
      <w:pPr>
        <w:pStyle w:val="Heading2"/>
        <w:sectPr w:rsidR="00EC132E" w:rsidRPr="007A40A0" w:rsidSect="00BA0A8F">
          <w:footerReference w:type="even" r:id="rId34"/>
          <w:pgSz w:w="11901" w:h="16840" w:code="9"/>
          <w:pgMar w:top="1701" w:right="1701" w:bottom="1559" w:left="1701" w:header="454" w:footer="454" w:gutter="0"/>
          <w:pgNumType w:start="2"/>
          <w:cols w:space="454"/>
          <w:docGrid w:linePitch="360"/>
        </w:sectPr>
      </w:pPr>
      <w:bookmarkStart w:id="35" w:name="_Secretary’s_foreword"/>
      <w:bookmarkStart w:id="36" w:name="_Toc141709223"/>
      <w:bookmarkStart w:id="37" w:name="_Toc141793162"/>
      <w:bookmarkStart w:id="38" w:name="_Toc141945966"/>
      <w:bookmarkStart w:id="39" w:name="_Toc141946712"/>
      <w:bookmarkStart w:id="40" w:name="_Toc149555989"/>
      <w:bookmarkStart w:id="41" w:name="_Hlk18327544"/>
      <w:bookmarkStart w:id="42" w:name="Section1"/>
      <w:bookmarkEnd w:id="34"/>
      <w:bookmarkEnd w:id="35"/>
      <w:r>
        <w:t>Secretary’s foreword</w:t>
      </w:r>
      <w:bookmarkEnd w:id="36"/>
      <w:bookmarkEnd w:id="37"/>
      <w:bookmarkEnd w:id="38"/>
      <w:bookmarkEnd w:id="39"/>
      <w:bookmarkEnd w:id="40"/>
    </w:p>
    <w:bookmarkEnd w:id="41"/>
    <w:p w14:paraId="3FEE62B8" w14:textId="77777777" w:rsidR="00EC132E" w:rsidRPr="00C01E85" w:rsidRDefault="00EC132E" w:rsidP="00C01E85">
      <w:pPr>
        <w:pStyle w:val="ARBody"/>
      </w:pPr>
      <w:r w:rsidRPr="58613A6B">
        <w:t xml:space="preserve">I </w:t>
      </w:r>
      <w:r w:rsidRPr="00182BC0">
        <w:t xml:space="preserve">am proud to present this inaugural annual </w:t>
      </w:r>
      <w:r w:rsidRPr="00C01E85">
        <w:t xml:space="preserve">report for the Department of Government Services (DGS) for our first six months of operations from 1 January to 30 June 2023. </w:t>
      </w:r>
    </w:p>
    <w:p w14:paraId="374DFB72" w14:textId="51CE9829" w:rsidR="00EC132E" w:rsidRPr="00C01E85" w:rsidRDefault="00EC132E" w:rsidP="00C01E85">
      <w:pPr>
        <w:pStyle w:val="ARBody"/>
      </w:pPr>
      <w:r w:rsidRPr="00C01E85">
        <w:t>The Victorian Government established the department on 1 January 2023 to improve the way Victorians and businesses engage with government, and to accelerate digital transformation and corporate services reform across the VPS. It sets an ambitious vision for the future of government services to be responsive to changing customer needs and rapidly evolving digital</w:t>
      </w:r>
      <w:r w:rsidR="00E47C08">
        <w:t> </w:t>
      </w:r>
      <w:r w:rsidRPr="00C01E85">
        <w:t>technologies. </w:t>
      </w:r>
    </w:p>
    <w:p w14:paraId="45B40CA5" w14:textId="3564A506" w:rsidR="00EC132E" w:rsidRDefault="00EC132E" w:rsidP="00C01E85">
      <w:pPr>
        <w:pStyle w:val="ARBody"/>
        <w:rPr>
          <w:rFonts w:eastAsia="Times"/>
          <w:color w:val="000000"/>
        </w:rPr>
      </w:pPr>
      <w:r w:rsidRPr="00C01E85">
        <w:t>Establishing a new organisation while maintaining uninterrupted</w:t>
      </w:r>
      <w:r w:rsidRPr="00182BC0">
        <w:t xml:space="preserve"> service delivery is testament to</w:t>
      </w:r>
      <w:r w:rsidR="00E47C08">
        <w:t> </w:t>
      </w:r>
      <w:r w:rsidRPr="00182BC0">
        <w:t>the commitment and hard work of our new DGS</w:t>
      </w:r>
      <w:r w:rsidRPr="07C87710">
        <w:rPr>
          <w:color w:val="000000" w:themeColor="text1"/>
        </w:rPr>
        <w:t xml:space="preserve"> </w:t>
      </w:r>
      <w:r>
        <w:rPr>
          <w:color w:val="000000" w:themeColor="text1"/>
        </w:rPr>
        <w:t>people</w:t>
      </w:r>
      <w:r>
        <w:rPr>
          <w:rFonts w:eastAsia="Times"/>
          <w:color w:val="000000"/>
        </w:rPr>
        <w:t>, who also delivered some significant</w:t>
      </w:r>
      <w:r w:rsidR="00E47C08">
        <w:rPr>
          <w:rFonts w:eastAsia="Times"/>
          <w:color w:val="000000"/>
        </w:rPr>
        <w:t> </w:t>
      </w:r>
      <w:r>
        <w:rPr>
          <w:rFonts w:eastAsia="Times"/>
          <w:color w:val="000000"/>
        </w:rPr>
        <w:t>achievements:</w:t>
      </w:r>
    </w:p>
    <w:p w14:paraId="2755F3AE" w14:textId="77777777" w:rsidR="00EC132E" w:rsidRPr="00521A05" w:rsidRDefault="00EC132E" w:rsidP="00975013">
      <w:pPr>
        <w:pStyle w:val="Heading3"/>
      </w:pPr>
      <w:bookmarkStart w:id="43" w:name="_Toc149555990"/>
      <w:r w:rsidRPr="00521A05">
        <w:t xml:space="preserve">Digital </w:t>
      </w:r>
      <w:r w:rsidRPr="00975013">
        <w:t>transformation</w:t>
      </w:r>
      <w:bookmarkEnd w:id="43"/>
    </w:p>
    <w:p w14:paraId="2772169B" w14:textId="2F6C2EBB" w:rsidR="00EC132E" w:rsidRPr="00C01E85" w:rsidRDefault="00EC132E" w:rsidP="00C01E85">
      <w:pPr>
        <w:pStyle w:val="ARBody"/>
      </w:pPr>
      <w:r>
        <w:t xml:space="preserve">The Service Victoria </w:t>
      </w:r>
      <w:r w:rsidRPr="1C10C5FE">
        <w:t xml:space="preserve">app is quickly becoming the </w:t>
      </w:r>
      <w:r>
        <w:t xml:space="preserve">place to </w:t>
      </w:r>
      <w:r w:rsidRPr="00C01E85">
        <w:t>go for government services, now featuring more than 13</w:t>
      </w:r>
      <w:r w:rsidRPr="00C01E85" w:rsidDel="00F456DC">
        <w:t>0</w:t>
      </w:r>
      <w:r w:rsidRPr="00C01E85">
        <w:t xml:space="preserve"> services and used an average of 52,883 times each day. 2022–23 saw the addition of 20 new services including a digital Working With Children Check card and digital driver licence (being piloted in Ballarat in partnership with the Department of Transport and</w:t>
      </w:r>
      <w:r w:rsidR="00E47C08">
        <w:t> </w:t>
      </w:r>
      <w:r w:rsidRPr="00C01E85">
        <w:t>Planning).</w:t>
      </w:r>
    </w:p>
    <w:p w14:paraId="5ED9FB38" w14:textId="77777777" w:rsidR="00EC132E" w:rsidRPr="00C01E85" w:rsidRDefault="00EC132E" w:rsidP="00C01E85">
      <w:pPr>
        <w:pStyle w:val="ARBody"/>
      </w:pPr>
      <w:r w:rsidRPr="00C01E85">
        <w:t>With the rapid take-up of online services, we have strengthened cybersecurity through Victoria’s first expert panel on cyber-crime and dedicated Security Operations Centres.</w:t>
      </w:r>
      <w:r w:rsidRPr="00C01E85" w:rsidDel="00D24250">
        <w:t xml:space="preserve"> </w:t>
      </w:r>
    </w:p>
    <w:p w14:paraId="6B87750C" w14:textId="1B570287" w:rsidR="00EC132E" w:rsidRPr="00F9425C" w:rsidRDefault="00EC132E" w:rsidP="00C01E85">
      <w:pPr>
        <w:pStyle w:val="ARBody"/>
        <w:rPr>
          <w:rFonts w:eastAsia="Times"/>
          <w:color w:val="000000"/>
        </w:rPr>
      </w:pPr>
      <w:r w:rsidRPr="00C01E85">
        <w:t>Not everyone wants or is able to access government services online. Initiatives to improve accessibility of government services included Service Victoria’s extended support hours (8am – 8pm) and inbound voice channel, as well as</w:t>
      </w:r>
      <w:r w:rsidR="00BF2B96" w:rsidRPr="00C01E85">
        <w:t xml:space="preserve"> </w:t>
      </w:r>
      <w:r w:rsidRPr="00C01E85">
        <w:t>93 mobile and broadband projects completed as</w:t>
      </w:r>
      <w:r w:rsidRPr="3936CE3A">
        <w:rPr>
          <w:rFonts w:eastAsia="Times"/>
          <w:color w:val="000000" w:themeColor="text1"/>
        </w:rPr>
        <w:t xml:space="preserve"> part of the $550 million Connecting Victoria program. </w:t>
      </w:r>
    </w:p>
    <w:p w14:paraId="46A2482B" w14:textId="77777777" w:rsidR="00EC132E" w:rsidRPr="00D44714" w:rsidRDefault="00EC132E" w:rsidP="00975013">
      <w:pPr>
        <w:pStyle w:val="Heading3"/>
      </w:pPr>
      <w:bookmarkStart w:id="44" w:name="_Toc149555991"/>
      <w:r w:rsidRPr="00D44714">
        <w:t xml:space="preserve">Making it easy to engage </w:t>
      </w:r>
      <w:r w:rsidRPr="00975013">
        <w:t>with</w:t>
      </w:r>
      <w:r w:rsidRPr="00D44714">
        <w:t xml:space="preserve"> government</w:t>
      </w:r>
      <w:bookmarkEnd w:id="44"/>
    </w:p>
    <w:p w14:paraId="5AB7685F" w14:textId="3B896E0D" w:rsidR="00BF4502" w:rsidRDefault="00EC132E" w:rsidP="00C01E85">
      <w:pPr>
        <w:pStyle w:val="ARBody"/>
        <w:rPr>
          <w:rFonts w:eastAsia="Times"/>
          <w:color w:val="000000" w:themeColor="text1"/>
        </w:rPr>
      </w:pPr>
      <w:r>
        <w:t>H</w:t>
      </w:r>
      <w:r w:rsidRPr="003F3ABC">
        <w:t xml:space="preserve">ousing and cost-of-living concerns are key priorities </w:t>
      </w:r>
      <w:r>
        <w:t xml:space="preserve">with </w:t>
      </w:r>
      <w:r w:rsidRPr="009261C3">
        <w:t>a specific focus on the needs of</w:t>
      </w:r>
      <w:r w:rsidR="00905E15">
        <w:rPr>
          <w:rFonts w:ascii="Calibri" w:hAnsi="Calibri" w:cs="Calibri"/>
        </w:rPr>
        <w:t> </w:t>
      </w:r>
      <w:r w:rsidRPr="00C01E85">
        <w:t>consumers experiencing vulnerability or</w:t>
      </w:r>
      <w:r w:rsidR="00905E15" w:rsidRPr="00C01E85">
        <w:t> </w:t>
      </w:r>
      <w:r w:rsidRPr="00C01E85">
        <w:t>disadvantage.</w:t>
      </w:r>
      <w:r w:rsidRPr="00C01E85" w:rsidDel="00AB63B3">
        <w:t xml:space="preserve"> </w:t>
      </w:r>
      <w:r w:rsidRPr="00C01E85">
        <w:t>Our housing market underquoting taskforce monitored 375 sales campaigns and issued 48 infringements and 37 official warning letters. The Porter Davis Customer Support Payment Scheme launched on 29 May 2023 to support families who had no valid domestic building insurance taken out by Porter Davis Homes. Financial hardship support included financial counselling, tenancy</w:t>
      </w:r>
      <w:r w:rsidRPr="003F3ABC">
        <w:t xml:space="preserve"> assistance services</w:t>
      </w:r>
      <w:r>
        <w:t xml:space="preserve"> and</w:t>
      </w:r>
      <w:r w:rsidR="00905E15">
        <w:rPr>
          <w:rFonts w:ascii="Calibri" w:hAnsi="Calibri" w:cs="Calibri"/>
        </w:rPr>
        <w:t> </w:t>
      </w:r>
      <w:r>
        <w:t xml:space="preserve">legislative reforms to improve local government </w:t>
      </w:r>
      <w:r w:rsidRPr="7261E13C">
        <w:rPr>
          <w:rFonts w:eastAsia="Times"/>
          <w:color w:val="000000" w:themeColor="text1"/>
        </w:rPr>
        <w:t>arrangements for ratepayers.</w:t>
      </w:r>
    </w:p>
    <w:p w14:paraId="224FCD6E" w14:textId="77777777" w:rsidR="00BF4502" w:rsidRDefault="00BF4502">
      <w:pPr>
        <w:spacing w:before="0" w:after="0" w:line="240" w:lineRule="auto"/>
        <w:rPr>
          <w:rFonts w:asciiTheme="minorHAnsi" w:eastAsia="Times" w:hAnsiTheme="minorHAnsi" w:cs="Arial"/>
          <w:color w:val="000000" w:themeColor="text1"/>
          <w:sz w:val="20"/>
          <w:szCs w:val="18"/>
          <w:lang w:eastAsia="en-US"/>
        </w:rPr>
      </w:pPr>
      <w:r>
        <w:rPr>
          <w:rFonts w:eastAsia="Times"/>
          <w:color w:val="000000" w:themeColor="text1"/>
        </w:rPr>
        <w:br w:type="page"/>
      </w:r>
    </w:p>
    <w:p w14:paraId="492BDAAE" w14:textId="77777777" w:rsidR="00EC132E" w:rsidRPr="008F77B7" w:rsidRDefault="00EC132E" w:rsidP="00975013">
      <w:pPr>
        <w:pStyle w:val="Heading3"/>
      </w:pPr>
      <w:bookmarkStart w:id="45" w:name="_Toc149555992"/>
      <w:r w:rsidRPr="008F77B7">
        <w:t xml:space="preserve">Corporate </w:t>
      </w:r>
      <w:r w:rsidRPr="00975013">
        <w:t>services</w:t>
      </w:r>
      <w:r w:rsidRPr="008F77B7">
        <w:t xml:space="preserve"> reform</w:t>
      </w:r>
      <w:bookmarkEnd w:id="45"/>
    </w:p>
    <w:p w14:paraId="32711AB5" w14:textId="19073529" w:rsidR="00EC132E" w:rsidRPr="00907474" w:rsidRDefault="00EC132E" w:rsidP="00C01E85">
      <w:pPr>
        <w:pStyle w:val="ARBody"/>
        <w:rPr>
          <w:rFonts w:eastAsia="Times"/>
          <w:color w:val="000000"/>
        </w:rPr>
      </w:pPr>
      <w:r w:rsidRPr="00182BC0">
        <w:t xml:space="preserve">We strengthened social procurement outcomes through 98 procurement projects with a combined value of $30 billion and we transitioned 130 Zero Emission Vehicles into the Victorian </w:t>
      </w:r>
      <w:r w:rsidRPr="00C01E85">
        <w:t>Government’s</w:t>
      </w:r>
      <w:r w:rsidRPr="008F77B7">
        <w:t xml:space="preserve"> fleet with 374</w:t>
      </w:r>
      <w:r w:rsidRPr="008F77B7">
        <w:rPr>
          <w:rFonts w:eastAsia="Times"/>
          <w:color w:val="000000" w:themeColor="text1"/>
        </w:rPr>
        <w:t xml:space="preserve"> charging stations </w:t>
      </w:r>
      <w:r w:rsidRPr="008F77B7">
        <w:t xml:space="preserve">installed </w:t>
      </w:r>
      <w:r w:rsidRPr="008F77B7">
        <w:rPr>
          <w:rFonts w:eastAsia="Times"/>
          <w:color w:val="000000" w:themeColor="text1"/>
        </w:rPr>
        <w:t>at government buildings across the</w:t>
      </w:r>
      <w:r w:rsidR="00E47C08">
        <w:rPr>
          <w:rFonts w:eastAsia="Times"/>
          <w:color w:val="000000" w:themeColor="text1"/>
        </w:rPr>
        <w:t> </w:t>
      </w:r>
      <w:r w:rsidRPr="008F77B7">
        <w:rPr>
          <w:rFonts w:eastAsia="Times"/>
          <w:color w:val="000000" w:themeColor="text1"/>
        </w:rPr>
        <w:t xml:space="preserve">state. </w:t>
      </w:r>
    </w:p>
    <w:p w14:paraId="381A4EE5" w14:textId="6C6F2E12" w:rsidR="00EC132E" w:rsidRPr="00D952C0" w:rsidRDefault="00EC132E" w:rsidP="00A650BD">
      <w:pPr>
        <w:pStyle w:val="ARBody"/>
        <w:spacing w:line="240" w:lineRule="auto"/>
        <w:rPr>
          <w:rFonts w:eastAsia="Times"/>
          <w:color w:val="000000"/>
        </w:rPr>
      </w:pPr>
      <w:r w:rsidRPr="00D952C0">
        <w:rPr>
          <w:color w:val="000000"/>
        </w:rPr>
        <w:t>Customer service is at the heart of how we operate. We</w:t>
      </w:r>
      <w:r w:rsidRPr="00D952C0">
        <w:rPr>
          <w:rFonts w:eastAsia="Times"/>
          <w:color w:val="000000"/>
        </w:rPr>
        <w:t xml:space="preserve"> listen to the needs of our customers (citizens, businesses and internal government partners) in how we design and deliver services and work transparently to drive continuous improvement.</w:t>
      </w:r>
    </w:p>
    <w:p w14:paraId="6451896C" w14:textId="4F282BBB" w:rsidR="00EC132E" w:rsidRPr="00907474" w:rsidRDefault="006F2104" w:rsidP="00E47C08">
      <w:pPr>
        <w:pStyle w:val="ARBodyAboveTable"/>
      </w:pPr>
      <w:r>
        <w:t xml:space="preserve">Our department is </w:t>
      </w:r>
      <w:r w:rsidR="00EC132E" w:rsidRPr="00907474">
        <w:t>look</w:t>
      </w:r>
      <w:r>
        <w:t>ing</w:t>
      </w:r>
      <w:r w:rsidR="00EC132E" w:rsidRPr="00907474">
        <w:t xml:space="preserve"> forward to delivering more of the services customers want and need and enhanc</w:t>
      </w:r>
      <w:r w:rsidR="00EC132E">
        <w:t>ing</w:t>
      </w:r>
      <w:r w:rsidR="00EC132E" w:rsidRPr="00907474">
        <w:t xml:space="preserve"> their satisfaction with government services over the forthcoming year.</w:t>
      </w:r>
    </w:p>
    <w:p w14:paraId="126E57E9" w14:textId="28F916E4" w:rsidR="00A650BD" w:rsidRDefault="00A650BD" w:rsidP="00E47C08">
      <w:pPr>
        <w:pStyle w:val="ARBodynospace"/>
      </w:pPr>
      <w:r>
        <w:rPr>
          <w:noProof/>
        </w:rPr>
        <w:drawing>
          <wp:inline distT="0" distB="0" distL="0" distR="0" wp14:anchorId="76EFE96A" wp14:editId="02DB49A5">
            <wp:extent cx="1271270" cy="419973"/>
            <wp:effectExtent l="0" t="0" r="5080" b="0"/>
            <wp:docPr id="1054178558" name="Picture 1054178558" descr="Signature&#10;Jo de Morton&#10;Secretary &#10;Department of Government Services&#10;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78558" name="Picture 1" descr="Signature&#10;Jo de Morton&#10;Secretary &#10;Department of Government Services&#10;Melbourne "/>
                    <pic:cNvPicPr/>
                  </pic:nvPicPr>
                  <pic:blipFill>
                    <a:blip r:embed="rId29"/>
                    <a:stretch>
                      <a:fillRect/>
                    </a:stretch>
                  </pic:blipFill>
                  <pic:spPr>
                    <a:xfrm>
                      <a:off x="0" y="0"/>
                      <a:ext cx="1290478" cy="426319"/>
                    </a:xfrm>
                    <a:prstGeom prst="rect">
                      <a:avLst/>
                    </a:prstGeom>
                  </pic:spPr>
                </pic:pic>
              </a:graphicData>
            </a:graphic>
          </wp:inline>
        </w:drawing>
      </w:r>
    </w:p>
    <w:p w14:paraId="71DC17E8" w14:textId="5E5232A9" w:rsidR="00EC132E" w:rsidRPr="00A650BD" w:rsidRDefault="00EC132E" w:rsidP="00A650BD">
      <w:pPr>
        <w:pStyle w:val="ARBodynospace"/>
        <w:spacing w:line="264" w:lineRule="auto"/>
        <w:rPr>
          <w:rStyle w:val="Strong"/>
        </w:rPr>
      </w:pPr>
      <w:r w:rsidRPr="00A650BD">
        <w:rPr>
          <w:rStyle w:val="Strong"/>
        </w:rPr>
        <w:t>Jo de Morton</w:t>
      </w:r>
    </w:p>
    <w:p w14:paraId="238E1778" w14:textId="77777777" w:rsidR="00EC132E" w:rsidRPr="00907474" w:rsidRDefault="00EC132E" w:rsidP="00A650BD">
      <w:pPr>
        <w:pStyle w:val="ARBodynospace"/>
        <w:spacing w:line="264" w:lineRule="auto"/>
      </w:pPr>
      <w:r w:rsidRPr="00A650BD">
        <w:t>Secre</w:t>
      </w:r>
      <w:r>
        <w:t>tary</w:t>
      </w:r>
    </w:p>
    <w:p w14:paraId="72DB3353" w14:textId="77777777" w:rsidR="00EC132E" w:rsidRPr="007A40A0" w:rsidRDefault="00EC132E" w:rsidP="00A650BD">
      <w:pPr>
        <w:pStyle w:val="ARBodynospace"/>
        <w:sectPr w:rsidR="00EC132E" w:rsidRPr="007A40A0" w:rsidSect="00BF4502">
          <w:type w:val="continuous"/>
          <w:pgSz w:w="11901" w:h="16840" w:code="9"/>
          <w:pgMar w:top="1701" w:right="1701" w:bottom="1559" w:left="1701" w:header="454" w:footer="454" w:gutter="0"/>
          <w:cols w:space="454"/>
          <w:docGrid w:linePitch="360"/>
        </w:sectPr>
      </w:pPr>
    </w:p>
    <w:p w14:paraId="5E4CE286" w14:textId="77777777" w:rsidR="00EC132E" w:rsidRDefault="00EC132E" w:rsidP="00A06E3E">
      <w:pPr>
        <w:pStyle w:val="Heading2"/>
        <w:spacing w:after="300"/>
      </w:pPr>
      <w:bookmarkStart w:id="46" w:name="_About_us"/>
      <w:bookmarkStart w:id="47" w:name="_Toc141709224"/>
      <w:bookmarkStart w:id="48" w:name="_Toc141793163"/>
      <w:bookmarkStart w:id="49" w:name="_Toc141945967"/>
      <w:bookmarkStart w:id="50" w:name="_Toc141946713"/>
      <w:bookmarkStart w:id="51" w:name="_Toc149555993"/>
      <w:bookmarkEnd w:id="46"/>
      <w:r>
        <w:t>About us</w:t>
      </w:r>
      <w:bookmarkEnd w:id="47"/>
      <w:bookmarkEnd w:id="48"/>
      <w:bookmarkEnd w:id="49"/>
      <w:bookmarkEnd w:id="50"/>
      <w:bookmarkEnd w:id="51"/>
    </w:p>
    <w:p w14:paraId="469B13C2" w14:textId="77777777" w:rsidR="00EC132E" w:rsidRPr="00975013" w:rsidRDefault="00EC132E" w:rsidP="00975013">
      <w:pPr>
        <w:pStyle w:val="Heading3"/>
      </w:pPr>
      <w:bookmarkStart w:id="52" w:name="_Toc141709225"/>
      <w:bookmarkStart w:id="53" w:name="_Toc141793164"/>
      <w:bookmarkStart w:id="54" w:name="_Toc141945968"/>
      <w:bookmarkStart w:id="55" w:name="_Toc141946714"/>
      <w:bookmarkStart w:id="56" w:name="_Toc149555994"/>
      <w:r w:rsidRPr="00800E86">
        <w:t xml:space="preserve">Our </w:t>
      </w:r>
      <w:bookmarkEnd w:id="52"/>
      <w:bookmarkEnd w:id="53"/>
      <w:bookmarkEnd w:id="54"/>
      <w:bookmarkEnd w:id="55"/>
      <w:r>
        <w:t>purpose</w:t>
      </w:r>
      <w:bookmarkEnd w:id="56"/>
    </w:p>
    <w:p w14:paraId="4C5579E6" w14:textId="77777777" w:rsidR="00EC132E" w:rsidRDefault="00EC132E" w:rsidP="00514004">
      <w:pPr>
        <w:pStyle w:val="ARBody"/>
      </w:pPr>
      <w:r>
        <w:t>To improve</w:t>
      </w:r>
      <w:r w:rsidRPr="00FD0F18">
        <w:t xml:space="preserve"> how Victorians and business engage with government, and </w:t>
      </w:r>
      <w:r>
        <w:t xml:space="preserve">to </w:t>
      </w:r>
      <w:r w:rsidRPr="00FD0F18">
        <w:t>accelerate digital transformation and corporate services reform across the VPS.</w:t>
      </w:r>
    </w:p>
    <w:p w14:paraId="52B1F7A1" w14:textId="77777777" w:rsidR="00EC132E" w:rsidRPr="00975013" w:rsidRDefault="00EC132E" w:rsidP="00975013">
      <w:pPr>
        <w:pStyle w:val="Heading3"/>
      </w:pPr>
      <w:bookmarkStart w:id="57" w:name="_Toc396125642"/>
      <w:bookmarkStart w:id="58" w:name="_Toc141709227"/>
      <w:bookmarkStart w:id="59" w:name="_Toc141793166"/>
      <w:bookmarkStart w:id="60" w:name="_Toc141945970"/>
      <w:bookmarkStart w:id="61" w:name="_Toc141946716"/>
      <w:bookmarkStart w:id="62" w:name="_Toc149555995"/>
      <w:r w:rsidRPr="00800E86">
        <w:t>Our values</w:t>
      </w:r>
      <w:bookmarkStart w:id="63" w:name="_Toc492649144"/>
      <w:bookmarkStart w:id="64" w:name="_Toc17730830"/>
      <w:bookmarkEnd w:id="15"/>
      <w:bookmarkEnd w:id="57"/>
      <w:bookmarkEnd w:id="58"/>
      <w:bookmarkEnd w:id="59"/>
      <w:bookmarkEnd w:id="60"/>
      <w:bookmarkEnd w:id="61"/>
      <w:bookmarkEnd w:id="62"/>
    </w:p>
    <w:p w14:paraId="65B0408E" w14:textId="77777777" w:rsidR="001D3FF7" w:rsidRDefault="00EC132E" w:rsidP="00393BE9">
      <w:pPr>
        <w:pStyle w:val="ARBody"/>
        <w:rPr>
          <w:rStyle w:val="Emphasis"/>
        </w:rPr>
      </w:pPr>
      <w:r w:rsidRPr="007C11B9">
        <w:t xml:space="preserve">DGS upholds the public sector values as outlined in the </w:t>
      </w:r>
      <w:r w:rsidRPr="007A3891">
        <w:rPr>
          <w:rStyle w:val="Emphasis"/>
        </w:rPr>
        <w:t>Public Administration Act 2004</w:t>
      </w:r>
      <w:r w:rsidR="002E1D7F">
        <w:rPr>
          <w:rStyle w:val="Emphasis"/>
        </w:rPr>
        <w:t>.</w:t>
      </w:r>
    </w:p>
    <w:p w14:paraId="06F83DC9" w14:textId="0F679604" w:rsidR="00EC132E" w:rsidRPr="007C11B9" w:rsidRDefault="00EC132E" w:rsidP="00AF24ED">
      <w:pPr>
        <w:pStyle w:val="Heading4largespaceaboveandbelow"/>
      </w:pPr>
      <w:r w:rsidRPr="00542E12">
        <w:t>Responsiveness</w:t>
      </w:r>
    </w:p>
    <w:p w14:paraId="7C66FDBD" w14:textId="77777777" w:rsidR="00EC132E" w:rsidRPr="007C11B9" w:rsidRDefault="00EC132E" w:rsidP="001D3FF7">
      <w:pPr>
        <w:pStyle w:val="ARBullet1"/>
      </w:pPr>
      <w:r w:rsidRPr="007C11B9">
        <w:t>Providing frank, impartial and timely advice to the government</w:t>
      </w:r>
    </w:p>
    <w:p w14:paraId="162144EF" w14:textId="77777777" w:rsidR="00EC132E" w:rsidRPr="007C11B9" w:rsidRDefault="00EC132E" w:rsidP="001D3FF7">
      <w:pPr>
        <w:pStyle w:val="ARBullet1"/>
      </w:pPr>
      <w:r w:rsidRPr="007C11B9">
        <w:t>Providing high-quality services to the Victorian community</w:t>
      </w:r>
    </w:p>
    <w:p w14:paraId="155E2F50" w14:textId="77777777" w:rsidR="00EC132E" w:rsidRPr="007C11B9" w:rsidRDefault="00EC132E" w:rsidP="001D3FF7">
      <w:pPr>
        <w:pStyle w:val="ARBullet1"/>
      </w:pPr>
      <w:r w:rsidRPr="007C11B9">
        <w:t>Identifying and promoting best practice.</w:t>
      </w:r>
    </w:p>
    <w:p w14:paraId="5949C32A" w14:textId="0E6FF391" w:rsidR="00EC132E" w:rsidRPr="007C11B9" w:rsidRDefault="00EC132E" w:rsidP="00AF24ED">
      <w:pPr>
        <w:pStyle w:val="Heading4largespaceaboveandbelow"/>
      </w:pPr>
      <w:r w:rsidRPr="001D3FF7">
        <w:t>Integrity</w:t>
      </w:r>
    </w:p>
    <w:p w14:paraId="7DD0F773" w14:textId="6AD1F5D1" w:rsidR="00EC132E" w:rsidRPr="007C11B9" w:rsidRDefault="00EC132E" w:rsidP="001D3FF7">
      <w:pPr>
        <w:pStyle w:val="ARBullet1"/>
      </w:pPr>
      <w:r w:rsidRPr="007C11B9">
        <w:t>Being honest, open and transparent in</w:t>
      </w:r>
      <w:r w:rsidR="00770B66">
        <w:rPr>
          <w:rFonts w:ascii="Calibri" w:hAnsi="Calibri" w:cs="Calibri"/>
        </w:rPr>
        <w:t> </w:t>
      </w:r>
      <w:r w:rsidRPr="007C11B9">
        <w:t>our</w:t>
      </w:r>
      <w:r w:rsidR="00770B66">
        <w:rPr>
          <w:rFonts w:ascii="Calibri" w:hAnsi="Calibri" w:cs="Calibri"/>
        </w:rPr>
        <w:t> </w:t>
      </w:r>
      <w:r w:rsidRPr="007C11B9">
        <w:t>dealings</w:t>
      </w:r>
    </w:p>
    <w:p w14:paraId="54B1E4C5" w14:textId="77777777" w:rsidR="00EC132E" w:rsidRPr="007C11B9" w:rsidRDefault="00EC132E" w:rsidP="001D3FF7">
      <w:pPr>
        <w:pStyle w:val="ARBullet1"/>
      </w:pPr>
      <w:r w:rsidRPr="007C11B9">
        <w:t>Using powers responsibly</w:t>
      </w:r>
    </w:p>
    <w:p w14:paraId="47A24C48" w14:textId="77777777" w:rsidR="00EC132E" w:rsidRPr="007C11B9" w:rsidRDefault="00EC132E" w:rsidP="001D3FF7">
      <w:pPr>
        <w:pStyle w:val="ARBullet1"/>
      </w:pPr>
      <w:r w:rsidRPr="007C11B9">
        <w:t>Reporting improper conduct</w:t>
      </w:r>
    </w:p>
    <w:p w14:paraId="38554385" w14:textId="4D087209" w:rsidR="00EC132E" w:rsidRPr="007C11B9" w:rsidRDefault="00EC132E" w:rsidP="001D3FF7">
      <w:pPr>
        <w:pStyle w:val="ARBullet1"/>
      </w:pPr>
      <w:r w:rsidRPr="007C11B9">
        <w:t>Avoiding any real or apparent conflicts of</w:t>
      </w:r>
      <w:r w:rsidR="00770B66">
        <w:rPr>
          <w:rFonts w:ascii="Calibri" w:hAnsi="Calibri" w:cs="Calibri"/>
        </w:rPr>
        <w:t> </w:t>
      </w:r>
      <w:r w:rsidRPr="007C11B9">
        <w:t>interest</w:t>
      </w:r>
    </w:p>
    <w:p w14:paraId="3A0C053B" w14:textId="5707BA14" w:rsidR="00EC132E" w:rsidRPr="007C11B9" w:rsidRDefault="00EC132E" w:rsidP="001D3FF7">
      <w:pPr>
        <w:pStyle w:val="ARBullet1"/>
      </w:pPr>
      <w:r w:rsidRPr="007C11B9">
        <w:t>Striving to earn and sustain public trust of</w:t>
      </w:r>
      <w:r w:rsidR="00CE27B9">
        <w:rPr>
          <w:rFonts w:ascii="Calibri" w:hAnsi="Calibri" w:cs="Calibri"/>
        </w:rPr>
        <w:t> </w:t>
      </w:r>
      <w:r w:rsidRPr="007C11B9">
        <w:t>a high level.</w:t>
      </w:r>
    </w:p>
    <w:p w14:paraId="7A317FF2" w14:textId="43361BA8" w:rsidR="00EC132E" w:rsidRPr="007C11B9" w:rsidRDefault="00EC132E" w:rsidP="00AF24ED">
      <w:pPr>
        <w:pStyle w:val="Heading4largespaceaboveandbelow"/>
      </w:pPr>
      <w:r w:rsidRPr="007C11B9">
        <w:t>Impartiality</w:t>
      </w:r>
    </w:p>
    <w:p w14:paraId="58066D1C" w14:textId="146EEAD7" w:rsidR="00EC132E" w:rsidRPr="007C11B9" w:rsidRDefault="00EC132E" w:rsidP="001D3FF7">
      <w:pPr>
        <w:pStyle w:val="ARBullet1"/>
      </w:pPr>
      <w:r w:rsidRPr="007C11B9">
        <w:t xml:space="preserve">Making decisions and providing advice on merit without bias, caprice, favouritism or </w:t>
      </w:r>
      <w:r w:rsidR="00A65A00">
        <w:br/>
      </w:r>
      <w:r w:rsidRPr="007C11B9">
        <w:t>self-interest</w:t>
      </w:r>
    </w:p>
    <w:p w14:paraId="0994B14E" w14:textId="77777777" w:rsidR="00EC132E" w:rsidRPr="007C11B9" w:rsidRDefault="00EC132E" w:rsidP="001D3FF7">
      <w:pPr>
        <w:pStyle w:val="ARBullet1"/>
      </w:pPr>
      <w:r w:rsidRPr="007C11B9">
        <w:t>Acting fairly by objectively considering all relevant facts and applying fair criteria</w:t>
      </w:r>
    </w:p>
    <w:p w14:paraId="1940C2B1" w14:textId="77777777" w:rsidR="001D3FF7" w:rsidRDefault="00EC132E" w:rsidP="001D3FF7">
      <w:pPr>
        <w:pStyle w:val="ARBullet1"/>
      </w:pPr>
      <w:r w:rsidRPr="007C11B9">
        <w:t>Implementing government policies and programs equitably.</w:t>
      </w:r>
    </w:p>
    <w:p w14:paraId="6AB6294C" w14:textId="6998B651" w:rsidR="00EC132E" w:rsidRPr="007C11B9" w:rsidRDefault="00EC132E" w:rsidP="00AF24ED">
      <w:pPr>
        <w:pStyle w:val="Heading4largespaceaboveandbelow"/>
        <w:spacing w:before="120"/>
      </w:pPr>
      <w:r w:rsidRPr="007C11B9">
        <w:t>Accountability</w:t>
      </w:r>
    </w:p>
    <w:p w14:paraId="695B2DE9" w14:textId="77777777" w:rsidR="00EC132E" w:rsidRPr="007C11B9" w:rsidRDefault="00EC132E" w:rsidP="001D3FF7">
      <w:pPr>
        <w:pStyle w:val="ARBullet1"/>
      </w:pPr>
      <w:r w:rsidRPr="007C11B9">
        <w:t>Working to clear objectives in a transparent manner</w:t>
      </w:r>
    </w:p>
    <w:p w14:paraId="69FD33A9" w14:textId="77777777" w:rsidR="00EC132E" w:rsidRPr="007C11B9" w:rsidRDefault="00EC132E" w:rsidP="001D3FF7">
      <w:pPr>
        <w:pStyle w:val="ARBullet1"/>
      </w:pPr>
      <w:r w:rsidRPr="007C11B9">
        <w:t>Accepting responsibility for our decisions and actions</w:t>
      </w:r>
    </w:p>
    <w:p w14:paraId="31B3C971" w14:textId="77777777" w:rsidR="00EC132E" w:rsidRPr="007C11B9" w:rsidRDefault="00EC132E" w:rsidP="001D3FF7">
      <w:pPr>
        <w:pStyle w:val="ARBullet1"/>
      </w:pPr>
      <w:r w:rsidRPr="007C11B9">
        <w:t>Seeking to achieve best use of resources</w:t>
      </w:r>
    </w:p>
    <w:p w14:paraId="5943AEDE" w14:textId="300DBFAD" w:rsidR="00EC132E" w:rsidRPr="007C11B9" w:rsidRDefault="00EC132E" w:rsidP="001D3FF7">
      <w:pPr>
        <w:pStyle w:val="ARBullet1"/>
      </w:pPr>
      <w:r w:rsidRPr="007C11B9">
        <w:t>Submitting ourselves to appropriate</w:t>
      </w:r>
      <w:r w:rsidR="00770B66">
        <w:rPr>
          <w:rFonts w:ascii="Calibri" w:hAnsi="Calibri" w:cs="Calibri"/>
        </w:rPr>
        <w:t> </w:t>
      </w:r>
      <w:r w:rsidRPr="007C11B9">
        <w:t>scrutiny.</w:t>
      </w:r>
    </w:p>
    <w:p w14:paraId="14986B0B" w14:textId="7E2A50DE" w:rsidR="00EC132E" w:rsidRPr="007C11B9" w:rsidRDefault="00EC132E" w:rsidP="00AF24ED">
      <w:pPr>
        <w:pStyle w:val="Heading4largespaceaboveandbelow"/>
      </w:pPr>
      <w:r w:rsidRPr="001D3FF7">
        <w:t>Respect</w:t>
      </w:r>
    </w:p>
    <w:p w14:paraId="364F4A28" w14:textId="77777777" w:rsidR="00EC132E" w:rsidRPr="001D3FF7" w:rsidRDefault="00EC132E" w:rsidP="001D3FF7">
      <w:pPr>
        <w:pStyle w:val="ARBullet1"/>
      </w:pPr>
      <w:r w:rsidRPr="001D3FF7">
        <w:t>Treating colleagues, other public officials and members of the Victorian community fairly and objectively</w:t>
      </w:r>
    </w:p>
    <w:p w14:paraId="1ADCAD1C" w14:textId="77777777" w:rsidR="00EC132E" w:rsidRPr="001D3FF7" w:rsidRDefault="00EC132E" w:rsidP="001D3FF7">
      <w:pPr>
        <w:pStyle w:val="ARBullet1"/>
      </w:pPr>
      <w:r w:rsidRPr="001D3FF7">
        <w:t>Ensuring freedom from discrimination, harassment and bullying</w:t>
      </w:r>
    </w:p>
    <w:p w14:paraId="1EE9D714" w14:textId="77777777" w:rsidR="00EC132E" w:rsidRPr="007C11B9" w:rsidRDefault="00EC132E" w:rsidP="001D3FF7">
      <w:pPr>
        <w:pStyle w:val="ARBullet1"/>
      </w:pPr>
      <w:r w:rsidRPr="001D3FF7">
        <w:t>Using others’</w:t>
      </w:r>
      <w:r w:rsidRPr="007C11B9">
        <w:t xml:space="preserve"> views to improve outcomes on an ongoing basis.</w:t>
      </w:r>
    </w:p>
    <w:p w14:paraId="0BECCDD2" w14:textId="487EF7D8" w:rsidR="00EC132E" w:rsidRPr="007C11B9" w:rsidRDefault="00EC132E" w:rsidP="00AF24ED">
      <w:pPr>
        <w:pStyle w:val="Heading4largespaceaboveandbelow"/>
      </w:pPr>
      <w:r w:rsidRPr="001D3FF7">
        <w:t>Leadership</w:t>
      </w:r>
    </w:p>
    <w:p w14:paraId="16A0A392" w14:textId="77777777" w:rsidR="00EC132E" w:rsidRPr="007C11B9" w:rsidRDefault="00EC132E" w:rsidP="001D3FF7">
      <w:pPr>
        <w:pStyle w:val="ARBullet1"/>
      </w:pPr>
      <w:r w:rsidRPr="007C11B9">
        <w:t>Actively implementing, promoting and supporting these values.</w:t>
      </w:r>
    </w:p>
    <w:p w14:paraId="2BAFC6F2" w14:textId="38588746" w:rsidR="00EC132E" w:rsidRPr="007C11B9" w:rsidRDefault="00EC132E" w:rsidP="00AF24ED">
      <w:pPr>
        <w:pStyle w:val="Heading4largespaceaboveandbelow"/>
      </w:pPr>
      <w:r w:rsidRPr="007C11B9">
        <w:t>Human rights</w:t>
      </w:r>
    </w:p>
    <w:p w14:paraId="11700084" w14:textId="77777777" w:rsidR="00EC132E" w:rsidRPr="007C11B9" w:rsidRDefault="00EC132E" w:rsidP="001D3FF7">
      <w:pPr>
        <w:pStyle w:val="ARBullet1"/>
      </w:pPr>
      <w:r w:rsidRPr="007C11B9">
        <w:t xml:space="preserve">Making decisions and providing advice consistent with the human rights set out in the </w:t>
      </w:r>
      <w:r w:rsidRPr="007A3891">
        <w:rPr>
          <w:rStyle w:val="Emphasis"/>
        </w:rPr>
        <w:t>Charter of Human Rights and Responsibilities Act 2006</w:t>
      </w:r>
    </w:p>
    <w:p w14:paraId="10D09030" w14:textId="7275C2CD" w:rsidR="00EC132E" w:rsidRPr="007C11B9" w:rsidRDefault="00EC132E" w:rsidP="001D3FF7">
      <w:pPr>
        <w:pStyle w:val="ARBullet1"/>
      </w:pPr>
      <w:r w:rsidRPr="007C11B9">
        <w:t>Actively implementing, promoting and</w:t>
      </w:r>
      <w:r w:rsidR="00CE27B9">
        <w:rPr>
          <w:rFonts w:ascii="Calibri" w:hAnsi="Calibri" w:cs="Calibri"/>
        </w:rPr>
        <w:t> </w:t>
      </w:r>
      <w:r w:rsidRPr="007C11B9">
        <w:t>supporting human rights.</w:t>
      </w:r>
    </w:p>
    <w:p w14:paraId="5CFB5EB6" w14:textId="783C72A7" w:rsidR="00EC132E" w:rsidRPr="00D44714" w:rsidRDefault="00EC132E" w:rsidP="00975013">
      <w:pPr>
        <w:pStyle w:val="Heading3"/>
      </w:pPr>
      <w:bookmarkStart w:id="65" w:name="_Toc149555996"/>
      <w:bookmarkStart w:id="66" w:name="_Toc141709228"/>
      <w:bookmarkStart w:id="67" w:name="_Toc141793167"/>
      <w:bookmarkStart w:id="68" w:name="_Toc141945971"/>
      <w:bookmarkStart w:id="69" w:name="_Toc141946717"/>
      <w:r w:rsidRPr="00975013">
        <w:t>Our</w:t>
      </w:r>
      <w:r w:rsidRPr="00D44714">
        <w:t xml:space="preserve"> </w:t>
      </w:r>
      <w:r>
        <w:t>mission</w:t>
      </w:r>
      <w:bookmarkEnd w:id="65"/>
    </w:p>
    <w:p w14:paraId="326D66ED" w14:textId="70DC1D2B" w:rsidR="00EC132E" w:rsidRPr="00176610" w:rsidRDefault="00EC132E" w:rsidP="00393BE9">
      <w:pPr>
        <w:pStyle w:val="ARBody"/>
      </w:pPr>
      <w:r w:rsidRPr="00176610">
        <w:t>DGS brings together government services to</w:t>
      </w:r>
      <w:r w:rsidR="0090156A">
        <w:rPr>
          <w:rFonts w:ascii="Calibri" w:hAnsi="Calibri" w:cs="Calibri"/>
        </w:rPr>
        <w:t> </w:t>
      </w:r>
      <w:r w:rsidRPr="00176610">
        <w:t>continuously improve how government serves Victorians – and public servants – and</w:t>
      </w:r>
      <w:r w:rsidR="006F00F9">
        <w:rPr>
          <w:rFonts w:ascii="Calibri" w:hAnsi="Calibri" w:cs="Calibri"/>
        </w:rPr>
        <w:t> </w:t>
      </w:r>
      <w:r w:rsidRPr="00176610">
        <w:t>be an effective custodian of service</w:t>
      </w:r>
      <w:r w:rsidR="0090156A">
        <w:rPr>
          <w:rFonts w:ascii="Calibri" w:hAnsi="Calibri" w:cs="Calibri"/>
        </w:rPr>
        <w:t> </w:t>
      </w:r>
      <w:r w:rsidRPr="00176610">
        <w:t>ecosystems.</w:t>
      </w:r>
    </w:p>
    <w:p w14:paraId="2A1260C6" w14:textId="5EAB43A5" w:rsidR="00EC132E" w:rsidRPr="006C1764" w:rsidRDefault="00EC132E" w:rsidP="00393BE9">
      <w:pPr>
        <w:pStyle w:val="ARBody"/>
        <w:rPr>
          <w:highlight w:val="yellow"/>
        </w:rPr>
      </w:pPr>
      <w:r>
        <w:t>DGS pairs a strong culture of customer service with a deep understanding of digital</w:t>
      </w:r>
      <w:r w:rsidR="0090156A">
        <w:rPr>
          <w:rFonts w:ascii="Calibri" w:hAnsi="Calibri" w:cs="Calibri"/>
        </w:rPr>
        <w:t> </w:t>
      </w:r>
      <w:r>
        <w:t>public services and the capabilities to</w:t>
      </w:r>
      <w:r w:rsidR="0090156A">
        <w:rPr>
          <w:rFonts w:ascii="Calibri" w:hAnsi="Calibri" w:cs="Calibri"/>
        </w:rPr>
        <w:t> </w:t>
      </w:r>
      <w:r>
        <w:t>translate policy intent into efficiently scaled</w:t>
      </w:r>
      <w:r w:rsidR="007A3891">
        <w:rPr>
          <w:rFonts w:ascii="Calibri" w:hAnsi="Calibri" w:cs="Calibri"/>
        </w:rPr>
        <w:t> </w:t>
      </w:r>
      <w:r>
        <w:t>services.</w:t>
      </w:r>
    </w:p>
    <w:p w14:paraId="1E175B22" w14:textId="77777777" w:rsidR="00EC132E" w:rsidRPr="00800E86" w:rsidRDefault="00EC132E" w:rsidP="00975013">
      <w:pPr>
        <w:pStyle w:val="Heading3"/>
      </w:pPr>
      <w:bookmarkStart w:id="70" w:name="_Toc149555997"/>
      <w:r w:rsidRPr="00800E86">
        <w:t xml:space="preserve">Our </w:t>
      </w:r>
      <w:r w:rsidRPr="00975013">
        <w:t>objectives</w:t>
      </w:r>
      <w:bookmarkEnd w:id="66"/>
      <w:bookmarkEnd w:id="67"/>
      <w:bookmarkEnd w:id="68"/>
      <w:bookmarkEnd w:id="69"/>
      <w:bookmarkEnd w:id="70"/>
    </w:p>
    <w:p w14:paraId="010FDA9B" w14:textId="77777777" w:rsidR="00EC132E" w:rsidRDefault="00EC132E" w:rsidP="00393BE9">
      <w:pPr>
        <w:pStyle w:val="ARBody"/>
      </w:pPr>
      <w:r>
        <w:t>DGS objectives are as follows:</w:t>
      </w:r>
    </w:p>
    <w:p w14:paraId="58422913" w14:textId="6CEDDFEF" w:rsidR="00EC132E" w:rsidRDefault="00EC132E" w:rsidP="00AF24ED">
      <w:pPr>
        <w:pStyle w:val="Heading4"/>
      </w:pPr>
      <w:r>
        <w:t>Make it easier for individuals and businesses to engage with</w:t>
      </w:r>
      <w:r w:rsidR="00AE1C6D">
        <w:t> </w:t>
      </w:r>
      <w:r>
        <w:t>government</w:t>
      </w:r>
    </w:p>
    <w:p w14:paraId="7D2EA3A7" w14:textId="77777777" w:rsidR="00EC132E" w:rsidRDefault="00EC132E" w:rsidP="00393BE9">
      <w:pPr>
        <w:pStyle w:val="ARBody"/>
      </w:pPr>
      <w:r>
        <w:t xml:space="preserve">This objective contributes to the digital delivery of information and services to Victorian citizens and businesses; supports empowering consumers and businesses to know their rights and responsibilities; supports protection of Victorians’ identity through life event registrations and protection of children and people with disability through risk assessments of those working with or caring for them; and supports local councils to provide responsive and accountable services to the community. </w:t>
      </w:r>
    </w:p>
    <w:p w14:paraId="01493C9A" w14:textId="77777777" w:rsidR="00EC132E" w:rsidRDefault="00EC132E" w:rsidP="00393BE9">
      <w:pPr>
        <w:pStyle w:val="ARBody"/>
      </w:pPr>
      <w:r>
        <w:t>The following outputs contribute to this objective: Regulation of the Victorian consumer marketplace; Identity and worker screening services; Local Government.</w:t>
      </w:r>
    </w:p>
    <w:p w14:paraId="71A68807" w14:textId="5A7E8B7A" w:rsidR="00EC132E" w:rsidRPr="00CE27B9" w:rsidRDefault="00EC132E" w:rsidP="00BF4502">
      <w:pPr>
        <w:pStyle w:val="Heading4"/>
      </w:pPr>
      <w:r w:rsidRPr="00CE27B9">
        <w:t xml:space="preserve">Accelerate digital </w:t>
      </w:r>
      <w:r w:rsidRPr="00BF4502">
        <w:t>transformation</w:t>
      </w:r>
      <w:r w:rsidRPr="00CE27B9">
        <w:t xml:space="preserve"> for</w:t>
      </w:r>
      <w:r w:rsidR="00AF24ED" w:rsidRPr="00CE27B9">
        <w:rPr>
          <w:rFonts w:ascii="Calibri" w:hAnsi="Calibri" w:cs="Calibri"/>
        </w:rPr>
        <w:t> </w:t>
      </w:r>
      <w:r w:rsidRPr="00CE27B9">
        <w:t>Government</w:t>
      </w:r>
    </w:p>
    <w:p w14:paraId="1CBD7B91" w14:textId="0CA1F7EF" w:rsidR="00EC132E" w:rsidRDefault="00EC132E" w:rsidP="00393BE9">
      <w:pPr>
        <w:pStyle w:val="ARBody"/>
      </w:pPr>
      <w:r>
        <w:t>This objective supports the effective delivery of</w:t>
      </w:r>
      <w:r w:rsidR="00C01E85">
        <w:t> </w:t>
      </w:r>
      <w:r>
        <w:t>government services through digital platforms, pursues service excellence and reform and supports delivery of policy and projects that enable increased productivity and improved social outcomes in Victoria.</w:t>
      </w:r>
    </w:p>
    <w:p w14:paraId="2C3A34D5" w14:textId="6A7145ED" w:rsidR="00EC132E" w:rsidRDefault="00EC132E" w:rsidP="00393BE9">
      <w:pPr>
        <w:pStyle w:val="ARBody"/>
      </w:pPr>
      <w:r>
        <w:t>The following outputs contribute to this</w:t>
      </w:r>
      <w:r w:rsidR="00BF2B96">
        <w:rPr>
          <w:rFonts w:ascii="Calibri" w:hAnsi="Calibri" w:cs="Calibri"/>
        </w:rPr>
        <w:t> </w:t>
      </w:r>
      <w:r>
        <w:t>objective: Digital strategy and transformation; Management of</w:t>
      </w:r>
      <w:r w:rsidR="00BF2B96">
        <w:rPr>
          <w:rFonts w:ascii="Calibri" w:hAnsi="Calibri" w:cs="Calibri"/>
        </w:rPr>
        <w:t> </w:t>
      </w:r>
      <w:r>
        <w:t>Victoria’s</w:t>
      </w:r>
      <w:r w:rsidR="00BF2B96">
        <w:rPr>
          <w:rFonts w:ascii="Calibri" w:hAnsi="Calibri" w:cs="Calibri"/>
        </w:rPr>
        <w:t> </w:t>
      </w:r>
      <w:r>
        <w:t>public</w:t>
      </w:r>
      <w:r w:rsidR="00C01E85">
        <w:t> </w:t>
      </w:r>
      <w:r>
        <w:t>records.</w:t>
      </w:r>
    </w:p>
    <w:p w14:paraId="500989F9" w14:textId="77777777" w:rsidR="00EC132E" w:rsidRDefault="00EC132E" w:rsidP="00393BE9">
      <w:pPr>
        <w:pStyle w:val="Heading4"/>
      </w:pPr>
      <w:r>
        <w:t>Corporate services that enable better service delivery and drive productivity over time</w:t>
      </w:r>
    </w:p>
    <w:p w14:paraId="18FEF0F2" w14:textId="4A1854FA" w:rsidR="00EC132E" w:rsidRDefault="00EC132E" w:rsidP="00393BE9">
      <w:pPr>
        <w:pStyle w:val="ARBody"/>
      </w:pPr>
      <w:r>
        <w:t>This objective aims to accelerate common corporate services to deliver integrated and</w:t>
      </w:r>
      <w:r w:rsidR="00BF2B96">
        <w:rPr>
          <w:rFonts w:ascii="Calibri" w:hAnsi="Calibri" w:cs="Calibri"/>
        </w:rPr>
        <w:t> </w:t>
      </w:r>
      <w:r>
        <w:t>customer-centred shared services to</w:t>
      </w:r>
      <w:r w:rsidR="00BF2B96">
        <w:rPr>
          <w:rFonts w:ascii="Calibri" w:hAnsi="Calibri" w:cs="Calibri"/>
        </w:rPr>
        <w:t> </w:t>
      </w:r>
      <w:r>
        <w:t>government agencies. Areas include procurement, office accommodation management, carpool and government library services and shared central agency corporate services.</w:t>
      </w:r>
    </w:p>
    <w:p w14:paraId="076E4571" w14:textId="77777777" w:rsidR="00EC132E" w:rsidRDefault="00EC132E" w:rsidP="00393BE9">
      <w:pPr>
        <w:pStyle w:val="ARBody"/>
      </w:pPr>
      <w:r>
        <w:t>The following output contributes to this objective: Services to Government.</w:t>
      </w:r>
    </w:p>
    <w:p w14:paraId="7AAAE6C6" w14:textId="77777777" w:rsidR="001B12B2" w:rsidRDefault="00EC132E" w:rsidP="00975013">
      <w:pPr>
        <w:pStyle w:val="Heading3"/>
      </w:pPr>
      <w:bookmarkStart w:id="71" w:name="_Toc141709229"/>
      <w:bookmarkStart w:id="72" w:name="_Toc141793168"/>
      <w:bookmarkStart w:id="73" w:name="_Toc141945972"/>
      <w:bookmarkStart w:id="74" w:name="_Toc141946718"/>
      <w:bookmarkStart w:id="75" w:name="_Toc149555998"/>
      <w:r>
        <w:t xml:space="preserve">Our </w:t>
      </w:r>
      <w:r w:rsidRPr="00975013">
        <w:t>ministers</w:t>
      </w:r>
      <w:bookmarkEnd w:id="71"/>
      <w:bookmarkEnd w:id="72"/>
      <w:bookmarkEnd w:id="73"/>
      <w:bookmarkEnd w:id="74"/>
      <w:bookmarkEnd w:id="75"/>
    </w:p>
    <w:p w14:paraId="0E0266DF" w14:textId="77777777" w:rsidR="00067969" w:rsidRDefault="60E3716D" w:rsidP="00067969">
      <w:pPr>
        <w:pStyle w:val="Heading3smallerfordatenotinTOC"/>
      </w:pPr>
      <w:r>
        <w:t xml:space="preserve">as at </w:t>
      </w:r>
      <w:r w:rsidRPr="00F64D8F">
        <w:t>30</w:t>
      </w:r>
      <w:r>
        <w:t xml:space="preserve"> June 2023</w:t>
      </w:r>
      <w:bookmarkStart w:id="76" w:name="_Hlk111102398"/>
    </w:p>
    <w:p w14:paraId="356AAA11" w14:textId="5AF89895" w:rsidR="00EC132E" w:rsidRPr="00AF24ED" w:rsidRDefault="00EC132E" w:rsidP="00975013">
      <w:pPr>
        <w:pStyle w:val="Heading4"/>
      </w:pPr>
      <w:r w:rsidRPr="000A1217">
        <w:t xml:space="preserve">Minister for </w:t>
      </w:r>
      <w:r w:rsidRPr="00AF24ED">
        <w:t>Government Services</w:t>
      </w:r>
      <w:r w:rsidR="001B12B2">
        <w:t xml:space="preserve"> </w:t>
      </w:r>
      <w:r w:rsidRPr="00AF24ED">
        <w:t xml:space="preserve">Minister for Consumer </w:t>
      </w:r>
      <w:r w:rsidRPr="00975013">
        <w:t>Affairs</w:t>
      </w:r>
    </w:p>
    <w:bookmarkEnd w:id="76"/>
    <w:p w14:paraId="580B1EF3" w14:textId="77777777" w:rsidR="00EC132E" w:rsidRPr="00D44714" w:rsidRDefault="00EC132E" w:rsidP="00393BE9">
      <w:pPr>
        <w:pStyle w:val="Heading5"/>
      </w:pPr>
      <w:r>
        <w:t>The Hon Danny Pearson</w:t>
      </w:r>
      <w:r w:rsidRPr="00D44714">
        <w:t xml:space="preserve"> MP</w:t>
      </w:r>
    </w:p>
    <w:p w14:paraId="3DAF22C6" w14:textId="0B6EA8C2" w:rsidR="00EC132E" w:rsidRPr="00DA3AAD" w:rsidRDefault="00EC132E" w:rsidP="00393BE9">
      <w:pPr>
        <w:pStyle w:val="ARBody"/>
        <w:rPr>
          <w:noProof/>
        </w:rPr>
      </w:pPr>
      <w:r w:rsidRPr="00DA3AAD">
        <w:rPr>
          <w:noProof/>
        </w:rPr>
        <w:t>DGS advises and supports the Minister for</w:t>
      </w:r>
      <w:r w:rsidR="00D865DF">
        <w:rPr>
          <w:rFonts w:ascii="Calibri" w:hAnsi="Calibri" w:cs="Calibri"/>
          <w:noProof/>
        </w:rPr>
        <w:t> </w:t>
      </w:r>
      <w:r w:rsidRPr="00DA3AAD">
        <w:rPr>
          <w:noProof/>
        </w:rPr>
        <w:t>Government Services and the Minister for</w:t>
      </w:r>
      <w:r w:rsidR="00D865DF">
        <w:rPr>
          <w:rFonts w:ascii="Calibri" w:hAnsi="Calibri" w:cs="Calibri"/>
          <w:noProof/>
        </w:rPr>
        <w:t> </w:t>
      </w:r>
      <w:r w:rsidRPr="00DA3AAD">
        <w:rPr>
          <w:noProof/>
        </w:rPr>
        <w:t>Consumer Affairs and these portfolios, through the DGS functions of Digital Transformation,</w:t>
      </w:r>
      <w:r w:rsidR="00BF2B96">
        <w:rPr>
          <w:noProof/>
        </w:rPr>
        <w:t xml:space="preserve"> </w:t>
      </w:r>
      <w:r w:rsidRPr="00DA3AAD">
        <w:rPr>
          <w:noProof/>
        </w:rPr>
        <w:t xml:space="preserve">Customer </w:t>
      </w:r>
      <w:r w:rsidRPr="58613A6B">
        <w:rPr>
          <w:noProof/>
        </w:rPr>
        <w:t xml:space="preserve">&amp; </w:t>
      </w:r>
      <w:r w:rsidRPr="00DA3AAD">
        <w:rPr>
          <w:noProof/>
        </w:rPr>
        <w:t>Regulatory Services and Corporate Shared Services..</w:t>
      </w:r>
    </w:p>
    <w:p w14:paraId="02D5DF40" w14:textId="3D2B6CF7" w:rsidR="00EC132E" w:rsidRPr="00DA3AAD" w:rsidRDefault="00EC132E" w:rsidP="00393BE9">
      <w:pPr>
        <w:pStyle w:val="ARBody"/>
        <w:rPr>
          <w:noProof/>
        </w:rPr>
      </w:pPr>
      <w:r w:rsidRPr="00DA3AAD">
        <w:rPr>
          <w:noProof/>
        </w:rPr>
        <w:t>The Minister for Government Services is also</w:t>
      </w:r>
      <w:r w:rsidR="007A3891">
        <w:rPr>
          <w:rFonts w:ascii="Calibri" w:hAnsi="Calibri" w:cs="Calibri"/>
          <w:noProof/>
        </w:rPr>
        <w:t> </w:t>
      </w:r>
      <w:r w:rsidRPr="00DA3AAD">
        <w:rPr>
          <w:noProof/>
        </w:rPr>
        <w:t>responsible for the following DGS portfolio</w:t>
      </w:r>
      <w:r w:rsidR="007A3891">
        <w:rPr>
          <w:rFonts w:ascii="Calibri" w:hAnsi="Calibri" w:cs="Calibri"/>
          <w:noProof/>
        </w:rPr>
        <w:t> </w:t>
      </w:r>
      <w:r w:rsidRPr="00DA3AAD">
        <w:rPr>
          <w:noProof/>
        </w:rPr>
        <w:t>entities:</w:t>
      </w:r>
    </w:p>
    <w:p w14:paraId="61E23B24" w14:textId="77777777" w:rsidR="00EC132E" w:rsidRPr="00B567DB" w:rsidRDefault="00EC132E" w:rsidP="007A3891">
      <w:pPr>
        <w:pStyle w:val="ARBullet1"/>
      </w:pPr>
      <w:r>
        <w:t>Cenitex</w:t>
      </w:r>
    </w:p>
    <w:p w14:paraId="3F03CA51" w14:textId="77777777" w:rsidR="00EC132E" w:rsidRPr="00B567DB" w:rsidRDefault="00EC132E" w:rsidP="007A3891">
      <w:pPr>
        <w:pStyle w:val="ARBullet1"/>
      </w:pPr>
      <w:r>
        <w:t>Public Record Office Victoria</w:t>
      </w:r>
    </w:p>
    <w:p w14:paraId="0F756809" w14:textId="77777777" w:rsidR="00EC132E" w:rsidRPr="00B567DB" w:rsidRDefault="00EC132E" w:rsidP="007A3891">
      <w:pPr>
        <w:pStyle w:val="ARBullet1"/>
      </w:pPr>
      <w:r>
        <w:t>Service Victoria.</w:t>
      </w:r>
    </w:p>
    <w:p w14:paraId="2624D63F" w14:textId="77777777" w:rsidR="00EC132E" w:rsidRDefault="00EC132E" w:rsidP="007A3891">
      <w:pPr>
        <w:pStyle w:val="ARBodyAfterBullets"/>
        <w:rPr>
          <w:noProof/>
        </w:rPr>
      </w:pPr>
      <w:r w:rsidRPr="000D1E06">
        <w:rPr>
          <w:noProof/>
        </w:rPr>
        <w:t>The Hon Danny Pearson MP was the Minister for Government Services and Consumer Affairs until 2 October 2023. In addition to his DGS responsibilities, Minister Pearson is the Assistant Treasurer and Minister for Worksafe and the TAC.</w:t>
      </w:r>
    </w:p>
    <w:p w14:paraId="6E3BF278" w14:textId="2C001C45" w:rsidR="00EC132E" w:rsidRDefault="00EC132E" w:rsidP="007A3891">
      <w:pPr>
        <w:pStyle w:val="ARBody"/>
        <w:rPr>
          <w:noProof/>
        </w:rPr>
      </w:pPr>
      <w:r>
        <w:rPr>
          <w:noProof/>
        </w:rPr>
        <w:t>Gabrielle Williams MP was sworn in as Minister for Government Services and Minister for Consumer Affairs on 2 October 2023. In addition to her DGS responsibilities, Minister Williams is the Minister for Public and</w:t>
      </w:r>
      <w:r w:rsidR="00122522">
        <w:rPr>
          <w:rFonts w:ascii="Calibri" w:hAnsi="Calibri" w:cs="Calibri"/>
          <w:noProof/>
        </w:rPr>
        <w:t> </w:t>
      </w:r>
      <w:r>
        <w:rPr>
          <w:noProof/>
        </w:rPr>
        <w:t xml:space="preserve">Active Transport. </w:t>
      </w:r>
    </w:p>
    <w:p w14:paraId="0CD1DFA8" w14:textId="77777777" w:rsidR="00EC132E" w:rsidRPr="00DA3AAD" w:rsidRDefault="00EC132E" w:rsidP="007A3891">
      <w:pPr>
        <w:pStyle w:val="Heading5"/>
        <w:rPr>
          <w:noProof/>
        </w:rPr>
      </w:pPr>
      <w:r w:rsidRPr="00DA3AAD">
        <w:rPr>
          <w:noProof/>
        </w:rPr>
        <w:t xml:space="preserve">Contact </w:t>
      </w:r>
      <w:r w:rsidRPr="007A3891">
        <w:t>details</w:t>
      </w:r>
    </w:p>
    <w:p w14:paraId="127EE15E" w14:textId="77777777" w:rsidR="001B12B2" w:rsidRDefault="00EC132E" w:rsidP="007A3891">
      <w:pPr>
        <w:pStyle w:val="ARBodynospace"/>
        <w:rPr>
          <w:noProof/>
        </w:rPr>
      </w:pPr>
      <w:r w:rsidRPr="00DA3AAD">
        <w:rPr>
          <w:noProof/>
        </w:rPr>
        <w:t>1 Treasury Place</w:t>
      </w:r>
    </w:p>
    <w:p w14:paraId="6A7DDF75" w14:textId="266C40C3" w:rsidR="00EC132E" w:rsidRPr="00DA3AAD" w:rsidRDefault="00EC132E" w:rsidP="007A3891">
      <w:pPr>
        <w:pStyle w:val="ARBodynospace"/>
        <w:rPr>
          <w:noProof/>
        </w:rPr>
      </w:pPr>
      <w:r w:rsidRPr="00DA3AAD">
        <w:rPr>
          <w:noProof/>
        </w:rPr>
        <w:t>East Melbourne VIC 3002</w:t>
      </w:r>
    </w:p>
    <w:p w14:paraId="32104A77" w14:textId="53228FC8" w:rsidR="007A3891" w:rsidRDefault="00EC132E" w:rsidP="007A3891">
      <w:pPr>
        <w:pStyle w:val="ARBodynospace"/>
        <w:rPr>
          <w:noProof/>
        </w:rPr>
      </w:pPr>
      <w:r w:rsidRPr="007A3891">
        <w:rPr>
          <w:rStyle w:val="Strong"/>
        </w:rPr>
        <w:t>Email:</w:t>
      </w:r>
      <w:r w:rsidRPr="00DA3AAD">
        <w:rPr>
          <w:noProof/>
        </w:rPr>
        <w:t xml:space="preserve"> </w:t>
      </w:r>
      <w:r w:rsidR="000725B5">
        <w:rPr>
          <w:noProof/>
        </w:rPr>
        <w:t>danny</w:t>
      </w:r>
      <w:r w:rsidR="00BE40C7">
        <w:rPr>
          <w:noProof/>
        </w:rPr>
        <w:t>.pearson@parliament.vic.gov.au</w:t>
      </w:r>
    </w:p>
    <w:p w14:paraId="79F28AE1" w14:textId="09594ADA" w:rsidR="00EC132E" w:rsidRDefault="00EC132E" w:rsidP="007A3891">
      <w:pPr>
        <w:pStyle w:val="ARBodynospace"/>
        <w:rPr>
          <w:rStyle w:val="Hyperlink"/>
          <w:noProof/>
        </w:rPr>
      </w:pPr>
      <w:r w:rsidDel="00B96B77">
        <w:fldChar w:fldCharType="begin"/>
      </w:r>
      <w:r w:rsidDel="00B96B77">
        <w:fldChar w:fldCharType="separate"/>
      </w:r>
      <w:r w:rsidRPr="00FA5028" w:rsidDel="00B96B77">
        <w:rPr>
          <w:rStyle w:val="Hyperlink"/>
          <w:noProof/>
        </w:rPr>
        <w:t>danny.pearson@parliament.vic.gov.au</w:t>
      </w:r>
      <w:r w:rsidDel="00B96B77">
        <w:rPr>
          <w:rStyle w:val="Hyperlink"/>
          <w:noProof/>
        </w:rPr>
        <w:fldChar w:fldCharType="end"/>
      </w:r>
      <w:r w:rsidRPr="58613A6B">
        <w:rPr>
          <w:b/>
          <w:bCs/>
          <w:noProof/>
        </w:rPr>
        <w:t>Website:</w:t>
      </w:r>
      <w:r w:rsidRPr="58613A6B">
        <w:rPr>
          <w:noProof/>
        </w:rPr>
        <w:t xml:space="preserve"> </w:t>
      </w:r>
      <w:hyperlink r:id="rId35" w:history="1">
        <w:r w:rsidRPr="00185385">
          <w:rPr>
            <w:rStyle w:val="Hyperlink"/>
            <w:noProof/>
          </w:rPr>
          <w:t>www.dannypearson.com.au</w:t>
        </w:r>
      </w:hyperlink>
    </w:p>
    <w:p w14:paraId="2ECC1572" w14:textId="1D6B0381" w:rsidR="00A65A00" w:rsidRDefault="00A65A00">
      <w:pPr>
        <w:spacing w:before="0" w:after="0" w:line="240" w:lineRule="auto"/>
        <w:rPr>
          <w:rStyle w:val="Hyperlink"/>
          <w:rFonts w:asciiTheme="minorHAnsi" w:eastAsia="MS Mincho" w:hAnsiTheme="minorHAnsi" w:cs="Arial"/>
          <w:noProof/>
          <w:sz w:val="20"/>
          <w:szCs w:val="18"/>
          <w:lang w:eastAsia="en-US"/>
        </w:rPr>
      </w:pPr>
      <w:r>
        <w:rPr>
          <w:rStyle w:val="Hyperlink"/>
          <w:noProof/>
        </w:rPr>
        <w:br w:type="page"/>
      </w:r>
    </w:p>
    <w:p w14:paraId="33CB5298" w14:textId="0364778E" w:rsidR="00EC132E" w:rsidRPr="00AF24ED" w:rsidRDefault="00EC132E" w:rsidP="00A65A00">
      <w:pPr>
        <w:pStyle w:val="Heading4"/>
      </w:pPr>
      <w:r w:rsidRPr="00AF24ED">
        <w:t xml:space="preserve">Minister for Local Government </w:t>
      </w:r>
    </w:p>
    <w:p w14:paraId="1A2C5302" w14:textId="77777777" w:rsidR="00EC132E" w:rsidRPr="00D44714" w:rsidRDefault="00EC132E" w:rsidP="00393BE9">
      <w:pPr>
        <w:pStyle w:val="Heading5"/>
      </w:pPr>
      <w:r w:rsidRPr="00D44714">
        <w:t>The Hon Melissa Horne MP</w:t>
      </w:r>
    </w:p>
    <w:p w14:paraId="317939A3" w14:textId="77777777" w:rsidR="00EC132E" w:rsidRDefault="00EC132E" w:rsidP="00393BE9">
      <w:pPr>
        <w:pStyle w:val="ARBody"/>
        <w:rPr>
          <w:noProof/>
        </w:rPr>
      </w:pPr>
      <w:r>
        <w:rPr>
          <w:noProof/>
        </w:rPr>
        <w:t xml:space="preserve">DGS advises and supports the Minister for Local Government and her portfolio, which includes Local Government Victoria </w:t>
      </w:r>
    </w:p>
    <w:p w14:paraId="12A4E7C0" w14:textId="47E279DA" w:rsidR="00EC132E" w:rsidRDefault="00EC132E" w:rsidP="00393BE9">
      <w:pPr>
        <w:pStyle w:val="ARBody"/>
        <w:rPr>
          <w:noProof/>
        </w:rPr>
      </w:pPr>
      <w:r>
        <w:rPr>
          <w:noProof/>
        </w:rPr>
        <w:t xml:space="preserve">In addition to her DGS responsibilities, Minister Horne is the Minister for Casino, Gaming </w:t>
      </w:r>
      <w:r w:rsidRPr="58613A6B">
        <w:rPr>
          <w:noProof/>
        </w:rPr>
        <w:t xml:space="preserve">&amp; </w:t>
      </w:r>
      <w:r>
        <w:rPr>
          <w:noProof/>
        </w:rPr>
        <w:t xml:space="preserve">Liquor Regulation; Minister for </w:t>
      </w:r>
      <w:r w:rsidRPr="58613A6B">
        <w:rPr>
          <w:noProof/>
        </w:rPr>
        <w:t>Roads</w:t>
      </w:r>
      <w:r>
        <w:rPr>
          <w:noProof/>
        </w:rPr>
        <w:t xml:space="preserve"> </w:t>
      </w:r>
      <w:r w:rsidRPr="58613A6B">
        <w:rPr>
          <w:noProof/>
        </w:rPr>
        <w:t xml:space="preserve">&amp; </w:t>
      </w:r>
      <w:r>
        <w:rPr>
          <w:noProof/>
        </w:rPr>
        <w:t>Road Safety; and Minister for Ports</w:t>
      </w:r>
      <w:r w:rsidR="00122522">
        <w:rPr>
          <w:rFonts w:ascii="Calibri" w:hAnsi="Calibri" w:cs="Calibri"/>
          <w:noProof/>
        </w:rPr>
        <w:t> </w:t>
      </w:r>
      <w:r>
        <w:rPr>
          <w:noProof/>
        </w:rPr>
        <w:t>and Freight.</w:t>
      </w:r>
    </w:p>
    <w:p w14:paraId="5B5B79CE" w14:textId="77777777" w:rsidR="00EC132E" w:rsidRDefault="00EC132E" w:rsidP="00393BE9">
      <w:pPr>
        <w:pStyle w:val="Heading5"/>
        <w:rPr>
          <w:noProof/>
        </w:rPr>
      </w:pPr>
      <w:r>
        <w:rPr>
          <w:noProof/>
        </w:rPr>
        <w:t>Contact details</w:t>
      </w:r>
    </w:p>
    <w:p w14:paraId="68784EDF" w14:textId="631E64A7" w:rsidR="00C52373" w:rsidRDefault="00EC132E" w:rsidP="00C52373">
      <w:pPr>
        <w:pStyle w:val="ARBodynospace"/>
        <w:rPr>
          <w:noProof/>
        </w:rPr>
      </w:pPr>
      <w:r>
        <w:rPr>
          <w:noProof/>
        </w:rPr>
        <w:t xml:space="preserve">Level </w:t>
      </w:r>
      <w:r w:rsidR="003456DC">
        <w:rPr>
          <w:noProof/>
        </w:rPr>
        <w:t>16</w:t>
      </w:r>
      <w:r w:rsidR="00C52373">
        <w:rPr>
          <w:noProof/>
        </w:rPr>
        <w:t xml:space="preserve"> </w:t>
      </w:r>
    </w:p>
    <w:p w14:paraId="2DAF5B69" w14:textId="152C4FCD" w:rsidR="00C52373" w:rsidRDefault="00EC132E" w:rsidP="00C52373">
      <w:pPr>
        <w:pStyle w:val="ARBodynospace"/>
        <w:rPr>
          <w:noProof/>
        </w:rPr>
      </w:pPr>
      <w:r>
        <w:rPr>
          <w:noProof/>
        </w:rPr>
        <w:t>1</w:t>
      </w:r>
      <w:r w:rsidR="003456DC">
        <w:rPr>
          <w:noProof/>
        </w:rPr>
        <w:t>21</w:t>
      </w:r>
      <w:r>
        <w:rPr>
          <w:noProof/>
        </w:rPr>
        <w:t xml:space="preserve"> </w:t>
      </w:r>
      <w:r w:rsidR="003456DC">
        <w:rPr>
          <w:noProof/>
        </w:rPr>
        <w:t>Exhibition</w:t>
      </w:r>
      <w:r>
        <w:rPr>
          <w:noProof/>
        </w:rPr>
        <w:t xml:space="preserve"> Street</w:t>
      </w:r>
    </w:p>
    <w:p w14:paraId="5F5CB17F" w14:textId="5341DAA0" w:rsidR="00EC132E" w:rsidRDefault="00EC132E" w:rsidP="00C52373">
      <w:pPr>
        <w:pStyle w:val="ARBodynospace"/>
        <w:rPr>
          <w:noProof/>
        </w:rPr>
      </w:pPr>
      <w:r>
        <w:rPr>
          <w:noProof/>
        </w:rPr>
        <w:t>Melbourne VIC 3000</w:t>
      </w:r>
    </w:p>
    <w:p w14:paraId="021230EE" w14:textId="77777777" w:rsidR="00EC132E" w:rsidRDefault="00EC132E" w:rsidP="00393BE9">
      <w:pPr>
        <w:pStyle w:val="ARBody"/>
        <w:rPr>
          <w:noProof/>
        </w:rPr>
      </w:pPr>
      <w:r w:rsidRPr="00C52373">
        <w:rPr>
          <w:rStyle w:val="Strong"/>
        </w:rPr>
        <w:t>Email:</w:t>
      </w:r>
      <w:r>
        <w:rPr>
          <w:noProof/>
        </w:rPr>
        <w:t xml:space="preserve"> </w:t>
      </w:r>
      <w:hyperlink r:id="rId36" w:history="1">
        <w:r w:rsidRPr="00FA5028">
          <w:rPr>
            <w:rStyle w:val="Hyperlink"/>
            <w:noProof/>
          </w:rPr>
          <w:t>melissa.horne@parliament.vic.gov.au</w:t>
        </w:r>
      </w:hyperlink>
      <w:r>
        <w:rPr>
          <w:noProof/>
        </w:rPr>
        <w:t xml:space="preserve"> </w:t>
      </w:r>
      <w:r>
        <w:rPr>
          <w:b/>
          <w:bCs/>
          <w:noProof/>
        </w:rPr>
        <w:br/>
      </w:r>
      <w:r w:rsidRPr="00C52373">
        <w:rPr>
          <w:rStyle w:val="Strong"/>
        </w:rPr>
        <w:t>Website:</w:t>
      </w:r>
      <w:r>
        <w:rPr>
          <w:noProof/>
        </w:rPr>
        <w:t xml:space="preserve"> </w:t>
      </w:r>
      <w:hyperlink r:id="rId37" w:history="1">
        <w:r w:rsidRPr="00FA5028">
          <w:rPr>
            <w:rStyle w:val="Hyperlink"/>
            <w:noProof/>
          </w:rPr>
          <w:t>www.melissahornemp.com.au</w:t>
        </w:r>
      </w:hyperlink>
    </w:p>
    <w:p w14:paraId="0476C254" w14:textId="77777777" w:rsidR="00EC132E" w:rsidRPr="00AF24ED" w:rsidRDefault="00EC132E" w:rsidP="00975013">
      <w:pPr>
        <w:pStyle w:val="Heading4"/>
      </w:pPr>
      <w:bookmarkStart w:id="77" w:name="_Toc396125647"/>
      <w:r w:rsidRPr="00AF24ED">
        <w:t xml:space="preserve">Minister for Small </w:t>
      </w:r>
      <w:r w:rsidRPr="00975013">
        <w:t>Business</w:t>
      </w:r>
    </w:p>
    <w:p w14:paraId="5B09B2C2" w14:textId="5094C1C7" w:rsidR="00EC132E" w:rsidRPr="00D44714" w:rsidRDefault="00EC132E" w:rsidP="00393BE9">
      <w:pPr>
        <w:pStyle w:val="Heading5"/>
      </w:pPr>
      <w:r w:rsidRPr="00D44714">
        <w:t>The Hon Natalie Suleyman MP</w:t>
      </w:r>
    </w:p>
    <w:p w14:paraId="1E1B96B1" w14:textId="77777777" w:rsidR="00EC132E" w:rsidRDefault="00EC132E" w:rsidP="00393BE9">
      <w:pPr>
        <w:pStyle w:val="ARBody"/>
        <w:rPr>
          <w:noProof/>
        </w:rPr>
      </w:pPr>
      <w:r>
        <w:rPr>
          <w:noProof/>
        </w:rPr>
        <w:t>DGS advises and supports the Minister for Small Business and her portfolio, which includes the Business Licensing Authority. The Business Licensing Authority was transferred to the Minister for Consumer Affairs in October 2023.</w:t>
      </w:r>
    </w:p>
    <w:p w14:paraId="2370D274" w14:textId="77777777" w:rsidR="00EC132E" w:rsidRDefault="00EC132E" w:rsidP="00393BE9">
      <w:pPr>
        <w:pStyle w:val="ARBody"/>
        <w:rPr>
          <w:noProof/>
        </w:rPr>
      </w:pPr>
      <w:r>
        <w:rPr>
          <w:noProof/>
        </w:rPr>
        <w:t>In addition to her DGS responsibilities, Minister Suleyman is the Minister for Youth and the Minister for Veterans.</w:t>
      </w:r>
    </w:p>
    <w:p w14:paraId="3A4670ED" w14:textId="77777777" w:rsidR="00EC132E" w:rsidRDefault="00EC132E" w:rsidP="00393BE9">
      <w:pPr>
        <w:pStyle w:val="Heading5"/>
        <w:rPr>
          <w:noProof/>
        </w:rPr>
      </w:pPr>
      <w:r>
        <w:rPr>
          <w:noProof/>
        </w:rPr>
        <w:t>Contact details</w:t>
      </w:r>
    </w:p>
    <w:p w14:paraId="1D487B35" w14:textId="77777777" w:rsidR="001B12B2" w:rsidRDefault="00EC132E" w:rsidP="001B12B2">
      <w:pPr>
        <w:pStyle w:val="ARBodynospace"/>
        <w:rPr>
          <w:noProof/>
        </w:rPr>
      </w:pPr>
      <w:r>
        <w:rPr>
          <w:noProof/>
        </w:rPr>
        <w:t>PO Box 198</w:t>
      </w:r>
    </w:p>
    <w:p w14:paraId="3B670432" w14:textId="20ECB560" w:rsidR="00EC132E" w:rsidRDefault="00EC132E" w:rsidP="001B12B2">
      <w:pPr>
        <w:pStyle w:val="ARBodynospace"/>
        <w:rPr>
          <w:noProof/>
        </w:rPr>
      </w:pPr>
      <w:r>
        <w:rPr>
          <w:noProof/>
        </w:rPr>
        <w:t>St Albans VIC 3021</w:t>
      </w:r>
    </w:p>
    <w:p w14:paraId="3462D87A" w14:textId="38DF3322" w:rsidR="001B12B2" w:rsidRDefault="00EC132E" w:rsidP="001B12B2">
      <w:pPr>
        <w:pStyle w:val="ARBodynospace"/>
        <w:rPr>
          <w:noProof/>
        </w:rPr>
      </w:pPr>
      <w:r w:rsidRPr="00E042BF">
        <w:rPr>
          <w:b/>
          <w:bCs/>
          <w:noProof/>
        </w:rPr>
        <w:t>Email:</w:t>
      </w:r>
      <w:r>
        <w:rPr>
          <w:noProof/>
        </w:rPr>
        <w:t xml:space="preserve"> </w:t>
      </w:r>
      <w:hyperlink r:id="rId38" w:history="1">
        <w:r w:rsidR="001B12B2" w:rsidRPr="00F62315">
          <w:rPr>
            <w:rStyle w:val="Hyperlink"/>
            <w:noProof/>
          </w:rPr>
          <w:t>natalie.suleyman@parliament.vic.gov.au</w:t>
        </w:r>
      </w:hyperlink>
      <w:r>
        <w:rPr>
          <w:noProof/>
        </w:rPr>
        <w:t xml:space="preserve"> </w:t>
      </w:r>
    </w:p>
    <w:p w14:paraId="7A18D2AB" w14:textId="003B2B99" w:rsidR="00EC132E" w:rsidRPr="000A1217" w:rsidRDefault="00EC132E" w:rsidP="00393BE9">
      <w:pPr>
        <w:pStyle w:val="ARBody"/>
        <w:rPr>
          <w:noProof/>
        </w:rPr>
      </w:pPr>
      <w:r w:rsidRPr="00E042BF">
        <w:rPr>
          <w:b/>
          <w:bCs/>
          <w:noProof/>
        </w:rPr>
        <w:t>Website:</w:t>
      </w:r>
      <w:r>
        <w:rPr>
          <w:noProof/>
        </w:rPr>
        <w:t xml:space="preserve"> </w:t>
      </w:r>
      <w:hyperlink r:id="rId39" w:history="1">
        <w:r w:rsidRPr="00C44D0D">
          <w:rPr>
            <w:rStyle w:val="Hyperlink"/>
            <w:noProof/>
          </w:rPr>
          <w:t>www.nataliesuleyman.com.au</w:t>
        </w:r>
      </w:hyperlink>
      <w:r>
        <w:rPr>
          <w:noProof/>
        </w:rPr>
        <w:t xml:space="preserve"> </w:t>
      </w:r>
    </w:p>
    <w:p w14:paraId="2556E887" w14:textId="77777777" w:rsidR="00EC132E" w:rsidRDefault="00EC132E" w:rsidP="00393BE9">
      <w:pPr>
        <w:pStyle w:val="ARBody"/>
        <w:rPr>
          <w:noProof/>
        </w:rPr>
      </w:pPr>
    </w:p>
    <w:bookmarkEnd w:id="77"/>
    <w:p w14:paraId="12234702" w14:textId="77777777" w:rsidR="00EC132E" w:rsidRPr="00860F68" w:rsidRDefault="00EC132E" w:rsidP="00393BE9">
      <w:pPr>
        <w:pStyle w:val="ARBody"/>
        <w:rPr>
          <w:sz w:val="12"/>
        </w:rPr>
        <w:sectPr w:rsidR="00EC132E" w:rsidRPr="00860F68" w:rsidSect="00BF4502">
          <w:headerReference w:type="even" r:id="rId40"/>
          <w:headerReference w:type="default" r:id="rId41"/>
          <w:headerReference w:type="first" r:id="rId42"/>
          <w:footerReference w:type="first" r:id="rId43"/>
          <w:type w:val="continuous"/>
          <w:pgSz w:w="11901" w:h="16840" w:code="9"/>
          <w:pgMar w:top="1701" w:right="1701" w:bottom="1559" w:left="1701" w:header="454" w:footer="454" w:gutter="0"/>
          <w:cols w:space="454"/>
          <w:docGrid w:linePitch="360"/>
        </w:sectPr>
      </w:pPr>
    </w:p>
    <w:p w14:paraId="6E67C189" w14:textId="77777777" w:rsidR="00EC132E" w:rsidRPr="009870BC" w:rsidRDefault="00EC132E" w:rsidP="00457BC0">
      <w:pPr>
        <w:pStyle w:val="Heading3"/>
        <w:spacing w:before="0"/>
      </w:pPr>
      <w:bookmarkStart w:id="78" w:name="_Toc141709230"/>
      <w:bookmarkStart w:id="79" w:name="_Toc141793169"/>
      <w:bookmarkStart w:id="80" w:name="_Toc141945973"/>
      <w:bookmarkStart w:id="81" w:name="_Toc141946719"/>
      <w:bookmarkStart w:id="82" w:name="_Toc149555999"/>
      <w:r>
        <w:t>O</w:t>
      </w:r>
      <w:r w:rsidRPr="009870BC">
        <w:t>rganisational</w:t>
      </w:r>
      <w:r>
        <w:t xml:space="preserve"> </w:t>
      </w:r>
      <w:r w:rsidRPr="00457BC0">
        <w:t>chart</w:t>
      </w:r>
      <w:bookmarkEnd w:id="63"/>
      <w:bookmarkEnd w:id="64"/>
      <w:bookmarkEnd w:id="78"/>
      <w:bookmarkEnd w:id="79"/>
      <w:bookmarkEnd w:id="80"/>
      <w:bookmarkEnd w:id="81"/>
      <w:bookmarkEnd w:id="82"/>
    </w:p>
    <w:p w14:paraId="1D788C3F" w14:textId="74FBFFFA" w:rsidR="00EC132E" w:rsidRDefault="00EC132E" w:rsidP="00457BC0">
      <w:pPr>
        <w:pStyle w:val="Heading3smallerfordatenotinTOC"/>
      </w:pPr>
      <w:bookmarkStart w:id="83" w:name="_Toc17730843"/>
      <w:r w:rsidRPr="00B700EF">
        <w:t>as at 30 June 2023</w:t>
      </w:r>
    </w:p>
    <w:p w14:paraId="62B6B9E8" w14:textId="36C21196" w:rsidR="00EC132E" w:rsidRPr="001C1490" w:rsidRDefault="00691334" w:rsidP="001C1490">
      <w:pPr>
        <w:pStyle w:val="ARBody"/>
        <w:spacing w:before="200" w:after="80" w:line="240" w:lineRule="auto"/>
        <w:rPr>
          <w:rFonts w:ascii="VIC SemiBold" w:hAnsi="VIC SemiBold"/>
        </w:rPr>
        <w:sectPr w:rsidR="00EC132E" w:rsidRPr="001C1490" w:rsidSect="00C75379">
          <w:pgSz w:w="16840" w:h="11901" w:orient="landscape" w:code="9"/>
          <w:pgMar w:top="1134" w:right="1701" w:bottom="1559" w:left="1247" w:header="454" w:footer="454" w:gutter="0"/>
          <w:cols w:space="454"/>
          <w:docGrid w:linePitch="360"/>
        </w:sectPr>
      </w:pPr>
      <w:r>
        <w:rPr>
          <w:rFonts w:ascii="VIC SemiBold" w:hAnsi="VIC SemiBold"/>
          <w:noProof/>
        </w:rPr>
        <w:drawing>
          <wp:inline distT="0" distB="0" distL="0" distR="0" wp14:anchorId="4E297D36" wp14:editId="03D1D2CD">
            <wp:extent cx="8821420" cy="4572000"/>
            <wp:effectExtent l="0" t="0" r="0" b="0"/>
            <wp:docPr id="128101240" name="Picture 2" descr="ORGANISATIONAL CHART&#10;AS AT 30 JUNE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1240" name="Picture 2" descr="ORGANISATIONAL CHART&#10;AS AT 30 JUNE 2023&#10;"/>
                    <pic:cNvPicPr/>
                  </pic:nvPicPr>
                  <pic:blipFill rotWithShape="1">
                    <a:blip r:embed="rId44" cstate="print">
                      <a:extLst>
                        <a:ext uri="{28A0092B-C50C-407E-A947-70E740481C1C}">
                          <a14:useLocalDpi xmlns:a14="http://schemas.microsoft.com/office/drawing/2010/main"/>
                        </a:ext>
                      </a:extLst>
                    </a:blip>
                    <a:srcRect b="15986"/>
                    <a:stretch/>
                  </pic:blipFill>
                  <pic:spPr bwMode="auto">
                    <a:xfrm>
                      <a:off x="0" y="0"/>
                      <a:ext cx="8821420" cy="4572000"/>
                    </a:xfrm>
                    <a:prstGeom prst="rect">
                      <a:avLst/>
                    </a:prstGeom>
                    <a:ln>
                      <a:noFill/>
                    </a:ln>
                    <a:extLst>
                      <a:ext uri="{53640926-AAD7-44D8-BBD7-CCE9431645EC}">
                        <a14:shadowObscured xmlns:a14="http://schemas.microsoft.com/office/drawing/2010/main"/>
                      </a:ext>
                    </a:extLst>
                  </pic:spPr>
                </pic:pic>
              </a:graphicData>
            </a:graphic>
          </wp:inline>
        </w:drawing>
      </w:r>
    </w:p>
    <w:p w14:paraId="7EBB1CF4" w14:textId="6F56B890" w:rsidR="00EC132E" w:rsidRDefault="00EC132E" w:rsidP="00975013">
      <w:pPr>
        <w:pStyle w:val="Heading3"/>
        <w:spacing w:before="0"/>
      </w:pPr>
      <w:bookmarkStart w:id="84" w:name="_Toc141709231"/>
      <w:bookmarkStart w:id="85" w:name="_Toc141793170"/>
      <w:bookmarkStart w:id="86" w:name="_Toc141945974"/>
      <w:bookmarkStart w:id="87" w:name="_Toc141946720"/>
      <w:bookmarkStart w:id="88" w:name="_Toc149556000"/>
      <w:bookmarkEnd w:id="83"/>
      <w:r w:rsidRPr="009A4696">
        <w:t>Changes</w:t>
      </w:r>
      <w:r w:rsidRPr="000C1C42">
        <w:t xml:space="preserve"> to </w:t>
      </w:r>
      <w:r w:rsidRPr="00975013">
        <w:t>the</w:t>
      </w:r>
      <w:r w:rsidR="00EE32C8">
        <w:rPr>
          <w:rFonts w:ascii="Calibri" w:hAnsi="Calibri" w:cs="Calibri"/>
        </w:rPr>
        <w:t> </w:t>
      </w:r>
      <w:r>
        <w:t>d</w:t>
      </w:r>
      <w:r w:rsidRPr="000C1C42">
        <w:t>epartment during 2022–23</w:t>
      </w:r>
      <w:bookmarkEnd w:id="84"/>
      <w:bookmarkEnd w:id="85"/>
      <w:bookmarkEnd w:id="86"/>
      <w:bookmarkEnd w:id="87"/>
      <w:bookmarkEnd w:id="88"/>
    </w:p>
    <w:p w14:paraId="6B52AD55" w14:textId="32B5018F" w:rsidR="00EC132E" w:rsidRPr="00A0079D" w:rsidRDefault="00EC132E" w:rsidP="00A0079D">
      <w:pPr>
        <w:pStyle w:val="ARBullet1"/>
      </w:pPr>
      <w:r w:rsidRPr="00A0079D">
        <w:t>Following the machinery of government announcement made on 5 December 2022, DGS was established on 1 January 2023 to improve how Victorians and business engage with government and accelerate digital transformation and corporate services reform across the</w:t>
      </w:r>
      <w:r w:rsidR="00523600">
        <w:rPr>
          <w:rFonts w:ascii="Calibri" w:hAnsi="Calibri" w:cs="Calibri"/>
        </w:rPr>
        <w:t> </w:t>
      </w:r>
      <w:r w:rsidRPr="00A0079D">
        <w:t xml:space="preserve">VPS. </w:t>
      </w:r>
    </w:p>
    <w:p w14:paraId="5DD076E9" w14:textId="2F397EEE" w:rsidR="00EC132E" w:rsidRPr="00A0079D" w:rsidRDefault="00EC132E" w:rsidP="00A0079D">
      <w:pPr>
        <w:pStyle w:val="ARBullet1"/>
      </w:pPr>
      <w:r w:rsidRPr="00A0079D">
        <w:t>Through the establishment, DGS brought together Digital Victoria, Service Victoria, Local Government Victoria, Consumer Affairs Victoria, the grant program centre and consolidated procurement policy as well as the Working with Children Check function and Births, Deaths and Marriages. Oversight of Cenitex and the Public Record Office Victoria also transferred to</w:t>
      </w:r>
      <w:r w:rsidR="00A65A00">
        <w:t> </w:t>
      </w:r>
      <w:r w:rsidRPr="00A0079D">
        <w:t>DGS.</w:t>
      </w:r>
    </w:p>
    <w:p w14:paraId="216EAB2D" w14:textId="77777777" w:rsidR="00EC132E" w:rsidRDefault="00EC132E" w:rsidP="00A0079D">
      <w:pPr>
        <w:pStyle w:val="ARBullet1"/>
      </w:pPr>
      <w:r w:rsidRPr="00A0079D">
        <w:t>To improve VPS back-office operations, DGS also brought together VPS accommodation management, grant administration platforms and administration, and the procurement of whole of government goods and</w:t>
      </w:r>
      <w:r>
        <w:t xml:space="preserve"> services. A new corporate shared service arrangement between DGS and central agencies (DPC and DTF) was also established to deliver seamless and efficient services, while also driving VPS-wide corporate services reforms.</w:t>
      </w:r>
    </w:p>
    <w:p w14:paraId="449BEEDE" w14:textId="6A51EE54" w:rsidR="00EC132E" w:rsidRDefault="00EC132E" w:rsidP="00975013">
      <w:pPr>
        <w:pStyle w:val="Heading3"/>
      </w:pPr>
      <w:bookmarkStart w:id="89" w:name="_Toc141709233"/>
      <w:bookmarkStart w:id="90" w:name="_Toc149556001"/>
      <w:r>
        <w:t xml:space="preserve">Senior </w:t>
      </w:r>
      <w:r w:rsidRPr="00975013">
        <w:t>Executives</w:t>
      </w:r>
      <w:bookmarkEnd w:id="89"/>
      <w:r w:rsidR="00821C45">
        <w:t xml:space="preserve"> </w:t>
      </w:r>
      <w:r w:rsidRPr="00026BD0">
        <w:t>Secretary</w:t>
      </w:r>
      <w:bookmarkEnd w:id="90"/>
    </w:p>
    <w:p w14:paraId="2D27A187" w14:textId="2FA510D6" w:rsidR="00EC132E" w:rsidRPr="000941AC" w:rsidRDefault="00EC132E" w:rsidP="00393BE9">
      <w:pPr>
        <w:pStyle w:val="ARBody"/>
      </w:pPr>
      <w:r w:rsidRPr="00026BD0">
        <w:rPr>
          <w:rStyle w:val="Strong"/>
        </w:rPr>
        <w:t>Jo de Morton</w:t>
      </w:r>
      <w:r w:rsidRPr="000941AC">
        <w:t xml:space="preserve"> commenced as the Secretary of</w:t>
      </w:r>
      <w:r w:rsidR="00906CDE">
        <w:rPr>
          <w:rFonts w:ascii="Calibri" w:hAnsi="Calibri" w:cs="Calibri"/>
        </w:rPr>
        <w:t> </w:t>
      </w:r>
      <w:r w:rsidRPr="000941AC">
        <w:t xml:space="preserve">DGS when the department commenced operations on 1 January 2023. </w:t>
      </w:r>
    </w:p>
    <w:p w14:paraId="646C7A94" w14:textId="319C59E7" w:rsidR="00EC132E" w:rsidRPr="000941AC" w:rsidRDefault="00EC132E" w:rsidP="00393BE9">
      <w:pPr>
        <w:pStyle w:val="ARBody"/>
      </w:pPr>
      <w:r w:rsidRPr="000941AC">
        <w:t>Prior to this role, Jo was the founding CEO of</w:t>
      </w:r>
      <w:r w:rsidR="00906CDE">
        <w:rPr>
          <w:rFonts w:ascii="Calibri" w:hAnsi="Calibri" w:cs="Calibri"/>
        </w:rPr>
        <w:t> </w:t>
      </w:r>
      <w:r w:rsidRPr="000941AC">
        <w:t xml:space="preserve">Service Victoria. She took it from a technology start-up to </w:t>
      </w:r>
      <w:r>
        <w:t>a multi</w:t>
      </w:r>
      <w:r w:rsidRPr="000941AC">
        <w:t xml:space="preserve"> award-winning digital platform for government services. Under her leadership, Service Victoria played a crucial role supporting the Victorian Government response to the COVID-19</w:t>
      </w:r>
      <w:r w:rsidR="00026BD0">
        <w:rPr>
          <w:rFonts w:ascii="Calibri" w:hAnsi="Calibri" w:cs="Calibri"/>
        </w:rPr>
        <w:t> </w:t>
      </w:r>
      <w:r w:rsidRPr="000941AC">
        <w:t>pandemic.</w:t>
      </w:r>
    </w:p>
    <w:p w14:paraId="30A764FF" w14:textId="77777777" w:rsidR="00EC132E" w:rsidRPr="000941AC" w:rsidRDefault="00EC132E" w:rsidP="00393BE9">
      <w:pPr>
        <w:pStyle w:val="ARBody"/>
      </w:pPr>
      <w:r w:rsidRPr="000941AC">
        <w:t xml:space="preserve">Before this, Jo was the CEO responsible for establishing the Independent Broad-based Anti-corruption Commission (IBAC). She has held deputy secretary roles at the Department of Premier </w:t>
      </w:r>
      <w:r>
        <w:t xml:space="preserve">&amp; </w:t>
      </w:r>
      <w:r w:rsidRPr="000941AC">
        <w:t xml:space="preserve">Cabinet and the </w:t>
      </w:r>
      <w:r>
        <w:t xml:space="preserve">former </w:t>
      </w:r>
      <w:r w:rsidRPr="000941AC">
        <w:t>Department of Primary Industries.</w:t>
      </w:r>
    </w:p>
    <w:p w14:paraId="20DA4D53" w14:textId="7427A955" w:rsidR="00EC132E" w:rsidRDefault="00EC132E" w:rsidP="00393BE9">
      <w:pPr>
        <w:pStyle w:val="ARBody"/>
      </w:pPr>
      <w:r w:rsidRPr="000941AC">
        <w:t>Jo has consistently demonstrated a commitment to customer service delivery and government service reform. She was named one of the Top 50 Public Sector Women in 2021 by the Institute of Public Administration</w:t>
      </w:r>
      <w:r w:rsidR="00C01E85">
        <w:t> </w:t>
      </w:r>
      <w:r w:rsidRPr="000941AC">
        <w:t>Victoria.</w:t>
      </w:r>
    </w:p>
    <w:p w14:paraId="71D535F3" w14:textId="09C596B8" w:rsidR="00EC132E" w:rsidRDefault="00EC132E" w:rsidP="00393BE9">
      <w:pPr>
        <w:pStyle w:val="Heading4"/>
      </w:pPr>
      <w:r w:rsidRPr="00DB577F">
        <w:t xml:space="preserve">Deputy Secretary, </w:t>
      </w:r>
      <w:r>
        <w:t>Community Services</w:t>
      </w:r>
      <w:r w:rsidR="009265E2">
        <w:t> </w:t>
      </w:r>
      <w:r>
        <w:t>&amp;</w:t>
      </w:r>
      <w:r w:rsidR="009265E2">
        <w:t> </w:t>
      </w:r>
      <w:r>
        <w:t>Regulation</w:t>
      </w:r>
    </w:p>
    <w:p w14:paraId="1B83B273" w14:textId="77777777" w:rsidR="00EC132E" w:rsidRPr="002C08C1" w:rsidRDefault="00EC132E" w:rsidP="00393BE9">
      <w:pPr>
        <w:pStyle w:val="ARBody"/>
        <w:rPr>
          <w:rFonts w:eastAsia="Times"/>
          <w:color w:val="000000" w:themeColor="text1"/>
        </w:rPr>
      </w:pPr>
      <w:r w:rsidRPr="00026BD0">
        <w:rPr>
          <w:rStyle w:val="Strong"/>
        </w:rPr>
        <w:t>John Batho</w:t>
      </w:r>
      <w:r>
        <w:rPr>
          <w:rFonts w:eastAsia="Times"/>
          <w:color w:val="000000" w:themeColor="text1"/>
        </w:rPr>
        <w:t xml:space="preserve"> commenced as Deputy Secretary at DGS on 1 January 2023 and is responsible for the </w:t>
      </w:r>
      <w:r w:rsidRPr="002C08C1">
        <w:rPr>
          <w:rFonts w:eastAsia="Times"/>
          <w:color w:val="000000" w:themeColor="text1"/>
        </w:rPr>
        <w:t>Digital Transformation</w:t>
      </w:r>
      <w:r>
        <w:rPr>
          <w:rFonts w:eastAsia="Times"/>
          <w:color w:val="000000" w:themeColor="text1"/>
        </w:rPr>
        <w:t xml:space="preserve"> Group, which leads digital policy, cabinet services, </w:t>
      </w:r>
      <w:r w:rsidRPr="002C08C1">
        <w:rPr>
          <w:rFonts w:eastAsia="Times"/>
          <w:color w:val="000000" w:themeColor="text1"/>
        </w:rPr>
        <w:t xml:space="preserve">transformation projects, data, cyber security, telecommunications, and Digital Victoria. </w:t>
      </w:r>
    </w:p>
    <w:p w14:paraId="202B6FFA" w14:textId="77777777" w:rsidR="009265E2" w:rsidRDefault="00EC132E" w:rsidP="00393BE9">
      <w:pPr>
        <w:pStyle w:val="ARBody"/>
        <w:rPr>
          <w:rFonts w:eastAsia="Times"/>
          <w:color w:val="000000" w:themeColor="text1"/>
        </w:rPr>
      </w:pPr>
      <w:r w:rsidRPr="002C08C1">
        <w:rPr>
          <w:rFonts w:eastAsia="Times"/>
          <w:color w:val="000000" w:themeColor="text1"/>
        </w:rPr>
        <w:t>Prior to DGS, John was Deputy Secretary</w:t>
      </w:r>
      <w:r>
        <w:rPr>
          <w:rFonts w:eastAsia="Times"/>
          <w:color w:val="000000" w:themeColor="text1"/>
        </w:rPr>
        <w:t>,</w:t>
      </w:r>
      <w:r w:rsidRPr="002C08C1">
        <w:rPr>
          <w:rFonts w:eastAsia="Times"/>
          <w:color w:val="000000" w:themeColor="text1"/>
        </w:rPr>
        <w:t xml:space="preserve"> Consumer Affairs, Liquor, Gaming and Dispute Services in the Department of Justice</w:t>
      </w:r>
      <w:r w:rsidR="00906CDE">
        <w:rPr>
          <w:rFonts w:ascii="Calibri" w:eastAsia="Times" w:hAnsi="Calibri" w:cs="Calibri"/>
          <w:color w:val="000000" w:themeColor="text1"/>
        </w:rPr>
        <w:t> </w:t>
      </w:r>
      <w:r w:rsidRPr="002C08C1">
        <w:rPr>
          <w:rFonts w:eastAsia="Times"/>
          <w:color w:val="000000" w:themeColor="text1"/>
        </w:rPr>
        <w:t>and Community Safety. John led the</w:t>
      </w:r>
      <w:r w:rsidR="00906CDE">
        <w:rPr>
          <w:rFonts w:ascii="Calibri" w:eastAsia="Times" w:hAnsi="Calibri" w:cs="Calibri"/>
          <w:color w:val="000000" w:themeColor="text1"/>
        </w:rPr>
        <w:t> </w:t>
      </w:r>
      <w:r w:rsidRPr="002C08C1">
        <w:rPr>
          <w:rFonts w:eastAsia="Times"/>
          <w:color w:val="000000" w:themeColor="text1"/>
        </w:rPr>
        <w:t>Victorian Government’s engagement with</w:t>
      </w:r>
      <w:r w:rsidR="00906CDE">
        <w:rPr>
          <w:rFonts w:ascii="Calibri" w:eastAsia="Times" w:hAnsi="Calibri" w:cs="Calibri"/>
          <w:color w:val="000000" w:themeColor="text1"/>
        </w:rPr>
        <w:t> </w:t>
      </w:r>
      <w:r w:rsidRPr="002C08C1">
        <w:rPr>
          <w:rFonts w:eastAsia="Times"/>
          <w:color w:val="000000" w:themeColor="text1"/>
        </w:rPr>
        <w:t>and response to the Royal Commission into the Casino Operator and Licence.</w:t>
      </w:r>
    </w:p>
    <w:p w14:paraId="0D297748" w14:textId="4C8ECAF9" w:rsidR="002E5264" w:rsidRDefault="00EC132E" w:rsidP="00393BE9">
      <w:pPr>
        <w:pStyle w:val="ARBody"/>
        <w:rPr>
          <w:rFonts w:eastAsia="Times"/>
          <w:color w:val="000000" w:themeColor="text1"/>
        </w:rPr>
      </w:pPr>
      <w:r w:rsidRPr="002C08C1">
        <w:rPr>
          <w:rFonts w:eastAsia="Times"/>
          <w:color w:val="000000" w:themeColor="text1"/>
        </w:rPr>
        <w:t>John has</w:t>
      </w:r>
      <w:r>
        <w:rPr>
          <w:rFonts w:eastAsia="Times"/>
          <w:color w:val="000000" w:themeColor="text1"/>
        </w:rPr>
        <w:t xml:space="preserve"> also</w:t>
      </w:r>
      <w:r w:rsidRPr="002C08C1">
        <w:rPr>
          <w:rFonts w:eastAsia="Times"/>
          <w:color w:val="000000" w:themeColor="text1"/>
        </w:rPr>
        <w:t xml:space="preserve"> </w:t>
      </w:r>
      <w:r>
        <w:rPr>
          <w:rFonts w:eastAsia="Times"/>
          <w:color w:val="000000" w:themeColor="text1"/>
        </w:rPr>
        <w:t xml:space="preserve">led </w:t>
      </w:r>
      <w:r w:rsidRPr="002C08C1">
        <w:rPr>
          <w:rFonts w:eastAsia="Times"/>
          <w:color w:val="000000" w:themeColor="text1"/>
        </w:rPr>
        <w:t>several portfolios within the</w:t>
      </w:r>
      <w:r w:rsidR="00906CDE">
        <w:rPr>
          <w:rFonts w:ascii="Calibri" w:eastAsia="Times" w:hAnsi="Calibri" w:cs="Calibri"/>
          <w:color w:val="000000" w:themeColor="text1"/>
        </w:rPr>
        <w:t> </w:t>
      </w:r>
      <w:r w:rsidRPr="002C08C1">
        <w:rPr>
          <w:rFonts w:eastAsia="Times"/>
          <w:color w:val="000000" w:themeColor="text1"/>
        </w:rPr>
        <w:t xml:space="preserve">former Fairer Victoria (DFFH) where he </w:t>
      </w:r>
      <w:r>
        <w:rPr>
          <w:rFonts w:eastAsia="Times"/>
          <w:color w:val="000000" w:themeColor="text1"/>
        </w:rPr>
        <w:t xml:space="preserve">oversaw </w:t>
      </w:r>
      <w:r w:rsidRPr="002C08C1">
        <w:rPr>
          <w:rFonts w:eastAsia="Times"/>
          <w:color w:val="000000" w:themeColor="text1"/>
        </w:rPr>
        <w:t>whole-of-government initiatives to promote diversity, fairness and inclusion. Earlier in his career, John held a variety of roles in the VPS spanning social policy, legal, governance, intergovernmental relations, and industrial</w:t>
      </w:r>
      <w:r w:rsidR="000B02D4">
        <w:rPr>
          <w:rFonts w:eastAsia="Times"/>
          <w:color w:val="000000" w:themeColor="text1"/>
        </w:rPr>
        <w:t> </w:t>
      </w:r>
      <w:r w:rsidRPr="002C08C1">
        <w:rPr>
          <w:rFonts w:eastAsia="Times"/>
          <w:color w:val="000000" w:themeColor="text1"/>
        </w:rPr>
        <w:t xml:space="preserve">relations. </w:t>
      </w:r>
    </w:p>
    <w:p w14:paraId="1D0D8375" w14:textId="77777777" w:rsidR="002E5264" w:rsidRDefault="002E5264">
      <w:pPr>
        <w:spacing w:before="0" w:after="0" w:line="240" w:lineRule="auto"/>
        <w:rPr>
          <w:rFonts w:asciiTheme="minorHAnsi" w:eastAsia="Times" w:hAnsiTheme="minorHAnsi" w:cs="Arial"/>
          <w:color w:val="000000" w:themeColor="text1"/>
          <w:sz w:val="20"/>
          <w:szCs w:val="18"/>
          <w:lang w:eastAsia="en-US"/>
        </w:rPr>
      </w:pPr>
      <w:r>
        <w:rPr>
          <w:rFonts w:eastAsia="Times"/>
          <w:color w:val="000000" w:themeColor="text1"/>
        </w:rPr>
        <w:br w:type="page"/>
      </w:r>
    </w:p>
    <w:p w14:paraId="2E20086F" w14:textId="77777777" w:rsidR="00EC132E" w:rsidRDefault="00EC132E" w:rsidP="00393BE9">
      <w:pPr>
        <w:pStyle w:val="Heading4"/>
      </w:pPr>
      <w:r w:rsidRPr="00DB577F">
        <w:t xml:space="preserve">Deputy Secretary, </w:t>
      </w:r>
      <w:r>
        <w:t>Local Government, Telecommunications &amp; Emergencies</w:t>
      </w:r>
    </w:p>
    <w:p w14:paraId="1DF0582D" w14:textId="1C0ED86B" w:rsidR="00EC132E" w:rsidRPr="008B7E55" w:rsidRDefault="00EC132E" w:rsidP="00393BE9">
      <w:pPr>
        <w:pStyle w:val="ARBody"/>
        <w:rPr>
          <w:rFonts w:eastAsia="Times"/>
          <w:color w:val="000000" w:themeColor="text1"/>
        </w:rPr>
      </w:pPr>
      <w:r w:rsidRPr="00026BD0">
        <w:rPr>
          <w:rStyle w:val="Strong"/>
        </w:rPr>
        <w:t xml:space="preserve">Dr Emily Phillips </w:t>
      </w:r>
      <w:r w:rsidRPr="008B7E55">
        <w:rPr>
          <w:rFonts w:eastAsia="Times"/>
          <w:color w:val="000000" w:themeColor="text1"/>
        </w:rPr>
        <w:t xml:space="preserve">commenced as a Deputy Secretary at DGS on 1 January 2023. She has responsibility for Local Government Victoria, </w:t>
      </w:r>
      <w:r>
        <w:rPr>
          <w:rFonts w:eastAsia="Times"/>
          <w:color w:val="000000" w:themeColor="text1"/>
        </w:rPr>
        <w:t>Emergency Coordination and Resilience and Local Government Emergencies,</w:t>
      </w:r>
      <w:r w:rsidRPr="008B7E55">
        <w:rPr>
          <w:rFonts w:eastAsia="Times"/>
          <w:color w:val="000000" w:themeColor="text1"/>
        </w:rPr>
        <w:t xml:space="preserve"> Consumer Affairs Victoria, Public Record Office Victoria, Births Death </w:t>
      </w:r>
      <w:r w:rsidRPr="1C10C5FE">
        <w:rPr>
          <w:rFonts w:eastAsia="Times"/>
          <w:color w:val="000000" w:themeColor="text1"/>
        </w:rPr>
        <w:t xml:space="preserve">&amp; </w:t>
      </w:r>
      <w:r w:rsidRPr="008B7E55">
        <w:rPr>
          <w:rFonts w:eastAsia="Times"/>
          <w:color w:val="000000" w:themeColor="text1"/>
        </w:rPr>
        <w:t>Marriages, the Worker Screening Unit and the Whole of Victorian Government Grants</w:t>
      </w:r>
      <w:r w:rsidR="00A47904">
        <w:rPr>
          <w:rFonts w:eastAsia="Times"/>
          <w:color w:val="000000" w:themeColor="text1"/>
        </w:rPr>
        <w:t> </w:t>
      </w:r>
      <w:r w:rsidRPr="008B7E55">
        <w:rPr>
          <w:rFonts w:eastAsia="Times"/>
          <w:color w:val="000000" w:themeColor="text1"/>
        </w:rPr>
        <w:t>Centre.</w:t>
      </w:r>
    </w:p>
    <w:p w14:paraId="287385A0" w14:textId="1E6DAC78" w:rsidR="00EC132E" w:rsidRDefault="00EC132E" w:rsidP="00393BE9">
      <w:pPr>
        <w:pStyle w:val="ARBody"/>
        <w:rPr>
          <w:rFonts w:eastAsia="Times"/>
          <w:color w:val="000000" w:themeColor="text1"/>
        </w:rPr>
      </w:pPr>
      <w:r w:rsidRPr="008B7E55">
        <w:t>Prior to this, since 1 July 2020, Emil</w:t>
      </w:r>
      <w:r w:rsidRPr="008B7E55">
        <w:rPr>
          <w:rFonts w:eastAsia="Times"/>
          <w:color w:val="000000" w:themeColor="text1"/>
        </w:rPr>
        <w:t xml:space="preserve">y was the Deputy Secretary, Local Government </w:t>
      </w:r>
      <w:r w:rsidRPr="1C10C5FE">
        <w:rPr>
          <w:rFonts w:eastAsia="Times"/>
          <w:color w:val="000000" w:themeColor="text1"/>
        </w:rPr>
        <w:t xml:space="preserve">&amp; </w:t>
      </w:r>
      <w:r w:rsidRPr="008B7E55">
        <w:rPr>
          <w:rFonts w:eastAsia="Times"/>
          <w:color w:val="000000" w:themeColor="text1"/>
        </w:rPr>
        <w:t>Suburban Development at the Department of</w:t>
      </w:r>
      <w:r w:rsidR="00906CDE">
        <w:rPr>
          <w:rFonts w:ascii="Calibri" w:eastAsia="Times" w:hAnsi="Calibri" w:cs="Calibri"/>
          <w:color w:val="000000" w:themeColor="text1"/>
        </w:rPr>
        <w:t> </w:t>
      </w:r>
      <w:r w:rsidRPr="008B7E55">
        <w:rPr>
          <w:rFonts w:eastAsia="Times"/>
          <w:color w:val="000000" w:themeColor="text1"/>
        </w:rPr>
        <w:t xml:space="preserve">Jobs, Precincts </w:t>
      </w:r>
      <w:r w:rsidRPr="1C10C5FE">
        <w:rPr>
          <w:rFonts w:eastAsia="Times"/>
          <w:color w:val="000000" w:themeColor="text1"/>
        </w:rPr>
        <w:t xml:space="preserve">&amp; </w:t>
      </w:r>
      <w:r w:rsidRPr="008B7E55">
        <w:rPr>
          <w:rFonts w:eastAsia="Times"/>
          <w:color w:val="000000" w:themeColor="text1"/>
        </w:rPr>
        <w:t>Regions. Emily has extensive executive leadership experience in</w:t>
      </w:r>
      <w:r w:rsidR="00906CDE">
        <w:rPr>
          <w:rFonts w:ascii="Calibri" w:eastAsia="Times" w:hAnsi="Calibri" w:cs="Calibri"/>
          <w:color w:val="000000" w:themeColor="text1"/>
        </w:rPr>
        <w:t> </w:t>
      </w:r>
      <w:r w:rsidRPr="008B7E55">
        <w:rPr>
          <w:rFonts w:eastAsia="Times"/>
          <w:color w:val="000000" w:themeColor="text1"/>
        </w:rPr>
        <w:t xml:space="preserve">policy reform and delivering programs across the Victorian Government. She was previously Chief Executive, Agriculture Victoria and Deputy Secretary, Water </w:t>
      </w:r>
      <w:r w:rsidRPr="1C10C5FE">
        <w:rPr>
          <w:rFonts w:eastAsia="Times"/>
          <w:color w:val="000000" w:themeColor="text1"/>
        </w:rPr>
        <w:t>&amp;</w:t>
      </w:r>
      <w:r w:rsidR="00026BD0">
        <w:rPr>
          <w:rFonts w:ascii="Calibri" w:eastAsia="Times" w:hAnsi="Calibri" w:cs="Calibri"/>
          <w:color w:val="000000" w:themeColor="text1"/>
        </w:rPr>
        <w:t> </w:t>
      </w:r>
      <w:r w:rsidRPr="008B7E55">
        <w:rPr>
          <w:rFonts w:eastAsia="Times"/>
          <w:color w:val="000000" w:themeColor="text1"/>
        </w:rPr>
        <w:t>Catchments.</w:t>
      </w:r>
    </w:p>
    <w:p w14:paraId="27F32700" w14:textId="39F4D506" w:rsidR="00821C45" w:rsidRDefault="00EC132E" w:rsidP="00393BE9">
      <w:pPr>
        <w:pStyle w:val="ARBody"/>
        <w:rPr>
          <w:rFonts w:eastAsia="Times"/>
          <w:color w:val="000000" w:themeColor="text1"/>
        </w:rPr>
      </w:pPr>
      <w:r w:rsidRPr="008B7E55">
        <w:t>She was named o</w:t>
      </w:r>
      <w:r w:rsidRPr="008B7E55">
        <w:rPr>
          <w:rFonts w:eastAsia="Times"/>
          <w:color w:val="000000" w:themeColor="text1"/>
        </w:rPr>
        <w:t xml:space="preserve">ne of the </w:t>
      </w:r>
      <w:r>
        <w:rPr>
          <w:rFonts w:eastAsia="Times"/>
          <w:color w:val="000000" w:themeColor="text1"/>
        </w:rPr>
        <w:t xml:space="preserve">Inaugural </w:t>
      </w:r>
      <w:r w:rsidRPr="008B7E55">
        <w:rPr>
          <w:rFonts w:eastAsia="Times"/>
          <w:color w:val="000000" w:themeColor="text1"/>
        </w:rPr>
        <w:t>Top 50 Public Sector Women in 2018 by the Institute of Public Sector Administration Victoria</w:t>
      </w:r>
      <w:r>
        <w:rPr>
          <w:rFonts w:eastAsia="Times"/>
          <w:color w:val="000000" w:themeColor="text1"/>
        </w:rPr>
        <w:t xml:space="preserve">, and chaired the selection panel for the award from </w:t>
      </w:r>
      <w:r w:rsidR="00A47904">
        <w:rPr>
          <w:rFonts w:eastAsia="Times"/>
          <w:color w:val="000000" w:themeColor="text1"/>
        </w:rPr>
        <w:br/>
      </w:r>
      <w:r>
        <w:rPr>
          <w:rFonts w:eastAsia="Times"/>
          <w:color w:val="000000" w:themeColor="text1"/>
        </w:rPr>
        <w:t>2019</w:t>
      </w:r>
      <w:r w:rsidR="00F56522">
        <w:rPr>
          <w:rFonts w:eastAsia="Times"/>
          <w:color w:val="000000" w:themeColor="text1"/>
        </w:rPr>
        <w:t>–</w:t>
      </w:r>
      <w:r>
        <w:rPr>
          <w:rFonts w:eastAsia="Times"/>
          <w:color w:val="000000" w:themeColor="text1"/>
        </w:rPr>
        <w:t>2022</w:t>
      </w:r>
      <w:r w:rsidRPr="008B7E55">
        <w:rPr>
          <w:rFonts w:eastAsia="Times"/>
          <w:color w:val="000000" w:themeColor="text1"/>
        </w:rPr>
        <w:t>.</w:t>
      </w:r>
    </w:p>
    <w:p w14:paraId="2F9C5FF3" w14:textId="3C69664D" w:rsidR="00EC132E" w:rsidRDefault="00EC132E" w:rsidP="00821C45">
      <w:pPr>
        <w:pStyle w:val="Heading4"/>
      </w:pPr>
      <w:r w:rsidRPr="00DB577F">
        <w:t xml:space="preserve">Deputy Secretary, </w:t>
      </w:r>
      <w:r>
        <w:t>WoVG Shared</w:t>
      </w:r>
      <w:r w:rsidR="00026BD0">
        <w:rPr>
          <w:rFonts w:ascii="Calibri" w:hAnsi="Calibri" w:cs="Calibri"/>
        </w:rPr>
        <w:t> </w:t>
      </w:r>
      <w:r>
        <w:t>Services</w:t>
      </w:r>
    </w:p>
    <w:p w14:paraId="1D19B6DC" w14:textId="622FE72D" w:rsidR="00EC132E" w:rsidRDefault="00EC132E" w:rsidP="00821C45">
      <w:pPr>
        <w:pStyle w:val="ARBody"/>
        <w:spacing w:line="264" w:lineRule="auto"/>
        <w:rPr>
          <w:rFonts w:eastAsia="Times"/>
          <w:color w:val="000000" w:themeColor="text1"/>
        </w:rPr>
      </w:pPr>
      <w:r w:rsidRPr="00026BD0">
        <w:rPr>
          <w:rStyle w:val="Strong"/>
        </w:rPr>
        <w:t>Gayle Porthouse</w:t>
      </w:r>
      <w:r w:rsidRPr="008B7E55">
        <w:rPr>
          <w:rFonts w:eastAsia="Times"/>
          <w:color w:val="000000" w:themeColor="text1"/>
        </w:rPr>
        <w:t xml:space="preserve"> commenced as Deputy Secretary at DGS on 1 January 2023. She</w:t>
      </w:r>
      <w:r w:rsidR="002C5B50">
        <w:rPr>
          <w:rFonts w:ascii="Calibri" w:eastAsia="Times" w:hAnsi="Calibri" w:cs="Calibri"/>
          <w:color w:val="000000" w:themeColor="text1"/>
        </w:rPr>
        <w:t> </w:t>
      </w:r>
      <w:r w:rsidRPr="008B7E55">
        <w:rPr>
          <w:rFonts w:eastAsia="Times"/>
          <w:color w:val="000000" w:themeColor="text1"/>
        </w:rPr>
        <w:t>has</w:t>
      </w:r>
      <w:r w:rsidR="002C5B50">
        <w:rPr>
          <w:rFonts w:ascii="Calibri" w:eastAsia="Times" w:hAnsi="Calibri" w:cs="Calibri"/>
          <w:color w:val="000000" w:themeColor="text1"/>
        </w:rPr>
        <w:t> </w:t>
      </w:r>
      <w:r w:rsidRPr="008B7E55">
        <w:rPr>
          <w:rFonts w:eastAsia="Times"/>
          <w:color w:val="000000" w:themeColor="text1"/>
        </w:rPr>
        <w:t>responsibility for shared government</w:t>
      </w:r>
      <w:r w:rsidR="002C5B50">
        <w:rPr>
          <w:rFonts w:ascii="Calibri" w:eastAsia="Times" w:hAnsi="Calibri" w:cs="Calibri"/>
          <w:color w:val="000000" w:themeColor="text1"/>
        </w:rPr>
        <w:t> </w:t>
      </w:r>
      <w:r w:rsidRPr="008B7E55">
        <w:rPr>
          <w:rFonts w:eastAsia="Times"/>
          <w:color w:val="000000" w:themeColor="text1"/>
        </w:rPr>
        <w:t>services.</w:t>
      </w:r>
    </w:p>
    <w:p w14:paraId="5DEE668A" w14:textId="761B9B52" w:rsidR="00BF4502" w:rsidRDefault="00EC132E" w:rsidP="00D953AB">
      <w:pPr>
        <w:pStyle w:val="ARBody"/>
      </w:pPr>
      <w:r w:rsidRPr="008B7E55">
        <w:t xml:space="preserve">Prior to this, Gayle was Deputy Secretary, Corporate </w:t>
      </w:r>
      <w:r w:rsidRPr="1C10C5FE">
        <w:t xml:space="preserve">&amp; </w:t>
      </w:r>
      <w:r w:rsidRPr="008B7E55">
        <w:t xml:space="preserve">Government Services at the Department of </w:t>
      </w:r>
      <w:r w:rsidRPr="00D953AB">
        <w:t>Treasury</w:t>
      </w:r>
      <w:r w:rsidRPr="008B7E55">
        <w:t xml:space="preserve"> </w:t>
      </w:r>
      <w:r w:rsidRPr="1C10C5FE">
        <w:t xml:space="preserve">&amp; </w:t>
      </w:r>
      <w:r w:rsidRPr="008B7E55">
        <w:t>Finance. She was responsible for the efficient delivery of financial, people, information, legal, planning, procurement and technology services. She was also responsible for the management of whole-of-Victorian Government services provided to departments and</w:t>
      </w:r>
      <w:r w:rsidR="00BF4502">
        <w:t> </w:t>
      </w:r>
      <w:r w:rsidRPr="008B7E55">
        <w:t>agencies.</w:t>
      </w:r>
    </w:p>
    <w:p w14:paraId="62C54727" w14:textId="6F261AF9" w:rsidR="00EC132E" w:rsidRPr="008B7E55" w:rsidRDefault="00EC132E" w:rsidP="00D953AB">
      <w:pPr>
        <w:pStyle w:val="ARBody"/>
      </w:pPr>
      <w:r w:rsidRPr="008B7E55">
        <w:t xml:space="preserve">Gayle has more than 30 years' experience in the public service </w:t>
      </w:r>
      <w:r w:rsidRPr="00D953AB">
        <w:t>across</w:t>
      </w:r>
      <w:r w:rsidRPr="008B7E55">
        <w:t xml:space="preserve"> several government departments, including the Department of Premier </w:t>
      </w:r>
      <w:r w:rsidRPr="1C10C5FE">
        <w:t xml:space="preserve">&amp; </w:t>
      </w:r>
      <w:r w:rsidRPr="008B7E55">
        <w:t>Cabinet. During this time Gayle has</w:t>
      </w:r>
      <w:r w:rsidR="002C5B50">
        <w:rPr>
          <w:rFonts w:ascii="Calibri" w:hAnsi="Calibri" w:cs="Calibri"/>
        </w:rPr>
        <w:t> </w:t>
      </w:r>
      <w:r w:rsidRPr="008B7E55">
        <w:t>led significant reform activities across the public sector.</w:t>
      </w:r>
    </w:p>
    <w:p w14:paraId="45479330" w14:textId="77777777" w:rsidR="00EC132E" w:rsidRDefault="00EC132E" w:rsidP="00821C45">
      <w:pPr>
        <w:pStyle w:val="ARBody"/>
        <w:spacing w:line="264" w:lineRule="auto"/>
        <w:rPr>
          <w:rFonts w:eastAsia="Times"/>
          <w:color w:val="000000" w:themeColor="text1"/>
        </w:rPr>
      </w:pPr>
      <w:r w:rsidRPr="008B7E55">
        <w:t>She</w:t>
      </w:r>
      <w:r w:rsidRPr="008B7E55">
        <w:rPr>
          <w:rFonts w:eastAsia="Times"/>
          <w:color w:val="000000" w:themeColor="text1"/>
        </w:rPr>
        <w:t xml:space="preserve"> was named one of the </w:t>
      </w:r>
      <w:r>
        <w:rPr>
          <w:rFonts w:eastAsia="Times"/>
          <w:color w:val="000000" w:themeColor="text1"/>
        </w:rPr>
        <w:t xml:space="preserve">inaugural </w:t>
      </w:r>
      <w:r w:rsidRPr="008B7E55">
        <w:rPr>
          <w:rFonts w:eastAsia="Times"/>
          <w:color w:val="000000" w:themeColor="text1"/>
        </w:rPr>
        <w:t>Top 50 Public Sector Women in 2018 by the Institute of Public Sector Administration Victoria.</w:t>
      </w:r>
    </w:p>
    <w:p w14:paraId="52289D14" w14:textId="350C7C08" w:rsidR="00EC132E" w:rsidRPr="00DB577F" w:rsidRDefault="00EC132E" w:rsidP="00C83040">
      <w:pPr>
        <w:pStyle w:val="Heading4"/>
      </w:pPr>
      <w:r w:rsidRPr="00DB577F">
        <w:t xml:space="preserve">Deputy Secretary, </w:t>
      </w:r>
      <w:r>
        <w:t>Establishment and Transformation and DPC Corporate</w:t>
      </w:r>
    </w:p>
    <w:p w14:paraId="7B1EF8A8" w14:textId="40ACE2DC" w:rsidR="00EC132E" w:rsidRPr="00D953AB" w:rsidRDefault="00EC132E" w:rsidP="00D953AB">
      <w:pPr>
        <w:pStyle w:val="ARBody"/>
      </w:pPr>
      <w:r w:rsidRPr="00026BD0">
        <w:rPr>
          <w:rStyle w:val="Strong"/>
        </w:rPr>
        <w:t>Vivien Allimonos</w:t>
      </w:r>
      <w:r>
        <w:t xml:space="preserve"> </w:t>
      </w:r>
      <w:r w:rsidR="00F87ED1">
        <w:t>commenced as a</w:t>
      </w:r>
      <w:r>
        <w:t xml:space="preserve"> Deputy Secretary </w:t>
      </w:r>
      <w:r w:rsidR="00F87ED1">
        <w:t>at</w:t>
      </w:r>
      <w:r>
        <w:t xml:space="preserve"> DGS</w:t>
      </w:r>
      <w:r w:rsidR="00F87ED1">
        <w:t xml:space="preserve"> on 1 January 2023</w:t>
      </w:r>
      <w:r>
        <w:t xml:space="preserve">. Prior to this role, </w:t>
      </w:r>
      <w:r w:rsidRPr="00D953AB">
        <w:t>Vivien was Deputy Secretary, Cabinet, Communication &amp; Corporate Group in the Department of Premier &amp; Cabinet. Vivien has</w:t>
      </w:r>
      <w:r w:rsidR="002C5B50" w:rsidRPr="00D953AB">
        <w:t> </w:t>
      </w:r>
      <w:r w:rsidRPr="00D953AB">
        <w:t>more than 20 years' experience in public administration with a focus on international affairs, trade and communications.</w:t>
      </w:r>
    </w:p>
    <w:p w14:paraId="6E36308D" w14:textId="77777777" w:rsidR="00EC132E" w:rsidRDefault="00EC132E" w:rsidP="00D953AB">
      <w:pPr>
        <w:pStyle w:val="ARBody"/>
      </w:pPr>
      <w:r w:rsidRPr="00D953AB">
        <w:t>She has held various executive positions in the Victorian and Australian public services as well as the US State Department. Before joining DPC, Vivien was Chief Communications Officer at the Department of</w:t>
      </w:r>
      <w:r>
        <w:t xml:space="preserve"> Education &amp; Training.</w:t>
      </w:r>
    </w:p>
    <w:p w14:paraId="2FF1843D" w14:textId="3073E45A" w:rsidR="00EC132E" w:rsidRDefault="00EC132E" w:rsidP="00D953AB">
      <w:pPr>
        <w:pStyle w:val="ARBody"/>
      </w:pPr>
      <w:r>
        <w:t xml:space="preserve">She was named </w:t>
      </w:r>
      <w:r w:rsidRPr="00D953AB">
        <w:t>one</w:t>
      </w:r>
      <w:r>
        <w:t xml:space="preserve"> of the Top 50 Public Sector Women in 2020 by the Institute of Public Sector Administration Victoria.</w:t>
      </w:r>
    </w:p>
    <w:p w14:paraId="23CA4792" w14:textId="4E11A45E" w:rsidR="00EC132E" w:rsidRDefault="00EC132E" w:rsidP="00393BE9">
      <w:pPr>
        <w:pStyle w:val="Heading4"/>
      </w:pPr>
      <w:r>
        <w:t>Chief Executive Officer, Digital</w:t>
      </w:r>
      <w:r w:rsidR="00457BC0">
        <w:t> </w:t>
      </w:r>
      <w:r>
        <w:t xml:space="preserve">Victoria </w:t>
      </w:r>
    </w:p>
    <w:p w14:paraId="7F1A09E5" w14:textId="3FF95C62" w:rsidR="00BF4502" w:rsidRDefault="00EC132E" w:rsidP="00D953AB">
      <w:pPr>
        <w:pStyle w:val="ARBody"/>
      </w:pPr>
      <w:r w:rsidRPr="00026BD0">
        <w:rPr>
          <w:rStyle w:val="Strong"/>
        </w:rPr>
        <w:t>Michael McNamara</w:t>
      </w:r>
      <w:r>
        <w:t xml:space="preserve"> was appointed CEO for Digital Victoria in September 2021. Michael has more than 25 years of </w:t>
      </w:r>
      <w:r w:rsidRPr="00D953AB">
        <w:t>experience</w:t>
      </w:r>
      <w:r>
        <w:t xml:space="preserve"> in the</w:t>
      </w:r>
      <w:r w:rsidR="00117BCE">
        <w:rPr>
          <w:rFonts w:ascii="Calibri" w:hAnsi="Calibri" w:cs="Calibri"/>
        </w:rPr>
        <w:t> </w:t>
      </w:r>
      <w:r>
        <w:t>digital transformation. Michael departed DGS</w:t>
      </w:r>
      <w:r w:rsidR="00117BCE">
        <w:rPr>
          <w:rFonts w:ascii="Calibri" w:hAnsi="Calibri" w:cs="Calibri"/>
        </w:rPr>
        <w:t> </w:t>
      </w:r>
      <w:r>
        <w:t>in June.</w:t>
      </w:r>
    </w:p>
    <w:p w14:paraId="5C59DFA3" w14:textId="77777777" w:rsidR="00BF4502" w:rsidRDefault="00BF4502">
      <w:pPr>
        <w:spacing w:before="0" w:after="0" w:line="240" w:lineRule="auto"/>
        <w:rPr>
          <w:rFonts w:asciiTheme="minorHAnsi" w:eastAsia="MS Mincho" w:hAnsiTheme="minorHAnsi" w:cs="Arial"/>
          <w:sz w:val="20"/>
          <w:szCs w:val="18"/>
          <w:lang w:eastAsia="en-US"/>
        </w:rPr>
      </w:pPr>
      <w:r>
        <w:br w:type="page"/>
      </w:r>
    </w:p>
    <w:p w14:paraId="6C347ABF" w14:textId="6DE3E737" w:rsidR="00EC132E" w:rsidRDefault="00EC132E" w:rsidP="00975013">
      <w:pPr>
        <w:pStyle w:val="Heading3"/>
      </w:pPr>
      <w:bookmarkStart w:id="91" w:name="_Toc141709234"/>
      <w:bookmarkStart w:id="92" w:name="_Toc141793173"/>
      <w:bookmarkStart w:id="93" w:name="_Toc141945977"/>
      <w:bookmarkStart w:id="94" w:name="_Toc141946723"/>
      <w:bookmarkStart w:id="95" w:name="_Toc149556002"/>
      <w:r w:rsidRPr="00C426A4">
        <w:t>Administrative</w:t>
      </w:r>
      <w:r w:rsidR="00BF4502">
        <w:t xml:space="preserve"> </w:t>
      </w:r>
      <w:r w:rsidRPr="00975013">
        <w:t>offices</w:t>
      </w:r>
      <w:bookmarkEnd w:id="91"/>
      <w:bookmarkEnd w:id="92"/>
      <w:bookmarkEnd w:id="93"/>
      <w:bookmarkEnd w:id="94"/>
      <w:bookmarkEnd w:id="95"/>
    </w:p>
    <w:p w14:paraId="3455F39D" w14:textId="14311B65" w:rsidR="00EC132E" w:rsidRPr="008B7E55" w:rsidRDefault="00EC132E" w:rsidP="00393BE9">
      <w:pPr>
        <w:pStyle w:val="ARBody"/>
        <w:rPr>
          <w:rFonts w:eastAsia="Times"/>
          <w:color w:val="000000" w:themeColor="text1"/>
        </w:rPr>
      </w:pPr>
      <w:r w:rsidRPr="008B7E55">
        <w:t>A</w:t>
      </w:r>
      <w:r w:rsidRPr="008B7E55">
        <w:rPr>
          <w:rFonts w:eastAsia="Times"/>
          <w:color w:val="000000" w:themeColor="text1"/>
        </w:rPr>
        <w:t>dministrative offices are established and abolished through orders under section 11 of</w:t>
      </w:r>
      <w:r w:rsidR="002C5B50">
        <w:rPr>
          <w:rFonts w:ascii="Calibri" w:eastAsia="Times" w:hAnsi="Calibri" w:cs="Calibri"/>
          <w:color w:val="000000" w:themeColor="text1"/>
        </w:rPr>
        <w:t> </w:t>
      </w:r>
      <w:r w:rsidRPr="008B7E55">
        <w:rPr>
          <w:rFonts w:eastAsia="Times"/>
          <w:color w:val="000000" w:themeColor="text1"/>
        </w:rPr>
        <w:t xml:space="preserve">the </w:t>
      </w:r>
      <w:r w:rsidRPr="00DE0376">
        <w:rPr>
          <w:rStyle w:val="Emphasis"/>
        </w:rPr>
        <w:t>Public Administration Act</w:t>
      </w:r>
      <w:r w:rsidR="00CB4B78" w:rsidRPr="00DE0376">
        <w:rPr>
          <w:rStyle w:val="Emphasis"/>
        </w:rPr>
        <w:t xml:space="preserve"> 2004</w:t>
      </w:r>
      <w:r w:rsidRPr="008B7E55">
        <w:rPr>
          <w:rFonts w:eastAsia="Times"/>
          <w:color w:val="000000" w:themeColor="text1"/>
        </w:rPr>
        <w:t>, and each is</w:t>
      </w:r>
      <w:r w:rsidR="002E6EF5">
        <w:rPr>
          <w:rFonts w:ascii="Calibri" w:eastAsia="Times" w:hAnsi="Calibri" w:cs="Calibri"/>
          <w:color w:val="000000" w:themeColor="text1"/>
        </w:rPr>
        <w:t> </w:t>
      </w:r>
      <w:r w:rsidRPr="008B7E55">
        <w:rPr>
          <w:rFonts w:eastAsia="Times"/>
          <w:color w:val="000000" w:themeColor="text1"/>
        </w:rPr>
        <w:t>established in relation to a department.</w:t>
      </w:r>
    </w:p>
    <w:p w14:paraId="606F9C2F" w14:textId="69FDA650" w:rsidR="00EC132E" w:rsidRPr="008B7E55" w:rsidRDefault="00EC132E" w:rsidP="00393BE9">
      <w:pPr>
        <w:pStyle w:val="ARBody"/>
        <w:rPr>
          <w:rFonts w:eastAsia="Times"/>
          <w:color w:val="000000" w:themeColor="text1"/>
        </w:rPr>
      </w:pPr>
      <w:r w:rsidRPr="008B7E55">
        <w:t>DGS is responsible for the effectiv</w:t>
      </w:r>
      <w:r w:rsidRPr="008B7E55">
        <w:rPr>
          <w:rFonts w:eastAsia="Times"/>
          <w:color w:val="000000" w:themeColor="text1"/>
        </w:rPr>
        <w:t>e, efficient</w:t>
      </w:r>
      <w:r w:rsidR="00B427C5">
        <w:rPr>
          <w:rFonts w:ascii="Calibri" w:eastAsia="Times" w:hAnsi="Calibri" w:cs="Calibri"/>
          <w:color w:val="000000" w:themeColor="text1"/>
        </w:rPr>
        <w:t> </w:t>
      </w:r>
      <w:r w:rsidRPr="008B7E55">
        <w:rPr>
          <w:rFonts w:eastAsia="Times"/>
          <w:color w:val="000000" w:themeColor="text1"/>
        </w:rPr>
        <w:t>and economical management of</w:t>
      </w:r>
      <w:r w:rsidR="00B427C5">
        <w:rPr>
          <w:rFonts w:ascii="Calibri" w:eastAsia="Times" w:hAnsi="Calibri" w:cs="Calibri"/>
          <w:color w:val="000000" w:themeColor="text1"/>
        </w:rPr>
        <w:t> </w:t>
      </w:r>
      <w:r w:rsidRPr="008B7E55">
        <w:rPr>
          <w:rFonts w:eastAsia="Times"/>
          <w:color w:val="000000" w:themeColor="text1"/>
        </w:rPr>
        <w:t>the</w:t>
      </w:r>
      <w:r w:rsidR="00B427C5">
        <w:rPr>
          <w:rFonts w:ascii="Calibri" w:eastAsia="Times" w:hAnsi="Calibri" w:cs="Calibri"/>
          <w:color w:val="000000" w:themeColor="text1"/>
        </w:rPr>
        <w:t> </w:t>
      </w:r>
      <w:r w:rsidRPr="008B7E55">
        <w:rPr>
          <w:rFonts w:eastAsia="Times"/>
          <w:color w:val="000000" w:themeColor="text1"/>
        </w:rPr>
        <w:t>following administrative offices.</w:t>
      </w:r>
    </w:p>
    <w:p w14:paraId="34C7A239" w14:textId="77777777" w:rsidR="00EC132E" w:rsidRDefault="00EC132E" w:rsidP="00393BE9">
      <w:pPr>
        <w:pStyle w:val="Heading4"/>
      </w:pPr>
      <w:r>
        <w:t>Public Record Office Victoria</w:t>
      </w:r>
    </w:p>
    <w:p w14:paraId="69A734CE" w14:textId="7D80530C" w:rsidR="00026BD0" w:rsidRDefault="00EC132E" w:rsidP="00D953AB">
      <w:pPr>
        <w:pStyle w:val="ARBody"/>
      </w:pPr>
      <w:r w:rsidRPr="00F84E75">
        <w:t>Public Record Office Victoria (PROV) maintains the archives of the State Government of Victoria, holding records dating from the mid-1830s to today. PROV manages these for use by the government and people of Victoria. PROV’s collection contains records of decisions, events, people</w:t>
      </w:r>
      <w:r w:rsidR="002C5B50">
        <w:rPr>
          <w:rFonts w:ascii="Calibri" w:hAnsi="Calibri" w:cs="Calibri"/>
        </w:rPr>
        <w:t> </w:t>
      </w:r>
      <w:r w:rsidRPr="00F84E75">
        <w:t xml:space="preserve">and places that have shaped our history. PROV sets </w:t>
      </w:r>
      <w:r w:rsidRPr="00D953AB">
        <w:t>mandatory</w:t>
      </w:r>
      <w:r w:rsidRPr="00F84E75">
        <w:t xml:space="preserve"> recordkeeping standards for state and local government agencies and provides support and advice on</w:t>
      </w:r>
      <w:r w:rsidR="002C5B50">
        <w:rPr>
          <w:rFonts w:ascii="Calibri" w:hAnsi="Calibri" w:cs="Calibri"/>
        </w:rPr>
        <w:t> </w:t>
      </w:r>
      <w:r w:rsidRPr="00F84E75">
        <w:t>recordkeeping to government.</w:t>
      </w:r>
      <w:r w:rsidR="00C83040">
        <w:t xml:space="preserve"> </w:t>
      </w:r>
    </w:p>
    <w:p w14:paraId="4EA1A358" w14:textId="77777777" w:rsidR="00EC132E" w:rsidRPr="00C426A4" w:rsidRDefault="00EC132E" w:rsidP="00393BE9">
      <w:pPr>
        <w:pStyle w:val="Heading4"/>
      </w:pPr>
      <w:r>
        <w:t>Service Victoria</w:t>
      </w:r>
    </w:p>
    <w:p w14:paraId="2A043F03" w14:textId="5CC764B4" w:rsidR="00EC132E" w:rsidRPr="00D953AB" w:rsidRDefault="00EC132E" w:rsidP="00D953AB">
      <w:pPr>
        <w:pStyle w:val="ARBody"/>
      </w:pPr>
      <w:r w:rsidRPr="1C10C5FE">
        <w:t>Service Victoria is a whole-of-government service capability with responsibility for</w:t>
      </w:r>
      <w:r w:rsidR="002C5B50">
        <w:rPr>
          <w:rFonts w:ascii="Calibri" w:hAnsi="Calibri" w:cs="Calibri"/>
        </w:rPr>
        <w:t> </w:t>
      </w:r>
      <w:r w:rsidRPr="1C10C5FE">
        <w:t xml:space="preserve">improving and </w:t>
      </w:r>
      <w:r w:rsidRPr="00D953AB">
        <w:t>modernising the way</w:t>
      </w:r>
      <w:r w:rsidR="009A55F8" w:rsidRPr="00D953AB">
        <w:t> </w:t>
      </w:r>
      <w:r w:rsidRPr="00D953AB">
        <w:t>government transactions are delivered</w:t>
      </w:r>
      <w:r w:rsidR="002C5B50" w:rsidRPr="00D953AB">
        <w:t> </w:t>
      </w:r>
      <w:r w:rsidRPr="00D953AB">
        <w:t>online.</w:t>
      </w:r>
    </w:p>
    <w:p w14:paraId="7FF219F9" w14:textId="2D4EABA1" w:rsidR="00EC132E" w:rsidRPr="00FE0F6B" w:rsidRDefault="00EC132E" w:rsidP="00D953AB">
      <w:pPr>
        <w:pStyle w:val="ARBody"/>
        <w:rPr>
          <w:color w:val="000000"/>
        </w:rPr>
      </w:pPr>
      <w:r w:rsidRPr="00D953AB">
        <w:t>The Service Victoria website and mobile app</w:t>
      </w:r>
      <w:r w:rsidR="00501BB9" w:rsidRPr="00D953AB">
        <w:t> </w:t>
      </w:r>
      <w:r w:rsidRPr="00D953AB">
        <w:t>bring together more than 130 popular government services in one place, making it quicker and easier for Victorians</w:t>
      </w:r>
      <w:r w:rsidRPr="7D824E33">
        <w:t xml:space="preserve"> to transact with government.</w:t>
      </w:r>
    </w:p>
    <w:p w14:paraId="05DB5507" w14:textId="5598BC15" w:rsidR="00975013" w:rsidRDefault="00EC132E" w:rsidP="00393BE9">
      <w:pPr>
        <w:pStyle w:val="ARBody"/>
        <w:rPr>
          <w:rFonts w:eastAsia="Times"/>
          <w:color w:val="000000" w:themeColor="text1"/>
        </w:rPr>
      </w:pPr>
      <w:r w:rsidRPr="7D824E33">
        <w:t xml:space="preserve">Service Victoria is responsible for implementing the </w:t>
      </w:r>
      <w:r w:rsidRPr="007A3891">
        <w:rPr>
          <w:rStyle w:val="Emphasis"/>
        </w:rPr>
        <w:t>Service Victoria Act 2018</w:t>
      </w:r>
      <w:r w:rsidRPr="7D824E33">
        <w:rPr>
          <w:rFonts w:eastAsia="Times"/>
          <w:color w:val="000000" w:themeColor="text1"/>
        </w:rPr>
        <w:t>, which helped Victoria become the first jurisdiction to offer online identity verification.</w:t>
      </w:r>
      <w:r w:rsidRPr="1C10C5FE">
        <w:rPr>
          <w:rFonts w:eastAsia="Times"/>
          <w:color w:val="000000" w:themeColor="text1"/>
        </w:rPr>
        <w:t xml:space="preserve"> More than 1.5 million identities have been verified using this secure online</w:t>
      </w:r>
      <w:r w:rsidR="00C83040">
        <w:rPr>
          <w:rFonts w:ascii="Calibri" w:eastAsia="Times" w:hAnsi="Calibri" w:cs="Calibri"/>
          <w:color w:val="000000" w:themeColor="text1"/>
        </w:rPr>
        <w:t> </w:t>
      </w:r>
      <w:r w:rsidRPr="1C10C5FE">
        <w:rPr>
          <w:rFonts w:eastAsia="Times"/>
          <w:color w:val="000000" w:themeColor="text1"/>
        </w:rPr>
        <w:t>service.</w:t>
      </w:r>
      <w:r w:rsidR="00975013">
        <w:rPr>
          <w:rFonts w:eastAsia="Times"/>
          <w:color w:val="000000" w:themeColor="text1"/>
        </w:rPr>
        <w:br w:type="page"/>
      </w:r>
    </w:p>
    <w:p w14:paraId="4A59B2DA" w14:textId="22F50938" w:rsidR="00EC132E" w:rsidRDefault="00EC132E" w:rsidP="00975013">
      <w:pPr>
        <w:pStyle w:val="Heading3"/>
        <w:spacing w:before="0"/>
      </w:pPr>
      <w:bookmarkStart w:id="96" w:name="_Toc141709235"/>
      <w:bookmarkStart w:id="97" w:name="_Toc141793174"/>
      <w:bookmarkStart w:id="98" w:name="_Toc141945978"/>
      <w:bookmarkStart w:id="99" w:name="_Toc141946724"/>
      <w:bookmarkStart w:id="100" w:name="_Toc149556003"/>
      <w:r>
        <w:t>Public</w:t>
      </w:r>
      <w:r w:rsidRPr="00FA60D7">
        <w:t xml:space="preserve"> </w:t>
      </w:r>
      <w:r w:rsidRPr="00975013">
        <w:t>entities</w:t>
      </w:r>
      <w:bookmarkEnd w:id="96"/>
      <w:bookmarkEnd w:id="97"/>
      <w:bookmarkEnd w:id="98"/>
      <w:bookmarkEnd w:id="99"/>
      <w:bookmarkEnd w:id="100"/>
    </w:p>
    <w:p w14:paraId="6E2F2FB5" w14:textId="70C5B0B1" w:rsidR="00EC132E" w:rsidRDefault="00EC132E" w:rsidP="00393BE9">
      <w:pPr>
        <w:pStyle w:val="ARBody"/>
      </w:pPr>
      <w:r>
        <w:t>Public entities include statutory authorities, state-owned enterprises, state-owned corporations and formally constituted advisory boards that perform functions outside of the public service</w:t>
      </w:r>
      <w:r w:rsidR="00F476CD">
        <w:t>.</w:t>
      </w:r>
    </w:p>
    <w:p w14:paraId="23461CC8" w14:textId="67CC53EA" w:rsidR="00EC132E" w:rsidRDefault="00EC132E" w:rsidP="00393BE9">
      <w:pPr>
        <w:pStyle w:val="ARBody"/>
      </w:pPr>
      <w:r>
        <w:t>DGS supports the Minister for Government Services, the Minister for Consumer Affairs and the Minister for Local Government in their responsibilities for the following public</w:t>
      </w:r>
      <w:r w:rsidR="00C83040">
        <w:rPr>
          <w:rFonts w:ascii="Calibri" w:hAnsi="Calibri" w:cs="Calibri"/>
        </w:rPr>
        <w:t> </w:t>
      </w:r>
      <w:r>
        <w:t>entities:</w:t>
      </w:r>
    </w:p>
    <w:p w14:paraId="30C15D33" w14:textId="77777777" w:rsidR="006678CF" w:rsidRPr="00C83040" w:rsidRDefault="006678CF" w:rsidP="006678CF">
      <w:pPr>
        <w:pStyle w:val="ARBullet1"/>
      </w:pPr>
      <w:r w:rsidRPr="00C83040">
        <w:t>Arbiter Panel List</w:t>
      </w:r>
    </w:p>
    <w:p w14:paraId="28E8C7D7" w14:textId="366B7DD2" w:rsidR="006678CF" w:rsidRPr="00C83040" w:rsidRDefault="006678CF" w:rsidP="006678CF">
      <w:pPr>
        <w:pStyle w:val="ARBullet1"/>
      </w:pPr>
      <w:r w:rsidRPr="00C83040">
        <w:t xml:space="preserve">Business Licensing Authority </w:t>
      </w:r>
    </w:p>
    <w:p w14:paraId="53CAD908" w14:textId="77777777" w:rsidR="00EC132E" w:rsidRDefault="00EC132E" w:rsidP="00C83040">
      <w:pPr>
        <w:pStyle w:val="ARBullet1"/>
      </w:pPr>
      <w:r w:rsidRPr="00C83040">
        <w:t>Cenitex</w:t>
      </w:r>
    </w:p>
    <w:p w14:paraId="4AFEDBDF" w14:textId="77777777" w:rsidR="006678CF" w:rsidRPr="00C83040" w:rsidRDefault="006678CF" w:rsidP="006678CF">
      <w:pPr>
        <w:pStyle w:val="ARBullet1"/>
      </w:pPr>
      <w:r w:rsidRPr="00C83040">
        <w:t>Chief Dispute Resolution Officer</w:t>
      </w:r>
    </w:p>
    <w:p w14:paraId="2E45CE9B" w14:textId="77777777" w:rsidR="006678CF" w:rsidRPr="00C83040" w:rsidRDefault="006678CF" w:rsidP="006678CF">
      <w:pPr>
        <w:pStyle w:val="ARBullet1"/>
      </w:pPr>
      <w:r w:rsidRPr="00C83040">
        <w:t>Commissioner for Residential Tenancies</w:t>
      </w:r>
    </w:p>
    <w:p w14:paraId="06B8F764" w14:textId="77777777" w:rsidR="006678CF" w:rsidRDefault="006678CF" w:rsidP="006678CF">
      <w:pPr>
        <w:pStyle w:val="ARBullet1"/>
      </w:pPr>
      <w:r w:rsidRPr="00C83040">
        <w:t>Consumer Policy Research Centre</w:t>
      </w:r>
    </w:p>
    <w:p w14:paraId="473BB100" w14:textId="77777777" w:rsidR="006678CF" w:rsidRPr="00C83040" w:rsidRDefault="006678CF" w:rsidP="006678CF">
      <w:pPr>
        <w:pStyle w:val="ARBullet1"/>
      </w:pPr>
      <w:r w:rsidRPr="00C83040">
        <w:t>Councillor Conduct Panel List</w:t>
      </w:r>
    </w:p>
    <w:p w14:paraId="5597C6B2" w14:textId="77777777" w:rsidR="00EC132E" w:rsidRPr="00C83040" w:rsidRDefault="00EC132E" w:rsidP="00C83040">
      <w:pPr>
        <w:pStyle w:val="ARBullet1"/>
      </w:pPr>
      <w:r w:rsidRPr="00C83040">
        <w:t>Director of Consumer Affairs Victoria</w:t>
      </w:r>
    </w:p>
    <w:p w14:paraId="3AAE88E2" w14:textId="77777777" w:rsidR="00EC132E" w:rsidRPr="00C83040" w:rsidRDefault="00EC132E" w:rsidP="00C83040">
      <w:pPr>
        <w:pStyle w:val="ARBullet1"/>
      </w:pPr>
      <w:r w:rsidRPr="00C83040">
        <w:t>Estate Agents Council</w:t>
      </w:r>
    </w:p>
    <w:p w14:paraId="2A5B4613" w14:textId="77777777" w:rsidR="00EC132E" w:rsidRPr="00C83040" w:rsidRDefault="00EC132E" w:rsidP="00C83040">
      <w:pPr>
        <w:pStyle w:val="ARBullet1"/>
      </w:pPr>
      <w:r w:rsidRPr="00C83040">
        <w:t>Gender Equality Advisory Committee</w:t>
      </w:r>
    </w:p>
    <w:p w14:paraId="0A9C0A91" w14:textId="77777777" w:rsidR="00EC132E" w:rsidRDefault="00EC132E" w:rsidP="00C83040">
      <w:pPr>
        <w:pStyle w:val="ARBullet1"/>
      </w:pPr>
      <w:r w:rsidRPr="00C83040">
        <w:t>Local Government Mayoral Advisory Panel</w:t>
      </w:r>
    </w:p>
    <w:p w14:paraId="0B403C94" w14:textId="77777777" w:rsidR="006678CF" w:rsidRPr="00C83040" w:rsidRDefault="006678CF" w:rsidP="006678CF">
      <w:pPr>
        <w:pStyle w:val="ARBullet1"/>
      </w:pPr>
      <w:r w:rsidRPr="00C83040">
        <w:t>Motor Car Traders Claims Committee</w:t>
      </w:r>
    </w:p>
    <w:p w14:paraId="192B934B" w14:textId="77777777" w:rsidR="00EC132E" w:rsidRDefault="00EC132E" w:rsidP="00C83040">
      <w:pPr>
        <w:pStyle w:val="ARBullet1"/>
      </w:pPr>
      <w:r w:rsidRPr="00C83040">
        <w:t>Municipal Monitor Darebin City Council</w:t>
      </w:r>
    </w:p>
    <w:p w14:paraId="70D38876" w14:textId="77777777" w:rsidR="00796A2A" w:rsidRPr="00C83040" w:rsidRDefault="00796A2A" w:rsidP="00796A2A">
      <w:pPr>
        <w:pStyle w:val="ARBullet1"/>
      </w:pPr>
      <w:r w:rsidRPr="00C83040">
        <w:t>Municipal Monitor Greater Geelong City</w:t>
      </w:r>
      <w:r>
        <w:rPr>
          <w:rFonts w:ascii="Calibri" w:hAnsi="Calibri" w:cs="Calibri"/>
        </w:rPr>
        <w:t> </w:t>
      </w:r>
      <w:r w:rsidRPr="00C83040">
        <w:t>Council</w:t>
      </w:r>
    </w:p>
    <w:p w14:paraId="37BE7698" w14:textId="77777777" w:rsidR="00EC132E" w:rsidRDefault="00EC132E" w:rsidP="00C83040">
      <w:pPr>
        <w:pStyle w:val="ARBullet1"/>
      </w:pPr>
      <w:r w:rsidRPr="00C83040">
        <w:t>Municipal Monitor Horsham Shire Council</w:t>
      </w:r>
    </w:p>
    <w:p w14:paraId="4A46EB0E" w14:textId="77777777" w:rsidR="00796A2A" w:rsidRPr="00C83040" w:rsidRDefault="00796A2A" w:rsidP="00796A2A">
      <w:pPr>
        <w:pStyle w:val="ARBullet1"/>
      </w:pPr>
      <w:r w:rsidRPr="00C83040">
        <w:t>Municipal Monitor Strathbogie Shire</w:t>
      </w:r>
      <w:r>
        <w:rPr>
          <w:rFonts w:ascii="Calibri" w:hAnsi="Calibri" w:cs="Calibri"/>
        </w:rPr>
        <w:t> </w:t>
      </w:r>
      <w:r w:rsidRPr="00C83040">
        <w:t>Council</w:t>
      </w:r>
    </w:p>
    <w:p w14:paraId="20D87099" w14:textId="77777777" w:rsidR="00EC132E" w:rsidRPr="00C83040" w:rsidRDefault="00EC132E" w:rsidP="00C83040">
      <w:pPr>
        <w:pStyle w:val="ARBullet1"/>
      </w:pPr>
      <w:r w:rsidRPr="00C83040">
        <w:t>Municipal Monitor Wodonga Shire Council</w:t>
      </w:r>
    </w:p>
    <w:p w14:paraId="2A646D15" w14:textId="2E62A49B" w:rsidR="00EC132E" w:rsidRPr="00C83040" w:rsidRDefault="00EC132E" w:rsidP="00C83040">
      <w:pPr>
        <w:pStyle w:val="ARBullet1"/>
      </w:pPr>
      <w:r w:rsidRPr="00C83040">
        <w:t>Panel of Administrators for Casey City</w:t>
      </w:r>
      <w:r w:rsidR="004451CA">
        <w:rPr>
          <w:rFonts w:ascii="Calibri" w:hAnsi="Calibri" w:cs="Calibri"/>
        </w:rPr>
        <w:t> </w:t>
      </w:r>
      <w:r w:rsidRPr="00C83040">
        <w:t>Council</w:t>
      </w:r>
    </w:p>
    <w:p w14:paraId="69B98DC0" w14:textId="0ED4E974" w:rsidR="00EC132E" w:rsidRPr="00C83040" w:rsidRDefault="00EC132E" w:rsidP="00C83040">
      <w:pPr>
        <w:pStyle w:val="ARBullet1"/>
      </w:pPr>
      <w:r w:rsidRPr="00C83040">
        <w:t>Panel of Administrators for Moira Shire</w:t>
      </w:r>
      <w:r w:rsidR="004451CA">
        <w:rPr>
          <w:rFonts w:ascii="Calibri" w:hAnsi="Calibri" w:cs="Calibri"/>
        </w:rPr>
        <w:t> </w:t>
      </w:r>
      <w:r w:rsidRPr="00C83040">
        <w:t>Council</w:t>
      </w:r>
    </w:p>
    <w:p w14:paraId="0E7FF7C3" w14:textId="77777777" w:rsidR="00EC132E" w:rsidRDefault="00EC132E" w:rsidP="00C83040">
      <w:pPr>
        <w:pStyle w:val="ARBullet1"/>
      </w:pPr>
      <w:r w:rsidRPr="00C83040">
        <w:t>Panel of Administrators for Whittlesea City Council</w:t>
      </w:r>
    </w:p>
    <w:p w14:paraId="2165A30F" w14:textId="77777777" w:rsidR="006678CF" w:rsidRPr="00C83040" w:rsidRDefault="006678CF" w:rsidP="006678CF">
      <w:pPr>
        <w:pStyle w:val="ARBullet1"/>
      </w:pPr>
      <w:r w:rsidRPr="00C83040">
        <w:t>Residential Tenancies Bond Authority</w:t>
      </w:r>
    </w:p>
    <w:p w14:paraId="5E50B4BA" w14:textId="77777777" w:rsidR="00EC132E" w:rsidRPr="00C83040" w:rsidRDefault="00EC132E" w:rsidP="00C83040">
      <w:pPr>
        <w:pStyle w:val="ARBullet1"/>
      </w:pPr>
      <w:r w:rsidRPr="00C83040">
        <w:t>Victorian Government Purchasing Board</w:t>
      </w:r>
    </w:p>
    <w:p w14:paraId="593228F2" w14:textId="580A8424" w:rsidR="00EC132E" w:rsidRDefault="00EC132E" w:rsidP="00BF4502">
      <w:pPr>
        <w:pStyle w:val="ARBullet1"/>
      </w:pPr>
      <w:r w:rsidRPr="00C83040">
        <w:t>Victorian Local Government Grants</w:t>
      </w:r>
      <w:r w:rsidR="004451CA">
        <w:rPr>
          <w:rFonts w:ascii="Calibri" w:hAnsi="Calibri" w:cs="Calibri"/>
        </w:rPr>
        <w:t> </w:t>
      </w:r>
      <w:r w:rsidRPr="00C83040">
        <w:t>Commission</w:t>
      </w:r>
    </w:p>
    <w:p w14:paraId="4550A1DC" w14:textId="1A309DAC" w:rsidR="00975013" w:rsidRDefault="00975013" w:rsidP="00975013">
      <w:pPr>
        <w:pStyle w:val="ARBody"/>
      </w:pPr>
      <w:r>
        <w:br w:type="page"/>
      </w:r>
    </w:p>
    <w:p w14:paraId="7459C2E6" w14:textId="77777777" w:rsidR="00EC132E" w:rsidRDefault="00EC132E" w:rsidP="00975013">
      <w:pPr>
        <w:pStyle w:val="Heading3"/>
        <w:spacing w:before="0"/>
      </w:pPr>
      <w:bookmarkStart w:id="101" w:name="_Toc141709236"/>
      <w:bookmarkStart w:id="102" w:name="_Toc141793175"/>
      <w:bookmarkStart w:id="103" w:name="_Toc141945979"/>
      <w:bookmarkStart w:id="104" w:name="_Toc141946725"/>
      <w:bookmarkStart w:id="105" w:name="_Toc149556004"/>
      <w:r w:rsidRPr="000C1C42">
        <w:t>Governance</w:t>
      </w:r>
      <w:bookmarkEnd w:id="101"/>
      <w:bookmarkEnd w:id="102"/>
      <w:bookmarkEnd w:id="103"/>
      <w:bookmarkEnd w:id="104"/>
      <w:bookmarkEnd w:id="105"/>
    </w:p>
    <w:p w14:paraId="3296DC7A" w14:textId="77777777" w:rsidR="00EC132E" w:rsidRDefault="00EC132E" w:rsidP="00393BE9">
      <w:pPr>
        <w:pStyle w:val="Heading4"/>
      </w:pPr>
      <w:r>
        <w:t>Board of Management</w:t>
      </w:r>
    </w:p>
    <w:p w14:paraId="609515F3" w14:textId="77777777" w:rsidR="00EC132E" w:rsidRPr="00EC7AA0" w:rsidRDefault="00EC132E" w:rsidP="002E5264">
      <w:pPr>
        <w:pStyle w:val="ARBody"/>
        <w:spacing w:line="264" w:lineRule="auto"/>
      </w:pPr>
      <w:r w:rsidRPr="00EC7AA0">
        <w:t>The DGS Board of Management (</w:t>
      </w:r>
      <w:r>
        <w:t xml:space="preserve">DGS </w:t>
      </w:r>
      <w:r w:rsidRPr="00EC7AA0">
        <w:t xml:space="preserve">Board) is the peak body in the department's corporate governance structure. It advises the Secretary on the management and administration of the department to ensure compliance with government direction, guidelines, and legislation, and determines the standards by which success is measured. </w:t>
      </w:r>
    </w:p>
    <w:p w14:paraId="5277FF1E" w14:textId="77777777" w:rsidR="00EC132E" w:rsidRPr="00EC7AA0" w:rsidRDefault="00EC132E" w:rsidP="002E5264">
      <w:pPr>
        <w:pStyle w:val="ARBody"/>
        <w:spacing w:line="264" w:lineRule="auto"/>
      </w:pPr>
      <w:r w:rsidRPr="00EC7AA0">
        <w:t xml:space="preserve">The DGS Board is responsible for integrating governance functions and values across the department and working collaboratively with portfolio agencies. </w:t>
      </w:r>
    </w:p>
    <w:p w14:paraId="6082F4B1" w14:textId="5BAF8FA1" w:rsidR="00EC132E" w:rsidRDefault="00EC132E" w:rsidP="002E5264">
      <w:pPr>
        <w:pStyle w:val="ARBody"/>
        <w:spacing w:line="264" w:lineRule="auto"/>
      </w:pPr>
      <w:r w:rsidRPr="00EC7AA0">
        <w:t>The DGS Board comprises the Secretary and</w:t>
      </w:r>
      <w:r w:rsidR="004451CA">
        <w:rPr>
          <w:rFonts w:ascii="Calibri" w:hAnsi="Calibri" w:cs="Calibri"/>
        </w:rPr>
        <w:t> </w:t>
      </w:r>
      <w:r w:rsidRPr="00EC7AA0">
        <w:t>Deputy Secretaries.</w:t>
      </w:r>
    </w:p>
    <w:p w14:paraId="1AF21F7E" w14:textId="77777777" w:rsidR="00EC132E" w:rsidRDefault="00EC132E" w:rsidP="00393BE9">
      <w:pPr>
        <w:pStyle w:val="Heading4"/>
      </w:pPr>
      <w:r>
        <w:t>Executive Leadership Team</w:t>
      </w:r>
    </w:p>
    <w:p w14:paraId="55AEDB8C" w14:textId="77777777" w:rsidR="00EC132E" w:rsidRDefault="00EC132E" w:rsidP="002E5264">
      <w:pPr>
        <w:pStyle w:val="ARBody"/>
        <w:spacing w:line="264" w:lineRule="auto"/>
      </w:pPr>
      <w:r>
        <w:t>The DGS Executive Leadership Team (ELT) comprises the Secretary, Deputy Secretaries and CEO Service Victoria. ELT meets to ensure services are shaped around customer experience and to promote a culture of putting customers first.</w:t>
      </w:r>
    </w:p>
    <w:p w14:paraId="30295B3C" w14:textId="6F9F06EA" w:rsidR="00EC132E" w:rsidRPr="00EC7AA0" w:rsidRDefault="00EC132E" w:rsidP="002E5264">
      <w:pPr>
        <w:pStyle w:val="ARBody"/>
        <w:spacing w:line="264" w:lineRule="auto"/>
      </w:pPr>
      <w:r>
        <w:t>ELT address specific issues relating to the</w:t>
      </w:r>
      <w:r w:rsidR="004451CA">
        <w:rPr>
          <w:rFonts w:ascii="Calibri" w:hAnsi="Calibri" w:cs="Calibri"/>
        </w:rPr>
        <w:t> </w:t>
      </w:r>
      <w:r>
        <w:t>department’s internal risks on a</w:t>
      </w:r>
      <w:r w:rsidR="004451CA">
        <w:rPr>
          <w:rFonts w:ascii="Calibri" w:hAnsi="Calibri" w:cs="Calibri"/>
        </w:rPr>
        <w:t> </w:t>
      </w:r>
      <w:r>
        <w:t>quarterly</w:t>
      </w:r>
      <w:r w:rsidR="00C83040">
        <w:rPr>
          <w:rFonts w:ascii="Calibri" w:hAnsi="Calibri" w:cs="Calibri"/>
        </w:rPr>
        <w:t> </w:t>
      </w:r>
      <w:r>
        <w:t>basis.</w:t>
      </w:r>
    </w:p>
    <w:p w14:paraId="3D9DCA50" w14:textId="3722D175" w:rsidR="00EC132E" w:rsidRDefault="00EC132E" w:rsidP="00393BE9">
      <w:pPr>
        <w:pStyle w:val="Heading4"/>
      </w:pPr>
      <w:r>
        <w:t>Audit and Risk Management</w:t>
      </w:r>
      <w:r w:rsidR="00C83040">
        <w:rPr>
          <w:rFonts w:ascii="Calibri" w:hAnsi="Calibri" w:cs="Calibri"/>
        </w:rPr>
        <w:t> </w:t>
      </w:r>
      <w:r>
        <w:t>Committee</w:t>
      </w:r>
    </w:p>
    <w:p w14:paraId="69673DC5" w14:textId="77777777" w:rsidR="00EC132E" w:rsidRDefault="00EC132E" w:rsidP="002E5264">
      <w:pPr>
        <w:pStyle w:val="ARBody"/>
        <w:spacing w:line="264" w:lineRule="auto"/>
      </w:pPr>
      <w:r>
        <w:t>The Audit and Risk Management Committee provides independent assurance and advice on the effectiveness of DGS’s financial management systems and controls, performance, stability, compliance with laws and regulations and risk management.</w:t>
      </w:r>
    </w:p>
    <w:p w14:paraId="2F0CD44F" w14:textId="77777777" w:rsidR="004451CA" w:rsidRDefault="00EC132E" w:rsidP="002E5264">
      <w:pPr>
        <w:pStyle w:val="ARBody"/>
        <w:spacing w:line="264" w:lineRule="auto"/>
      </w:pPr>
      <w:r>
        <w:t xml:space="preserve">The committee reports to DGS’s Secretary and is established in accordance with the </w:t>
      </w:r>
      <w:r w:rsidRPr="006A1C6A">
        <w:rPr>
          <w:rStyle w:val="Emphasis"/>
        </w:rPr>
        <w:t>Financial Management Act</w:t>
      </w:r>
      <w:r>
        <w:t>.</w:t>
      </w:r>
    </w:p>
    <w:p w14:paraId="441CA823" w14:textId="25A4F101" w:rsidR="00EC132E" w:rsidRDefault="00EC132E" w:rsidP="002E5264">
      <w:pPr>
        <w:pStyle w:val="ARBody"/>
        <w:spacing w:line="264" w:lineRule="auto"/>
      </w:pPr>
      <w:r>
        <w:t>All members of the committee are</w:t>
      </w:r>
      <w:r w:rsidR="004451CA">
        <w:rPr>
          <w:rFonts w:ascii="Calibri" w:hAnsi="Calibri" w:cs="Calibri"/>
        </w:rPr>
        <w:t> </w:t>
      </w:r>
      <w:r>
        <w:t>independent.</w:t>
      </w:r>
    </w:p>
    <w:p w14:paraId="1A6B2D4B" w14:textId="77777777" w:rsidR="00EC132E" w:rsidRDefault="00EC132E" w:rsidP="00393BE9">
      <w:pPr>
        <w:pStyle w:val="ARBody"/>
      </w:pPr>
      <w:r>
        <w:t>As of 30 June 2023, the committee comprised the following members:</w:t>
      </w:r>
    </w:p>
    <w:p w14:paraId="1CB56346" w14:textId="77777777" w:rsidR="00EC132E" w:rsidRPr="00F1345B" w:rsidRDefault="00EC132E" w:rsidP="007A3891">
      <w:pPr>
        <w:pStyle w:val="ARBullet1"/>
      </w:pPr>
      <w:r>
        <w:t>Geoff Harry (Chair)</w:t>
      </w:r>
    </w:p>
    <w:p w14:paraId="75AE43C7" w14:textId="5AA9183B" w:rsidR="00EC132E" w:rsidRPr="00F1345B" w:rsidRDefault="00EC132E" w:rsidP="007A3891">
      <w:pPr>
        <w:pStyle w:val="ARBullet1"/>
      </w:pPr>
      <w:r>
        <w:t>Rachel Thomson</w:t>
      </w:r>
    </w:p>
    <w:p w14:paraId="396B10D8" w14:textId="77777777" w:rsidR="00EC132E" w:rsidRPr="00F1345B" w:rsidRDefault="00EC132E" w:rsidP="007A3891">
      <w:pPr>
        <w:pStyle w:val="ARBullet1"/>
      </w:pPr>
      <w:r>
        <w:t>Andrew Whittaker</w:t>
      </w:r>
    </w:p>
    <w:p w14:paraId="5B720981" w14:textId="2CA62715" w:rsidR="00BF4502" w:rsidRDefault="00EC132E" w:rsidP="007A3891">
      <w:pPr>
        <w:pStyle w:val="ARBullet1"/>
      </w:pPr>
      <w:r>
        <w:t>Katie Williams.</w:t>
      </w:r>
    </w:p>
    <w:p w14:paraId="40E38E4D" w14:textId="0B72CBDF" w:rsidR="00EC132E" w:rsidRPr="008F77B7" w:rsidRDefault="00EC132E" w:rsidP="00975013">
      <w:pPr>
        <w:pStyle w:val="Heading4"/>
      </w:pPr>
      <w:r w:rsidRPr="008F77B7">
        <w:t>Health, Safety and Wellbeing</w:t>
      </w:r>
      <w:r w:rsidR="00C83040">
        <w:rPr>
          <w:rFonts w:ascii="Calibri" w:hAnsi="Calibri" w:cs="Calibri"/>
        </w:rPr>
        <w:t> </w:t>
      </w:r>
      <w:r w:rsidRPr="008F77B7">
        <w:t>Committee</w:t>
      </w:r>
    </w:p>
    <w:p w14:paraId="74D70426" w14:textId="08AD8435" w:rsidR="00975013" w:rsidRDefault="00EC132E" w:rsidP="00393BE9">
      <w:pPr>
        <w:pStyle w:val="ARBody"/>
      </w:pPr>
      <w:r w:rsidRPr="008F77B7">
        <w:t>Memorandum of Understanding arrangements have ensured that all employees have been able to refer to legacy</w:t>
      </w:r>
      <w:r w:rsidR="004451CA">
        <w:rPr>
          <w:rFonts w:ascii="Calibri" w:hAnsi="Calibri" w:cs="Calibri"/>
        </w:rPr>
        <w:t> </w:t>
      </w:r>
      <w:r w:rsidRPr="008F77B7">
        <w:t>health, safety and wellbeing (HSW)</w:t>
      </w:r>
      <w:r w:rsidR="009925C3">
        <w:rPr>
          <w:rFonts w:ascii="Calibri" w:hAnsi="Calibri" w:cs="Calibri"/>
        </w:rPr>
        <w:t> </w:t>
      </w:r>
      <w:r w:rsidRPr="008F77B7">
        <w:t>consultative arrangements since the</w:t>
      </w:r>
      <w:r w:rsidR="009925C3">
        <w:rPr>
          <w:rFonts w:ascii="Calibri" w:hAnsi="Calibri" w:cs="Calibri"/>
        </w:rPr>
        <w:t> </w:t>
      </w:r>
      <w:r w:rsidRPr="008F77B7">
        <w:t>official</w:t>
      </w:r>
      <w:r w:rsidR="009925C3">
        <w:rPr>
          <w:rFonts w:ascii="Calibri" w:hAnsi="Calibri" w:cs="Calibri"/>
        </w:rPr>
        <w:t> </w:t>
      </w:r>
      <w:r w:rsidRPr="008F77B7">
        <w:t>commencement of the DGS on</w:t>
      </w:r>
      <w:r w:rsidR="005B6A3D">
        <w:rPr>
          <w:rFonts w:ascii="Calibri" w:hAnsi="Calibri" w:cs="Calibri"/>
        </w:rPr>
        <w:t> </w:t>
      </w:r>
      <w:r w:rsidRPr="008F77B7">
        <w:t>January 1, 2023. Employees have continued</w:t>
      </w:r>
      <w:r w:rsidR="005B6A3D">
        <w:rPr>
          <w:rFonts w:ascii="Calibri" w:hAnsi="Calibri" w:cs="Calibri"/>
        </w:rPr>
        <w:t> </w:t>
      </w:r>
      <w:r w:rsidRPr="008F77B7">
        <w:t>to</w:t>
      </w:r>
      <w:r w:rsidR="009925C3">
        <w:rPr>
          <w:rFonts w:ascii="Calibri" w:hAnsi="Calibri" w:cs="Calibri"/>
        </w:rPr>
        <w:t> </w:t>
      </w:r>
      <w:r w:rsidRPr="008F77B7">
        <w:t>have access to health and safety representatives and/or health, safety</w:t>
      </w:r>
      <w:r w:rsidR="005B6A3D">
        <w:rPr>
          <w:rFonts w:ascii="Calibri" w:hAnsi="Calibri" w:cs="Calibri"/>
        </w:rPr>
        <w:t> </w:t>
      </w:r>
      <w:r w:rsidRPr="008F77B7">
        <w:t>and</w:t>
      </w:r>
      <w:r w:rsidR="009925C3">
        <w:rPr>
          <w:rFonts w:ascii="Calibri" w:hAnsi="Calibri" w:cs="Calibri"/>
        </w:rPr>
        <w:t> </w:t>
      </w:r>
      <w:r w:rsidRPr="008F77B7">
        <w:t>wellbeing teams from their legacy</w:t>
      </w:r>
      <w:r w:rsidR="005B6A3D">
        <w:rPr>
          <w:rFonts w:ascii="Calibri" w:hAnsi="Calibri" w:cs="Calibri"/>
        </w:rPr>
        <w:t> </w:t>
      </w:r>
      <w:r w:rsidRPr="008F77B7">
        <w:t>departments to report or discuss any</w:t>
      </w:r>
      <w:r w:rsidR="005B6A3D">
        <w:rPr>
          <w:rFonts w:ascii="Calibri" w:hAnsi="Calibri" w:cs="Calibri"/>
        </w:rPr>
        <w:t> </w:t>
      </w:r>
      <w:r w:rsidRPr="008F77B7">
        <w:t>HSW</w:t>
      </w:r>
      <w:r w:rsidR="009925C3">
        <w:rPr>
          <w:rFonts w:ascii="Calibri" w:hAnsi="Calibri" w:cs="Calibri"/>
        </w:rPr>
        <w:t> </w:t>
      </w:r>
      <w:r w:rsidRPr="008F77B7">
        <w:t>matter.</w:t>
      </w:r>
      <w:r w:rsidR="00975013">
        <w:br w:type="page"/>
      </w:r>
    </w:p>
    <w:p w14:paraId="77C72062" w14:textId="77777777" w:rsidR="00EC132E" w:rsidRPr="008F77B7" w:rsidRDefault="00EC132E" w:rsidP="00393BE9">
      <w:pPr>
        <w:pStyle w:val="ARBody"/>
      </w:pPr>
      <w:r w:rsidRPr="008F77B7">
        <w:t xml:space="preserve">All consultative committees within giving departments have been established in accordance with the </w:t>
      </w:r>
      <w:r w:rsidRPr="006A1C6A">
        <w:rPr>
          <w:rStyle w:val="Emphasis"/>
        </w:rPr>
        <w:t>Occupational Health and Safety Act 2004</w:t>
      </w:r>
      <w:r w:rsidRPr="008F77B7">
        <w:t xml:space="preserve"> to:</w:t>
      </w:r>
    </w:p>
    <w:p w14:paraId="2D325619" w14:textId="6100820F" w:rsidR="00EC132E" w:rsidRPr="008F77B7" w:rsidRDefault="00EC132E" w:rsidP="007A3891">
      <w:pPr>
        <w:pStyle w:val="ARBullet1"/>
      </w:pPr>
      <w:r w:rsidRPr="008F77B7">
        <w:t>facilitate cooperation between the employer and employees in instigating, developing and carrying out measures designed to ensure the health and safety of employees in the</w:t>
      </w:r>
      <w:r w:rsidR="00A47904">
        <w:t> </w:t>
      </w:r>
      <w:r w:rsidRPr="008F77B7">
        <w:t>workplace</w:t>
      </w:r>
    </w:p>
    <w:p w14:paraId="7F1DD8B7" w14:textId="77777777" w:rsidR="00EC132E" w:rsidRPr="008F77B7" w:rsidRDefault="00EC132E" w:rsidP="007A3891">
      <w:pPr>
        <w:pStyle w:val="ARBullet1"/>
      </w:pPr>
      <w:r w:rsidRPr="008F77B7">
        <w:t xml:space="preserve">assist formulation, review and dissemination to employees of policies and procedures relating to health and safety that are to be complied with </w:t>
      </w:r>
    </w:p>
    <w:p w14:paraId="370FEA4E" w14:textId="77777777" w:rsidR="00EC132E" w:rsidRPr="008F77B7" w:rsidRDefault="00EC132E" w:rsidP="007A3891">
      <w:pPr>
        <w:pStyle w:val="ARBullet1"/>
      </w:pPr>
      <w:r w:rsidRPr="008F77B7">
        <w:t>investigate any matter that may be a risk to the health and safety of employees</w:t>
      </w:r>
    </w:p>
    <w:p w14:paraId="789C75B1" w14:textId="0FC7158C" w:rsidR="00EC132E" w:rsidRPr="008F77B7" w:rsidRDefault="00EC132E" w:rsidP="007A3891">
      <w:pPr>
        <w:pStyle w:val="ARBullet1"/>
      </w:pPr>
      <w:r w:rsidRPr="008F77B7">
        <w:t>review reported accidents and incidents, and HSW Risk Registers, including risk ratings and</w:t>
      </w:r>
      <w:r w:rsidR="00A47904">
        <w:t> </w:t>
      </w:r>
      <w:r w:rsidRPr="008F77B7">
        <w:t>controls</w:t>
      </w:r>
    </w:p>
    <w:p w14:paraId="255C12D2" w14:textId="77777777" w:rsidR="00EC132E" w:rsidRPr="008F77B7" w:rsidRDefault="00EC132E" w:rsidP="007A3891">
      <w:pPr>
        <w:pStyle w:val="ARBullet1"/>
      </w:pPr>
      <w:r w:rsidRPr="008F77B7">
        <w:t xml:space="preserve">establish designated working groups </w:t>
      </w:r>
    </w:p>
    <w:p w14:paraId="584ABE28" w14:textId="379A9BBB" w:rsidR="00EC132E" w:rsidRPr="008F77B7" w:rsidRDefault="00EC132E" w:rsidP="007A3891">
      <w:pPr>
        <w:pStyle w:val="ARBullet1"/>
      </w:pPr>
      <w:r w:rsidRPr="008F77B7">
        <w:t>ensure elections are conducted to fulfil</w:t>
      </w:r>
      <w:r w:rsidR="005B6A3D">
        <w:rPr>
          <w:rFonts w:ascii="Calibri" w:hAnsi="Calibri" w:cs="Calibri"/>
        </w:rPr>
        <w:t> </w:t>
      </w:r>
      <w:r w:rsidRPr="008F77B7">
        <w:t>the health and safety representative</w:t>
      </w:r>
      <w:r w:rsidR="005B6A3D">
        <w:rPr>
          <w:rFonts w:ascii="Calibri" w:hAnsi="Calibri" w:cs="Calibri"/>
        </w:rPr>
        <w:t> </w:t>
      </w:r>
      <w:r w:rsidRPr="008F77B7">
        <w:t>requirement</w:t>
      </w:r>
    </w:p>
    <w:p w14:paraId="466DE364" w14:textId="77777777" w:rsidR="00EC132E" w:rsidRDefault="00EC132E" w:rsidP="00393BE9">
      <w:pPr>
        <w:pStyle w:val="Heading4"/>
      </w:pPr>
      <w:r>
        <w:t>Governance framework</w:t>
      </w:r>
    </w:p>
    <w:p w14:paraId="03875363" w14:textId="7CA48028" w:rsidR="00077371" w:rsidRDefault="00EC132E" w:rsidP="006A1C6A">
      <w:pPr>
        <w:pStyle w:val="ARBody"/>
      </w:pPr>
      <w:r w:rsidRPr="006A1C6A">
        <w:t xml:space="preserve">DGS </w:t>
      </w:r>
      <w:r w:rsidR="00C2384A" w:rsidRPr="00FA6C9B">
        <w:t xml:space="preserve">developed its Governance Framework </w:t>
      </w:r>
      <w:r w:rsidR="00332C4E" w:rsidRPr="00FA6C9B">
        <w:t xml:space="preserve">during </w:t>
      </w:r>
      <w:r w:rsidR="004F1402">
        <w:t>2022–23</w:t>
      </w:r>
      <w:r w:rsidR="00AC2B45" w:rsidRPr="00FA6C9B">
        <w:t>.</w:t>
      </w:r>
      <w:r w:rsidR="00682F32">
        <w:t xml:space="preserve"> </w:t>
      </w:r>
      <w:r w:rsidR="00077371" w:rsidRPr="00FA6C9B">
        <w:t xml:space="preserve">The governance framework ensures that DGS </w:t>
      </w:r>
      <w:r w:rsidR="00FA6C9B" w:rsidRPr="00FA6C9B">
        <w:t>can</w:t>
      </w:r>
      <w:r w:rsidR="00077371" w:rsidRPr="00FA6C9B">
        <w:t xml:space="preserve"> set clear strategic direction, monitor its progress and </w:t>
      </w:r>
      <w:r w:rsidR="00E53DF4" w:rsidRPr="00FA6C9B">
        <w:t>performance,</w:t>
      </w:r>
      <w:r w:rsidR="00077371" w:rsidRPr="00FA6C9B">
        <w:t xml:space="preserve"> and meet its legislative obligations to ensure its high performance and delivery for individuals and</w:t>
      </w:r>
      <w:r w:rsidR="00A47904">
        <w:t> </w:t>
      </w:r>
      <w:r w:rsidR="00077371" w:rsidRPr="00FA6C9B">
        <w:t>businesses.</w:t>
      </w:r>
      <w:r w:rsidR="00077371">
        <w:t xml:space="preserve"> </w:t>
      </w:r>
    </w:p>
    <w:p w14:paraId="2B19834B" w14:textId="77777777" w:rsidR="00EC132E" w:rsidRDefault="00EC132E" w:rsidP="00393BE9">
      <w:pPr>
        <w:pStyle w:val="Heading4"/>
      </w:pPr>
      <w:r>
        <w:t>Internal Audit</w:t>
      </w:r>
    </w:p>
    <w:p w14:paraId="0CCEACE4" w14:textId="77777777" w:rsidR="00EC132E" w:rsidRDefault="00EC132E" w:rsidP="00393BE9">
      <w:pPr>
        <w:pStyle w:val="ARBody"/>
      </w:pPr>
      <w:r>
        <w:t xml:space="preserve">In 2022–23 PricewaterhouseCoopers provided DGS with an interim internal audit service until 30 June 2023. </w:t>
      </w:r>
    </w:p>
    <w:p w14:paraId="6FCB55BB" w14:textId="77777777" w:rsidR="00EC132E" w:rsidRDefault="00EC132E" w:rsidP="00393BE9">
      <w:pPr>
        <w:pStyle w:val="ARBody"/>
      </w:pPr>
      <w:r>
        <w:t>DGS’s internal audit program includes reviews into the department’s risk management and internal controls.</w:t>
      </w:r>
    </w:p>
    <w:p w14:paraId="66A4DBE5" w14:textId="6BC0A78B" w:rsidR="00EC132E" w:rsidRPr="008F77B7" w:rsidRDefault="00EC132E" w:rsidP="00393BE9">
      <w:pPr>
        <w:pStyle w:val="ARBody"/>
      </w:pPr>
      <w:r>
        <w:t>Audit results and follow-up actions are reported to the Audit and Risk Management</w:t>
      </w:r>
      <w:r w:rsidR="005B6A3D">
        <w:rPr>
          <w:rFonts w:ascii="Calibri" w:hAnsi="Calibri" w:cs="Calibri"/>
        </w:rPr>
        <w:t> </w:t>
      </w:r>
      <w:r w:rsidRPr="008F77B7">
        <w:t>Committee</w:t>
      </w:r>
      <w:r w:rsidR="009A55F8">
        <w:t>.</w:t>
      </w:r>
    </w:p>
    <w:p w14:paraId="5D94CEDC" w14:textId="77777777" w:rsidR="00EC132E" w:rsidRPr="008F77B7" w:rsidRDefault="00EC132E" w:rsidP="00393BE9">
      <w:pPr>
        <w:pStyle w:val="Heading4"/>
      </w:pPr>
      <w:r w:rsidRPr="008F77B7">
        <w:t xml:space="preserve">Procurement Governance </w:t>
      </w:r>
    </w:p>
    <w:p w14:paraId="30D0B2A0" w14:textId="04041C48" w:rsidR="00BF4502" w:rsidRDefault="00EC132E" w:rsidP="00393BE9">
      <w:pPr>
        <w:pStyle w:val="ARBody"/>
      </w:pPr>
      <w:r w:rsidRPr="008F77B7">
        <w:t>DGS has set up internal processes and systems to operate as a department, drawing on capability and capacity received through the machinery of government changes and also the provision of procurement services from other departments through a memorandum of understanding. DGS is actively working towards its accreditation with the Victorian Government Purchasing Board and as part of this will establish appropriate procurement governance</w:t>
      </w:r>
      <w:r w:rsidR="00B427C5">
        <w:t>.</w:t>
      </w:r>
    </w:p>
    <w:p w14:paraId="516182C2" w14:textId="1377BB82" w:rsidR="00EC132E" w:rsidRPr="008F77B7" w:rsidRDefault="00EC132E" w:rsidP="00975013">
      <w:pPr>
        <w:pStyle w:val="Heading3"/>
      </w:pPr>
      <w:bookmarkStart w:id="106" w:name="_Workforce_overview"/>
      <w:bookmarkStart w:id="107" w:name="_Toc141709237"/>
      <w:bookmarkStart w:id="108" w:name="_Toc141793176"/>
      <w:bookmarkStart w:id="109" w:name="_Toc141945980"/>
      <w:bookmarkStart w:id="110" w:name="_Toc141946726"/>
      <w:bookmarkStart w:id="111" w:name="_Toc149556005"/>
      <w:bookmarkEnd w:id="106"/>
      <w:r w:rsidRPr="008F77B7">
        <w:t>Workforce overview</w:t>
      </w:r>
      <w:bookmarkEnd w:id="107"/>
      <w:bookmarkEnd w:id="108"/>
      <w:bookmarkEnd w:id="109"/>
      <w:bookmarkEnd w:id="110"/>
      <w:bookmarkEnd w:id="111"/>
    </w:p>
    <w:p w14:paraId="24E23621" w14:textId="78120D74" w:rsidR="00EC132E" w:rsidRPr="008F77B7" w:rsidRDefault="00EC132E" w:rsidP="00393BE9">
      <w:pPr>
        <w:pStyle w:val="ARBody"/>
      </w:pPr>
      <w:r w:rsidRPr="008F77B7">
        <w:t>Outlined in the workforce data tables in Section 5 Appendices, as at 30 June 2023 DGS employed 1,609 Full Time Equivalent (FTE) employees with a total headcount of</w:t>
      </w:r>
      <w:r w:rsidR="002B337B">
        <w:rPr>
          <w:rFonts w:ascii="Calibri" w:hAnsi="Calibri" w:cs="Calibri"/>
        </w:rPr>
        <w:t> </w:t>
      </w:r>
      <w:r w:rsidRPr="008F77B7">
        <w:t>1,674 staff. The majority of DGS’ workforce</w:t>
      </w:r>
      <w:r w:rsidR="002B337B">
        <w:rPr>
          <w:rFonts w:ascii="Calibri" w:hAnsi="Calibri" w:cs="Calibri"/>
        </w:rPr>
        <w:t> </w:t>
      </w:r>
      <w:r w:rsidRPr="008F77B7">
        <w:t>are employed as ongoing (67.8 %) in comparison to 32.2% of staff who are employed on a fixed term or casual basis. Of</w:t>
      </w:r>
      <w:r w:rsidR="005B6A3D">
        <w:rPr>
          <w:rFonts w:ascii="Calibri" w:hAnsi="Calibri" w:cs="Calibri"/>
        </w:rPr>
        <w:t> </w:t>
      </w:r>
      <w:r w:rsidRPr="008F77B7">
        <w:t>the 1,095.8 ongoing staff, 137 staff are working part-time at DGS. Over half of the DGS workforce (55%) identify as women and 30.5% of its employees are aged between 30</w:t>
      </w:r>
      <w:r w:rsidR="002B337B">
        <w:rPr>
          <w:rFonts w:ascii="Calibri" w:hAnsi="Calibri" w:cs="Calibri"/>
        </w:rPr>
        <w:t> </w:t>
      </w:r>
      <w:r w:rsidRPr="008F77B7">
        <w:t xml:space="preserve">and 44 years of age. </w:t>
      </w:r>
    </w:p>
    <w:p w14:paraId="154347D0" w14:textId="4047679E" w:rsidR="00EC132E" w:rsidRDefault="00EC132E" w:rsidP="00393BE9">
      <w:pPr>
        <w:pStyle w:val="ARBody"/>
      </w:pPr>
      <w:r w:rsidRPr="008F77B7">
        <w:t>DGS also has two portfolio agencies, Service Victoria and the Public Record Office of Victoria (PROV). Service Victoria employed 222.9 FTE as at 30 June 2023 (headcount of</w:t>
      </w:r>
      <w:r w:rsidR="002B337B">
        <w:rPr>
          <w:rFonts w:ascii="Calibri" w:hAnsi="Calibri" w:cs="Calibri"/>
        </w:rPr>
        <w:t> </w:t>
      </w:r>
      <w:r w:rsidRPr="008F77B7">
        <w:t>227) and PROV 72 FTE (headcount of 72).</w:t>
      </w:r>
    </w:p>
    <w:p w14:paraId="55305DF7" w14:textId="77777777" w:rsidR="00EC132E" w:rsidRDefault="00EC132E" w:rsidP="008B2904">
      <w:pPr>
        <w:pStyle w:val="Heading2"/>
        <w:rPr>
          <w:bCs/>
          <w:szCs w:val="26"/>
        </w:rPr>
      </w:pPr>
      <w:bookmarkStart w:id="112" w:name="_Five-year_financial_summary"/>
      <w:bookmarkStart w:id="113" w:name="_Financial_summary"/>
      <w:bookmarkStart w:id="114" w:name="_Toc141709238"/>
      <w:bookmarkStart w:id="115" w:name="_Toc141793177"/>
      <w:bookmarkStart w:id="116" w:name="_Toc141945981"/>
      <w:bookmarkStart w:id="117" w:name="_Toc141946727"/>
      <w:bookmarkStart w:id="118" w:name="_Toc149556006"/>
      <w:bookmarkEnd w:id="112"/>
      <w:bookmarkEnd w:id="113"/>
      <w:r>
        <w:rPr>
          <w:bCs/>
          <w:szCs w:val="26"/>
        </w:rPr>
        <w:t>F</w:t>
      </w:r>
      <w:r w:rsidRPr="008B2904">
        <w:rPr>
          <w:bCs/>
          <w:szCs w:val="26"/>
        </w:rPr>
        <w:t>inancial summary</w:t>
      </w:r>
      <w:bookmarkEnd w:id="114"/>
      <w:bookmarkEnd w:id="115"/>
      <w:bookmarkEnd w:id="116"/>
      <w:bookmarkEnd w:id="117"/>
      <w:bookmarkEnd w:id="118"/>
    </w:p>
    <w:p w14:paraId="4B324F36" w14:textId="77777777" w:rsidR="002046A7" w:rsidRDefault="006320FC" w:rsidP="00457BC0">
      <w:pPr>
        <w:pStyle w:val="Heading3"/>
      </w:pPr>
      <w:bookmarkStart w:id="119" w:name="_Toc149556007"/>
      <w:r w:rsidRPr="006320FC">
        <w:t xml:space="preserve">Key financial </w:t>
      </w:r>
      <w:r w:rsidRPr="00457BC0">
        <w:t>indicators</w:t>
      </w:r>
      <w:bookmarkEnd w:id="119"/>
      <w:r w:rsidRPr="006320FC">
        <w:t xml:space="preserve"> </w:t>
      </w:r>
    </w:p>
    <w:p w14:paraId="3B91B0AF" w14:textId="50083FEE" w:rsidR="00EC132E" w:rsidRDefault="006320FC" w:rsidP="002046A7">
      <w:pPr>
        <w:pStyle w:val="Heading3smallerfordatenotinTOC"/>
      </w:pPr>
      <w:r w:rsidRPr="006320FC">
        <w:t>for the period 1 January to 30 June 2023</w:t>
      </w:r>
    </w:p>
    <w:tbl>
      <w:tblPr>
        <w:tblStyle w:val="ARTable"/>
        <w:tblW w:w="8931" w:type="dxa"/>
        <w:tblLayout w:type="fixed"/>
        <w:tblLook w:val="06E0" w:firstRow="1" w:lastRow="1" w:firstColumn="1" w:lastColumn="0" w:noHBand="1" w:noVBand="1"/>
      </w:tblPr>
      <w:tblGrid>
        <w:gridCol w:w="3429"/>
        <w:gridCol w:w="5502"/>
      </w:tblGrid>
      <w:tr w:rsidR="00C83040" w:rsidRPr="00CA3526" w14:paraId="3EFDAB15" w14:textId="77777777" w:rsidTr="003271B2">
        <w:trPr>
          <w:cnfStyle w:val="100000000000" w:firstRow="1" w:lastRow="0" w:firstColumn="0" w:lastColumn="0" w:oddVBand="0" w:evenVBand="0" w:oddHBand="0" w:evenHBand="0" w:firstRowFirstColumn="0" w:firstRowLastColumn="0" w:lastRowFirstColumn="0" w:lastRowLastColumn="0"/>
          <w:trHeight w:val="240"/>
        </w:trPr>
        <w:tc>
          <w:tcPr>
            <w:tcW w:w="3429" w:type="dxa"/>
          </w:tcPr>
          <w:p w14:paraId="41B888CD" w14:textId="65A82474" w:rsidR="00C83040" w:rsidRPr="00C83040" w:rsidRDefault="00C83040" w:rsidP="00C83040">
            <w:pPr>
              <w:pStyle w:val="ARTableColHead"/>
            </w:pPr>
            <w:r w:rsidRPr="00F01758">
              <w:t>Department</w:t>
            </w:r>
            <w:r>
              <w:t xml:space="preserve">-controlled </w:t>
            </w:r>
            <w:r w:rsidRPr="00C83040">
              <w:t>activities</w:t>
            </w:r>
          </w:p>
        </w:tc>
        <w:tc>
          <w:tcPr>
            <w:tcW w:w="5502" w:type="dxa"/>
          </w:tcPr>
          <w:p w14:paraId="5618C99F" w14:textId="13B0702A" w:rsidR="00C83040" w:rsidRPr="000F5D3F" w:rsidRDefault="006B3814" w:rsidP="00AB71BB">
            <w:pPr>
              <w:pStyle w:val="ARTableColHeadRight"/>
            </w:pPr>
            <w:r>
              <w:t>1 January to 30 June 2023</w:t>
            </w:r>
          </w:p>
          <w:p w14:paraId="5F64F451" w14:textId="0FFBB274" w:rsidR="00C83040" w:rsidRPr="00714E08" w:rsidRDefault="00C83040" w:rsidP="006D6961">
            <w:pPr>
              <w:pStyle w:val="ARTableColSubheadrightsmallerspaceabove"/>
            </w:pPr>
            <w:r w:rsidRPr="00F01758">
              <w:t>$</w:t>
            </w:r>
            <w:r w:rsidRPr="008E6DE2">
              <w:t>’000</w:t>
            </w:r>
          </w:p>
        </w:tc>
      </w:tr>
      <w:tr w:rsidR="00C072B4" w:rsidRPr="00CA3526" w14:paraId="7BA232E7" w14:textId="77777777" w:rsidTr="003271B2">
        <w:trPr>
          <w:trHeight w:val="240"/>
        </w:trPr>
        <w:tc>
          <w:tcPr>
            <w:tcW w:w="3429" w:type="dxa"/>
          </w:tcPr>
          <w:p w14:paraId="3F929C31" w14:textId="0F571913" w:rsidR="00C072B4" w:rsidRPr="00C83040" w:rsidRDefault="00C072B4" w:rsidP="00C072B4">
            <w:pPr>
              <w:pStyle w:val="ARTableBody"/>
            </w:pPr>
            <w:r w:rsidRPr="003B0EB1">
              <w:t>Income from government</w:t>
            </w:r>
          </w:p>
        </w:tc>
        <w:tc>
          <w:tcPr>
            <w:tcW w:w="5502" w:type="dxa"/>
          </w:tcPr>
          <w:p w14:paraId="767EDAF0" w14:textId="1B6997CA" w:rsidR="00C072B4" w:rsidRPr="00714E08" w:rsidRDefault="00C072B4" w:rsidP="00C072B4">
            <w:pPr>
              <w:pStyle w:val="ARTableBodyRight"/>
            </w:pPr>
            <w:r w:rsidRPr="003B0EB1">
              <w:t>260,823</w:t>
            </w:r>
          </w:p>
        </w:tc>
      </w:tr>
      <w:tr w:rsidR="00C072B4" w:rsidRPr="00CA3526" w14:paraId="3D85A7F5" w14:textId="77777777" w:rsidTr="003271B2">
        <w:trPr>
          <w:trHeight w:val="240"/>
        </w:trPr>
        <w:tc>
          <w:tcPr>
            <w:tcW w:w="3429" w:type="dxa"/>
          </w:tcPr>
          <w:p w14:paraId="1887C2BA" w14:textId="0112ED09" w:rsidR="00C072B4" w:rsidRPr="00C83040" w:rsidRDefault="00C072B4" w:rsidP="00C072B4">
            <w:pPr>
              <w:pStyle w:val="ARTableBody"/>
            </w:pPr>
            <w:r w:rsidRPr="003B0EB1">
              <w:t>Total income from transactions</w:t>
            </w:r>
          </w:p>
        </w:tc>
        <w:tc>
          <w:tcPr>
            <w:tcW w:w="5502" w:type="dxa"/>
          </w:tcPr>
          <w:p w14:paraId="2B462852" w14:textId="4E1C108A" w:rsidR="00C072B4" w:rsidRPr="00714E08" w:rsidRDefault="00C072B4" w:rsidP="00C072B4">
            <w:pPr>
              <w:pStyle w:val="ARTableBodyRight"/>
            </w:pPr>
            <w:r w:rsidRPr="003B0EB1">
              <w:t>398,105</w:t>
            </w:r>
          </w:p>
        </w:tc>
      </w:tr>
      <w:tr w:rsidR="00C072B4" w:rsidRPr="00CA3526" w14:paraId="57F703CF" w14:textId="77777777" w:rsidTr="003271B2">
        <w:trPr>
          <w:trHeight w:val="240"/>
        </w:trPr>
        <w:tc>
          <w:tcPr>
            <w:tcW w:w="3429" w:type="dxa"/>
          </w:tcPr>
          <w:p w14:paraId="4B89377F" w14:textId="6E762F3E" w:rsidR="00C072B4" w:rsidRPr="00C83040" w:rsidRDefault="00C072B4" w:rsidP="00C072B4">
            <w:pPr>
              <w:pStyle w:val="ARTableBody"/>
            </w:pPr>
            <w:r w:rsidRPr="003B0EB1">
              <w:t>Total expenses from transactions</w:t>
            </w:r>
          </w:p>
        </w:tc>
        <w:tc>
          <w:tcPr>
            <w:tcW w:w="5502" w:type="dxa"/>
          </w:tcPr>
          <w:p w14:paraId="6A22E6A4" w14:textId="46FF5329" w:rsidR="00C072B4" w:rsidRPr="00714E08" w:rsidRDefault="00C072B4" w:rsidP="00C072B4">
            <w:pPr>
              <w:pStyle w:val="ARTableBodyRight"/>
            </w:pPr>
            <w:r w:rsidRPr="003B0EB1">
              <w:t>354,121</w:t>
            </w:r>
          </w:p>
        </w:tc>
      </w:tr>
      <w:tr w:rsidR="00C072B4" w:rsidRPr="00CA3526" w14:paraId="30FFD367" w14:textId="77777777" w:rsidTr="003271B2">
        <w:trPr>
          <w:trHeight w:val="240"/>
        </w:trPr>
        <w:tc>
          <w:tcPr>
            <w:tcW w:w="3429" w:type="dxa"/>
          </w:tcPr>
          <w:p w14:paraId="3A59FB0F" w14:textId="6F8AE311" w:rsidR="00C072B4" w:rsidRPr="00C83040" w:rsidRDefault="00C072B4" w:rsidP="00C072B4">
            <w:pPr>
              <w:pStyle w:val="ARTableBody"/>
            </w:pPr>
            <w:r w:rsidRPr="003B0EB1">
              <w:t>Net result from transactions</w:t>
            </w:r>
          </w:p>
        </w:tc>
        <w:tc>
          <w:tcPr>
            <w:tcW w:w="5502" w:type="dxa"/>
          </w:tcPr>
          <w:p w14:paraId="290146A4" w14:textId="3E36076D" w:rsidR="00C072B4" w:rsidRPr="00714E08" w:rsidRDefault="00C072B4" w:rsidP="00C072B4">
            <w:pPr>
              <w:pStyle w:val="ARTableBodyRight"/>
            </w:pPr>
            <w:r w:rsidRPr="003B0EB1">
              <w:t>43,984</w:t>
            </w:r>
          </w:p>
        </w:tc>
      </w:tr>
      <w:tr w:rsidR="00C072B4" w:rsidRPr="00CA3526" w14:paraId="2AE396FF" w14:textId="77777777" w:rsidTr="003271B2">
        <w:trPr>
          <w:trHeight w:val="240"/>
        </w:trPr>
        <w:tc>
          <w:tcPr>
            <w:tcW w:w="3429" w:type="dxa"/>
          </w:tcPr>
          <w:p w14:paraId="615DD761" w14:textId="3BF80700" w:rsidR="00C072B4" w:rsidRPr="00C83040" w:rsidRDefault="00C072B4" w:rsidP="00C072B4">
            <w:pPr>
              <w:pStyle w:val="ARTableBody"/>
            </w:pPr>
            <w:r w:rsidRPr="003B0EB1">
              <w:t>Net result for the period</w:t>
            </w:r>
          </w:p>
        </w:tc>
        <w:tc>
          <w:tcPr>
            <w:tcW w:w="5502" w:type="dxa"/>
          </w:tcPr>
          <w:p w14:paraId="681C9095" w14:textId="35316956" w:rsidR="00C072B4" w:rsidRPr="00714E08" w:rsidRDefault="00C072B4" w:rsidP="00C072B4">
            <w:pPr>
              <w:pStyle w:val="ARTableBodyRight"/>
            </w:pPr>
            <w:r w:rsidRPr="003B0EB1">
              <w:t>46,366</w:t>
            </w:r>
          </w:p>
        </w:tc>
      </w:tr>
      <w:tr w:rsidR="00C072B4" w:rsidRPr="00CA3526" w14:paraId="2801153F" w14:textId="77777777" w:rsidTr="003271B2">
        <w:trPr>
          <w:trHeight w:val="240"/>
        </w:trPr>
        <w:tc>
          <w:tcPr>
            <w:tcW w:w="3429" w:type="dxa"/>
          </w:tcPr>
          <w:p w14:paraId="78247991" w14:textId="58F9461F" w:rsidR="00C072B4" w:rsidRPr="00C83040" w:rsidRDefault="00C072B4" w:rsidP="00C072B4">
            <w:pPr>
              <w:pStyle w:val="ARTableBody"/>
            </w:pPr>
            <w:r w:rsidRPr="003B0EB1">
              <w:t>Net cash flow from operating activities</w:t>
            </w:r>
          </w:p>
        </w:tc>
        <w:tc>
          <w:tcPr>
            <w:tcW w:w="5502" w:type="dxa"/>
          </w:tcPr>
          <w:p w14:paraId="2A58B413" w14:textId="6E03F7F6" w:rsidR="00C072B4" w:rsidRPr="00714E08" w:rsidRDefault="00C072B4" w:rsidP="00C072B4">
            <w:pPr>
              <w:pStyle w:val="ARTableBodyRight"/>
            </w:pPr>
            <w:r w:rsidRPr="003B0EB1">
              <w:t>48,401</w:t>
            </w:r>
          </w:p>
        </w:tc>
      </w:tr>
      <w:tr w:rsidR="00C072B4" w:rsidRPr="00CA3526" w14:paraId="5C9AD941" w14:textId="77777777" w:rsidTr="003271B2">
        <w:trPr>
          <w:trHeight w:val="240"/>
        </w:trPr>
        <w:tc>
          <w:tcPr>
            <w:tcW w:w="3429" w:type="dxa"/>
          </w:tcPr>
          <w:p w14:paraId="4C98CB48" w14:textId="7B3DE281" w:rsidR="00C072B4" w:rsidRPr="00C83040" w:rsidRDefault="00C072B4" w:rsidP="00C072B4">
            <w:pPr>
              <w:pStyle w:val="ARTableBody"/>
            </w:pPr>
            <w:r w:rsidRPr="003B0EB1">
              <w:t>Total assets</w:t>
            </w:r>
          </w:p>
        </w:tc>
        <w:tc>
          <w:tcPr>
            <w:tcW w:w="5502" w:type="dxa"/>
          </w:tcPr>
          <w:p w14:paraId="1CBB683E" w14:textId="10277A62" w:rsidR="00C072B4" w:rsidRPr="00714E08" w:rsidRDefault="00C072B4" w:rsidP="00C072B4">
            <w:pPr>
              <w:pStyle w:val="ARTableBodyRight"/>
            </w:pPr>
            <w:r w:rsidRPr="003B0EB1">
              <w:t>1,241,559</w:t>
            </w:r>
          </w:p>
        </w:tc>
      </w:tr>
      <w:tr w:rsidR="00C072B4" w:rsidRPr="00CA3526" w14:paraId="117F9DB7" w14:textId="77777777" w:rsidTr="003271B2">
        <w:trPr>
          <w:cnfStyle w:val="010000000000" w:firstRow="0" w:lastRow="1" w:firstColumn="0" w:lastColumn="0" w:oddVBand="0" w:evenVBand="0" w:oddHBand="0" w:evenHBand="0" w:firstRowFirstColumn="0" w:firstRowLastColumn="0" w:lastRowFirstColumn="0" w:lastRowLastColumn="0"/>
          <w:trHeight w:val="240"/>
        </w:trPr>
        <w:tc>
          <w:tcPr>
            <w:tcW w:w="3429" w:type="dxa"/>
          </w:tcPr>
          <w:p w14:paraId="3B8D7E70" w14:textId="60078374" w:rsidR="00C072B4" w:rsidRPr="00C83040" w:rsidRDefault="00C072B4" w:rsidP="00C072B4">
            <w:pPr>
              <w:pStyle w:val="ARTableBody"/>
            </w:pPr>
            <w:r w:rsidRPr="003B0EB1">
              <w:t>Total liabilities</w:t>
            </w:r>
          </w:p>
        </w:tc>
        <w:tc>
          <w:tcPr>
            <w:tcW w:w="5502" w:type="dxa"/>
          </w:tcPr>
          <w:p w14:paraId="3E3850C6" w14:textId="1B4AD155" w:rsidR="00C072B4" w:rsidRPr="00714E08" w:rsidRDefault="00C072B4" w:rsidP="00C072B4">
            <w:pPr>
              <w:pStyle w:val="ARTableBodyRight"/>
            </w:pPr>
            <w:r w:rsidRPr="003B0EB1">
              <w:t>135,605</w:t>
            </w:r>
          </w:p>
        </w:tc>
      </w:tr>
    </w:tbl>
    <w:p w14:paraId="04E90332" w14:textId="77777777" w:rsidR="00090843" w:rsidRDefault="00090843" w:rsidP="00090843">
      <w:pPr>
        <w:pStyle w:val="ARTableFootnote"/>
      </w:pPr>
      <w:r>
        <w:t>The above table shows a summary of key financial indicators for DGS.</w:t>
      </w:r>
    </w:p>
    <w:p w14:paraId="7A2C3980" w14:textId="77777777" w:rsidR="00090843" w:rsidRDefault="00090843" w:rsidP="00090843">
      <w:pPr>
        <w:pStyle w:val="ARTableFootnote"/>
      </w:pPr>
      <w:r>
        <w:t>Note:</w:t>
      </w:r>
    </w:p>
    <w:p w14:paraId="67D22A87" w14:textId="0DA6E761" w:rsidR="00EC132E" w:rsidRDefault="00090843" w:rsidP="00C7483E">
      <w:pPr>
        <w:pStyle w:val="ARTableFootnoteIndent"/>
      </w:pPr>
      <w:r>
        <w:t>(1)</w:t>
      </w:r>
      <w:r>
        <w:tab/>
        <w:t>The ‘net result from transactions’ is identical to the ‘net operating balance’ for the general government sector</w:t>
      </w:r>
      <w:bookmarkEnd w:id="42"/>
    </w:p>
    <w:p w14:paraId="04B66DF7" w14:textId="77777777" w:rsidR="00EC132E" w:rsidRDefault="00EC132E" w:rsidP="00A07947">
      <w:pPr>
        <w:pStyle w:val="ARBody"/>
      </w:pPr>
    </w:p>
    <w:p w14:paraId="65A545F0" w14:textId="77777777" w:rsidR="00EC132E" w:rsidRDefault="00EC132E" w:rsidP="00A07947">
      <w:pPr>
        <w:pStyle w:val="ARBody"/>
        <w:sectPr w:rsidR="00EC132E" w:rsidSect="00C75379">
          <w:type w:val="continuous"/>
          <w:pgSz w:w="11901" w:h="16840" w:code="9"/>
          <w:pgMar w:top="1701" w:right="1701" w:bottom="1559" w:left="1701" w:header="454" w:footer="454" w:gutter="0"/>
          <w:cols w:space="454"/>
          <w:docGrid w:linePitch="360"/>
        </w:sectPr>
      </w:pPr>
    </w:p>
    <w:p w14:paraId="107904A6" w14:textId="77777777" w:rsidR="00EC132E" w:rsidRPr="00BB6C5B" w:rsidRDefault="00EC132E" w:rsidP="00393BE9">
      <w:pPr>
        <w:pStyle w:val="Heading1"/>
      </w:pPr>
      <w:r w:rsidRPr="00BB6C5B">
        <w:t>Section</w:t>
      </w:r>
      <w:r>
        <w:t xml:space="preserve"> </w:t>
      </w:r>
      <w:r w:rsidRPr="00BB6C5B">
        <w:t>2:</w:t>
      </w:r>
      <w:r>
        <w:t xml:space="preserve"> Our performance</w:t>
      </w:r>
    </w:p>
    <w:p w14:paraId="5FAB339D" w14:textId="72235065" w:rsidR="00C1532E" w:rsidRDefault="00EC132E">
      <w:pPr>
        <w:pStyle w:val="TOC1"/>
        <w:rPr>
          <w:rFonts w:eastAsiaTheme="minorEastAsia" w:cstheme="minorBidi"/>
          <w:b w:val="0"/>
          <w:kern w:val="2"/>
          <w:sz w:val="22"/>
          <w:szCs w:val="22"/>
          <w:lang w:val="en-US"/>
          <w14:ligatures w14:val="standardContextual"/>
        </w:rPr>
      </w:pPr>
      <w:r>
        <w:fldChar w:fldCharType="begin"/>
      </w:r>
      <w:r>
        <w:instrText xml:space="preserve"> TOC \o "2-3" \b Section2 \h \z \t "Heading 2,1,Heading 3,2,Heading 2 front TOC,1,Heading 1 declaration,1" </w:instrText>
      </w:r>
      <w:r>
        <w:fldChar w:fldCharType="separate"/>
      </w:r>
      <w:hyperlink w:anchor="_Toc149315113" w:history="1">
        <w:r w:rsidR="00C1532E" w:rsidRPr="004C0F31">
          <w:rPr>
            <w:rStyle w:val="Hyperlink"/>
          </w:rPr>
          <w:t>Progress towards achieving departmental</w:t>
        </w:r>
        <w:r w:rsidR="00C1532E" w:rsidRPr="004C0F31">
          <w:rPr>
            <w:rStyle w:val="Hyperlink"/>
            <w:rFonts w:ascii="Calibri" w:hAnsi="Calibri" w:cs="Calibri"/>
          </w:rPr>
          <w:t> </w:t>
        </w:r>
        <w:r w:rsidR="00C1532E" w:rsidRPr="004C0F31">
          <w:rPr>
            <w:rStyle w:val="Hyperlink"/>
          </w:rPr>
          <w:t>objectives</w:t>
        </w:r>
        <w:r w:rsidR="00C1532E">
          <w:rPr>
            <w:webHidden/>
          </w:rPr>
          <w:tab/>
        </w:r>
        <w:r w:rsidR="00C1532E">
          <w:rPr>
            <w:webHidden/>
          </w:rPr>
          <w:fldChar w:fldCharType="begin"/>
        </w:r>
        <w:r w:rsidR="00C1532E">
          <w:rPr>
            <w:webHidden/>
          </w:rPr>
          <w:instrText xml:space="preserve"> PAGEREF _Toc149315113 \h </w:instrText>
        </w:r>
        <w:r w:rsidR="00C1532E">
          <w:rPr>
            <w:webHidden/>
          </w:rPr>
        </w:r>
        <w:r w:rsidR="00C1532E">
          <w:rPr>
            <w:webHidden/>
          </w:rPr>
          <w:fldChar w:fldCharType="separate"/>
        </w:r>
        <w:r w:rsidR="00774DB8">
          <w:rPr>
            <w:webHidden/>
          </w:rPr>
          <w:t>18</w:t>
        </w:r>
        <w:r w:rsidR="00C1532E">
          <w:rPr>
            <w:webHidden/>
          </w:rPr>
          <w:fldChar w:fldCharType="end"/>
        </w:r>
      </w:hyperlink>
    </w:p>
    <w:p w14:paraId="45E7FE6D" w14:textId="03DE722A" w:rsidR="00C1532E" w:rsidRDefault="002B5F2F">
      <w:pPr>
        <w:pStyle w:val="TOC2"/>
        <w:rPr>
          <w:sz w:val="22"/>
        </w:rPr>
      </w:pPr>
      <w:hyperlink w:anchor="_Toc149315114" w:history="1">
        <w:r w:rsidR="00C1532E" w:rsidRPr="004C0F31">
          <w:rPr>
            <w:rStyle w:val="Hyperlink"/>
          </w:rPr>
          <w:t>Departmental output changes during 2022–23</w:t>
        </w:r>
        <w:r w:rsidR="00C1532E">
          <w:rPr>
            <w:webHidden/>
          </w:rPr>
          <w:tab/>
        </w:r>
        <w:r w:rsidR="00C1532E">
          <w:rPr>
            <w:webHidden/>
          </w:rPr>
          <w:fldChar w:fldCharType="begin"/>
        </w:r>
        <w:r w:rsidR="00C1532E">
          <w:rPr>
            <w:webHidden/>
          </w:rPr>
          <w:instrText xml:space="preserve"> PAGEREF _Toc149315114 \h </w:instrText>
        </w:r>
        <w:r w:rsidR="00C1532E">
          <w:rPr>
            <w:webHidden/>
          </w:rPr>
        </w:r>
        <w:r w:rsidR="00C1532E">
          <w:rPr>
            <w:webHidden/>
          </w:rPr>
          <w:fldChar w:fldCharType="separate"/>
        </w:r>
        <w:r w:rsidR="00774DB8">
          <w:rPr>
            <w:webHidden/>
          </w:rPr>
          <w:t>18</w:t>
        </w:r>
        <w:r w:rsidR="00C1532E">
          <w:rPr>
            <w:webHidden/>
          </w:rPr>
          <w:fldChar w:fldCharType="end"/>
        </w:r>
      </w:hyperlink>
    </w:p>
    <w:p w14:paraId="7018871E" w14:textId="45B8FDED" w:rsidR="00C1532E" w:rsidRDefault="002B5F2F">
      <w:pPr>
        <w:pStyle w:val="TOC2"/>
        <w:rPr>
          <w:sz w:val="22"/>
        </w:rPr>
      </w:pPr>
      <w:hyperlink w:anchor="_Toc149315115" w:history="1">
        <w:r w:rsidR="00C1532E" w:rsidRPr="004C0F31">
          <w:rPr>
            <w:rStyle w:val="Hyperlink"/>
          </w:rPr>
          <w:t>Departmental objectives, indicators and</w:t>
        </w:r>
        <w:r w:rsidR="00C1532E" w:rsidRPr="004C0F31">
          <w:rPr>
            <w:rStyle w:val="Hyperlink"/>
            <w:rFonts w:ascii="Calibri" w:hAnsi="Calibri" w:cs="Calibri"/>
          </w:rPr>
          <w:t> </w:t>
        </w:r>
        <w:r w:rsidR="00C1532E" w:rsidRPr="004C0F31">
          <w:rPr>
            <w:rStyle w:val="Hyperlink"/>
          </w:rPr>
          <w:t>linked</w:t>
        </w:r>
        <w:r w:rsidR="00C1532E" w:rsidRPr="004C0F31">
          <w:rPr>
            <w:rStyle w:val="Hyperlink"/>
            <w:rFonts w:ascii="Calibri" w:hAnsi="Calibri" w:cs="Calibri"/>
          </w:rPr>
          <w:t> </w:t>
        </w:r>
        <w:r w:rsidR="00C1532E" w:rsidRPr="004C0F31">
          <w:rPr>
            <w:rStyle w:val="Hyperlink"/>
          </w:rPr>
          <w:t>outputs</w:t>
        </w:r>
        <w:r w:rsidR="00C1532E">
          <w:rPr>
            <w:webHidden/>
          </w:rPr>
          <w:tab/>
        </w:r>
        <w:r w:rsidR="00C1532E">
          <w:rPr>
            <w:webHidden/>
          </w:rPr>
          <w:fldChar w:fldCharType="begin"/>
        </w:r>
        <w:r w:rsidR="00C1532E">
          <w:rPr>
            <w:webHidden/>
          </w:rPr>
          <w:instrText xml:space="preserve"> PAGEREF _Toc149315115 \h </w:instrText>
        </w:r>
        <w:r w:rsidR="00C1532E">
          <w:rPr>
            <w:webHidden/>
          </w:rPr>
        </w:r>
        <w:r w:rsidR="00C1532E">
          <w:rPr>
            <w:webHidden/>
          </w:rPr>
          <w:fldChar w:fldCharType="separate"/>
        </w:r>
        <w:r w:rsidR="00774DB8">
          <w:rPr>
            <w:webHidden/>
          </w:rPr>
          <w:t>19</w:t>
        </w:r>
        <w:r w:rsidR="00C1532E">
          <w:rPr>
            <w:webHidden/>
          </w:rPr>
          <w:fldChar w:fldCharType="end"/>
        </w:r>
      </w:hyperlink>
    </w:p>
    <w:p w14:paraId="78047CD6" w14:textId="03895972" w:rsidR="00C1532E" w:rsidRDefault="002B5F2F">
      <w:pPr>
        <w:pStyle w:val="TOC2"/>
        <w:rPr>
          <w:sz w:val="22"/>
        </w:rPr>
      </w:pPr>
      <w:hyperlink w:anchor="_Toc149315116" w:history="1">
        <w:r w:rsidR="00C1532E" w:rsidRPr="004C0F31">
          <w:rPr>
            <w:rStyle w:val="Hyperlink"/>
          </w:rPr>
          <w:t>Make it easier for individuals and businesses to engage with government</w:t>
        </w:r>
        <w:r w:rsidR="00C1532E">
          <w:rPr>
            <w:webHidden/>
          </w:rPr>
          <w:tab/>
        </w:r>
        <w:r w:rsidR="00C1532E">
          <w:rPr>
            <w:webHidden/>
          </w:rPr>
          <w:fldChar w:fldCharType="begin"/>
        </w:r>
        <w:r w:rsidR="00C1532E">
          <w:rPr>
            <w:webHidden/>
          </w:rPr>
          <w:instrText xml:space="preserve"> PAGEREF _Toc149315116 \h </w:instrText>
        </w:r>
        <w:r w:rsidR="00C1532E">
          <w:rPr>
            <w:webHidden/>
          </w:rPr>
        </w:r>
        <w:r w:rsidR="00C1532E">
          <w:rPr>
            <w:webHidden/>
          </w:rPr>
          <w:fldChar w:fldCharType="separate"/>
        </w:r>
        <w:r w:rsidR="00774DB8">
          <w:rPr>
            <w:webHidden/>
          </w:rPr>
          <w:t>21</w:t>
        </w:r>
        <w:r w:rsidR="00C1532E">
          <w:rPr>
            <w:webHidden/>
          </w:rPr>
          <w:fldChar w:fldCharType="end"/>
        </w:r>
      </w:hyperlink>
    </w:p>
    <w:p w14:paraId="5F361028" w14:textId="6E1235DD" w:rsidR="00C1532E" w:rsidRDefault="002B5F2F">
      <w:pPr>
        <w:pStyle w:val="TOC2"/>
        <w:rPr>
          <w:sz w:val="22"/>
        </w:rPr>
      </w:pPr>
      <w:hyperlink w:anchor="_Toc149315117" w:history="1">
        <w:r w:rsidR="00C1532E" w:rsidRPr="004C0F31">
          <w:rPr>
            <w:rStyle w:val="Hyperlink"/>
          </w:rPr>
          <w:t>Accelerate digital transformation for government</w:t>
        </w:r>
        <w:r w:rsidR="00C1532E">
          <w:rPr>
            <w:webHidden/>
          </w:rPr>
          <w:tab/>
        </w:r>
        <w:r w:rsidR="00C1532E">
          <w:rPr>
            <w:webHidden/>
          </w:rPr>
          <w:fldChar w:fldCharType="begin"/>
        </w:r>
        <w:r w:rsidR="00C1532E">
          <w:rPr>
            <w:webHidden/>
          </w:rPr>
          <w:instrText xml:space="preserve"> PAGEREF _Toc149315117 \h </w:instrText>
        </w:r>
        <w:r w:rsidR="00C1532E">
          <w:rPr>
            <w:webHidden/>
          </w:rPr>
        </w:r>
        <w:r w:rsidR="00C1532E">
          <w:rPr>
            <w:webHidden/>
          </w:rPr>
          <w:fldChar w:fldCharType="separate"/>
        </w:r>
        <w:r w:rsidR="00774DB8">
          <w:rPr>
            <w:webHidden/>
          </w:rPr>
          <w:t>26</w:t>
        </w:r>
        <w:r w:rsidR="00C1532E">
          <w:rPr>
            <w:webHidden/>
          </w:rPr>
          <w:fldChar w:fldCharType="end"/>
        </w:r>
      </w:hyperlink>
    </w:p>
    <w:p w14:paraId="3816B675" w14:textId="4560D695" w:rsidR="00C1532E" w:rsidRDefault="002B5F2F">
      <w:pPr>
        <w:pStyle w:val="TOC2"/>
        <w:rPr>
          <w:sz w:val="22"/>
        </w:rPr>
      </w:pPr>
      <w:hyperlink w:anchor="_Toc149315118" w:history="1">
        <w:r w:rsidR="00C1532E" w:rsidRPr="004C0F31">
          <w:rPr>
            <w:rStyle w:val="Hyperlink"/>
          </w:rPr>
          <w:t>Corporate services that enable better service delivery and drive productivity over</w:t>
        </w:r>
        <w:r w:rsidR="00C1532E" w:rsidRPr="004C0F31">
          <w:rPr>
            <w:rStyle w:val="Hyperlink"/>
            <w:rFonts w:ascii="Calibri" w:hAnsi="Calibri" w:cs="Calibri"/>
          </w:rPr>
          <w:t> </w:t>
        </w:r>
        <w:r w:rsidR="00C1532E" w:rsidRPr="004C0F31">
          <w:rPr>
            <w:rStyle w:val="Hyperlink"/>
          </w:rPr>
          <w:t>time</w:t>
        </w:r>
        <w:r w:rsidR="00C1532E">
          <w:rPr>
            <w:webHidden/>
          </w:rPr>
          <w:tab/>
        </w:r>
        <w:r w:rsidR="00C1532E">
          <w:rPr>
            <w:webHidden/>
          </w:rPr>
          <w:fldChar w:fldCharType="begin"/>
        </w:r>
        <w:r w:rsidR="00C1532E">
          <w:rPr>
            <w:webHidden/>
          </w:rPr>
          <w:instrText xml:space="preserve"> PAGEREF _Toc149315118 \h </w:instrText>
        </w:r>
        <w:r w:rsidR="00C1532E">
          <w:rPr>
            <w:webHidden/>
          </w:rPr>
        </w:r>
        <w:r w:rsidR="00C1532E">
          <w:rPr>
            <w:webHidden/>
          </w:rPr>
          <w:fldChar w:fldCharType="separate"/>
        </w:r>
        <w:r w:rsidR="00774DB8">
          <w:rPr>
            <w:webHidden/>
          </w:rPr>
          <w:t>31</w:t>
        </w:r>
        <w:r w:rsidR="00C1532E">
          <w:rPr>
            <w:webHidden/>
          </w:rPr>
          <w:fldChar w:fldCharType="end"/>
        </w:r>
      </w:hyperlink>
    </w:p>
    <w:p w14:paraId="5A627DDE" w14:textId="186855CE" w:rsidR="00C1532E" w:rsidRDefault="002B5F2F">
      <w:pPr>
        <w:pStyle w:val="TOC1"/>
        <w:rPr>
          <w:rFonts w:eastAsiaTheme="minorEastAsia" w:cstheme="minorBidi"/>
          <w:b w:val="0"/>
          <w:kern w:val="2"/>
          <w:sz w:val="22"/>
          <w:szCs w:val="22"/>
          <w:lang w:val="en-US"/>
          <w14:ligatures w14:val="standardContextual"/>
        </w:rPr>
      </w:pPr>
      <w:hyperlink w:anchor="_Toc149315119" w:history="1">
        <w:r w:rsidR="00C1532E" w:rsidRPr="004C0F31">
          <w:rPr>
            <w:rStyle w:val="Hyperlink"/>
            <w:bCs/>
          </w:rPr>
          <w:t>Performance against output performance</w:t>
        </w:r>
        <w:r w:rsidR="00C1532E" w:rsidRPr="004C0F31">
          <w:rPr>
            <w:rStyle w:val="Hyperlink"/>
            <w:rFonts w:ascii="Calibri" w:hAnsi="Calibri" w:cs="Calibri"/>
            <w:bCs/>
          </w:rPr>
          <w:t> </w:t>
        </w:r>
        <w:r w:rsidR="00C1532E" w:rsidRPr="004C0F31">
          <w:rPr>
            <w:rStyle w:val="Hyperlink"/>
            <w:bCs/>
          </w:rPr>
          <w:t>measures</w:t>
        </w:r>
        <w:r w:rsidR="00C1532E">
          <w:rPr>
            <w:webHidden/>
          </w:rPr>
          <w:tab/>
        </w:r>
        <w:r w:rsidR="00C1532E">
          <w:rPr>
            <w:webHidden/>
          </w:rPr>
          <w:fldChar w:fldCharType="begin"/>
        </w:r>
        <w:r w:rsidR="00C1532E">
          <w:rPr>
            <w:webHidden/>
          </w:rPr>
          <w:instrText xml:space="preserve"> PAGEREF _Toc149315119 \h </w:instrText>
        </w:r>
        <w:r w:rsidR="00C1532E">
          <w:rPr>
            <w:webHidden/>
          </w:rPr>
        </w:r>
        <w:r w:rsidR="00C1532E">
          <w:rPr>
            <w:webHidden/>
          </w:rPr>
          <w:fldChar w:fldCharType="separate"/>
        </w:r>
        <w:r w:rsidR="00774DB8">
          <w:rPr>
            <w:webHidden/>
          </w:rPr>
          <w:t>34</w:t>
        </w:r>
        <w:r w:rsidR="00C1532E">
          <w:rPr>
            <w:webHidden/>
          </w:rPr>
          <w:fldChar w:fldCharType="end"/>
        </w:r>
      </w:hyperlink>
    </w:p>
    <w:p w14:paraId="0F83A5E9" w14:textId="5D282C4F" w:rsidR="00C1532E" w:rsidRDefault="002B5F2F">
      <w:pPr>
        <w:pStyle w:val="TOC2"/>
        <w:rPr>
          <w:sz w:val="22"/>
        </w:rPr>
      </w:pPr>
      <w:hyperlink w:anchor="_Toc149315120" w:history="1">
        <w:r w:rsidR="00C1532E" w:rsidRPr="004C0F31">
          <w:rPr>
            <w:rStyle w:val="Hyperlink"/>
          </w:rPr>
          <w:t>Regulation of the Victorian consumer marketplace</w:t>
        </w:r>
        <w:r w:rsidR="00C1532E">
          <w:rPr>
            <w:webHidden/>
          </w:rPr>
          <w:tab/>
        </w:r>
        <w:r w:rsidR="00C1532E">
          <w:rPr>
            <w:webHidden/>
          </w:rPr>
          <w:fldChar w:fldCharType="begin"/>
        </w:r>
        <w:r w:rsidR="00C1532E">
          <w:rPr>
            <w:webHidden/>
          </w:rPr>
          <w:instrText xml:space="preserve"> PAGEREF _Toc149315120 \h </w:instrText>
        </w:r>
        <w:r w:rsidR="00C1532E">
          <w:rPr>
            <w:webHidden/>
          </w:rPr>
        </w:r>
        <w:r w:rsidR="00C1532E">
          <w:rPr>
            <w:webHidden/>
          </w:rPr>
          <w:fldChar w:fldCharType="separate"/>
        </w:r>
        <w:r w:rsidR="00774DB8">
          <w:rPr>
            <w:webHidden/>
          </w:rPr>
          <w:t>34</w:t>
        </w:r>
        <w:r w:rsidR="00C1532E">
          <w:rPr>
            <w:webHidden/>
          </w:rPr>
          <w:fldChar w:fldCharType="end"/>
        </w:r>
      </w:hyperlink>
    </w:p>
    <w:p w14:paraId="4880A393" w14:textId="27CEB680" w:rsidR="00C1532E" w:rsidRDefault="002B5F2F">
      <w:pPr>
        <w:pStyle w:val="TOC2"/>
        <w:rPr>
          <w:sz w:val="22"/>
        </w:rPr>
      </w:pPr>
      <w:hyperlink w:anchor="_Toc149315121" w:history="1">
        <w:r w:rsidR="00C1532E" w:rsidRPr="004C0F31">
          <w:rPr>
            <w:rStyle w:val="Hyperlink"/>
          </w:rPr>
          <w:t>Identity and worker screening services</w:t>
        </w:r>
        <w:r w:rsidR="00C1532E">
          <w:rPr>
            <w:webHidden/>
          </w:rPr>
          <w:tab/>
        </w:r>
        <w:r w:rsidR="00C1532E">
          <w:rPr>
            <w:webHidden/>
          </w:rPr>
          <w:fldChar w:fldCharType="begin"/>
        </w:r>
        <w:r w:rsidR="00C1532E">
          <w:rPr>
            <w:webHidden/>
          </w:rPr>
          <w:instrText xml:space="preserve"> PAGEREF _Toc149315121 \h </w:instrText>
        </w:r>
        <w:r w:rsidR="00C1532E">
          <w:rPr>
            <w:webHidden/>
          </w:rPr>
        </w:r>
        <w:r w:rsidR="00C1532E">
          <w:rPr>
            <w:webHidden/>
          </w:rPr>
          <w:fldChar w:fldCharType="separate"/>
        </w:r>
        <w:r w:rsidR="00774DB8">
          <w:rPr>
            <w:webHidden/>
          </w:rPr>
          <w:t>37</w:t>
        </w:r>
        <w:r w:rsidR="00C1532E">
          <w:rPr>
            <w:webHidden/>
          </w:rPr>
          <w:fldChar w:fldCharType="end"/>
        </w:r>
      </w:hyperlink>
    </w:p>
    <w:p w14:paraId="0A1026A2" w14:textId="432E2BF6" w:rsidR="00C1532E" w:rsidRDefault="002B5F2F">
      <w:pPr>
        <w:pStyle w:val="TOC2"/>
        <w:rPr>
          <w:sz w:val="22"/>
        </w:rPr>
      </w:pPr>
      <w:hyperlink w:anchor="_Toc149315122" w:history="1">
        <w:r w:rsidR="00C1532E" w:rsidRPr="004C0F31">
          <w:rPr>
            <w:rStyle w:val="Hyperlink"/>
          </w:rPr>
          <w:t>Local government</w:t>
        </w:r>
        <w:r w:rsidR="00C1532E">
          <w:rPr>
            <w:webHidden/>
          </w:rPr>
          <w:tab/>
        </w:r>
        <w:r w:rsidR="00C1532E">
          <w:rPr>
            <w:webHidden/>
          </w:rPr>
          <w:fldChar w:fldCharType="begin"/>
        </w:r>
        <w:r w:rsidR="00C1532E">
          <w:rPr>
            <w:webHidden/>
          </w:rPr>
          <w:instrText xml:space="preserve"> PAGEREF _Toc149315122 \h </w:instrText>
        </w:r>
        <w:r w:rsidR="00C1532E">
          <w:rPr>
            <w:webHidden/>
          </w:rPr>
        </w:r>
        <w:r w:rsidR="00C1532E">
          <w:rPr>
            <w:webHidden/>
          </w:rPr>
          <w:fldChar w:fldCharType="separate"/>
        </w:r>
        <w:r w:rsidR="00774DB8">
          <w:rPr>
            <w:webHidden/>
          </w:rPr>
          <w:t>38</w:t>
        </w:r>
        <w:r w:rsidR="00C1532E">
          <w:rPr>
            <w:webHidden/>
          </w:rPr>
          <w:fldChar w:fldCharType="end"/>
        </w:r>
      </w:hyperlink>
    </w:p>
    <w:p w14:paraId="28A6BB5E" w14:textId="67532075" w:rsidR="00C1532E" w:rsidRDefault="002B5F2F">
      <w:pPr>
        <w:pStyle w:val="TOC2"/>
        <w:rPr>
          <w:sz w:val="22"/>
        </w:rPr>
      </w:pPr>
      <w:hyperlink w:anchor="_Toc149315123" w:history="1">
        <w:r w:rsidR="00C1532E" w:rsidRPr="004C0F31">
          <w:rPr>
            <w:rStyle w:val="Hyperlink"/>
          </w:rPr>
          <w:t>Digital strategy and transformation</w:t>
        </w:r>
        <w:r w:rsidR="00C1532E">
          <w:rPr>
            <w:webHidden/>
          </w:rPr>
          <w:tab/>
        </w:r>
        <w:r w:rsidR="00C1532E">
          <w:rPr>
            <w:webHidden/>
          </w:rPr>
          <w:fldChar w:fldCharType="begin"/>
        </w:r>
        <w:r w:rsidR="00C1532E">
          <w:rPr>
            <w:webHidden/>
          </w:rPr>
          <w:instrText xml:space="preserve"> PAGEREF _Toc149315123 \h </w:instrText>
        </w:r>
        <w:r w:rsidR="00C1532E">
          <w:rPr>
            <w:webHidden/>
          </w:rPr>
        </w:r>
        <w:r w:rsidR="00C1532E">
          <w:rPr>
            <w:webHidden/>
          </w:rPr>
          <w:fldChar w:fldCharType="separate"/>
        </w:r>
        <w:r w:rsidR="00774DB8">
          <w:rPr>
            <w:webHidden/>
          </w:rPr>
          <w:t>41</w:t>
        </w:r>
        <w:r w:rsidR="00C1532E">
          <w:rPr>
            <w:webHidden/>
          </w:rPr>
          <w:fldChar w:fldCharType="end"/>
        </w:r>
      </w:hyperlink>
    </w:p>
    <w:p w14:paraId="1F6EC690" w14:textId="6F35435F" w:rsidR="00C1532E" w:rsidRDefault="002B5F2F">
      <w:pPr>
        <w:pStyle w:val="TOC2"/>
        <w:rPr>
          <w:sz w:val="22"/>
        </w:rPr>
      </w:pPr>
      <w:hyperlink w:anchor="_Toc149315124" w:history="1">
        <w:r w:rsidR="00C1532E" w:rsidRPr="004C0F31">
          <w:rPr>
            <w:rStyle w:val="Hyperlink"/>
          </w:rPr>
          <w:t>Management of Victoria’s public records</w:t>
        </w:r>
        <w:r w:rsidR="00C1532E">
          <w:rPr>
            <w:webHidden/>
          </w:rPr>
          <w:tab/>
        </w:r>
        <w:r w:rsidR="00C1532E">
          <w:rPr>
            <w:webHidden/>
          </w:rPr>
          <w:fldChar w:fldCharType="begin"/>
        </w:r>
        <w:r w:rsidR="00C1532E">
          <w:rPr>
            <w:webHidden/>
          </w:rPr>
          <w:instrText xml:space="preserve"> PAGEREF _Toc149315124 \h </w:instrText>
        </w:r>
        <w:r w:rsidR="00C1532E">
          <w:rPr>
            <w:webHidden/>
          </w:rPr>
        </w:r>
        <w:r w:rsidR="00C1532E">
          <w:rPr>
            <w:webHidden/>
          </w:rPr>
          <w:fldChar w:fldCharType="separate"/>
        </w:r>
        <w:r w:rsidR="00774DB8">
          <w:rPr>
            <w:webHidden/>
          </w:rPr>
          <w:t>44</w:t>
        </w:r>
        <w:r w:rsidR="00C1532E">
          <w:rPr>
            <w:webHidden/>
          </w:rPr>
          <w:fldChar w:fldCharType="end"/>
        </w:r>
      </w:hyperlink>
    </w:p>
    <w:p w14:paraId="77C44BBD" w14:textId="02219B9C" w:rsidR="00C1532E" w:rsidRDefault="002B5F2F">
      <w:pPr>
        <w:pStyle w:val="TOC2"/>
        <w:rPr>
          <w:sz w:val="22"/>
        </w:rPr>
      </w:pPr>
      <w:hyperlink w:anchor="_Toc149315125" w:history="1">
        <w:r w:rsidR="00C1532E" w:rsidRPr="004C0F31">
          <w:rPr>
            <w:rStyle w:val="Hyperlink"/>
          </w:rPr>
          <w:t>Services to government</w:t>
        </w:r>
        <w:r w:rsidR="00C1532E">
          <w:rPr>
            <w:webHidden/>
          </w:rPr>
          <w:tab/>
        </w:r>
        <w:r w:rsidR="00C1532E">
          <w:rPr>
            <w:webHidden/>
          </w:rPr>
          <w:fldChar w:fldCharType="begin"/>
        </w:r>
        <w:r w:rsidR="00C1532E">
          <w:rPr>
            <w:webHidden/>
          </w:rPr>
          <w:instrText xml:space="preserve"> PAGEREF _Toc149315125 \h </w:instrText>
        </w:r>
        <w:r w:rsidR="00C1532E">
          <w:rPr>
            <w:webHidden/>
          </w:rPr>
        </w:r>
        <w:r w:rsidR="00C1532E">
          <w:rPr>
            <w:webHidden/>
          </w:rPr>
          <w:fldChar w:fldCharType="separate"/>
        </w:r>
        <w:r w:rsidR="00774DB8">
          <w:rPr>
            <w:webHidden/>
          </w:rPr>
          <w:t>45</w:t>
        </w:r>
        <w:r w:rsidR="00C1532E">
          <w:rPr>
            <w:webHidden/>
          </w:rPr>
          <w:fldChar w:fldCharType="end"/>
        </w:r>
      </w:hyperlink>
    </w:p>
    <w:p w14:paraId="29935E2F" w14:textId="409A922A" w:rsidR="00EC132E" w:rsidRDefault="00EC132E" w:rsidP="00B52029">
      <w:pPr>
        <w:pStyle w:val="ARBody"/>
      </w:pPr>
      <w:r>
        <w:fldChar w:fldCharType="end"/>
      </w:r>
      <w:r>
        <w:br w:type="page"/>
      </w:r>
    </w:p>
    <w:p w14:paraId="1590EB5F" w14:textId="77777777" w:rsidR="00EC132E" w:rsidRDefault="00EC132E" w:rsidP="001E4157">
      <w:pPr>
        <w:pStyle w:val="Heading2"/>
      </w:pPr>
      <w:bookmarkStart w:id="120" w:name="_Progress_towards_achieving"/>
      <w:bookmarkStart w:id="121" w:name="_Toc141186001"/>
      <w:bookmarkStart w:id="122" w:name="_Toc141459940"/>
      <w:bookmarkStart w:id="123" w:name="_Toc141709402"/>
      <w:bookmarkStart w:id="124" w:name="_Toc141768682"/>
      <w:bookmarkStart w:id="125" w:name="_Toc141785087"/>
      <w:bookmarkStart w:id="126" w:name="_Toc149315113"/>
      <w:bookmarkStart w:id="127" w:name="Section2"/>
      <w:bookmarkEnd w:id="120"/>
      <w:r>
        <w:t>P</w:t>
      </w:r>
      <w:r w:rsidRPr="00FA191C">
        <w:t>rogress towards achieving departmental</w:t>
      </w:r>
      <w:r>
        <w:rPr>
          <w:rFonts w:ascii="Calibri" w:hAnsi="Calibri" w:cs="Calibri"/>
        </w:rPr>
        <w:t> </w:t>
      </w:r>
      <w:r w:rsidRPr="00FA191C">
        <w:t>objectives</w:t>
      </w:r>
      <w:bookmarkEnd w:id="121"/>
      <w:bookmarkEnd w:id="122"/>
      <w:bookmarkEnd w:id="123"/>
      <w:bookmarkEnd w:id="124"/>
      <w:bookmarkEnd w:id="125"/>
      <w:bookmarkEnd w:id="126"/>
    </w:p>
    <w:p w14:paraId="73A25B1F" w14:textId="342F86D5" w:rsidR="00EC132E" w:rsidRDefault="00EC132E" w:rsidP="00393BE9">
      <w:pPr>
        <w:pStyle w:val="ARBody"/>
        <w:rPr>
          <w:b/>
          <w:caps/>
        </w:rPr>
      </w:pPr>
      <w:bookmarkStart w:id="128" w:name="_Toc141186002"/>
      <w:bookmarkStart w:id="129" w:name="_Toc141459941"/>
      <w:bookmarkStart w:id="130" w:name="_Toc141709403"/>
      <w:bookmarkStart w:id="131" w:name="_Toc141768683"/>
      <w:bookmarkStart w:id="132" w:name="_Toc141785088"/>
      <w:r w:rsidRPr="00213418">
        <w:t>This section reports on the outcomes DGS achieved during the year against key initiatives and</w:t>
      </w:r>
      <w:r w:rsidR="00B427C5">
        <w:rPr>
          <w:rFonts w:ascii="Calibri" w:hAnsi="Calibri" w:cs="Calibri"/>
        </w:rPr>
        <w:t> </w:t>
      </w:r>
      <w:r w:rsidRPr="00213418">
        <w:t>departmental objectives.</w:t>
      </w:r>
    </w:p>
    <w:p w14:paraId="368EBCA2" w14:textId="77777777" w:rsidR="00EC132E" w:rsidRPr="00FA191C" w:rsidRDefault="00EC132E" w:rsidP="0055238E">
      <w:pPr>
        <w:pStyle w:val="Heading3"/>
        <w:spacing w:before="240"/>
      </w:pPr>
      <w:bookmarkStart w:id="133" w:name="_Toc149315114"/>
      <w:r w:rsidRPr="00FA191C">
        <w:t>Departmental output changes during 2022–23</w:t>
      </w:r>
      <w:bookmarkEnd w:id="128"/>
      <w:bookmarkEnd w:id="129"/>
      <w:bookmarkEnd w:id="130"/>
      <w:bookmarkEnd w:id="131"/>
      <w:bookmarkEnd w:id="132"/>
      <w:bookmarkEnd w:id="133"/>
    </w:p>
    <w:p w14:paraId="1CE75CCF" w14:textId="77777777" w:rsidR="00EC132E" w:rsidRPr="000F5D3F" w:rsidRDefault="00EC132E" w:rsidP="0055238E">
      <w:pPr>
        <w:pStyle w:val="ARBody"/>
        <w:spacing w:line="264" w:lineRule="auto"/>
      </w:pPr>
      <w:r w:rsidRPr="00D11D17">
        <w:t xml:space="preserve">The </w:t>
      </w:r>
      <w:r w:rsidRPr="000F5D3F">
        <w:t xml:space="preserve">Department of Government Services (DGS) was established on 1 January 2023 following a machinery of government change in which several functions transferred from existing Victorian Government departments. </w:t>
      </w:r>
    </w:p>
    <w:p w14:paraId="72E02F63" w14:textId="01CD5F36" w:rsidR="00EC132E" w:rsidRPr="000F5D3F" w:rsidRDefault="00EC132E" w:rsidP="0055238E">
      <w:pPr>
        <w:pStyle w:val="ARBody"/>
        <w:spacing w:line="264" w:lineRule="auto"/>
      </w:pPr>
      <w:r w:rsidRPr="000F5D3F">
        <w:t>Outputs published in the 2022–23 State Budget which transferred to the department on 1</w:t>
      </w:r>
      <w:r w:rsidR="00917852">
        <w:rPr>
          <w:rFonts w:ascii="Calibri" w:hAnsi="Calibri" w:cs="Calibri"/>
        </w:rPr>
        <w:t> </w:t>
      </w:r>
      <w:r w:rsidRPr="000F5D3F">
        <w:t>January 2023 are listed in the table below.</w:t>
      </w:r>
    </w:p>
    <w:p w14:paraId="1D86E007" w14:textId="77777777" w:rsidR="00EC132E" w:rsidRDefault="00EC132E" w:rsidP="0055238E">
      <w:pPr>
        <w:pStyle w:val="ARBodyAboveTable"/>
        <w:spacing w:line="264" w:lineRule="auto"/>
      </w:pPr>
      <w:r w:rsidRPr="000F5D3F">
        <w:t>As this is the</w:t>
      </w:r>
      <w:r w:rsidRPr="00D11D17">
        <w:t xml:space="preserve"> inaugural DGS </w:t>
      </w:r>
      <w:r>
        <w:t>a</w:t>
      </w:r>
      <w:r w:rsidRPr="00D11D17">
        <w:t xml:space="preserve">nnual </w:t>
      </w:r>
      <w:r>
        <w:t>r</w:t>
      </w:r>
      <w:r w:rsidRPr="00D11D17">
        <w:t>eport, the remainder of the report follows the 2023</w:t>
      </w:r>
      <w:r>
        <w:t>–</w:t>
      </w:r>
      <w:r w:rsidRPr="00D11D17">
        <w:t>24 Budget Paper No. 3 – Service Delivery Objective and Output structure.</w:t>
      </w:r>
    </w:p>
    <w:tbl>
      <w:tblPr>
        <w:tblStyle w:val="ARTable"/>
        <w:tblW w:w="5000" w:type="pct"/>
        <w:tblLook w:val="06E0" w:firstRow="1" w:lastRow="1" w:firstColumn="1" w:lastColumn="0" w:noHBand="1" w:noVBand="1"/>
      </w:tblPr>
      <w:tblGrid>
        <w:gridCol w:w="2606"/>
        <w:gridCol w:w="2069"/>
        <w:gridCol w:w="3814"/>
      </w:tblGrid>
      <w:tr w:rsidR="00EC132E" w:rsidRPr="00D51D81" w14:paraId="20CEA4FE" w14:textId="77777777" w:rsidTr="00917852">
        <w:trPr>
          <w:cnfStyle w:val="100000000000" w:firstRow="1" w:lastRow="0" w:firstColumn="0" w:lastColumn="0" w:oddVBand="0" w:evenVBand="0" w:oddHBand="0" w:evenHBand="0" w:firstRowFirstColumn="0" w:firstRowLastColumn="0" w:lastRowFirstColumn="0" w:lastRowLastColumn="0"/>
        </w:trPr>
        <w:tc>
          <w:tcPr>
            <w:tcW w:w="2609" w:type="dxa"/>
          </w:tcPr>
          <w:p w14:paraId="5A4D3825" w14:textId="77777777" w:rsidR="00EC132E" w:rsidRPr="00A44AC7" w:rsidRDefault="00EC132E" w:rsidP="00393BE9">
            <w:pPr>
              <w:pStyle w:val="ARTableColHead"/>
            </w:pPr>
            <w:r w:rsidRPr="007E13AE">
              <w:t>2022–23 objective</w:t>
            </w:r>
          </w:p>
        </w:tc>
        <w:tc>
          <w:tcPr>
            <w:tcW w:w="2069" w:type="dxa"/>
          </w:tcPr>
          <w:p w14:paraId="5F6FC7D8" w14:textId="77777777" w:rsidR="00EC132E" w:rsidRPr="00A44AC7" w:rsidRDefault="00EC132E" w:rsidP="00393BE9">
            <w:pPr>
              <w:pStyle w:val="ARTableColHead"/>
            </w:pPr>
            <w:r w:rsidRPr="007E13AE">
              <w:t>2022–23 output</w:t>
            </w:r>
          </w:p>
        </w:tc>
        <w:tc>
          <w:tcPr>
            <w:tcW w:w="3821" w:type="dxa"/>
          </w:tcPr>
          <w:p w14:paraId="5E529297" w14:textId="77777777" w:rsidR="00EC132E" w:rsidRPr="00A44AC7" w:rsidRDefault="00EC132E" w:rsidP="00393BE9">
            <w:pPr>
              <w:pStyle w:val="ARTableColHead"/>
            </w:pPr>
            <w:r w:rsidRPr="007E13AE">
              <w:t>Reason for change</w:t>
            </w:r>
          </w:p>
        </w:tc>
      </w:tr>
      <w:tr w:rsidR="00EC132E" w:rsidRPr="00D51D81" w14:paraId="485CDA0E" w14:textId="77777777" w:rsidTr="00917852">
        <w:trPr>
          <w:trHeight w:val="308"/>
        </w:trPr>
        <w:tc>
          <w:tcPr>
            <w:tcW w:w="2609" w:type="dxa"/>
          </w:tcPr>
          <w:p w14:paraId="329C5A99" w14:textId="77777777" w:rsidR="00EC132E" w:rsidRPr="003271B2" w:rsidRDefault="00EC132E" w:rsidP="003271B2">
            <w:pPr>
              <w:pStyle w:val="ARTableBody"/>
            </w:pPr>
            <w:r w:rsidRPr="003271B2">
              <w:t>A fair marketplace for Victorian consumers and businesses with responsible and sustainable liquor and gambling sectors</w:t>
            </w:r>
          </w:p>
        </w:tc>
        <w:tc>
          <w:tcPr>
            <w:tcW w:w="2069" w:type="dxa"/>
          </w:tcPr>
          <w:p w14:paraId="334C6D82" w14:textId="77777777" w:rsidR="00EC132E" w:rsidRPr="003271B2" w:rsidRDefault="00EC132E" w:rsidP="003271B2">
            <w:pPr>
              <w:pStyle w:val="ARTableBody"/>
            </w:pPr>
            <w:r w:rsidRPr="003271B2">
              <w:t>Regulation of the Victorian consumer marketplace</w:t>
            </w:r>
          </w:p>
        </w:tc>
        <w:tc>
          <w:tcPr>
            <w:tcW w:w="3821" w:type="dxa"/>
          </w:tcPr>
          <w:p w14:paraId="1611EA79" w14:textId="2654969E" w:rsidR="00EC132E" w:rsidRPr="00917852" w:rsidRDefault="00EC132E" w:rsidP="00917852">
            <w:pPr>
              <w:pStyle w:val="ARTableBody"/>
            </w:pPr>
            <w:r w:rsidRPr="00917852">
              <w:t>Following the machinery of government change which took effect</w:t>
            </w:r>
            <w:r w:rsidR="002B337B" w:rsidRPr="00917852">
              <w:rPr>
                <w:rFonts w:ascii="Calibri" w:hAnsi="Calibri" w:cs="Calibri"/>
              </w:rPr>
              <w:t> </w:t>
            </w:r>
            <w:r w:rsidRPr="00917852">
              <w:t>on 1 January 2023, the output transferred from the Department of</w:t>
            </w:r>
            <w:r w:rsidR="002B337B" w:rsidRPr="00917852">
              <w:rPr>
                <w:rFonts w:ascii="Calibri" w:hAnsi="Calibri" w:cs="Calibri"/>
              </w:rPr>
              <w:t> </w:t>
            </w:r>
            <w:r w:rsidRPr="00917852">
              <w:t>Justice and Community Safety</w:t>
            </w:r>
            <w:r w:rsidR="002B337B" w:rsidRPr="00917852">
              <w:rPr>
                <w:rFonts w:ascii="Calibri" w:hAnsi="Calibri" w:cs="Calibri"/>
              </w:rPr>
              <w:t> </w:t>
            </w:r>
            <w:r w:rsidRPr="00917852">
              <w:t>to</w:t>
            </w:r>
            <w:r w:rsidR="002B337B" w:rsidRPr="00917852">
              <w:rPr>
                <w:rFonts w:ascii="Calibri" w:hAnsi="Calibri" w:cs="Calibri"/>
              </w:rPr>
              <w:t> </w:t>
            </w:r>
            <w:r w:rsidRPr="00917852">
              <w:t>DGS.</w:t>
            </w:r>
          </w:p>
        </w:tc>
      </w:tr>
      <w:tr w:rsidR="00EC132E" w:rsidRPr="00D51D81" w14:paraId="042B4B3D" w14:textId="77777777" w:rsidTr="00917852">
        <w:trPr>
          <w:trHeight w:val="487"/>
        </w:trPr>
        <w:tc>
          <w:tcPr>
            <w:tcW w:w="2609" w:type="dxa"/>
          </w:tcPr>
          <w:p w14:paraId="2D262A79" w14:textId="77777777" w:rsidR="00EC132E" w:rsidRPr="003271B2" w:rsidRDefault="00EC132E" w:rsidP="003271B2">
            <w:pPr>
              <w:pStyle w:val="ARTableBody"/>
            </w:pPr>
            <w:r w:rsidRPr="003271B2">
              <w:t>Victorians are protected with equal opportunities, secure identities, information freedoms and privacy rights</w:t>
            </w:r>
          </w:p>
        </w:tc>
        <w:tc>
          <w:tcPr>
            <w:tcW w:w="2069" w:type="dxa"/>
          </w:tcPr>
          <w:p w14:paraId="2C382033" w14:textId="77777777" w:rsidR="00EC132E" w:rsidRPr="003271B2" w:rsidRDefault="00EC132E" w:rsidP="003271B2">
            <w:pPr>
              <w:pStyle w:val="ARTableBody"/>
            </w:pPr>
            <w:r w:rsidRPr="003271B2">
              <w:t>Protection of Children, Personal Identity and Screening Services</w:t>
            </w:r>
          </w:p>
        </w:tc>
        <w:tc>
          <w:tcPr>
            <w:tcW w:w="3821" w:type="dxa"/>
          </w:tcPr>
          <w:p w14:paraId="00381FDF" w14:textId="52561CC8" w:rsidR="00EC132E" w:rsidRPr="00917852" w:rsidRDefault="00EC132E" w:rsidP="00917852">
            <w:pPr>
              <w:pStyle w:val="ARTableBody"/>
            </w:pPr>
            <w:r w:rsidRPr="00917852">
              <w:t>Following the machinery of government change which took effect</w:t>
            </w:r>
            <w:r w:rsidR="002B337B" w:rsidRPr="00917852">
              <w:rPr>
                <w:rFonts w:ascii="Calibri" w:hAnsi="Calibri" w:cs="Calibri"/>
              </w:rPr>
              <w:t> </w:t>
            </w:r>
            <w:r w:rsidRPr="00917852">
              <w:t>on 1 January 2023, the output transferred from the Department of</w:t>
            </w:r>
            <w:r w:rsidR="002B337B" w:rsidRPr="00917852">
              <w:rPr>
                <w:rFonts w:ascii="Calibri" w:hAnsi="Calibri" w:cs="Calibri"/>
              </w:rPr>
              <w:t> </w:t>
            </w:r>
            <w:r w:rsidRPr="00917852">
              <w:t>Justice and Community Safety</w:t>
            </w:r>
            <w:r w:rsidR="002B337B" w:rsidRPr="00917852">
              <w:rPr>
                <w:rFonts w:ascii="Calibri" w:hAnsi="Calibri" w:cs="Calibri"/>
              </w:rPr>
              <w:t> </w:t>
            </w:r>
            <w:r w:rsidRPr="00917852">
              <w:t>to</w:t>
            </w:r>
            <w:r w:rsidR="002B337B" w:rsidRPr="00917852">
              <w:rPr>
                <w:rFonts w:ascii="Calibri" w:hAnsi="Calibri" w:cs="Calibri"/>
              </w:rPr>
              <w:t> </w:t>
            </w:r>
            <w:r w:rsidRPr="00917852">
              <w:t>DGS.</w:t>
            </w:r>
          </w:p>
        </w:tc>
      </w:tr>
      <w:tr w:rsidR="00EC132E" w:rsidRPr="00D51D81" w14:paraId="11A05D49" w14:textId="77777777" w:rsidTr="00917852">
        <w:trPr>
          <w:trHeight w:val="1072"/>
        </w:trPr>
        <w:tc>
          <w:tcPr>
            <w:tcW w:w="2609" w:type="dxa"/>
          </w:tcPr>
          <w:p w14:paraId="0BF2107F" w14:textId="77777777" w:rsidR="00EC132E" w:rsidRPr="003271B2" w:rsidRDefault="00EC132E" w:rsidP="003271B2">
            <w:pPr>
              <w:pStyle w:val="ARTableBody"/>
            </w:pPr>
            <w:r w:rsidRPr="003271B2">
              <w:t>Build prosperous and liveable regions and precincts</w:t>
            </w:r>
          </w:p>
        </w:tc>
        <w:tc>
          <w:tcPr>
            <w:tcW w:w="2069" w:type="dxa"/>
          </w:tcPr>
          <w:p w14:paraId="606F95DD" w14:textId="75EEEEC6" w:rsidR="00EC132E" w:rsidRPr="003271B2" w:rsidRDefault="00EC132E" w:rsidP="003271B2">
            <w:pPr>
              <w:pStyle w:val="ARTableBody"/>
            </w:pPr>
            <w:r w:rsidRPr="003271B2">
              <w:t>Local Government and Suburban</w:t>
            </w:r>
            <w:r w:rsidR="002B337B">
              <w:rPr>
                <w:rFonts w:ascii="Calibri" w:hAnsi="Calibri" w:cs="Calibri"/>
              </w:rPr>
              <w:t> </w:t>
            </w:r>
            <w:r w:rsidRPr="003271B2">
              <w:t>Development</w:t>
            </w:r>
          </w:p>
        </w:tc>
        <w:tc>
          <w:tcPr>
            <w:tcW w:w="3821" w:type="dxa"/>
          </w:tcPr>
          <w:p w14:paraId="33D51C03" w14:textId="42A824E2" w:rsidR="00EC132E" w:rsidRPr="00917852" w:rsidRDefault="00EC132E" w:rsidP="00917852">
            <w:pPr>
              <w:pStyle w:val="ARTableBody"/>
            </w:pPr>
            <w:r w:rsidRPr="00917852">
              <w:t>Following the machinery of government change which took effect</w:t>
            </w:r>
            <w:r w:rsidR="002B337B" w:rsidRPr="00917852">
              <w:rPr>
                <w:rFonts w:ascii="Calibri" w:hAnsi="Calibri" w:cs="Calibri"/>
              </w:rPr>
              <w:t> </w:t>
            </w:r>
            <w:r w:rsidRPr="00917852">
              <w:t>on 1 January 2023, the local government portion of this output transferred from the Department of Jobs, Precincts and Regions to DGS.</w:t>
            </w:r>
          </w:p>
        </w:tc>
      </w:tr>
      <w:tr w:rsidR="00EC132E" w:rsidRPr="00D51D81" w14:paraId="6BE85BD7" w14:textId="77777777" w:rsidTr="00917852">
        <w:trPr>
          <w:trHeight w:val="1134"/>
        </w:trPr>
        <w:tc>
          <w:tcPr>
            <w:tcW w:w="2609" w:type="dxa"/>
          </w:tcPr>
          <w:p w14:paraId="502763DA" w14:textId="77777777" w:rsidR="00EC132E" w:rsidRPr="003271B2" w:rsidRDefault="00EC132E" w:rsidP="003271B2">
            <w:pPr>
              <w:pStyle w:val="ARTableBody"/>
            </w:pPr>
            <w:r w:rsidRPr="003271B2">
              <w:t>Strong policy outcomes</w:t>
            </w:r>
          </w:p>
        </w:tc>
        <w:tc>
          <w:tcPr>
            <w:tcW w:w="2069" w:type="dxa"/>
          </w:tcPr>
          <w:p w14:paraId="122E9417" w14:textId="017F3127" w:rsidR="00EC132E" w:rsidRPr="003271B2" w:rsidRDefault="00EC132E" w:rsidP="003271B2">
            <w:pPr>
              <w:pStyle w:val="ARTableBody"/>
            </w:pPr>
            <w:r w:rsidRPr="003271B2">
              <w:t>Digital strategy and</w:t>
            </w:r>
            <w:r w:rsidR="002B337B">
              <w:rPr>
                <w:rFonts w:ascii="Calibri" w:hAnsi="Calibri" w:cs="Calibri"/>
              </w:rPr>
              <w:t> </w:t>
            </w:r>
            <w:r w:rsidRPr="003271B2">
              <w:t>transformation</w:t>
            </w:r>
          </w:p>
        </w:tc>
        <w:tc>
          <w:tcPr>
            <w:tcW w:w="3821" w:type="dxa"/>
          </w:tcPr>
          <w:p w14:paraId="1FF3ED6E" w14:textId="3C9101A1" w:rsidR="00EC132E" w:rsidRPr="00917852" w:rsidRDefault="00EC132E" w:rsidP="00917852">
            <w:pPr>
              <w:pStyle w:val="ARTableBody"/>
            </w:pPr>
            <w:r w:rsidRPr="00917852">
              <w:t>Following the machinery of government change which took effect</w:t>
            </w:r>
            <w:r w:rsidR="002B337B" w:rsidRPr="00917852">
              <w:rPr>
                <w:rFonts w:ascii="Calibri" w:hAnsi="Calibri" w:cs="Calibri"/>
              </w:rPr>
              <w:t> </w:t>
            </w:r>
            <w:r w:rsidRPr="00917852">
              <w:t>on 1 January 2023, the output transferred from the Department of</w:t>
            </w:r>
            <w:r w:rsidR="002B337B" w:rsidRPr="00917852">
              <w:rPr>
                <w:rFonts w:ascii="Calibri" w:hAnsi="Calibri" w:cs="Calibri"/>
              </w:rPr>
              <w:t> </w:t>
            </w:r>
            <w:r w:rsidRPr="00917852">
              <w:t>Premier and Cabinet to DGS.</w:t>
            </w:r>
          </w:p>
        </w:tc>
      </w:tr>
      <w:tr w:rsidR="00EC132E" w:rsidRPr="00D51D81" w14:paraId="171CD099" w14:textId="77777777" w:rsidTr="00917852">
        <w:trPr>
          <w:trHeight w:val="610"/>
        </w:trPr>
        <w:tc>
          <w:tcPr>
            <w:tcW w:w="2609" w:type="dxa"/>
          </w:tcPr>
          <w:p w14:paraId="4C1840DD" w14:textId="77777777" w:rsidR="00EC132E" w:rsidRPr="003271B2" w:rsidRDefault="00EC132E" w:rsidP="003271B2">
            <w:pPr>
              <w:pStyle w:val="ARTableBody"/>
            </w:pPr>
            <w:r w:rsidRPr="003271B2">
              <w:t>Professional public administration</w:t>
            </w:r>
          </w:p>
        </w:tc>
        <w:tc>
          <w:tcPr>
            <w:tcW w:w="2069" w:type="dxa"/>
          </w:tcPr>
          <w:p w14:paraId="597D3E91" w14:textId="3DECBFE9" w:rsidR="00EC132E" w:rsidRPr="003271B2" w:rsidRDefault="00EC132E" w:rsidP="003271B2">
            <w:pPr>
              <w:pStyle w:val="ARTableBody"/>
            </w:pPr>
            <w:r w:rsidRPr="003271B2">
              <w:t>Management of Victoria’s public</w:t>
            </w:r>
            <w:r w:rsidR="002B337B">
              <w:rPr>
                <w:rFonts w:ascii="Calibri" w:hAnsi="Calibri" w:cs="Calibri"/>
              </w:rPr>
              <w:t> </w:t>
            </w:r>
            <w:r w:rsidRPr="003271B2">
              <w:t>records</w:t>
            </w:r>
          </w:p>
        </w:tc>
        <w:tc>
          <w:tcPr>
            <w:tcW w:w="3821" w:type="dxa"/>
          </w:tcPr>
          <w:p w14:paraId="34D62A2D" w14:textId="35843444" w:rsidR="00EC132E" w:rsidRPr="00917852" w:rsidRDefault="00EC132E" w:rsidP="00917852">
            <w:pPr>
              <w:pStyle w:val="ARTableBody"/>
            </w:pPr>
            <w:r w:rsidRPr="00917852">
              <w:t>Following the machinery of government change which took effect</w:t>
            </w:r>
            <w:r w:rsidR="002B337B" w:rsidRPr="00917852">
              <w:rPr>
                <w:rFonts w:ascii="Calibri" w:hAnsi="Calibri" w:cs="Calibri"/>
              </w:rPr>
              <w:t> </w:t>
            </w:r>
            <w:r w:rsidRPr="00917852">
              <w:t>on 1 January 2023, the output transferred from the Department of</w:t>
            </w:r>
            <w:r w:rsidR="002B337B" w:rsidRPr="00917852">
              <w:rPr>
                <w:rFonts w:ascii="Calibri" w:hAnsi="Calibri" w:cs="Calibri"/>
              </w:rPr>
              <w:t> </w:t>
            </w:r>
            <w:r w:rsidRPr="00917852">
              <w:t>Premier and Cabinet to DGS.</w:t>
            </w:r>
          </w:p>
        </w:tc>
      </w:tr>
      <w:tr w:rsidR="00EC132E" w:rsidRPr="00D51D81" w14:paraId="284010A8" w14:textId="77777777" w:rsidTr="00917852">
        <w:trPr>
          <w:cnfStyle w:val="010000000000" w:firstRow="0" w:lastRow="1" w:firstColumn="0" w:lastColumn="0" w:oddVBand="0" w:evenVBand="0" w:oddHBand="0" w:evenHBand="0" w:firstRowFirstColumn="0" w:firstRowLastColumn="0" w:lastRowFirstColumn="0" w:lastRowLastColumn="0"/>
          <w:trHeight w:val="769"/>
        </w:trPr>
        <w:tc>
          <w:tcPr>
            <w:tcW w:w="2609" w:type="dxa"/>
          </w:tcPr>
          <w:p w14:paraId="477B45AA" w14:textId="1BFBB857" w:rsidR="00EC132E" w:rsidRPr="003271B2" w:rsidRDefault="00EC132E" w:rsidP="003271B2">
            <w:pPr>
              <w:pStyle w:val="ARTableBody"/>
            </w:pPr>
            <w:r w:rsidRPr="003271B2">
              <w:t>Deliver strategic and efficient whole of government common</w:t>
            </w:r>
            <w:r w:rsidR="002B337B">
              <w:rPr>
                <w:rFonts w:ascii="Calibri" w:hAnsi="Calibri" w:cs="Calibri"/>
              </w:rPr>
              <w:t> </w:t>
            </w:r>
            <w:r w:rsidRPr="003271B2">
              <w:t>services</w:t>
            </w:r>
          </w:p>
        </w:tc>
        <w:tc>
          <w:tcPr>
            <w:tcW w:w="2069" w:type="dxa"/>
          </w:tcPr>
          <w:p w14:paraId="5F2C5A8E" w14:textId="77777777" w:rsidR="00EC132E" w:rsidRPr="003271B2" w:rsidRDefault="00EC132E" w:rsidP="003271B2">
            <w:pPr>
              <w:pStyle w:val="ARTableBody"/>
            </w:pPr>
            <w:r w:rsidRPr="003271B2">
              <w:t>Services to Government</w:t>
            </w:r>
          </w:p>
        </w:tc>
        <w:tc>
          <w:tcPr>
            <w:tcW w:w="3821" w:type="dxa"/>
          </w:tcPr>
          <w:p w14:paraId="439AE495" w14:textId="21E01970" w:rsidR="00EC132E" w:rsidRPr="00917852" w:rsidRDefault="00EC132E" w:rsidP="00917852">
            <w:pPr>
              <w:pStyle w:val="ARTableBody"/>
            </w:pPr>
            <w:r w:rsidRPr="00917852">
              <w:t>Following the machinery of government change which took effect on 1 January 2023, the output transferred from the Department of</w:t>
            </w:r>
            <w:r w:rsidR="002B337B" w:rsidRPr="00917852">
              <w:rPr>
                <w:rFonts w:ascii="Calibri" w:hAnsi="Calibri" w:cs="Calibri"/>
              </w:rPr>
              <w:t> </w:t>
            </w:r>
            <w:r w:rsidRPr="00917852">
              <w:t>Treasury and Finance to DGS.</w:t>
            </w:r>
          </w:p>
        </w:tc>
      </w:tr>
    </w:tbl>
    <w:p w14:paraId="66CC6D2F" w14:textId="6EE6CDE7" w:rsidR="00EC132E" w:rsidRDefault="00EC132E" w:rsidP="00360ACB">
      <w:pPr>
        <w:pStyle w:val="Heading3"/>
      </w:pPr>
      <w:bookmarkStart w:id="134" w:name="_Toc141186003"/>
      <w:bookmarkStart w:id="135" w:name="_Toc141459942"/>
      <w:bookmarkStart w:id="136" w:name="_Toc141709404"/>
      <w:bookmarkStart w:id="137" w:name="_Toc141768684"/>
      <w:bookmarkStart w:id="138" w:name="_Toc141785089"/>
      <w:bookmarkStart w:id="139" w:name="_Toc149315115"/>
      <w:r w:rsidRPr="00A44AC7">
        <w:t>Departmental</w:t>
      </w:r>
      <w:r w:rsidRPr="001B2176">
        <w:t xml:space="preserve"> objectives, indicators and</w:t>
      </w:r>
      <w:r w:rsidR="008679E3">
        <w:rPr>
          <w:rFonts w:ascii="Calibri" w:hAnsi="Calibri" w:cs="Calibri"/>
        </w:rPr>
        <w:t> </w:t>
      </w:r>
      <w:r w:rsidRPr="001B2176">
        <w:t>linked</w:t>
      </w:r>
      <w:r>
        <w:rPr>
          <w:rFonts w:ascii="Calibri" w:hAnsi="Calibri" w:cs="Calibri"/>
        </w:rPr>
        <w:t> </w:t>
      </w:r>
      <w:r w:rsidRPr="001B2176">
        <w:t>outputs</w:t>
      </w:r>
      <w:bookmarkEnd w:id="134"/>
      <w:bookmarkEnd w:id="135"/>
      <w:bookmarkEnd w:id="136"/>
      <w:bookmarkEnd w:id="137"/>
      <w:bookmarkEnd w:id="138"/>
      <w:bookmarkEnd w:id="139"/>
    </w:p>
    <w:p w14:paraId="4B85967D" w14:textId="1BD6CC57" w:rsidR="00EC132E" w:rsidRDefault="00EC132E" w:rsidP="003C455E">
      <w:pPr>
        <w:pStyle w:val="ARBodyAboveTable"/>
      </w:pPr>
      <w:r w:rsidRPr="00AA769A">
        <w:t xml:space="preserve">DGS’ medium-term objectives, associated indicators and linked outputs as set out in the </w:t>
      </w:r>
      <w:r w:rsidR="008679E3">
        <w:br/>
      </w:r>
      <w:r w:rsidRPr="00AA769A">
        <w:t>2023</w:t>
      </w:r>
      <w:r w:rsidR="00F56522">
        <w:t>–</w:t>
      </w:r>
      <w:r w:rsidRPr="00AA769A">
        <w:t>24 Victorian Budget Paper No. 3 – Service Delivery are shown below.</w:t>
      </w:r>
    </w:p>
    <w:tbl>
      <w:tblPr>
        <w:tblStyle w:val="ARTable"/>
        <w:tblW w:w="0" w:type="auto"/>
        <w:tblLook w:val="04A0" w:firstRow="1" w:lastRow="0" w:firstColumn="1" w:lastColumn="0" w:noHBand="0" w:noVBand="1"/>
      </w:tblPr>
      <w:tblGrid>
        <w:gridCol w:w="2829"/>
        <w:gridCol w:w="2830"/>
        <w:gridCol w:w="2830"/>
      </w:tblGrid>
      <w:tr w:rsidR="00560AC4" w14:paraId="5D37D64F" w14:textId="77777777" w:rsidTr="00560AC4">
        <w:trPr>
          <w:cnfStyle w:val="100000000000" w:firstRow="1" w:lastRow="0" w:firstColumn="0" w:lastColumn="0" w:oddVBand="0" w:evenVBand="0" w:oddHBand="0" w:evenHBand="0" w:firstRowFirstColumn="0" w:firstRowLastColumn="0" w:lastRowFirstColumn="0" w:lastRowLastColumn="0"/>
        </w:trPr>
        <w:tc>
          <w:tcPr>
            <w:tcW w:w="2829" w:type="dxa"/>
          </w:tcPr>
          <w:p w14:paraId="57D0ADEB" w14:textId="4A5B2279" w:rsidR="00560AC4" w:rsidRDefault="00560AC4" w:rsidP="00560AC4">
            <w:pPr>
              <w:pStyle w:val="ARTableColHead"/>
            </w:pPr>
            <w:r w:rsidRPr="003271B2">
              <w:t>Objectives</w:t>
            </w:r>
          </w:p>
        </w:tc>
        <w:tc>
          <w:tcPr>
            <w:tcW w:w="2830" w:type="dxa"/>
          </w:tcPr>
          <w:p w14:paraId="7BAD0661" w14:textId="25465B7E" w:rsidR="00560AC4" w:rsidRDefault="00560AC4" w:rsidP="00560AC4">
            <w:pPr>
              <w:pStyle w:val="ARTableColHead"/>
            </w:pPr>
            <w:r w:rsidRPr="003271B2">
              <w:t>Indicators</w:t>
            </w:r>
          </w:p>
        </w:tc>
        <w:tc>
          <w:tcPr>
            <w:tcW w:w="2830" w:type="dxa"/>
          </w:tcPr>
          <w:p w14:paraId="37DABAAA" w14:textId="1730BAF5" w:rsidR="00560AC4" w:rsidRDefault="00560AC4" w:rsidP="00560AC4">
            <w:pPr>
              <w:pStyle w:val="ARTableColHead"/>
            </w:pPr>
            <w:r w:rsidRPr="003271B2">
              <w:t>Outputs</w:t>
            </w:r>
          </w:p>
        </w:tc>
      </w:tr>
      <w:tr w:rsidR="00560AC4" w14:paraId="47CBB055" w14:textId="77777777" w:rsidTr="00560AC4">
        <w:tc>
          <w:tcPr>
            <w:tcW w:w="2829" w:type="dxa"/>
          </w:tcPr>
          <w:p w14:paraId="42258AA3" w14:textId="552A8A4F" w:rsidR="00560AC4" w:rsidRPr="00FC15B3" w:rsidRDefault="00560AC4" w:rsidP="00FC15B3">
            <w:pPr>
              <w:pStyle w:val="ARTableBody"/>
            </w:pPr>
            <w:r w:rsidRPr="00FC15B3">
              <w:t>Make it easier for individuals and businesses to engage with government</w:t>
            </w:r>
          </w:p>
        </w:tc>
        <w:tc>
          <w:tcPr>
            <w:tcW w:w="2830" w:type="dxa"/>
          </w:tcPr>
          <w:p w14:paraId="6439BFB7" w14:textId="77777777" w:rsidR="00560AC4" w:rsidRPr="00FC15B3" w:rsidRDefault="00560AC4" w:rsidP="00FC15B3">
            <w:pPr>
              <w:pStyle w:val="ARTableBody"/>
            </w:pPr>
            <w:r w:rsidRPr="00FC15B3">
              <w:t>Increased access by consumers, renters, rental providers, businesses and community organisations to digital information</w:t>
            </w:r>
          </w:p>
          <w:p w14:paraId="167CAC8B" w14:textId="77777777" w:rsidR="00560AC4" w:rsidRPr="00FC15B3" w:rsidRDefault="00560AC4" w:rsidP="00FC15B3">
            <w:pPr>
              <w:pStyle w:val="ARTableBody"/>
            </w:pPr>
            <w:r w:rsidRPr="00FC15B3">
              <w:t>Births, deaths and marriages registration transaction accuracy rate</w:t>
            </w:r>
          </w:p>
          <w:p w14:paraId="47F41AE6" w14:textId="77777777" w:rsidR="00560AC4" w:rsidRPr="00FC15B3" w:rsidRDefault="00560AC4" w:rsidP="00FC15B3">
            <w:pPr>
              <w:pStyle w:val="ARTableBody"/>
            </w:pPr>
            <w:r w:rsidRPr="00FC15B3">
              <w:t>Working with Children and NDIS Checks processed (exclusions issued within three days of receiving a decision)</w:t>
            </w:r>
          </w:p>
          <w:p w14:paraId="3544654F" w14:textId="7AB8D18D" w:rsidR="00560AC4" w:rsidRPr="00FC15B3" w:rsidRDefault="00560AC4" w:rsidP="00FC15B3">
            <w:pPr>
              <w:pStyle w:val="ARTableBody"/>
            </w:pPr>
            <w:r w:rsidRPr="00FC15B3">
              <w:t>Community satisfaction with the performance of councils as measured through the Local Government Community Satisfaction Survey</w:t>
            </w:r>
          </w:p>
        </w:tc>
        <w:tc>
          <w:tcPr>
            <w:tcW w:w="2830" w:type="dxa"/>
          </w:tcPr>
          <w:p w14:paraId="1BEF563A" w14:textId="5C83E249" w:rsidR="00560AC4" w:rsidRPr="00FC15B3" w:rsidRDefault="00560AC4" w:rsidP="00FC15B3">
            <w:pPr>
              <w:pStyle w:val="ARTableBody"/>
            </w:pPr>
            <w:r w:rsidRPr="00FC15B3">
              <w:t>Regulation of the Victorian consumer marketplace</w:t>
            </w:r>
          </w:p>
        </w:tc>
      </w:tr>
      <w:tr w:rsidR="00560AC4" w14:paraId="271802C3" w14:textId="77777777" w:rsidTr="00560AC4">
        <w:tc>
          <w:tcPr>
            <w:tcW w:w="2829" w:type="dxa"/>
          </w:tcPr>
          <w:p w14:paraId="6C388EBC" w14:textId="104C5860" w:rsidR="00560AC4" w:rsidRPr="00FC15B3" w:rsidRDefault="00560AC4" w:rsidP="00FC15B3">
            <w:pPr>
              <w:pStyle w:val="ARTableBody"/>
            </w:pPr>
            <w:r w:rsidRPr="00FC15B3">
              <w:t>Make it easier for individuals and businesses to engage with government</w:t>
            </w:r>
          </w:p>
        </w:tc>
        <w:tc>
          <w:tcPr>
            <w:tcW w:w="2830" w:type="dxa"/>
          </w:tcPr>
          <w:p w14:paraId="08ADA02F" w14:textId="77777777" w:rsidR="00560AC4" w:rsidRPr="00FC15B3" w:rsidRDefault="00560AC4" w:rsidP="00FC15B3">
            <w:pPr>
              <w:pStyle w:val="ARTableBody"/>
            </w:pPr>
            <w:r w:rsidRPr="00FC15B3">
              <w:t>Increased access by consumers, renters, rental providers, businesses and community organisations to digital information</w:t>
            </w:r>
          </w:p>
          <w:p w14:paraId="07E6E958" w14:textId="77777777" w:rsidR="00560AC4" w:rsidRPr="00FC15B3" w:rsidRDefault="00560AC4" w:rsidP="00FC15B3">
            <w:pPr>
              <w:pStyle w:val="ARTableBody"/>
            </w:pPr>
            <w:r w:rsidRPr="00FC15B3">
              <w:t>Births, deaths and marriages registration transaction accuracy rate</w:t>
            </w:r>
          </w:p>
          <w:p w14:paraId="40928646" w14:textId="77777777" w:rsidR="00560AC4" w:rsidRPr="00FC15B3" w:rsidRDefault="00560AC4" w:rsidP="00FC15B3">
            <w:pPr>
              <w:pStyle w:val="ARTableBody"/>
            </w:pPr>
            <w:r w:rsidRPr="00FC15B3">
              <w:t>Working with Children and NDIS Checks processed (exclusions issued within three days of receiving a decision)</w:t>
            </w:r>
          </w:p>
          <w:p w14:paraId="50C8A4AD" w14:textId="5035F2D6" w:rsidR="00560AC4" w:rsidRPr="00FC15B3" w:rsidRDefault="00560AC4" w:rsidP="00FC15B3">
            <w:pPr>
              <w:pStyle w:val="ARTableBody"/>
            </w:pPr>
            <w:r w:rsidRPr="00FC15B3">
              <w:t>Community satisfaction with the performance of councils as measured through the Local Government Community Satisfaction Survey</w:t>
            </w:r>
          </w:p>
        </w:tc>
        <w:tc>
          <w:tcPr>
            <w:tcW w:w="2830" w:type="dxa"/>
          </w:tcPr>
          <w:p w14:paraId="3C626DB8" w14:textId="4A8D02DB" w:rsidR="00560AC4" w:rsidRPr="00FC15B3" w:rsidRDefault="00560AC4" w:rsidP="00FC15B3">
            <w:pPr>
              <w:pStyle w:val="ARTableBody"/>
            </w:pPr>
            <w:r w:rsidRPr="00FC15B3">
              <w:t>Identity and worker screening services</w:t>
            </w:r>
          </w:p>
        </w:tc>
      </w:tr>
      <w:tr w:rsidR="00560AC4" w14:paraId="28198C2E" w14:textId="77777777" w:rsidTr="00560AC4">
        <w:tc>
          <w:tcPr>
            <w:tcW w:w="2829" w:type="dxa"/>
          </w:tcPr>
          <w:p w14:paraId="5F2EC14A" w14:textId="084BC176" w:rsidR="00560AC4" w:rsidRDefault="00560AC4" w:rsidP="00FC15B3">
            <w:pPr>
              <w:pStyle w:val="ARTableBody"/>
            </w:pPr>
            <w:r w:rsidRPr="00157A84">
              <w:t>Make it easier for individuals and</w:t>
            </w:r>
            <w:r>
              <w:rPr>
                <w:rFonts w:ascii="Calibri" w:hAnsi="Calibri" w:cs="Calibri"/>
              </w:rPr>
              <w:t> </w:t>
            </w:r>
            <w:r w:rsidRPr="00157A84">
              <w:t>businesses to engage with</w:t>
            </w:r>
            <w:r>
              <w:rPr>
                <w:rFonts w:ascii="Calibri" w:hAnsi="Calibri" w:cs="Calibri"/>
              </w:rPr>
              <w:t> </w:t>
            </w:r>
            <w:r w:rsidRPr="00157A84">
              <w:t>government</w:t>
            </w:r>
          </w:p>
        </w:tc>
        <w:tc>
          <w:tcPr>
            <w:tcW w:w="2830" w:type="dxa"/>
          </w:tcPr>
          <w:p w14:paraId="28A009A4" w14:textId="77777777" w:rsidR="00560AC4" w:rsidRPr="00157A84" w:rsidRDefault="00560AC4" w:rsidP="00FC15B3">
            <w:pPr>
              <w:pStyle w:val="ARTableBody"/>
            </w:pPr>
            <w:r w:rsidRPr="00157A84">
              <w:t>Increased access by consumers, renters, rental providers, businesses and community organisations to digital</w:t>
            </w:r>
            <w:r>
              <w:rPr>
                <w:rFonts w:ascii="Calibri" w:hAnsi="Calibri" w:cs="Calibri"/>
              </w:rPr>
              <w:t> </w:t>
            </w:r>
            <w:r w:rsidRPr="00157A84">
              <w:t>information</w:t>
            </w:r>
          </w:p>
          <w:p w14:paraId="1E9E91FA" w14:textId="77777777" w:rsidR="00560AC4" w:rsidRPr="00157A84" w:rsidRDefault="00560AC4" w:rsidP="00FC15B3">
            <w:pPr>
              <w:pStyle w:val="ARTableBody"/>
            </w:pPr>
            <w:r w:rsidRPr="00157A84">
              <w:t>Births, deaths and marriages registration transaction accuracy</w:t>
            </w:r>
            <w:r>
              <w:rPr>
                <w:rFonts w:ascii="Calibri" w:hAnsi="Calibri" w:cs="Calibri"/>
              </w:rPr>
              <w:t> </w:t>
            </w:r>
            <w:r w:rsidRPr="00157A84">
              <w:t>rate</w:t>
            </w:r>
          </w:p>
          <w:p w14:paraId="4452DC8B" w14:textId="77777777" w:rsidR="00560AC4" w:rsidRPr="00157A84" w:rsidRDefault="00560AC4" w:rsidP="00FC15B3">
            <w:pPr>
              <w:pStyle w:val="ARTableBody"/>
            </w:pPr>
            <w:r w:rsidRPr="00157A84">
              <w:t>Working with Children and NDIS Checks processed (exclusions issued within three days of receiving a decision)</w:t>
            </w:r>
          </w:p>
          <w:p w14:paraId="1FBA148B" w14:textId="39E3873B" w:rsidR="00560AC4" w:rsidRDefault="00560AC4" w:rsidP="00FC15B3">
            <w:pPr>
              <w:pStyle w:val="ARTableBody"/>
            </w:pPr>
            <w:r w:rsidRPr="00157A84">
              <w:t>Community satisfaction with the</w:t>
            </w:r>
            <w:r>
              <w:rPr>
                <w:rFonts w:ascii="Calibri" w:hAnsi="Calibri" w:cs="Calibri"/>
              </w:rPr>
              <w:t> </w:t>
            </w:r>
            <w:r w:rsidRPr="00157A84">
              <w:t>performance of councils as measured through the Local Government Community Satisfaction Survey</w:t>
            </w:r>
          </w:p>
        </w:tc>
        <w:tc>
          <w:tcPr>
            <w:tcW w:w="2830" w:type="dxa"/>
          </w:tcPr>
          <w:p w14:paraId="40B2D81C" w14:textId="1EB35A76" w:rsidR="00560AC4" w:rsidRDefault="00560AC4" w:rsidP="00FC15B3">
            <w:pPr>
              <w:pStyle w:val="ARTableBody"/>
            </w:pPr>
            <w:r w:rsidRPr="00157A84">
              <w:t>Local Government</w:t>
            </w:r>
          </w:p>
        </w:tc>
      </w:tr>
      <w:tr w:rsidR="00560AC4" w14:paraId="3DA7BD1C" w14:textId="77777777" w:rsidTr="00560AC4">
        <w:tc>
          <w:tcPr>
            <w:tcW w:w="2829" w:type="dxa"/>
          </w:tcPr>
          <w:p w14:paraId="77238AAA" w14:textId="1D0DE265" w:rsidR="00560AC4" w:rsidRDefault="00560AC4" w:rsidP="00FC15B3">
            <w:pPr>
              <w:pStyle w:val="ARTableBody"/>
            </w:pPr>
            <w:r w:rsidRPr="00157A84">
              <w:t>Accelerate digital transformation for Government</w:t>
            </w:r>
          </w:p>
        </w:tc>
        <w:tc>
          <w:tcPr>
            <w:tcW w:w="2830" w:type="dxa"/>
          </w:tcPr>
          <w:p w14:paraId="4CEC10EF" w14:textId="77777777" w:rsidR="00560AC4" w:rsidRDefault="00560AC4" w:rsidP="00FC15B3">
            <w:pPr>
              <w:pStyle w:val="ARTableBody"/>
            </w:pPr>
            <w:r w:rsidRPr="005D7842">
              <w:t xml:space="preserve">Development and effective use of technology supports productivity and competitiveness </w:t>
            </w:r>
          </w:p>
          <w:p w14:paraId="298B8050" w14:textId="0B99039A" w:rsidR="00E635C8" w:rsidRDefault="00E635C8" w:rsidP="00FC15B3">
            <w:pPr>
              <w:pStyle w:val="ARTableBody"/>
            </w:pPr>
            <w:r w:rsidRPr="005D7842">
              <w:t>Achievement of government policies and priorities relating to</w:t>
            </w:r>
            <w:r w:rsidRPr="005D7842">
              <w:rPr>
                <w:rFonts w:ascii="Calibri" w:hAnsi="Calibri" w:cs="Calibri"/>
              </w:rPr>
              <w:t> </w:t>
            </w:r>
            <w:r w:rsidRPr="005D7842">
              <w:t>use of digital platforms for government services and to records management</w:t>
            </w:r>
          </w:p>
        </w:tc>
        <w:tc>
          <w:tcPr>
            <w:tcW w:w="2830" w:type="dxa"/>
          </w:tcPr>
          <w:p w14:paraId="67C64DE8" w14:textId="6CBDF87B" w:rsidR="00560AC4" w:rsidRDefault="00560AC4" w:rsidP="00FC15B3">
            <w:pPr>
              <w:pStyle w:val="ARTableBody"/>
            </w:pPr>
            <w:r w:rsidRPr="00157A84">
              <w:t>Digital strategy and</w:t>
            </w:r>
            <w:r>
              <w:rPr>
                <w:rFonts w:ascii="Calibri" w:hAnsi="Calibri" w:cs="Calibri"/>
              </w:rPr>
              <w:t> </w:t>
            </w:r>
            <w:r w:rsidRPr="00157A84">
              <w:t xml:space="preserve">transformation </w:t>
            </w:r>
          </w:p>
        </w:tc>
      </w:tr>
      <w:tr w:rsidR="00560AC4" w14:paraId="5FDEB016" w14:textId="77777777" w:rsidTr="00560AC4">
        <w:tc>
          <w:tcPr>
            <w:tcW w:w="2829" w:type="dxa"/>
          </w:tcPr>
          <w:p w14:paraId="670EB05D" w14:textId="4CC9C626" w:rsidR="00560AC4" w:rsidRDefault="00560AC4" w:rsidP="00FC15B3">
            <w:pPr>
              <w:pStyle w:val="ARTableBody"/>
            </w:pPr>
            <w:r w:rsidRPr="00157A84">
              <w:t>Accelerate digital transformation for Government</w:t>
            </w:r>
          </w:p>
        </w:tc>
        <w:tc>
          <w:tcPr>
            <w:tcW w:w="2830" w:type="dxa"/>
          </w:tcPr>
          <w:p w14:paraId="57BC9171" w14:textId="77777777" w:rsidR="00E635C8" w:rsidRDefault="00E635C8" w:rsidP="00E635C8">
            <w:pPr>
              <w:pStyle w:val="ARTableBody"/>
            </w:pPr>
            <w:r w:rsidRPr="005D7842">
              <w:t xml:space="preserve">Development and effective use of technology supports productivity and competitiveness </w:t>
            </w:r>
          </w:p>
          <w:p w14:paraId="3990CDC8" w14:textId="16F6FB66" w:rsidR="00560AC4" w:rsidRDefault="00560AC4" w:rsidP="00FC15B3">
            <w:pPr>
              <w:pStyle w:val="ARTableBody"/>
            </w:pPr>
            <w:r w:rsidRPr="005D7842">
              <w:t>Achievement of government policies and priorities relating to</w:t>
            </w:r>
            <w:r w:rsidRPr="005D7842">
              <w:rPr>
                <w:rFonts w:ascii="Calibri" w:hAnsi="Calibri" w:cs="Calibri"/>
              </w:rPr>
              <w:t> </w:t>
            </w:r>
            <w:r w:rsidRPr="005D7842">
              <w:t xml:space="preserve">use of digital platforms for government services and to records management </w:t>
            </w:r>
          </w:p>
        </w:tc>
        <w:tc>
          <w:tcPr>
            <w:tcW w:w="2830" w:type="dxa"/>
          </w:tcPr>
          <w:p w14:paraId="03333E03" w14:textId="4EF28696" w:rsidR="00560AC4" w:rsidRDefault="00560AC4" w:rsidP="00FC15B3">
            <w:pPr>
              <w:pStyle w:val="ARTableBody"/>
            </w:pPr>
            <w:r w:rsidRPr="00130D5A">
              <w:t>Management of Victoria’s public</w:t>
            </w:r>
            <w:r>
              <w:rPr>
                <w:rFonts w:ascii="Calibri" w:hAnsi="Calibri" w:cs="Calibri"/>
              </w:rPr>
              <w:t> </w:t>
            </w:r>
            <w:r w:rsidRPr="00130D5A">
              <w:t>records</w:t>
            </w:r>
          </w:p>
        </w:tc>
      </w:tr>
      <w:tr w:rsidR="00DA0BC4" w14:paraId="6528EEB9" w14:textId="77777777" w:rsidTr="00560AC4">
        <w:tc>
          <w:tcPr>
            <w:tcW w:w="2829" w:type="dxa"/>
          </w:tcPr>
          <w:p w14:paraId="7D162245" w14:textId="431313C7" w:rsidR="00DA0BC4" w:rsidRDefault="00560AC4" w:rsidP="00FC15B3">
            <w:pPr>
              <w:pStyle w:val="ARTableBody"/>
            </w:pPr>
            <w:r w:rsidRPr="00157A84">
              <w:t>Corporate services that enable better service delivery and drive productivity over time</w:t>
            </w:r>
          </w:p>
        </w:tc>
        <w:tc>
          <w:tcPr>
            <w:tcW w:w="2830" w:type="dxa"/>
          </w:tcPr>
          <w:p w14:paraId="1829E37F" w14:textId="77777777" w:rsidR="00560AC4" w:rsidRPr="00157A84" w:rsidRDefault="00560AC4" w:rsidP="00FC15B3">
            <w:pPr>
              <w:pStyle w:val="ARTableBody"/>
            </w:pPr>
            <w:r w:rsidRPr="00157A84">
              <w:t>Benefits delivered as a percentage of expenditure under managed state purchasing contracts, including reduced and avoided</w:t>
            </w:r>
            <w:r>
              <w:rPr>
                <w:rFonts w:ascii="Calibri" w:hAnsi="Calibri" w:cs="Calibri"/>
              </w:rPr>
              <w:t> </w:t>
            </w:r>
            <w:r w:rsidRPr="00157A84">
              <w:t>costs</w:t>
            </w:r>
          </w:p>
          <w:p w14:paraId="1A093FF4" w14:textId="77777777" w:rsidR="00560AC4" w:rsidRDefault="00560AC4" w:rsidP="00FC15B3">
            <w:pPr>
              <w:pStyle w:val="ARTableBody"/>
            </w:pPr>
            <w:r w:rsidRPr="00157A84">
              <w:t xml:space="preserve">Low vacancy rates for government office accommodation maintained </w:t>
            </w:r>
          </w:p>
          <w:p w14:paraId="552D9F96" w14:textId="6FE72BAF" w:rsidR="00DA0BC4" w:rsidRDefault="00560AC4" w:rsidP="00FC15B3">
            <w:pPr>
              <w:pStyle w:val="ARTableBody"/>
            </w:pPr>
            <w:r w:rsidRPr="00D44714">
              <w:t>High-quality whole of government common services provided to government agencies as assessed by feedback from key clients</w:t>
            </w:r>
          </w:p>
        </w:tc>
        <w:tc>
          <w:tcPr>
            <w:tcW w:w="2830" w:type="dxa"/>
          </w:tcPr>
          <w:p w14:paraId="52501455" w14:textId="650F56F4" w:rsidR="00DA0BC4" w:rsidRDefault="00560AC4" w:rsidP="00FC15B3">
            <w:pPr>
              <w:pStyle w:val="ARTableBody"/>
            </w:pPr>
            <w:r w:rsidRPr="00157A84">
              <w:t>Services to Government</w:t>
            </w:r>
          </w:p>
        </w:tc>
      </w:tr>
    </w:tbl>
    <w:p w14:paraId="4D91FA7A" w14:textId="6A44E68A" w:rsidR="009C3754" w:rsidRDefault="009C3754" w:rsidP="0070527A">
      <w:pPr>
        <w:pStyle w:val="ARBodyAfterTable"/>
      </w:pPr>
      <w:bookmarkStart w:id="140" w:name="_Toc141186004"/>
      <w:bookmarkStart w:id="141" w:name="_Toc141459943"/>
      <w:bookmarkStart w:id="142" w:name="_Toc141709405"/>
      <w:bookmarkStart w:id="143" w:name="_Toc141768685"/>
      <w:bookmarkStart w:id="144" w:name="_Toc141785090"/>
      <w:r>
        <w:br w:type="page"/>
      </w:r>
    </w:p>
    <w:p w14:paraId="704D25C7" w14:textId="77777777" w:rsidR="0070527A" w:rsidRPr="00FC15B3" w:rsidRDefault="0070527A" w:rsidP="00FC15B3">
      <w:pPr>
        <w:pStyle w:val="ARBodyAfterTable"/>
        <w:sectPr w:rsidR="0070527A" w:rsidRPr="00FC15B3" w:rsidSect="00C75379">
          <w:pgSz w:w="11901" w:h="16840" w:code="9"/>
          <w:pgMar w:top="1701" w:right="1701" w:bottom="1559" w:left="1701" w:header="454" w:footer="454" w:gutter="0"/>
          <w:cols w:space="454"/>
          <w:docGrid w:linePitch="360"/>
        </w:sectPr>
      </w:pPr>
    </w:p>
    <w:p w14:paraId="24515DAA" w14:textId="2B1ECBC3" w:rsidR="00EC132E" w:rsidRPr="004A3360" w:rsidRDefault="00EC132E" w:rsidP="0070527A">
      <w:pPr>
        <w:pStyle w:val="Heading3"/>
        <w:spacing w:before="0"/>
      </w:pPr>
      <w:bookmarkStart w:id="145" w:name="_Toc149315116"/>
      <w:r>
        <w:t>Make it easier for individuals and businesses to engage with government</w:t>
      </w:r>
      <w:bookmarkEnd w:id="145"/>
      <w:r w:rsidRPr="004222BB">
        <w:t xml:space="preserve"> </w:t>
      </w:r>
      <w:bookmarkEnd w:id="140"/>
      <w:bookmarkEnd w:id="141"/>
      <w:bookmarkEnd w:id="142"/>
      <w:bookmarkEnd w:id="143"/>
      <w:bookmarkEnd w:id="144"/>
    </w:p>
    <w:p w14:paraId="60831866" w14:textId="5F445AF2" w:rsidR="00EC132E" w:rsidRPr="004A7888" w:rsidRDefault="00EC132E" w:rsidP="0070527A">
      <w:pPr>
        <w:pStyle w:val="ARBody"/>
        <w:spacing w:line="264" w:lineRule="auto"/>
      </w:pPr>
      <w:r w:rsidRPr="005E24F8">
        <w:t>This objective contributes to the digital delivery of information and services to Victorian citizens and businesses; supports empowering consumers and businesses to know their rights and responsibilities; supports protection of Victorians’ identity through</w:t>
      </w:r>
      <w:r w:rsidRPr="004A7888">
        <w:t xml:space="preserve"> life event registrations and protection of children and people with disability through risk assessments of those working with or caring for them; and supports local councils to provide responsive and accountable services to the community.</w:t>
      </w:r>
    </w:p>
    <w:p w14:paraId="204BF280" w14:textId="77777777" w:rsidR="00EC132E" w:rsidRPr="004A7888" w:rsidRDefault="00EC132E" w:rsidP="0070527A">
      <w:pPr>
        <w:pStyle w:val="ARBody"/>
        <w:spacing w:line="264" w:lineRule="auto"/>
      </w:pPr>
      <w:r w:rsidRPr="00510731">
        <w:t xml:space="preserve">The following four objective indicators support this objective: Increased access by consumers, renters, rental providers, businesses, and community organisations to digital information; Births, deaths and marriages registration transaction accuracy rate; Working with Children and NDIS Checks processed (exclusions issued within three days of receiving a decision); and Community satisfaction with the performance of councils as measured through the Local Government Community Satisfaction Survey. Performance against these indicators is detailed in the </w:t>
      </w:r>
      <w:r>
        <w:t>commentary</w:t>
      </w:r>
      <w:r w:rsidRPr="00540E49">
        <w:t xml:space="preserve"> </w:t>
      </w:r>
      <w:r w:rsidRPr="00510731">
        <w:t>below.</w:t>
      </w:r>
    </w:p>
    <w:p w14:paraId="1CA2CC21" w14:textId="77777777" w:rsidR="00EC132E" w:rsidRDefault="00EC132E" w:rsidP="00393BE9">
      <w:pPr>
        <w:pStyle w:val="ARBody"/>
      </w:pPr>
      <w:r w:rsidRPr="004A7888">
        <w:t>The following outputs contribute to this objective: Regulation of the Victorian consumer marketplace; Identity and worker screening services; Local Government.</w:t>
      </w:r>
    </w:p>
    <w:p w14:paraId="2C7DC73C" w14:textId="30CED3B4" w:rsidR="00EC132E" w:rsidRDefault="00EC132E" w:rsidP="00393BE9">
      <w:pPr>
        <w:pStyle w:val="Heading4"/>
      </w:pPr>
      <w:r>
        <w:t>Regulation of the Victorian consumer</w:t>
      </w:r>
      <w:r w:rsidR="0070527A">
        <w:rPr>
          <w:rFonts w:ascii="Calibri" w:hAnsi="Calibri" w:cs="Calibri"/>
        </w:rPr>
        <w:t> </w:t>
      </w:r>
      <w:r>
        <w:t>marketplace</w:t>
      </w:r>
    </w:p>
    <w:p w14:paraId="7AD01AAF" w14:textId="7024F8C4" w:rsidR="00EC132E" w:rsidRDefault="00EC132E" w:rsidP="00393BE9">
      <w:pPr>
        <w:pStyle w:val="ARBody"/>
      </w:pPr>
      <w:r w:rsidRPr="008E31B5">
        <w:t>T</w:t>
      </w:r>
      <w:r>
        <w:t xml:space="preserve">he objective indicator </w:t>
      </w:r>
      <w:r w:rsidRPr="007A3891">
        <w:rPr>
          <w:rStyle w:val="Emphasis"/>
        </w:rPr>
        <w:t>increased access by consumers, renters, rental providers, businesses and community organisations to digital information</w:t>
      </w:r>
      <w:r>
        <w:t xml:space="preserve"> measures the volume of consumer, renting and business information disseminated throughout the community, mainly through access to online information provided by Consumer Affairs Victoria (CAV). By providing accurate information and support across digital channels, CAV empowers Victorians to exercise their consumer rights, and enables businesses to</w:t>
      </w:r>
      <w:r w:rsidR="00CC3059">
        <w:rPr>
          <w:rFonts w:ascii="Calibri" w:hAnsi="Calibri" w:cs="Calibri"/>
        </w:rPr>
        <w:t> </w:t>
      </w:r>
      <w:r>
        <w:t xml:space="preserve">comply with consumer protection laws. </w:t>
      </w:r>
    </w:p>
    <w:p w14:paraId="38003F39" w14:textId="26635178" w:rsidR="00CC3059" w:rsidRDefault="00EC132E" w:rsidP="00393BE9">
      <w:pPr>
        <w:pStyle w:val="ARBody"/>
      </w:pPr>
      <w:r>
        <w:t>In 2022–23, the result was 5.8 million people accessing digital information, which is an increase of 4 per</w:t>
      </w:r>
      <w:r w:rsidR="00BD4864">
        <w:t xml:space="preserve"> </w:t>
      </w:r>
      <w:r>
        <w:t>cent from 5.6 million last year. The most significant digital resource was the website, with 5.66 million visits to consumer.vic.gov.au representing a five per</w:t>
      </w:r>
      <w:r w:rsidR="00CC3059">
        <w:rPr>
          <w:rFonts w:ascii="Calibri" w:hAnsi="Calibri" w:cs="Calibri"/>
        </w:rPr>
        <w:t> </w:t>
      </w:r>
      <w:r>
        <w:t xml:space="preserve">cent increase from the previous year. </w:t>
      </w:r>
    </w:p>
    <w:p w14:paraId="410F47B2" w14:textId="77777777" w:rsidR="00EC132E" w:rsidRDefault="00EC132E" w:rsidP="00393BE9">
      <w:pPr>
        <w:pStyle w:val="ARBody"/>
      </w:pPr>
      <w:r>
        <w:t xml:space="preserve">The increase in website engagement was significant in areas linked to renting with pages such as ‘Giving Notice to a Renter’, ‘Rent Calculator’, ‘Rent Increases’, and ‘Minimum Standards for Rental Property’. </w:t>
      </w:r>
    </w:p>
    <w:p w14:paraId="023E52EE" w14:textId="51D93226" w:rsidR="00EC132E" w:rsidRDefault="00EC132E" w:rsidP="00393BE9">
      <w:pPr>
        <w:pStyle w:val="ARBody"/>
      </w:pPr>
      <w:r>
        <w:t>There were 25 248 CAV e-newsletter subscribers, an increase of five per cent from</w:t>
      </w:r>
      <w:r w:rsidR="005D1A47">
        <w:rPr>
          <w:rFonts w:ascii="Calibri" w:hAnsi="Calibri" w:cs="Calibri"/>
        </w:rPr>
        <w:t> </w:t>
      </w:r>
      <w:r>
        <w:t xml:space="preserve">the previous year, and over </w:t>
      </w:r>
      <w:r w:rsidRPr="005159F3">
        <w:t>56</w:t>
      </w:r>
      <w:r w:rsidR="005159F3" w:rsidRPr="005159F3">
        <w:t>,</w:t>
      </w:r>
      <w:r w:rsidRPr="005159F3">
        <w:t>000</w:t>
      </w:r>
      <w:r>
        <w:t xml:space="preserve"> social media engagements across Facebook,</w:t>
      </w:r>
      <w:r w:rsidR="005D1A47">
        <w:rPr>
          <w:rFonts w:ascii="Calibri" w:hAnsi="Calibri" w:cs="Calibri"/>
        </w:rPr>
        <w:t> </w:t>
      </w:r>
      <w:r>
        <w:t>Twitter and YouTube.</w:t>
      </w:r>
    </w:p>
    <w:p w14:paraId="2C003114" w14:textId="77777777" w:rsidR="00EC132E" w:rsidRDefault="00EC132E" w:rsidP="0070527A">
      <w:pPr>
        <w:pStyle w:val="Heading5"/>
      </w:pPr>
      <w:r>
        <w:t>Key Initiatives</w:t>
      </w:r>
    </w:p>
    <w:p w14:paraId="1E67A416" w14:textId="1DDC5147" w:rsidR="00EC132E" w:rsidRPr="0073251D" w:rsidRDefault="00EC132E" w:rsidP="0070527A">
      <w:pPr>
        <w:pStyle w:val="Heading6"/>
      </w:pPr>
      <w:r w:rsidRPr="0073251D">
        <w:t>Ex-gratia relief for Porter Davis Homes</w:t>
      </w:r>
      <w:r w:rsidR="004A166C">
        <w:rPr>
          <w:rFonts w:ascii="Calibri" w:hAnsi="Calibri" w:cs="Calibri"/>
        </w:rPr>
        <w:t> </w:t>
      </w:r>
      <w:r w:rsidRPr="0073251D">
        <w:t xml:space="preserve">customers </w:t>
      </w:r>
    </w:p>
    <w:p w14:paraId="090EA5FB" w14:textId="77864497" w:rsidR="00BF4502" w:rsidRDefault="00EC132E" w:rsidP="00393BE9">
      <w:pPr>
        <w:pStyle w:val="ARBody"/>
      </w:pPr>
      <w:r>
        <w:t>Funding was provided at the end of 2022</w:t>
      </w:r>
      <w:r w:rsidRPr="00FA191C">
        <w:t>–</w:t>
      </w:r>
      <w:r>
        <w:t>23 to support the families who had signed a</w:t>
      </w:r>
      <w:r w:rsidR="00CC3059">
        <w:rPr>
          <w:rFonts w:ascii="Calibri" w:hAnsi="Calibri" w:cs="Calibri"/>
        </w:rPr>
        <w:t> </w:t>
      </w:r>
      <w:r>
        <w:t>domestic building contract and paid deposits</w:t>
      </w:r>
      <w:r w:rsidR="00CC3059">
        <w:rPr>
          <w:rFonts w:ascii="Calibri" w:hAnsi="Calibri" w:cs="Calibri"/>
        </w:rPr>
        <w:t> </w:t>
      </w:r>
      <w:r>
        <w:t>to the insolvent home builder, Porter</w:t>
      </w:r>
      <w:r w:rsidR="00CC3059">
        <w:rPr>
          <w:rFonts w:ascii="Calibri" w:hAnsi="Calibri" w:cs="Calibri"/>
        </w:rPr>
        <w:t> </w:t>
      </w:r>
      <w:r>
        <w:t>Davis Homes, but had no valid domestic building insurance taken out by</w:t>
      </w:r>
      <w:r w:rsidR="00CC3059">
        <w:rPr>
          <w:rFonts w:ascii="Calibri" w:hAnsi="Calibri" w:cs="Calibri"/>
        </w:rPr>
        <w:t> </w:t>
      </w:r>
      <w:r>
        <w:t xml:space="preserve">Porter Davis Homes. The program was successfully launched on 29 May 2023. </w:t>
      </w:r>
    </w:p>
    <w:p w14:paraId="75024E76" w14:textId="77777777" w:rsidR="00BF4502" w:rsidRDefault="00BF4502">
      <w:pPr>
        <w:spacing w:before="0" w:after="0" w:line="240" w:lineRule="auto"/>
        <w:rPr>
          <w:rFonts w:asciiTheme="minorHAnsi" w:eastAsia="MS Mincho" w:hAnsiTheme="minorHAnsi" w:cs="Arial"/>
          <w:sz w:val="20"/>
          <w:szCs w:val="18"/>
          <w:lang w:eastAsia="en-US"/>
        </w:rPr>
      </w:pPr>
      <w:r>
        <w:br w:type="page"/>
      </w:r>
    </w:p>
    <w:p w14:paraId="12023453" w14:textId="77777777" w:rsidR="00EC132E" w:rsidRPr="00843152" w:rsidRDefault="00EC132E" w:rsidP="0070527A">
      <w:pPr>
        <w:pStyle w:val="Heading6"/>
      </w:pPr>
      <w:r w:rsidRPr="00843152">
        <w:t xml:space="preserve">Underquoting taskforce </w:t>
      </w:r>
    </w:p>
    <w:p w14:paraId="799E1915" w14:textId="2089BA40" w:rsidR="002E5264" w:rsidRDefault="00EC132E" w:rsidP="00393BE9">
      <w:pPr>
        <w:pStyle w:val="ARBody"/>
      </w:pPr>
      <w:r>
        <w:t>Underquoting is an unfair practice where a</w:t>
      </w:r>
      <w:r w:rsidR="00CC3059">
        <w:rPr>
          <w:rFonts w:ascii="Calibri" w:hAnsi="Calibri" w:cs="Calibri"/>
        </w:rPr>
        <w:t> </w:t>
      </w:r>
      <w:r>
        <w:t>property is advertised for sale at too low a</w:t>
      </w:r>
      <w:r w:rsidR="00CC3059">
        <w:rPr>
          <w:rFonts w:ascii="Calibri" w:hAnsi="Calibri" w:cs="Calibri"/>
        </w:rPr>
        <w:t> </w:t>
      </w:r>
      <w:r>
        <w:t xml:space="preserve">price. It causes potential buyers to waste time and money and distorts the market. </w:t>
      </w:r>
      <w:r w:rsidRPr="00CC3059">
        <w:t>In</w:t>
      </w:r>
      <w:r w:rsidR="00CC3059">
        <w:rPr>
          <w:rFonts w:ascii="Calibri" w:hAnsi="Calibri" w:cs="Calibri"/>
        </w:rPr>
        <w:t> </w:t>
      </w:r>
      <w:r w:rsidRPr="00CC3059">
        <w:t>September</w:t>
      </w:r>
      <w:r>
        <w:t xml:space="preserve"> 2022 the Government announced $3.8 million in funding over two years for a dedicated taskforce to target underquoting, embedded within CAV and building on CAV’s ongoing focus on ensuring estate agents provide accurate pricing information to</w:t>
      </w:r>
      <w:r w:rsidR="004A166C">
        <w:rPr>
          <w:rFonts w:ascii="Calibri" w:hAnsi="Calibri" w:cs="Calibri"/>
        </w:rPr>
        <w:t> </w:t>
      </w:r>
      <w:r>
        <w:t xml:space="preserve">Victorians. </w:t>
      </w:r>
    </w:p>
    <w:p w14:paraId="56E644AD" w14:textId="5E851FE5" w:rsidR="004A166C" w:rsidRDefault="00EC132E" w:rsidP="004A166C">
      <w:pPr>
        <w:pStyle w:val="ARBody"/>
      </w:pPr>
      <w:r>
        <w:t>By 30 June 2023 the taskforce had already received hundreds of contacts about underquoting from the public. It identified 135</w:t>
      </w:r>
      <w:r w:rsidR="005D1A47">
        <w:rPr>
          <w:rFonts w:ascii="Calibri" w:hAnsi="Calibri" w:cs="Calibri"/>
        </w:rPr>
        <w:t> </w:t>
      </w:r>
      <w:r>
        <w:t>estate agencies for closer monitoring, reviewed 375 sales campaigns and issued 37</w:t>
      </w:r>
      <w:r w:rsidR="005D1A47">
        <w:rPr>
          <w:rFonts w:ascii="Calibri" w:hAnsi="Calibri" w:cs="Calibri"/>
        </w:rPr>
        <w:t> </w:t>
      </w:r>
      <w:r>
        <w:t>official warnings and 48 infringements totalling more than $520,000. Its work will continue in 2023</w:t>
      </w:r>
      <w:r w:rsidR="00F56522">
        <w:t>–</w:t>
      </w:r>
      <w:r>
        <w:t>24.</w:t>
      </w:r>
    </w:p>
    <w:p w14:paraId="32BFC7E2" w14:textId="3A13300F" w:rsidR="00EC132E" w:rsidRPr="007E6344" w:rsidRDefault="00EC132E" w:rsidP="004A166C">
      <w:pPr>
        <w:pStyle w:val="Heading6"/>
      </w:pPr>
      <w:r>
        <w:t xml:space="preserve">Financial counselling and tenancy services </w:t>
      </w:r>
    </w:p>
    <w:p w14:paraId="026408DD" w14:textId="6194E712" w:rsidR="00EC132E" w:rsidRPr="003F3ABC" w:rsidRDefault="00EC132E" w:rsidP="002E5264">
      <w:pPr>
        <w:pStyle w:val="ARBody"/>
      </w:pPr>
      <w:r w:rsidRPr="003F3ABC">
        <w:t>Addressing housing and cost-of-living concerns are key priorities</w:t>
      </w:r>
      <w:r>
        <w:t>.</w:t>
      </w:r>
      <w:r w:rsidRPr="003F3ABC">
        <w:t xml:space="preserve"> </w:t>
      </w:r>
      <w:r>
        <w:t xml:space="preserve">Funding and </w:t>
      </w:r>
      <w:r w:rsidRPr="003F3ABC">
        <w:t>support</w:t>
      </w:r>
      <w:r>
        <w:t xml:space="preserve"> is provided to </w:t>
      </w:r>
      <w:r w:rsidRPr="003F3ABC">
        <w:t>community-based financial counselling and renter services available across the entire state. In 2022</w:t>
      </w:r>
      <w:r>
        <w:t>–</w:t>
      </w:r>
      <w:r w:rsidRPr="003F3ABC">
        <w:t xml:space="preserve">23, </w:t>
      </w:r>
      <w:r>
        <w:t>22</w:t>
      </w:r>
      <w:r w:rsidRPr="7261E13C">
        <w:t>,974</w:t>
      </w:r>
      <w:r w:rsidRPr="003F3ABC">
        <w:t xml:space="preserve"> </w:t>
      </w:r>
      <w:r>
        <w:t xml:space="preserve">people </w:t>
      </w:r>
      <w:r w:rsidRPr="003F3ABC">
        <w:t>were assisted with financial counselling services and a</w:t>
      </w:r>
      <w:r w:rsidR="00445048">
        <w:t> </w:t>
      </w:r>
      <w:r w:rsidRPr="003F3ABC">
        <w:t>further 8,</w:t>
      </w:r>
      <w:r>
        <w:t>847</w:t>
      </w:r>
      <w:r w:rsidRPr="003F3ABC">
        <w:t xml:space="preserve"> receiv</w:t>
      </w:r>
      <w:r>
        <w:t>ing</w:t>
      </w:r>
      <w:r w:rsidRPr="003F3ABC">
        <w:t xml:space="preserve"> tenancy assistance services.</w:t>
      </w:r>
    </w:p>
    <w:p w14:paraId="52B4BF01" w14:textId="77777777" w:rsidR="00EC132E" w:rsidRPr="003F3ABC" w:rsidRDefault="00EC132E" w:rsidP="002E5264">
      <w:pPr>
        <w:pStyle w:val="ARBody"/>
      </w:pPr>
      <w:r w:rsidRPr="003F3ABC">
        <w:t xml:space="preserve">DGS is committed to ensuring these critical services remain fit-for-purpose for all Victorians who need these supports. During the year, scoping and design activities </w:t>
      </w:r>
      <w:r>
        <w:t xml:space="preserve">were undertaken </w:t>
      </w:r>
      <w:r w:rsidRPr="003F3ABC">
        <w:t>to prepare for a comprehensive review of the service model in 2023</w:t>
      </w:r>
      <w:r>
        <w:t>–</w:t>
      </w:r>
      <w:r w:rsidRPr="003F3ABC">
        <w:t>24, including extensive</w:t>
      </w:r>
      <w:r>
        <w:t xml:space="preserve"> stakeholder</w:t>
      </w:r>
      <w:r w:rsidRPr="003F3ABC">
        <w:t xml:space="preserve"> consultation</w:t>
      </w:r>
      <w:r>
        <w:t>.</w:t>
      </w:r>
      <w:r w:rsidRPr="003F3ABC">
        <w:t xml:space="preserve"> </w:t>
      </w:r>
    </w:p>
    <w:p w14:paraId="7B107675" w14:textId="77777777" w:rsidR="00EC132E" w:rsidRPr="004A166C" w:rsidRDefault="00EC132E" w:rsidP="004A166C">
      <w:pPr>
        <w:pStyle w:val="Heading6"/>
      </w:pPr>
      <w:r w:rsidRPr="004A166C">
        <w:t xml:space="preserve">Rooming House Regulations </w:t>
      </w:r>
    </w:p>
    <w:p w14:paraId="419D6954" w14:textId="6EEC7927" w:rsidR="00EC132E" w:rsidRDefault="00EC132E" w:rsidP="002E5264">
      <w:pPr>
        <w:pStyle w:val="ARBody"/>
      </w:pPr>
      <w:r w:rsidRPr="00F54E16">
        <w:t>Every Victorian deserves a safe and secure home.</w:t>
      </w:r>
      <w:r w:rsidRPr="00F54E16">
        <w:rPr>
          <w:rFonts w:ascii="Cambria" w:hAnsi="Cambria" w:cs="Cambria"/>
        </w:rPr>
        <w:t> </w:t>
      </w:r>
      <w:r>
        <w:t>R</w:t>
      </w:r>
      <w:r w:rsidRPr="00F54E16">
        <w:t xml:space="preserve">ooming </w:t>
      </w:r>
      <w:r w:rsidRPr="002E5264">
        <w:t>houses</w:t>
      </w:r>
      <w:r w:rsidRPr="00F54E16">
        <w:t xml:space="preserve"> are</w:t>
      </w:r>
      <w:r w:rsidRPr="00F54E16">
        <w:rPr>
          <w:rFonts w:ascii="Cambria" w:hAnsi="Cambria" w:cs="Cambria"/>
        </w:rPr>
        <w:t> </w:t>
      </w:r>
      <w:r w:rsidRPr="00F54E16">
        <w:t xml:space="preserve">often the last resort for some of the most vulnerable Victorians and </w:t>
      </w:r>
      <w:r>
        <w:t xml:space="preserve">DGS </w:t>
      </w:r>
      <w:r w:rsidRPr="00F54E16">
        <w:t>is committed to their effective regulation. To make rooming houses safer and more comfortable for residents, new Residential Tenancies (Rooming House Standards) Regulations 2023 came into effect on 26 February 2023.</w:t>
      </w:r>
      <w:r>
        <w:t xml:space="preserve"> </w:t>
      </w:r>
      <w:r w:rsidRPr="00F54E16">
        <w:t>The new minimum standards include increased electrical safety check</w:t>
      </w:r>
      <w:r>
        <w:t xml:space="preserve"> frequency</w:t>
      </w:r>
      <w:r w:rsidRPr="00F54E16">
        <w:t>; updated requirements for washing machines; and requirements for rooming houses to be structurally sound, weatherproof, and free from mould and</w:t>
      </w:r>
      <w:r w:rsidR="004A166C">
        <w:rPr>
          <w:rFonts w:ascii="Calibri" w:hAnsi="Calibri" w:cs="Calibri"/>
        </w:rPr>
        <w:t> </w:t>
      </w:r>
      <w:r w:rsidRPr="00F54E16">
        <w:t xml:space="preserve">dampness. </w:t>
      </w:r>
    </w:p>
    <w:p w14:paraId="4EDE9B0C" w14:textId="5565430E" w:rsidR="00EC132E" w:rsidRPr="007E6344" w:rsidRDefault="00EC132E" w:rsidP="00CC3059">
      <w:pPr>
        <w:pStyle w:val="Heading6"/>
      </w:pPr>
      <w:r w:rsidRPr="00AE308E">
        <w:t xml:space="preserve">Retirement Villages Act </w:t>
      </w:r>
    </w:p>
    <w:p w14:paraId="4CEF0BE7" w14:textId="1B22402E" w:rsidR="00EC132E" w:rsidRDefault="00EC132E" w:rsidP="00393BE9">
      <w:pPr>
        <w:pStyle w:val="ARBody"/>
      </w:pPr>
      <w:r w:rsidRPr="007E022E">
        <w:t xml:space="preserve">Following the completion of a review of the </w:t>
      </w:r>
      <w:r w:rsidRPr="007A3891">
        <w:rPr>
          <w:rStyle w:val="Emphasis"/>
        </w:rPr>
        <w:t>Retirement Villages Act 1986</w:t>
      </w:r>
      <w:r w:rsidRPr="007E022E">
        <w:t xml:space="preserve">, an </w:t>
      </w:r>
      <w:r>
        <w:t>e</w:t>
      </w:r>
      <w:r w:rsidRPr="007E022E">
        <w:t xml:space="preserve">xposure </w:t>
      </w:r>
      <w:r>
        <w:t>d</w:t>
      </w:r>
      <w:r w:rsidRPr="007E022E">
        <w:t xml:space="preserve">raft Bill was released in </w:t>
      </w:r>
      <w:r>
        <w:t>October</w:t>
      </w:r>
      <w:r w:rsidRPr="007E022E">
        <w:t xml:space="preserve"> 2022 proposing a range of key reforms to ensure effective consumer protections, as well as continued growth and innovation in the retirement villages sector. Feedback received from two rounds of public consultation in October 2022 and April 2023 is being considered and will inform the finalisation of</w:t>
      </w:r>
      <w:r w:rsidR="004A166C">
        <w:rPr>
          <w:rFonts w:ascii="Calibri" w:hAnsi="Calibri" w:cs="Calibri"/>
        </w:rPr>
        <w:t> </w:t>
      </w:r>
      <w:r w:rsidRPr="007E022E">
        <w:t>a Retirement Villages Amendment Bill as</w:t>
      </w:r>
      <w:r w:rsidR="004A166C">
        <w:rPr>
          <w:rFonts w:ascii="Calibri" w:hAnsi="Calibri" w:cs="Calibri"/>
        </w:rPr>
        <w:t> </w:t>
      </w:r>
      <w:r w:rsidRPr="007E022E">
        <w:t>a</w:t>
      </w:r>
      <w:r w:rsidR="004A166C">
        <w:rPr>
          <w:rFonts w:ascii="Calibri" w:hAnsi="Calibri" w:cs="Calibri"/>
        </w:rPr>
        <w:t> </w:t>
      </w:r>
      <w:r w:rsidRPr="007E022E">
        <w:t xml:space="preserve">priority. </w:t>
      </w:r>
    </w:p>
    <w:p w14:paraId="09A87004" w14:textId="77777777" w:rsidR="00EC132E" w:rsidRPr="00D8246D" w:rsidRDefault="00EC132E" w:rsidP="0070527A">
      <w:pPr>
        <w:pStyle w:val="Heading6"/>
      </w:pPr>
      <w:r>
        <w:t>S</w:t>
      </w:r>
      <w:r w:rsidRPr="00D8246D">
        <w:t>upporting renters and rental providers with effective access to justice</w:t>
      </w:r>
    </w:p>
    <w:p w14:paraId="1DDE0DCA" w14:textId="6C8D9FB2" w:rsidR="00EC132E" w:rsidRDefault="00EC132E" w:rsidP="00393BE9">
      <w:pPr>
        <w:pStyle w:val="ARBody"/>
        <w:rPr>
          <w:rFonts w:eastAsia="Times"/>
          <w:color w:val="000000"/>
        </w:rPr>
      </w:pPr>
      <w:r w:rsidRPr="000F648C">
        <w:t>In 2022</w:t>
      </w:r>
      <w:r>
        <w:rPr>
          <w:rFonts w:eastAsia="Times"/>
          <w:color w:val="000000"/>
        </w:rPr>
        <w:t>–</w:t>
      </w:r>
      <w:r w:rsidRPr="000F648C">
        <w:rPr>
          <w:rFonts w:eastAsia="Times"/>
          <w:color w:val="000000"/>
        </w:rPr>
        <w:t xml:space="preserve">23, </w:t>
      </w:r>
      <w:r w:rsidRPr="00D8246D">
        <w:t xml:space="preserve">Dispute Settlement Centre Victoria </w:t>
      </w:r>
      <w:r>
        <w:t>(</w:t>
      </w:r>
      <w:r w:rsidRPr="000F648C">
        <w:rPr>
          <w:rFonts w:eastAsia="Times"/>
          <w:color w:val="000000"/>
        </w:rPr>
        <w:t>DSCV</w:t>
      </w:r>
      <w:r>
        <w:rPr>
          <w:rFonts w:eastAsia="Times"/>
          <w:color w:val="000000"/>
        </w:rPr>
        <w:t>)</w:t>
      </w:r>
      <w:r w:rsidRPr="000F648C">
        <w:rPr>
          <w:rFonts w:eastAsia="Times"/>
          <w:color w:val="000000"/>
        </w:rPr>
        <w:t xml:space="preserve"> deployed the majority of its Alternative Dispute Resolution (ADR) services to support faster access to justice for renters and rental providers waiting for their matters to be heard at the Victorian Civil and Administrative Tribunal (VCAT). Over the 12 months, DSCV offered ADR support services to 8,912 clients referred to it by VCAT. DSCV achieved a 72% resolution rate for matters where parties elected to use DSCV’s ADR</w:t>
      </w:r>
      <w:r w:rsidR="00CC3059">
        <w:rPr>
          <w:rFonts w:ascii="Calibri" w:eastAsia="Times" w:hAnsi="Calibri" w:cs="Calibri"/>
          <w:color w:val="000000"/>
        </w:rPr>
        <w:t> </w:t>
      </w:r>
      <w:r w:rsidRPr="000F648C">
        <w:rPr>
          <w:rFonts w:eastAsia="Times"/>
          <w:color w:val="000000"/>
        </w:rPr>
        <w:t xml:space="preserve">services. </w:t>
      </w:r>
    </w:p>
    <w:p w14:paraId="6AC3CB08" w14:textId="77777777" w:rsidR="00EC132E" w:rsidRPr="006926FA" w:rsidRDefault="00EC132E" w:rsidP="0070527A">
      <w:pPr>
        <w:pStyle w:val="Heading6"/>
      </w:pPr>
      <w:r w:rsidRPr="006926FA">
        <w:t xml:space="preserve">Domestic </w:t>
      </w:r>
      <w:r>
        <w:t>b</w:t>
      </w:r>
      <w:r w:rsidRPr="006926FA">
        <w:t xml:space="preserve">uilding </w:t>
      </w:r>
      <w:r>
        <w:t>d</w:t>
      </w:r>
      <w:r w:rsidRPr="006926FA">
        <w:t xml:space="preserve">ispute </w:t>
      </w:r>
      <w:r>
        <w:t>r</w:t>
      </w:r>
      <w:r w:rsidRPr="006926FA">
        <w:t xml:space="preserve">esolution </w:t>
      </w:r>
    </w:p>
    <w:p w14:paraId="7450EB23" w14:textId="6EE4E42F" w:rsidR="002E5264" w:rsidRDefault="00EC132E" w:rsidP="00393BE9">
      <w:pPr>
        <w:pStyle w:val="ARBody"/>
        <w:rPr>
          <w:rFonts w:eastAsia="Times"/>
          <w:color w:val="000000"/>
        </w:rPr>
      </w:pPr>
      <w:r w:rsidRPr="00CE2795">
        <w:t>In 2022</w:t>
      </w:r>
      <w:r>
        <w:rPr>
          <w:rFonts w:eastAsia="Times"/>
          <w:color w:val="000000"/>
        </w:rPr>
        <w:t>–</w:t>
      </w:r>
      <w:r w:rsidRPr="00CE2795">
        <w:rPr>
          <w:rFonts w:eastAsia="Times"/>
          <w:color w:val="000000"/>
        </w:rPr>
        <w:t xml:space="preserve">23, </w:t>
      </w:r>
      <w:r>
        <w:rPr>
          <w:rFonts w:eastAsia="Times"/>
          <w:color w:val="000000"/>
        </w:rPr>
        <w:t>Domestic Building Resolution Victoria (</w:t>
      </w:r>
      <w:r w:rsidRPr="00CE2795">
        <w:rPr>
          <w:rFonts w:eastAsia="Times"/>
          <w:color w:val="000000"/>
        </w:rPr>
        <w:t>DBDRV</w:t>
      </w:r>
      <w:r>
        <w:rPr>
          <w:rFonts w:eastAsia="Times"/>
          <w:color w:val="000000"/>
        </w:rPr>
        <w:t>)</w:t>
      </w:r>
      <w:r w:rsidRPr="00CE2795">
        <w:rPr>
          <w:rFonts w:eastAsia="Times"/>
          <w:color w:val="000000"/>
        </w:rPr>
        <w:t xml:space="preserve"> received 6,785 applications for conciliation services, a 21</w:t>
      </w:r>
      <w:r>
        <w:rPr>
          <w:rFonts w:eastAsia="Times"/>
          <w:color w:val="000000"/>
        </w:rPr>
        <w:t xml:space="preserve"> per cent</w:t>
      </w:r>
      <w:r w:rsidRPr="00CE2795">
        <w:rPr>
          <w:rFonts w:eastAsia="Times"/>
          <w:color w:val="000000"/>
        </w:rPr>
        <w:t xml:space="preserve"> increase on the previous year. DBDRV has implemented initiatives to reduce the wait time for its services, such as increasing its early resolution service and reintroducing an ‘on-site’ conciliation model where an expert building assessor and a conciliator will meet parties on site to support faster more effective dispute resolution. These</w:t>
      </w:r>
      <w:r w:rsidR="00445048">
        <w:rPr>
          <w:rFonts w:eastAsia="Times"/>
          <w:color w:val="000000"/>
        </w:rPr>
        <w:t> </w:t>
      </w:r>
      <w:r w:rsidRPr="00CE2795">
        <w:rPr>
          <w:rFonts w:eastAsia="Times"/>
          <w:color w:val="000000"/>
        </w:rPr>
        <w:t>initiatives</w:t>
      </w:r>
      <w:r>
        <w:rPr>
          <w:rFonts w:eastAsia="Times"/>
          <w:color w:val="000000"/>
        </w:rPr>
        <w:t>,</w:t>
      </w:r>
      <w:r w:rsidRPr="00CE2795">
        <w:rPr>
          <w:rFonts w:eastAsia="Times"/>
          <w:color w:val="000000"/>
        </w:rPr>
        <w:t xml:space="preserve"> together with increased staffing</w:t>
      </w:r>
      <w:r>
        <w:rPr>
          <w:rFonts w:eastAsia="Times"/>
          <w:color w:val="000000"/>
        </w:rPr>
        <w:t>,</w:t>
      </w:r>
      <w:r w:rsidRPr="00CE2795">
        <w:rPr>
          <w:rFonts w:eastAsia="Times"/>
          <w:color w:val="000000"/>
        </w:rPr>
        <w:t xml:space="preserve"> ha</w:t>
      </w:r>
      <w:r>
        <w:rPr>
          <w:rFonts w:eastAsia="Times"/>
          <w:color w:val="000000"/>
        </w:rPr>
        <w:t>ve</w:t>
      </w:r>
      <w:r w:rsidRPr="00CE2795">
        <w:rPr>
          <w:rFonts w:eastAsia="Times"/>
          <w:color w:val="000000"/>
        </w:rPr>
        <w:t xml:space="preserve"> seen</w:t>
      </w:r>
      <w:r w:rsidRPr="00CE2795" w:rsidDel="005B7F3C">
        <w:rPr>
          <w:rFonts w:eastAsia="Times"/>
          <w:color w:val="000000"/>
        </w:rPr>
        <w:t xml:space="preserve"> </w:t>
      </w:r>
      <w:r w:rsidRPr="00CE2795">
        <w:rPr>
          <w:rFonts w:eastAsia="Times"/>
          <w:color w:val="000000"/>
        </w:rPr>
        <w:t>wait times for services reduce by</w:t>
      </w:r>
      <w:r w:rsidR="00445048">
        <w:rPr>
          <w:rFonts w:eastAsia="Times"/>
          <w:color w:val="000000"/>
        </w:rPr>
        <w:t> </w:t>
      </w:r>
      <w:r w:rsidRPr="00CE2795">
        <w:rPr>
          <w:rFonts w:eastAsia="Times"/>
          <w:color w:val="000000"/>
        </w:rPr>
        <w:t>20</w:t>
      </w:r>
      <w:r w:rsidR="00445048">
        <w:rPr>
          <w:rFonts w:eastAsia="Times"/>
          <w:color w:val="000000"/>
        </w:rPr>
        <w:t> </w:t>
      </w:r>
      <w:r>
        <w:rPr>
          <w:rFonts w:eastAsia="Times"/>
          <w:color w:val="000000"/>
        </w:rPr>
        <w:t>per</w:t>
      </w:r>
      <w:r w:rsidR="00445048">
        <w:rPr>
          <w:rFonts w:eastAsia="Times"/>
          <w:color w:val="000000"/>
        </w:rPr>
        <w:t> </w:t>
      </w:r>
      <w:r>
        <w:rPr>
          <w:rFonts w:eastAsia="Times"/>
          <w:color w:val="000000"/>
        </w:rPr>
        <w:t>cent</w:t>
      </w:r>
      <w:r w:rsidRPr="00CE2795">
        <w:rPr>
          <w:rFonts w:eastAsia="Times"/>
          <w:color w:val="000000"/>
        </w:rPr>
        <w:t>, with on-site conciliations achieving a 96</w:t>
      </w:r>
      <w:r w:rsidR="00FB4B78">
        <w:rPr>
          <w:rFonts w:ascii="Calibri" w:eastAsia="Times" w:hAnsi="Calibri" w:cs="Calibri"/>
          <w:color w:val="000000"/>
        </w:rPr>
        <w:t> </w:t>
      </w:r>
      <w:r>
        <w:rPr>
          <w:rFonts w:eastAsia="Times"/>
          <w:color w:val="000000"/>
        </w:rPr>
        <w:t>per</w:t>
      </w:r>
      <w:r w:rsidR="00FB4B78">
        <w:rPr>
          <w:rFonts w:ascii="Calibri" w:eastAsia="Times" w:hAnsi="Calibri" w:cs="Calibri"/>
          <w:color w:val="000000"/>
        </w:rPr>
        <w:t> </w:t>
      </w:r>
      <w:r>
        <w:rPr>
          <w:rFonts w:eastAsia="Times"/>
          <w:color w:val="000000"/>
        </w:rPr>
        <w:t>cent</w:t>
      </w:r>
      <w:r w:rsidRPr="00CE2795">
        <w:rPr>
          <w:rFonts w:eastAsia="Times"/>
          <w:color w:val="000000"/>
        </w:rPr>
        <w:t xml:space="preserve"> resolution rate. </w:t>
      </w:r>
    </w:p>
    <w:p w14:paraId="5F5999DF" w14:textId="77777777" w:rsidR="00EC132E" w:rsidRPr="007E6344" w:rsidRDefault="00EC132E" w:rsidP="0070527A">
      <w:pPr>
        <w:pStyle w:val="Heading6"/>
      </w:pPr>
      <w:r w:rsidRPr="007E6344">
        <w:t xml:space="preserve">Professional </w:t>
      </w:r>
      <w:r>
        <w:t>e</w:t>
      </w:r>
      <w:r w:rsidRPr="007E6344">
        <w:t xml:space="preserve">ngineers </w:t>
      </w:r>
      <w:r>
        <w:t>r</w:t>
      </w:r>
      <w:r w:rsidRPr="007E6344">
        <w:t xml:space="preserve">egistration </w:t>
      </w:r>
    </w:p>
    <w:p w14:paraId="0B70D91B" w14:textId="1D5F90D4" w:rsidR="00EC132E" w:rsidRPr="00C03CC9" w:rsidRDefault="00EC132E" w:rsidP="00393BE9">
      <w:pPr>
        <w:pStyle w:val="ARBody"/>
      </w:pPr>
      <w:r w:rsidRPr="00C03CC9">
        <w:t xml:space="preserve">Under the mandatory </w:t>
      </w:r>
      <w:r w:rsidRPr="007A3891">
        <w:rPr>
          <w:rStyle w:val="Emphasis"/>
        </w:rPr>
        <w:t xml:space="preserve">Professional Engineers Registration Act 2019 </w:t>
      </w:r>
      <w:r w:rsidRPr="00C03CC9">
        <w:t>registration scheme, engineers in the nominated areas are required to be registered to deliver professional engineering services unless they</w:t>
      </w:r>
      <w:r w:rsidR="00CC3059">
        <w:rPr>
          <w:rFonts w:ascii="Calibri" w:hAnsi="Calibri" w:cs="Calibri"/>
        </w:rPr>
        <w:t> </w:t>
      </w:r>
      <w:r w:rsidRPr="00C03CC9">
        <w:t>work under the direct supervision of</w:t>
      </w:r>
      <w:r w:rsidR="005D1A47">
        <w:rPr>
          <w:rFonts w:ascii="Calibri" w:hAnsi="Calibri" w:cs="Calibri"/>
        </w:rPr>
        <w:t> </w:t>
      </w:r>
      <w:r w:rsidRPr="00C03CC9">
        <w:t>a</w:t>
      </w:r>
      <w:r w:rsidR="00F2488C">
        <w:rPr>
          <w:rFonts w:ascii="Calibri" w:hAnsi="Calibri" w:cs="Calibri"/>
        </w:rPr>
        <w:t> </w:t>
      </w:r>
      <w:r w:rsidRPr="00C03CC9">
        <w:t>registered professional engineer or</w:t>
      </w:r>
      <w:r w:rsidR="005D1A47">
        <w:rPr>
          <w:rFonts w:ascii="Calibri" w:hAnsi="Calibri" w:cs="Calibri"/>
        </w:rPr>
        <w:t> </w:t>
      </w:r>
      <w:r w:rsidRPr="00C03CC9">
        <w:t>under</w:t>
      </w:r>
      <w:r w:rsidR="005D1A47">
        <w:rPr>
          <w:rFonts w:ascii="Calibri" w:hAnsi="Calibri" w:cs="Calibri"/>
        </w:rPr>
        <w:t> </w:t>
      </w:r>
      <w:r w:rsidRPr="00C03CC9">
        <w:t>a</w:t>
      </w:r>
      <w:r w:rsidR="00CC3059">
        <w:rPr>
          <w:rFonts w:ascii="Calibri" w:hAnsi="Calibri" w:cs="Calibri"/>
        </w:rPr>
        <w:t> </w:t>
      </w:r>
      <w:r w:rsidRPr="00C03CC9">
        <w:t>prescriptive standard.</w:t>
      </w:r>
    </w:p>
    <w:p w14:paraId="0345932A" w14:textId="763D7480" w:rsidR="00EC132E" w:rsidRDefault="00EC132E" w:rsidP="00393BE9">
      <w:pPr>
        <w:pStyle w:val="ARBody"/>
      </w:pPr>
      <w:r w:rsidRPr="00C03CC9">
        <w:t>During the scheme’s second year of operation in 2022</w:t>
      </w:r>
      <w:r>
        <w:t>–</w:t>
      </w:r>
      <w:r w:rsidRPr="00C03CC9">
        <w:t>23, a further 5,561 professional engineers were registered</w:t>
      </w:r>
      <w:r>
        <w:t xml:space="preserve">, bringing the total as at </w:t>
      </w:r>
      <w:r w:rsidRPr="00C03CC9">
        <w:t>30 June 2023</w:t>
      </w:r>
      <w:r>
        <w:t xml:space="preserve"> to </w:t>
      </w:r>
      <w:r w:rsidRPr="00C03CC9">
        <w:t>9,657</w:t>
      </w:r>
      <w:r w:rsidR="00180FB2">
        <w:rPr>
          <w:rFonts w:ascii="Calibri" w:hAnsi="Calibri" w:cs="Calibri"/>
        </w:rPr>
        <w:t> </w:t>
      </w:r>
      <w:r w:rsidRPr="00C03CC9">
        <w:t>across the five areas of engineering.</w:t>
      </w:r>
    </w:p>
    <w:p w14:paraId="1F2B6822" w14:textId="77777777" w:rsidR="00EC132E" w:rsidRPr="007E6344" w:rsidRDefault="00EC132E" w:rsidP="0070527A">
      <w:pPr>
        <w:pStyle w:val="Heading6"/>
      </w:pPr>
      <w:r>
        <w:t>S</w:t>
      </w:r>
      <w:r w:rsidRPr="00AE308E">
        <w:t xml:space="preserve">ex work </w:t>
      </w:r>
      <w:r>
        <w:t>d</w:t>
      </w:r>
      <w:r w:rsidRPr="007E6344">
        <w:t xml:space="preserve">ecriminalisation </w:t>
      </w:r>
      <w:r>
        <w:t>implementation</w:t>
      </w:r>
    </w:p>
    <w:p w14:paraId="5F46AAD5" w14:textId="77777777" w:rsidR="00EC132E" w:rsidRPr="00B66962" w:rsidRDefault="00EC132E" w:rsidP="00393BE9">
      <w:pPr>
        <w:pStyle w:val="ARBody"/>
        <w:rPr>
          <w:rFonts w:eastAsia="Times"/>
          <w:color w:val="000000"/>
        </w:rPr>
      </w:pPr>
      <w:r w:rsidRPr="00B66962">
        <w:rPr>
          <w:rFonts w:eastAsia="Times"/>
          <w:color w:val="000000"/>
        </w:rPr>
        <w:t xml:space="preserve">Implementation of the </w:t>
      </w:r>
      <w:r w:rsidRPr="007A3891">
        <w:rPr>
          <w:rStyle w:val="Emphasis"/>
        </w:rPr>
        <w:t>Sex Work Decriminalisation Act 2022</w:t>
      </w:r>
      <w:r w:rsidRPr="00B66962">
        <w:rPr>
          <w:rFonts w:eastAsia="Times"/>
          <w:color w:val="000000"/>
        </w:rPr>
        <w:t xml:space="preserve"> reforms is occurring in two stages to allow time for the transition to a different model of regulation.</w:t>
      </w:r>
    </w:p>
    <w:p w14:paraId="35148CFD" w14:textId="71FD0FC9" w:rsidR="00EC132E" w:rsidRPr="00B66962" w:rsidRDefault="00EC132E" w:rsidP="00393BE9">
      <w:pPr>
        <w:pStyle w:val="ARBody"/>
        <w:rPr>
          <w:rFonts w:eastAsia="Times"/>
          <w:color w:val="000000"/>
        </w:rPr>
      </w:pPr>
      <w:r w:rsidRPr="00B66962">
        <w:t>Stage 1</w:t>
      </w:r>
      <w:r>
        <w:t xml:space="preserve">, from </w:t>
      </w:r>
      <w:r w:rsidRPr="00B66962">
        <w:t>10 May 2022</w:t>
      </w:r>
      <w:r>
        <w:t>,</w:t>
      </w:r>
      <w:r w:rsidRPr="00B66962">
        <w:t xml:space="preserve"> included reforms that decriminalised street-based sex work in</w:t>
      </w:r>
      <w:r w:rsidR="00CC3059">
        <w:rPr>
          <w:rFonts w:ascii="Calibri" w:hAnsi="Calibri" w:cs="Calibri"/>
        </w:rPr>
        <w:t> </w:t>
      </w:r>
      <w:r w:rsidRPr="00B66962">
        <w:t>most locatio</w:t>
      </w:r>
      <w:r w:rsidRPr="00B66962">
        <w:rPr>
          <w:rFonts w:eastAsia="Times"/>
          <w:color w:val="000000"/>
        </w:rPr>
        <w:t xml:space="preserve">ns; repealed certain public health offences; changed sex work advertising controls; and introduced new anti-discrimination protections in the </w:t>
      </w:r>
      <w:r w:rsidRPr="007A3891">
        <w:rPr>
          <w:rStyle w:val="Emphasis"/>
        </w:rPr>
        <w:t>Equal</w:t>
      </w:r>
      <w:r w:rsidR="001E647D">
        <w:rPr>
          <w:rStyle w:val="Emphasis"/>
          <w:rFonts w:ascii="Calibri" w:hAnsi="Calibri" w:cs="Calibri"/>
        </w:rPr>
        <w:t> </w:t>
      </w:r>
      <w:r w:rsidRPr="007A3891">
        <w:rPr>
          <w:rStyle w:val="Emphasis"/>
        </w:rPr>
        <w:t>Opportunity Act 2010</w:t>
      </w:r>
      <w:r w:rsidRPr="00B66962">
        <w:rPr>
          <w:rFonts w:eastAsia="Times"/>
          <w:color w:val="000000"/>
        </w:rPr>
        <w:t>.</w:t>
      </w:r>
    </w:p>
    <w:p w14:paraId="7071970E" w14:textId="77777777" w:rsidR="00EC132E" w:rsidRDefault="00EC132E" w:rsidP="00393BE9">
      <w:pPr>
        <w:pStyle w:val="ARBody"/>
        <w:rPr>
          <w:rFonts w:eastAsia="Times"/>
          <w:color w:val="000000"/>
        </w:rPr>
      </w:pPr>
      <w:r w:rsidRPr="00B66962">
        <w:t>Stage 2 reforms</w:t>
      </w:r>
      <w:r>
        <w:t xml:space="preserve">, to </w:t>
      </w:r>
      <w:r w:rsidRPr="00B66962">
        <w:t>commence in December 2023, include abolishing the sex wo</w:t>
      </w:r>
      <w:r w:rsidRPr="00B66962">
        <w:rPr>
          <w:rFonts w:eastAsia="Times"/>
          <w:color w:val="000000"/>
        </w:rPr>
        <w:t xml:space="preserve">rk service provider licensing system by repealing the </w:t>
      </w:r>
      <w:r w:rsidRPr="007A3891">
        <w:rPr>
          <w:rStyle w:val="Emphasis"/>
        </w:rPr>
        <w:t xml:space="preserve">Sex Work Act 1994 </w:t>
      </w:r>
      <w:r w:rsidRPr="007A3891">
        <w:t>and</w:t>
      </w:r>
      <w:r w:rsidRPr="00B66962">
        <w:rPr>
          <w:rFonts w:eastAsia="Times"/>
          <w:color w:val="000000"/>
        </w:rPr>
        <w:t xml:space="preserve"> transitioning the regulation of the sex work industry to existing agencies, such as WorkSafe, the Department of Health and local governments. </w:t>
      </w:r>
    </w:p>
    <w:p w14:paraId="414590DE" w14:textId="53390F53" w:rsidR="00EC132E" w:rsidRDefault="00EC132E" w:rsidP="004630EE">
      <w:pPr>
        <w:pStyle w:val="Heading4"/>
      </w:pPr>
      <w:r w:rsidRPr="004A7888">
        <w:t>Identity services</w:t>
      </w:r>
      <w:r>
        <w:t xml:space="preserve"> </w:t>
      </w:r>
    </w:p>
    <w:p w14:paraId="58093793" w14:textId="77777777" w:rsidR="00EC132E" w:rsidRDefault="00EC132E" w:rsidP="00393BE9">
      <w:pPr>
        <w:pStyle w:val="ARBody"/>
        <w:rPr>
          <w:color w:val="000000"/>
          <w:szCs w:val="20"/>
        </w:rPr>
      </w:pPr>
      <w:r w:rsidRPr="00E67FEB">
        <w:rPr>
          <w:color w:val="000000"/>
        </w:rPr>
        <w:t>Th</w:t>
      </w:r>
      <w:r>
        <w:rPr>
          <w:color w:val="000000"/>
        </w:rPr>
        <w:t xml:space="preserve">e objective indicator </w:t>
      </w:r>
      <w:r w:rsidRPr="007A3891">
        <w:rPr>
          <w:rStyle w:val="Emphasis"/>
        </w:rPr>
        <w:t>births, deaths and marriages registration transaction accuracy rate</w:t>
      </w:r>
      <w:r>
        <w:t xml:space="preserve"> </w:t>
      </w:r>
      <w:r>
        <w:rPr>
          <w:color w:val="000000"/>
        </w:rPr>
        <w:t xml:space="preserve">measures </w:t>
      </w:r>
      <w:r w:rsidRPr="00E67FEB">
        <w:rPr>
          <w:color w:val="000000"/>
          <w:szCs w:val="20"/>
        </w:rPr>
        <w:t xml:space="preserve">the level of accuracy of Births, Deaths and Marriages (BDM) in capturing registration data provided by applicants. </w:t>
      </w:r>
    </w:p>
    <w:p w14:paraId="74A5E8D4" w14:textId="40BC09F8" w:rsidR="00EC132E" w:rsidRPr="00E67FEB" w:rsidRDefault="00EC132E" w:rsidP="00393BE9">
      <w:pPr>
        <w:pStyle w:val="ARBody"/>
        <w:rPr>
          <w:rFonts w:eastAsiaTheme="minorEastAsia" w:cs="Calibri"/>
        </w:rPr>
      </w:pPr>
      <w:r>
        <w:t xml:space="preserve">In 2022–23, the result was </w:t>
      </w:r>
      <w:r w:rsidRPr="007F5D01">
        <w:t>99.8</w:t>
      </w:r>
      <w:r>
        <w:t xml:space="preserve"> </w:t>
      </w:r>
      <w:r w:rsidRPr="00384477">
        <w:t>per cent</w:t>
      </w:r>
      <w:r>
        <w:t xml:space="preserve">, compared to </w:t>
      </w:r>
      <w:r w:rsidRPr="00CD2FA0">
        <w:t>99.9 per</w:t>
      </w:r>
      <w:r w:rsidR="00094B11">
        <w:t xml:space="preserve"> </w:t>
      </w:r>
      <w:r w:rsidRPr="00CD2FA0">
        <w:t>cent</w:t>
      </w:r>
      <w:r>
        <w:t xml:space="preserve"> last year</w:t>
      </w:r>
      <w:r w:rsidRPr="00B360AA">
        <w:t>.</w:t>
      </w:r>
    </w:p>
    <w:p w14:paraId="1BE1F279" w14:textId="600701FC" w:rsidR="00EC132E" w:rsidRPr="00E67FEB" w:rsidRDefault="00EC132E" w:rsidP="00393BE9">
      <w:pPr>
        <w:pStyle w:val="ARBody"/>
        <w:rPr>
          <w:szCs w:val="20"/>
        </w:rPr>
      </w:pPr>
      <w:r w:rsidRPr="00E67FEB">
        <w:rPr>
          <w:color w:val="000000"/>
        </w:rPr>
        <w:t xml:space="preserve">Since BDM implemented </w:t>
      </w:r>
      <w:r w:rsidRPr="00E67FEB">
        <w:rPr>
          <w:color w:val="000000"/>
          <w:szCs w:val="20"/>
        </w:rPr>
        <w:t>the core business system in 2019, Registry Information Online (RIO), online registration submissions and certificate applications continue to have a</w:t>
      </w:r>
      <w:r w:rsidR="00E512BC">
        <w:rPr>
          <w:rFonts w:ascii="Calibri" w:hAnsi="Calibri" w:cs="Calibri"/>
          <w:color w:val="000000"/>
          <w:szCs w:val="20"/>
        </w:rPr>
        <w:t> </w:t>
      </w:r>
      <w:r w:rsidRPr="00E67FEB">
        <w:rPr>
          <w:color w:val="000000"/>
          <w:szCs w:val="20"/>
        </w:rPr>
        <w:t xml:space="preserve">significant uptake. </w:t>
      </w:r>
    </w:p>
    <w:p w14:paraId="461FBD56" w14:textId="4CB6B916" w:rsidR="00EC132E" w:rsidRDefault="00EC132E" w:rsidP="00393BE9">
      <w:pPr>
        <w:pStyle w:val="ARBody"/>
        <w:rPr>
          <w:color w:val="000000"/>
          <w:szCs w:val="20"/>
        </w:rPr>
      </w:pPr>
      <w:r w:rsidRPr="00E67FEB">
        <w:rPr>
          <w:color w:val="000000"/>
        </w:rPr>
        <w:t>Birth Registration Statement (BRS) submissions by new parents continues to be</w:t>
      </w:r>
      <w:r w:rsidR="00E512BC">
        <w:rPr>
          <w:rFonts w:ascii="Calibri" w:hAnsi="Calibri" w:cs="Calibri"/>
          <w:color w:val="000000"/>
        </w:rPr>
        <w:t> </w:t>
      </w:r>
      <w:r w:rsidRPr="00E67FEB">
        <w:rPr>
          <w:color w:val="000000"/>
        </w:rPr>
        <w:t>the pref</w:t>
      </w:r>
      <w:r w:rsidRPr="00E67FEB">
        <w:rPr>
          <w:color w:val="000000"/>
          <w:szCs w:val="20"/>
        </w:rPr>
        <w:t xml:space="preserve">erred method with 99.1 per cent submitted online for the 2022–23 financial year. </w:t>
      </w:r>
      <w:r>
        <w:rPr>
          <w:color w:val="000000"/>
          <w:szCs w:val="20"/>
        </w:rPr>
        <w:t>This supports accuracy through the ability for parents to enter and check the details.</w:t>
      </w:r>
      <w:r w:rsidRPr="00E67FEB">
        <w:rPr>
          <w:color w:val="000000"/>
          <w:szCs w:val="20"/>
        </w:rPr>
        <w:t xml:space="preserve"> Over 85.8 per cent of certificate applications were submitted online, with the</w:t>
      </w:r>
      <w:r w:rsidR="00E512BC">
        <w:rPr>
          <w:rFonts w:ascii="Calibri" w:hAnsi="Calibri" w:cs="Calibri"/>
          <w:color w:val="000000"/>
          <w:szCs w:val="20"/>
        </w:rPr>
        <w:t> </w:t>
      </w:r>
      <w:r w:rsidRPr="00E67FEB">
        <w:rPr>
          <w:color w:val="000000"/>
          <w:szCs w:val="20"/>
        </w:rPr>
        <w:t>remaining 14.2 per cent opting to submit</w:t>
      </w:r>
      <w:r w:rsidR="00E512BC">
        <w:rPr>
          <w:rFonts w:ascii="Calibri" w:hAnsi="Calibri" w:cs="Calibri"/>
          <w:color w:val="000000"/>
          <w:szCs w:val="20"/>
        </w:rPr>
        <w:t> </w:t>
      </w:r>
      <w:r w:rsidRPr="00E67FEB">
        <w:rPr>
          <w:color w:val="000000"/>
          <w:szCs w:val="20"/>
        </w:rPr>
        <w:t>offline hardcopy applications.</w:t>
      </w:r>
    </w:p>
    <w:p w14:paraId="4AAF5A9E" w14:textId="77777777" w:rsidR="00EC132E" w:rsidRDefault="00EC132E" w:rsidP="004A166C">
      <w:pPr>
        <w:pStyle w:val="Heading5"/>
      </w:pPr>
      <w:r>
        <w:t>Key initiatives</w:t>
      </w:r>
    </w:p>
    <w:p w14:paraId="44343916" w14:textId="77777777" w:rsidR="00EC132E" w:rsidRPr="007E6344" w:rsidRDefault="00EC132E" w:rsidP="004A166C">
      <w:pPr>
        <w:pStyle w:val="Heading6"/>
      </w:pPr>
      <w:r w:rsidRPr="00AE308E">
        <w:t>D</w:t>
      </w:r>
      <w:r w:rsidRPr="007E6344">
        <w:t>eliver better, more efficient pathways for Victorians to engage with the Registry of Births, Deaths and Marriages</w:t>
      </w:r>
    </w:p>
    <w:p w14:paraId="47706B67" w14:textId="60713411" w:rsidR="004630EE" w:rsidRDefault="00EC132E" w:rsidP="00393BE9">
      <w:pPr>
        <w:pStyle w:val="ARBody"/>
        <w:rPr>
          <w:rFonts w:eastAsia="Times"/>
          <w:color w:val="000000" w:themeColor="text1"/>
        </w:rPr>
      </w:pPr>
      <w:r w:rsidRPr="299FC96B">
        <w:t>B</w:t>
      </w:r>
      <w:r w:rsidRPr="299FC96B">
        <w:rPr>
          <w:rFonts w:eastAsia="Times"/>
          <w:color w:val="000000" w:themeColor="text1"/>
        </w:rPr>
        <w:t>irths, Deaths and Marriages (BDM) in</w:t>
      </w:r>
      <w:r w:rsidR="00E512BC">
        <w:rPr>
          <w:rFonts w:ascii="Calibri" w:eastAsia="Times" w:hAnsi="Calibri" w:cs="Calibri"/>
          <w:color w:val="000000" w:themeColor="text1"/>
        </w:rPr>
        <w:t> </w:t>
      </w:r>
      <w:r w:rsidRPr="299FC96B">
        <w:rPr>
          <w:rFonts w:eastAsia="Times"/>
          <w:color w:val="000000" w:themeColor="text1"/>
        </w:rPr>
        <w:t>partnership with Service Victoria implemented improvements to make it easier</w:t>
      </w:r>
      <w:r w:rsidR="00E512BC">
        <w:rPr>
          <w:rFonts w:ascii="Calibri" w:eastAsia="Times" w:hAnsi="Calibri" w:cs="Calibri"/>
          <w:color w:val="000000" w:themeColor="text1"/>
        </w:rPr>
        <w:t> </w:t>
      </w:r>
      <w:r w:rsidRPr="299FC96B">
        <w:rPr>
          <w:rFonts w:eastAsia="Times"/>
          <w:color w:val="000000" w:themeColor="text1"/>
        </w:rPr>
        <w:t>for customers applying for certificates. These include clearer status prompts (such as tracking numbers emailed when certificates are issued) and guidance on compliance requirements. Service Victoria’s</w:t>
      </w:r>
      <w:r w:rsidR="00E512BC">
        <w:rPr>
          <w:rFonts w:ascii="Calibri" w:eastAsia="Times" w:hAnsi="Calibri" w:cs="Calibri"/>
          <w:color w:val="000000" w:themeColor="text1"/>
        </w:rPr>
        <w:t> </w:t>
      </w:r>
      <w:r w:rsidRPr="299FC96B">
        <w:rPr>
          <w:rFonts w:eastAsia="Times"/>
          <w:color w:val="000000" w:themeColor="text1"/>
        </w:rPr>
        <w:t>online identity verification has also</w:t>
      </w:r>
      <w:r w:rsidR="00E512BC">
        <w:rPr>
          <w:rFonts w:ascii="Calibri" w:eastAsia="Times" w:hAnsi="Calibri" w:cs="Calibri"/>
          <w:color w:val="000000" w:themeColor="text1"/>
        </w:rPr>
        <w:t> </w:t>
      </w:r>
      <w:r w:rsidRPr="299FC96B">
        <w:rPr>
          <w:rFonts w:eastAsia="Times"/>
          <w:color w:val="000000" w:themeColor="text1"/>
        </w:rPr>
        <w:t>been rolled out to all of BDM’s forms acros</w:t>
      </w:r>
      <w:r w:rsidR="00E512BC">
        <w:rPr>
          <w:rFonts w:eastAsia="Times"/>
          <w:color w:val="000000" w:themeColor="text1"/>
        </w:rPr>
        <w:t>s</w:t>
      </w:r>
      <w:r w:rsidR="00E512BC">
        <w:rPr>
          <w:rFonts w:ascii="Calibri" w:eastAsia="Times" w:hAnsi="Calibri" w:cs="Calibri"/>
          <w:color w:val="000000" w:themeColor="text1"/>
        </w:rPr>
        <w:t> </w:t>
      </w:r>
      <w:r w:rsidRPr="299FC96B">
        <w:rPr>
          <w:rFonts w:eastAsia="Times"/>
          <w:color w:val="000000" w:themeColor="text1"/>
        </w:rPr>
        <w:t xml:space="preserve">2022–23. </w:t>
      </w:r>
      <w:r w:rsidR="004630EE">
        <w:rPr>
          <w:rFonts w:eastAsia="Times"/>
          <w:color w:val="000000" w:themeColor="text1"/>
        </w:rPr>
        <w:br w:type="page"/>
      </w:r>
    </w:p>
    <w:p w14:paraId="42DCE5E9" w14:textId="77777777" w:rsidR="00EC132E" w:rsidRDefault="00EC132E" w:rsidP="00393BE9">
      <w:pPr>
        <w:pStyle w:val="Heading4"/>
        <w:rPr>
          <w:rFonts w:eastAsia="Times"/>
          <w:color w:val="000000"/>
        </w:rPr>
      </w:pPr>
      <w:r>
        <w:t>W</w:t>
      </w:r>
      <w:r w:rsidRPr="004A7888">
        <w:t>orker screening</w:t>
      </w:r>
      <w:r>
        <w:t xml:space="preserve"> services</w:t>
      </w:r>
    </w:p>
    <w:p w14:paraId="0285628D" w14:textId="164A3BE1" w:rsidR="00EC132E" w:rsidRDefault="00EC132E" w:rsidP="00393BE9">
      <w:pPr>
        <w:pStyle w:val="ARBody"/>
        <w:rPr>
          <w:color w:val="000000"/>
          <w:szCs w:val="20"/>
        </w:rPr>
      </w:pPr>
      <w:r w:rsidRPr="00EC6ACF">
        <w:t>The</w:t>
      </w:r>
      <w:r>
        <w:t xml:space="preserve"> objective indicator</w:t>
      </w:r>
      <w:r w:rsidRPr="00EC6ACF">
        <w:t xml:space="preserve"> </w:t>
      </w:r>
      <w:r w:rsidRPr="007A3891">
        <w:rPr>
          <w:rStyle w:val="Emphasis"/>
        </w:rPr>
        <w:t>percentage of Working with Children and NDIS exclusions issued within three days of receiving the decision</w:t>
      </w:r>
      <w:r w:rsidRPr="00EC6ACF">
        <w:rPr>
          <w:color w:val="000000"/>
          <w:szCs w:val="20"/>
        </w:rPr>
        <w:t xml:space="preserve"> is an indicator for the efficiency of</w:t>
      </w:r>
      <w:r w:rsidR="00124F48">
        <w:rPr>
          <w:rFonts w:ascii="Calibri" w:hAnsi="Calibri" w:cs="Calibri"/>
          <w:color w:val="000000"/>
          <w:szCs w:val="20"/>
        </w:rPr>
        <w:t> </w:t>
      </w:r>
      <w:r>
        <w:rPr>
          <w:color w:val="000000"/>
          <w:szCs w:val="20"/>
        </w:rPr>
        <w:t xml:space="preserve">worker screening. </w:t>
      </w:r>
    </w:p>
    <w:p w14:paraId="1F3F8939" w14:textId="1818B891" w:rsidR="004630EE" w:rsidRDefault="00EC132E" w:rsidP="00393BE9">
      <w:pPr>
        <w:pStyle w:val="ARBody"/>
      </w:pPr>
      <w:r>
        <w:t xml:space="preserve">In 2022–23, the result was </w:t>
      </w:r>
      <w:r w:rsidRPr="00C67EC6">
        <w:t>99.8 per cent</w:t>
      </w:r>
      <w:r>
        <w:t>, which</w:t>
      </w:r>
      <w:r w:rsidR="001E647D">
        <w:rPr>
          <w:rFonts w:ascii="Calibri" w:hAnsi="Calibri" w:cs="Calibri"/>
        </w:rPr>
        <w:t> </w:t>
      </w:r>
      <w:r>
        <w:t xml:space="preserve">is the same as </w:t>
      </w:r>
      <w:r w:rsidRPr="0082014C">
        <w:t>the result last year of</w:t>
      </w:r>
      <w:r w:rsidR="001E647D">
        <w:rPr>
          <w:rFonts w:ascii="Calibri" w:hAnsi="Calibri" w:cs="Calibri"/>
        </w:rPr>
        <w:t> </w:t>
      </w:r>
      <w:r w:rsidRPr="0082014C">
        <w:t>99</w:t>
      </w:r>
      <w:r w:rsidRPr="007B4727">
        <w:t>.</w:t>
      </w:r>
      <w:r>
        <w:t>8</w:t>
      </w:r>
      <w:r w:rsidR="001E647D">
        <w:rPr>
          <w:rFonts w:ascii="Calibri" w:hAnsi="Calibri" w:cs="Calibri"/>
        </w:rPr>
        <w:t> </w:t>
      </w:r>
      <w:r w:rsidRPr="0082014C">
        <w:t>per</w:t>
      </w:r>
      <w:r w:rsidR="00445048">
        <w:t> </w:t>
      </w:r>
      <w:r w:rsidRPr="0082014C">
        <w:t>cent</w:t>
      </w:r>
      <w:r w:rsidRPr="00B360AA">
        <w:t>.</w:t>
      </w:r>
    </w:p>
    <w:p w14:paraId="0C376F23" w14:textId="77777777" w:rsidR="00EC132E" w:rsidRDefault="00EC132E" w:rsidP="00DE644F">
      <w:pPr>
        <w:pStyle w:val="Heading5"/>
      </w:pPr>
      <w:r>
        <w:t>Key initiatives</w:t>
      </w:r>
    </w:p>
    <w:p w14:paraId="45AF5AB2" w14:textId="77777777" w:rsidR="00EC132E" w:rsidRPr="00D8796D" w:rsidRDefault="00EC132E" w:rsidP="00DE644F">
      <w:pPr>
        <w:pStyle w:val="Heading6"/>
      </w:pPr>
      <w:r w:rsidRPr="00D8796D">
        <w:t>Transition to Service Victoria</w:t>
      </w:r>
    </w:p>
    <w:p w14:paraId="7337355A" w14:textId="09C043C6" w:rsidR="00EC132E" w:rsidRDefault="00EC132E" w:rsidP="00393BE9">
      <w:pPr>
        <w:pStyle w:val="ARBody"/>
      </w:pPr>
      <w:r w:rsidRPr="00D8796D">
        <w:t xml:space="preserve">Service Victoria and the Worker Screening Unit’s ongoing partnership has enabled the delivery of </w:t>
      </w:r>
      <w:r>
        <w:t>seven</w:t>
      </w:r>
      <w:r w:rsidRPr="00D8796D">
        <w:t xml:space="preserve"> new Working with Children Check (WWCC) and National Disability Insurance Scheme (NDIS) Check services this</w:t>
      </w:r>
      <w:r w:rsidR="00124F48">
        <w:rPr>
          <w:rFonts w:ascii="Calibri" w:hAnsi="Calibri" w:cs="Calibri"/>
        </w:rPr>
        <w:t> </w:t>
      </w:r>
      <w:r w:rsidRPr="00D8796D">
        <w:t>financial year. This includes new ways to</w:t>
      </w:r>
      <w:r w:rsidR="00124F48">
        <w:rPr>
          <w:rFonts w:ascii="Calibri" w:hAnsi="Calibri" w:cs="Calibri"/>
        </w:rPr>
        <w:t> </w:t>
      </w:r>
      <w:r w:rsidRPr="00D8796D">
        <w:t>manage a WWCC card, a new inbound call</w:t>
      </w:r>
      <w:r w:rsidR="00124F48">
        <w:rPr>
          <w:rFonts w:ascii="Calibri" w:hAnsi="Calibri" w:cs="Calibri"/>
        </w:rPr>
        <w:t> </w:t>
      </w:r>
      <w:r w:rsidRPr="00D8796D">
        <w:t>centre helping more customers than ever</w:t>
      </w:r>
      <w:r w:rsidR="001E647D">
        <w:rPr>
          <w:rFonts w:ascii="Calibri" w:hAnsi="Calibri" w:cs="Calibri"/>
        </w:rPr>
        <w:t> </w:t>
      </w:r>
      <w:r w:rsidRPr="00D8796D">
        <w:t>before</w:t>
      </w:r>
      <w:r>
        <w:t xml:space="preserve">. </w:t>
      </w:r>
    </w:p>
    <w:p w14:paraId="2806C3F8" w14:textId="29CC2188" w:rsidR="00EC132E" w:rsidRPr="00D44714" w:rsidRDefault="00EC132E" w:rsidP="00975013">
      <w:pPr>
        <w:pStyle w:val="ARBody"/>
        <w:rPr>
          <w:rStyle w:val="ARBodyChar"/>
        </w:rPr>
      </w:pPr>
      <w:r>
        <w:t>A</w:t>
      </w:r>
      <w:r w:rsidRPr="00F0437E">
        <w:t xml:space="preserve"> digital version of the </w:t>
      </w:r>
      <w:r>
        <w:t xml:space="preserve">WWCC </w:t>
      </w:r>
      <w:r w:rsidRPr="00F0437E">
        <w:t>physical card</w:t>
      </w:r>
      <w:r>
        <w:t xml:space="preserve"> was launched in 2022–23</w:t>
      </w:r>
      <w:r w:rsidRPr="00F0437E">
        <w:t>.</w:t>
      </w:r>
      <w:r w:rsidR="00BF2B96">
        <w:t xml:space="preserve"> </w:t>
      </w:r>
      <w:r w:rsidRPr="00F0437E">
        <w:t>The digital card provides up-to-date information about the</w:t>
      </w:r>
      <w:r w:rsidR="00124F48">
        <w:rPr>
          <w:rFonts w:cs="Calibri"/>
        </w:rPr>
        <w:t> </w:t>
      </w:r>
      <w:r w:rsidRPr="00F0437E">
        <w:t>validity of a person’s clearance and is a</w:t>
      </w:r>
      <w:r w:rsidR="00124F48">
        <w:rPr>
          <w:rFonts w:cs="Calibri"/>
        </w:rPr>
        <w:t> </w:t>
      </w:r>
      <w:r w:rsidRPr="00F0437E">
        <w:t>convenient way for people to store and show proof of their clearance.</w:t>
      </w:r>
      <w:r w:rsidR="00BF2B96">
        <w:t xml:space="preserve"> </w:t>
      </w:r>
      <w:r w:rsidRPr="00F0437E">
        <w:t>Approximately 23,000 people have applied for a digital card since its release</w:t>
      </w:r>
      <w:r>
        <w:t xml:space="preserve">, with </w:t>
      </w:r>
      <w:r w:rsidRPr="00D44714">
        <w:rPr>
          <w:rStyle w:val="ARBodyChar"/>
        </w:rPr>
        <w:t>customer satisfaction above 98</w:t>
      </w:r>
      <w:r w:rsidR="004341E0">
        <w:rPr>
          <w:rStyle w:val="ARBodyChar"/>
        </w:rPr>
        <w:t xml:space="preserve"> per cent</w:t>
      </w:r>
      <w:r w:rsidRPr="00D44714">
        <w:rPr>
          <w:rStyle w:val="ARBodyChar"/>
        </w:rPr>
        <w:t>.</w:t>
      </w:r>
    </w:p>
    <w:p w14:paraId="2698C7C1" w14:textId="2F1C9CAD" w:rsidR="00EC132E" w:rsidRDefault="00EC132E" w:rsidP="00393BE9">
      <w:pPr>
        <w:pStyle w:val="ARBody"/>
      </w:pPr>
      <w:r w:rsidRPr="00D8796D">
        <w:t xml:space="preserve">In </w:t>
      </w:r>
      <w:r>
        <w:t>2022–23</w:t>
      </w:r>
      <w:r w:rsidRPr="00D8796D">
        <w:t>, people used Service Victoria’s WWCC and NDIS Check services more than</w:t>
      </w:r>
      <w:r w:rsidR="00124F48">
        <w:rPr>
          <w:rFonts w:ascii="Calibri" w:hAnsi="Calibri" w:cs="Calibri"/>
        </w:rPr>
        <w:t> </w:t>
      </w:r>
      <w:r w:rsidRPr="00D8796D">
        <w:t>500,000 times.</w:t>
      </w:r>
    </w:p>
    <w:p w14:paraId="10831D4F" w14:textId="48A1BCA7" w:rsidR="00DE644F" w:rsidRDefault="00EC132E" w:rsidP="004630EE">
      <w:pPr>
        <w:pStyle w:val="Heading4"/>
      </w:pPr>
      <w:r>
        <w:t>Local Government</w:t>
      </w:r>
    </w:p>
    <w:p w14:paraId="70D54037" w14:textId="2F9F01F5" w:rsidR="00EC132E" w:rsidRDefault="00EC132E" w:rsidP="00DE644F">
      <w:pPr>
        <w:pStyle w:val="ARBody"/>
      </w:pPr>
      <w:r w:rsidRPr="00472B05">
        <w:t>This output delivers activities in partnership with the local government sector to support</w:t>
      </w:r>
      <w:r w:rsidR="00642202">
        <w:rPr>
          <w:rFonts w:ascii="Calibri" w:hAnsi="Calibri" w:cs="Calibri"/>
        </w:rPr>
        <w:t> </w:t>
      </w:r>
      <w:r w:rsidRPr="00472B05">
        <w:t>effective and efficient local governance, leadership, infrastructure and</w:t>
      </w:r>
      <w:r w:rsidR="00642202">
        <w:rPr>
          <w:rFonts w:ascii="Calibri" w:hAnsi="Calibri" w:cs="Calibri"/>
        </w:rPr>
        <w:t> </w:t>
      </w:r>
      <w:r w:rsidRPr="00472B05">
        <w:t>service</w:t>
      </w:r>
      <w:r w:rsidR="00DE644F">
        <w:rPr>
          <w:rFonts w:ascii="Calibri" w:hAnsi="Calibri" w:cs="Calibri"/>
        </w:rPr>
        <w:t> </w:t>
      </w:r>
      <w:r w:rsidRPr="00472B05">
        <w:t>provision</w:t>
      </w:r>
      <w:r>
        <w:t xml:space="preserve">. </w:t>
      </w:r>
    </w:p>
    <w:p w14:paraId="35260C5F" w14:textId="77777777" w:rsidR="00BF4502" w:rsidRDefault="00EC132E" w:rsidP="00393BE9">
      <w:pPr>
        <w:pStyle w:val="ARBody"/>
      </w:pPr>
      <w:r w:rsidRPr="008E31B5">
        <w:t>T</w:t>
      </w:r>
      <w:r>
        <w:t>he objective indicator for this objective is</w:t>
      </w:r>
      <w:r w:rsidR="00124F48">
        <w:rPr>
          <w:rFonts w:ascii="Calibri" w:hAnsi="Calibri" w:cs="Calibri"/>
        </w:rPr>
        <w:t> </w:t>
      </w:r>
      <w:r w:rsidRPr="007A3891">
        <w:rPr>
          <w:rStyle w:val="Emphasis"/>
        </w:rPr>
        <w:t>community satisfaction with the performance of councils as measured through the Local Government Community</w:t>
      </w:r>
      <w:r w:rsidR="00124F48">
        <w:rPr>
          <w:rStyle w:val="Emphasis"/>
          <w:rFonts w:ascii="Calibri" w:hAnsi="Calibri" w:cs="Calibri"/>
        </w:rPr>
        <w:t> </w:t>
      </w:r>
      <w:r w:rsidRPr="007A3891">
        <w:rPr>
          <w:rStyle w:val="Emphasis"/>
        </w:rPr>
        <w:t>Satisfaction Survey</w:t>
      </w:r>
      <w:r>
        <w:t xml:space="preserve">. </w:t>
      </w:r>
    </w:p>
    <w:p w14:paraId="5EDCF7C5" w14:textId="5EBCEE84" w:rsidR="00EC132E" w:rsidRDefault="00EC132E" w:rsidP="00393BE9">
      <w:pPr>
        <w:pStyle w:val="ARBody"/>
      </w:pPr>
      <w:r>
        <w:t>In 2022–23, satisfaction with overall council</w:t>
      </w:r>
      <w:r w:rsidR="00124F48">
        <w:rPr>
          <w:rFonts w:ascii="Calibri" w:hAnsi="Calibri" w:cs="Calibri"/>
        </w:rPr>
        <w:t> </w:t>
      </w:r>
      <w:r>
        <w:t xml:space="preserve">performance was </w:t>
      </w:r>
      <w:r w:rsidRPr="00E827E1">
        <w:t>56 per</w:t>
      </w:r>
      <w:r w:rsidR="00D73292">
        <w:t xml:space="preserve"> </w:t>
      </w:r>
      <w:r w:rsidRPr="00E827E1">
        <w:t>cent</w:t>
      </w:r>
      <w:r>
        <w:t>, which is</w:t>
      </w:r>
      <w:r w:rsidR="00124F48">
        <w:rPr>
          <w:rFonts w:ascii="Calibri" w:hAnsi="Calibri" w:cs="Calibri"/>
        </w:rPr>
        <w:t> </w:t>
      </w:r>
      <w:r>
        <w:t xml:space="preserve">a decrease of </w:t>
      </w:r>
      <w:r w:rsidRPr="00E827E1">
        <w:t>3 per</w:t>
      </w:r>
      <w:r w:rsidR="00D73292">
        <w:t xml:space="preserve"> </w:t>
      </w:r>
      <w:r w:rsidRPr="00E827E1">
        <w:t xml:space="preserve">cent </w:t>
      </w:r>
      <w:r>
        <w:t>from 59 per</w:t>
      </w:r>
      <w:r w:rsidR="00D73292">
        <w:t xml:space="preserve"> </w:t>
      </w:r>
      <w:r>
        <w:t>cent last</w:t>
      </w:r>
      <w:r w:rsidR="00DE644F">
        <w:rPr>
          <w:rFonts w:ascii="Calibri" w:hAnsi="Calibri" w:cs="Calibri"/>
        </w:rPr>
        <w:t> </w:t>
      </w:r>
      <w:r>
        <w:t xml:space="preserve">year. </w:t>
      </w:r>
    </w:p>
    <w:p w14:paraId="5E1A305C" w14:textId="1666DB24" w:rsidR="00EC132E" w:rsidRDefault="00EC132E" w:rsidP="00393BE9">
      <w:pPr>
        <w:pStyle w:val="ARBody"/>
        <w:rPr>
          <w:color w:val="000000"/>
        </w:rPr>
      </w:pPr>
      <w:r>
        <w:t>The performance of Metropolitan councils continues to rate significantly higher than the State-wide average, while Regional Centres remain on par, and Interface and</w:t>
      </w:r>
      <w:r w:rsidR="00124F48">
        <w:rPr>
          <w:rFonts w:ascii="Calibri" w:hAnsi="Calibri" w:cs="Calibri"/>
        </w:rPr>
        <w:t> </w:t>
      </w:r>
      <w:r>
        <w:t>Small and Large Rural council groups continue to rate significantly lower.</w:t>
      </w:r>
    </w:p>
    <w:p w14:paraId="2DBE1390" w14:textId="77777777" w:rsidR="00EC132E" w:rsidRDefault="00EC132E" w:rsidP="00DE644F">
      <w:pPr>
        <w:pStyle w:val="Heading5"/>
      </w:pPr>
      <w:r>
        <w:t>Key initiatives</w:t>
      </w:r>
    </w:p>
    <w:p w14:paraId="7001427E" w14:textId="77777777" w:rsidR="00EC132E" w:rsidRDefault="00EC132E" w:rsidP="00DE644F">
      <w:pPr>
        <w:pStyle w:val="Heading6"/>
      </w:pPr>
      <w:r>
        <w:t>Ensuring good</w:t>
      </w:r>
      <w:r w:rsidRPr="25E87C56">
        <w:t xml:space="preserve"> governance </w:t>
      </w:r>
    </w:p>
    <w:p w14:paraId="7B60CB0A" w14:textId="0A78D129" w:rsidR="00EC132E" w:rsidRDefault="00EC132E" w:rsidP="00393BE9">
      <w:pPr>
        <w:pStyle w:val="ARBody"/>
        <w:rPr>
          <w:rFonts w:eastAsia="Times"/>
          <w:color w:val="000000" w:themeColor="text1"/>
        </w:rPr>
      </w:pPr>
      <w:r w:rsidRPr="5B7153FF">
        <w:t>In 2022–23</w:t>
      </w:r>
      <w:r>
        <w:t>,</w:t>
      </w:r>
      <w:r w:rsidRPr="5B7153FF">
        <w:t xml:space="preserve"> </w:t>
      </w:r>
      <w:r w:rsidRPr="5B7153FF">
        <w:rPr>
          <w:rFonts w:eastAsia="Times"/>
          <w:color w:val="000000" w:themeColor="text1"/>
        </w:rPr>
        <w:t xml:space="preserve">four municipal monitors </w:t>
      </w:r>
      <w:r>
        <w:rPr>
          <w:rFonts w:eastAsia="Times"/>
          <w:color w:val="000000" w:themeColor="text1"/>
        </w:rPr>
        <w:t xml:space="preserve">were appointed </w:t>
      </w:r>
      <w:r w:rsidRPr="5B7153FF">
        <w:rPr>
          <w:rFonts w:eastAsia="Times"/>
          <w:color w:val="000000" w:themeColor="text1"/>
        </w:rPr>
        <w:t xml:space="preserve">to councils to guide good governance and support councils to better serve their communities. Municipal monitors work closely with councils to improve governance practices and help councillors ensure they are performing their roles in accordance with the </w:t>
      </w:r>
      <w:r w:rsidRPr="007A3891">
        <w:rPr>
          <w:rStyle w:val="Emphasis"/>
        </w:rPr>
        <w:t>Local Government Act</w:t>
      </w:r>
      <w:r w:rsidR="005118CD">
        <w:rPr>
          <w:rStyle w:val="Emphasis"/>
          <w:rFonts w:ascii="Calibri" w:hAnsi="Calibri" w:cs="Calibri"/>
        </w:rPr>
        <w:t> </w:t>
      </w:r>
      <w:r w:rsidRPr="007A3891">
        <w:rPr>
          <w:rStyle w:val="Emphasis"/>
        </w:rPr>
        <w:t>2020</w:t>
      </w:r>
      <w:r w:rsidRPr="5B7153FF">
        <w:rPr>
          <w:rFonts w:eastAsia="Times"/>
          <w:color w:val="000000" w:themeColor="text1"/>
        </w:rPr>
        <w:t xml:space="preserve">. </w:t>
      </w:r>
    </w:p>
    <w:p w14:paraId="4B5A34CB" w14:textId="39AB5ED5" w:rsidR="00926007" w:rsidRDefault="00EC132E" w:rsidP="00393BE9">
      <w:pPr>
        <w:pStyle w:val="ARBody"/>
        <w:rPr>
          <w:rFonts w:eastAsia="Times"/>
          <w:color w:val="000000" w:themeColor="text1"/>
        </w:rPr>
      </w:pPr>
      <w:r>
        <w:rPr>
          <w:rFonts w:eastAsia="Times"/>
          <w:color w:val="000000" w:themeColor="text1"/>
        </w:rPr>
        <w:t>A</w:t>
      </w:r>
      <w:r w:rsidRPr="5B7153FF">
        <w:rPr>
          <w:rFonts w:eastAsia="Times"/>
          <w:color w:val="000000" w:themeColor="text1"/>
        </w:rPr>
        <w:t xml:space="preserve"> Commission of Inquiry </w:t>
      </w:r>
      <w:r>
        <w:rPr>
          <w:rFonts w:eastAsia="Times"/>
          <w:color w:val="000000" w:themeColor="text1"/>
        </w:rPr>
        <w:t xml:space="preserve">was appointed </w:t>
      </w:r>
      <w:r w:rsidRPr="5B7153FF">
        <w:rPr>
          <w:rFonts w:eastAsia="Times"/>
          <w:color w:val="000000" w:themeColor="text1"/>
        </w:rPr>
        <w:t>to</w:t>
      </w:r>
      <w:r w:rsidR="00124F48">
        <w:rPr>
          <w:rFonts w:ascii="Calibri" w:eastAsia="Times" w:hAnsi="Calibri" w:cs="Calibri"/>
          <w:color w:val="000000" w:themeColor="text1"/>
        </w:rPr>
        <w:t> </w:t>
      </w:r>
      <w:r w:rsidRPr="5B7153FF">
        <w:rPr>
          <w:rFonts w:eastAsia="Times"/>
          <w:color w:val="000000" w:themeColor="text1"/>
        </w:rPr>
        <w:t>address significant governance failures at</w:t>
      </w:r>
      <w:r w:rsidR="00124F48">
        <w:rPr>
          <w:rFonts w:ascii="Calibri" w:eastAsia="Times" w:hAnsi="Calibri" w:cs="Calibri"/>
          <w:color w:val="000000" w:themeColor="text1"/>
        </w:rPr>
        <w:t> </w:t>
      </w:r>
      <w:r w:rsidRPr="5B7153FF">
        <w:rPr>
          <w:rFonts w:eastAsia="Times"/>
          <w:color w:val="000000" w:themeColor="text1"/>
        </w:rPr>
        <w:t>Moira Shire Council and the subsequent dismissal of councillors and the appointment of administrators. The Moira Shire Council panel of administrators were appointed to</w:t>
      </w:r>
      <w:r w:rsidR="00124F48">
        <w:rPr>
          <w:rFonts w:ascii="Calibri" w:eastAsia="Times" w:hAnsi="Calibri" w:cs="Calibri"/>
          <w:color w:val="000000" w:themeColor="text1"/>
        </w:rPr>
        <w:t> </w:t>
      </w:r>
      <w:r w:rsidRPr="5B7153FF">
        <w:rPr>
          <w:rFonts w:eastAsia="Times"/>
          <w:color w:val="000000" w:themeColor="text1"/>
        </w:rPr>
        <w:t>restore good governance at the council and</w:t>
      </w:r>
      <w:r w:rsidR="005118CD">
        <w:rPr>
          <w:rFonts w:ascii="Calibri" w:eastAsia="Times" w:hAnsi="Calibri" w:cs="Calibri"/>
          <w:color w:val="000000" w:themeColor="text1"/>
        </w:rPr>
        <w:t> </w:t>
      </w:r>
      <w:r w:rsidRPr="5B7153FF">
        <w:rPr>
          <w:rFonts w:eastAsia="Times"/>
          <w:color w:val="000000" w:themeColor="text1"/>
        </w:rPr>
        <w:t>to ensure it acts in the best interests of</w:t>
      </w:r>
      <w:r w:rsidR="005118CD">
        <w:rPr>
          <w:rFonts w:ascii="Calibri" w:eastAsia="Times" w:hAnsi="Calibri" w:cs="Calibri"/>
          <w:color w:val="000000" w:themeColor="text1"/>
        </w:rPr>
        <w:t> </w:t>
      </w:r>
      <w:r w:rsidRPr="5B7153FF">
        <w:rPr>
          <w:rFonts w:eastAsia="Times"/>
          <w:color w:val="000000" w:themeColor="text1"/>
        </w:rPr>
        <w:t>its</w:t>
      </w:r>
      <w:r w:rsidR="005118CD">
        <w:rPr>
          <w:rFonts w:ascii="Calibri" w:eastAsia="Times" w:hAnsi="Calibri" w:cs="Calibri"/>
          <w:color w:val="000000" w:themeColor="text1"/>
        </w:rPr>
        <w:t> </w:t>
      </w:r>
      <w:r w:rsidRPr="5B7153FF">
        <w:rPr>
          <w:rFonts w:eastAsia="Times"/>
          <w:color w:val="000000" w:themeColor="text1"/>
        </w:rPr>
        <w:t>community.</w:t>
      </w:r>
      <w:r w:rsidR="00926007">
        <w:rPr>
          <w:rFonts w:eastAsia="Times"/>
          <w:color w:val="000000" w:themeColor="text1"/>
        </w:rPr>
        <w:br w:type="page"/>
      </w:r>
    </w:p>
    <w:p w14:paraId="5EA83AD1" w14:textId="77777777" w:rsidR="00EC132E" w:rsidRPr="00D44714" w:rsidRDefault="00EC132E" w:rsidP="00DE644F">
      <w:pPr>
        <w:pStyle w:val="Heading6"/>
      </w:pPr>
      <w:r w:rsidRPr="00D44714">
        <w:t>Performance monitoring</w:t>
      </w:r>
    </w:p>
    <w:p w14:paraId="76E5536B" w14:textId="01BCBDD3" w:rsidR="00EC132E" w:rsidRPr="00006ACC" w:rsidRDefault="00EC132E" w:rsidP="00393BE9">
      <w:pPr>
        <w:pStyle w:val="ARBody"/>
        <w:rPr>
          <w:rFonts w:eastAsia="Times"/>
          <w:color w:val="000000"/>
        </w:rPr>
      </w:pPr>
      <w:r>
        <w:rPr>
          <w:rFonts w:eastAsia="Times"/>
          <w:color w:val="000000"/>
        </w:rPr>
        <w:t xml:space="preserve">In </w:t>
      </w:r>
      <w:r w:rsidRPr="00006ACC">
        <w:rPr>
          <w:rFonts w:eastAsia="Times"/>
          <w:color w:val="000000"/>
        </w:rPr>
        <w:t>2022</w:t>
      </w:r>
      <w:r>
        <w:rPr>
          <w:rFonts w:eastAsia="Times"/>
          <w:color w:val="000000"/>
        </w:rPr>
        <w:t>–</w:t>
      </w:r>
      <w:r w:rsidRPr="00006ACC">
        <w:rPr>
          <w:rFonts w:eastAsia="Times"/>
          <w:color w:val="000000"/>
        </w:rPr>
        <w:t>23</w:t>
      </w:r>
      <w:r>
        <w:rPr>
          <w:rFonts w:eastAsia="Times"/>
          <w:color w:val="000000"/>
        </w:rPr>
        <w:t>,</w:t>
      </w:r>
      <w:r w:rsidRPr="00006ACC">
        <w:rPr>
          <w:rFonts w:eastAsia="Times"/>
          <w:color w:val="000000"/>
        </w:rPr>
        <w:t xml:space="preserve"> performance target setting requirements </w:t>
      </w:r>
      <w:r>
        <w:rPr>
          <w:rFonts w:eastAsia="Times"/>
          <w:color w:val="000000"/>
        </w:rPr>
        <w:t xml:space="preserve">were introduced to the </w:t>
      </w:r>
      <w:r w:rsidRPr="00006ACC">
        <w:rPr>
          <w:color w:val="000000"/>
        </w:rPr>
        <w:t>Local Government Performance Reporting Framework</w:t>
      </w:r>
      <w:r>
        <w:rPr>
          <w:color w:val="000000"/>
        </w:rPr>
        <w:t xml:space="preserve">, requiring </w:t>
      </w:r>
      <w:r w:rsidRPr="00006ACC">
        <w:rPr>
          <w:rFonts w:eastAsia="Times"/>
          <w:color w:val="000000"/>
        </w:rPr>
        <w:t xml:space="preserve">local governments </w:t>
      </w:r>
      <w:r w:rsidRPr="005118CD">
        <w:t>to</w:t>
      </w:r>
      <w:r w:rsidR="005118CD">
        <w:rPr>
          <w:rFonts w:ascii="Calibri" w:hAnsi="Calibri" w:cs="Calibri"/>
        </w:rPr>
        <w:t> </w:t>
      </w:r>
      <w:r w:rsidRPr="005118CD">
        <w:t>consistently</w:t>
      </w:r>
      <w:r w:rsidRPr="00006ACC">
        <w:rPr>
          <w:rFonts w:eastAsia="Times"/>
          <w:color w:val="000000"/>
        </w:rPr>
        <w:t xml:space="preserve"> report on their financial and service performance, adding a new level of</w:t>
      </w:r>
      <w:r w:rsidR="00E2250A">
        <w:rPr>
          <w:rFonts w:ascii="Calibri" w:eastAsia="Times" w:hAnsi="Calibri" w:cs="Calibri"/>
          <w:color w:val="000000"/>
        </w:rPr>
        <w:t> </w:t>
      </w:r>
      <w:r w:rsidRPr="00006ACC">
        <w:rPr>
          <w:rFonts w:eastAsia="Times"/>
          <w:color w:val="000000"/>
        </w:rPr>
        <w:t>accountability and transparency to the</w:t>
      </w:r>
      <w:r w:rsidR="00E2250A">
        <w:rPr>
          <w:rFonts w:ascii="Calibri" w:eastAsia="Times" w:hAnsi="Calibri" w:cs="Calibri"/>
          <w:color w:val="000000"/>
        </w:rPr>
        <w:t> </w:t>
      </w:r>
      <w:r w:rsidRPr="00006ACC">
        <w:rPr>
          <w:rFonts w:eastAsia="Times"/>
          <w:color w:val="000000"/>
        </w:rPr>
        <w:t>$12</w:t>
      </w:r>
      <w:r w:rsidR="004630EE">
        <w:rPr>
          <w:rFonts w:ascii="Calibri" w:eastAsia="Times" w:hAnsi="Calibri" w:cs="Calibri"/>
          <w:color w:val="000000"/>
        </w:rPr>
        <w:t> </w:t>
      </w:r>
      <w:r w:rsidRPr="00006ACC">
        <w:rPr>
          <w:rFonts w:eastAsia="Times"/>
          <w:color w:val="000000"/>
        </w:rPr>
        <w:t>billion local government sector.</w:t>
      </w:r>
    </w:p>
    <w:p w14:paraId="56BE1480" w14:textId="710484E7" w:rsidR="00EC132E" w:rsidRPr="00006ACC" w:rsidRDefault="00EC132E" w:rsidP="00393BE9">
      <w:pPr>
        <w:pStyle w:val="ARBody"/>
        <w:rPr>
          <w:rFonts w:eastAsia="Times"/>
          <w:color w:val="000000"/>
        </w:rPr>
      </w:pPr>
      <w:r w:rsidRPr="00294412">
        <w:rPr>
          <w:rFonts w:eastAsia="Times"/>
          <w:color w:val="000000"/>
        </w:rPr>
        <w:t xml:space="preserve">Local Government Victoria updated sector planning and reporting guidance to support councils to develop their </w:t>
      </w:r>
      <w:r>
        <w:rPr>
          <w:rFonts w:eastAsia="Times"/>
          <w:color w:val="000000"/>
        </w:rPr>
        <w:t>2022–23</w:t>
      </w:r>
      <w:r w:rsidRPr="00294412">
        <w:rPr>
          <w:rFonts w:eastAsia="Times"/>
          <w:color w:val="000000"/>
        </w:rPr>
        <w:t xml:space="preserve"> annual reports and 2023</w:t>
      </w:r>
      <w:r w:rsidR="00F56522">
        <w:rPr>
          <w:rFonts w:eastAsia="Times"/>
          <w:color w:val="000000"/>
        </w:rPr>
        <w:t>–</w:t>
      </w:r>
      <w:r w:rsidRPr="00294412">
        <w:rPr>
          <w:rFonts w:eastAsia="Times"/>
          <w:color w:val="000000"/>
        </w:rPr>
        <w:t>24 budgets in line with Australian Accounting Standards and best practice. Local Government Victoria also continued to administer a loans framework to</w:t>
      </w:r>
      <w:r w:rsidR="005118CD">
        <w:rPr>
          <w:rFonts w:ascii="Calibri" w:eastAsia="Times" w:hAnsi="Calibri" w:cs="Calibri"/>
          <w:color w:val="000000"/>
        </w:rPr>
        <w:t> </w:t>
      </w:r>
      <w:r w:rsidRPr="00294412">
        <w:rPr>
          <w:rFonts w:eastAsia="Times"/>
          <w:color w:val="000000"/>
        </w:rPr>
        <w:t xml:space="preserve">provide councils with access to lower cost borrowings for general working capital requirements and project specific infrastructure investment. </w:t>
      </w:r>
      <w:r>
        <w:rPr>
          <w:rFonts w:eastAsia="Times"/>
          <w:color w:val="000000"/>
        </w:rPr>
        <w:t>This</w:t>
      </w:r>
      <w:r w:rsidRPr="00294412">
        <w:rPr>
          <w:rFonts w:eastAsia="Times"/>
          <w:color w:val="000000"/>
        </w:rPr>
        <w:t xml:space="preserve"> is delivered in</w:t>
      </w:r>
      <w:r w:rsidR="005118CD">
        <w:rPr>
          <w:rFonts w:ascii="Calibri" w:eastAsia="Times" w:hAnsi="Calibri" w:cs="Calibri"/>
          <w:color w:val="000000"/>
        </w:rPr>
        <w:t> </w:t>
      </w:r>
      <w:r w:rsidRPr="00294412">
        <w:rPr>
          <w:rFonts w:eastAsia="Times"/>
          <w:color w:val="000000"/>
        </w:rPr>
        <w:t>collaboration with the Department of</w:t>
      </w:r>
      <w:r w:rsidR="00E2250A">
        <w:rPr>
          <w:rFonts w:ascii="Calibri" w:eastAsia="Times" w:hAnsi="Calibri" w:cs="Calibri"/>
          <w:color w:val="000000"/>
        </w:rPr>
        <w:t> </w:t>
      </w:r>
      <w:r w:rsidRPr="00294412">
        <w:rPr>
          <w:rFonts w:eastAsia="Times"/>
          <w:color w:val="000000"/>
        </w:rPr>
        <w:t>Treasury and Finance and Treasury Corporation of Vic</w:t>
      </w:r>
      <w:r>
        <w:rPr>
          <w:rFonts w:eastAsia="Times"/>
          <w:color w:val="000000"/>
        </w:rPr>
        <w:t>toria.</w:t>
      </w:r>
      <w:r w:rsidR="00BF2B96">
        <w:rPr>
          <w:rFonts w:eastAsia="Times"/>
          <w:color w:val="000000"/>
        </w:rPr>
        <w:t xml:space="preserve"> </w:t>
      </w:r>
    </w:p>
    <w:p w14:paraId="55254A3D" w14:textId="77777777" w:rsidR="00EC132E" w:rsidRPr="00D44714" w:rsidRDefault="00EC132E" w:rsidP="00DE644F">
      <w:pPr>
        <w:pStyle w:val="Heading6"/>
      </w:pPr>
      <w:r w:rsidRPr="00D44714">
        <w:t>Rating system reforms</w:t>
      </w:r>
    </w:p>
    <w:p w14:paraId="129DFAE7" w14:textId="37D23CFC" w:rsidR="00EC132E" w:rsidRDefault="00EC132E" w:rsidP="00393BE9">
      <w:pPr>
        <w:pStyle w:val="ARBody"/>
        <w:rPr>
          <w:rFonts w:eastAsia="Times"/>
          <w:color w:val="000000"/>
        </w:rPr>
      </w:pPr>
      <w:r>
        <w:rPr>
          <w:color w:val="000000"/>
        </w:rPr>
        <w:t xml:space="preserve">Introduction of </w:t>
      </w:r>
      <w:r w:rsidRPr="00006ACC">
        <w:rPr>
          <w:rFonts w:eastAsia="Times"/>
          <w:color w:val="000000"/>
        </w:rPr>
        <w:t xml:space="preserve">the </w:t>
      </w:r>
      <w:r w:rsidRPr="007A3891">
        <w:rPr>
          <w:rStyle w:val="Emphasis"/>
        </w:rPr>
        <w:t>Local Government Legislation Amendment (Rating and Other</w:t>
      </w:r>
      <w:r w:rsidR="00044127">
        <w:rPr>
          <w:rStyle w:val="Emphasis"/>
          <w:rFonts w:ascii="Calibri" w:hAnsi="Calibri" w:cs="Calibri"/>
        </w:rPr>
        <w:t> </w:t>
      </w:r>
      <w:r w:rsidRPr="007A3891">
        <w:rPr>
          <w:rStyle w:val="Emphasis"/>
        </w:rPr>
        <w:t>Matters) Act 2022 (</w:t>
      </w:r>
      <w:r w:rsidRPr="00006ACC">
        <w:rPr>
          <w:rFonts w:eastAsia="Times"/>
          <w:color w:val="000000"/>
        </w:rPr>
        <w:t>The</w:t>
      </w:r>
      <w:r w:rsidRPr="007A3891">
        <w:rPr>
          <w:rStyle w:val="Emphasis"/>
        </w:rPr>
        <w:t xml:space="preserve"> Act)</w:t>
      </w:r>
      <w:r w:rsidRPr="00006ACC">
        <w:rPr>
          <w:rFonts w:eastAsia="Times"/>
          <w:color w:val="000000"/>
        </w:rPr>
        <w:t xml:space="preserve"> improve</w:t>
      </w:r>
      <w:r>
        <w:rPr>
          <w:rFonts w:eastAsia="Times"/>
          <w:color w:val="000000"/>
        </w:rPr>
        <w:t>s</w:t>
      </w:r>
      <w:r w:rsidRPr="00006ACC">
        <w:rPr>
          <w:rFonts w:eastAsia="Times"/>
          <w:color w:val="000000"/>
        </w:rPr>
        <w:t xml:space="preserve"> arrangements for ratepayers facing financial hardship, reforms service rates and charges and special rates and charges and introduce</w:t>
      </w:r>
      <w:r>
        <w:rPr>
          <w:rFonts w:eastAsia="Times"/>
          <w:color w:val="000000"/>
        </w:rPr>
        <w:t>s</w:t>
      </w:r>
      <w:r w:rsidRPr="00006ACC">
        <w:rPr>
          <w:rFonts w:eastAsia="Times"/>
          <w:color w:val="000000"/>
        </w:rPr>
        <w:t xml:space="preserve"> a new public benefit </w:t>
      </w:r>
      <w:r>
        <w:rPr>
          <w:rFonts w:eastAsia="Times"/>
          <w:color w:val="000000"/>
        </w:rPr>
        <w:t xml:space="preserve">criteria </w:t>
      </w:r>
      <w:r w:rsidRPr="00006ACC">
        <w:rPr>
          <w:rFonts w:eastAsia="Times"/>
          <w:color w:val="000000"/>
        </w:rPr>
        <w:t>for</w:t>
      </w:r>
      <w:r w:rsidR="00053DC5">
        <w:rPr>
          <w:rFonts w:ascii="Calibri" w:eastAsia="Times" w:hAnsi="Calibri" w:cs="Calibri"/>
          <w:color w:val="000000"/>
        </w:rPr>
        <w:t> </w:t>
      </w:r>
      <w:r w:rsidRPr="00006ACC">
        <w:rPr>
          <w:rFonts w:eastAsia="Times"/>
          <w:color w:val="000000"/>
        </w:rPr>
        <w:t>rate concessions. Changes to the content of</w:t>
      </w:r>
      <w:r w:rsidR="005118CD">
        <w:rPr>
          <w:rFonts w:ascii="Calibri" w:eastAsia="Times" w:hAnsi="Calibri" w:cs="Calibri"/>
          <w:color w:val="000000"/>
        </w:rPr>
        <w:t> </w:t>
      </w:r>
      <w:r w:rsidRPr="00006ACC">
        <w:rPr>
          <w:rFonts w:eastAsia="Times"/>
          <w:color w:val="000000"/>
        </w:rPr>
        <w:t>the local government notice of rates and charges</w:t>
      </w:r>
      <w:r>
        <w:rPr>
          <w:rFonts w:eastAsia="Times"/>
          <w:color w:val="000000"/>
        </w:rPr>
        <w:t>,</w:t>
      </w:r>
      <w:r w:rsidRPr="00006ACC">
        <w:rPr>
          <w:rFonts w:eastAsia="Times"/>
          <w:color w:val="000000"/>
        </w:rPr>
        <w:t xml:space="preserve"> issued to over 3 million Victorian property owners annually</w:t>
      </w:r>
      <w:r>
        <w:rPr>
          <w:rFonts w:eastAsia="Times"/>
          <w:color w:val="000000"/>
        </w:rPr>
        <w:t>,</w:t>
      </w:r>
      <w:r w:rsidRPr="00006ACC">
        <w:rPr>
          <w:rFonts w:eastAsia="Times"/>
          <w:color w:val="000000"/>
        </w:rPr>
        <w:t xml:space="preserve"> will improve transparency of rating decisions by councils.</w:t>
      </w:r>
    </w:p>
    <w:p w14:paraId="51AF233E" w14:textId="2087C0EC" w:rsidR="00EC132E" w:rsidRDefault="00EC132E" w:rsidP="004F1D9A">
      <w:pPr>
        <w:pStyle w:val="Heading6"/>
      </w:pPr>
      <w:r>
        <w:t>Encouraging council diversity</w:t>
      </w:r>
    </w:p>
    <w:p w14:paraId="118751D7" w14:textId="77777777" w:rsidR="00BF4502" w:rsidRDefault="00EC132E" w:rsidP="00393BE9">
      <w:pPr>
        <w:pStyle w:val="ARBody"/>
        <w:rPr>
          <w:rFonts w:eastAsia="Times"/>
          <w:color w:val="000000"/>
        </w:rPr>
      </w:pPr>
      <w:r w:rsidRPr="00006ACC">
        <w:rPr>
          <w:color w:val="000000"/>
        </w:rPr>
        <w:t>In 2022</w:t>
      </w:r>
      <w:r>
        <w:rPr>
          <w:rFonts w:eastAsia="Times"/>
          <w:color w:val="000000"/>
        </w:rPr>
        <w:t>–</w:t>
      </w:r>
      <w:r w:rsidRPr="00006ACC">
        <w:rPr>
          <w:rFonts w:eastAsia="Times"/>
          <w:color w:val="000000"/>
        </w:rPr>
        <w:t>23 Local Government Victoria has</w:t>
      </w:r>
      <w:r w:rsidR="004F1D9A">
        <w:rPr>
          <w:rFonts w:ascii="Calibri" w:eastAsia="Times" w:hAnsi="Calibri" w:cs="Calibri"/>
          <w:color w:val="000000"/>
        </w:rPr>
        <w:t> </w:t>
      </w:r>
      <w:r w:rsidRPr="00006ACC">
        <w:rPr>
          <w:rFonts w:eastAsia="Times"/>
          <w:color w:val="000000"/>
        </w:rPr>
        <w:t>continued its work to increase diversity across Victoria’s 79 councils by addressing barriers to representation and employment in the local government sector.</w:t>
      </w:r>
    </w:p>
    <w:p w14:paraId="4A471465" w14:textId="3E9B2B8A" w:rsidR="00EC132E" w:rsidRPr="00006ACC" w:rsidRDefault="00EC132E" w:rsidP="00393BE9">
      <w:pPr>
        <w:pStyle w:val="ARBody"/>
        <w:rPr>
          <w:rFonts w:eastAsia="Times"/>
          <w:color w:val="000000"/>
        </w:rPr>
      </w:pPr>
      <w:r w:rsidRPr="00006ACC">
        <w:rPr>
          <w:color w:val="000000"/>
        </w:rPr>
        <w:t xml:space="preserve">Aboriginal Victorians </w:t>
      </w:r>
      <w:r w:rsidRPr="00006ACC">
        <w:rPr>
          <w:rFonts w:eastAsia="Times"/>
          <w:color w:val="000000"/>
        </w:rPr>
        <w:t>are significantly under-represented in the local government workforce. Local Government Victoria has partnered with Reconciliation Victoria to</w:t>
      </w:r>
      <w:r w:rsidR="004F1D9A">
        <w:rPr>
          <w:rFonts w:ascii="Calibri" w:eastAsia="Times" w:hAnsi="Calibri" w:cs="Calibri"/>
          <w:color w:val="000000"/>
        </w:rPr>
        <w:t> </w:t>
      </w:r>
      <w:r w:rsidRPr="00006ACC">
        <w:rPr>
          <w:rFonts w:eastAsia="Times"/>
          <w:color w:val="000000"/>
        </w:rPr>
        <w:t>strengthen engagement between Aboriginal organisations and local councils while supporting pathways to self-determination for Aboriginal Victorians. Since</w:t>
      </w:r>
      <w:r w:rsidR="004F1D9A">
        <w:rPr>
          <w:rFonts w:ascii="Calibri" w:eastAsia="Times" w:hAnsi="Calibri" w:cs="Calibri"/>
          <w:color w:val="000000"/>
        </w:rPr>
        <w:t> </w:t>
      </w:r>
      <w:r w:rsidRPr="00006ACC">
        <w:rPr>
          <w:rFonts w:eastAsia="Times"/>
          <w:color w:val="000000"/>
        </w:rPr>
        <w:t>October 2022, Reconciliation Victoria has commenced delivering workshops to councils on the Victorian Aboriginal and Local Government Strategy which provides a</w:t>
      </w:r>
      <w:r w:rsidR="004F1D9A">
        <w:rPr>
          <w:rFonts w:ascii="Calibri" w:eastAsia="Times" w:hAnsi="Calibri" w:cs="Calibri"/>
          <w:color w:val="000000"/>
        </w:rPr>
        <w:t> </w:t>
      </w:r>
      <w:r w:rsidRPr="00006ACC">
        <w:rPr>
          <w:rFonts w:eastAsia="Times"/>
          <w:color w:val="000000"/>
        </w:rPr>
        <w:t>roadmap towards Aboriginal self-determination through, emphasising the need for collaborative partnerships between governments and Aboriginal communities.</w:t>
      </w:r>
    </w:p>
    <w:p w14:paraId="23E6342B" w14:textId="390B3979" w:rsidR="00EC132E" w:rsidRPr="00006ACC" w:rsidRDefault="00EC132E" w:rsidP="00393BE9">
      <w:pPr>
        <w:pStyle w:val="ARBody"/>
        <w:rPr>
          <w:rFonts w:eastAsia="Times"/>
          <w:color w:val="000000"/>
        </w:rPr>
      </w:pPr>
      <w:r w:rsidRPr="00006ACC">
        <w:rPr>
          <w:color w:val="000000"/>
        </w:rPr>
        <w:t>In August 2022, the firs</w:t>
      </w:r>
      <w:r w:rsidRPr="00006ACC">
        <w:rPr>
          <w:rFonts w:eastAsia="Times"/>
          <w:color w:val="000000"/>
        </w:rPr>
        <w:t>t intake of 60</w:t>
      </w:r>
      <w:r w:rsidR="00044127">
        <w:rPr>
          <w:rFonts w:ascii="Calibri" w:eastAsia="Times" w:hAnsi="Calibri" w:cs="Calibri"/>
          <w:color w:val="000000"/>
        </w:rPr>
        <w:t> </w:t>
      </w:r>
      <w:r w:rsidRPr="00006ACC">
        <w:rPr>
          <w:rFonts w:eastAsia="Times"/>
          <w:color w:val="000000"/>
        </w:rPr>
        <w:t xml:space="preserve">participants commenced the Women Leading Locally program. This community leadership program, delivered in partnership with the Institute of Community Directors Australia, was established in 2022 to support achievement of gender equity in councillors and mayors by 2025. </w:t>
      </w:r>
    </w:p>
    <w:p w14:paraId="516C286B" w14:textId="0E7B418F" w:rsidR="004F1D9A" w:rsidRDefault="00EC132E" w:rsidP="00393BE9">
      <w:pPr>
        <w:pStyle w:val="ARBody"/>
        <w:rPr>
          <w:rFonts w:eastAsia="Times"/>
          <w:color w:val="000000" w:themeColor="text1"/>
        </w:rPr>
      </w:pPr>
      <w:r w:rsidRPr="5B7153FF">
        <w:t>The Advancing Women’s Leadership Summit was delivered in September 2022. The Summit b</w:t>
      </w:r>
      <w:r w:rsidRPr="5B7153FF">
        <w:rPr>
          <w:rFonts w:eastAsia="Times"/>
          <w:color w:val="000000" w:themeColor="text1"/>
        </w:rPr>
        <w:t>rought sector leaders and innovative speakers together, capturing emerging strategies that work towards achieving the Government’s target of 50:50 female councillors and mayors by 2025. The Summit explored reasons women don’t stand for, or</w:t>
      </w:r>
      <w:r w:rsidR="00053DC5">
        <w:rPr>
          <w:rFonts w:ascii="Calibri" w:eastAsia="Times" w:hAnsi="Calibri" w:cs="Calibri"/>
          <w:color w:val="000000" w:themeColor="text1"/>
        </w:rPr>
        <w:t> </w:t>
      </w:r>
      <w:r w:rsidRPr="5B7153FF">
        <w:rPr>
          <w:rFonts w:eastAsia="Times"/>
          <w:color w:val="000000" w:themeColor="text1"/>
        </w:rPr>
        <w:t xml:space="preserve">seek re-election to local council, and identified solutions to address these issues. </w:t>
      </w:r>
      <w:r w:rsidR="004F1D9A">
        <w:rPr>
          <w:rFonts w:eastAsia="Times"/>
          <w:color w:val="000000" w:themeColor="text1"/>
        </w:rPr>
        <w:br w:type="page"/>
      </w:r>
    </w:p>
    <w:p w14:paraId="0B1A0B7B" w14:textId="77777777" w:rsidR="003C1F2E" w:rsidRDefault="003C1F2E" w:rsidP="00AE7179">
      <w:pPr>
        <w:pStyle w:val="Heading6"/>
      </w:pPr>
      <w:r>
        <w:t>Support for public library services</w:t>
      </w:r>
    </w:p>
    <w:p w14:paraId="013722D0" w14:textId="04DAABAD" w:rsidR="003C1F2E" w:rsidRDefault="003C1F2E" w:rsidP="003C1F2E">
      <w:pPr>
        <w:pStyle w:val="ARBody"/>
        <w:rPr>
          <w:rFonts w:eastAsia="Times"/>
          <w:color w:val="000000"/>
        </w:rPr>
      </w:pPr>
      <w:r>
        <w:rPr>
          <w:rFonts w:eastAsia="Times"/>
          <w:color w:val="000000"/>
        </w:rPr>
        <w:t xml:space="preserve">The Victorian Government supported the provision of high quality and accessible public library services across Victoria during </w:t>
      </w:r>
      <w:r w:rsidR="00221F74">
        <w:rPr>
          <w:rFonts w:eastAsia="Times"/>
          <w:color w:val="000000"/>
        </w:rPr>
        <w:t>2022–23</w:t>
      </w:r>
      <w:r>
        <w:rPr>
          <w:rFonts w:eastAsia="Times"/>
          <w:color w:val="000000"/>
        </w:rPr>
        <w:t xml:space="preserve"> through four key programs.</w:t>
      </w:r>
    </w:p>
    <w:p w14:paraId="3B3F30B9" w14:textId="77777777" w:rsidR="003C1F2E" w:rsidRDefault="003C1F2E" w:rsidP="003C1F2E">
      <w:pPr>
        <w:pStyle w:val="ARBullet1"/>
        <w:numPr>
          <w:ilvl w:val="0"/>
          <w:numId w:val="0"/>
        </w:numPr>
      </w:pPr>
      <w:r>
        <w:t>$48.1 million was provided through the Public Libraries Funding Program to councils, regional libraries and Vision Australia to enable public libraries to buy new books and other collection items, run online services and deliver outreach programs to the community.</w:t>
      </w:r>
    </w:p>
    <w:p w14:paraId="023CF4AA" w14:textId="77777777" w:rsidR="003C1F2E" w:rsidRDefault="003C1F2E" w:rsidP="003C1F2E">
      <w:pPr>
        <w:pStyle w:val="ARBullet1"/>
        <w:numPr>
          <w:ilvl w:val="0"/>
          <w:numId w:val="0"/>
        </w:numPr>
      </w:pPr>
      <w:r>
        <w:t>The Living Libraries Infrastructure Program invested $4.5 million to fund 11 projects which will result in new and improved library buildings and mobile library services.</w:t>
      </w:r>
    </w:p>
    <w:p w14:paraId="7782D953" w14:textId="5B84D921" w:rsidR="003C1F2E" w:rsidRDefault="003C1F2E" w:rsidP="003C1F2E">
      <w:pPr>
        <w:pStyle w:val="ARBullet1"/>
        <w:numPr>
          <w:ilvl w:val="0"/>
          <w:numId w:val="0"/>
        </w:numPr>
      </w:pPr>
      <w:r>
        <w:t>The Premiers’ Reading Challenge Book Fund made $1.1 million available to support the participation of school-aged children in the annual Premiers’ Reading Challenge Book</w:t>
      </w:r>
      <w:r w:rsidR="00AE7179">
        <w:rPr>
          <w:rFonts w:ascii="Calibri" w:hAnsi="Calibri" w:cs="Calibri"/>
        </w:rPr>
        <w:t> </w:t>
      </w:r>
      <w:r>
        <w:t>Fund.</w:t>
      </w:r>
    </w:p>
    <w:p w14:paraId="71D82E80" w14:textId="082C6B70" w:rsidR="003C1F2E" w:rsidRPr="001D1540" w:rsidRDefault="003C1F2E" w:rsidP="003C1F2E">
      <w:pPr>
        <w:pStyle w:val="ARBullet1"/>
        <w:numPr>
          <w:ilvl w:val="0"/>
          <w:numId w:val="0"/>
        </w:numPr>
      </w:pPr>
      <w:r>
        <w:t>The Digital Literacy for Seniors Program allocated $2 million to libraries to provide Victorian seniors with access to free digital training programs.</w:t>
      </w:r>
    </w:p>
    <w:p w14:paraId="629AE5D8" w14:textId="77777777" w:rsidR="00EC132E" w:rsidRDefault="00EC132E" w:rsidP="00AE7179">
      <w:pPr>
        <w:pStyle w:val="Heading6"/>
      </w:pPr>
      <w:r>
        <w:t xml:space="preserve">Support for </w:t>
      </w:r>
      <w:r w:rsidRPr="00AE7179">
        <w:t>emergencies</w:t>
      </w:r>
    </w:p>
    <w:p w14:paraId="6B707359" w14:textId="1DCE0AB8" w:rsidR="00EC132E" w:rsidRPr="0068084C" w:rsidRDefault="00EC132E" w:rsidP="00393BE9">
      <w:pPr>
        <w:pStyle w:val="ARBody"/>
        <w:rPr>
          <w:rFonts w:eastAsia="Times"/>
          <w:color w:val="000000"/>
          <w:lang w:eastAsia="en-AU"/>
        </w:rPr>
      </w:pPr>
      <w:r w:rsidRPr="0020B9DD">
        <w:rPr>
          <w:color w:val="000000" w:themeColor="text1"/>
          <w:lang w:eastAsia="en-AU"/>
        </w:rPr>
        <w:t>The Counc</w:t>
      </w:r>
      <w:r w:rsidRPr="0020B9DD">
        <w:rPr>
          <w:rFonts w:eastAsia="Times"/>
          <w:color w:val="000000" w:themeColor="text1"/>
          <w:lang w:eastAsia="en-AU"/>
        </w:rPr>
        <w:t>il Flood Support Fund (CFSF) has provided $35 million to 46 councils to support their communities to recover from the October 2022 floods. The CFS</w:t>
      </w:r>
      <w:r>
        <w:rPr>
          <w:rFonts w:eastAsia="Times"/>
          <w:color w:val="000000" w:themeColor="text1"/>
          <w:lang w:eastAsia="en-AU"/>
        </w:rPr>
        <w:t>F</w:t>
      </w:r>
      <w:r w:rsidRPr="0020B9DD">
        <w:rPr>
          <w:rFonts w:eastAsia="Times"/>
          <w:color w:val="000000" w:themeColor="text1"/>
          <w:lang w:eastAsia="en-AU"/>
        </w:rPr>
        <w:t xml:space="preserve"> has provided upfront funding for councils to undertake clean-up activities and help restore local facilities and services that are the lifeblood of</w:t>
      </w:r>
      <w:r w:rsidR="00053DC5">
        <w:rPr>
          <w:rFonts w:ascii="Calibri" w:eastAsia="Times" w:hAnsi="Calibri" w:cs="Calibri"/>
          <w:color w:val="000000" w:themeColor="text1"/>
          <w:lang w:eastAsia="en-AU"/>
        </w:rPr>
        <w:t> </w:t>
      </w:r>
      <w:r w:rsidRPr="0020B9DD">
        <w:rPr>
          <w:rFonts w:eastAsia="Times"/>
          <w:color w:val="000000" w:themeColor="text1"/>
          <w:lang w:eastAsia="en-AU"/>
        </w:rPr>
        <w:t>regional communities. Activities supported through the fund have included the collection and removal of debris deposited in council parks, reserves and community assets, waste transportation costs, staffing and restoration of community services.</w:t>
      </w:r>
    </w:p>
    <w:p w14:paraId="5405FC0A" w14:textId="21F16CAC" w:rsidR="00EC132E" w:rsidRPr="0068084C" w:rsidRDefault="00EC132E" w:rsidP="00053DC5">
      <w:pPr>
        <w:pStyle w:val="ARBody"/>
        <w:rPr>
          <w:rFonts w:eastAsia="Times"/>
          <w:color w:val="000000"/>
        </w:rPr>
      </w:pPr>
      <w:r w:rsidRPr="0068084C">
        <w:t>Th</w:t>
      </w:r>
      <w:r w:rsidRPr="0068084C">
        <w:rPr>
          <w:rFonts w:eastAsia="Times"/>
          <w:color w:val="000000"/>
        </w:rPr>
        <w:t>e Victorian Government provides $4.</w:t>
      </w:r>
      <w:r>
        <w:rPr>
          <w:rFonts w:eastAsia="Times"/>
          <w:color w:val="000000"/>
        </w:rPr>
        <w:t>9</w:t>
      </w:r>
      <w:r w:rsidR="00053DC5">
        <w:rPr>
          <w:rFonts w:ascii="Calibri" w:eastAsia="Times" w:hAnsi="Calibri" w:cs="Calibri"/>
          <w:color w:val="000000"/>
        </w:rPr>
        <w:t> </w:t>
      </w:r>
      <w:r w:rsidRPr="0068084C">
        <w:rPr>
          <w:rFonts w:eastAsia="Times"/>
          <w:color w:val="000000"/>
        </w:rPr>
        <w:t>million each year for the Municipal Emergency Resourcing Program to support rural, regional and outer-metropolitan councils to plan and prepare activities to</w:t>
      </w:r>
      <w:r w:rsidR="00053DC5">
        <w:rPr>
          <w:rFonts w:ascii="Calibri" w:eastAsia="Times" w:hAnsi="Calibri" w:cs="Calibri"/>
          <w:color w:val="000000"/>
        </w:rPr>
        <w:t> </w:t>
      </w:r>
      <w:r w:rsidRPr="0068084C">
        <w:rPr>
          <w:rFonts w:eastAsia="Times"/>
          <w:color w:val="000000"/>
        </w:rPr>
        <w:t>assist their communities in emergencies. In</w:t>
      </w:r>
      <w:r w:rsidR="00DE644F">
        <w:rPr>
          <w:rFonts w:ascii="Calibri" w:eastAsia="Times" w:hAnsi="Calibri" w:cs="Calibri"/>
          <w:color w:val="000000"/>
        </w:rPr>
        <w:t> </w:t>
      </w:r>
      <w:r w:rsidRPr="0068084C">
        <w:rPr>
          <w:rFonts w:eastAsia="Times"/>
          <w:color w:val="000000"/>
        </w:rPr>
        <w:t>2022</w:t>
      </w:r>
      <w:r>
        <w:rPr>
          <w:rFonts w:eastAsia="Times"/>
          <w:color w:val="000000"/>
        </w:rPr>
        <w:t>–</w:t>
      </w:r>
      <w:r w:rsidRPr="0068084C">
        <w:rPr>
          <w:rFonts w:eastAsia="Times"/>
          <w:color w:val="000000"/>
        </w:rPr>
        <w:t>23 funding was provided to the 64</w:t>
      </w:r>
      <w:r w:rsidR="00DE644F">
        <w:rPr>
          <w:rFonts w:ascii="Calibri" w:eastAsia="Times" w:hAnsi="Calibri" w:cs="Calibri"/>
          <w:color w:val="000000"/>
        </w:rPr>
        <w:t> </w:t>
      </w:r>
      <w:r w:rsidRPr="0068084C">
        <w:rPr>
          <w:rFonts w:eastAsia="Times"/>
          <w:color w:val="000000"/>
        </w:rPr>
        <w:t>eligible councils, through a tiered funding</w:t>
      </w:r>
      <w:r w:rsidR="00DE644F">
        <w:rPr>
          <w:rFonts w:ascii="Calibri" w:eastAsia="Times" w:hAnsi="Calibri" w:cs="Calibri"/>
          <w:color w:val="000000"/>
        </w:rPr>
        <w:t> </w:t>
      </w:r>
      <w:r w:rsidRPr="0068084C">
        <w:rPr>
          <w:rFonts w:eastAsia="Times"/>
          <w:color w:val="000000"/>
        </w:rPr>
        <w:t>approach</w:t>
      </w:r>
      <w:r>
        <w:rPr>
          <w:rFonts w:eastAsia="Times"/>
          <w:color w:val="000000"/>
        </w:rPr>
        <w:t>.</w:t>
      </w:r>
    </w:p>
    <w:p w14:paraId="04A2FC41" w14:textId="65AD512C" w:rsidR="00EC132E" w:rsidRDefault="00EC132E" w:rsidP="00393BE9">
      <w:pPr>
        <w:pStyle w:val="ARBody"/>
        <w:rPr>
          <w:rFonts w:eastAsia="Times"/>
          <w:color w:val="000000"/>
        </w:rPr>
      </w:pPr>
      <w:r w:rsidRPr="0068084C">
        <w:rPr>
          <w:lang w:eastAsia="en-AU"/>
        </w:rPr>
        <w:t>Through a collaborative partnership between the D</w:t>
      </w:r>
      <w:r w:rsidRPr="0068084C">
        <w:rPr>
          <w:rFonts w:eastAsia="Times"/>
          <w:color w:val="000000"/>
          <w:lang w:eastAsia="en-AU"/>
        </w:rPr>
        <w:t xml:space="preserve">epartment of Health and the DGS </w:t>
      </w:r>
      <w:r w:rsidRPr="0068084C">
        <w:rPr>
          <w:rFonts w:eastAsia="Times"/>
          <w:color w:val="000000"/>
        </w:rPr>
        <w:t>$7.4</w:t>
      </w:r>
      <w:r w:rsidR="005925F2">
        <w:rPr>
          <w:rFonts w:ascii="Calibri" w:eastAsia="Times" w:hAnsi="Calibri" w:cs="Calibri"/>
          <w:color w:val="000000"/>
        </w:rPr>
        <w:t> </w:t>
      </w:r>
      <w:r w:rsidRPr="0068084C">
        <w:rPr>
          <w:rFonts w:eastAsia="Times"/>
          <w:color w:val="000000"/>
        </w:rPr>
        <w:t xml:space="preserve">million in funding has been distributed to all 79 councils in Victoria to provide </w:t>
      </w:r>
      <w:r w:rsidRPr="0068084C">
        <w:rPr>
          <w:rFonts w:eastAsia="Times"/>
          <w:color w:val="000000"/>
          <w:lang w:eastAsia="en-AU"/>
        </w:rPr>
        <w:t>free Rapid Antigen Tests (RATs) to their communities through the Rapid Antigen Test Distribution Program.</w:t>
      </w:r>
      <w:r w:rsidRPr="0068084C">
        <w:rPr>
          <w:rFonts w:eastAsia="Times"/>
          <w:color w:val="000000"/>
        </w:rPr>
        <w:t xml:space="preserve"> The C</w:t>
      </w:r>
      <w:r w:rsidR="00D47812">
        <w:rPr>
          <w:rFonts w:eastAsia="Times"/>
          <w:color w:val="000000"/>
        </w:rPr>
        <w:t>OVID</w:t>
      </w:r>
      <w:r w:rsidRPr="0068084C">
        <w:rPr>
          <w:rFonts w:eastAsia="Times"/>
          <w:color w:val="000000"/>
        </w:rPr>
        <w:t>-19 Rapid Antigen Test Program began on 11 November 2022 and has provided more than 3.3 million RATs to date.</w:t>
      </w:r>
    </w:p>
    <w:p w14:paraId="1647F588" w14:textId="35DD7C80" w:rsidR="00EC132E" w:rsidRPr="005D1A47" w:rsidRDefault="00EC132E" w:rsidP="005D1A47">
      <w:pPr>
        <w:pStyle w:val="Heading3"/>
        <w:rPr>
          <w:rFonts w:eastAsia="Times"/>
          <w:color w:val="000000"/>
        </w:rPr>
      </w:pPr>
      <w:bookmarkStart w:id="146" w:name="_Toc140823035"/>
      <w:bookmarkStart w:id="147" w:name="_Toc149315117"/>
      <w:bookmarkStart w:id="148" w:name="_Toc13580257"/>
      <w:bookmarkStart w:id="149" w:name="_Hlk14707817"/>
      <w:r>
        <w:t>Accelerate digital transformation for government</w:t>
      </w:r>
      <w:bookmarkEnd w:id="146"/>
      <w:bookmarkEnd w:id="147"/>
    </w:p>
    <w:p w14:paraId="61A31F79" w14:textId="77777777" w:rsidR="00EC132E" w:rsidRPr="00E60D2F" w:rsidRDefault="00EC132E" w:rsidP="00393BE9">
      <w:pPr>
        <w:pStyle w:val="ARBody"/>
      </w:pPr>
      <w:r w:rsidRPr="00E60D2F">
        <w:t>This objective supports the effective delivery of government services through digital platforms, pursues service excellence and reform and supports delivery of policy and projects that enable increased productivity and improved social outcomes in Victoria.</w:t>
      </w:r>
    </w:p>
    <w:p w14:paraId="49FB4038" w14:textId="48F36863" w:rsidR="00EC132E" w:rsidRPr="00540E49" w:rsidRDefault="00EC132E" w:rsidP="00393BE9">
      <w:pPr>
        <w:pStyle w:val="ARBody"/>
      </w:pPr>
      <w:r w:rsidRPr="00540E49">
        <w:t>The following two objective indicators support this objective: Achievement of government policies and priorities relating to</w:t>
      </w:r>
      <w:r w:rsidR="004F1D9A">
        <w:rPr>
          <w:rFonts w:ascii="Calibri" w:hAnsi="Calibri" w:cs="Calibri"/>
        </w:rPr>
        <w:t> </w:t>
      </w:r>
      <w:r w:rsidRPr="00540E49">
        <w:t>use of digital platforms for government services and to records management; and Development and effective use of technology supports productivity and competitiveness. Performance against these indicators is</w:t>
      </w:r>
      <w:r w:rsidR="00B427C5">
        <w:rPr>
          <w:rFonts w:ascii="Calibri" w:hAnsi="Calibri" w:cs="Calibri"/>
        </w:rPr>
        <w:t> </w:t>
      </w:r>
      <w:r w:rsidRPr="00540E49">
        <w:t xml:space="preserve">detailed in the </w:t>
      </w:r>
      <w:r>
        <w:t>commentary</w:t>
      </w:r>
      <w:r w:rsidRPr="00540E49">
        <w:t xml:space="preserve"> below.</w:t>
      </w:r>
    </w:p>
    <w:p w14:paraId="46DB8753" w14:textId="72E9578F" w:rsidR="00EC132E" w:rsidRDefault="00EC132E" w:rsidP="00393BE9">
      <w:pPr>
        <w:pStyle w:val="ARBody"/>
      </w:pPr>
      <w:r w:rsidRPr="00E60D2F">
        <w:t>The following outputs contribute to this</w:t>
      </w:r>
      <w:r w:rsidR="004F1D9A">
        <w:rPr>
          <w:rFonts w:ascii="Calibri" w:hAnsi="Calibri" w:cs="Calibri"/>
        </w:rPr>
        <w:t> </w:t>
      </w:r>
      <w:r w:rsidRPr="00E60D2F">
        <w:t>objective: Digital strategy and transformation; Management of Victoria’s</w:t>
      </w:r>
      <w:r w:rsidR="004F1D9A">
        <w:rPr>
          <w:rFonts w:ascii="Calibri" w:hAnsi="Calibri" w:cs="Calibri"/>
        </w:rPr>
        <w:t> </w:t>
      </w:r>
      <w:r w:rsidRPr="00E60D2F">
        <w:t>public records</w:t>
      </w:r>
      <w:r>
        <w:t>.</w:t>
      </w:r>
    </w:p>
    <w:p w14:paraId="78D9DF71" w14:textId="2A6D8D77" w:rsidR="00B4657B" w:rsidRDefault="00B4657B">
      <w:pPr>
        <w:spacing w:before="0" w:after="0" w:line="240" w:lineRule="auto"/>
        <w:rPr>
          <w:rFonts w:ascii="VIC" w:eastAsia="MS Mincho" w:hAnsi="VIC" w:cs="Arial"/>
          <w:sz w:val="18"/>
          <w:szCs w:val="18"/>
          <w:lang w:eastAsia="en-US"/>
        </w:rPr>
      </w:pPr>
      <w:r>
        <w:br w:type="page"/>
      </w:r>
    </w:p>
    <w:p w14:paraId="6EE352F7" w14:textId="77777777" w:rsidR="00EC132E" w:rsidRDefault="00EC132E" w:rsidP="00393BE9">
      <w:pPr>
        <w:pStyle w:val="Heading4"/>
      </w:pPr>
      <w:r>
        <w:t>Digital strategy and transformation</w:t>
      </w:r>
    </w:p>
    <w:p w14:paraId="7A26A354" w14:textId="347CB73E" w:rsidR="00EC132E" w:rsidRDefault="00EC132E" w:rsidP="00393BE9">
      <w:pPr>
        <w:pStyle w:val="ARBody"/>
      </w:pPr>
      <w:bookmarkStart w:id="150" w:name="_Hlk143521559"/>
      <w:r>
        <w:t xml:space="preserve">The objective indicators </w:t>
      </w:r>
      <w:r w:rsidRPr="007A3891">
        <w:rPr>
          <w:rStyle w:val="Emphasis"/>
        </w:rPr>
        <w:t>achievement of government policies and priorities relating to</w:t>
      </w:r>
      <w:r w:rsidR="004F1D9A">
        <w:rPr>
          <w:rStyle w:val="Emphasis"/>
          <w:rFonts w:ascii="Calibri" w:hAnsi="Calibri" w:cs="Calibri"/>
        </w:rPr>
        <w:t> </w:t>
      </w:r>
      <w:r w:rsidRPr="007A3891">
        <w:rPr>
          <w:rStyle w:val="Emphasis"/>
        </w:rPr>
        <w:t>use of digital platforms for government services and to records management</w:t>
      </w:r>
      <w:r>
        <w:t xml:space="preserve"> and </w:t>
      </w:r>
      <w:r w:rsidRPr="007A3891">
        <w:rPr>
          <w:rStyle w:val="Emphasis"/>
        </w:rPr>
        <w:t xml:space="preserve">development and effective use of technology supports productivity and competitiveness </w:t>
      </w:r>
      <w:r>
        <w:t xml:space="preserve">measure the use of government services delivered through digital platforms. </w:t>
      </w:r>
    </w:p>
    <w:bookmarkEnd w:id="150"/>
    <w:p w14:paraId="3754BEF5" w14:textId="60F2CC07" w:rsidR="004F1D9A" w:rsidRDefault="00EC132E" w:rsidP="00393BE9">
      <w:pPr>
        <w:pStyle w:val="ARBody"/>
      </w:pPr>
      <w:r>
        <w:t xml:space="preserve">In 2022–23, the average number of monthly visits to </w:t>
      </w:r>
      <w:hyperlink r:id="rId45" w:history="1">
        <w:r w:rsidRPr="6095FC9F">
          <w:rPr>
            <w:rStyle w:val="Hyperlink"/>
          </w:rPr>
          <w:t>www.vic.gov.au</w:t>
        </w:r>
      </w:hyperlink>
      <w:r>
        <w:t xml:space="preserve"> was 1,339,935, which is an increase of 28 per</w:t>
      </w:r>
      <w:r w:rsidR="008664D7">
        <w:t xml:space="preserve"> </w:t>
      </w:r>
      <w:r>
        <w:t xml:space="preserve">cent from </w:t>
      </w:r>
      <w:r w:rsidRPr="00672A53">
        <w:t>1,048,168</w:t>
      </w:r>
      <w:r>
        <w:t xml:space="preserve"> last year. In addition, the average number of</w:t>
      </w:r>
      <w:r w:rsidR="004F1D9A">
        <w:rPr>
          <w:rFonts w:ascii="Calibri" w:hAnsi="Calibri" w:cs="Calibri"/>
        </w:rPr>
        <w:t> </w:t>
      </w:r>
      <w:r>
        <w:t>monthly visits to Service Victoria was</w:t>
      </w:r>
      <w:r w:rsidR="004F1D9A">
        <w:rPr>
          <w:rFonts w:ascii="Calibri" w:hAnsi="Calibri" w:cs="Calibri"/>
        </w:rPr>
        <w:t> </w:t>
      </w:r>
      <w:r>
        <w:t xml:space="preserve">2,479,485. </w:t>
      </w:r>
    </w:p>
    <w:p w14:paraId="08A225C4" w14:textId="77777777" w:rsidR="00B0631D" w:rsidRDefault="00B0631D" w:rsidP="00B0631D">
      <w:pPr>
        <w:pStyle w:val="Heading5"/>
      </w:pPr>
      <w:r>
        <w:t>Key initiatives</w:t>
      </w:r>
    </w:p>
    <w:p w14:paraId="492E9724" w14:textId="29F2B90E" w:rsidR="00EC132E" w:rsidRPr="00BD12D7" w:rsidRDefault="00EC132E" w:rsidP="001535D4">
      <w:pPr>
        <w:pStyle w:val="Heading6"/>
      </w:pPr>
      <w:r>
        <w:t>M</w:t>
      </w:r>
      <w:r w:rsidRPr="00BD12D7">
        <w:t xml:space="preserve">ore digital services </w:t>
      </w:r>
      <w:r>
        <w:t>on Service Victoria</w:t>
      </w:r>
    </w:p>
    <w:p w14:paraId="1B692DA0" w14:textId="18F431FD" w:rsidR="00EC132E" w:rsidRPr="00BD12D7" w:rsidRDefault="00EC132E" w:rsidP="00393BE9">
      <w:pPr>
        <w:pStyle w:val="ARBody"/>
        <w:rPr>
          <w:rFonts w:eastAsia="Times"/>
          <w:color w:val="000000"/>
        </w:rPr>
      </w:pPr>
      <w:r w:rsidRPr="00BD12D7">
        <w:t>Service Victoria continues to modernise the</w:t>
      </w:r>
      <w:r w:rsidR="009561FE">
        <w:rPr>
          <w:rFonts w:ascii="Calibri" w:hAnsi="Calibri" w:cs="Calibri"/>
        </w:rPr>
        <w:t> </w:t>
      </w:r>
      <w:r w:rsidRPr="00BD12D7">
        <w:t>way government services are del</w:t>
      </w:r>
      <w:r w:rsidRPr="00BD12D7">
        <w:rPr>
          <w:rFonts w:eastAsia="Times"/>
          <w:color w:val="000000"/>
        </w:rPr>
        <w:t>ivered to</w:t>
      </w:r>
      <w:r w:rsidR="009561FE">
        <w:rPr>
          <w:rFonts w:ascii="Calibri" w:eastAsia="Times" w:hAnsi="Calibri" w:cs="Calibri"/>
          <w:color w:val="000000"/>
        </w:rPr>
        <w:t> </w:t>
      </w:r>
      <w:r w:rsidRPr="00BD12D7">
        <w:rPr>
          <w:rFonts w:eastAsia="Times"/>
          <w:color w:val="000000"/>
        </w:rPr>
        <w:t>citizens and businesses online</w:t>
      </w:r>
      <w:r>
        <w:rPr>
          <w:rFonts w:eastAsia="Times"/>
          <w:color w:val="000000"/>
        </w:rPr>
        <w:t xml:space="preserve"> with </w:t>
      </w:r>
      <w:r w:rsidRPr="00BD12D7">
        <w:rPr>
          <w:rFonts w:eastAsia="Times"/>
          <w:color w:val="000000"/>
        </w:rPr>
        <w:t>20</w:t>
      </w:r>
      <w:r w:rsidR="000F3DD0">
        <w:rPr>
          <w:rFonts w:ascii="Calibri" w:eastAsia="Times" w:hAnsi="Calibri" w:cs="Calibri"/>
          <w:color w:val="000000"/>
        </w:rPr>
        <w:t> </w:t>
      </w:r>
      <w:r w:rsidRPr="00BD12D7">
        <w:rPr>
          <w:rFonts w:eastAsia="Times"/>
          <w:color w:val="000000"/>
        </w:rPr>
        <w:t>new</w:t>
      </w:r>
      <w:r w:rsidR="009561FE">
        <w:rPr>
          <w:rFonts w:ascii="Calibri" w:eastAsia="Times" w:hAnsi="Calibri" w:cs="Calibri"/>
          <w:color w:val="000000"/>
        </w:rPr>
        <w:t> </w:t>
      </w:r>
      <w:r w:rsidRPr="00BD12D7">
        <w:rPr>
          <w:rFonts w:eastAsia="Times"/>
          <w:color w:val="000000"/>
        </w:rPr>
        <w:t xml:space="preserve">end-to-end services </w:t>
      </w:r>
      <w:r>
        <w:rPr>
          <w:rFonts w:eastAsia="Times"/>
          <w:color w:val="000000"/>
        </w:rPr>
        <w:t>and 77 new</w:t>
      </w:r>
      <w:r w:rsidR="000F3DD0">
        <w:rPr>
          <w:rFonts w:ascii="Calibri" w:eastAsia="Times" w:hAnsi="Calibri" w:cs="Calibri"/>
          <w:color w:val="000000"/>
        </w:rPr>
        <w:t xml:space="preserve"> </w:t>
      </w:r>
      <w:r>
        <w:rPr>
          <w:rFonts w:eastAsia="Times"/>
          <w:color w:val="000000"/>
        </w:rPr>
        <w:t xml:space="preserve">features, reusable components and enhancements added </w:t>
      </w:r>
      <w:r w:rsidRPr="00BD12D7">
        <w:rPr>
          <w:rFonts w:eastAsia="Times"/>
          <w:color w:val="000000"/>
        </w:rPr>
        <w:t>this financial year. This</w:t>
      </w:r>
      <w:r w:rsidR="000F3DD0">
        <w:rPr>
          <w:rFonts w:ascii="Calibri" w:eastAsia="Times" w:hAnsi="Calibri" w:cs="Calibri"/>
          <w:color w:val="000000"/>
        </w:rPr>
        <w:t> </w:t>
      </w:r>
      <w:r w:rsidRPr="00BD12D7">
        <w:rPr>
          <w:rFonts w:eastAsia="Times"/>
          <w:color w:val="000000"/>
        </w:rPr>
        <w:t>includes online</w:t>
      </w:r>
      <w:r w:rsidR="009561FE">
        <w:rPr>
          <w:rFonts w:ascii="Calibri" w:eastAsia="Times" w:hAnsi="Calibri" w:cs="Calibri"/>
          <w:color w:val="000000"/>
        </w:rPr>
        <w:t> </w:t>
      </w:r>
      <w:r w:rsidRPr="00BD12D7">
        <w:rPr>
          <w:rFonts w:eastAsia="Times"/>
          <w:color w:val="000000"/>
        </w:rPr>
        <w:t>National Police Checks, initiatives to help cut</w:t>
      </w:r>
      <w:r w:rsidR="009561FE">
        <w:rPr>
          <w:rFonts w:ascii="Calibri" w:eastAsia="Times" w:hAnsi="Calibri" w:cs="Calibri"/>
          <w:color w:val="000000"/>
        </w:rPr>
        <w:t> </w:t>
      </w:r>
      <w:r w:rsidRPr="00BD12D7">
        <w:rPr>
          <w:rFonts w:eastAsia="Times"/>
          <w:color w:val="000000"/>
        </w:rPr>
        <w:t>the cost of living, new digital cards for seniors, WWCCs, and Veterans</w:t>
      </w:r>
      <w:r>
        <w:rPr>
          <w:rFonts w:eastAsia="Times"/>
          <w:color w:val="000000"/>
        </w:rPr>
        <w:t xml:space="preserve">, </w:t>
      </w:r>
      <w:r w:rsidRPr="00D752B4">
        <w:rPr>
          <w:rFonts w:eastAsia="Times"/>
          <w:color w:val="000000"/>
        </w:rPr>
        <w:t>updates to</w:t>
      </w:r>
      <w:r w:rsidR="009561FE">
        <w:rPr>
          <w:rFonts w:ascii="Calibri" w:eastAsia="Times" w:hAnsi="Calibri" w:cs="Calibri"/>
          <w:color w:val="000000"/>
        </w:rPr>
        <w:t> </w:t>
      </w:r>
      <w:r w:rsidRPr="00D752B4">
        <w:rPr>
          <w:rFonts w:eastAsia="Times"/>
          <w:color w:val="000000"/>
        </w:rPr>
        <w:t>the Sick Pay Guarantee</w:t>
      </w:r>
      <w:r w:rsidR="00B03B83">
        <w:rPr>
          <w:rFonts w:ascii="Calibri" w:eastAsia="Times" w:hAnsi="Calibri" w:cs="Calibri"/>
          <w:color w:val="000000"/>
        </w:rPr>
        <w:t> </w:t>
      </w:r>
      <w:r w:rsidRPr="00D752B4">
        <w:rPr>
          <w:rFonts w:eastAsia="Times"/>
          <w:color w:val="000000"/>
        </w:rPr>
        <w:t>and more rounds of</w:t>
      </w:r>
      <w:r w:rsidR="004F1D9A">
        <w:rPr>
          <w:rFonts w:ascii="Calibri" w:eastAsia="Times" w:hAnsi="Calibri" w:cs="Calibri"/>
          <w:color w:val="000000"/>
        </w:rPr>
        <w:t> </w:t>
      </w:r>
      <w:r w:rsidRPr="00D752B4">
        <w:rPr>
          <w:rFonts w:eastAsia="Times"/>
          <w:color w:val="000000"/>
        </w:rPr>
        <w:t>the popular</w:t>
      </w:r>
      <w:r w:rsidR="00B03B83">
        <w:rPr>
          <w:rFonts w:ascii="Calibri" w:eastAsia="Times" w:hAnsi="Calibri" w:cs="Calibri"/>
          <w:color w:val="000000"/>
        </w:rPr>
        <w:t> </w:t>
      </w:r>
      <w:r w:rsidRPr="00D752B4">
        <w:rPr>
          <w:rFonts w:eastAsia="Times"/>
          <w:color w:val="000000"/>
        </w:rPr>
        <w:t>Get Active Kids program to get</w:t>
      </w:r>
      <w:r w:rsidR="009561FE">
        <w:rPr>
          <w:rFonts w:ascii="Calibri" w:eastAsia="Times" w:hAnsi="Calibri" w:cs="Calibri"/>
          <w:color w:val="000000"/>
        </w:rPr>
        <w:t> </w:t>
      </w:r>
      <w:r w:rsidRPr="00D752B4">
        <w:rPr>
          <w:rFonts w:eastAsia="Times"/>
          <w:color w:val="000000"/>
        </w:rPr>
        <w:t>kids</w:t>
      </w:r>
      <w:r w:rsidR="00B03B83">
        <w:rPr>
          <w:rFonts w:ascii="Calibri" w:eastAsia="Times" w:hAnsi="Calibri" w:cs="Calibri"/>
          <w:color w:val="000000"/>
        </w:rPr>
        <w:t> </w:t>
      </w:r>
      <w:r w:rsidRPr="00D752B4">
        <w:rPr>
          <w:rFonts w:eastAsia="Times"/>
          <w:color w:val="000000"/>
        </w:rPr>
        <w:t>into sport</w:t>
      </w:r>
      <w:r w:rsidR="00B03B83">
        <w:rPr>
          <w:rFonts w:ascii="Calibri" w:eastAsia="Times" w:hAnsi="Calibri" w:cs="Calibri"/>
          <w:color w:val="000000"/>
        </w:rPr>
        <w:t> </w:t>
      </w:r>
      <w:r w:rsidRPr="00D752B4">
        <w:rPr>
          <w:rFonts w:eastAsia="Times"/>
          <w:color w:val="000000"/>
        </w:rPr>
        <w:t>and recreation</w:t>
      </w:r>
      <w:r w:rsidRPr="00BD12D7">
        <w:rPr>
          <w:rFonts w:eastAsia="Times"/>
          <w:color w:val="000000"/>
        </w:rPr>
        <w:t>.</w:t>
      </w:r>
    </w:p>
    <w:p w14:paraId="0305A8E3" w14:textId="77777777" w:rsidR="00BF4502" w:rsidRDefault="00EC132E" w:rsidP="00393BE9">
      <w:pPr>
        <w:pStyle w:val="ARBody"/>
        <w:rPr>
          <w:rFonts w:eastAsia="Times"/>
          <w:color w:val="000000" w:themeColor="text1"/>
        </w:rPr>
      </w:pPr>
      <w:r>
        <w:t xml:space="preserve">With access to </w:t>
      </w:r>
      <w:r w:rsidRPr="6095FC9F">
        <w:rPr>
          <w:rFonts w:eastAsia="Times"/>
          <w:color w:val="000000" w:themeColor="text1"/>
        </w:rPr>
        <w:t>more than 130 popular services from across government,</w:t>
      </w:r>
      <w:r w:rsidRPr="00BD12D7">
        <w:t xml:space="preserve"> </w:t>
      </w:r>
      <w:r>
        <w:t>t</w:t>
      </w:r>
      <w:r w:rsidRPr="00BD12D7">
        <w:t>he Service</w:t>
      </w:r>
      <w:r w:rsidR="009561FE">
        <w:rPr>
          <w:rFonts w:ascii="Calibri" w:hAnsi="Calibri" w:cs="Calibri"/>
        </w:rPr>
        <w:t> </w:t>
      </w:r>
      <w:r w:rsidRPr="00BD12D7">
        <w:t>Victoria website an</w:t>
      </w:r>
      <w:r w:rsidRPr="6095FC9F">
        <w:rPr>
          <w:rFonts w:eastAsia="Times"/>
          <w:color w:val="000000" w:themeColor="text1"/>
        </w:rPr>
        <w:t>d app are quickly</w:t>
      </w:r>
      <w:r w:rsidR="009561FE">
        <w:rPr>
          <w:rFonts w:ascii="Calibri" w:eastAsia="Times" w:hAnsi="Calibri" w:cs="Calibri"/>
          <w:color w:val="000000" w:themeColor="text1"/>
        </w:rPr>
        <w:t> </w:t>
      </w:r>
      <w:r w:rsidRPr="6095FC9F">
        <w:rPr>
          <w:rFonts w:eastAsia="Times"/>
          <w:color w:val="000000" w:themeColor="text1"/>
        </w:rPr>
        <w:t>becoming the preferred channel for</w:t>
      </w:r>
      <w:r w:rsidR="009561FE">
        <w:rPr>
          <w:rFonts w:ascii="Calibri" w:eastAsia="Times" w:hAnsi="Calibri" w:cs="Calibri"/>
          <w:color w:val="000000" w:themeColor="text1"/>
        </w:rPr>
        <w:t> </w:t>
      </w:r>
      <w:r w:rsidRPr="6095FC9F">
        <w:rPr>
          <w:rFonts w:eastAsia="Times"/>
          <w:color w:val="000000" w:themeColor="text1"/>
        </w:rPr>
        <w:t>accessing government services, attracting an</w:t>
      </w:r>
      <w:r w:rsidR="004F1D9A">
        <w:rPr>
          <w:rFonts w:ascii="Calibri" w:eastAsia="Times" w:hAnsi="Calibri" w:cs="Calibri"/>
          <w:color w:val="000000" w:themeColor="text1"/>
        </w:rPr>
        <w:t> </w:t>
      </w:r>
      <w:r w:rsidRPr="6095FC9F">
        <w:rPr>
          <w:rFonts w:eastAsia="Times"/>
          <w:color w:val="000000" w:themeColor="text1"/>
        </w:rPr>
        <w:t>average of 2.5 million visits each month this financial year. The in-app tiles and push notifications promoting targeted messages were used over 5.5 million times, illustrating the effectiveness of these new features. Customers completed more than 14.7 million activities with Service Victoria and overall customer satisfaction remains consistently high at 96</w:t>
      </w:r>
      <w:r w:rsidR="0057388C">
        <w:rPr>
          <w:rFonts w:eastAsia="Times"/>
          <w:color w:val="000000" w:themeColor="text1"/>
        </w:rPr>
        <w:t xml:space="preserve"> per cent</w:t>
      </w:r>
      <w:r w:rsidRPr="6095FC9F">
        <w:rPr>
          <w:rFonts w:eastAsia="Times"/>
          <w:color w:val="000000" w:themeColor="text1"/>
        </w:rPr>
        <w:t>.</w:t>
      </w:r>
    </w:p>
    <w:p w14:paraId="2B282EA2" w14:textId="2740ECD9" w:rsidR="00EC132E" w:rsidRDefault="00EC132E" w:rsidP="00393BE9">
      <w:pPr>
        <w:pStyle w:val="ARBody"/>
        <w:rPr>
          <w:rFonts w:eastAsia="Times"/>
          <w:color w:val="000000"/>
        </w:rPr>
      </w:pPr>
      <w:r w:rsidRPr="00D752B4">
        <w:t>The secure, private and easy-</w:t>
      </w:r>
      <w:r w:rsidRPr="00D752B4">
        <w:rPr>
          <w:rFonts w:eastAsia="Times"/>
          <w:color w:val="000000"/>
        </w:rPr>
        <w:t xml:space="preserve">to-use digital wallet in the Service Victoria mobile app provides Victorians with one place to store and share their government-issued digital credentials. In </w:t>
      </w:r>
      <w:r>
        <w:rPr>
          <w:rFonts w:eastAsia="Times"/>
          <w:color w:val="000000"/>
        </w:rPr>
        <w:t>2022–23</w:t>
      </w:r>
      <w:r w:rsidRPr="00D752B4">
        <w:rPr>
          <w:rFonts w:eastAsia="Times"/>
          <w:color w:val="000000"/>
        </w:rPr>
        <w:t xml:space="preserve">, people used digital credentials 2 million times and customer satisfaction </w:t>
      </w:r>
      <w:r>
        <w:rPr>
          <w:rFonts w:eastAsia="Times"/>
          <w:color w:val="000000"/>
        </w:rPr>
        <w:t xml:space="preserve">was </w:t>
      </w:r>
      <w:r w:rsidRPr="00D752B4">
        <w:rPr>
          <w:rFonts w:eastAsia="Times"/>
          <w:color w:val="000000"/>
        </w:rPr>
        <w:t>above 98</w:t>
      </w:r>
      <w:r w:rsidR="00D20B52">
        <w:rPr>
          <w:rFonts w:eastAsia="Times"/>
          <w:color w:val="000000"/>
        </w:rPr>
        <w:t xml:space="preserve"> per cent</w:t>
      </w:r>
      <w:r w:rsidRPr="00D752B4">
        <w:rPr>
          <w:rFonts w:eastAsia="Times"/>
          <w:color w:val="000000"/>
        </w:rPr>
        <w:t xml:space="preserve"> for all digital credentials delivered in </w:t>
      </w:r>
      <w:r>
        <w:rPr>
          <w:rFonts w:eastAsia="Times"/>
          <w:color w:val="000000"/>
        </w:rPr>
        <w:t>2022–23</w:t>
      </w:r>
      <w:r w:rsidRPr="00D752B4">
        <w:rPr>
          <w:rFonts w:eastAsia="Times"/>
          <w:color w:val="000000"/>
        </w:rPr>
        <w:t>.</w:t>
      </w:r>
    </w:p>
    <w:p w14:paraId="3F91BA85" w14:textId="16562088" w:rsidR="00EC132E" w:rsidRDefault="00EC132E" w:rsidP="00393BE9">
      <w:pPr>
        <w:pStyle w:val="ARBody"/>
        <w:rPr>
          <w:rFonts w:eastAsia="Times"/>
          <w:color w:val="000000"/>
        </w:rPr>
      </w:pPr>
      <w:r>
        <w:rPr>
          <w:rFonts w:eastAsia="Times"/>
          <w:color w:val="000000"/>
        </w:rPr>
        <w:t>T</w:t>
      </w:r>
      <w:r w:rsidRPr="00D752B4">
        <w:rPr>
          <w:rFonts w:eastAsia="Times"/>
          <w:color w:val="000000"/>
        </w:rPr>
        <w:t>o improve the inclusivity and accessibility of</w:t>
      </w:r>
      <w:r w:rsidR="009561FE">
        <w:rPr>
          <w:rFonts w:ascii="Calibri" w:eastAsia="Times" w:hAnsi="Calibri" w:cs="Calibri"/>
          <w:color w:val="000000"/>
        </w:rPr>
        <w:t> </w:t>
      </w:r>
      <w:r w:rsidRPr="00D752B4">
        <w:rPr>
          <w:rFonts w:eastAsia="Times"/>
          <w:color w:val="000000"/>
        </w:rPr>
        <w:t>government services</w:t>
      </w:r>
      <w:r>
        <w:rPr>
          <w:rFonts w:eastAsia="Times"/>
          <w:color w:val="000000"/>
        </w:rPr>
        <w:t>,</w:t>
      </w:r>
      <w:r w:rsidRPr="00D752B4">
        <w:rPr>
          <w:rFonts w:eastAsia="Times"/>
          <w:color w:val="000000"/>
        </w:rPr>
        <w:t xml:space="preserve"> </w:t>
      </w:r>
      <w:r>
        <w:rPr>
          <w:rFonts w:eastAsia="Times"/>
          <w:color w:val="000000"/>
        </w:rPr>
        <w:t>i</w:t>
      </w:r>
      <w:r w:rsidRPr="00D752B4">
        <w:rPr>
          <w:rFonts w:eastAsia="Times"/>
          <w:color w:val="000000"/>
        </w:rPr>
        <w:t xml:space="preserve">n </w:t>
      </w:r>
      <w:r>
        <w:rPr>
          <w:rFonts w:eastAsia="Times"/>
          <w:color w:val="000000"/>
        </w:rPr>
        <w:t>2022–23</w:t>
      </w:r>
      <w:r w:rsidRPr="00D752B4">
        <w:rPr>
          <w:rFonts w:eastAsia="Times"/>
          <w:color w:val="000000"/>
        </w:rPr>
        <w:t xml:space="preserve"> Service Victoria</w:t>
      </w:r>
      <w:r w:rsidR="00B2245A">
        <w:rPr>
          <w:rFonts w:eastAsia="Times"/>
          <w:color w:val="000000"/>
        </w:rPr>
        <w:t> </w:t>
      </w:r>
      <w:r w:rsidRPr="00D752B4">
        <w:rPr>
          <w:rFonts w:eastAsia="Times"/>
          <w:color w:val="000000"/>
        </w:rPr>
        <w:t>introduced</w:t>
      </w:r>
      <w:r>
        <w:rPr>
          <w:rFonts w:eastAsia="Times"/>
          <w:color w:val="000000"/>
        </w:rPr>
        <w:t>:</w:t>
      </w:r>
    </w:p>
    <w:p w14:paraId="54AD4699" w14:textId="40AF56DB" w:rsidR="00EC132E" w:rsidRPr="00D752B4" w:rsidRDefault="00EC132E" w:rsidP="00DE644F">
      <w:pPr>
        <w:pStyle w:val="ARBullet1"/>
      </w:pPr>
      <w:r w:rsidRPr="00D752B4">
        <w:t xml:space="preserve">extended support hours (8am – 8pm) and </w:t>
      </w:r>
      <w:r>
        <w:t xml:space="preserve">implemented </w:t>
      </w:r>
      <w:r w:rsidRPr="00D752B4">
        <w:t>an inbound voice channel. In</w:t>
      </w:r>
      <w:r w:rsidR="009561FE">
        <w:rPr>
          <w:rFonts w:ascii="Calibri" w:hAnsi="Calibri" w:cs="Calibri"/>
        </w:rPr>
        <w:t> </w:t>
      </w:r>
      <w:r w:rsidRPr="00D752B4">
        <w:t xml:space="preserve">the first month of service, the voice channel helped over 9,200 people with their WWCC and NDIS Checks. This new channel saw more customers being helped, with lower wait times. </w:t>
      </w:r>
    </w:p>
    <w:p w14:paraId="167A43F6" w14:textId="166C1AA1" w:rsidR="00EC132E" w:rsidRDefault="00EC132E" w:rsidP="00DE644F">
      <w:pPr>
        <w:pStyle w:val="ARBullet1"/>
      </w:pPr>
      <w:r w:rsidRPr="00D752B4">
        <w:t xml:space="preserve">an assisted digital process </w:t>
      </w:r>
      <w:r>
        <w:t xml:space="preserve">pilot </w:t>
      </w:r>
      <w:r w:rsidRPr="00D752B4">
        <w:t>for customers who cannot or will not prove their identity online with full roll-out planned for 2023</w:t>
      </w:r>
      <w:r w:rsidR="00F56522">
        <w:t>–</w:t>
      </w:r>
      <w:r w:rsidRPr="00D752B4">
        <w:t xml:space="preserve">24. </w:t>
      </w:r>
    </w:p>
    <w:p w14:paraId="6B8DE8D1" w14:textId="77777777" w:rsidR="00EC132E" w:rsidRDefault="00EC132E" w:rsidP="00DE644F">
      <w:pPr>
        <w:pStyle w:val="ARBullet1"/>
      </w:pPr>
      <w:r w:rsidRPr="206461A6">
        <w:rPr>
          <w:color w:val="000000" w:themeColor="text1"/>
        </w:rPr>
        <w:t>an accessibility review and staff training delivered by inclusiveness experts contribute to in-house capability building.</w:t>
      </w:r>
    </w:p>
    <w:p w14:paraId="3E297976" w14:textId="77777777" w:rsidR="00EC132E" w:rsidRPr="000B116D" w:rsidRDefault="00EC132E" w:rsidP="00DE644F">
      <w:pPr>
        <w:pStyle w:val="ARBodyAfterBullets"/>
      </w:pPr>
      <w:r w:rsidRPr="00BD12D7">
        <w:t>Service Victoria’s whole of government capabilities, such as bank-grade payments and digital identity verification are now integrated with more than 40 transactions delivered by other areas of state and local government. Centralising investment in digital capabilities is helping to speed up service delivery while reducing costs.</w:t>
      </w:r>
    </w:p>
    <w:p w14:paraId="58256E1F" w14:textId="57719FCD" w:rsidR="00EC132E" w:rsidRDefault="00EC132E" w:rsidP="00393BE9">
      <w:pPr>
        <w:pStyle w:val="ARBody"/>
        <w:rPr>
          <w:rFonts w:eastAsia="Times"/>
        </w:rPr>
      </w:pPr>
      <w:r w:rsidRPr="00F62C43" w:rsidDel="00002B7E">
        <w:t>Activity volumes were lower t</w:t>
      </w:r>
      <w:r w:rsidRPr="00F62C43" w:rsidDel="00002B7E">
        <w:rPr>
          <w:rFonts w:eastAsia="Times"/>
        </w:rPr>
        <w:t>han expected in</w:t>
      </w:r>
      <w:r w:rsidR="009561FE">
        <w:rPr>
          <w:rFonts w:ascii="Calibri" w:eastAsia="Times" w:hAnsi="Calibri" w:cs="Calibri"/>
        </w:rPr>
        <w:t> </w:t>
      </w:r>
      <w:r>
        <w:rPr>
          <w:rFonts w:eastAsia="Times"/>
        </w:rPr>
        <w:t>2022–23</w:t>
      </w:r>
      <w:r w:rsidRPr="00F62C43" w:rsidDel="00002B7E">
        <w:rPr>
          <w:rFonts w:eastAsia="Times"/>
        </w:rPr>
        <w:t xml:space="preserve"> as Service Victoria</w:t>
      </w:r>
      <w:r>
        <w:rPr>
          <w:rFonts w:eastAsia="Times"/>
        </w:rPr>
        <w:t>’</w:t>
      </w:r>
      <w:r w:rsidRPr="00F62C43" w:rsidDel="00002B7E">
        <w:rPr>
          <w:rFonts w:eastAsia="Times"/>
        </w:rPr>
        <w:t>s workplan was directed at building reusable platforms and capabilities. This meant costs were fractionalised across fewer activities, consequently increasing the average cost per</w:t>
      </w:r>
      <w:r w:rsidR="009561FE">
        <w:rPr>
          <w:rFonts w:ascii="Calibri" w:eastAsia="Times" w:hAnsi="Calibri" w:cs="Calibri"/>
        </w:rPr>
        <w:t> </w:t>
      </w:r>
      <w:r w:rsidRPr="00F62C43" w:rsidDel="00002B7E">
        <w:rPr>
          <w:rFonts w:eastAsia="Times"/>
        </w:rPr>
        <w:t xml:space="preserve">activity. As a result, Service Victoria did not achieve two of its BP3 targets in </w:t>
      </w:r>
      <w:r>
        <w:rPr>
          <w:rFonts w:eastAsia="Times"/>
        </w:rPr>
        <w:t>2022–23</w:t>
      </w:r>
      <w:r w:rsidRPr="00F62C43" w:rsidDel="00002B7E">
        <w:rPr>
          <w:rFonts w:eastAsia="Times"/>
        </w:rPr>
        <w:t>.</w:t>
      </w:r>
    </w:p>
    <w:p w14:paraId="2EFE7554" w14:textId="77777777" w:rsidR="00EC132E" w:rsidRDefault="00EC132E" w:rsidP="001535D4">
      <w:pPr>
        <w:pStyle w:val="Heading6"/>
      </w:pPr>
      <w:r w:rsidRPr="00DE644F">
        <w:t>Accelerating</w:t>
      </w:r>
      <w:r>
        <w:t xml:space="preserve"> digital transformation </w:t>
      </w:r>
    </w:p>
    <w:p w14:paraId="0A1B8071" w14:textId="77777777" w:rsidR="00B4657B" w:rsidRDefault="00EC132E" w:rsidP="00393BE9">
      <w:pPr>
        <w:pStyle w:val="ARBody"/>
        <w:rPr>
          <w:rFonts w:eastAsia="Times"/>
          <w:color w:val="000000"/>
        </w:rPr>
      </w:pPr>
      <w:r>
        <w:t>On 1 January 2023</w:t>
      </w:r>
      <w:r w:rsidRPr="002079A2">
        <w:rPr>
          <w:rFonts w:eastAsia="Times"/>
          <w:color w:val="000000"/>
        </w:rPr>
        <w:t>, the Victorian Government established the Department of Government Services (DGS), bringing together core and enabling functions essential for achieving the</w:t>
      </w:r>
      <w:r w:rsidR="009561FE">
        <w:rPr>
          <w:rFonts w:ascii="Calibri" w:eastAsia="Times" w:hAnsi="Calibri" w:cs="Calibri"/>
          <w:color w:val="000000"/>
        </w:rPr>
        <w:t> </w:t>
      </w:r>
      <w:r w:rsidRPr="002079A2">
        <w:rPr>
          <w:rFonts w:eastAsia="Times"/>
          <w:color w:val="000000"/>
        </w:rPr>
        <w:t xml:space="preserve">aspirations set out in the </w:t>
      </w:r>
      <w:r w:rsidRPr="007A3891">
        <w:rPr>
          <w:rStyle w:val="Emphasis"/>
        </w:rPr>
        <w:t>Victorian Government Digital Strategy 2021–2026</w:t>
      </w:r>
      <w:r w:rsidRPr="002079A2">
        <w:rPr>
          <w:rFonts w:eastAsia="Times"/>
          <w:color w:val="000000"/>
        </w:rPr>
        <w:t xml:space="preserve"> and</w:t>
      </w:r>
      <w:r w:rsidR="009561FE">
        <w:rPr>
          <w:rFonts w:ascii="Calibri" w:eastAsia="Times" w:hAnsi="Calibri" w:cs="Calibri"/>
          <w:color w:val="000000"/>
        </w:rPr>
        <w:t> </w:t>
      </w:r>
      <w:r w:rsidRPr="002079A2">
        <w:rPr>
          <w:rFonts w:eastAsia="Times"/>
          <w:color w:val="000000"/>
        </w:rPr>
        <w:t xml:space="preserve">serving as a catalyst to accelerate government’s digital transformation agenda. </w:t>
      </w:r>
    </w:p>
    <w:p w14:paraId="434BEDF6" w14:textId="073BEB6C" w:rsidR="00EC132E" w:rsidRPr="000009FE" w:rsidRDefault="00EC132E" w:rsidP="00393BE9">
      <w:pPr>
        <w:pStyle w:val="ARBody"/>
        <w:rPr>
          <w:rFonts w:eastAsia="Times"/>
          <w:color w:val="000000"/>
        </w:rPr>
      </w:pPr>
      <w:r w:rsidRPr="000009FE">
        <w:t>In 2022</w:t>
      </w:r>
      <w:r>
        <w:rPr>
          <w:rFonts w:eastAsia="Times"/>
          <w:color w:val="000000"/>
        </w:rPr>
        <w:t>–</w:t>
      </w:r>
      <w:r w:rsidRPr="000009FE">
        <w:rPr>
          <w:rFonts w:eastAsia="Times"/>
          <w:color w:val="000000"/>
        </w:rPr>
        <w:t xml:space="preserve">23, the </w:t>
      </w:r>
      <w:r>
        <w:rPr>
          <w:rFonts w:eastAsia="Times"/>
          <w:color w:val="000000"/>
        </w:rPr>
        <w:t xml:space="preserve">department </w:t>
      </w:r>
      <w:r w:rsidRPr="000009FE">
        <w:rPr>
          <w:rFonts w:eastAsia="Times"/>
          <w:color w:val="000000"/>
        </w:rPr>
        <w:t>established a</w:t>
      </w:r>
      <w:r w:rsidR="009561FE">
        <w:rPr>
          <w:rFonts w:ascii="Calibri" w:eastAsia="Times" w:hAnsi="Calibri" w:cs="Calibri"/>
          <w:color w:val="000000"/>
        </w:rPr>
        <w:t> </w:t>
      </w:r>
      <w:r w:rsidRPr="000009FE">
        <w:rPr>
          <w:rFonts w:eastAsia="Times"/>
          <w:color w:val="000000"/>
        </w:rPr>
        <w:t>Government Services Interdepartmental Committee to ensure departments and agencies are aligned on digital reform initiatives, are identifying and addressing shared challenges, and are taking a collaborative approach to meeting the digital</w:t>
      </w:r>
      <w:r w:rsidR="009561FE">
        <w:rPr>
          <w:rFonts w:ascii="Calibri" w:eastAsia="Times" w:hAnsi="Calibri" w:cs="Calibri"/>
          <w:color w:val="000000"/>
        </w:rPr>
        <w:t> </w:t>
      </w:r>
      <w:r w:rsidRPr="000009FE">
        <w:rPr>
          <w:rFonts w:eastAsia="Times"/>
          <w:color w:val="000000"/>
        </w:rPr>
        <w:t xml:space="preserve">government services needs of citizens. </w:t>
      </w:r>
    </w:p>
    <w:p w14:paraId="52F4C5B7" w14:textId="319B282A" w:rsidR="00EC132E" w:rsidRPr="000009FE" w:rsidRDefault="00EC132E" w:rsidP="00393BE9">
      <w:pPr>
        <w:pStyle w:val="ARBody"/>
        <w:rPr>
          <w:rFonts w:eastAsia="Times"/>
          <w:color w:val="000000"/>
        </w:rPr>
      </w:pPr>
      <w:r w:rsidRPr="000009FE">
        <w:t>To ensure digital investmen</w:t>
      </w:r>
      <w:r w:rsidRPr="000009FE">
        <w:rPr>
          <w:rFonts w:eastAsia="Times"/>
          <w:color w:val="000000"/>
        </w:rPr>
        <w:t>ts funded through the State Budget are strategically aligned to</w:t>
      </w:r>
      <w:r w:rsidR="009561FE">
        <w:rPr>
          <w:rFonts w:ascii="Calibri" w:eastAsia="Times" w:hAnsi="Calibri" w:cs="Calibri"/>
          <w:color w:val="000000"/>
        </w:rPr>
        <w:t> </w:t>
      </w:r>
      <w:r w:rsidRPr="000009FE">
        <w:rPr>
          <w:rFonts w:eastAsia="Times"/>
          <w:color w:val="000000"/>
        </w:rPr>
        <w:t xml:space="preserve">WOVG digital and ICT objectives, the </w:t>
      </w:r>
      <w:r>
        <w:rPr>
          <w:rFonts w:eastAsia="Times"/>
          <w:color w:val="000000"/>
        </w:rPr>
        <w:t>d</w:t>
      </w:r>
      <w:r w:rsidRPr="000009FE">
        <w:rPr>
          <w:rFonts w:eastAsia="Times"/>
          <w:color w:val="000000"/>
        </w:rPr>
        <w:t>epartment also worked closely with other departments and agencies to identify opportunities to align digital investments with existing government digital and ICT priorities and standards. These include the Victorian Government’s Digital Strategy, Cyber Strategy, Digital Asset Strategy, information management policy and digital</w:t>
      </w:r>
      <w:r w:rsidR="009561FE">
        <w:rPr>
          <w:rFonts w:ascii="Calibri" w:eastAsia="Times" w:hAnsi="Calibri" w:cs="Calibri"/>
          <w:color w:val="000000"/>
        </w:rPr>
        <w:t> </w:t>
      </w:r>
      <w:r w:rsidRPr="000009FE">
        <w:rPr>
          <w:rFonts w:eastAsia="Times"/>
          <w:color w:val="000000"/>
        </w:rPr>
        <w:t>design</w:t>
      </w:r>
      <w:r w:rsidR="00C90B69">
        <w:rPr>
          <w:rFonts w:eastAsia="Times"/>
          <w:color w:val="000000"/>
        </w:rPr>
        <w:t> </w:t>
      </w:r>
      <w:r w:rsidRPr="000009FE">
        <w:rPr>
          <w:rFonts w:eastAsia="Times"/>
          <w:color w:val="000000"/>
        </w:rPr>
        <w:t xml:space="preserve">principles. </w:t>
      </w:r>
    </w:p>
    <w:p w14:paraId="1351E509" w14:textId="142B2C70" w:rsidR="00EC132E" w:rsidRPr="000009FE" w:rsidRDefault="00EC132E" w:rsidP="00393BE9">
      <w:pPr>
        <w:pStyle w:val="ARBody"/>
        <w:rPr>
          <w:rFonts w:eastAsia="Times"/>
          <w:color w:val="000000"/>
        </w:rPr>
      </w:pPr>
      <w:r w:rsidRPr="000009FE">
        <w:t>T</w:t>
      </w:r>
      <w:r w:rsidRPr="000009FE">
        <w:rPr>
          <w:rFonts w:eastAsia="Times"/>
          <w:color w:val="000000"/>
        </w:rPr>
        <w:t>hese initiatives respectively work towards maximising the consistency of systems and</w:t>
      </w:r>
      <w:r w:rsidR="009561FE">
        <w:rPr>
          <w:rFonts w:ascii="Calibri" w:eastAsia="Times" w:hAnsi="Calibri" w:cs="Calibri"/>
          <w:color w:val="000000"/>
        </w:rPr>
        <w:t> </w:t>
      </w:r>
      <w:r w:rsidRPr="000009FE">
        <w:rPr>
          <w:rFonts w:eastAsia="Times"/>
          <w:color w:val="000000"/>
        </w:rPr>
        <w:t>data across the whole of Victorian Government, guide investment decisions to</w:t>
      </w:r>
      <w:r w:rsidR="009561FE">
        <w:rPr>
          <w:rFonts w:ascii="Calibri" w:eastAsia="Times" w:hAnsi="Calibri" w:cs="Calibri"/>
          <w:color w:val="000000"/>
        </w:rPr>
        <w:t> </w:t>
      </w:r>
      <w:r w:rsidRPr="000009FE">
        <w:rPr>
          <w:rFonts w:eastAsia="Times"/>
          <w:color w:val="000000"/>
        </w:rPr>
        <w:t>drive a more responsive, connected, and</w:t>
      </w:r>
      <w:r w:rsidR="009561FE">
        <w:rPr>
          <w:rFonts w:ascii="Calibri" w:eastAsia="Times" w:hAnsi="Calibri" w:cs="Calibri"/>
          <w:color w:val="000000"/>
        </w:rPr>
        <w:t> </w:t>
      </w:r>
      <w:r w:rsidRPr="000009FE">
        <w:rPr>
          <w:rFonts w:eastAsia="Times"/>
          <w:color w:val="000000"/>
        </w:rPr>
        <w:t>cost-effective government, and continue</w:t>
      </w:r>
      <w:r w:rsidR="009561FE">
        <w:rPr>
          <w:rFonts w:ascii="Calibri" w:eastAsia="Times" w:hAnsi="Calibri" w:cs="Calibri"/>
          <w:color w:val="000000"/>
        </w:rPr>
        <w:t> </w:t>
      </w:r>
      <w:r w:rsidRPr="000009FE">
        <w:rPr>
          <w:rFonts w:eastAsia="Times"/>
          <w:color w:val="000000"/>
        </w:rPr>
        <w:t>to position Victoria as a</w:t>
      </w:r>
      <w:r w:rsidR="00762D14">
        <w:rPr>
          <w:rFonts w:eastAsia="Times"/>
          <w:color w:val="000000"/>
        </w:rPr>
        <w:t> </w:t>
      </w:r>
      <w:r w:rsidRPr="000009FE">
        <w:rPr>
          <w:rFonts w:eastAsia="Times"/>
          <w:color w:val="000000"/>
        </w:rPr>
        <w:t>leading digital jurisdiction.</w:t>
      </w:r>
    </w:p>
    <w:p w14:paraId="47CC3ECB" w14:textId="77777777" w:rsidR="00EC132E" w:rsidRDefault="00EC132E" w:rsidP="001535D4">
      <w:pPr>
        <w:pStyle w:val="Heading6"/>
        <w:rPr>
          <w:color w:val="000000"/>
        </w:rPr>
      </w:pPr>
      <w:r w:rsidRPr="00DE644F">
        <w:t>Strengthening</w:t>
      </w:r>
      <w:r>
        <w:t xml:space="preserve"> cyber security</w:t>
      </w:r>
    </w:p>
    <w:p w14:paraId="0191D841" w14:textId="13E04E15" w:rsidR="00EC132E" w:rsidRDefault="00EC132E" w:rsidP="00393BE9">
      <w:pPr>
        <w:pStyle w:val="ARBody"/>
      </w:pPr>
      <w:r w:rsidRPr="0284331A">
        <w:t>In 2022</w:t>
      </w:r>
      <w:r w:rsidR="00E1401C">
        <w:rPr>
          <w:rFonts w:eastAsia="Times"/>
          <w:color w:val="000000"/>
        </w:rPr>
        <w:t>–</w:t>
      </w:r>
      <w:r w:rsidRPr="0284331A">
        <w:t>23 DGS responded to 912 cyber incidents, supporting 147 agencies to reduce the harm of cyber incidents, including leading Victoria's response to the Optus and Medibank cyber</w:t>
      </w:r>
      <w:r w:rsidR="00B2245A">
        <w:t> </w:t>
      </w:r>
      <w:r w:rsidRPr="0284331A">
        <w:t>incidents.</w:t>
      </w:r>
    </w:p>
    <w:p w14:paraId="5321D54F" w14:textId="459C7BE4" w:rsidR="00EC132E" w:rsidRDefault="00EC132E" w:rsidP="00B4657B">
      <w:pPr>
        <w:pStyle w:val="ARBody"/>
        <w:spacing w:line="264" w:lineRule="auto"/>
      </w:pPr>
      <w:r>
        <w:t>T</w:t>
      </w:r>
      <w:r w:rsidRPr="00EB03B9">
        <w:t xml:space="preserve">o help </w:t>
      </w:r>
      <w:r>
        <w:t>prevent cyber criminals from impersonating the Victorian Government, DGS continued</w:t>
      </w:r>
      <w:r w:rsidRPr="00EB03B9">
        <w:t xml:space="preserve"> implementing</w:t>
      </w:r>
      <w:r>
        <w:t xml:space="preserve"> email fraud protections (known as</w:t>
      </w:r>
      <w:r w:rsidRPr="00EB03B9">
        <w:t xml:space="preserve"> Domain-based Message Authentication, Reporting and Conformance)</w:t>
      </w:r>
      <w:r>
        <w:t xml:space="preserve"> across the VPS and local</w:t>
      </w:r>
      <w:r w:rsidR="000F47EB">
        <w:rPr>
          <w:rFonts w:ascii="Calibri" w:hAnsi="Calibri" w:cs="Calibri"/>
        </w:rPr>
        <w:t> </w:t>
      </w:r>
      <w:r>
        <w:t>government.</w:t>
      </w:r>
      <w:r w:rsidRPr="0284331A">
        <w:t xml:space="preserve"> </w:t>
      </w:r>
    </w:p>
    <w:p w14:paraId="54010B2B" w14:textId="66989CFB" w:rsidR="00EC132E" w:rsidRDefault="00EC132E" w:rsidP="00B4657B">
      <w:pPr>
        <w:pStyle w:val="ARBody"/>
        <w:spacing w:line="264" w:lineRule="auto"/>
      </w:pPr>
      <w:r>
        <w:t>In addition</w:t>
      </w:r>
      <w:r w:rsidRPr="00795006">
        <w:t>,</w:t>
      </w:r>
      <w:r w:rsidRPr="0284331A">
        <w:t xml:space="preserve"> </w:t>
      </w:r>
      <w:r w:rsidRPr="00F62C43">
        <w:t xml:space="preserve">DGS </w:t>
      </w:r>
      <w:r w:rsidRPr="0284331A">
        <w:t>worked with 178 public sector organisations to understand and improve their cyber maturity and trained 60 board members from across the VPS.</w:t>
      </w:r>
    </w:p>
    <w:p w14:paraId="47166343" w14:textId="5C7C1F78" w:rsidR="00EC132E" w:rsidRDefault="00EC132E" w:rsidP="001535D4">
      <w:pPr>
        <w:pStyle w:val="Heading6"/>
      </w:pPr>
      <w:r>
        <w:t>Improving Victorian Government data</w:t>
      </w:r>
      <w:r w:rsidR="000F47EB">
        <w:rPr>
          <w:rFonts w:ascii="Calibri" w:hAnsi="Calibri" w:cs="Calibri"/>
        </w:rPr>
        <w:t> </w:t>
      </w:r>
      <w:r>
        <w:t xml:space="preserve">capability </w:t>
      </w:r>
    </w:p>
    <w:p w14:paraId="40EAD7BC" w14:textId="7EC18905" w:rsidR="00EC132E" w:rsidRDefault="00EC132E" w:rsidP="00B4657B">
      <w:pPr>
        <w:pStyle w:val="ARBody"/>
        <w:spacing w:line="264" w:lineRule="auto"/>
        <w:rPr>
          <w:rFonts w:eastAsia="Times"/>
          <w:color w:val="000000"/>
        </w:rPr>
      </w:pPr>
      <w:r w:rsidRPr="00F97A30">
        <w:t>In 2022</w:t>
      </w:r>
      <w:r>
        <w:rPr>
          <w:rFonts w:eastAsia="Times"/>
          <w:color w:val="000000"/>
        </w:rPr>
        <w:t>–</w:t>
      </w:r>
      <w:r w:rsidRPr="00F97A30">
        <w:rPr>
          <w:rFonts w:eastAsia="Times"/>
          <w:color w:val="000000"/>
        </w:rPr>
        <w:t>23, the Victorian Centre for Data Insights (VCDI) led a range of initiatives to</w:t>
      </w:r>
      <w:r w:rsidR="000F47EB">
        <w:rPr>
          <w:rFonts w:ascii="Calibri" w:eastAsia="Times" w:hAnsi="Calibri" w:cs="Calibri"/>
          <w:color w:val="000000"/>
        </w:rPr>
        <w:t> </w:t>
      </w:r>
      <w:r w:rsidRPr="00F97A30">
        <w:rPr>
          <w:rFonts w:eastAsia="Times"/>
          <w:color w:val="000000"/>
        </w:rPr>
        <w:t>uplift the government’s data capability and</w:t>
      </w:r>
      <w:r w:rsidR="000F47EB">
        <w:rPr>
          <w:rFonts w:ascii="Calibri" w:eastAsia="Times" w:hAnsi="Calibri" w:cs="Calibri"/>
          <w:color w:val="000000"/>
        </w:rPr>
        <w:t> </w:t>
      </w:r>
      <w:r w:rsidRPr="00F97A30">
        <w:rPr>
          <w:rFonts w:eastAsia="Times"/>
          <w:color w:val="000000"/>
        </w:rPr>
        <w:t>the safe, ethical use of data to improve service delivery, policy</w:t>
      </w:r>
      <w:r>
        <w:rPr>
          <w:rFonts w:eastAsia="Times"/>
          <w:color w:val="000000"/>
        </w:rPr>
        <w:t xml:space="preserve"> </w:t>
      </w:r>
      <w:r w:rsidRPr="00F97A30">
        <w:rPr>
          <w:rFonts w:eastAsia="Times"/>
          <w:color w:val="000000"/>
        </w:rPr>
        <w:t>making and customer</w:t>
      </w:r>
      <w:r w:rsidR="000F47EB">
        <w:rPr>
          <w:rFonts w:ascii="Calibri" w:eastAsia="Times" w:hAnsi="Calibri" w:cs="Calibri"/>
          <w:color w:val="000000"/>
        </w:rPr>
        <w:t> </w:t>
      </w:r>
      <w:r w:rsidRPr="00F97A30">
        <w:rPr>
          <w:rFonts w:eastAsia="Times"/>
          <w:color w:val="000000"/>
        </w:rPr>
        <w:t>experience</w:t>
      </w:r>
      <w:r>
        <w:rPr>
          <w:rFonts w:eastAsia="Times"/>
          <w:color w:val="000000"/>
        </w:rPr>
        <w:t>.</w:t>
      </w:r>
    </w:p>
    <w:p w14:paraId="0C630B56" w14:textId="3784D401" w:rsidR="00EC132E" w:rsidRDefault="00EC132E" w:rsidP="00B4657B">
      <w:pPr>
        <w:pStyle w:val="ARBody"/>
        <w:spacing w:line="264" w:lineRule="auto"/>
        <w:rPr>
          <w:rFonts w:eastAsia="Times"/>
          <w:color w:val="000000"/>
        </w:rPr>
      </w:pPr>
      <w:r>
        <w:rPr>
          <w:rFonts w:eastAsia="Times"/>
          <w:color w:val="000000"/>
        </w:rPr>
        <w:t xml:space="preserve">These initiatives included entering into </w:t>
      </w:r>
      <w:r w:rsidRPr="00F97A30">
        <w:rPr>
          <w:rFonts w:eastAsia="Times"/>
          <w:color w:val="000000"/>
        </w:rPr>
        <w:t>30</w:t>
      </w:r>
      <w:r w:rsidR="000F47EB">
        <w:rPr>
          <w:rFonts w:ascii="Calibri" w:eastAsia="Times" w:hAnsi="Calibri" w:cs="Calibri"/>
          <w:color w:val="000000"/>
        </w:rPr>
        <w:t> </w:t>
      </w:r>
      <w:r w:rsidRPr="00F97A30">
        <w:rPr>
          <w:rFonts w:eastAsia="Times"/>
          <w:color w:val="000000"/>
        </w:rPr>
        <w:t>new data sharing arrangements and making Victorian Government data discoverable via the government’s open data</w:t>
      </w:r>
      <w:r w:rsidR="000F47EB">
        <w:rPr>
          <w:rFonts w:ascii="Calibri" w:eastAsia="Times" w:hAnsi="Calibri" w:cs="Calibri"/>
          <w:color w:val="000000"/>
        </w:rPr>
        <w:t> </w:t>
      </w:r>
      <w:r w:rsidRPr="00F97A30">
        <w:rPr>
          <w:rFonts w:eastAsia="Times"/>
          <w:color w:val="000000"/>
        </w:rPr>
        <w:t>portal (</w:t>
      </w:r>
      <w:hyperlink r:id="rId46" w:history="1">
        <w:r w:rsidRPr="000F47EB">
          <w:rPr>
            <w:rStyle w:val="Hyperlink"/>
            <w:rFonts w:eastAsia="Times"/>
          </w:rPr>
          <w:t>data.vic.gov.au</w:t>
        </w:r>
      </w:hyperlink>
      <w:r w:rsidRPr="00F97A30">
        <w:rPr>
          <w:rFonts w:eastAsia="Times"/>
          <w:color w:val="000000"/>
        </w:rPr>
        <w:t xml:space="preserve">), which was accessed over 22,000 times every month. </w:t>
      </w:r>
    </w:p>
    <w:p w14:paraId="4EB69305" w14:textId="29E29020" w:rsidR="00EC132E" w:rsidRDefault="00EC132E" w:rsidP="00B4657B">
      <w:pPr>
        <w:pStyle w:val="ARBody"/>
        <w:spacing w:line="264" w:lineRule="auto"/>
        <w:rPr>
          <w:rFonts w:eastAsia="Times"/>
          <w:color w:val="000000"/>
        </w:rPr>
      </w:pPr>
      <w:r>
        <w:rPr>
          <w:rFonts w:eastAsia="Times"/>
          <w:color w:val="000000"/>
        </w:rPr>
        <w:t xml:space="preserve">VCDI also </w:t>
      </w:r>
      <w:r>
        <w:t>c</w:t>
      </w:r>
      <w:r w:rsidRPr="00F97A30">
        <w:t>ompl</w:t>
      </w:r>
      <w:r w:rsidRPr="00F97A30">
        <w:rPr>
          <w:rFonts w:eastAsia="Times"/>
          <w:color w:val="000000"/>
        </w:rPr>
        <w:t>eted 11 strategic partnerships</w:t>
      </w:r>
      <w:r w:rsidR="000F47EB">
        <w:rPr>
          <w:rFonts w:ascii="Calibri" w:eastAsia="Times" w:hAnsi="Calibri" w:cs="Calibri"/>
          <w:color w:val="000000"/>
        </w:rPr>
        <w:t> </w:t>
      </w:r>
      <w:r w:rsidRPr="00F97A30">
        <w:rPr>
          <w:rFonts w:eastAsia="Times"/>
          <w:color w:val="000000"/>
        </w:rPr>
        <w:t>this year with Victorian Government departments and agencies to</w:t>
      </w:r>
      <w:r w:rsidR="000F47EB">
        <w:rPr>
          <w:rFonts w:ascii="Calibri" w:eastAsia="Times" w:hAnsi="Calibri" w:cs="Calibri"/>
          <w:color w:val="000000"/>
        </w:rPr>
        <w:t> </w:t>
      </w:r>
      <w:r w:rsidRPr="00F97A30">
        <w:rPr>
          <w:rFonts w:eastAsia="Times"/>
          <w:color w:val="000000"/>
        </w:rPr>
        <w:t>provide data and analytics services to uplift capability, improve efficiency and outcomes across the Victorian Government. This included a partnership with the Department of Health to provide early warning of possible public health events, which was recognised as a finalist in the IPAA’s Leadership in the Public Sector Award</w:t>
      </w:r>
      <w:r w:rsidR="00373C2B">
        <w:rPr>
          <w:rFonts w:ascii="Calibri" w:eastAsia="Times" w:hAnsi="Calibri" w:cs="Calibri"/>
          <w:color w:val="000000"/>
        </w:rPr>
        <w:t> </w:t>
      </w:r>
      <w:r w:rsidRPr="00F97A30">
        <w:rPr>
          <w:rFonts w:eastAsia="Times"/>
          <w:color w:val="000000"/>
        </w:rPr>
        <w:t>for 2023.</w:t>
      </w:r>
    </w:p>
    <w:p w14:paraId="4D330A2C" w14:textId="1D5EB5E1" w:rsidR="00373C2B" w:rsidRDefault="00EC132E" w:rsidP="00C90B69">
      <w:pPr>
        <w:pStyle w:val="ARBody"/>
      </w:pPr>
      <w:r>
        <w:t xml:space="preserve">DGS also chaired the </w:t>
      </w:r>
      <w:r w:rsidRPr="00F62C43">
        <w:t>Victorian Social Investment Integrated Data Resource (VSIIDR) Governing Council</w:t>
      </w:r>
      <w:r>
        <w:t xml:space="preserve">, </w:t>
      </w:r>
      <w:r w:rsidRPr="00AA2D94">
        <w:t>provid</w:t>
      </w:r>
      <w:r>
        <w:t xml:space="preserve">ing oversight of key data analytics and information sharing initiatives, such as the </w:t>
      </w:r>
      <w:r w:rsidRPr="00F75A70">
        <w:t>Victorian Social Investment Integrated Data Resource</w:t>
      </w:r>
      <w:r w:rsidR="00BF2B96">
        <w:t xml:space="preserve"> </w:t>
      </w:r>
      <w:r w:rsidR="00F56522">
        <w:t>–</w:t>
      </w:r>
      <w:r>
        <w:t xml:space="preserve"> a resource that links</w:t>
      </w:r>
      <w:r w:rsidRPr="007C7053">
        <w:t xml:space="preserve"> data</w:t>
      </w:r>
      <w:r>
        <w:t xml:space="preserve"> to improve</w:t>
      </w:r>
      <w:r w:rsidRPr="007C7053">
        <w:t xml:space="preserve"> how </w:t>
      </w:r>
      <w:r>
        <w:t xml:space="preserve">we deliver </w:t>
      </w:r>
      <w:r w:rsidRPr="007C7053">
        <w:t>social services</w:t>
      </w:r>
      <w:r>
        <w:t xml:space="preserve">. </w:t>
      </w:r>
      <w:r w:rsidR="00373C2B">
        <w:br w:type="page"/>
      </w:r>
    </w:p>
    <w:p w14:paraId="3A1A0E48" w14:textId="77777777" w:rsidR="00EC132E" w:rsidRPr="004459FC" w:rsidRDefault="00EC132E" w:rsidP="001535D4">
      <w:pPr>
        <w:pStyle w:val="Heading6"/>
      </w:pPr>
      <w:r>
        <w:t>I</w:t>
      </w:r>
      <w:r w:rsidRPr="004459FC">
        <w:t>mproving digital connectivity, digital inclusion and public safety</w:t>
      </w:r>
    </w:p>
    <w:p w14:paraId="14A2A0E6" w14:textId="77C8947D" w:rsidR="00EC132E" w:rsidRPr="00F9425C" w:rsidRDefault="00EC132E" w:rsidP="00393BE9">
      <w:pPr>
        <w:pStyle w:val="ARBody"/>
        <w:rPr>
          <w:rFonts w:eastAsia="Times"/>
          <w:color w:val="000000"/>
        </w:rPr>
      </w:pPr>
      <w:r w:rsidRPr="00F9425C">
        <w:t>In October 2022, the w</w:t>
      </w:r>
      <w:r w:rsidRPr="00F9425C">
        <w:rPr>
          <w:rFonts w:eastAsia="Times"/>
          <w:color w:val="000000"/>
        </w:rPr>
        <w:t xml:space="preserve">hole of Victorian Government Digital Inclusion Statement (DIS) </w:t>
      </w:r>
      <w:r>
        <w:rPr>
          <w:rFonts w:eastAsia="Times"/>
          <w:color w:val="000000"/>
        </w:rPr>
        <w:t xml:space="preserve">was </w:t>
      </w:r>
      <w:r w:rsidRPr="00F9425C">
        <w:rPr>
          <w:rFonts w:eastAsia="Times"/>
          <w:color w:val="000000"/>
        </w:rPr>
        <w:t xml:space="preserve">released to outline ways the </w:t>
      </w:r>
      <w:r>
        <w:rPr>
          <w:rFonts w:eastAsia="Times"/>
          <w:color w:val="000000"/>
        </w:rPr>
        <w:t xml:space="preserve">Victorian Government </w:t>
      </w:r>
      <w:r w:rsidRPr="00F9425C">
        <w:rPr>
          <w:rFonts w:eastAsia="Times"/>
          <w:color w:val="000000"/>
        </w:rPr>
        <w:t>is working to remove barriers so all Victorians can benefit from the economic, social, cultural, and community participation available</w:t>
      </w:r>
      <w:r w:rsidR="00B2245A">
        <w:rPr>
          <w:rFonts w:eastAsia="Times"/>
          <w:color w:val="000000"/>
        </w:rPr>
        <w:t> </w:t>
      </w:r>
      <w:r w:rsidRPr="00F9425C">
        <w:rPr>
          <w:rFonts w:eastAsia="Times"/>
          <w:color w:val="000000"/>
        </w:rPr>
        <w:t xml:space="preserve">online. </w:t>
      </w:r>
    </w:p>
    <w:p w14:paraId="3E0348A2" w14:textId="7DC33155" w:rsidR="00EC132E" w:rsidRPr="00F9425C" w:rsidRDefault="00EC132E" w:rsidP="00393BE9">
      <w:pPr>
        <w:pStyle w:val="ARBody"/>
        <w:rPr>
          <w:rFonts w:eastAsia="Times"/>
          <w:color w:val="000000"/>
        </w:rPr>
      </w:pPr>
      <w:r w:rsidRPr="00F9425C">
        <w:t>The Department of Governme</w:t>
      </w:r>
      <w:r w:rsidRPr="00F9425C">
        <w:rPr>
          <w:rFonts w:eastAsia="Times"/>
          <w:color w:val="000000"/>
        </w:rPr>
        <w:t>nt Services has</w:t>
      </w:r>
      <w:r w:rsidR="00373C2B">
        <w:rPr>
          <w:rFonts w:ascii="Calibri" w:eastAsia="Times" w:hAnsi="Calibri" w:cs="Calibri"/>
          <w:color w:val="000000"/>
        </w:rPr>
        <w:t> </w:t>
      </w:r>
      <w:r w:rsidRPr="00F9425C">
        <w:rPr>
          <w:rFonts w:eastAsia="Times"/>
          <w:color w:val="000000"/>
        </w:rPr>
        <w:t xml:space="preserve">continued to deliver the $550 million Connecting Victoria program, with </w:t>
      </w:r>
      <w:r>
        <w:rPr>
          <w:rFonts w:eastAsia="Times"/>
          <w:color w:val="000000"/>
        </w:rPr>
        <w:t xml:space="preserve">93 </w:t>
      </w:r>
      <w:r w:rsidRPr="00F9425C">
        <w:rPr>
          <w:rFonts w:eastAsia="Times"/>
          <w:color w:val="000000"/>
        </w:rPr>
        <w:t>mobile and broadband projects complete and more</w:t>
      </w:r>
      <w:r w:rsidR="00373C2B">
        <w:rPr>
          <w:rFonts w:ascii="Calibri" w:eastAsia="Times" w:hAnsi="Calibri" w:cs="Calibri"/>
          <w:color w:val="000000"/>
        </w:rPr>
        <w:t> </w:t>
      </w:r>
      <w:r w:rsidRPr="00F9425C">
        <w:rPr>
          <w:rFonts w:eastAsia="Times"/>
          <w:color w:val="000000"/>
        </w:rPr>
        <w:t>than 1,400 projects to be delivered by</w:t>
      </w:r>
      <w:r w:rsidR="00373C2B">
        <w:rPr>
          <w:rFonts w:ascii="Calibri" w:eastAsia="Times" w:hAnsi="Calibri" w:cs="Calibri"/>
          <w:color w:val="000000"/>
        </w:rPr>
        <w:t> </w:t>
      </w:r>
      <w:r w:rsidRPr="00F9425C">
        <w:rPr>
          <w:rFonts w:eastAsia="Times"/>
          <w:color w:val="000000"/>
        </w:rPr>
        <w:t>June</w:t>
      </w:r>
      <w:r w:rsidR="00373C2B">
        <w:rPr>
          <w:rFonts w:ascii="Calibri" w:eastAsia="Times" w:hAnsi="Calibri" w:cs="Calibri"/>
          <w:color w:val="000000"/>
        </w:rPr>
        <w:t> </w:t>
      </w:r>
      <w:r w:rsidRPr="00F9425C">
        <w:rPr>
          <w:rFonts w:eastAsia="Times"/>
          <w:color w:val="000000"/>
        </w:rPr>
        <w:t xml:space="preserve">2026. </w:t>
      </w:r>
    </w:p>
    <w:p w14:paraId="1F0647B8" w14:textId="49E5F220" w:rsidR="00EC132E" w:rsidRPr="00F9425C" w:rsidDel="00F001E6" w:rsidRDefault="00EC132E" w:rsidP="00393BE9">
      <w:pPr>
        <w:pStyle w:val="ARBody"/>
        <w:rPr>
          <w:rFonts w:eastAsia="Times"/>
          <w:color w:val="000000"/>
        </w:rPr>
      </w:pPr>
      <w:r w:rsidRPr="00F9425C">
        <w:t>In 2022</w:t>
      </w:r>
      <w:r>
        <w:rPr>
          <w:rFonts w:eastAsia="Times"/>
          <w:color w:val="000000"/>
        </w:rPr>
        <w:t>–</w:t>
      </w:r>
      <w:r w:rsidRPr="00F9425C">
        <w:rPr>
          <w:rFonts w:eastAsia="Times"/>
          <w:color w:val="000000"/>
        </w:rPr>
        <w:t>23, the VicFreeWifi program continued, with the Ararat free public Wifi network launched in October 2022. This network joins existing public Wi</w:t>
      </w:r>
      <w:r>
        <w:rPr>
          <w:rFonts w:eastAsia="Times"/>
          <w:color w:val="000000"/>
        </w:rPr>
        <w:t>f</w:t>
      </w:r>
      <w:r w:rsidRPr="00F9425C">
        <w:rPr>
          <w:rFonts w:eastAsia="Times"/>
          <w:color w:val="000000"/>
        </w:rPr>
        <w:t>i projects in</w:t>
      </w:r>
      <w:r w:rsidR="00373C2B">
        <w:rPr>
          <w:rFonts w:ascii="Calibri" w:eastAsia="Times" w:hAnsi="Calibri" w:cs="Calibri"/>
          <w:color w:val="000000"/>
        </w:rPr>
        <w:t> </w:t>
      </w:r>
      <w:r w:rsidRPr="00F9425C">
        <w:rPr>
          <w:rFonts w:eastAsia="Times"/>
          <w:color w:val="000000"/>
        </w:rPr>
        <w:t>Ballarat, Bendigo, Geelong, Latrobe, the Melbourne CBD, and Shepparton</w:t>
      </w:r>
      <w:r w:rsidRPr="00F9425C" w:rsidDel="00064AAB">
        <w:rPr>
          <w:rFonts w:eastAsia="Times"/>
          <w:color w:val="000000"/>
        </w:rPr>
        <w:t xml:space="preserve"> </w:t>
      </w:r>
      <w:r w:rsidRPr="00F9425C">
        <w:rPr>
          <w:rFonts w:eastAsia="Times"/>
          <w:color w:val="000000"/>
        </w:rPr>
        <w:t>providing residents, businesses and visitors with fast, free Wi</w:t>
      </w:r>
      <w:r>
        <w:rPr>
          <w:rFonts w:eastAsia="Times"/>
          <w:color w:val="000000"/>
        </w:rPr>
        <w:t>f</w:t>
      </w:r>
      <w:r w:rsidRPr="00F9425C">
        <w:rPr>
          <w:rFonts w:eastAsia="Times"/>
          <w:color w:val="000000"/>
        </w:rPr>
        <w:t xml:space="preserve">i and infrastructure that supports smart city applications and services. </w:t>
      </w:r>
    </w:p>
    <w:p w14:paraId="4EFA21A7" w14:textId="6817BE55" w:rsidR="00EC132E" w:rsidRDefault="00EC132E" w:rsidP="00393BE9">
      <w:pPr>
        <w:pStyle w:val="ARBody"/>
        <w:rPr>
          <w:rFonts w:eastAsia="Times"/>
          <w:color w:val="000000"/>
        </w:rPr>
      </w:pPr>
      <w:r>
        <w:t xml:space="preserve">In </w:t>
      </w:r>
      <w:r>
        <w:rPr>
          <w:rFonts w:eastAsia="Times"/>
          <w:color w:val="000000"/>
        </w:rPr>
        <w:t>2022–23,</w:t>
      </w:r>
      <w:r w:rsidRPr="00F9425C">
        <w:rPr>
          <w:rFonts w:eastAsia="Times"/>
          <w:color w:val="000000"/>
        </w:rPr>
        <w:t xml:space="preserve"> </w:t>
      </w:r>
      <w:r>
        <w:rPr>
          <w:rFonts w:eastAsia="Times"/>
          <w:color w:val="000000"/>
        </w:rPr>
        <w:t xml:space="preserve">the emergency response to the </w:t>
      </w:r>
      <w:r w:rsidRPr="00F9425C">
        <w:rPr>
          <w:rFonts w:eastAsia="Times"/>
          <w:color w:val="000000"/>
        </w:rPr>
        <w:t xml:space="preserve">Central Victorian floods </w:t>
      </w:r>
      <w:r>
        <w:rPr>
          <w:rFonts w:eastAsia="Times"/>
          <w:color w:val="000000"/>
        </w:rPr>
        <w:t>included</w:t>
      </w:r>
      <w:r w:rsidRPr="00F9425C">
        <w:rPr>
          <w:rFonts w:eastAsia="Times"/>
          <w:color w:val="000000"/>
        </w:rPr>
        <w:t xml:space="preserve"> supporting the telecommunications industry with their service restoration and briefing on the status</w:t>
      </w:r>
      <w:r w:rsidR="00EA7F14">
        <w:rPr>
          <w:rFonts w:ascii="Calibri" w:eastAsia="Times" w:hAnsi="Calibri" w:cs="Calibri"/>
          <w:color w:val="000000"/>
        </w:rPr>
        <w:t> </w:t>
      </w:r>
      <w:r w:rsidRPr="00F9425C">
        <w:rPr>
          <w:rFonts w:eastAsia="Times"/>
          <w:color w:val="000000"/>
        </w:rPr>
        <w:t>of service outages. This emergency response also utilised telecommunications infrastructure delivered through Victorian</w:t>
      </w:r>
      <w:r w:rsidR="00373C2B">
        <w:rPr>
          <w:rFonts w:ascii="Calibri" w:eastAsia="Times" w:hAnsi="Calibri" w:cs="Calibri"/>
          <w:color w:val="000000"/>
        </w:rPr>
        <w:t> </w:t>
      </w:r>
      <w:r w:rsidRPr="00F9425C">
        <w:rPr>
          <w:rFonts w:eastAsia="Times"/>
          <w:color w:val="000000"/>
        </w:rPr>
        <w:t>Government, demonstrating the</w:t>
      </w:r>
      <w:r w:rsidR="00EC0486">
        <w:rPr>
          <w:rFonts w:ascii="Calibri" w:eastAsia="Times" w:hAnsi="Calibri" w:cs="Calibri"/>
          <w:color w:val="000000"/>
        </w:rPr>
        <w:t> </w:t>
      </w:r>
      <w:r w:rsidRPr="00F9425C">
        <w:rPr>
          <w:rFonts w:eastAsia="Times"/>
          <w:color w:val="000000"/>
        </w:rPr>
        <w:t>importance</w:t>
      </w:r>
      <w:r w:rsidR="00373C2B">
        <w:rPr>
          <w:rFonts w:ascii="Calibri" w:eastAsia="Times" w:hAnsi="Calibri" w:cs="Calibri"/>
          <w:color w:val="000000"/>
        </w:rPr>
        <w:t> </w:t>
      </w:r>
      <w:r w:rsidRPr="00F9425C">
        <w:rPr>
          <w:rFonts w:eastAsia="Times"/>
          <w:color w:val="000000"/>
        </w:rPr>
        <w:t>of resilient telecommunications</w:t>
      </w:r>
      <w:r w:rsidR="00762D14">
        <w:rPr>
          <w:rFonts w:eastAsia="Times"/>
          <w:color w:val="000000"/>
        </w:rPr>
        <w:t> </w:t>
      </w:r>
      <w:r w:rsidRPr="00F9425C">
        <w:rPr>
          <w:rFonts w:eastAsia="Times"/>
          <w:color w:val="000000"/>
        </w:rPr>
        <w:t>infrastructure.</w:t>
      </w:r>
    </w:p>
    <w:p w14:paraId="6CE9EC44" w14:textId="77777777" w:rsidR="00EC132E" w:rsidRDefault="00EC132E" w:rsidP="001535D4">
      <w:pPr>
        <w:pStyle w:val="Heading6"/>
      </w:pPr>
      <w:r>
        <w:t xml:space="preserve">Reform </w:t>
      </w:r>
      <w:r w:rsidRPr="00DE644F">
        <w:t>opportunities</w:t>
      </w:r>
      <w:r>
        <w:t xml:space="preserve"> for whole of government IT procurement</w:t>
      </w:r>
    </w:p>
    <w:p w14:paraId="68ACC306" w14:textId="77777777" w:rsidR="00BF4502" w:rsidRDefault="00EC132E" w:rsidP="00393BE9">
      <w:pPr>
        <w:pStyle w:val="ARBody"/>
      </w:pPr>
      <w:r>
        <w:t>The Department of Government Services has</w:t>
      </w:r>
      <w:r w:rsidR="00EC0486">
        <w:rPr>
          <w:rFonts w:ascii="Calibri" w:hAnsi="Calibri" w:cs="Calibri"/>
        </w:rPr>
        <w:t> </w:t>
      </w:r>
      <w:r>
        <w:t>progressed Victoria’s procurement reform agenda through the development of</w:t>
      </w:r>
      <w:r w:rsidR="00EC0486">
        <w:rPr>
          <w:rFonts w:ascii="Calibri" w:hAnsi="Calibri" w:cs="Calibri"/>
        </w:rPr>
        <w:t> </w:t>
      </w:r>
      <w:r>
        <w:t>the Digital Marketplace. The Digital Marketplace is a Victorian Government initiative to improve how government engages with industry and procures from</w:t>
      </w:r>
      <w:r w:rsidR="00EC0486">
        <w:rPr>
          <w:rFonts w:ascii="Calibri" w:hAnsi="Calibri" w:cs="Calibri"/>
        </w:rPr>
        <w:t> </w:t>
      </w:r>
      <w:r>
        <w:t>State Purchasing Contracts (SPCs).</w:t>
      </w:r>
    </w:p>
    <w:p w14:paraId="2C29EE7B" w14:textId="75B1469C" w:rsidR="00EC132E" w:rsidRDefault="00EC132E" w:rsidP="00393BE9">
      <w:pPr>
        <w:pStyle w:val="ARBody"/>
      </w:pPr>
      <w:r>
        <w:t>The Digital Marketplace will improve the accessibility of SPCs across the Victorian Government by digitising procurement engagement processes and streamlining the management of requests for supplier information and quotes, by capturing the source-to-award process information in one place. In parallel, a program of work is under way to simplify the contractual agreements and procurement processes for the eServices Register to reduce the complexity of the buying process and make it easier for businesses when supplying ICT services to</w:t>
      </w:r>
      <w:r w:rsidR="00EC0486">
        <w:rPr>
          <w:rFonts w:ascii="Calibri" w:hAnsi="Calibri" w:cs="Calibri"/>
        </w:rPr>
        <w:t> </w:t>
      </w:r>
      <w:r>
        <w:t>the Victorian</w:t>
      </w:r>
      <w:r w:rsidR="00762D14">
        <w:t> </w:t>
      </w:r>
      <w:r>
        <w:t xml:space="preserve">Government. </w:t>
      </w:r>
    </w:p>
    <w:p w14:paraId="5FAEB6F4" w14:textId="77777777" w:rsidR="00EC132E" w:rsidRDefault="00EC132E" w:rsidP="00393BE9">
      <w:pPr>
        <w:pStyle w:val="ARBody"/>
      </w:pPr>
      <w:r>
        <w:t xml:space="preserve">Through its Supplier Hub stream, the Digital Marketplace is transforming the way the government’s suppliers will register their details when providing both goods and services. Currently suppliers register separately with each Victorian Government department and agency they engage with, which is time consuming for suppliers and leads to duplication of supplier profiles across many different departments. </w:t>
      </w:r>
    </w:p>
    <w:p w14:paraId="4CAD996A" w14:textId="6A720D4E" w:rsidR="00EC132E" w:rsidRDefault="00EC132E" w:rsidP="00393BE9">
      <w:pPr>
        <w:pStyle w:val="ARBody"/>
      </w:pPr>
      <w:r>
        <w:t>In particular, by reducing barriers, providing support, and increasing their visibility to government buyers, the Digital Marketplace will enable small, local, and social businesses to compete effectively for government contracts hence growing their capacities and</w:t>
      </w:r>
      <w:r w:rsidR="00EC0486">
        <w:rPr>
          <w:rFonts w:ascii="Calibri" w:hAnsi="Calibri" w:cs="Calibri"/>
        </w:rPr>
        <w:t> </w:t>
      </w:r>
      <w:r>
        <w:t xml:space="preserve">contributing to economic development within their communities. </w:t>
      </w:r>
    </w:p>
    <w:p w14:paraId="3AE34B21" w14:textId="659B0EA9" w:rsidR="00EC0486" w:rsidRDefault="00EC132E" w:rsidP="00393BE9">
      <w:pPr>
        <w:pStyle w:val="ARBody"/>
      </w:pPr>
      <w:r>
        <w:t>The Digital Marketplace has so far deployed three State Purchasing Contracts (SPCs) into</w:t>
      </w:r>
      <w:r w:rsidR="00EC0486">
        <w:rPr>
          <w:rFonts w:ascii="Calibri" w:hAnsi="Calibri" w:cs="Calibri"/>
        </w:rPr>
        <w:t> </w:t>
      </w:r>
      <w:r>
        <w:t>the ecosystem with some of the State’s largest IT and professional services registers expected to be added gradually throughout</w:t>
      </w:r>
      <w:r w:rsidR="00EC0486">
        <w:rPr>
          <w:rFonts w:ascii="Calibri" w:hAnsi="Calibri" w:cs="Calibri"/>
        </w:rPr>
        <w:t> </w:t>
      </w:r>
      <w:r>
        <w:t>2023</w:t>
      </w:r>
      <w:r w:rsidR="00E1401C">
        <w:rPr>
          <w:rFonts w:eastAsia="Times"/>
          <w:color w:val="000000"/>
        </w:rPr>
        <w:t>–</w:t>
      </w:r>
      <w:r>
        <w:t xml:space="preserve">24. </w:t>
      </w:r>
      <w:r w:rsidR="00EC0486">
        <w:br w:type="page"/>
      </w:r>
    </w:p>
    <w:p w14:paraId="3CC5FFBD" w14:textId="77777777" w:rsidR="00EC132E" w:rsidRDefault="00EC132E" w:rsidP="001535D4">
      <w:pPr>
        <w:pStyle w:val="Heading6"/>
      </w:pPr>
      <w:r>
        <w:t xml:space="preserve">Create a new technology platform for corporate service </w:t>
      </w:r>
      <w:r w:rsidRPr="00DE644F">
        <w:t>resource</w:t>
      </w:r>
      <w:r>
        <w:t xml:space="preserve"> management </w:t>
      </w:r>
    </w:p>
    <w:p w14:paraId="12F0CBD5" w14:textId="419D78D2" w:rsidR="00EC132E" w:rsidRPr="00F07F90" w:rsidRDefault="00EC132E" w:rsidP="00393BE9">
      <w:pPr>
        <w:pStyle w:val="ARBody"/>
        <w:rPr>
          <w:rFonts w:eastAsia="Times"/>
          <w:color w:val="000000"/>
        </w:rPr>
      </w:pPr>
      <w:r w:rsidRPr="00F07F90">
        <w:t>During 2022</w:t>
      </w:r>
      <w:r>
        <w:rPr>
          <w:rFonts w:eastAsia="Times"/>
          <w:color w:val="000000"/>
        </w:rPr>
        <w:t>–</w:t>
      </w:r>
      <w:r w:rsidRPr="00F07F90">
        <w:rPr>
          <w:rFonts w:eastAsia="Times"/>
          <w:color w:val="000000"/>
        </w:rPr>
        <w:t>23, the Department of Government Services made significant progress towards establishing the foundations for aligned corporate services transformation – to build the foundations of</w:t>
      </w:r>
      <w:r w:rsidR="00EC0486">
        <w:rPr>
          <w:rFonts w:ascii="Calibri" w:eastAsia="Times" w:hAnsi="Calibri" w:cs="Calibri"/>
          <w:color w:val="000000"/>
        </w:rPr>
        <w:t> </w:t>
      </w:r>
      <w:r w:rsidRPr="00F07F90">
        <w:rPr>
          <w:rFonts w:eastAsia="Times"/>
          <w:color w:val="000000"/>
        </w:rPr>
        <w:t>a modern corporate operating environment, enabling VPS staff to follow a</w:t>
      </w:r>
      <w:r w:rsidR="00EC0486">
        <w:rPr>
          <w:rFonts w:ascii="Calibri" w:eastAsia="Times" w:hAnsi="Calibri" w:cs="Calibri"/>
          <w:color w:val="000000"/>
        </w:rPr>
        <w:t> </w:t>
      </w:r>
      <w:r w:rsidRPr="00F07F90">
        <w:rPr>
          <w:rFonts w:eastAsia="Times"/>
          <w:color w:val="000000"/>
        </w:rPr>
        <w:t>more standardised set of policies and ways of working, and make service delivery easier and more cost effective.</w:t>
      </w:r>
    </w:p>
    <w:p w14:paraId="3AC85982" w14:textId="046C9551" w:rsidR="00EC132E" w:rsidRDefault="00EC132E" w:rsidP="00393BE9">
      <w:pPr>
        <w:pStyle w:val="ARBody"/>
        <w:rPr>
          <w:rFonts w:eastAsia="Times"/>
          <w:color w:val="000000"/>
        </w:rPr>
      </w:pPr>
      <w:r w:rsidRPr="00F07F90">
        <w:t>Th</w:t>
      </w:r>
      <w:r w:rsidRPr="00F07F90">
        <w:rPr>
          <w:rFonts w:eastAsia="Times"/>
          <w:color w:val="000000"/>
        </w:rPr>
        <w:t>e Common Corporate Platform program finalised alignment of common human resources, finance and procurement policy and processes across government to be enabled by modern platforms and onboarded its first customer organisation</w:t>
      </w:r>
      <w:r>
        <w:rPr>
          <w:rFonts w:eastAsia="Times"/>
          <w:color w:val="000000"/>
        </w:rPr>
        <w:t>,</w:t>
      </w:r>
      <w:r w:rsidRPr="00F07F90">
        <w:rPr>
          <w:rFonts w:eastAsia="Times"/>
          <w:color w:val="000000"/>
        </w:rPr>
        <w:t xml:space="preserve"> the Department of Transport and Planning</w:t>
      </w:r>
      <w:r>
        <w:rPr>
          <w:rFonts w:eastAsia="Times"/>
          <w:color w:val="000000"/>
        </w:rPr>
        <w:t>,</w:t>
      </w:r>
      <w:r w:rsidRPr="00F07F90">
        <w:rPr>
          <w:rFonts w:eastAsia="Times"/>
          <w:color w:val="000000"/>
        </w:rPr>
        <w:t xml:space="preserve"> onto the whole of government VicGov People</w:t>
      </w:r>
      <w:r w:rsidR="00EC0486">
        <w:rPr>
          <w:rFonts w:ascii="Calibri" w:eastAsia="Times" w:hAnsi="Calibri" w:cs="Calibri"/>
          <w:color w:val="000000"/>
        </w:rPr>
        <w:t> </w:t>
      </w:r>
      <w:r w:rsidRPr="00F07F90">
        <w:rPr>
          <w:rFonts w:eastAsia="Times"/>
          <w:color w:val="000000"/>
        </w:rPr>
        <w:t xml:space="preserve">(HCM) platform. </w:t>
      </w:r>
    </w:p>
    <w:p w14:paraId="6C1B4016" w14:textId="1D24F5E9" w:rsidR="00EC132E" w:rsidRPr="00F62C43" w:rsidRDefault="00EC132E" w:rsidP="00393BE9">
      <w:pPr>
        <w:pStyle w:val="Heading4"/>
      </w:pPr>
      <w:r w:rsidRPr="002F12E1">
        <w:t>Management of Victoria’s public</w:t>
      </w:r>
      <w:r w:rsidR="00EC0486">
        <w:rPr>
          <w:rFonts w:ascii="Calibri" w:hAnsi="Calibri" w:cs="Calibri"/>
        </w:rPr>
        <w:t> </w:t>
      </w:r>
      <w:r w:rsidRPr="002F12E1">
        <w:t>records</w:t>
      </w:r>
    </w:p>
    <w:p w14:paraId="6C76842D" w14:textId="77777777" w:rsidR="00EC132E" w:rsidRDefault="00EC132E" w:rsidP="00DE644F">
      <w:pPr>
        <w:pStyle w:val="Heading5"/>
      </w:pPr>
      <w:r>
        <w:t>Key initiatives</w:t>
      </w:r>
    </w:p>
    <w:p w14:paraId="004947E9" w14:textId="46E15096" w:rsidR="00EC132E" w:rsidRPr="00B81C41" w:rsidRDefault="00EC132E" w:rsidP="00DE644F">
      <w:pPr>
        <w:pStyle w:val="Heading6"/>
      </w:pPr>
      <w:r w:rsidRPr="00B81C41">
        <w:t xml:space="preserve">Increase the </w:t>
      </w:r>
      <w:r w:rsidRPr="00BB77CE">
        <w:t>usage</w:t>
      </w:r>
      <w:r w:rsidRPr="00B81C41">
        <w:t xml:space="preserve"> of the state’s archives</w:t>
      </w:r>
      <w:r w:rsidR="00EC0486">
        <w:rPr>
          <w:rFonts w:ascii="Calibri" w:hAnsi="Calibri" w:cs="Calibri"/>
        </w:rPr>
        <w:t> </w:t>
      </w:r>
      <w:r w:rsidRPr="00B81C41">
        <w:t>through digitisation, provision of</w:t>
      </w:r>
      <w:r w:rsidR="00EC0486">
        <w:rPr>
          <w:rFonts w:ascii="Calibri" w:hAnsi="Calibri" w:cs="Calibri"/>
        </w:rPr>
        <w:t> </w:t>
      </w:r>
      <w:r w:rsidRPr="00B81C41">
        <w:t>innovative</w:t>
      </w:r>
      <w:r w:rsidR="00EC0486">
        <w:rPr>
          <w:rFonts w:ascii="Calibri" w:hAnsi="Calibri" w:cs="Calibri"/>
        </w:rPr>
        <w:t> </w:t>
      </w:r>
      <w:r w:rsidRPr="00B81C41">
        <w:t>online access and promotion</w:t>
      </w:r>
      <w:r w:rsidR="00EC0486">
        <w:rPr>
          <w:rFonts w:ascii="Calibri" w:hAnsi="Calibri" w:cs="Calibri"/>
        </w:rPr>
        <w:t> </w:t>
      </w:r>
      <w:r w:rsidRPr="00B81C41">
        <w:t>of</w:t>
      </w:r>
      <w:r w:rsidR="00EC0486">
        <w:rPr>
          <w:rFonts w:ascii="Calibri" w:hAnsi="Calibri" w:cs="Calibri"/>
        </w:rPr>
        <w:t> </w:t>
      </w:r>
      <w:r w:rsidRPr="00B81C41">
        <w:t xml:space="preserve">the collection </w:t>
      </w:r>
    </w:p>
    <w:p w14:paraId="165862C1" w14:textId="30B8CC77" w:rsidR="00EC132E" w:rsidRDefault="00EC132E" w:rsidP="00393BE9">
      <w:pPr>
        <w:pStyle w:val="ARBody"/>
      </w:pPr>
      <w:r w:rsidRPr="00C47F7C">
        <w:t>In 2022–23 the PROV website was updated to</w:t>
      </w:r>
      <w:r w:rsidR="00EC0486">
        <w:rPr>
          <w:rFonts w:ascii="Calibri" w:hAnsi="Calibri" w:cs="Calibri"/>
        </w:rPr>
        <w:t> </w:t>
      </w:r>
      <w:r w:rsidRPr="00C47F7C">
        <w:t>improve the user experience and resolve navigational issues. A new function was launched in June 2023 to allow users to search and access raw collection data. In</w:t>
      </w:r>
      <w:r w:rsidR="00EC0486">
        <w:rPr>
          <w:rFonts w:ascii="Calibri" w:hAnsi="Calibri" w:cs="Calibri"/>
        </w:rPr>
        <w:t> </w:t>
      </w:r>
      <w:r w:rsidRPr="00C47F7C">
        <w:t>2022–23 the website attracted 988,877</w:t>
      </w:r>
      <w:r w:rsidR="00EC0486">
        <w:rPr>
          <w:rFonts w:ascii="Calibri" w:hAnsi="Calibri" w:cs="Calibri"/>
        </w:rPr>
        <w:t> </w:t>
      </w:r>
      <w:r w:rsidRPr="00C47F7C">
        <w:t xml:space="preserve">visitors. </w:t>
      </w:r>
    </w:p>
    <w:p w14:paraId="57D146ED" w14:textId="11D1DDCC" w:rsidR="00EC132E" w:rsidRDefault="00EC132E" w:rsidP="00393BE9">
      <w:pPr>
        <w:pStyle w:val="ARBody"/>
      </w:pPr>
      <w:r w:rsidRPr="00C47F7C">
        <w:t>Throughout 2022–23, PROV collaborated with</w:t>
      </w:r>
      <w:r w:rsidR="00EC0486">
        <w:rPr>
          <w:rFonts w:ascii="Calibri" w:hAnsi="Calibri" w:cs="Calibri"/>
        </w:rPr>
        <w:t> </w:t>
      </w:r>
      <w:r w:rsidRPr="00C47F7C">
        <w:t>the departments of Education and Health to publish copies of digitised historic</w:t>
      </w:r>
      <w:r w:rsidR="00EC0486">
        <w:rPr>
          <w:rFonts w:ascii="Calibri" w:hAnsi="Calibri" w:cs="Calibri"/>
        </w:rPr>
        <w:t> </w:t>
      </w:r>
      <w:r w:rsidRPr="00C47F7C">
        <w:t>education and health records to</w:t>
      </w:r>
      <w:r w:rsidR="00EC0486">
        <w:rPr>
          <w:rFonts w:ascii="Calibri" w:hAnsi="Calibri" w:cs="Calibri"/>
        </w:rPr>
        <w:t> </w:t>
      </w:r>
      <w:r w:rsidRPr="00C47F7C">
        <w:t>the</w:t>
      </w:r>
      <w:r w:rsidR="00EC0486">
        <w:rPr>
          <w:rFonts w:ascii="Calibri" w:hAnsi="Calibri" w:cs="Calibri"/>
        </w:rPr>
        <w:t> </w:t>
      </w:r>
      <w:r w:rsidRPr="00C47F7C">
        <w:t xml:space="preserve">PROV website. </w:t>
      </w:r>
    </w:p>
    <w:p w14:paraId="129ADEE1" w14:textId="264918B4" w:rsidR="00EC132E" w:rsidRPr="00125267" w:rsidRDefault="00EC132E" w:rsidP="00393BE9">
      <w:pPr>
        <w:pStyle w:val="ARBody"/>
      </w:pPr>
      <w:r w:rsidRPr="00C47F7C">
        <w:t>In July 2022, 85 volunteers returned to the Victorian Archives Centre, resuming work on</w:t>
      </w:r>
      <w:r w:rsidR="00EC0486">
        <w:rPr>
          <w:rFonts w:ascii="Calibri" w:hAnsi="Calibri" w:cs="Calibri"/>
        </w:rPr>
        <w:t> </w:t>
      </w:r>
      <w:r w:rsidRPr="00C47F7C">
        <w:t>projects that make our records more accessible for researc</w:t>
      </w:r>
      <w:r w:rsidRPr="00125267">
        <w:t>hers. This included a</w:t>
      </w:r>
      <w:r w:rsidR="00EC0486">
        <w:rPr>
          <w:rFonts w:ascii="Calibri" w:hAnsi="Calibri" w:cs="Calibri"/>
        </w:rPr>
        <w:t> </w:t>
      </w:r>
      <w:r w:rsidRPr="00125267">
        <w:t xml:space="preserve">project to index items of correspondence received by the Department </w:t>
      </w:r>
      <w:r>
        <w:t xml:space="preserve">of </w:t>
      </w:r>
      <w:r w:rsidRPr="00125267">
        <w:t>Education on</w:t>
      </w:r>
      <w:r w:rsidR="00EC0486">
        <w:rPr>
          <w:rFonts w:ascii="Calibri" w:hAnsi="Calibri" w:cs="Calibri"/>
        </w:rPr>
        <w:t> </w:t>
      </w:r>
      <w:r w:rsidRPr="00125267">
        <w:t>general departmental matters as well as</w:t>
      </w:r>
      <w:r w:rsidR="00EC0486">
        <w:rPr>
          <w:rFonts w:ascii="Calibri" w:hAnsi="Calibri" w:cs="Calibri"/>
        </w:rPr>
        <w:t> </w:t>
      </w:r>
      <w:r w:rsidRPr="00125267">
        <w:t xml:space="preserve">some matters relating to specific schools. Volunteers contributed 6,000 hours to list 94,000 letters, or one-third of the series. </w:t>
      </w:r>
    </w:p>
    <w:p w14:paraId="5A650F31" w14:textId="77777777" w:rsidR="00EC132E" w:rsidRPr="00125267" w:rsidRDefault="00EC132E" w:rsidP="00393BE9">
      <w:pPr>
        <w:pStyle w:val="ARBody"/>
      </w:pPr>
      <w:r w:rsidRPr="00C47F7C">
        <w:t xml:space="preserve">In another addition to </w:t>
      </w:r>
      <w:r>
        <w:t>its</w:t>
      </w:r>
      <w:r w:rsidRPr="00C47F7C">
        <w:t xml:space="preserve"> online photographic collection, PROV published photographic records documenting the Port of Melbourne and the lower reaches of the Yarra and Maribyrnong Rivers. These photos were captured by the Melbourne Harbou</w:t>
      </w:r>
      <w:r w:rsidRPr="00125267">
        <w:t xml:space="preserve">r Trust and have been digitised over the last few years by volunteers. </w:t>
      </w:r>
    </w:p>
    <w:p w14:paraId="7204A024" w14:textId="5B7C767D" w:rsidR="00EC132E" w:rsidRDefault="00EC132E" w:rsidP="00393BE9">
      <w:pPr>
        <w:pStyle w:val="ARBody"/>
      </w:pPr>
      <w:r w:rsidRPr="00C47F7C">
        <w:t>In 2022–23</w:t>
      </w:r>
      <w:r w:rsidRPr="00125267">
        <w:t>, PROV’s Koorie Records Unit (KRU) hosted a two-day workshop on accessing Victorian government records to support family history and family reunion for the Victorian Aboriginal Community Controlled Health Organisation and Bringing Them Home workers across Victoria. The KRU also</w:t>
      </w:r>
      <w:r w:rsidR="00EC0486">
        <w:rPr>
          <w:rFonts w:ascii="Calibri" w:hAnsi="Calibri" w:cs="Calibri"/>
        </w:rPr>
        <w:t> </w:t>
      </w:r>
      <w:r w:rsidRPr="00125267">
        <w:t>provided support, advice and guidance into</w:t>
      </w:r>
      <w:r w:rsidR="00EC0486">
        <w:rPr>
          <w:rFonts w:ascii="Calibri" w:hAnsi="Calibri" w:cs="Calibri"/>
        </w:rPr>
        <w:t> </w:t>
      </w:r>
      <w:r w:rsidRPr="00125267">
        <w:t>the Victorian government response to</w:t>
      </w:r>
      <w:r w:rsidR="00EC0486">
        <w:rPr>
          <w:rFonts w:ascii="Calibri" w:hAnsi="Calibri" w:cs="Calibri"/>
        </w:rPr>
        <w:t> </w:t>
      </w:r>
      <w:r w:rsidRPr="00125267">
        <w:t>the</w:t>
      </w:r>
      <w:r w:rsidR="00EC0486">
        <w:rPr>
          <w:rFonts w:ascii="Calibri" w:hAnsi="Calibri" w:cs="Calibri"/>
        </w:rPr>
        <w:t> </w:t>
      </w:r>
      <w:r w:rsidRPr="00125267">
        <w:t>Yoorrook Justice Commission, the Gunaikurnai Land and Waters Corporation Cultural Hub, the Victorian Stolen Generations Reparations Package, and the</w:t>
      </w:r>
      <w:r w:rsidR="00EC0486">
        <w:rPr>
          <w:rFonts w:ascii="Calibri" w:hAnsi="Calibri" w:cs="Calibri"/>
        </w:rPr>
        <w:t> </w:t>
      </w:r>
      <w:r w:rsidRPr="00125267">
        <w:t>Council of Australasian Archives and Records Authorities First Nations Special Interest</w:t>
      </w:r>
      <w:r w:rsidR="00EC0486">
        <w:rPr>
          <w:rFonts w:ascii="Calibri" w:hAnsi="Calibri" w:cs="Calibri"/>
        </w:rPr>
        <w:t> </w:t>
      </w:r>
      <w:r w:rsidRPr="00125267">
        <w:t xml:space="preserve">Group. </w:t>
      </w:r>
    </w:p>
    <w:p w14:paraId="36808103" w14:textId="48BF07F8" w:rsidR="00EC0486" w:rsidRDefault="00EC132E" w:rsidP="00393BE9">
      <w:pPr>
        <w:pStyle w:val="ARBody"/>
      </w:pPr>
      <w:r w:rsidRPr="00C47F7C">
        <w:t>More than 800 people attended physical and</w:t>
      </w:r>
      <w:r w:rsidR="00EC0486">
        <w:rPr>
          <w:rFonts w:ascii="Calibri" w:hAnsi="Calibri" w:cs="Calibri"/>
        </w:rPr>
        <w:t> </w:t>
      </w:r>
      <w:r w:rsidRPr="00C47F7C">
        <w:t>online events in 2022–23 as part of PROV’s public programming. The highlight of</w:t>
      </w:r>
      <w:r w:rsidR="00EC0486">
        <w:rPr>
          <w:rFonts w:ascii="Calibri" w:hAnsi="Calibri" w:cs="Calibri"/>
        </w:rPr>
        <w:t> </w:t>
      </w:r>
      <w:r w:rsidRPr="00C47F7C">
        <w:t>PROV’s online events program this year was a 2022 NAIDOC Week talk with filmmakers Tiriki Onus and Alec Morgan. Their documentary, Ablaze, received the Victorian Premier’s History Award in 2021.</w:t>
      </w:r>
      <w:r w:rsidR="00BF2B96">
        <w:t xml:space="preserve"> </w:t>
      </w:r>
      <w:r w:rsidR="00EC0486">
        <w:br w:type="page"/>
      </w:r>
    </w:p>
    <w:p w14:paraId="7AE21459" w14:textId="227ABE93" w:rsidR="00EC132E" w:rsidRPr="00C47F7C" w:rsidRDefault="00EC132E" w:rsidP="00393BE9">
      <w:pPr>
        <w:pStyle w:val="ARBody"/>
      </w:pPr>
      <w:r w:rsidRPr="00C47F7C">
        <w:t>To celebrate 150 years of public education in</w:t>
      </w:r>
      <w:r w:rsidR="00EC0486">
        <w:rPr>
          <w:rFonts w:ascii="Calibri" w:hAnsi="Calibri" w:cs="Calibri"/>
        </w:rPr>
        <w:t> </w:t>
      </w:r>
      <w:r w:rsidRPr="00C47F7C">
        <w:t>Victoria, PROV hosted the exhibition Tech</w:t>
      </w:r>
      <w:r w:rsidR="00EC0486">
        <w:rPr>
          <w:rFonts w:ascii="Calibri" w:hAnsi="Calibri" w:cs="Calibri"/>
        </w:rPr>
        <w:t> </w:t>
      </w:r>
      <w:r w:rsidRPr="00C47F7C">
        <w:t xml:space="preserve">School in the Victorian Archives Centre Gallery from August 2022 to October 2022. Using images from the education and public building photographic collections, the exhibition shone a spotlight on the institutions that provided young people with vocational training and hands-on learning. </w:t>
      </w:r>
    </w:p>
    <w:p w14:paraId="4E338661" w14:textId="71229B24" w:rsidR="00EC132E" w:rsidRPr="00C47F7C" w:rsidRDefault="00EC132E" w:rsidP="00393BE9">
      <w:pPr>
        <w:pStyle w:val="ARBody"/>
      </w:pPr>
      <w:r w:rsidRPr="00C47F7C">
        <w:t>As part of this service, Eureka records were loaned to the Eureka Centre for the Ballarat Heritage Festival, and the Ballarat Reform League Charter was displayed at the Museum of Australian Democracy at Old</w:t>
      </w:r>
      <w:r w:rsidR="00391795">
        <w:rPr>
          <w:rFonts w:ascii="Calibri" w:hAnsi="Calibri" w:cs="Calibri"/>
        </w:rPr>
        <w:t> </w:t>
      </w:r>
      <w:r w:rsidRPr="00C47F7C">
        <w:t>Parliament House in Canberra.</w:t>
      </w:r>
    </w:p>
    <w:p w14:paraId="29B70E62" w14:textId="51749F72" w:rsidR="00EC132E" w:rsidRDefault="00EC132E" w:rsidP="00393BE9">
      <w:pPr>
        <w:pStyle w:val="ARBody"/>
      </w:pPr>
      <w:r w:rsidRPr="00C47F7C">
        <w:t>Throughout 2022–23, PROV, records, programs and events appeared in the media approximately 268 times, and the online community grew to 29,029 people by June 2023, across Facebook, multiple Twitter channels, Instagram, LinkedIn and YouTube. Content across our two main Facebook and</w:t>
      </w:r>
      <w:r w:rsidR="003E7C9E">
        <w:rPr>
          <w:rFonts w:ascii="Calibri" w:hAnsi="Calibri" w:cs="Calibri"/>
        </w:rPr>
        <w:t> </w:t>
      </w:r>
      <w:r w:rsidRPr="00C47F7C">
        <w:t>Twitter channels resulted in more than 95,000 engagements (comments, shares and</w:t>
      </w:r>
      <w:r w:rsidR="003E7C9E">
        <w:rPr>
          <w:rFonts w:ascii="Calibri" w:hAnsi="Calibri" w:cs="Calibri"/>
        </w:rPr>
        <w:t> </w:t>
      </w:r>
      <w:r w:rsidRPr="00C47F7C">
        <w:t>likes). In addition to media and social media activities, PROV continued to produce episodes of the Look history in the eye podcast, releasing four new episodes</w:t>
      </w:r>
      <w:r w:rsidR="003E7C9E">
        <w:rPr>
          <w:rFonts w:ascii="Calibri" w:hAnsi="Calibri" w:cs="Calibri"/>
        </w:rPr>
        <w:t xml:space="preserve"> </w:t>
      </w:r>
      <w:r w:rsidR="003E7C9E">
        <w:rPr>
          <w:rFonts w:ascii="Calibri" w:hAnsi="Calibri" w:cs="Calibri"/>
        </w:rPr>
        <w:br/>
      </w:r>
      <w:r w:rsidRPr="00C47F7C">
        <w:t>in</w:t>
      </w:r>
      <w:r w:rsidR="003E7C9E">
        <w:rPr>
          <w:rFonts w:ascii="Calibri" w:hAnsi="Calibri" w:cs="Calibri"/>
        </w:rPr>
        <w:t> </w:t>
      </w:r>
      <w:r w:rsidRPr="00C47F7C">
        <w:t>2022–23.</w:t>
      </w:r>
    </w:p>
    <w:p w14:paraId="5BDE75C7" w14:textId="01A8BF60" w:rsidR="00EC132E" w:rsidRDefault="00EC132E" w:rsidP="00B4657B">
      <w:pPr>
        <w:pStyle w:val="Heading3"/>
      </w:pPr>
      <w:bookmarkStart w:id="151" w:name="_Hlk142379236"/>
      <w:bookmarkStart w:id="152" w:name="_Toc140823036"/>
      <w:bookmarkStart w:id="153" w:name="_Toc149315118"/>
      <w:bookmarkEnd w:id="148"/>
      <w:bookmarkEnd w:id="149"/>
      <w:r w:rsidRPr="00B4657B">
        <w:t>Corporate services that enable better service delivery and drive productivity over</w:t>
      </w:r>
      <w:r w:rsidR="00DE644F" w:rsidRPr="00B4657B">
        <w:rPr>
          <w:rFonts w:ascii="Calibri" w:hAnsi="Calibri" w:cs="Calibri"/>
        </w:rPr>
        <w:t> </w:t>
      </w:r>
      <w:r w:rsidRPr="00B4657B">
        <w:t>time</w:t>
      </w:r>
      <w:bookmarkEnd w:id="151"/>
      <w:bookmarkEnd w:id="152"/>
      <w:bookmarkEnd w:id="153"/>
    </w:p>
    <w:p w14:paraId="00593DEC" w14:textId="0D72E145" w:rsidR="00EC132E" w:rsidRPr="00F21B0E" w:rsidRDefault="00EC132E" w:rsidP="00393BE9">
      <w:pPr>
        <w:pStyle w:val="ARBody"/>
        <w:rPr>
          <w:szCs w:val="20"/>
        </w:rPr>
      </w:pPr>
      <w:r w:rsidRPr="00F21B0E">
        <w:t>This objective ai</w:t>
      </w:r>
      <w:r w:rsidRPr="00F21B0E">
        <w:rPr>
          <w:szCs w:val="20"/>
        </w:rPr>
        <w:t>ms to accelerate common corporate services to deliver integrated and</w:t>
      </w:r>
      <w:r w:rsidR="003E7C9E">
        <w:rPr>
          <w:rFonts w:ascii="Calibri" w:hAnsi="Calibri" w:cs="Calibri"/>
          <w:szCs w:val="20"/>
        </w:rPr>
        <w:t> </w:t>
      </w:r>
      <w:r w:rsidRPr="00F21B0E">
        <w:rPr>
          <w:szCs w:val="20"/>
        </w:rPr>
        <w:t>customer-centred shared services to</w:t>
      </w:r>
      <w:r w:rsidR="003E7C9E">
        <w:rPr>
          <w:rFonts w:ascii="Calibri" w:hAnsi="Calibri" w:cs="Calibri"/>
          <w:szCs w:val="20"/>
        </w:rPr>
        <w:t> </w:t>
      </w:r>
      <w:r w:rsidRPr="00F21B0E">
        <w:rPr>
          <w:szCs w:val="20"/>
        </w:rPr>
        <w:t>government agencies. Areas include procurement, office accommodation management, carpool and government library services and shared central agency</w:t>
      </w:r>
      <w:r w:rsidR="003E7C9E">
        <w:rPr>
          <w:rFonts w:ascii="Calibri" w:hAnsi="Calibri" w:cs="Calibri"/>
          <w:szCs w:val="20"/>
        </w:rPr>
        <w:t> </w:t>
      </w:r>
      <w:r w:rsidRPr="00F21B0E">
        <w:rPr>
          <w:szCs w:val="20"/>
        </w:rPr>
        <w:t>corporate services.</w:t>
      </w:r>
    </w:p>
    <w:p w14:paraId="7AA9260D" w14:textId="28D84CE2" w:rsidR="00EC132E" w:rsidRPr="00F21B0E" w:rsidRDefault="00EC132E" w:rsidP="00393BE9">
      <w:pPr>
        <w:pStyle w:val="ARBody"/>
      </w:pPr>
      <w:r w:rsidRPr="00782C67">
        <w:t>The following three objective indicators support this objective: Benefits delivered as</w:t>
      </w:r>
      <w:r w:rsidR="003E7C9E">
        <w:rPr>
          <w:rFonts w:ascii="Calibri" w:hAnsi="Calibri" w:cs="Calibri"/>
        </w:rPr>
        <w:t> </w:t>
      </w:r>
      <w:r w:rsidRPr="00782C67">
        <w:t>a</w:t>
      </w:r>
      <w:r w:rsidR="003E7C9E">
        <w:rPr>
          <w:rFonts w:ascii="Calibri" w:hAnsi="Calibri" w:cs="Calibri"/>
        </w:rPr>
        <w:t> </w:t>
      </w:r>
      <w:r w:rsidRPr="00782C67">
        <w:t>percentage of expenditure under managed state purchasing contracts, including reduced and avoided costs; Low</w:t>
      </w:r>
      <w:r w:rsidR="003E7C9E">
        <w:rPr>
          <w:rFonts w:ascii="Calibri" w:hAnsi="Calibri" w:cs="Calibri"/>
        </w:rPr>
        <w:t> </w:t>
      </w:r>
      <w:r w:rsidRPr="00782C67">
        <w:t>vacancy rates for government office accommodation maintained; High-quality whole of government common services provided to government agencies as assessed by feedback from key clients. Performance against these indicators is</w:t>
      </w:r>
      <w:r w:rsidR="003E7C9E">
        <w:rPr>
          <w:rFonts w:ascii="Calibri" w:hAnsi="Calibri" w:cs="Calibri"/>
        </w:rPr>
        <w:t> </w:t>
      </w:r>
      <w:r w:rsidRPr="00782C67">
        <w:t xml:space="preserve">detailed in the </w:t>
      </w:r>
      <w:r>
        <w:t>commentary</w:t>
      </w:r>
      <w:r w:rsidRPr="00782C67">
        <w:t xml:space="preserve"> below.</w:t>
      </w:r>
    </w:p>
    <w:p w14:paraId="3FFB4448" w14:textId="43047978" w:rsidR="00B4657B" w:rsidRDefault="00EC132E" w:rsidP="00620D9C">
      <w:pPr>
        <w:pStyle w:val="ARBody"/>
        <w:rPr>
          <w:szCs w:val="20"/>
        </w:rPr>
      </w:pPr>
      <w:r w:rsidRPr="00F21B0E">
        <w:t>The following output contribut</w:t>
      </w:r>
      <w:r w:rsidRPr="00F21B0E">
        <w:rPr>
          <w:szCs w:val="20"/>
        </w:rPr>
        <w:t>es to this objective: Services to Government.</w:t>
      </w:r>
    </w:p>
    <w:p w14:paraId="30F9E925" w14:textId="77777777" w:rsidR="00EC132E" w:rsidRPr="00F21B0E" w:rsidRDefault="00EC132E" w:rsidP="00393BE9">
      <w:pPr>
        <w:pStyle w:val="Heading4"/>
        <w:rPr>
          <w:rFonts w:asciiTheme="minorHAnsi" w:hAnsiTheme="minorHAnsi"/>
          <w:sz w:val="18"/>
          <w:szCs w:val="20"/>
        </w:rPr>
      </w:pPr>
      <w:r>
        <w:t>Services to government</w:t>
      </w:r>
    </w:p>
    <w:p w14:paraId="78BC156B" w14:textId="77777777" w:rsidR="00EC132E" w:rsidRDefault="00EC132E" w:rsidP="00DE644F">
      <w:pPr>
        <w:pStyle w:val="Heading5"/>
      </w:pPr>
      <w:r>
        <w:t>Key Initiatives</w:t>
      </w:r>
    </w:p>
    <w:p w14:paraId="628EAA5F" w14:textId="7A547EBC" w:rsidR="00EC132E" w:rsidRDefault="00CA43F4" w:rsidP="00DE644F">
      <w:pPr>
        <w:pStyle w:val="Heading6"/>
      </w:pPr>
      <w:r>
        <w:t>State Purchase Contracts</w:t>
      </w:r>
    </w:p>
    <w:p w14:paraId="162AEC22" w14:textId="3594BD38" w:rsidR="00EC132E" w:rsidRDefault="00EC132E" w:rsidP="00DE644F">
      <w:pPr>
        <w:pStyle w:val="ARBody"/>
      </w:pPr>
      <w:r w:rsidRPr="00BD1FB2">
        <w:t xml:space="preserve">The objective indicator </w:t>
      </w:r>
      <w:r>
        <w:t>is</w:t>
      </w:r>
      <w:r w:rsidRPr="00BD1FB2">
        <w:t xml:space="preserve"> </w:t>
      </w:r>
      <w:r w:rsidRPr="007A3891">
        <w:rPr>
          <w:rStyle w:val="Emphasis"/>
        </w:rPr>
        <w:t>Benefits delivered as a percentage of expenditure under managed state purchasing contracts, including reduced and avoided costs</w:t>
      </w:r>
      <w:r w:rsidRPr="00BD1FB2">
        <w:t xml:space="preserve"> measures.</w:t>
      </w:r>
      <w:r>
        <w:t xml:space="preserve"> </w:t>
      </w:r>
      <w:r w:rsidRPr="00DB4F61">
        <w:t xml:space="preserve">DTF transferred to DGS the management of 18 </w:t>
      </w:r>
      <w:r w:rsidR="00CA43F4">
        <w:t>non</w:t>
      </w:r>
      <w:r w:rsidR="006574CB">
        <w:t>-</w:t>
      </w:r>
      <w:r w:rsidR="00CA43F4">
        <w:t>ICT</w:t>
      </w:r>
      <w:r w:rsidRPr="00DB4F61">
        <w:t xml:space="preserve"> common use whole of Victorian Government goods and services contracts valued at approximately $1.6 billion in </w:t>
      </w:r>
      <w:r>
        <w:t>2022–23</w:t>
      </w:r>
      <w:r w:rsidRPr="00DB4F61">
        <w:t>. A number of sourcing projects to</w:t>
      </w:r>
      <w:r w:rsidR="003E7C9E">
        <w:rPr>
          <w:rFonts w:ascii="Calibri" w:hAnsi="Calibri" w:cs="Calibri"/>
        </w:rPr>
        <w:t> </w:t>
      </w:r>
      <w:r w:rsidRPr="00DB4F61">
        <w:t>refresh state purchase contracts (SPCs) were completed, including Mail and Delivery Services and Professional Advisory Services. Other sourcing projects were also undertaken resulting in contract variations for Electricity-large sites, Electricity-small sites and Security services. DGS continues to</w:t>
      </w:r>
      <w:r w:rsidR="003E7C9E">
        <w:rPr>
          <w:rFonts w:ascii="Calibri" w:hAnsi="Calibri" w:cs="Calibri"/>
        </w:rPr>
        <w:t> </w:t>
      </w:r>
      <w:r w:rsidRPr="00DB4F61">
        <w:t>actively manage the full lifecycle of all SPCs through a range of levers to achieve value for money outcomes.</w:t>
      </w:r>
    </w:p>
    <w:p w14:paraId="07B1A43B" w14:textId="28C0E18C" w:rsidR="00EC132E" w:rsidRDefault="00EC132E" w:rsidP="00393BE9">
      <w:pPr>
        <w:rPr>
          <w:rFonts w:asciiTheme="minorHAnsi" w:hAnsiTheme="minorHAnsi"/>
          <w:sz w:val="18"/>
          <w:szCs w:val="18"/>
        </w:rPr>
      </w:pPr>
      <w:r>
        <w:rPr>
          <w:rFonts w:asciiTheme="minorHAnsi" w:hAnsiTheme="minorHAnsi"/>
          <w:sz w:val="18"/>
          <w:szCs w:val="18"/>
        </w:rPr>
        <w:t xml:space="preserve">The 2022–23 result is </w:t>
      </w:r>
      <w:r w:rsidRPr="008C3263">
        <w:rPr>
          <w:rFonts w:asciiTheme="minorHAnsi" w:hAnsiTheme="minorHAnsi"/>
          <w:sz w:val="18"/>
          <w:szCs w:val="18"/>
        </w:rPr>
        <w:t>16.08 percent compared</w:t>
      </w:r>
      <w:r>
        <w:rPr>
          <w:rFonts w:asciiTheme="minorHAnsi" w:hAnsiTheme="minorHAnsi"/>
          <w:sz w:val="18"/>
          <w:szCs w:val="18"/>
        </w:rPr>
        <w:t xml:space="preserve"> with </w:t>
      </w:r>
      <w:r w:rsidRPr="00ED12B4">
        <w:rPr>
          <w:rFonts w:asciiTheme="minorHAnsi" w:hAnsiTheme="minorHAnsi"/>
          <w:sz w:val="18"/>
          <w:szCs w:val="18"/>
        </w:rPr>
        <w:t>6.48</w:t>
      </w:r>
      <w:r>
        <w:rPr>
          <w:rFonts w:asciiTheme="minorHAnsi" w:hAnsiTheme="minorHAnsi"/>
          <w:sz w:val="18"/>
          <w:szCs w:val="18"/>
        </w:rPr>
        <w:t xml:space="preserve"> percent the prior year. </w:t>
      </w:r>
      <w:r w:rsidRPr="000215AE">
        <w:rPr>
          <w:rFonts w:asciiTheme="minorHAnsi" w:hAnsiTheme="minorHAnsi"/>
          <w:sz w:val="18"/>
          <w:szCs w:val="18"/>
        </w:rPr>
        <w:t>The significant increase in benefits reported in</w:t>
      </w:r>
      <w:r w:rsidR="003E7C9E">
        <w:rPr>
          <w:rFonts w:cs="Calibri"/>
          <w:sz w:val="18"/>
          <w:szCs w:val="18"/>
        </w:rPr>
        <w:t> </w:t>
      </w:r>
      <w:r>
        <w:rPr>
          <w:rFonts w:asciiTheme="minorHAnsi" w:hAnsiTheme="minorHAnsi"/>
          <w:sz w:val="18"/>
          <w:szCs w:val="18"/>
        </w:rPr>
        <w:t>2022–23</w:t>
      </w:r>
      <w:r w:rsidRPr="000215AE">
        <w:rPr>
          <w:rFonts w:asciiTheme="minorHAnsi" w:hAnsiTheme="minorHAnsi"/>
          <w:sz w:val="18"/>
          <w:szCs w:val="18"/>
        </w:rPr>
        <w:t xml:space="preserve"> is attributed to improved rates achieved through the Professional Advisory Services SPC. Figures include entities that have opted in to use the SPCs.</w:t>
      </w:r>
    </w:p>
    <w:p w14:paraId="7A2F8F12" w14:textId="77777777" w:rsidR="00CA43F4" w:rsidRDefault="00CA43F4" w:rsidP="00CA43F4">
      <w:pPr>
        <w:pStyle w:val="Heading6"/>
      </w:pPr>
      <w:r>
        <w:t xml:space="preserve">Social Procurement Framework </w:t>
      </w:r>
    </w:p>
    <w:p w14:paraId="44F610AC" w14:textId="250A8B66" w:rsidR="00EC132E" w:rsidRPr="00F21B0E" w:rsidRDefault="00EC132E" w:rsidP="00762D14">
      <w:pPr>
        <w:pStyle w:val="ARBody"/>
      </w:pPr>
      <w:r w:rsidRPr="00F21B0E">
        <w:t>In 2022</w:t>
      </w:r>
      <w:r>
        <w:t>–</w:t>
      </w:r>
      <w:r w:rsidRPr="00F21B0E">
        <w:t>23, Government Procurement continued to support Victorian Government in meeting the requirements of the Social Procurement Framework</w:t>
      </w:r>
      <w:r>
        <w:t>.</w:t>
      </w:r>
      <w:r w:rsidRPr="00F21B0E">
        <w:t xml:space="preserve"> Significant achievements during </w:t>
      </w:r>
      <w:r w:rsidR="00762D14">
        <w:br/>
      </w:r>
      <w:r w:rsidRPr="00F21B0E">
        <w:t>2022</w:t>
      </w:r>
      <w:r>
        <w:t>–</w:t>
      </w:r>
      <w:r w:rsidRPr="00F21B0E">
        <w:t>23 include:</w:t>
      </w:r>
    </w:p>
    <w:p w14:paraId="2EEA7AE4" w14:textId="0E3748E0" w:rsidR="00EC132E" w:rsidRPr="00DE644F" w:rsidRDefault="00EC132E" w:rsidP="00DE644F">
      <w:pPr>
        <w:pStyle w:val="ARBullet1"/>
      </w:pPr>
      <w:r w:rsidRPr="00DE644F">
        <w:t>Supported 98 government project teams</w:t>
      </w:r>
      <w:r w:rsidR="000F3DD0">
        <w:rPr>
          <w:rFonts w:ascii="Calibri" w:hAnsi="Calibri" w:cs="Calibri"/>
        </w:rPr>
        <w:t> </w:t>
      </w:r>
      <w:r w:rsidRPr="00DE644F">
        <w:t>to strengthen social procurement commitments in high value procurement activities, including employment opportunities for disadvantaged Victorians, spend with Aboriginal Businesses and social enterprises as</w:t>
      </w:r>
      <w:r w:rsidR="000F3DD0">
        <w:rPr>
          <w:rFonts w:ascii="Calibri" w:hAnsi="Calibri" w:cs="Calibri"/>
        </w:rPr>
        <w:t> </w:t>
      </w:r>
      <w:r w:rsidRPr="00DE644F">
        <w:t>well</w:t>
      </w:r>
      <w:r w:rsidR="000F3DD0">
        <w:rPr>
          <w:rFonts w:ascii="Calibri" w:hAnsi="Calibri" w:cs="Calibri"/>
        </w:rPr>
        <w:t> </w:t>
      </w:r>
      <w:r w:rsidRPr="00DE644F">
        <w:t>as improved gender equality i</w:t>
      </w:r>
      <w:r w:rsidR="000F3DD0">
        <w:t>n</w:t>
      </w:r>
      <w:r w:rsidR="000F3DD0">
        <w:rPr>
          <w:rFonts w:ascii="Calibri" w:hAnsi="Calibri" w:cs="Calibri"/>
        </w:rPr>
        <w:t> </w:t>
      </w:r>
      <w:r w:rsidRPr="00DE644F">
        <w:t>suppliers to government.</w:t>
      </w:r>
    </w:p>
    <w:p w14:paraId="74793F96" w14:textId="520470AA" w:rsidR="00EC132E" w:rsidRPr="00DE644F" w:rsidRDefault="00EC132E" w:rsidP="00DE644F">
      <w:pPr>
        <w:pStyle w:val="ARBullet1"/>
      </w:pPr>
      <w:r w:rsidRPr="00DE644F">
        <w:t>Actively working with departments and</w:t>
      </w:r>
      <w:r w:rsidR="003E7C9E">
        <w:rPr>
          <w:rFonts w:ascii="Calibri" w:hAnsi="Calibri" w:cs="Calibri"/>
        </w:rPr>
        <w:t> </w:t>
      </w:r>
      <w:r w:rsidRPr="00DE644F">
        <w:t xml:space="preserve">agencies to undertake a Social Procurement Review during contract delivery to determine any corrective actions required by suppliers or government buyers. </w:t>
      </w:r>
    </w:p>
    <w:p w14:paraId="6A89579F" w14:textId="1FED38FF" w:rsidR="00EC132E" w:rsidRPr="00DE644F" w:rsidRDefault="00EC132E" w:rsidP="00DE644F">
      <w:pPr>
        <w:pStyle w:val="ARBullet1"/>
      </w:pPr>
      <w:r w:rsidRPr="00DE644F">
        <w:t>Providing social procurement advice and</w:t>
      </w:r>
      <w:r w:rsidR="003E7C9E">
        <w:rPr>
          <w:rFonts w:ascii="Calibri" w:hAnsi="Calibri" w:cs="Calibri"/>
        </w:rPr>
        <w:t> </w:t>
      </w:r>
      <w:r w:rsidRPr="00DE644F">
        <w:t>support across the Victorian Government to implement policy, build</w:t>
      </w:r>
      <w:r w:rsidR="003E7C9E">
        <w:rPr>
          <w:rFonts w:ascii="Calibri" w:hAnsi="Calibri" w:cs="Calibri"/>
        </w:rPr>
        <w:t> </w:t>
      </w:r>
      <w:r w:rsidRPr="00DE644F">
        <w:t xml:space="preserve">capability and improve measurement and reporting. </w:t>
      </w:r>
    </w:p>
    <w:p w14:paraId="31F371F6" w14:textId="32354801" w:rsidR="00EC132E" w:rsidRPr="00AF420C" w:rsidRDefault="00EC132E" w:rsidP="00DE644F">
      <w:pPr>
        <w:pStyle w:val="ARBullet1"/>
      </w:pPr>
      <w:r w:rsidRPr="00DE644F">
        <w:t>In addition to information provided on</w:t>
      </w:r>
      <w:r w:rsidR="003E7C9E">
        <w:rPr>
          <w:rFonts w:ascii="Calibri" w:hAnsi="Calibri" w:cs="Calibri"/>
        </w:rPr>
        <w:t> </w:t>
      </w:r>
      <w:r w:rsidRPr="00DE644F">
        <w:t>the</w:t>
      </w:r>
      <w:r w:rsidR="003E7C9E">
        <w:rPr>
          <w:rFonts w:ascii="Calibri" w:hAnsi="Calibri" w:cs="Calibri"/>
        </w:rPr>
        <w:t> </w:t>
      </w:r>
      <w:r w:rsidRPr="00DE644F">
        <w:t>Buying for Victoria website, Government</w:t>
      </w:r>
      <w:r w:rsidRPr="002D41FD">
        <w:t xml:space="preserve"> Procurement developed and</w:t>
      </w:r>
      <w:r w:rsidR="003E7C9E">
        <w:rPr>
          <w:rFonts w:ascii="Calibri" w:hAnsi="Calibri" w:cs="Calibri"/>
        </w:rPr>
        <w:t> </w:t>
      </w:r>
      <w:r w:rsidRPr="002D41FD">
        <w:t>delivered several webinars to Victorian Government staff on a range of</w:t>
      </w:r>
      <w:r w:rsidR="003E7C9E">
        <w:rPr>
          <w:rFonts w:ascii="Calibri" w:hAnsi="Calibri" w:cs="Calibri"/>
        </w:rPr>
        <w:t> </w:t>
      </w:r>
      <w:r w:rsidRPr="002D41FD">
        <w:t xml:space="preserve">Social Procurement </w:t>
      </w:r>
      <w:r w:rsidRPr="00AF420C">
        <w:t>topics throughout</w:t>
      </w:r>
      <w:r w:rsidR="003E7C9E">
        <w:rPr>
          <w:rFonts w:ascii="Calibri" w:hAnsi="Calibri" w:cs="Calibri"/>
        </w:rPr>
        <w:t> </w:t>
      </w:r>
      <w:r w:rsidRPr="00AF420C">
        <w:t>the year.</w:t>
      </w:r>
    </w:p>
    <w:p w14:paraId="6367C63A" w14:textId="77777777" w:rsidR="00EC132E" w:rsidRPr="00AF420C" w:rsidRDefault="00EC132E" w:rsidP="00DE644F">
      <w:pPr>
        <w:pStyle w:val="Heading6"/>
      </w:pPr>
      <w:r w:rsidRPr="00DE644F">
        <w:t>Language</w:t>
      </w:r>
      <w:r w:rsidRPr="00AF420C">
        <w:t xml:space="preserve"> services procurement</w:t>
      </w:r>
    </w:p>
    <w:p w14:paraId="1F2C9370" w14:textId="24AE9F78" w:rsidR="00EC132E" w:rsidRDefault="00EC132E" w:rsidP="00393BE9">
      <w:pPr>
        <w:pStyle w:val="ARBody"/>
      </w:pPr>
      <w:r w:rsidRPr="00AF420C">
        <w:t>DGS has progressed with a draft business case for a language services SPC to improve CALD</w:t>
      </w:r>
      <w:r w:rsidR="00B2245A">
        <w:t> </w:t>
      </w:r>
      <w:r w:rsidRPr="00AF420C">
        <w:t>communities’ access to government services. Following business case finalisation, work is planned to commence on the development of the procurement activities associated with the</w:t>
      </w:r>
      <w:r w:rsidR="00B2245A">
        <w:t> </w:t>
      </w:r>
      <w:r w:rsidRPr="00AF420C">
        <w:t>SPC.</w:t>
      </w:r>
      <w:r>
        <w:t xml:space="preserve"> </w:t>
      </w:r>
    </w:p>
    <w:p w14:paraId="0C20E68A" w14:textId="4F007ABE" w:rsidR="00EC132E" w:rsidRDefault="00EC132E" w:rsidP="00D70D2D">
      <w:pPr>
        <w:pStyle w:val="Heading6"/>
      </w:pPr>
      <w:r>
        <w:t>Accommodation management</w:t>
      </w:r>
    </w:p>
    <w:p w14:paraId="6538EE1C" w14:textId="5F3478AA" w:rsidR="00EC132E" w:rsidRPr="00E27865" w:rsidRDefault="00EC132E" w:rsidP="00393BE9">
      <w:pPr>
        <w:pStyle w:val="ARBody"/>
        <w:rPr>
          <w:highlight w:val="yellow"/>
        </w:rPr>
      </w:pPr>
      <w:r w:rsidRPr="00CF4AFE">
        <w:t xml:space="preserve">The objective indicator </w:t>
      </w:r>
      <w:r w:rsidRPr="007A3891">
        <w:rPr>
          <w:rStyle w:val="Emphasis"/>
        </w:rPr>
        <w:t>low vacancy rates for</w:t>
      </w:r>
      <w:r w:rsidR="00D70D2D">
        <w:rPr>
          <w:rStyle w:val="Emphasis"/>
          <w:rFonts w:ascii="Calibri" w:hAnsi="Calibri" w:cs="Calibri"/>
        </w:rPr>
        <w:t> </w:t>
      </w:r>
      <w:r w:rsidRPr="007A3891">
        <w:rPr>
          <w:rStyle w:val="Emphasis"/>
        </w:rPr>
        <w:t>government office accommodation maintained</w:t>
      </w:r>
      <w:r w:rsidRPr="00CF4AFE">
        <w:t xml:space="preserve"> measures vacant accommodation space as a percentage of</w:t>
      </w:r>
      <w:r w:rsidR="00D70D2D">
        <w:rPr>
          <w:rFonts w:ascii="Calibri" w:hAnsi="Calibri" w:cs="Calibri"/>
        </w:rPr>
        <w:t> </w:t>
      </w:r>
      <w:r w:rsidRPr="00CF4AFE">
        <w:t>total accommodation space across the Victorian Government.</w:t>
      </w:r>
      <w:r>
        <w:t xml:space="preserve"> </w:t>
      </w:r>
      <w:r w:rsidRPr="00E27865">
        <w:t>In 2022</w:t>
      </w:r>
      <w:r>
        <w:t>–</w:t>
      </w:r>
      <w:r w:rsidRPr="00E27865">
        <w:t>23 SSP’s portfolio under management reduced by 3.5</w:t>
      </w:r>
      <w:r w:rsidR="00D70D2D">
        <w:rPr>
          <w:rFonts w:ascii="Calibri" w:hAnsi="Calibri" w:cs="Calibri"/>
        </w:rPr>
        <w:t> </w:t>
      </w:r>
      <w:r w:rsidRPr="00E27865">
        <w:t>per cent compared to last year's net lettable area (NLA), to 1</w:t>
      </w:r>
      <w:r w:rsidR="00864103">
        <w:t>,</w:t>
      </w:r>
      <w:r w:rsidRPr="00E27865">
        <w:t>066</w:t>
      </w:r>
      <w:r w:rsidR="00864103">
        <w:t>,</w:t>
      </w:r>
      <w:r w:rsidRPr="00E27865">
        <w:t>989 m</w:t>
      </w:r>
      <w:r w:rsidRPr="00E27865">
        <w:rPr>
          <w:rFonts w:ascii="Cambria" w:hAnsi="Cambria" w:cs="Cambria"/>
        </w:rPr>
        <w:t>²</w:t>
      </w:r>
    </w:p>
    <w:p w14:paraId="541387EE" w14:textId="6F36BC55" w:rsidR="00EC132E" w:rsidRDefault="00EC132E" w:rsidP="00393BE9">
      <w:pPr>
        <w:pStyle w:val="ARBody"/>
      </w:pPr>
      <w:r w:rsidRPr="00E27865">
        <w:t>While SSP’s managed portfolio vacancy rate remains low and on track, the vacancy rate increased in the second half of 2022 due to a</w:t>
      </w:r>
      <w:r w:rsidR="006A7A2D">
        <w:rPr>
          <w:rFonts w:ascii="Calibri" w:hAnsi="Calibri" w:cs="Calibri"/>
        </w:rPr>
        <w:t> </w:t>
      </w:r>
      <w:r w:rsidRPr="00E27865">
        <w:t>bespoke CBD fringe lease of approximately 6</w:t>
      </w:r>
      <w:r w:rsidR="00864103">
        <w:t>,</w:t>
      </w:r>
      <w:r w:rsidRPr="00E27865">
        <w:t>400m</w:t>
      </w:r>
      <w:r w:rsidRPr="00E27865">
        <w:rPr>
          <w:vertAlign w:val="superscript"/>
        </w:rPr>
        <w:t>2</w:t>
      </w:r>
      <w:r w:rsidRPr="00E27865">
        <w:t xml:space="preserve"> becoming vacant.</w:t>
      </w:r>
    </w:p>
    <w:p w14:paraId="0C52948C" w14:textId="0C2F54D3" w:rsidR="00EC132E" w:rsidRPr="00F21B0E" w:rsidRDefault="00EC132E" w:rsidP="00393BE9">
      <w:pPr>
        <w:pStyle w:val="ARBody"/>
        <w:rPr>
          <w:szCs w:val="20"/>
        </w:rPr>
      </w:pPr>
      <w:r w:rsidRPr="00F21B0E">
        <w:rPr>
          <w:szCs w:val="20"/>
        </w:rPr>
        <w:t>In consultation with Victorian Government departments, SSP finalised a strategic vision and a set of guiding principles for the Victorian Public Service (VPS) office accommodation portfolio. These underpin planning and strategies for the statewide office accommodation portfolio for the next</w:t>
      </w:r>
      <w:r w:rsidR="006A7A2D">
        <w:rPr>
          <w:rFonts w:ascii="Calibri" w:hAnsi="Calibri" w:cs="Calibri"/>
          <w:szCs w:val="20"/>
        </w:rPr>
        <w:t> </w:t>
      </w:r>
      <w:r w:rsidRPr="00F21B0E">
        <w:rPr>
          <w:szCs w:val="20"/>
        </w:rPr>
        <w:t>three to five years.</w:t>
      </w:r>
    </w:p>
    <w:p w14:paraId="57198597" w14:textId="77777777" w:rsidR="00EC132E" w:rsidRPr="00F21B0E" w:rsidRDefault="00EC132E" w:rsidP="00393BE9">
      <w:pPr>
        <w:pStyle w:val="ARBody"/>
        <w:rPr>
          <w:szCs w:val="20"/>
        </w:rPr>
      </w:pPr>
      <w:r w:rsidRPr="00F21B0E">
        <w:rPr>
          <w:szCs w:val="20"/>
        </w:rPr>
        <w:t>The vision and principles recognise the important role that VPS office accommodation contributes to achieving government priorities, including, sustainability targets; flexible and hybrid working; safe, productive, and inclusive workplaces; and operational efficiencies.</w:t>
      </w:r>
    </w:p>
    <w:p w14:paraId="0926DDAE" w14:textId="2D6D8277" w:rsidR="00EC132E" w:rsidRDefault="00EC132E" w:rsidP="00393BE9">
      <w:pPr>
        <w:rPr>
          <w:rFonts w:asciiTheme="minorHAnsi" w:hAnsiTheme="minorHAnsi"/>
          <w:sz w:val="18"/>
          <w:szCs w:val="18"/>
        </w:rPr>
      </w:pPr>
      <w:r w:rsidRPr="00F21B0E">
        <w:rPr>
          <w:rFonts w:asciiTheme="minorHAnsi" w:hAnsiTheme="minorHAnsi"/>
          <w:sz w:val="18"/>
          <w:szCs w:val="20"/>
        </w:rPr>
        <w:t xml:space="preserve">The vision will also inform the new Victorian Government Office Accommodation Fit out </w:t>
      </w:r>
      <w:r w:rsidRPr="00F21B0E">
        <w:rPr>
          <w:rFonts w:asciiTheme="minorHAnsi" w:hAnsiTheme="minorHAnsi"/>
          <w:sz w:val="18"/>
          <w:szCs w:val="18"/>
        </w:rPr>
        <w:t>Guidelines and Victorian Government Office Accommodation Security Framework, which will progress in 2023</w:t>
      </w:r>
      <w:r w:rsidR="00F56522">
        <w:rPr>
          <w:rFonts w:asciiTheme="minorHAnsi" w:hAnsiTheme="minorHAnsi"/>
          <w:sz w:val="18"/>
          <w:szCs w:val="18"/>
        </w:rPr>
        <w:t>–</w:t>
      </w:r>
      <w:r w:rsidRPr="00F21B0E">
        <w:rPr>
          <w:rFonts w:asciiTheme="minorHAnsi" w:hAnsiTheme="minorHAnsi"/>
          <w:sz w:val="18"/>
          <w:szCs w:val="18"/>
        </w:rPr>
        <w:t>24.</w:t>
      </w:r>
    </w:p>
    <w:p w14:paraId="33131E4C" w14:textId="1E90254F" w:rsidR="00EC132E" w:rsidRDefault="00EC132E" w:rsidP="00393BE9">
      <w:pPr>
        <w:rPr>
          <w:rFonts w:asciiTheme="minorHAnsi" w:hAnsiTheme="minorHAnsi"/>
          <w:sz w:val="18"/>
          <w:szCs w:val="18"/>
        </w:rPr>
      </w:pPr>
      <w:r w:rsidRPr="00672BE7">
        <w:rPr>
          <w:rFonts w:asciiTheme="minorHAnsi" w:hAnsiTheme="minorHAnsi"/>
          <w:sz w:val="18"/>
          <w:szCs w:val="18"/>
        </w:rPr>
        <w:t xml:space="preserve">SSP achieved total CAM savings to $83.02 million up to </w:t>
      </w:r>
      <w:r>
        <w:rPr>
          <w:rFonts w:asciiTheme="minorHAnsi" w:hAnsiTheme="minorHAnsi"/>
          <w:sz w:val="18"/>
          <w:szCs w:val="18"/>
        </w:rPr>
        <w:t>2022–23</w:t>
      </w:r>
      <w:r w:rsidRPr="00672BE7">
        <w:rPr>
          <w:rFonts w:asciiTheme="minorHAnsi" w:hAnsiTheme="minorHAnsi"/>
          <w:sz w:val="18"/>
          <w:szCs w:val="18"/>
        </w:rPr>
        <w:t>.</w:t>
      </w:r>
    </w:p>
    <w:p w14:paraId="32A724C9" w14:textId="13FB3995" w:rsidR="00EC4903" w:rsidRDefault="00EC4903" w:rsidP="00393BE9">
      <w:pPr>
        <w:rPr>
          <w:rFonts w:asciiTheme="minorHAnsi" w:hAnsiTheme="minorHAnsi"/>
          <w:sz w:val="18"/>
          <w:szCs w:val="18"/>
        </w:rPr>
      </w:pPr>
      <w:r>
        <w:rPr>
          <w:rFonts w:asciiTheme="minorHAnsi" w:hAnsiTheme="minorHAnsi"/>
          <w:sz w:val="18"/>
          <w:szCs w:val="18"/>
        </w:rPr>
        <w:br w:type="page"/>
      </w:r>
    </w:p>
    <w:p w14:paraId="7F7E2B63" w14:textId="77777777" w:rsidR="00EC132E" w:rsidRPr="007061BA" w:rsidRDefault="00EC132E" w:rsidP="00DE644F">
      <w:pPr>
        <w:pStyle w:val="Heading6"/>
      </w:pPr>
      <w:r w:rsidRPr="007061BA">
        <w:t>Customer satisfaction</w:t>
      </w:r>
    </w:p>
    <w:p w14:paraId="265376BE" w14:textId="56BE7E4B" w:rsidR="00EC132E" w:rsidRDefault="00EC132E" w:rsidP="00DE644F">
      <w:pPr>
        <w:pStyle w:val="ARBody"/>
      </w:pPr>
      <w:r w:rsidRPr="007061BA">
        <w:t xml:space="preserve">The objective indicator </w:t>
      </w:r>
      <w:r w:rsidRPr="007A3891">
        <w:rPr>
          <w:rStyle w:val="Emphasis"/>
        </w:rPr>
        <w:t>high-quality whole of</w:t>
      </w:r>
      <w:r w:rsidR="00EC4903">
        <w:rPr>
          <w:rStyle w:val="Emphasis"/>
          <w:rFonts w:ascii="Calibri" w:hAnsi="Calibri" w:cs="Calibri"/>
        </w:rPr>
        <w:t> </w:t>
      </w:r>
      <w:r w:rsidRPr="007A3891">
        <w:rPr>
          <w:rStyle w:val="Emphasis"/>
        </w:rPr>
        <w:t>government common services provided to</w:t>
      </w:r>
      <w:r w:rsidR="00EC4903">
        <w:rPr>
          <w:rStyle w:val="Emphasis"/>
          <w:rFonts w:ascii="Calibri" w:hAnsi="Calibri" w:cs="Calibri"/>
        </w:rPr>
        <w:t> </w:t>
      </w:r>
      <w:r w:rsidRPr="007A3891">
        <w:rPr>
          <w:rStyle w:val="Emphasis"/>
        </w:rPr>
        <w:t>government agencies as assessed by feedback from key clients’</w:t>
      </w:r>
      <w:r w:rsidRPr="007061BA">
        <w:t xml:space="preserve"> measures client satisfaction with the service provided. </w:t>
      </w:r>
    </w:p>
    <w:p w14:paraId="6AFF2193" w14:textId="77777777" w:rsidR="00EC132E" w:rsidRPr="009E13AF" w:rsidRDefault="00EC132E" w:rsidP="001A66A4">
      <w:pPr>
        <w:pStyle w:val="ARBody"/>
      </w:pPr>
      <w:r w:rsidRPr="009E13AF">
        <w:t xml:space="preserve">The annual satisfaction survey for Government Procurement was sent to members of the Chief Procurement Officer (CPO) Forum. 10 CPOs responded with qualitative and quantitative scores and feedback. In response to the ‘Overall satisfaction with DGS Government Procurement’, four responses were neutral, five were satisfied and one was very satisfied. </w:t>
      </w:r>
    </w:p>
    <w:p w14:paraId="58B7FA57" w14:textId="25C00254" w:rsidR="00EC132E" w:rsidRDefault="00EC132E" w:rsidP="001A66A4">
      <w:pPr>
        <w:pStyle w:val="ARBody"/>
      </w:pPr>
      <w:r w:rsidRPr="009E13AF">
        <w:t xml:space="preserve">The annual satisfaction survey for the Shared Service Provider rating </w:t>
      </w:r>
      <w:r w:rsidRPr="00C15D78">
        <w:t xml:space="preserve">of 64 per cent </w:t>
      </w:r>
      <w:r w:rsidRPr="009E13AF">
        <w:t>was below the projected target</w:t>
      </w:r>
      <w:r w:rsidRPr="00C15D78">
        <w:t xml:space="preserve"> of 70 per cent</w:t>
      </w:r>
      <w:r w:rsidRPr="009E13AF">
        <w:t xml:space="preserve"> but</w:t>
      </w:r>
      <w:r w:rsidR="000F3DD0">
        <w:rPr>
          <w:rFonts w:cs="Calibri"/>
        </w:rPr>
        <w:t> </w:t>
      </w:r>
      <w:r w:rsidRPr="00C15D78">
        <w:t xml:space="preserve">was </w:t>
      </w:r>
      <w:r w:rsidRPr="009E13AF">
        <w:t>two per cent higher than the previous year. The survey feedback will inform service improvement initiatives for 2023</w:t>
      </w:r>
      <w:r w:rsidR="00F56522">
        <w:t>–</w:t>
      </w:r>
      <w:r w:rsidRPr="009E13AF">
        <w:t xml:space="preserve">24, including to </w:t>
      </w:r>
      <w:r w:rsidRPr="00C15D78">
        <w:t xml:space="preserve">move towards </w:t>
      </w:r>
      <w:r w:rsidRPr="009E13AF">
        <w:t>digital platforms. Enhancements will also be made to how feedback is collected for future satisfaction measure to improve timeliness and reliability of</w:t>
      </w:r>
      <w:r w:rsidR="00C90B69">
        <w:t> </w:t>
      </w:r>
      <w:r w:rsidRPr="009E13AF">
        <w:t>data.</w:t>
      </w:r>
    </w:p>
    <w:p w14:paraId="250BB1DA" w14:textId="1D126649" w:rsidR="00EC132E" w:rsidRDefault="00EC132E" w:rsidP="00DE644F">
      <w:pPr>
        <w:pStyle w:val="Heading6"/>
      </w:pPr>
      <w:r>
        <w:t>Zero emissions vehicles (ZEVs) and charging</w:t>
      </w:r>
      <w:r w:rsidR="00EC4903">
        <w:rPr>
          <w:rFonts w:ascii="Calibri" w:hAnsi="Calibri" w:cs="Calibri"/>
        </w:rPr>
        <w:t> </w:t>
      </w:r>
      <w:r>
        <w:t xml:space="preserve">infrastructure </w:t>
      </w:r>
    </w:p>
    <w:p w14:paraId="4CB2AE4B" w14:textId="484B749E" w:rsidR="00EC132E" w:rsidRPr="00F21B0E" w:rsidRDefault="00EC132E" w:rsidP="00393BE9">
      <w:pPr>
        <w:pStyle w:val="ARBody"/>
        <w:rPr>
          <w:rFonts w:eastAsia="Cambria" w:cs="Times New Roman"/>
          <w:lang w:eastAsia="ja-JP"/>
        </w:rPr>
      </w:pPr>
      <w:r w:rsidRPr="00F21B0E">
        <w:rPr>
          <w:rFonts w:eastAsia="Cambria" w:cs="Times New Roman"/>
          <w:lang w:eastAsia="ja-JP"/>
        </w:rPr>
        <w:t>During 2022</w:t>
      </w:r>
      <w:r>
        <w:rPr>
          <w:rFonts w:eastAsia="Cambria" w:cs="Times New Roman"/>
          <w:lang w:eastAsia="ja-JP"/>
        </w:rPr>
        <w:t>–</w:t>
      </w:r>
      <w:r w:rsidRPr="00F21B0E">
        <w:rPr>
          <w:rFonts w:eastAsia="Cambria" w:cs="Times New Roman"/>
          <w:lang w:eastAsia="ja-JP"/>
        </w:rPr>
        <w:t>23, 400 commitments for ZEVs were placed with VicFleet by general government departments and agencies, with</w:t>
      </w:r>
      <w:r w:rsidR="00120D11">
        <w:rPr>
          <w:rFonts w:ascii="Calibri" w:eastAsia="Cambria" w:hAnsi="Calibri" w:cs="Calibri"/>
          <w:lang w:eastAsia="ja-JP"/>
        </w:rPr>
        <w:t> </w:t>
      </w:r>
      <w:r w:rsidRPr="00F21B0E">
        <w:rPr>
          <w:rFonts w:eastAsia="Cambria" w:cs="Times New Roman"/>
          <w:lang w:eastAsia="ja-JP"/>
        </w:rPr>
        <w:t>a total of 1</w:t>
      </w:r>
      <w:r>
        <w:rPr>
          <w:rFonts w:eastAsia="Cambria" w:cs="Times New Roman"/>
          <w:lang w:eastAsia="ja-JP"/>
        </w:rPr>
        <w:t>30</w:t>
      </w:r>
      <w:r w:rsidRPr="00F21B0E">
        <w:rPr>
          <w:rFonts w:eastAsia="Cambria" w:cs="Times New Roman"/>
          <w:lang w:eastAsia="ja-JP"/>
        </w:rPr>
        <w:t xml:space="preserve"> ZEVs delivered. The remaining ZEVs are awaiting delivery.</w:t>
      </w:r>
      <w:r w:rsidR="00BF2B96">
        <w:rPr>
          <w:rFonts w:eastAsia="Cambria" w:cs="Times New Roman"/>
          <w:lang w:eastAsia="ja-JP"/>
        </w:rPr>
        <w:t xml:space="preserve"> </w:t>
      </w:r>
    </w:p>
    <w:p w14:paraId="7DD552A0" w14:textId="79ACEC06" w:rsidR="00EC132E" w:rsidRDefault="00EC132E" w:rsidP="00393BE9">
      <w:pPr>
        <w:pStyle w:val="ARBody"/>
        <w:rPr>
          <w:rFonts w:eastAsia="Cambria" w:cs="Times New Roman"/>
          <w:lang w:eastAsia="ja-JP"/>
        </w:rPr>
      </w:pPr>
      <w:r w:rsidRPr="00F21B0E">
        <w:rPr>
          <w:rFonts w:eastAsia="Cambria" w:cs="Times New Roman"/>
          <w:lang w:eastAsia="ja-JP"/>
        </w:rPr>
        <w:t xml:space="preserve">In addition, </w:t>
      </w:r>
      <w:r>
        <w:rPr>
          <w:rFonts w:eastAsia="Cambria" w:cs="Times New Roman"/>
          <w:lang w:eastAsia="ja-JP"/>
        </w:rPr>
        <w:t>374</w:t>
      </w:r>
      <w:r w:rsidRPr="00F21B0E">
        <w:rPr>
          <w:rFonts w:eastAsia="Cambria" w:cs="Times New Roman"/>
          <w:lang w:eastAsia="ja-JP"/>
        </w:rPr>
        <w:t xml:space="preserve"> charging stations have been installed across metro and regional Victorian government leased and owned buildings. The remaining chargers are due for completion in early 2023</w:t>
      </w:r>
      <w:r w:rsidR="00F56522">
        <w:rPr>
          <w:rFonts w:eastAsia="Cambria" w:cs="Times New Roman"/>
          <w:lang w:eastAsia="ja-JP"/>
        </w:rPr>
        <w:t>–</w:t>
      </w:r>
      <w:r w:rsidRPr="00F21B0E">
        <w:rPr>
          <w:rFonts w:eastAsia="Cambria" w:cs="Times New Roman"/>
          <w:lang w:eastAsia="ja-JP"/>
        </w:rPr>
        <w:t xml:space="preserve">24. </w:t>
      </w:r>
    </w:p>
    <w:p w14:paraId="7BCFCD17" w14:textId="2FE28F29" w:rsidR="00EC132E" w:rsidRPr="009B3456" w:rsidRDefault="00EC132E" w:rsidP="00EC4903">
      <w:pPr>
        <w:pStyle w:val="Heading6"/>
      </w:pPr>
      <w:r w:rsidRPr="00AA2D94">
        <w:t>A</w:t>
      </w:r>
      <w:r w:rsidRPr="009B3456">
        <w:t>utomated briefing and correspondence (ABC) system</w:t>
      </w:r>
      <w:r>
        <w:t xml:space="preserve"> updates</w:t>
      </w:r>
    </w:p>
    <w:p w14:paraId="002CF654" w14:textId="263B112B" w:rsidR="00756FD7" w:rsidRPr="00B2245A" w:rsidRDefault="00EC132E" w:rsidP="00393BE9">
      <w:pPr>
        <w:pStyle w:val="ARBody"/>
      </w:pPr>
      <w:r w:rsidRPr="00EA421B">
        <w:t xml:space="preserve">DGS continues to support </w:t>
      </w:r>
      <w:r>
        <w:t>the Department of</w:t>
      </w:r>
      <w:r w:rsidR="00120D11">
        <w:rPr>
          <w:rFonts w:ascii="Calibri" w:hAnsi="Calibri" w:cs="Calibri"/>
        </w:rPr>
        <w:t> </w:t>
      </w:r>
      <w:r>
        <w:t xml:space="preserve">Premier and Cabinet’s </w:t>
      </w:r>
      <w:r w:rsidRPr="00EA421B">
        <w:t xml:space="preserve">ABC </w:t>
      </w:r>
      <w:r>
        <w:t xml:space="preserve">system </w:t>
      </w:r>
      <w:r w:rsidRPr="00EA421B">
        <w:t>and to</w:t>
      </w:r>
      <w:r w:rsidR="00120D11">
        <w:rPr>
          <w:rFonts w:ascii="Calibri" w:hAnsi="Calibri" w:cs="Calibri"/>
        </w:rPr>
        <w:t> </w:t>
      </w:r>
      <w:r w:rsidRPr="00EA421B">
        <w:t>increase the speed and efficiency of other DPC processes by building them into the system. The Public Accounts and Estimates Committee (PAEC) process was delivered through ABC this year for the first time, with</w:t>
      </w:r>
      <w:r w:rsidR="002E7C04">
        <w:rPr>
          <w:rFonts w:ascii="Calibri" w:hAnsi="Calibri" w:cs="Calibri"/>
        </w:rPr>
        <w:t> </w:t>
      </w:r>
      <w:r w:rsidRPr="00EA421B">
        <w:t>additional features planned for implementation by the end of</w:t>
      </w:r>
      <w:r w:rsidR="00BF4502">
        <w:t> </w:t>
      </w:r>
      <w:r w:rsidRPr="00EA421B">
        <w:t>2023.</w:t>
      </w:r>
    </w:p>
    <w:p w14:paraId="7320FE07" w14:textId="77777777" w:rsidR="00EC132E" w:rsidRPr="005B2225" w:rsidRDefault="00EC132E" w:rsidP="00C2244F">
      <w:pPr>
        <w:pStyle w:val="Heading2"/>
        <w:spacing w:after="960"/>
        <w:rPr>
          <w:bCs/>
          <w:szCs w:val="26"/>
        </w:rPr>
      </w:pPr>
      <w:bookmarkStart w:id="154" w:name="_Performance_against_output"/>
      <w:bookmarkStart w:id="155" w:name="_Toc141186007"/>
      <w:bookmarkStart w:id="156" w:name="_Toc141459946"/>
      <w:bookmarkStart w:id="157" w:name="_Toc141709408"/>
      <w:bookmarkStart w:id="158" w:name="_Toc141768688"/>
      <w:bookmarkStart w:id="159" w:name="_Toc141785093"/>
      <w:bookmarkStart w:id="160" w:name="_Toc149315119"/>
      <w:bookmarkEnd w:id="154"/>
      <w:r w:rsidRPr="005B2225">
        <w:rPr>
          <w:bCs/>
          <w:szCs w:val="26"/>
        </w:rPr>
        <w:t>Performance against output performance</w:t>
      </w:r>
      <w:r>
        <w:rPr>
          <w:rFonts w:ascii="Calibri" w:hAnsi="Calibri" w:cs="Calibri"/>
          <w:bCs/>
          <w:szCs w:val="26"/>
        </w:rPr>
        <w:t> </w:t>
      </w:r>
      <w:r w:rsidRPr="005B2225">
        <w:rPr>
          <w:bCs/>
          <w:szCs w:val="26"/>
        </w:rPr>
        <w:t>measures</w:t>
      </w:r>
      <w:bookmarkEnd w:id="155"/>
      <w:bookmarkEnd w:id="156"/>
      <w:bookmarkEnd w:id="157"/>
      <w:bookmarkEnd w:id="158"/>
      <w:bookmarkEnd w:id="159"/>
      <w:bookmarkEnd w:id="160"/>
    </w:p>
    <w:p w14:paraId="53BE354C" w14:textId="2E9783D9" w:rsidR="00EC132E" w:rsidRPr="001B1B2E" w:rsidRDefault="00EC132E" w:rsidP="00393BE9">
      <w:pPr>
        <w:pStyle w:val="ARBody"/>
      </w:pPr>
      <w:bookmarkStart w:id="161" w:name="_Toc140823038"/>
      <w:r w:rsidRPr="001B1B2E">
        <w:t>The section provides information about DGS’s performance against our output performance measures. It provides comparison with our output targets that were published in the Departmental Performance Statement section of the 2022–23 Victorian Budget Paper No. 3 —</w:t>
      </w:r>
      <w:r w:rsidR="002E7C04">
        <w:rPr>
          <w:rFonts w:ascii="Calibri" w:hAnsi="Calibri" w:cs="Calibri"/>
        </w:rPr>
        <w:t> </w:t>
      </w:r>
      <w:r w:rsidRPr="001B1B2E">
        <w:t>Service Delivery.</w:t>
      </w:r>
    </w:p>
    <w:p w14:paraId="430F8E09" w14:textId="77777777" w:rsidR="00EC132E" w:rsidRPr="00AE41AE" w:rsidRDefault="00EC132E" w:rsidP="00393BE9">
      <w:pPr>
        <w:pStyle w:val="ARBody"/>
      </w:pPr>
      <w:r w:rsidRPr="001B1B2E">
        <w:t>Commentary is provided where there are variances of more than five per cent between targets and actual results for performance measures.</w:t>
      </w:r>
    </w:p>
    <w:p w14:paraId="46C8B88D" w14:textId="77777777" w:rsidR="00EC132E" w:rsidRDefault="00EC132E" w:rsidP="00393BE9">
      <w:pPr>
        <w:pStyle w:val="Heading3"/>
      </w:pPr>
      <w:bookmarkStart w:id="162" w:name="_Toc149315120"/>
      <w:r>
        <w:t>Regulation of the Victorian consumer marketplace</w:t>
      </w:r>
      <w:bookmarkEnd w:id="161"/>
      <w:bookmarkEnd w:id="162"/>
    </w:p>
    <w:p w14:paraId="1D5CC56D" w14:textId="77777777" w:rsidR="00EC132E" w:rsidRPr="004B7202" w:rsidRDefault="00EC132E" w:rsidP="001A66A4">
      <w:pPr>
        <w:pStyle w:val="ARBodyAboveTable"/>
      </w:pPr>
      <w:bookmarkStart w:id="163" w:name="_Toc113648523"/>
      <w:bookmarkStart w:id="164" w:name="_Toc141186010"/>
      <w:r w:rsidRPr="004B7202">
        <w:t xml:space="preserve">This output upholds a fair and competitive Victorian marketplace. As Victoria’s consumer regulator, Consumer Affairs Victoria (CAV) works to ensure that the market operates effectively by detecting and addressing non-compliance with the law. This output provides for informing consumers and businesses about their rights and responsibilities under the law, engaging with business to ensure compliance, registration and occupational licensing for individuals and organisations, and regulation of the </w:t>
      </w:r>
      <w:r w:rsidRPr="001A66A4">
        <w:t>residential</w:t>
      </w:r>
      <w:r w:rsidRPr="004B7202">
        <w:t xml:space="preserve"> tenancies market. Domestic Building Dispute Resolution Victoria is an independent government agency that provides free services to help resolve domestic (residential) building disputes.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C404FA" w:rsidRPr="004B7202" w14:paraId="228A7DB7" w14:textId="77777777" w:rsidTr="00C404FA">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0B0EB606" w14:textId="77777777" w:rsidR="00EC132E" w:rsidRPr="004B7202" w:rsidRDefault="00EC132E" w:rsidP="00393BE9">
            <w:pPr>
              <w:pStyle w:val="ARTableColHead"/>
            </w:pPr>
            <w:r w:rsidRPr="004B7202">
              <w:t xml:space="preserve">Performance measure </w:t>
            </w:r>
          </w:p>
        </w:tc>
        <w:tc>
          <w:tcPr>
            <w:tcW w:w="1008" w:type="dxa"/>
          </w:tcPr>
          <w:p w14:paraId="4E69CC56" w14:textId="77777777" w:rsidR="00EC132E" w:rsidRPr="001F453D" w:rsidRDefault="00EC132E" w:rsidP="001F453D">
            <w:pPr>
              <w:pStyle w:val="ARTableColHeadRight"/>
            </w:pPr>
            <w:r w:rsidRPr="001F453D">
              <w:t xml:space="preserve">Unit </w:t>
            </w:r>
          </w:p>
        </w:tc>
        <w:tc>
          <w:tcPr>
            <w:tcW w:w="1008" w:type="dxa"/>
          </w:tcPr>
          <w:p w14:paraId="4BD0D602" w14:textId="77777777" w:rsidR="00EC132E" w:rsidRPr="001F453D" w:rsidRDefault="00EC132E" w:rsidP="001F453D">
            <w:pPr>
              <w:pStyle w:val="ARTableColHeadRight"/>
            </w:pPr>
            <w:r w:rsidRPr="001F453D">
              <w:t xml:space="preserve">2022–23 target </w:t>
            </w:r>
          </w:p>
        </w:tc>
        <w:tc>
          <w:tcPr>
            <w:tcW w:w="1093" w:type="dxa"/>
          </w:tcPr>
          <w:p w14:paraId="25AEF19B" w14:textId="77777777" w:rsidR="00EC132E" w:rsidRPr="001F453D" w:rsidRDefault="00EC132E" w:rsidP="001F453D">
            <w:pPr>
              <w:pStyle w:val="ARTableColHeadRight"/>
            </w:pPr>
            <w:r w:rsidRPr="001F453D">
              <w:t xml:space="preserve">2022–23 actual </w:t>
            </w:r>
          </w:p>
        </w:tc>
        <w:tc>
          <w:tcPr>
            <w:tcW w:w="1064" w:type="dxa"/>
          </w:tcPr>
          <w:p w14:paraId="437789D8" w14:textId="77777777" w:rsidR="00EC132E" w:rsidRPr="001F453D" w:rsidRDefault="00EC132E" w:rsidP="001F453D">
            <w:pPr>
              <w:pStyle w:val="ARTableColHeadRight"/>
            </w:pPr>
            <w:r w:rsidRPr="001F453D">
              <w:t xml:space="preserve">Variance </w:t>
            </w:r>
          </w:p>
        </w:tc>
        <w:tc>
          <w:tcPr>
            <w:tcW w:w="1008" w:type="dxa"/>
          </w:tcPr>
          <w:p w14:paraId="5BF008B2" w14:textId="77777777" w:rsidR="00EC132E" w:rsidRPr="001F453D" w:rsidRDefault="00EC132E" w:rsidP="001F453D">
            <w:pPr>
              <w:pStyle w:val="ARTableColHeadRight"/>
            </w:pPr>
            <w:r w:rsidRPr="001F453D">
              <w:t xml:space="preserve">Result </w:t>
            </w:r>
          </w:p>
        </w:tc>
      </w:tr>
      <w:tr w:rsidR="0019657C" w:rsidRPr="004B7202" w14:paraId="1F14E06D" w14:textId="77777777" w:rsidTr="00C404FA">
        <w:trPr>
          <w:trHeight w:val="300"/>
        </w:trPr>
        <w:tc>
          <w:tcPr>
            <w:tcW w:w="3318" w:type="dxa"/>
          </w:tcPr>
          <w:p w14:paraId="0725EC25" w14:textId="60E86F95" w:rsidR="0019657C" w:rsidRPr="001F453D" w:rsidRDefault="0019657C" w:rsidP="0019657C">
            <w:pPr>
              <w:pStyle w:val="ARTableRowHeadColour"/>
            </w:pPr>
            <w:r w:rsidRPr="005C520E">
              <w:t xml:space="preserve">Quantity </w:t>
            </w:r>
          </w:p>
        </w:tc>
        <w:tc>
          <w:tcPr>
            <w:tcW w:w="1008" w:type="dxa"/>
          </w:tcPr>
          <w:p w14:paraId="54E0F49F" w14:textId="500D91E7" w:rsidR="0019657C" w:rsidRPr="001F453D" w:rsidRDefault="0019657C" w:rsidP="0019657C">
            <w:pPr>
              <w:pStyle w:val="Tablerowheadinginvisible"/>
            </w:pPr>
            <w:r w:rsidRPr="005C520E">
              <w:t xml:space="preserve">Quantity </w:t>
            </w:r>
          </w:p>
        </w:tc>
        <w:tc>
          <w:tcPr>
            <w:tcW w:w="1008" w:type="dxa"/>
          </w:tcPr>
          <w:p w14:paraId="551565E8" w14:textId="33A31E8A" w:rsidR="0019657C" w:rsidRPr="001F453D" w:rsidRDefault="0019657C" w:rsidP="0019657C">
            <w:pPr>
              <w:pStyle w:val="Tablerowheadinginvisible"/>
            </w:pPr>
            <w:r w:rsidRPr="005C520E">
              <w:t xml:space="preserve">Quantity </w:t>
            </w:r>
          </w:p>
        </w:tc>
        <w:tc>
          <w:tcPr>
            <w:tcW w:w="1093" w:type="dxa"/>
          </w:tcPr>
          <w:p w14:paraId="30F34F92" w14:textId="13D762E3" w:rsidR="0019657C" w:rsidRPr="001F453D" w:rsidRDefault="0019657C" w:rsidP="0019657C">
            <w:pPr>
              <w:pStyle w:val="Tablerowheadinginvisible"/>
            </w:pPr>
            <w:r w:rsidRPr="005C520E">
              <w:t xml:space="preserve">Quantity </w:t>
            </w:r>
          </w:p>
        </w:tc>
        <w:tc>
          <w:tcPr>
            <w:tcW w:w="1064" w:type="dxa"/>
          </w:tcPr>
          <w:p w14:paraId="01406929" w14:textId="48F94E45" w:rsidR="0019657C" w:rsidRPr="001F453D" w:rsidRDefault="0019657C" w:rsidP="0019657C">
            <w:pPr>
              <w:pStyle w:val="Tablerowheadinginvisible"/>
            </w:pPr>
            <w:r w:rsidRPr="005C520E">
              <w:t xml:space="preserve">Quantity </w:t>
            </w:r>
          </w:p>
        </w:tc>
        <w:tc>
          <w:tcPr>
            <w:tcW w:w="1008" w:type="dxa"/>
          </w:tcPr>
          <w:p w14:paraId="1F0F0A8F" w14:textId="1F3C8290" w:rsidR="0019657C" w:rsidRPr="0019657C" w:rsidRDefault="0019657C" w:rsidP="0019657C">
            <w:pPr>
              <w:pStyle w:val="Tablerowheadinginvisible"/>
            </w:pPr>
            <w:r w:rsidRPr="005C520E">
              <w:t xml:space="preserve">Quantity </w:t>
            </w:r>
          </w:p>
        </w:tc>
      </w:tr>
      <w:tr w:rsidR="00EC132E" w:rsidRPr="004B7202" w14:paraId="09355661" w14:textId="77777777" w:rsidTr="00C404FA">
        <w:trPr>
          <w:trHeight w:val="300"/>
        </w:trPr>
        <w:tc>
          <w:tcPr>
            <w:tcW w:w="3318" w:type="dxa"/>
          </w:tcPr>
          <w:p w14:paraId="670CC547" w14:textId="736C7B8E" w:rsidR="00EC132E" w:rsidRPr="001F453D" w:rsidRDefault="00EC132E" w:rsidP="001F453D">
            <w:pPr>
              <w:pStyle w:val="ARTableBody"/>
            </w:pPr>
            <w:r w:rsidRPr="001F453D">
              <w:t>Dispute resolution services provided by</w:t>
            </w:r>
            <w:r w:rsidR="00120D11">
              <w:rPr>
                <w:rFonts w:ascii="Calibri" w:hAnsi="Calibri" w:cs="Calibri"/>
              </w:rPr>
              <w:t> </w:t>
            </w:r>
            <w:r w:rsidRPr="001F453D">
              <w:t>Domestic Building Dispute Resolution</w:t>
            </w:r>
            <w:r w:rsidR="00120D11">
              <w:rPr>
                <w:rFonts w:ascii="Calibri" w:hAnsi="Calibri" w:cs="Calibri"/>
              </w:rPr>
              <w:t> </w:t>
            </w:r>
            <w:r w:rsidRPr="001F453D">
              <w:t xml:space="preserve">Victoria </w:t>
            </w:r>
          </w:p>
        </w:tc>
        <w:tc>
          <w:tcPr>
            <w:tcW w:w="1008" w:type="dxa"/>
          </w:tcPr>
          <w:p w14:paraId="6FF934EB" w14:textId="77777777" w:rsidR="00EC132E" w:rsidRPr="001F453D" w:rsidRDefault="00EC132E" w:rsidP="00AE3641">
            <w:pPr>
              <w:pStyle w:val="ARTableBodyRight"/>
            </w:pPr>
            <w:r w:rsidRPr="001F453D">
              <w:t xml:space="preserve">number </w:t>
            </w:r>
          </w:p>
        </w:tc>
        <w:tc>
          <w:tcPr>
            <w:tcW w:w="1008" w:type="dxa"/>
          </w:tcPr>
          <w:p w14:paraId="46700C70" w14:textId="77777777" w:rsidR="00EC132E" w:rsidRPr="001F453D" w:rsidRDefault="00EC132E" w:rsidP="00AE3641">
            <w:pPr>
              <w:pStyle w:val="ARTableBodyRight"/>
            </w:pPr>
            <w:r w:rsidRPr="001F453D">
              <w:t>6,000</w:t>
            </w:r>
          </w:p>
        </w:tc>
        <w:tc>
          <w:tcPr>
            <w:tcW w:w="1093" w:type="dxa"/>
          </w:tcPr>
          <w:p w14:paraId="539A0246" w14:textId="77777777" w:rsidR="00EC132E" w:rsidRPr="001F453D" w:rsidRDefault="00EC132E" w:rsidP="00AE3641">
            <w:pPr>
              <w:pStyle w:val="ARTableBodyRight"/>
            </w:pPr>
            <w:r w:rsidRPr="001F453D">
              <w:t>6,786</w:t>
            </w:r>
          </w:p>
        </w:tc>
        <w:tc>
          <w:tcPr>
            <w:tcW w:w="1064" w:type="dxa"/>
          </w:tcPr>
          <w:p w14:paraId="56560C3F" w14:textId="77777777" w:rsidR="00EC132E" w:rsidRPr="001F453D" w:rsidRDefault="00EC132E" w:rsidP="00AE3641">
            <w:pPr>
              <w:pStyle w:val="ARTableBodyRight"/>
            </w:pPr>
            <w:r w:rsidRPr="001F453D">
              <w:t>13.1%</w:t>
            </w:r>
          </w:p>
        </w:tc>
        <w:tc>
          <w:tcPr>
            <w:tcW w:w="1008" w:type="dxa"/>
          </w:tcPr>
          <w:p w14:paraId="3E20BE67" w14:textId="77777777" w:rsidR="00EC132E" w:rsidRPr="004B7202" w:rsidRDefault="00EC132E" w:rsidP="00393BE9">
            <w:pPr>
              <w:pStyle w:val="ARTableBody"/>
              <w:jc w:val="right"/>
              <w:rPr>
                <w:sz w:val="14"/>
                <w:szCs w:val="14"/>
              </w:rPr>
            </w:pPr>
            <w:r w:rsidRPr="00AE3641">
              <w:rPr>
                <w:rFonts w:ascii="Wingdings" w:eastAsia="Wingdings" w:hAnsi="Wingdings" w:cs="Wingdings"/>
                <w:b/>
                <w:color w:val="005F9E" w:themeColor="accent2"/>
                <w:sz w:val="14"/>
                <w:szCs w:val="14"/>
              </w:rPr>
              <w:t></w:t>
            </w:r>
          </w:p>
        </w:tc>
      </w:tr>
    </w:tbl>
    <w:p w14:paraId="54DE64D4" w14:textId="1D3D133B" w:rsidR="00323714" w:rsidRDefault="00323714" w:rsidP="00323714">
      <w:pPr>
        <w:pStyle w:val="ARTablefootnoteabovetable"/>
      </w:pPr>
      <w:r w:rsidRPr="004B7202">
        <w:t>The higher 2022</w:t>
      </w:r>
      <w:r>
        <w:t>–</w:t>
      </w:r>
      <w:r w:rsidRPr="004B7202">
        <w:t xml:space="preserve">23 </w:t>
      </w:r>
      <w:r w:rsidRPr="001F453D">
        <w:t>actual</w:t>
      </w:r>
      <w:r w:rsidRPr="004B7202">
        <w:t xml:space="preserve"> is due to an increase of applications in the first half of the financial year.</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4B7202" w14:paraId="49A4D260"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7CBCDEA8" w14:textId="77777777" w:rsidR="0019657C" w:rsidRPr="004B7202" w:rsidRDefault="0019657C" w:rsidP="00032B45">
            <w:pPr>
              <w:pStyle w:val="ARTableColHead"/>
            </w:pPr>
            <w:r w:rsidRPr="004B7202">
              <w:t xml:space="preserve">Performance measure </w:t>
            </w:r>
          </w:p>
        </w:tc>
        <w:tc>
          <w:tcPr>
            <w:tcW w:w="1008" w:type="dxa"/>
          </w:tcPr>
          <w:p w14:paraId="74B6D3D5" w14:textId="77777777" w:rsidR="0019657C" w:rsidRPr="001F453D" w:rsidRDefault="0019657C" w:rsidP="00032B45">
            <w:pPr>
              <w:pStyle w:val="ARTableColHeadRight"/>
            </w:pPr>
            <w:r w:rsidRPr="001F453D">
              <w:t xml:space="preserve">Unit </w:t>
            </w:r>
          </w:p>
        </w:tc>
        <w:tc>
          <w:tcPr>
            <w:tcW w:w="1008" w:type="dxa"/>
          </w:tcPr>
          <w:p w14:paraId="24E97583" w14:textId="77777777" w:rsidR="0019657C" w:rsidRPr="001F453D" w:rsidRDefault="0019657C" w:rsidP="00032B45">
            <w:pPr>
              <w:pStyle w:val="ARTableColHeadRight"/>
            </w:pPr>
            <w:r w:rsidRPr="001F453D">
              <w:t xml:space="preserve">2022–23 target </w:t>
            </w:r>
          </w:p>
        </w:tc>
        <w:tc>
          <w:tcPr>
            <w:tcW w:w="1093" w:type="dxa"/>
          </w:tcPr>
          <w:p w14:paraId="2B4DE20E" w14:textId="77777777" w:rsidR="0019657C" w:rsidRPr="001F453D" w:rsidRDefault="0019657C" w:rsidP="00032B45">
            <w:pPr>
              <w:pStyle w:val="ARTableColHeadRight"/>
            </w:pPr>
            <w:r w:rsidRPr="001F453D">
              <w:t xml:space="preserve">2022–23 actual </w:t>
            </w:r>
          </w:p>
        </w:tc>
        <w:tc>
          <w:tcPr>
            <w:tcW w:w="1064" w:type="dxa"/>
          </w:tcPr>
          <w:p w14:paraId="65E60727" w14:textId="77777777" w:rsidR="0019657C" w:rsidRPr="001F453D" w:rsidRDefault="0019657C" w:rsidP="00032B45">
            <w:pPr>
              <w:pStyle w:val="ARTableColHeadRight"/>
            </w:pPr>
            <w:r w:rsidRPr="001F453D">
              <w:t xml:space="preserve">Variance </w:t>
            </w:r>
          </w:p>
        </w:tc>
        <w:tc>
          <w:tcPr>
            <w:tcW w:w="1008" w:type="dxa"/>
          </w:tcPr>
          <w:p w14:paraId="44AD5BBA" w14:textId="77777777" w:rsidR="0019657C" w:rsidRPr="001F453D" w:rsidRDefault="0019657C" w:rsidP="00032B45">
            <w:pPr>
              <w:pStyle w:val="ARTableColHeadRight"/>
            </w:pPr>
            <w:r w:rsidRPr="001F453D">
              <w:t xml:space="preserve">Result </w:t>
            </w:r>
          </w:p>
        </w:tc>
      </w:tr>
      <w:tr w:rsidR="0019657C" w:rsidRPr="004B7202" w14:paraId="42F1DBCB" w14:textId="77777777" w:rsidTr="00032B45">
        <w:trPr>
          <w:trHeight w:val="300"/>
        </w:trPr>
        <w:tc>
          <w:tcPr>
            <w:tcW w:w="3318" w:type="dxa"/>
          </w:tcPr>
          <w:p w14:paraId="5327849D" w14:textId="77777777" w:rsidR="0019657C" w:rsidRPr="001F453D" w:rsidRDefault="0019657C" w:rsidP="00032B45">
            <w:pPr>
              <w:pStyle w:val="ARTableRowHeadColour"/>
            </w:pPr>
            <w:r w:rsidRPr="005C520E">
              <w:t xml:space="preserve">Quantity </w:t>
            </w:r>
          </w:p>
        </w:tc>
        <w:tc>
          <w:tcPr>
            <w:tcW w:w="1008" w:type="dxa"/>
          </w:tcPr>
          <w:p w14:paraId="2E176FC6" w14:textId="77777777" w:rsidR="0019657C" w:rsidRPr="001F453D" w:rsidRDefault="0019657C" w:rsidP="00032B45">
            <w:pPr>
              <w:pStyle w:val="Tablerowheadinginvisible"/>
            </w:pPr>
            <w:r w:rsidRPr="005C520E">
              <w:t xml:space="preserve">Quantity </w:t>
            </w:r>
          </w:p>
        </w:tc>
        <w:tc>
          <w:tcPr>
            <w:tcW w:w="1008" w:type="dxa"/>
          </w:tcPr>
          <w:p w14:paraId="5427D89E" w14:textId="77777777" w:rsidR="0019657C" w:rsidRPr="001F453D" w:rsidRDefault="0019657C" w:rsidP="00032B45">
            <w:pPr>
              <w:pStyle w:val="Tablerowheadinginvisible"/>
            </w:pPr>
            <w:r w:rsidRPr="005C520E">
              <w:t xml:space="preserve">Quantity </w:t>
            </w:r>
          </w:p>
        </w:tc>
        <w:tc>
          <w:tcPr>
            <w:tcW w:w="1093" w:type="dxa"/>
          </w:tcPr>
          <w:p w14:paraId="17AE0F80" w14:textId="77777777" w:rsidR="0019657C" w:rsidRPr="001F453D" w:rsidRDefault="0019657C" w:rsidP="00032B45">
            <w:pPr>
              <w:pStyle w:val="Tablerowheadinginvisible"/>
            </w:pPr>
            <w:r w:rsidRPr="005C520E">
              <w:t xml:space="preserve">Quantity </w:t>
            </w:r>
          </w:p>
        </w:tc>
        <w:tc>
          <w:tcPr>
            <w:tcW w:w="1064" w:type="dxa"/>
          </w:tcPr>
          <w:p w14:paraId="0B955CC6" w14:textId="77777777" w:rsidR="0019657C" w:rsidRPr="001F453D" w:rsidRDefault="0019657C" w:rsidP="00032B45">
            <w:pPr>
              <w:pStyle w:val="Tablerowheadinginvisible"/>
            </w:pPr>
            <w:r w:rsidRPr="005C520E">
              <w:t xml:space="preserve">Quantity </w:t>
            </w:r>
          </w:p>
        </w:tc>
        <w:tc>
          <w:tcPr>
            <w:tcW w:w="1008" w:type="dxa"/>
          </w:tcPr>
          <w:p w14:paraId="7C14BF0A" w14:textId="77777777" w:rsidR="0019657C" w:rsidRPr="0019657C" w:rsidRDefault="0019657C" w:rsidP="0019657C">
            <w:pPr>
              <w:pStyle w:val="Tablerowheadinginvisible"/>
            </w:pPr>
            <w:r w:rsidRPr="005C520E">
              <w:t xml:space="preserve">Quantity </w:t>
            </w:r>
          </w:p>
        </w:tc>
      </w:tr>
      <w:tr w:rsidR="0019657C" w:rsidRPr="004B7202" w14:paraId="191B1459" w14:textId="77777777" w:rsidTr="00032B45">
        <w:trPr>
          <w:trHeight w:val="300"/>
        </w:trPr>
        <w:tc>
          <w:tcPr>
            <w:tcW w:w="3318" w:type="dxa"/>
          </w:tcPr>
          <w:p w14:paraId="5389C9A5" w14:textId="1D85B39B" w:rsidR="0019657C" w:rsidRPr="001F453D" w:rsidRDefault="0019657C" w:rsidP="0019657C">
            <w:pPr>
              <w:pStyle w:val="ARTableBody"/>
            </w:pPr>
            <w:r w:rsidRPr="004B7202">
              <w:t>Dispute resolution services provided in</w:t>
            </w:r>
            <w:r>
              <w:rPr>
                <w:rFonts w:ascii="Calibri" w:hAnsi="Calibri" w:cs="Calibri"/>
              </w:rPr>
              <w:t> </w:t>
            </w:r>
            <w:r w:rsidRPr="004B7202">
              <w:t>the Dispute Settlement Centre of</w:t>
            </w:r>
            <w:r>
              <w:rPr>
                <w:rFonts w:ascii="Calibri" w:hAnsi="Calibri" w:cs="Calibri"/>
              </w:rPr>
              <w:t> </w:t>
            </w:r>
            <w:r w:rsidRPr="004B7202">
              <w:t>Victoria (DSCV)</w:t>
            </w:r>
          </w:p>
        </w:tc>
        <w:tc>
          <w:tcPr>
            <w:tcW w:w="1008" w:type="dxa"/>
          </w:tcPr>
          <w:p w14:paraId="6809A30B" w14:textId="2D47FF0D" w:rsidR="0019657C" w:rsidRPr="001F453D" w:rsidRDefault="0019657C" w:rsidP="0019657C">
            <w:pPr>
              <w:pStyle w:val="ARTableBodyRight"/>
            </w:pPr>
            <w:r w:rsidRPr="004B7202">
              <w:t>number</w:t>
            </w:r>
            <w:r w:rsidRPr="004B7202">
              <w:rPr>
                <w:rFonts w:eastAsia="Calibri" w:cs="Calibri"/>
              </w:rPr>
              <w:t xml:space="preserve"> </w:t>
            </w:r>
          </w:p>
        </w:tc>
        <w:tc>
          <w:tcPr>
            <w:tcW w:w="1008" w:type="dxa"/>
          </w:tcPr>
          <w:p w14:paraId="54C0D09C" w14:textId="3E1062F9" w:rsidR="0019657C" w:rsidRPr="001F453D" w:rsidRDefault="0019657C" w:rsidP="0019657C">
            <w:pPr>
              <w:pStyle w:val="ARTableBodyRight"/>
            </w:pPr>
            <w:r w:rsidRPr="004B7202">
              <w:t>25,000</w:t>
            </w:r>
            <w:r w:rsidRPr="004B7202">
              <w:rPr>
                <w:rFonts w:eastAsia="Calibri" w:cs="Calibri"/>
              </w:rPr>
              <w:t xml:space="preserve"> </w:t>
            </w:r>
          </w:p>
        </w:tc>
        <w:tc>
          <w:tcPr>
            <w:tcW w:w="1093" w:type="dxa"/>
          </w:tcPr>
          <w:p w14:paraId="040FD4EE" w14:textId="15B1CEB7" w:rsidR="0019657C" w:rsidRPr="001F453D" w:rsidRDefault="0019657C" w:rsidP="0019657C">
            <w:pPr>
              <w:pStyle w:val="ARTableBodyRight"/>
            </w:pPr>
            <w:r w:rsidRPr="004B7202">
              <w:t xml:space="preserve"> 11,795</w:t>
            </w:r>
          </w:p>
        </w:tc>
        <w:tc>
          <w:tcPr>
            <w:tcW w:w="1064" w:type="dxa"/>
          </w:tcPr>
          <w:p w14:paraId="6E686348" w14:textId="6153F74E" w:rsidR="0019657C" w:rsidRPr="001F453D" w:rsidRDefault="0019657C" w:rsidP="0019657C">
            <w:pPr>
              <w:pStyle w:val="ARTableBodyRight"/>
            </w:pPr>
            <w:r w:rsidRPr="004B7202">
              <w:t xml:space="preserve">-52.8% </w:t>
            </w:r>
          </w:p>
        </w:tc>
        <w:tc>
          <w:tcPr>
            <w:tcW w:w="1008" w:type="dxa"/>
          </w:tcPr>
          <w:p w14:paraId="35B5C388" w14:textId="6D434758"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r w:rsidRPr="004B7202">
              <w:rPr>
                <w:rFonts w:eastAsia="VIC" w:cs="VIC"/>
              </w:rPr>
              <w:t xml:space="preserve"> </w:t>
            </w:r>
          </w:p>
        </w:tc>
      </w:tr>
    </w:tbl>
    <w:p w14:paraId="756389BE" w14:textId="7CE59BBD" w:rsidR="00FC15B3" w:rsidRDefault="0019657C" w:rsidP="0019657C">
      <w:pPr>
        <w:pStyle w:val="ARTablefootnoteabovetable"/>
      </w:pPr>
      <w:r w:rsidRPr="004B7202">
        <w:t>The lower 2022</w:t>
      </w:r>
      <w:r>
        <w:t>–</w:t>
      </w:r>
      <w:r w:rsidRPr="004B7202">
        <w:t>23 actual is due to DSCV operating under a different service delivery model while resources are redeployed to assist the backlog of matters in the residential list at the Victorian Civil and Administrative Tribunal.</w:t>
      </w:r>
    </w:p>
    <w:p w14:paraId="0F94A397" w14:textId="77777777" w:rsidR="00FC15B3" w:rsidRDefault="00FC15B3">
      <w:pPr>
        <w:spacing w:before="0" w:after="0" w:line="240" w:lineRule="auto"/>
        <w:rPr>
          <w:rFonts w:asciiTheme="minorHAnsi" w:eastAsia="MS Mincho" w:hAnsiTheme="minorHAnsi" w:cs="Arial"/>
          <w:sz w:val="16"/>
          <w:szCs w:val="14"/>
          <w:lang w:eastAsia="en-US"/>
        </w:rPr>
      </w:pPr>
      <w:r>
        <w:br w:type="page"/>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6B7BACF0" w14:textId="77777777" w:rsidTr="00FC15B3">
        <w:trPr>
          <w:cnfStyle w:val="100000000000" w:firstRow="1" w:lastRow="0" w:firstColumn="0" w:lastColumn="0" w:oddVBand="0" w:evenVBand="0" w:oddHBand="0" w:evenHBand="0" w:firstRowFirstColumn="0" w:firstRowLastColumn="0" w:lastRowFirstColumn="0" w:lastRowLastColumn="0"/>
          <w:trHeight w:val="300"/>
        </w:trPr>
        <w:tc>
          <w:tcPr>
            <w:tcW w:w="3313" w:type="dxa"/>
          </w:tcPr>
          <w:p w14:paraId="7DEFBB48" w14:textId="77777777" w:rsidR="0019657C" w:rsidRPr="004B7202" w:rsidRDefault="0019657C" w:rsidP="00032B45">
            <w:pPr>
              <w:pStyle w:val="ARTableColHead"/>
            </w:pPr>
            <w:r w:rsidRPr="004B7202">
              <w:t xml:space="preserve">Performance measure </w:t>
            </w:r>
          </w:p>
        </w:tc>
        <w:tc>
          <w:tcPr>
            <w:tcW w:w="1007" w:type="dxa"/>
          </w:tcPr>
          <w:p w14:paraId="70F0B17D" w14:textId="77777777" w:rsidR="0019657C" w:rsidRPr="001F453D" w:rsidRDefault="0019657C" w:rsidP="00032B45">
            <w:pPr>
              <w:pStyle w:val="ARTableColHeadRight"/>
            </w:pPr>
            <w:r w:rsidRPr="001F453D">
              <w:t xml:space="preserve">Unit </w:t>
            </w:r>
          </w:p>
        </w:tc>
        <w:tc>
          <w:tcPr>
            <w:tcW w:w="1007" w:type="dxa"/>
          </w:tcPr>
          <w:p w14:paraId="5CD5FDD2" w14:textId="77777777" w:rsidR="0019657C" w:rsidRPr="001F453D" w:rsidRDefault="0019657C" w:rsidP="00032B45">
            <w:pPr>
              <w:pStyle w:val="ARTableColHeadRight"/>
            </w:pPr>
            <w:r w:rsidRPr="001F453D">
              <w:t xml:space="preserve">2022–23 target </w:t>
            </w:r>
          </w:p>
        </w:tc>
        <w:tc>
          <w:tcPr>
            <w:tcW w:w="1092" w:type="dxa"/>
          </w:tcPr>
          <w:p w14:paraId="18775368" w14:textId="77777777" w:rsidR="0019657C" w:rsidRPr="001F453D" w:rsidRDefault="0019657C" w:rsidP="00032B45">
            <w:pPr>
              <w:pStyle w:val="ARTableColHeadRight"/>
            </w:pPr>
            <w:r w:rsidRPr="001F453D">
              <w:t xml:space="preserve">2022–23 actual </w:t>
            </w:r>
          </w:p>
        </w:tc>
        <w:tc>
          <w:tcPr>
            <w:tcW w:w="1063" w:type="dxa"/>
          </w:tcPr>
          <w:p w14:paraId="34C788C2" w14:textId="77777777" w:rsidR="0019657C" w:rsidRPr="001F453D" w:rsidRDefault="0019657C" w:rsidP="00032B45">
            <w:pPr>
              <w:pStyle w:val="ARTableColHeadRight"/>
            </w:pPr>
            <w:r w:rsidRPr="001F453D">
              <w:t xml:space="preserve">Variance </w:t>
            </w:r>
          </w:p>
        </w:tc>
        <w:tc>
          <w:tcPr>
            <w:tcW w:w="1007" w:type="dxa"/>
          </w:tcPr>
          <w:p w14:paraId="65D65B5B" w14:textId="77777777" w:rsidR="0019657C" w:rsidRPr="001F453D" w:rsidRDefault="0019657C" w:rsidP="00032B45">
            <w:pPr>
              <w:pStyle w:val="ARTableColHeadRight"/>
            </w:pPr>
            <w:r w:rsidRPr="001F453D">
              <w:t xml:space="preserve">Result </w:t>
            </w:r>
          </w:p>
        </w:tc>
      </w:tr>
      <w:tr w:rsidR="0019657C" w:rsidRPr="00AE3641" w14:paraId="1F2CD564" w14:textId="77777777" w:rsidTr="00FC15B3">
        <w:trPr>
          <w:trHeight w:val="300"/>
        </w:trPr>
        <w:tc>
          <w:tcPr>
            <w:tcW w:w="3313" w:type="dxa"/>
          </w:tcPr>
          <w:p w14:paraId="02A66F33" w14:textId="77777777" w:rsidR="0019657C" w:rsidRPr="001F453D" w:rsidRDefault="0019657C" w:rsidP="00032B45">
            <w:pPr>
              <w:pStyle w:val="ARTableRowHeadColour"/>
            </w:pPr>
            <w:r w:rsidRPr="005C520E">
              <w:t xml:space="preserve">Quantity </w:t>
            </w:r>
          </w:p>
        </w:tc>
        <w:tc>
          <w:tcPr>
            <w:tcW w:w="1007" w:type="dxa"/>
          </w:tcPr>
          <w:p w14:paraId="46049C51" w14:textId="77777777" w:rsidR="0019657C" w:rsidRPr="001F453D" w:rsidRDefault="0019657C" w:rsidP="00032B45">
            <w:pPr>
              <w:pStyle w:val="Tablerowheadinginvisible"/>
            </w:pPr>
            <w:r w:rsidRPr="005C520E">
              <w:t xml:space="preserve">Quantity </w:t>
            </w:r>
          </w:p>
        </w:tc>
        <w:tc>
          <w:tcPr>
            <w:tcW w:w="1007" w:type="dxa"/>
          </w:tcPr>
          <w:p w14:paraId="39EDB063" w14:textId="77777777" w:rsidR="0019657C" w:rsidRPr="001F453D" w:rsidRDefault="0019657C" w:rsidP="00032B45">
            <w:pPr>
              <w:pStyle w:val="Tablerowheadinginvisible"/>
            </w:pPr>
            <w:r w:rsidRPr="005C520E">
              <w:t xml:space="preserve">Quantity </w:t>
            </w:r>
          </w:p>
        </w:tc>
        <w:tc>
          <w:tcPr>
            <w:tcW w:w="1092" w:type="dxa"/>
          </w:tcPr>
          <w:p w14:paraId="6E949217" w14:textId="77777777" w:rsidR="0019657C" w:rsidRPr="001F453D" w:rsidRDefault="0019657C" w:rsidP="00032B45">
            <w:pPr>
              <w:pStyle w:val="Tablerowheadinginvisible"/>
            </w:pPr>
            <w:r w:rsidRPr="005C520E">
              <w:t xml:space="preserve">Quantity </w:t>
            </w:r>
          </w:p>
        </w:tc>
        <w:tc>
          <w:tcPr>
            <w:tcW w:w="1063" w:type="dxa"/>
          </w:tcPr>
          <w:p w14:paraId="54B56B2C" w14:textId="77777777" w:rsidR="0019657C" w:rsidRPr="001F453D" w:rsidRDefault="0019657C" w:rsidP="00032B45">
            <w:pPr>
              <w:pStyle w:val="Tablerowheadinginvisible"/>
            </w:pPr>
            <w:r w:rsidRPr="005C520E">
              <w:t xml:space="preserve">Quantity </w:t>
            </w:r>
          </w:p>
        </w:tc>
        <w:tc>
          <w:tcPr>
            <w:tcW w:w="1007" w:type="dxa"/>
          </w:tcPr>
          <w:p w14:paraId="4EDD69B3" w14:textId="77777777" w:rsidR="0019657C" w:rsidRPr="0019657C" w:rsidRDefault="0019657C" w:rsidP="0019657C">
            <w:pPr>
              <w:pStyle w:val="Tablerowheadinginvisible"/>
            </w:pPr>
            <w:r w:rsidRPr="005C520E">
              <w:t xml:space="preserve">Quantity </w:t>
            </w:r>
          </w:p>
        </w:tc>
      </w:tr>
      <w:tr w:rsidR="0019657C" w:rsidRPr="004B7202" w14:paraId="5ECE79EF" w14:textId="77777777" w:rsidTr="00FC15B3">
        <w:trPr>
          <w:trHeight w:val="300"/>
        </w:trPr>
        <w:tc>
          <w:tcPr>
            <w:tcW w:w="3313" w:type="dxa"/>
          </w:tcPr>
          <w:p w14:paraId="16031D3F" w14:textId="178B39E0" w:rsidR="0019657C" w:rsidRPr="001F453D" w:rsidRDefault="0019657C" w:rsidP="0019657C">
            <w:pPr>
              <w:pStyle w:val="ARTableBody"/>
            </w:pPr>
            <w:r w:rsidRPr="004B7202">
              <w:t xml:space="preserve">Information </w:t>
            </w:r>
            <w:r w:rsidRPr="001F453D">
              <w:t>and</w:t>
            </w:r>
            <w:r w:rsidRPr="004B7202">
              <w:t xml:space="preserve"> advice provided to consumers, renters, rental providers and</w:t>
            </w:r>
            <w:r>
              <w:rPr>
                <w:rFonts w:ascii="Calibri" w:hAnsi="Calibri" w:cs="Calibri"/>
              </w:rPr>
              <w:t> </w:t>
            </w:r>
            <w:r w:rsidRPr="004B7202">
              <w:t>businesses – through other services including written correspondence, face to face and</w:t>
            </w:r>
            <w:r w:rsidR="00C418D0">
              <w:t> </w:t>
            </w:r>
            <w:r w:rsidRPr="004B7202">
              <w:t xml:space="preserve">dispute assistance </w:t>
            </w:r>
          </w:p>
        </w:tc>
        <w:tc>
          <w:tcPr>
            <w:tcW w:w="1007" w:type="dxa"/>
          </w:tcPr>
          <w:p w14:paraId="1085AB0B" w14:textId="1CC8AF1C" w:rsidR="0019657C" w:rsidRPr="001F453D" w:rsidRDefault="0019657C" w:rsidP="0019657C">
            <w:pPr>
              <w:pStyle w:val="ARTableBodyRight"/>
            </w:pPr>
            <w:r w:rsidRPr="004B7202">
              <w:t>number</w:t>
            </w:r>
            <w:r w:rsidRPr="004B7202">
              <w:rPr>
                <w:rFonts w:eastAsia="Calibri" w:cs="Calibri"/>
              </w:rPr>
              <w:t xml:space="preserve"> </w:t>
            </w:r>
          </w:p>
        </w:tc>
        <w:tc>
          <w:tcPr>
            <w:tcW w:w="1007" w:type="dxa"/>
          </w:tcPr>
          <w:p w14:paraId="72FF7E77" w14:textId="59F28C6D" w:rsidR="0019657C" w:rsidRPr="001F453D" w:rsidRDefault="0019657C" w:rsidP="0019657C">
            <w:pPr>
              <w:pStyle w:val="ARTableBodyRight"/>
            </w:pPr>
            <w:r w:rsidRPr="004B7202">
              <w:t>157,343</w:t>
            </w:r>
            <w:r w:rsidRPr="004B7202">
              <w:rPr>
                <w:rFonts w:eastAsia="Calibri" w:cs="Calibri"/>
              </w:rPr>
              <w:t xml:space="preserve"> </w:t>
            </w:r>
          </w:p>
        </w:tc>
        <w:tc>
          <w:tcPr>
            <w:tcW w:w="1092" w:type="dxa"/>
          </w:tcPr>
          <w:p w14:paraId="4EA38148" w14:textId="490227D6" w:rsidR="0019657C" w:rsidRPr="001F453D" w:rsidRDefault="0019657C" w:rsidP="0019657C">
            <w:pPr>
              <w:pStyle w:val="ARTableBodyRight"/>
            </w:pPr>
            <w:r w:rsidRPr="004B7202">
              <w:t xml:space="preserve"> 114,906</w:t>
            </w:r>
          </w:p>
        </w:tc>
        <w:tc>
          <w:tcPr>
            <w:tcW w:w="1063" w:type="dxa"/>
          </w:tcPr>
          <w:p w14:paraId="71A39047" w14:textId="72BF0858" w:rsidR="0019657C" w:rsidRPr="001F453D" w:rsidRDefault="0019657C" w:rsidP="0019657C">
            <w:pPr>
              <w:pStyle w:val="ARTableBodyRight"/>
            </w:pPr>
            <w:r w:rsidRPr="004B7202">
              <w:t xml:space="preserve">-27% </w:t>
            </w:r>
          </w:p>
        </w:tc>
        <w:tc>
          <w:tcPr>
            <w:tcW w:w="1007" w:type="dxa"/>
          </w:tcPr>
          <w:p w14:paraId="2AE2EDED" w14:textId="25AFFC60"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r w:rsidRPr="004B7202">
              <w:rPr>
                <w:rFonts w:eastAsia="VIC" w:cs="VIC"/>
              </w:rPr>
              <w:t xml:space="preserve"> </w:t>
            </w:r>
          </w:p>
        </w:tc>
      </w:tr>
    </w:tbl>
    <w:p w14:paraId="2E1C7E41" w14:textId="7439D201" w:rsidR="0019657C" w:rsidRDefault="0019657C" w:rsidP="00323714">
      <w:pPr>
        <w:pStyle w:val="ARTablefootnoteabovetable"/>
      </w:pPr>
      <w:r w:rsidRPr="0019657C">
        <w:t>The lower 2022–23 actual is due to a change in the methodology of the measurement for the 2022–23 target. The 2022–23 target includes both online and written services and face-to-face funded services. Online service delivery remains high, however people assisted by face-to-face services have been requiring longer and more intensive support.</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04DD162"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43CA8625" w14:textId="77777777" w:rsidR="0019657C" w:rsidRPr="004B7202" w:rsidRDefault="0019657C" w:rsidP="00032B45">
            <w:pPr>
              <w:pStyle w:val="ARTableColHead"/>
            </w:pPr>
            <w:r w:rsidRPr="004B7202">
              <w:t xml:space="preserve">Performance measure </w:t>
            </w:r>
          </w:p>
        </w:tc>
        <w:tc>
          <w:tcPr>
            <w:tcW w:w="1008" w:type="dxa"/>
          </w:tcPr>
          <w:p w14:paraId="4B891AC6" w14:textId="77777777" w:rsidR="0019657C" w:rsidRPr="001F453D" w:rsidRDefault="0019657C" w:rsidP="00032B45">
            <w:pPr>
              <w:pStyle w:val="ARTableColHeadRight"/>
            </w:pPr>
            <w:r w:rsidRPr="001F453D">
              <w:t xml:space="preserve">Unit </w:t>
            </w:r>
          </w:p>
        </w:tc>
        <w:tc>
          <w:tcPr>
            <w:tcW w:w="1008" w:type="dxa"/>
          </w:tcPr>
          <w:p w14:paraId="65D4F5E5" w14:textId="77777777" w:rsidR="0019657C" w:rsidRPr="001F453D" w:rsidRDefault="0019657C" w:rsidP="00032B45">
            <w:pPr>
              <w:pStyle w:val="ARTableColHeadRight"/>
            </w:pPr>
            <w:r w:rsidRPr="001F453D">
              <w:t xml:space="preserve">2022–23 target </w:t>
            </w:r>
          </w:p>
        </w:tc>
        <w:tc>
          <w:tcPr>
            <w:tcW w:w="1093" w:type="dxa"/>
          </w:tcPr>
          <w:p w14:paraId="35EA3579" w14:textId="77777777" w:rsidR="0019657C" w:rsidRPr="001F453D" w:rsidRDefault="0019657C" w:rsidP="00032B45">
            <w:pPr>
              <w:pStyle w:val="ARTableColHeadRight"/>
            </w:pPr>
            <w:r w:rsidRPr="001F453D">
              <w:t xml:space="preserve">2022–23 actual </w:t>
            </w:r>
          </w:p>
        </w:tc>
        <w:tc>
          <w:tcPr>
            <w:tcW w:w="1064" w:type="dxa"/>
          </w:tcPr>
          <w:p w14:paraId="75123048" w14:textId="77777777" w:rsidR="0019657C" w:rsidRPr="001F453D" w:rsidRDefault="0019657C" w:rsidP="00032B45">
            <w:pPr>
              <w:pStyle w:val="ARTableColHeadRight"/>
            </w:pPr>
            <w:r w:rsidRPr="001F453D">
              <w:t xml:space="preserve">Variance </w:t>
            </w:r>
          </w:p>
        </w:tc>
        <w:tc>
          <w:tcPr>
            <w:tcW w:w="1008" w:type="dxa"/>
          </w:tcPr>
          <w:p w14:paraId="55D32561" w14:textId="77777777" w:rsidR="0019657C" w:rsidRPr="001F453D" w:rsidRDefault="0019657C" w:rsidP="00032B45">
            <w:pPr>
              <w:pStyle w:val="ARTableColHeadRight"/>
            </w:pPr>
            <w:r w:rsidRPr="001F453D">
              <w:t xml:space="preserve">Result </w:t>
            </w:r>
          </w:p>
        </w:tc>
      </w:tr>
      <w:tr w:rsidR="0019657C" w:rsidRPr="00AE3641" w14:paraId="34906DE4" w14:textId="77777777" w:rsidTr="00032B45">
        <w:trPr>
          <w:trHeight w:val="300"/>
        </w:trPr>
        <w:tc>
          <w:tcPr>
            <w:tcW w:w="3318" w:type="dxa"/>
          </w:tcPr>
          <w:p w14:paraId="64665997" w14:textId="77777777" w:rsidR="0019657C" w:rsidRPr="001F453D" w:rsidRDefault="0019657C" w:rsidP="00032B45">
            <w:pPr>
              <w:pStyle w:val="ARTableRowHeadColour"/>
            </w:pPr>
            <w:r w:rsidRPr="005C520E">
              <w:t xml:space="preserve">Quantity </w:t>
            </w:r>
          </w:p>
        </w:tc>
        <w:tc>
          <w:tcPr>
            <w:tcW w:w="1008" w:type="dxa"/>
          </w:tcPr>
          <w:p w14:paraId="4587F083" w14:textId="77777777" w:rsidR="0019657C" w:rsidRPr="001F453D" w:rsidRDefault="0019657C" w:rsidP="00032B45">
            <w:pPr>
              <w:pStyle w:val="Tablerowheadinginvisible"/>
            </w:pPr>
            <w:r w:rsidRPr="005C520E">
              <w:t xml:space="preserve">Quantity </w:t>
            </w:r>
          </w:p>
        </w:tc>
        <w:tc>
          <w:tcPr>
            <w:tcW w:w="1008" w:type="dxa"/>
          </w:tcPr>
          <w:p w14:paraId="0B22B8B2" w14:textId="77777777" w:rsidR="0019657C" w:rsidRPr="001F453D" w:rsidRDefault="0019657C" w:rsidP="00032B45">
            <w:pPr>
              <w:pStyle w:val="Tablerowheadinginvisible"/>
            </w:pPr>
            <w:r w:rsidRPr="005C520E">
              <w:t xml:space="preserve">Quantity </w:t>
            </w:r>
          </w:p>
        </w:tc>
        <w:tc>
          <w:tcPr>
            <w:tcW w:w="1093" w:type="dxa"/>
          </w:tcPr>
          <w:p w14:paraId="4E1435BE" w14:textId="77777777" w:rsidR="0019657C" w:rsidRPr="001F453D" w:rsidRDefault="0019657C" w:rsidP="00032B45">
            <w:pPr>
              <w:pStyle w:val="Tablerowheadinginvisible"/>
            </w:pPr>
            <w:r w:rsidRPr="005C520E">
              <w:t xml:space="preserve">Quantity </w:t>
            </w:r>
          </w:p>
        </w:tc>
        <w:tc>
          <w:tcPr>
            <w:tcW w:w="1064" w:type="dxa"/>
          </w:tcPr>
          <w:p w14:paraId="785E92E3" w14:textId="77777777" w:rsidR="0019657C" w:rsidRPr="001F453D" w:rsidRDefault="0019657C" w:rsidP="00032B45">
            <w:pPr>
              <w:pStyle w:val="Tablerowheadinginvisible"/>
            </w:pPr>
            <w:r w:rsidRPr="005C520E">
              <w:t xml:space="preserve">Quantity </w:t>
            </w:r>
          </w:p>
        </w:tc>
        <w:tc>
          <w:tcPr>
            <w:tcW w:w="1008" w:type="dxa"/>
          </w:tcPr>
          <w:p w14:paraId="5F35F8A3" w14:textId="77777777" w:rsidR="0019657C" w:rsidRPr="0019657C" w:rsidRDefault="0019657C" w:rsidP="0019657C">
            <w:pPr>
              <w:pStyle w:val="Tablerowheadinginvisible"/>
            </w:pPr>
            <w:r w:rsidRPr="005C520E">
              <w:t xml:space="preserve">Quantity </w:t>
            </w:r>
          </w:p>
        </w:tc>
      </w:tr>
      <w:tr w:rsidR="0019657C" w:rsidRPr="004B7202" w14:paraId="0A3D0A55" w14:textId="77777777" w:rsidTr="00032B45">
        <w:trPr>
          <w:trHeight w:val="300"/>
        </w:trPr>
        <w:tc>
          <w:tcPr>
            <w:tcW w:w="3318" w:type="dxa"/>
          </w:tcPr>
          <w:p w14:paraId="23D49427" w14:textId="01D4AB16" w:rsidR="0019657C" w:rsidRPr="001F453D" w:rsidRDefault="0019657C" w:rsidP="0019657C">
            <w:pPr>
              <w:pStyle w:val="ARTableBody"/>
            </w:pPr>
            <w:r w:rsidRPr="004B7202">
              <w:t>Information and advice provided to consumers, renters, rental providers and businesses – through telephone</w:t>
            </w:r>
            <w:r w:rsidR="00C418D0">
              <w:t> </w:t>
            </w:r>
            <w:r w:rsidRPr="004B7202">
              <w:t xml:space="preserve">service </w:t>
            </w:r>
          </w:p>
        </w:tc>
        <w:tc>
          <w:tcPr>
            <w:tcW w:w="1008" w:type="dxa"/>
          </w:tcPr>
          <w:p w14:paraId="2D446B38" w14:textId="503D166C" w:rsidR="0019657C" w:rsidRPr="001F453D" w:rsidRDefault="0019657C" w:rsidP="0019657C">
            <w:pPr>
              <w:pStyle w:val="ARTableBodyRight"/>
            </w:pPr>
            <w:r w:rsidRPr="004B7202">
              <w:rPr>
                <w:rFonts w:eastAsia="VIC" w:cs="VIC"/>
                <w:color w:val="000000"/>
              </w:rPr>
              <w:t>number</w:t>
            </w:r>
            <w:r w:rsidRPr="004B7202">
              <w:rPr>
                <w:rFonts w:eastAsia="Calibri" w:cs="Calibri"/>
                <w:color w:val="000000"/>
              </w:rPr>
              <w:t xml:space="preserve"> </w:t>
            </w:r>
          </w:p>
        </w:tc>
        <w:tc>
          <w:tcPr>
            <w:tcW w:w="1008" w:type="dxa"/>
          </w:tcPr>
          <w:p w14:paraId="34D20F06" w14:textId="52921A54" w:rsidR="0019657C" w:rsidRPr="001F453D" w:rsidRDefault="0019657C" w:rsidP="0019657C">
            <w:pPr>
              <w:pStyle w:val="ARTableBodyRight"/>
            </w:pPr>
            <w:r w:rsidRPr="004B7202">
              <w:rPr>
                <w:rFonts w:eastAsia="VIC" w:cs="VIC"/>
                <w:color w:val="000000"/>
              </w:rPr>
              <w:t>293,265</w:t>
            </w:r>
            <w:r w:rsidRPr="004B7202">
              <w:rPr>
                <w:rFonts w:eastAsia="Calibri" w:cs="Calibri"/>
                <w:color w:val="000000"/>
              </w:rPr>
              <w:t xml:space="preserve"> </w:t>
            </w:r>
          </w:p>
        </w:tc>
        <w:tc>
          <w:tcPr>
            <w:tcW w:w="1093" w:type="dxa"/>
          </w:tcPr>
          <w:p w14:paraId="79971E2F" w14:textId="4A08F456" w:rsidR="0019657C" w:rsidRPr="001F453D" w:rsidRDefault="0019657C" w:rsidP="0019657C">
            <w:pPr>
              <w:pStyle w:val="ARTableBodyRight"/>
            </w:pPr>
            <w:r w:rsidRPr="004B7202">
              <w:rPr>
                <w:rFonts w:eastAsia="VIC" w:cs="VIC"/>
              </w:rPr>
              <w:t xml:space="preserve"> 206,025</w:t>
            </w:r>
          </w:p>
        </w:tc>
        <w:tc>
          <w:tcPr>
            <w:tcW w:w="1064" w:type="dxa"/>
          </w:tcPr>
          <w:p w14:paraId="356DFC71" w14:textId="54926FB1" w:rsidR="0019657C" w:rsidRPr="001F453D" w:rsidRDefault="0019657C" w:rsidP="0019657C">
            <w:pPr>
              <w:pStyle w:val="ARTableBodyRight"/>
            </w:pPr>
            <w:r w:rsidRPr="004B7202">
              <w:rPr>
                <w:rFonts w:eastAsia="VIC" w:cs="VIC"/>
              </w:rPr>
              <w:t xml:space="preserve">-29.7% </w:t>
            </w:r>
          </w:p>
        </w:tc>
        <w:tc>
          <w:tcPr>
            <w:tcW w:w="1008" w:type="dxa"/>
          </w:tcPr>
          <w:p w14:paraId="577A4F32" w14:textId="10D3BB16"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r w:rsidRPr="004B7202">
              <w:rPr>
                <w:rFonts w:eastAsia="VIC" w:cs="VIC"/>
              </w:rPr>
              <w:t xml:space="preserve"> </w:t>
            </w:r>
          </w:p>
        </w:tc>
      </w:tr>
    </w:tbl>
    <w:p w14:paraId="3EA56683" w14:textId="61CC5E63" w:rsidR="0019657C" w:rsidRDefault="0019657C" w:rsidP="00323714">
      <w:pPr>
        <w:pStyle w:val="ARTablefootnoteabovetable"/>
      </w:pPr>
      <w:r w:rsidRPr="0019657C">
        <w:t>The lower 2022–23 actual is due to ongoing service model changes that promote online advice where appropriate, while ensuring telephone support for those who need it. In addition, some resources were prioritised to flood responses during Quarter 2 2022–23.</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516FA268"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7159956B" w14:textId="77777777" w:rsidR="0019657C" w:rsidRPr="004B7202" w:rsidRDefault="0019657C" w:rsidP="00032B45">
            <w:pPr>
              <w:pStyle w:val="ARTableColHead"/>
            </w:pPr>
            <w:r w:rsidRPr="004B7202">
              <w:t xml:space="preserve">Performance measure </w:t>
            </w:r>
          </w:p>
        </w:tc>
        <w:tc>
          <w:tcPr>
            <w:tcW w:w="1008" w:type="dxa"/>
          </w:tcPr>
          <w:p w14:paraId="14C62CEC" w14:textId="77777777" w:rsidR="0019657C" w:rsidRPr="001F453D" w:rsidRDefault="0019657C" w:rsidP="00032B45">
            <w:pPr>
              <w:pStyle w:val="ARTableColHeadRight"/>
            </w:pPr>
            <w:r w:rsidRPr="001F453D">
              <w:t xml:space="preserve">Unit </w:t>
            </w:r>
          </w:p>
        </w:tc>
        <w:tc>
          <w:tcPr>
            <w:tcW w:w="1008" w:type="dxa"/>
          </w:tcPr>
          <w:p w14:paraId="11B627BD" w14:textId="77777777" w:rsidR="0019657C" w:rsidRPr="001F453D" w:rsidRDefault="0019657C" w:rsidP="00032B45">
            <w:pPr>
              <w:pStyle w:val="ARTableColHeadRight"/>
            </w:pPr>
            <w:r w:rsidRPr="001F453D">
              <w:t xml:space="preserve">2022–23 target </w:t>
            </w:r>
          </w:p>
        </w:tc>
        <w:tc>
          <w:tcPr>
            <w:tcW w:w="1093" w:type="dxa"/>
          </w:tcPr>
          <w:p w14:paraId="141F3483" w14:textId="77777777" w:rsidR="0019657C" w:rsidRPr="001F453D" w:rsidRDefault="0019657C" w:rsidP="00032B45">
            <w:pPr>
              <w:pStyle w:val="ARTableColHeadRight"/>
            </w:pPr>
            <w:r w:rsidRPr="001F453D">
              <w:t xml:space="preserve">2022–23 actual </w:t>
            </w:r>
          </w:p>
        </w:tc>
        <w:tc>
          <w:tcPr>
            <w:tcW w:w="1064" w:type="dxa"/>
          </w:tcPr>
          <w:p w14:paraId="0C2E3792" w14:textId="77777777" w:rsidR="0019657C" w:rsidRPr="001F453D" w:rsidRDefault="0019657C" w:rsidP="00032B45">
            <w:pPr>
              <w:pStyle w:val="ARTableColHeadRight"/>
            </w:pPr>
            <w:r w:rsidRPr="001F453D">
              <w:t xml:space="preserve">Variance </w:t>
            </w:r>
          </w:p>
        </w:tc>
        <w:tc>
          <w:tcPr>
            <w:tcW w:w="1008" w:type="dxa"/>
          </w:tcPr>
          <w:p w14:paraId="6416956F" w14:textId="77777777" w:rsidR="0019657C" w:rsidRPr="001F453D" w:rsidRDefault="0019657C" w:rsidP="00032B45">
            <w:pPr>
              <w:pStyle w:val="ARTableColHeadRight"/>
            </w:pPr>
            <w:r w:rsidRPr="001F453D">
              <w:t xml:space="preserve">Result </w:t>
            </w:r>
          </w:p>
        </w:tc>
      </w:tr>
      <w:tr w:rsidR="0019657C" w:rsidRPr="00AE3641" w14:paraId="4EE15078" w14:textId="77777777" w:rsidTr="00032B45">
        <w:trPr>
          <w:trHeight w:val="300"/>
        </w:trPr>
        <w:tc>
          <w:tcPr>
            <w:tcW w:w="3318" w:type="dxa"/>
          </w:tcPr>
          <w:p w14:paraId="42B65CE1" w14:textId="77777777" w:rsidR="0019657C" w:rsidRPr="001F453D" w:rsidRDefault="0019657C" w:rsidP="00032B45">
            <w:pPr>
              <w:pStyle w:val="ARTableRowHeadColour"/>
            </w:pPr>
            <w:r w:rsidRPr="005C520E">
              <w:t xml:space="preserve">Quantity </w:t>
            </w:r>
          </w:p>
        </w:tc>
        <w:tc>
          <w:tcPr>
            <w:tcW w:w="1008" w:type="dxa"/>
          </w:tcPr>
          <w:p w14:paraId="6915E932" w14:textId="77777777" w:rsidR="0019657C" w:rsidRPr="001F453D" w:rsidRDefault="0019657C" w:rsidP="00032B45">
            <w:pPr>
              <w:pStyle w:val="Tablerowheadinginvisible"/>
            </w:pPr>
            <w:r w:rsidRPr="005C520E">
              <w:t xml:space="preserve">Quantity </w:t>
            </w:r>
          </w:p>
        </w:tc>
        <w:tc>
          <w:tcPr>
            <w:tcW w:w="1008" w:type="dxa"/>
          </w:tcPr>
          <w:p w14:paraId="08A00B9E" w14:textId="77777777" w:rsidR="0019657C" w:rsidRPr="001F453D" w:rsidRDefault="0019657C" w:rsidP="00032B45">
            <w:pPr>
              <w:pStyle w:val="Tablerowheadinginvisible"/>
            </w:pPr>
            <w:r w:rsidRPr="005C520E">
              <w:t xml:space="preserve">Quantity </w:t>
            </w:r>
          </w:p>
        </w:tc>
        <w:tc>
          <w:tcPr>
            <w:tcW w:w="1093" w:type="dxa"/>
          </w:tcPr>
          <w:p w14:paraId="7EEA67D0" w14:textId="77777777" w:rsidR="0019657C" w:rsidRPr="001F453D" w:rsidRDefault="0019657C" w:rsidP="00032B45">
            <w:pPr>
              <w:pStyle w:val="Tablerowheadinginvisible"/>
            </w:pPr>
            <w:r w:rsidRPr="005C520E">
              <w:t xml:space="preserve">Quantity </w:t>
            </w:r>
          </w:p>
        </w:tc>
        <w:tc>
          <w:tcPr>
            <w:tcW w:w="1064" w:type="dxa"/>
          </w:tcPr>
          <w:p w14:paraId="019D9858" w14:textId="77777777" w:rsidR="0019657C" w:rsidRPr="001F453D" w:rsidRDefault="0019657C" w:rsidP="00032B45">
            <w:pPr>
              <w:pStyle w:val="Tablerowheadinginvisible"/>
            </w:pPr>
            <w:r w:rsidRPr="005C520E">
              <w:t xml:space="preserve">Quantity </w:t>
            </w:r>
          </w:p>
        </w:tc>
        <w:tc>
          <w:tcPr>
            <w:tcW w:w="1008" w:type="dxa"/>
          </w:tcPr>
          <w:p w14:paraId="15EA0C29" w14:textId="77777777" w:rsidR="0019657C" w:rsidRPr="0019657C" w:rsidRDefault="0019657C" w:rsidP="0019657C">
            <w:pPr>
              <w:pStyle w:val="Tablerowheadinginvisible"/>
            </w:pPr>
            <w:r w:rsidRPr="005C520E">
              <w:t xml:space="preserve">Quantity </w:t>
            </w:r>
          </w:p>
        </w:tc>
      </w:tr>
      <w:tr w:rsidR="0019657C" w:rsidRPr="004B7202" w14:paraId="05487A8B" w14:textId="77777777" w:rsidTr="00032B45">
        <w:trPr>
          <w:trHeight w:val="300"/>
        </w:trPr>
        <w:tc>
          <w:tcPr>
            <w:tcW w:w="3318" w:type="dxa"/>
          </w:tcPr>
          <w:p w14:paraId="34D8ED30" w14:textId="4C0880BA" w:rsidR="0019657C" w:rsidRPr="001F453D" w:rsidRDefault="0019657C" w:rsidP="0019657C">
            <w:pPr>
              <w:pStyle w:val="ARTableBody"/>
            </w:pPr>
            <w:r w:rsidRPr="004B7202">
              <w:t>Number of court and administrative</w:t>
            </w:r>
            <w:r>
              <w:rPr>
                <w:rFonts w:ascii="Calibri" w:hAnsi="Calibri" w:cs="Calibri"/>
              </w:rPr>
              <w:t> </w:t>
            </w:r>
            <w:r w:rsidRPr="004B7202">
              <w:t>actions</w:t>
            </w:r>
          </w:p>
        </w:tc>
        <w:tc>
          <w:tcPr>
            <w:tcW w:w="1008" w:type="dxa"/>
          </w:tcPr>
          <w:p w14:paraId="011027A7" w14:textId="7D3F47DE" w:rsidR="0019657C" w:rsidRPr="001F453D" w:rsidRDefault="0019657C" w:rsidP="0019657C">
            <w:pPr>
              <w:pStyle w:val="ARTableBodyRight"/>
            </w:pPr>
            <w:r w:rsidRPr="004B7202">
              <w:rPr>
                <w:rFonts w:eastAsia="VIC" w:cs="VIC"/>
                <w:color w:val="000000"/>
              </w:rPr>
              <w:t>number</w:t>
            </w:r>
            <w:r w:rsidRPr="004B7202">
              <w:rPr>
                <w:rFonts w:eastAsia="Calibri" w:cs="Calibri"/>
                <w:color w:val="000000"/>
              </w:rPr>
              <w:t xml:space="preserve"> </w:t>
            </w:r>
          </w:p>
        </w:tc>
        <w:tc>
          <w:tcPr>
            <w:tcW w:w="1008" w:type="dxa"/>
          </w:tcPr>
          <w:p w14:paraId="63CDE3A5" w14:textId="7FB509DA" w:rsidR="0019657C" w:rsidRPr="001F453D" w:rsidRDefault="0019657C" w:rsidP="0019657C">
            <w:pPr>
              <w:pStyle w:val="ARTableBodyRight"/>
            </w:pPr>
            <w:r w:rsidRPr="004B7202">
              <w:rPr>
                <w:rFonts w:eastAsia="VIC" w:cs="VIC"/>
                <w:color w:val="000000"/>
              </w:rPr>
              <w:t>900</w:t>
            </w:r>
            <w:r w:rsidRPr="004B7202">
              <w:rPr>
                <w:rFonts w:eastAsia="Calibri" w:cs="Calibri"/>
                <w:color w:val="000000"/>
              </w:rPr>
              <w:t xml:space="preserve"> </w:t>
            </w:r>
          </w:p>
        </w:tc>
        <w:tc>
          <w:tcPr>
            <w:tcW w:w="1093" w:type="dxa"/>
          </w:tcPr>
          <w:p w14:paraId="6CA310B3" w14:textId="5F47FA49" w:rsidR="0019657C" w:rsidRPr="001F453D" w:rsidRDefault="0019657C" w:rsidP="0019657C">
            <w:pPr>
              <w:pStyle w:val="ARTableBodyRight"/>
            </w:pPr>
            <w:r w:rsidRPr="004B7202">
              <w:rPr>
                <w:rFonts w:eastAsia="VIC" w:cs="VIC"/>
              </w:rPr>
              <w:t xml:space="preserve"> 495</w:t>
            </w:r>
          </w:p>
        </w:tc>
        <w:tc>
          <w:tcPr>
            <w:tcW w:w="1064" w:type="dxa"/>
          </w:tcPr>
          <w:p w14:paraId="46C48D93" w14:textId="6759B9BA" w:rsidR="0019657C" w:rsidRPr="001F453D" w:rsidRDefault="0019657C" w:rsidP="0019657C">
            <w:pPr>
              <w:pStyle w:val="ARTableBodyRight"/>
            </w:pPr>
            <w:r w:rsidRPr="004B7202">
              <w:rPr>
                <w:rFonts w:eastAsia="VIC" w:cs="VIC"/>
              </w:rPr>
              <w:t xml:space="preserve">-45% </w:t>
            </w:r>
          </w:p>
        </w:tc>
        <w:tc>
          <w:tcPr>
            <w:tcW w:w="1008" w:type="dxa"/>
          </w:tcPr>
          <w:p w14:paraId="7D7825A1" w14:textId="78371465"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r w:rsidRPr="004B7202">
              <w:rPr>
                <w:rFonts w:eastAsia="VIC" w:cs="VIC"/>
              </w:rPr>
              <w:t xml:space="preserve"> </w:t>
            </w:r>
          </w:p>
        </w:tc>
      </w:tr>
    </w:tbl>
    <w:p w14:paraId="20FE823A" w14:textId="227BDD7D" w:rsidR="0019657C" w:rsidRDefault="0019657C" w:rsidP="00323714">
      <w:pPr>
        <w:pStyle w:val="ARTablefootnoteabovetable"/>
      </w:pPr>
      <w:r w:rsidRPr="0019657C">
        <w:t>The lower 2022–23 actual is due to the prioritisation of support following the October 2022 floods and CAV’s response to rent reviews.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63B391AD"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ABA727F" w14:textId="77777777" w:rsidR="0019657C" w:rsidRPr="004B7202" w:rsidRDefault="0019657C" w:rsidP="00032B45">
            <w:pPr>
              <w:pStyle w:val="ARTableColHead"/>
            </w:pPr>
            <w:r w:rsidRPr="004B7202">
              <w:t xml:space="preserve">Performance measure </w:t>
            </w:r>
          </w:p>
        </w:tc>
        <w:tc>
          <w:tcPr>
            <w:tcW w:w="1008" w:type="dxa"/>
          </w:tcPr>
          <w:p w14:paraId="3DC75711" w14:textId="77777777" w:rsidR="0019657C" w:rsidRPr="001F453D" w:rsidRDefault="0019657C" w:rsidP="00032B45">
            <w:pPr>
              <w:pStyle w:val="ARTableColHeadRight"/>
            </w:pPr>
            <w:r w:rsidRPr="001F453D">
              <w:t xml:space="preserve">Unit </w:t>
            </w:r>
          </w:p>
        </w:tc>
        <w:tc>
          <w:tcPr>
            <w:tcW w:w="1008" w:type="dxa"/>
          </w:tcPr>
          <w:p w14:paraId="2363F45B" w14:textId="77777777" w:rsidR="0019657C" w:rsidRPr="001F453D" w:rsidRDefault="0019657C" w:rsidP="00032B45">
            <w:pPr>
              <w:pStyle w:val="ARTableColHeadRight"/>
            </w:pPr>
            <w:r w:rsidRPr="001F453D">
              <w:t xml:space="preserve">2022–23 target </w:t>
            </w:r>
          </w:p>
        </w:tc>
        <w:tc>
          <w:tcPr>
            <w:tcW w:w="1093" w:type="dxa"/>
          </w:tcPr>
          <w:p w14:paraId="4CA1FDFB" w14:textId="77777777" w:rsidR="0019657C" w:rsidRPr="001F453D" w:rsidRDefault="0019657C" w:rsidP="00032B45">
            <w:pPr>
              <w:pStyle w:val="ARTableColHeadRight"/>
            </w:pPr>
            <w:r w:rsidRPr="001F453D">
              <w:t xml:space="preserve">2022–23 actual </w:t>
            </w:r>
          </w:p>
        </w:tc>
        <w:tc>
          <w:tcPr>
            <w:tcW w:w="1064" w:type="dxa"/>
          </w:tcPr>
          <w:p w14:paraId="7D99657D" w14:textId="77777777" w:rsidR="0019657C" w:rsidRPr="001F453D" w:rsidRDefault="0019657C" w:rsidP="00032B45">
            <w:pPr>
              <w:pStyle w:val="ARTableColHeadRight"/>
            </w:pPr>
            <w:r w:rsidRPr="001F453D">
              <w:t xml:space="preserve">Variance </w:t>
            </w:r>
          </w:p>
        </w:tc>
        <w:tc>
          <w:tcPr>
            <w:tcW w:w="1008" w:type="dxa"/>
          </w:tcPr>
          <w:p w14:paraId="00D76E6A" w14:textId="77777777" w:rsidR="0019657C" w:rsidRPr="001F453D" w:rsidRDefault="0019657C" w:rsidP="00032B45">
            <w:pPr>
              <w:pStyle w:val="ARTableColHeadRight"/>
            </w:pPr>
            <w:r w:rsidRPr="001F453D">
              <w:t xml:space="preserve">Result </w:t>
            </w:r>
          </w:p>
        </w:tc>
      </w:tr>
      <w:tr w:rsidR="0019657C" w:rsidRPr="00AE3641" w14:paraId="64E46EA8" w14:textId="77777777" w:rsidTr="00032B45">
        <w:trPr>
          <w:trHeight w:val="300"/>
        </w:trPr>
        <w:tc>
          <w:tcPr>
            <w:tcW w:w="3318" w:type="dxa"/>
          </w:tcPr>
          <w:p w14:paraId="7AE88A63" w14:textId="77777777" w:rsidR="0019657C" w:rsidRPr="001F453D" w:rsidRDefault="0019657C" w:rsidP="00032B45">
            <w:pPr>
              <w:pStyle w:val="ARTableRowHeadColour"/>
            </w:pPr>
            <w:r w:rsidRPr="005C520E">
              <w:t xml:space="preserve">Quantity </w:t>
            </w:r>
          </w:p>
        </w:tc>
        <w:tc>
          <w:tcPr>
            <w:tcW w:w="1008" w:type="dxa"/>
          </w:tcPr>
          <w:p w14:paraId="4611FCE3" w14:textId="77777777" w:rsidR="0019657C" w:rsidRPr="001F453D" w:rsidRDefault="0019657C" w:rsidP="00032B45">
            <w:pPr>
              <w:pStyle w:val="Tablerowheadinginvisible"/>
            </w:pPr>
            <w:r w:rsidRPr="005C520E">
              <w:t xml:space="preserve">Quantity </w:t>
            </w:r>
          </w:p>
        </w:tc>
        <w:tc>
          <w:tcPr>
            <w:tcW w:w="1008" w:type="dxa"/>
          </w:tcPr>
          <w:p w14:paraId="3B1F734C" w14:textId="77777777" w:rsidR="0019657C" w:rsidRPr="001F453D" w:rsidRDefault="0019657C" w:rsidP="00032B45">
            <w:pPr>
              <w:pStyle w:val="Tablerowheadinginvisible"/>
            </w:pPr>
            <w:r w:rsidRPr="005C520E">
              <w:t xml:space="preserve">Quantity </w:t>
            </w:r>
          </w:p>
        </w:tc>
        <w:tc>
          <w:tcPr>
            <w:tcW w:w="1093" w:type="dxa"/>
          </w:tcPr>
          <w:p w14:paraId="4096F47D" w14:textId="77777777" w:rsidR="0019657C" w:rsidRPr="001F453D" w:rsidRDefault="0019657C" w:rsidP="00032B45">
            <w:pPr>
              <w:pStyle w:val="Tablerowheadinginvisible"/>
            </w:pPr>
            <w:r w:rsidRPr="005C520E">
              <w:t xml:space="preserve">Quantity </w:t>
            </w:r>
          </w:p>
        </w:tc>
        <w:tc>
          <w:tcPr>
            <w:tcW w:w="1064" w:type="dxa"/>
          </w:tcPr>
          <w:p w14:paraId="7A2E3CFE" w14:textId="77777777" w:rsidR="0019657C" w:rsidRPr="001F453D" w:rsidRDefault="0019657C" w:rsidP="00032B45">
            <w:pPr>
              <w:pStyle w:val="Tablerowheadinginvisible"/>
            </w:pPr>
            <w:r w:rsidRPr="005C520E">
              <w:t xml:space="preserve">Quantity </w:t>
            </w:r>
          </w:p>
        </w:tc>
        <w:tc>
          <w:tcPr>
            <w:tcW w:w="1008" w:type="dxa"/>
          </w:tcPr>
          <w:p w14:paraId="5AE6D774" w14:textId="77777777" w:rsidR="0019657C" w:rsidRPr="0019657C" w:rsidRDefault="0019657C" w:rsidP="0019657C">
            <w:pPr>
              <w:pStyle w:val="Tablerowheadinginvisible"/>
            </w:pPr>
            <w:r w:rsidRPr="005C520E">
              <w:t xml:space="preserve">Quantity </w:t>
            </w:r>
          </w:p>
        </w:tc>
      </w:tr>
      <w:tr w:rsidR="0019657C" w:rsidRPr="004B7202" w14:paraId="6F61F86F" w14:textId="77777777" w:rsidTr="00032B45">
        <w:trPr>
          <w:trHeight w:val="300"/>
        </w:trPr>
        <w:tc>
          <w:tcPr>
            <w:tcW w:w="3318" w:type="dxa"/>
          </w:tcPr>
          <w:p w14:paraId="2A7603FD" w14:textId="538C76F0" w:rsidR="0019657C" w:rsidRPr="001F453D" w:rsidRDefault="0019657C" w:rsidP="0019657C">
            <w:pPr>
              <w:pStyle w:val="ARTableBody"/>
            </w:pPr>
            <w:r w:rsidRPr="004B7202">
              <w:t>Transactions undertaken – Residential</w:t>
            </w:r>
            <w:r>
              <w:rPr>
                <w:rFonts w:ascii="Calibri" w:hAnsi="Calibri" w:cs="Calibri"/>
              </w:rPr>
              <w:t> </w:t>
            </w:r>
            <w:r w:rsidRPr="004B7202">
              <w:t>Tenancies Bond Authority (RTBA)</w:t>
            </w:r>
            <w:r>
              <w:rPr>
                <w:rFonts w:ascii="Calibri" w:hAnsi="Calibri" w:cs="Calibri"/>
              </w:rPr>
              <w:t> </w:t>
            </w:r>
            <w:r w:rsidRPr="004B7202">
              <w:t>transactions</w:t>
            </w:r>
            <w:r w:rsidRPr="004B7202">
              <w:rPr>
                <w:rFonts w:eastAsia="Calibri" w:cs="Calibri"/>
                <w:color w:val="000000"/>
              </w:rPr>
              <w:t xml:space="preserve"> </w:t>
            </w:r>
          </w:p>
        </w:tc>
        <w:tc>
          <w:tcPr>
            <w:tcW w:w="1008" w:type="dxa"/>
          </w:tcPr>
          <w:p w14:paraId="0C83DC67" w14:textId="4EBBC235" w:rsidR="0019657C" w:rsidRPr="001F453D" w:rsidRDefault="0019657C" w:rsidP="0019657C">
            <w:pPr>
              <w:pStyle w:val="ARTableBodyRight"/>
            </w:pPr>
            <w:r w:rsidRPr="004B7202">
              <w:rPr>
                <w:rFonts w:eastAsia="VIC" w:cs="VIC"/>
                <w:color w:val="000000"/>
              </w:rPr>
              <w:t>number</w:t>
            </w:r>
            <w:r w:rsidRPr="004B7202">
              <w:rPr>
                <w:rFonts w:eastAsia="Calibri" w:cs="Calibri"/>
                <w:color w:val="000000"/>
              </w:rPr>
              <w:t xml:space="preserve"> </w:t>
            </w:r>
          </w:p>
        </w:tc>
        <w:tc>
          <w:tcPr>
            <w:tcW w:w="1008" w:type="dxa"/>
          </w:tcPr>
          <w:p w14:paraId="39AB0694" w14:textId="1416501C" w:rsidR="0019657C" w:rsidRPr="001F453D" w:rsidRDefault="0019657C" w:rsidP="0019657C">
            <w:pPr>
              <w:pStyle w:val="ARTableBodyRight"/>
            </w:pPr>
            <w:r w:rsidRPr="004B7202">
              <w:rPr>
                <w:rFonts w:eastAsia="VIC" w:cs="VIC"/>
                <w:color w:val="000000"/>
              </w:rPr>
              <w:t>501,000</w:t>
            </w:r>
            <w:r w:rsidRPr="004B7202">
              <w:rPr>
                <w:rFonts w:eastAsia="Calibri" w:cs="Calibri"/>
                <w:color w:val="000000"/>
              </w:rPr>
              <w:t xml:space="preserve"> </w:t>
            </w:r>
          </w:p>
        </w:tc>
        <w:tc>
          <w:tcPr>
            <w:tcW w:w="1093" w:type="dxa"/>
          </w:tcPr>
          <w:p w14:paraId="71282737" w14:textId="370C0861" w:rsidR="0019657C" w:rsidRPr="001F453D" w:rsidRDefault="0019657C" w:rsidP="0019657C">
            <w:pPr>
              <w:pStyle w:val="ARTableBodyRight"/>
            </w:pPr>
            <w:r w:rsidRPr="004B7202">
              <w:rPr>
                <w:rFonts w:eastAsia="VIC" w:cs="VIC"/>
              </w:rPr>
              <w:t xml:space="preserve"> 479,849</w:t>
            </w:r>
          </w:p>
        </w:tc>
        <w:tc>
          <w:tcPr>
            <w:tcW w:w="1064" w:type="dxa"/>
          </w:tcPr>
          <w:p w14:paraId="2C7565D0" w14:textId="63AA52A5" w:rsidR="0019657C" w:rsidRPr="001F453D" w:rsidRDefault="0019657C" w:rsidP="0019657C">
            <w:pPr>
              <w:pStyle w:val="ARTableBodyRight"/>
            </w:pPr>
            <w:r w:rsidRPr="004B7202">
              <w:rPr>
                <w:rFonts w:eastAsia="VIC" w:cs="VIC"/>
              </w:rPr>
              <w:t xml:space="preserve">-4.2 </w:t>
            </w:r>
          </w:p>
        </w:tc>
        <w:tc>
          <w:tcPr>
            <w:tcW w:w="1008" w:type="dxa"/>
          </w:tcPr>
          <w:p w14:paraId="2ECFA7B8" w14:textId="183162E1" w:rsidR="0019657C" w:rsidRPr="004B7202" w:rsidRDefault="0019657C" w:rsidP="0019657C">
            <w:pPr>
              <w:pStyle w:val="ARTableBody"/>
              <w:jc w:val="right"/>
              <w:rPr>
                <w:sz w:val="14"/>
                <w:szCs w:val="14"/>
              </w:rPr>
            </w:pPr>
            <w:r w:rsidRPr="00AE3641">
              <w:rPr>
                <w:rFonts w:ascii="Wingdings" w:eastAsia="Wingdings" w:hAnsi="Wingdings" w:cs="Wingdings"/>
                <w:b/>
                <w:color w:val="005F9E" w:themeColor="accent2"/>
                <w:sz w:val="14"/>
                <w:szCs w:val="14"/>
              </w:rPr>
              <w:t></w:t>
            </w:r>
            <w:r w:rsidRPr="004B7202">
              <w:rPr>
                <w:rFonts w:eastAsia="VIC" w:cs="VIC"/>
              </w:rPr>
              <w:t xml:space="preserve"> </w:t>
            </w:r>
          </w:p>
        </w:tc>
      </w:tr>
      <w:tr w:rsidR="0019657C" w:rsidRPr="004B7202" w14:paraId="6EFD33C6" w14:textId="77777777" w:rsidTr="00032B45">
        <w:trPr>
          <w:trHeight w:val="300"/>
        </w:trPr>
        <w:tc>
          <w:tcPr>
            <w:tcW w:w="3318" w:type="dxa"/>
          </w:tcPr>
          <w:p w14:paraId="105B577C" w14:textId="551B9081" w:rsidR="0019657C" w:rsidRPr="004B7202" w:rsidRDefault="0019657C" w:rsidP="0019657C">
            <w:pPr>
              <w:pStyle w:val="ARTableBody"/>
            </w:pPr>
            <w:r w:rsidRPr="004B7202">
              <w:t>Transactions undertaken – registration</w:t>
            </w:r>
            <w:r>
              <w:rPr>
                <w:rFonts w:ascii="Calibri" w:hAnsi="Calibri" w:cs="Calibri"/>
              </w:rPr>
              <w:t> </w:t>
            </w:r>
            <w:r w:rsidRPr="004B7202">
              <w:t>and licensing transactions</w:t>
            </w:r>
            <w:r w:rsidRPr="004B7202">
              <w:rPr>
                <w:rFonts w:eastAsia="Calibri" w:cs="Calibri"/>
                <w:color w:val="000000"/>
              </w:rPr>
              <w:t xml:space="preserve"> </w:t>
            </w:r>
          </w:p>
        </w:tc>
        <w:tc>
          <w:tcPr>
            <w:tcW w:w="1008" w:type="dxa"/>
          </w:tcPr>
          <w:p w14:paraId="1B37EE2A" w14:textId="1D8393AF" w:rsidR="0019657C" w:rsidRPr="004B7202" w:rsidRDefault="0019657C" w:rsidP="0019657C">
            <w:pPr>
              <w:pStyle w:val="ARTableBodyRight"/>
              <w:rPr>
                <w:rFonts w:eastAsia="VIC" w:cs="VIC"/>
                <w:color w:val="000000"/>
              </w:rPr>
            </w:pPr>
            <w:r w:rsidRPr="004B7202">
              <w:rPr>
                <w:rFonts w:eastAsia="VIC" w:cs="VIC"/>
                <w:color w:val="000000"/>
              </w:rPr>
              <w:t>number</w:t>
            </w:r>
            <w:r w:rsidRPr="004B7202">
              <w:rPr>
                <w:rFonts w:eastAsia="Calibri" w:cs="Calibri"/>
                <w:color w:val="000000"/>
              </w:rPr>
              <w:t xml:space="preserve"> </w:t>
            </w:r>
          </w:p>
        </w:tc>
        <w:tc>
          <w:tcPr>
            <w:tcW w:w="1008" w:type="dxa"/>
          </w:tcPr>
          <w:p w14:paraId="4BB88AFD" w14:textId="5BC56CDA" w:rsidR="0019657C" w:rsidRPr="004B7202" w:rsidRDefault="0019657C" w:rsidP="0019657C">
            <w:pPr>
              <w:pStyle w:val="ARTableBodyRight"/>
              <w:rPr>
                <w:rFonts w:eastAsia="VIC" w:cs="VIC"/>
                <w:color w:val="000000"/>
              </w:rPr>
            </w:pPr>
            <w:r w:rsidRPr="004B7202">
              <w:rPr>
                <w:rFonts w:eastAsia="VIC" w:cs="VIC"/>
                <w:color w:val="000000"/>
              </w:rPr>
              <w:t>108,735</w:t>
            </w:r>
            <w:r w:rsidRPr="004B7202">
              <w:rPr>
                <w:rFonts w:eastAsia="Calibri" w:cs="Calibri"/>
                <w:color w:val="000000"/>
              </w:rPr>
              <w:t xml:space="preserve"> </w:t>
            </w:r>
          </w:p>
        </w:tc>
        <w:tc>
          <w:tcPr>
            <w:tcW w:w="1093" w:type="dxa"/>
          </w:tcPr>
          <w:p w14:paraId="01B8DB90" w14:textId="3FEDBD97" w:rsidR="0019657C" w:rsidRPr="004B7202" w:rsidRDefault="0019657C" w:rsidP="0019657C">
            <w:pPr>
              <w:pStyle w:val="ARTableBodyRight"/>
              <w:rPr>
                <w:rFonts w:eastAsia="VIC" w:cs="VIC"/>
              </w:rPr>
            </w:pPr>
            <w:r w:rsidRPr="004B7202">
              <w:rPr>
                <w:rFonts w:eastAsia="VIC" w:cs="VIC"/>
              </w:rPr>
              <w:t xml:space="preserve"> 106,065</w:t>
            </w:r>
          </w:p>
        </w:tc>
        <w:tc>
          <w:tcPr>
            <w:tcW w:w="1064" w:type="dxa"/>
          </w:tcPr>
          <w:p w14:paraId="2BCBDA03" w14:textId="1E8F0DE5" w:rsidR="0019657C" w:rsidRPr="004B7202" w:rsidRDefault="0019657C" w:rsidP="0019657C">
            <w:pPr>
              <w:pStyle w:val="ARTableBodyRight"/>
              <w:rPr>
                <w:rFonts w:eastAsia="VIC" w:cs="VIC"/>
              </w:rPr>
            </w:pPr>
            <w:r w:rsidRPr="004B7202">
              <w:rPr>
                <w:rFonts w:eastAsia="VIC" w:cs="VIC"/>
              </w:rPr>
              <w:t xml:space="preserve"> -2.5%</w:t>
            </w:r>
          </w:p>
        </w:tc>
        <w:tc>
          <w:tcPr>
            <w:tcW w:w="1008" w:type="dxa"/>
          </w:tcPr>
          <w:p w14:paraId="46776F7F" w14:textId="7114BAF8" w:rsidR="0019657C" w:rsidRPr="00AE3641" w:rsidRDefault="0019657C" w:rsidP="0019657C">
            <w:pPr>
              <w:pStyle w:val="ARTableBody"/>
              <w:jc w:val="right"/>
              <w:rPr>
                <w:rFonts w:ascii="Wingdings" w:eastAsia="Wingdings" w:hAnsi="Wingdings" w:cs="Wingdings"/>
                <w:b/>
                <w:color w:val="005F9E" w:themeColor="accent2"/>
                <w:sz w:val="14"/>
                <w:szCs w:val="14"/>
              </w:rPr>
            </w:pPr>
            <w:r w:rsidRPr="00AE3641">
              <w:rPr>
                <w:rFonts w:ascii="Wingdings" w:eastAsia="Wingdings" w:hAnsi="Wingdings" w:cs="Wingdings"/>
                <w:b/>
                <w:color w:val="005F9E" w:themeColor="accent2"/>
                <w:sz w:val="14"/>
                <w:szCs w:val="14"/>
              </w:rPr>
              <w:t></w:t>
            </w:r>
            <w:r w:rsidRPr="004B7202">
              <w:rPr>
                <w:rFonts w:eastAsia="VIC" w:cs="VIC"/>
              </w:rPr>
              <w:t xml:space="preserve"> </w:t>
            </w:r>
          </w:p>
        </w:tc>
      </w:tr>
      <w:tr w:rsidR="0019657C" w:rsidRPr="004B7202" w14:paraId="71BD1247" w14:textId="77777777" w:rsidTr="00032B45">
        <w:trPr>
          <w:trHeight w:val="300"/>
        </w:trPr>
        <w:tc>
          <w:tcPr>
            <w:tcW w:w="3318" w:type="dxa"/>
          </w:tcPr>
          <w:p w14:paraId="474618AF" w14:textId="43559F73" w:rsidR="0019657C" w:rsidRPr="004B7202" w:rsidRDefault="0019657C" w:rsidP="0019657C">
            <w:pPr>
              <w:pStyle w:val="ARTableBody"/>
            </w:pPr>
            <w:r w:rsidRPr="004B7202">
              <w:t>Victims of family violence assisted with financial counselling</w:t>
            </w:r>
            <w:r w:rsidRPr="004B7202">
              <w:rPr>
                <w:rFonts w:eastAsia="Calibri" w:cs="Calibri"/>
                <w:color w:val="000000"/>
              </w:rPr>
              <w:t xml:space="preserve"> </w:t>
            </w:r>
          </w:p>
        </w:tc>
        <w:tc>
          <w:tcPr>
            <w:tcW w:w="1008" w:type="dxa"/>
          </w:tcPr>
          <w:p w14:paraId="672DD1B5" w14:textId="46D2D339" w:rsidR="0019657C" w:rsidRPr="004B7202" w:rsidRDefault="0019657C" w:rsidP="0019657C">
            <w:pPr>
              <w:pStyle w:val="ARTableBodyRight"/>
              <w:rPr>
                <w:rFonts w:eastAsia="VIC" w:cs="VIC"/>
                <w:color w:val="000000"/>
              </w:rPr>
            </w:pPr>
            <w:r w:rsidRPr="004B7202">
              <w:rPr>
                <w:rFonts w:eastAsia="VIC" w:cs="VIC"/>
                <w:color w:val="000000"/>
              </w:rPr>
              <w:t>number</w:t>
            </w:r>
            <w:r w:rsidRPr="004B7202">
              <w:rPr>
                <w:rFonts w:eastAsia="Calibri" w:cs="Calibri"/>
                <w:color w:val="000000"/>
              </w:rPr>
              <w:t xml:space="preserve"> </w:t>
            </w:r>
          </w:p>
        </w:tc>
        <w:tc>
          <w:tcPr>
            <w:tcW w:w="1008" w:type="dxa"/>
          </w:tcPr>
          <w:p w14:paraId="63D2E850" w14:textId="20FE0062" w:rsidR="0019657C" w:rsidRPr="004B7202" w:rsidRDefault="0019657C" w:rsidP="0019657C">
            <w:pPr>
              <w:pStyle w:val="ARTableBodyRight"/>
              <w:rPr>
                <w:rFonts w:eastAsia="VIC" w:cs="VIC"/>
                <w:color w:val="000000"/>
              </w:rPr>
            </w:pPr>
            <w:r w:rsidRPr="004B7202">
              <w:rPr>
                <w:rFonts w:eastAsia="VIC" w:cs="VIC"/>
                <w:color w:val="000000"/>
              </w:rPr>
              <w:t>3,750</w:t>
            </w:r>
            <w:r w:rsidRPr="004B7202">
              <w:rPr>
                <w:rFonts w:eastAsia="Calibri" w:cs="Calibri"/>
                <w:color w:val="000000"/>
              </w:rPr>
              <w:t xml:space="preserve"> </w:t>
            </w:r>
          </w:p>
        </w:tc>
        <w:tc>
          <w:tcPr>
            <w:tcW w:w="1093" w:type="dxa"/>
          </w:tcPr>
          <w:p w14:paraId="2D2743EB" w14:textId="4B617ECD" w:rsidR="0019657C" w:rsidRPr="004B7202" w:rsidRDefault="0019657C" w:rsidP="0019657C">
            <w:pPr>
              <w:pStyle w:val="ARTableBodyRight"/>
              <w:rPr>
                <w:rFonts w:eastAsia="VIC" w:cs="VIC"/>
              </w:rPr>
            </w:pPr>
            <w:r w:rsidRPr="004B7202">
              <w:rPr>
                <w:rFonts w:eastAsia="VIC" w:cs="VIC"/>
              </w:rPr>
              <w:t xml:space="preserve"> 3,806</w:t>
            </w:r>
          </w:p>
        </w:tc>
        <w:tc>
          <w:tcPr>
            <w:tcW w:w="1064" w:type="dxa"/>
          </w:tcPr>
          <w:p w14:paraId="566555B4" w14:textId="764A5815" w:rsidR="0019657C" w:rsidRPr="004B7202" w:rsidRDefault="0019657C" w:rsidP="0019657C">
            <w:pPr>
              <w:pStyle w:val="ARTableBodyRight"/>
              <w:rPr>
                <w:rFonts w:eastAsia="VIC" w:cs="VIC"/>
              </w:rPr>
            </w:pPr>
            <w:r w:rsidRPr="004B7202">
              <w:rPr>
                <w:rFonts w:eastAsia="VIC" w:cs="VIC"/>
              </w:rPr>
              <w:t xml:space="preserve"> 1.5%</w:t>
            </w:r>
          </w:p>
        </w:tc>
        <w:tc>
          <w:tcPr>
            <w:tcW w:w="1008" w:type="dxa"/>
          </w:tcPr>
          <w:p w14:paraId="0895B13C" w14:textId="1D222720" w:rsidR="0019657C" w:rsidRPr="00AE3641" w:rsidRDefault="0019657C" w:rsidP="0019657C">
            <w:pPr>
              <w:pStyle w:val="ARTableBody"/>
              <w:jc w:val="right"/>
              <w:rPr>
                <w:rFonts w:ascii="Wingdings" w:eastAsia="Wingdings" w:hAnsi="Wingdings" w:cs="Wingdings"/>
                <w:b/>
                <w:color w:val="005F9E" w:themeColor="accent2"/>
                <w:sz w:val="14"/>
                <w:szCs w:val="14"/>
              </w:rPr>
            </w:pPr>
            <w:r w:rsidRPr="00AE3641">
              <w:rPr>
                <w:rFonts w:ascii="Wingdings" w:eastAsia="Wingdings" w:hAnsi="Wingdings" w:cs="Wingdings"/>
                <w:b/>
                <w:color w:val="005F9E" w:themeColor="accent2"/>
                <w:sz w:val="14"/>
                <w:szCs w:val="14"/>
              </w:rPr>
              <w:t></w:t>
            </w:r>
            <w:r w:rsidRPr="004B7202">
              <w:rPr>
                <w:rFonts w:eastAsia="VIC" w:cs="VIC"/>
              </w:rPr>
              <w:t xml:space="preserve"> </w:t>
            </w:r>
          </w:p>
        </w:tc>
      </w:tr>
    </w:tbl>
    <w:p w14:paraId="31D794EE" w14:textId="77777777" w:rsidR="0019657C" w:rsidRDefault="0019657C" w:rsidP="0019657C">
      <w:pPr>
        <w:pStyle w:val="ARBody"/>
      </w:pP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A5AD09D"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4FB485C1" w14:textId="77777777" w:rsidR="0019657C" w:rsidRPr="004B7202" w:rsidRDefault="0019657C" w:rsidP="00032B45">
            <w:pPr>
              <w:pStyle w:val="ARTableColHead"/>
            </w:pPr>
            <w:r w:rsidRPr="004B7202">
              <w:t xml:space="preserve">Performance measure </w:t>
            </w:r>
          </w:p>
        </w:tc>
        <w:tc>
          <w:tcPr>
            <w:tcW w:w="1008" w:type="dxa"/>
          </w:tcPr>
          <w:p w14:paraId="5B7C14C7" w14:textId="77777777" w:rsidR="0019657C" w:rsidRPr="001F453D" w:rsidRDefault="0019657C" w:rsidP="00032B45">
            <w:pPr>
              <w:pStyle w:val="ARTableColHeadRight"/>
            </w:pPr>
            <w:r w:rsidRPr="001F453D">
              <w:t xml:space="preserve">Unit </w:t>
            </w:r>
          </w:p>
        </w:tc>
        <w:tc>
          <w:tcPr>
            <w:tcW w:w="1008" w:type="dxa"/>
          </w:tcPr>
          <w:p w14:paraId="42360410" w14:textId="77777777" w:rsidR="0019657C" w:rsidRPr="001F453D" w:rsidRDefault="0019657C" w:rsidP="00032B45">
            <w:pPr>
              <w:pStyle w:val="ARTableColHeadRight"/>
            </w:pPr>
            <w:r w:rsidRPr="001F453D">
              <w:t xml:space="preserve">2022–23 target </w:t>
            </w:r>
          </w:p>
        </w:tc>
        <w:tc>
          <w:tcPr>
            <w:tcW w:w="1093" w:type="dxa"/>
          </w:tcPr>
          <w:p w14:paraId="2D46B7A0" w14:textId="77777777" w:rsidR="0019657C" w:rsidRPr="001F453D" w:rsidRDefault="0019657C" w:rsidP="00032B45">
            <w:pPr>
              <w:pStyle w:val="ARTableColHeadRight"/>
            </w:pPr>
            <w:r w:rsidRPr="001F453D">
              <w:t xml:space="preserve">2022–23 actual </w:t>
            </w:r>
          </w:p>
        </w:tc>
        <w:tc>
          <w:tcPr>
            <w:tcW w:w="1064" w:type="dxa"/>
          </w:tcPr>
          <w:p w14:paraId="0CFF387D" w14:textId="77777777" w:rsidR="0019657C" w:rsidRPr="001F453D" w:rsidRDefault="0019657C" w:rsidP="00032B45">
            <w:pPr>
              <w:pStyle w:val="ARTableColHeadRight"/>
            </w:pPr>
            <w:r w:rsidRPr="001F453D">
              <w:t xml:space="preserve">Variance </w:t>
            </w:r>
          </w:p>
        </w:tc>
        <w:tc>
          <w:tcPr>
            <w:tcW w:w="1008" w:type="dxa"/>
          </w:tcPr>
          <w:p w14:paraId="3626D233" w14:textId="77777777" w:rsidR="0019657C" w:rsidRPr="001F453D" w:rsidRDefault="0019657C" w:rsidP="00032B45">
            <w:pPr>
              <w:pStyle w:val="ARTableColHeadRight"/>
            </w:pPr>
            <w:r w:rsidRPr="001F453D">
              <w:t xml:space="preserve">Result </w:t>
            </w:r>
          </w:p>
        </w:tc>
      </w:tr>
      <w:tr w:rsidR="0019657C" w:rsidRPr="00AE3641" w14:paraId="233D366C" w14:textId="77777777" w:rsidTr="00032B45">
        <w:trPr>
          <w:trHeight w:val="300"/>
        </w:trPr>
        <w:tc>
          <w:tcPr>
            <w:tcW w:w="3318" w:type="dxa"/>
          </w:tcPr>
          <w:p w14:paraId="5901C198" w14:textId="73D9B647" w:rsidR="0019657C" w:rsidRPr="001F453D" w:rsidRDefault="0019657C" w:rsidP="0019657C">
            <w:pPr>
              <w:pStyle w:val="ARTableRowHeadColour"/>
            </w:pPr>
            <w:r w:rsidRPr="00490C1A">
              <w:t>Quality</w:t>
            </w:r>
          </w:p>
        </w:tc>
        <w:tc>
          <w:tcPr>
            <w:tcW w:w="1008" w:type="dxa"/>
          </w:tcPr>
          <w:p w14:paraId="336CC4A7" w14:textId="70EA1E23" w:rsidR="0019657C" w:rsidRPr="001F453D" w:rsidRDefault="0019657C" w:rsidP="0019657C">
            <w:pPr>
              <w:pStyle w:val="Tablerowheadinginvisible"/>
            </w:pPr>
            <w:r w:rsidRPr="00490C1A">
              <w:t>Quality</w:t>
            </w:r>
          </w:p>
        </w:tc>
        <w:tc>
          <w:tcPr>
            <w:tcW w:w="1008" w:type="dxa"/>
          </w:tcPr>
          <w:p w14:paraId="6EC10BBD" w14:textId="08DF49E8" w:rsidR="0019657C" w:rsidRPr="001F453D" w:rsidRDefault="0019657C" w:rsidP="0019657C">
            <w:pPr>
              <w:pStyle w:val="Tablerowheadinginvisible"/>
            </w:pPr>
            <w:r w:rsidRPr="00490C1A">
              <w:t>Quality</w:t>
            </w:r>
          </w:p>
        </w:tc>
        <w:tc>
          <w:tcPr>
            <w:tcW w:w="1093" w:type="dxa"/>
          </w:tcPr>
          <w:p w14:paraId="7EEC4007" w14:textId="50D9B288" w:rsidR="0019657C" w:rsidRPr="001F453D" w:rsidRDefault="0019657C" w:rsidP="0019657C">
            <w:pPr>
              <w:pStyle w:val="Tablerowheadinginvisible"/>
            </w:pPr>
            <w:r w:rsidRPr="00490C1A">
              <w:t>Quality</w:t>
            </w:r>
          </w:p>
        </w:tc>
        <w:tc>
          <w:tcPr>
            <w:tcW w:w="1064" w:type="dxa"/>
          </w:tcPr>
          <w:p w14:paraId="48613BD0" w14:textId="688059B1" w:rsidR="0019657C" w:rsidRPr="001F453D" w:rsidRDefault="0019657C" w:rsidP="0019657C">
            <w:pPr>
              <w:pStyle w:val="Tablerowheadinginvisible"/>
            </w:pPr>
            <w:r w:rsidRPr="00490C1A">
              <w:t>Quality</w:t>
            </w:r>
          </w:p>
        </w:tc>
        <w:tc>
          <w:tcPr>
            <w:tcW w:w="1008" w:type="dxa"/>
          </w:tcPr>
          <w:p w14:paraId="55406A5C" w14:textId="09009663" w:rsidR="0019657C" w:rsidRPr="0019657C" w:rsidRDefault="0019657C" w:rsidP="0019657C">
            <w:pPr>
              <w:pStyle w:val="Tablerowheadinginvisible"/>
            </w:pPr>
            <w:r w:rsidRPr="00490C1A">
              <w:t>Quality</w:t>
            </w:r>
          </w:p>
        </w:tc>
      </w:tr>
      <w:tr w:rsidR="0019657C" w:rsidRPr="004B7202" w14:paraId="2B3E26E7" w14:textId="77777777" w:rsidTr="00032B45">
        <w:trPr>
          <w:trHeight w:val="300"/>
        </w:trPr>
        <w:tc>
          <w:tcPr>
            <w:tcW w:w="3318" w:type="dxa"/>
          </w:tcPr>
          <w:p w14:paraId="7E5D8F65" w14:textId="63C98ECE" w:rsidR="0019657C" w:rsidRPr="001F453D" w:rsidRDefault="0019657C" w:rsidP="0019657C">
            <w:pPr>
              <w:pStyle w:val="ARTableBody"/>
            </w:pPr>
            <w:r w:rsidRPr="004B7202">
              <w:t xml:space="preserve">Overall client satisfaction rate (DSCV) </w:t>
            </w:r>
          </w:p>
        </w:tc>
        <w:tc>
          <w:tcPr>
            <w:tcW w:w="1008" w:type="dxa"/>
          </w:tcPr>
          <w:p w14:paraId="6652FE70" w14:textId="467862E8" w:rsidR="0019657C" w:rsidRPr="001F453D" w:rsidRDefault="0019657C" w:rsidP="0019657C">
            <w:pPr>
              <w:pStyle w:val="ARTableBodyRight"/>
            </w:pPr>
            <w:r w:rsidRPr="004B7202">
              <w:rPr>
                <w:rFonts w:eastAsia="VIC" w:cs="VIC"/>
              </w:rPr>
              <w:t>percent</w:t>
            </w:r>
            <w:r w:rsidRPr="004B7202">
              <w:rPr>
                <w:rFonts w:eastAsia="Calibri" w:cs="Calibri"/>
              </w:rPr>
              <w:t xml:space="preserve"> </w:t>
            </w:r>
          </w:p>
        </w:tc>
        <w:tc>
          <w:tcPr>
            <w:tcW w:w="1008" w:type="dxa"/>
          </w:tcPr>
          <w:p w14:paraId="18F80C7F" w14:textId="1377319B" w:rsidR="0019657C" w:rsidRPr="001F453D" w:rsidRDefault="0019657C" w:rsidP="0019657C">
            <w:pPr>
              <w:pStyle w:val="ARTableBodyRight"/>
            </w:pPr>
            <w:r w:rsidRPr="004B7202">
              <w:rPr>
                <w:rFonts w:eastAsia="VIC" w:cs="VIC"/>
              </w:rPr>
              <w:t xml:space="preserve">85 </w:t>
            </w:r>
          </w:p>
        </w:tc>
        <w:tc>
          <w:tcPr>
            <w:tcW w:w="1093" w:type="dxa"/>
          </w:tcPr>
          <w:p w14:paraId="7F0416A3" w14:textId="5EB6BA2F" w:rsidR="0019657C" w:rsidRPr="001F453D" w:rsidRDefault="0019657C" w:rsidP="0019657C">
            <w:pPr>
              <w:pStyle w:val="ARTableBodyRight"/>
            </w:pPr>
            <w:r w:rsidRPr="004B7202">
              <w:rPr>
                <w:rFonts w:eastAsia="VIC" w:cs="VIC"/>
              </w:rPr>
              <w:t xml:space="preserve"> 67</w:t>
            </w:r>
          </w:p>
        </w:tc>
        <w:tc>
          <w:tcPr>
            <w:tcW w:w="1064" w:type="dxa"/>
          </w:tcPr>
          <w:p w14:paraId="5AE55563" w14:textId="231183BA" w:rsidR="0019657C" w:rsidRPr="001F453D" w:rsidRDefault="0019657C" w:rsidP="0019657C">
            <w:pPr>
              <w:pStyle w:val="ARTableBodyRight"/>
            </w:pPr>
            <w:r w:rsidRPr="004B7202">
              <w:rPr>
                <w:rFonts w:eastAsia="VIC" w:cs="VIC"/>
              </w:rPr>
              <w:t xml:space="preserve"> -23.7%</w:t>
            </w:r>
          </w:p>
        </w:tc>
        <w:tc>
          <w:tcPr>
            <w:tcW w:w="1008" w:type="dxa"/>
          </w:tcPr>
          <w:p w14:paraId="2B099FA4" w14:textId="71F74A90"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533543DB" w14:textId="06645E43" w:rsidR="0019657C" w:rsidRDefault="0019657C" w:rsidP="00323714">
      <w:pPr>
        <w:pStyle w:val="ARTablefootnoteabovetable"/>
      </w:pPr>
      <w:r w:rsidRPr="0019657C">
        <w:t>The lower 2022–23 actual is due to difficulties in retaining staffing levels in a highly competitive skills market.</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AB61C80"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9959215" w14:textId="77777777" w:rsidR="0019657C" w:rsidRPr="004B7202" w:rsidRDefault="0019657C" w:rsidP="00032B45">
            <w:pPr>
              <w:pStyle w:val="ARTableColHead"/>
            </w:pPr>
            <w:r w:rsidRPr="004B7202">
              <w:t xml:space="preserve">Performance measure </w:t>
            </w:r>
          </w:p>
        </w:tc>
        <w:tc>
          <w:tcPr>
            <w:tcW w:w="1008" w:type="dxa"/>
          </w:tcPr>
          <w:p w14:paraId="5A12189A" w14:textId="77777777" w:rsidR="0019657C" w:rsidRPr="001F453D" w:rsidRDefault="0019657C" w:rsidP="00032B45">
            <w:pPr>
              <w:pStyle w:val="ARTableColHeadRight"/>
            </w:pPr>
            <w:r w:rsidRPr="001F453D">
              <w:t xml:space="preserve">Unit </w:t>
            </w:r>
          </w:p>
        </w:tc>
        <w:tc>
          <w:tcPr>
            <w:tcW w:w="1008" w:type="dxa"/>
          </w:tcPr>
          <w:p w14:paraId="0346B825" w14:textId="77777777" w:rsidR="0019657C" w:rsidRPr="001F453D" w:rsidRDefault="0019657C" w:rsidP="00032B45">
            <w:pPr>
              <w:pStyle w:val="ARTableColHeadRight"/>
            </w:pPr>
            <w:r w:rsidRPr="001F453D">
              <w:t xml:space="preserve">2022–23 target </w:t>
            </w:r>
          </w:p>
        </w:tc>
        <w:tc>
          <w:tcPr>
            <w:tcW w:w="1093" w:type="dxa"/>
          </w:tcPr>
          <w:p w14:paraId="4B132202" w14:textId="77777777" w:rsidR="0019657C" w:rsidRPr="001F453D" w:rsidRDefault="0019657C" w:rsidP="00032B45">
            <w:pPr>
              <w:pStyle w:val="ARTableColHeadRight"/>
            </w:pPr>
            <w:r w:rsidRPr="001F453D">
              <w:t xml:space="preserve">2022–23 actual </w:t>
            </w:r>
          </w:p>
        </w:tc>
        <w:tc>
          <w:tcPr>
            <w:tcW w:w="1064" w:type="dxa"/>
          </w:tcPr>
          <w:p w14:paraId="380C73E8" w14:textId="77777777" w:rsidR="0019657C" w:rsidRPr="001F453D" w:rsidRDefault="0019657C" w:rsidP="00032B45">
            <w:pPr>
              <w:pStyle w:val="ARTableColHeadRight"/>
            </w:pPr>
            <w:r w:rsidRPr="001F453D">
              <w:t xml:space="preserve">Variance </w:t>
            </w:r>
          </w:p>
        </w:tc>
        <w:tc>
          <w:tcPr>
            <w:tcW w:w="1008" w:type="dxa"/>
          </w:tcPr>
          <w:p w14:paraId="50C75935" w14:textId="77777777" w:rsidR="0019657C" w:rsidRPr="001F453D" w:rsidRDefault="0019657C" w:rsidP="00032B45">
            <w:pPr>
              <w:pStyle w:val="ARTableColHeadRight"/>
            </w:pPr>
            <w:r w:rsidRPr="001F453D">
              <w:t xml:space="preserve">Result </w:t>
            </w:r>
          </w:p>
        </w:tc>
      </w:tr>
      <w:tr w:rsidR="0019657C" w:rsidRPr="00AE3641" w14:paraId="3FD7CB11" w14:textId="77777777" w:rsidTr="00032B45">
        <w:trPr>
          <w:trHeight w:val="300"/>
        </w:trPr>
        <w:tc>
          <w:tcPr>
            <w:tcW w:w="3318" w:type="dxa"/>
          </w:tcPr>
          <w:p w14:paraId="0770109A" w14:textId="77777777" w:rsidR="0019657C" w:rsidRPr="001F453D" w:rsidRDefault="0019657C" w:rsidP="00032B45">
            <w:pPr>
              <w:pStyle w:val="ARTableRowHeadColour"/>
            </w:pPr>
            <w:r w:rsidRPr="00490C1A">
              <w:t>Quality</w:t>
            </w:r>
          </w:p>
        </w:tc>
        <w:tc>
          <w:tcPr>
            <w:tcW w:w="1008" w:type="dxa"/>
          </w:tcPr>
          <w:p w14:paraId="71399CF7" w14:textId="77777777" w:rsidR="0019657C" w:rsidRPr="001F453D" w:rsidRDefault="0019657C" w:rsidP="00032B45">
            <w:pPr>
              <w:pStyle w:val="Tablerowheadinginvisible"/>
            </w:pPr>
            <w:r w:rsidRPr="00490C1A">
              <w:t>Quality</w:t>
            </w:r>
          </w:p>
        </w:tc>
        <w:tc>
          <w:tcPr>
            <w:tcW w:w="1008" w:type="dxa"/>
          </w:tcPr>
          <w:p w14:paraId="4A479256" w14:textId="77777777" w:rsidR="0019657C" w:rsidRPr="001F453D" w:rsidRDefault="0019657C" w:rsidP="00032B45">
            <w:pPr>
              <w:pStyle w:val="Tablerowheadinginvisible"/>
            </w:pPr>
            <w:r w:rsidRPr="00490C1A">
              <w:t>Quality</w:t>
            </w:r>
          </w:p>
        </w:tc>
        <w:tc>
          <w:tcPr>
            <w:tcW w:w="1093" w:type="dxa"/>
          </w:tcPr>
          <w:p w14:paraId="36C5C895" w14:textId="77777777" w:rsidR="0019657C" w:rsidRPr="001F453D" w:rsidRDefault="0019657C" w:rsidP="00032B45">
            <w:pPr>
              <w:pStyle w:val="Tablerowheadinginvisible"/>
            </w:pPr>
            <w:r w:rsidRPr="00490C1A">
              <w:t>Quality</w:t>
            </w:r>
          </w:p>
        </w:tc>
        <w:tc>
          <w:tcPr>
            <w:tcW w:w="1064" w:type="dxa"/>
          </w:tcPr>
          <w:p w14:paraId="5CACBFB6" w14:textId="77777777" w:rsidR="0019657C" w:rsidRPr="001F453D" w:rsidRDefault="0019657C" w:rsidP="00032B45">
            <w:pPr>
              <w:pStyle w:val="Tablerowheadinginvisible"/>
            </w:pPr>
            <w:r w:rsidRPr="00490C1A">
              <w:t>Quality</w:t>
            </w:r>
          </w:p>
        </w:tc>
        <w:tc>
          <w:tcPr>
            <w:tcW w:w="1008" w:type="dxa"/>
          </w:tcPr>
          <w:p w14:paraId="6A43A32C" w14:textId="77777777" w:rsidR="0019657C" w:rsidRPr="0019657C" w:rsidRDefault="0019657C" w:rsidP="0019657C">
            <w:pPr>
              <w:pStyle w:val="Tablerowheadinginvisible"/>
            </w:pPr>
            <w:r w:rsidRPr="0019657C">
              <w:t>Quality</w:t>
            </w:r>
          </w:p>
        </w:tc>
      </w:tr>
      <w:tr w:rsidR="0019657C" w:rsidRPr="004B7202" w14:paraId="5735D592" w14:textId="77777777" w:rsidTr="00032B45">
        <w:trPr>
          <w:trHeight w:val="300"/>
        </w:trPr>
        <w:tc>
          <w:tcPr>
            <w:tcW w:w="3318" w:type="dxa"/>
          </w:tcPr>
          <w:p w14:paraId="54961D39" w14:textId="3EC4128F" w:rsidR="0019657C" w:rsidRPr="001F453D" w:rsidRDefault="0019657C" w:rsidP="0019657C">
            <w:pPr>
              <w:pStyle w:val="ARTableBody"/>
            </w:pPr>
            <w:r w:rsidRPr="004B7202">
              <w:t xml:space="preserve">Proportion of high-priority breaches resulting in regulatory response </w:t>
            </w:r>
          </w:p>
        </w:tc>
        <w:tc>
          <w:tcPr>
            <w:tcW w:w="1008" w:type="dxa"/>
          </w:tcPr>
          <w:p w14:paraId="1DEBE994" w14:textId="0308BB2A" w:rsidR="0019657C" w:rsidRPr="001F453D" w:rsidRDefault="0019657C" w:rsidP="0019657C">
            <w:pPr>
              <w:pStyle w:val="ARTableBodyRight"/>
            </w:pPr>
            <w:r w:rsidRPr="004B7202">
              <w:rPr>
                <w:rFonts w:eastAsia="VIC" w:cs="VIC"/>
              </w:rPr>
              <w:t>percent</w:t>
            </w:r>
            <w:r w:rsidRPr="004B7202">
              <w:rPr>
                <w:rFonts w:eastAsia="Calibri" w:cs="Calibri"/>
              </w:rPr>
              <w:t xml:space="preserve"> </w:t>
            </w:r>
          </w:p>
        </w:tc>
        <w:tc>
          <w:tcPr>
            <w:tcW w:w="1008" w:type="dxa"/>
          </w:tcPr>
          <w:p w14:paraId="7E6C8C62" w14:textId="0100EB1E" w:rsidR="0019657C" w:rsidRPr="001F453D" w:rsidRDefault="0019657C" w:rsidP="0019657C">
            <w:pPr>
              <w:pStyle w:val="ARTableBodyRight"/>
            </w:pPr>
            <w:r w:rsidRPr="004B7202">
              <w:rPr>
                <w:rFonts w:eastAsia="VIC" w:cs="VIC"/>
              </w:rPr>
              <w:t xml:space="preserve">100 </w:t>
            </w:r>
          </w:p>
        </w:tc>
        <w:tc>
          <w:tcPr>
            <w:tcW w:w="1093" w:type="dxa"/>
          </w:tcPr>
          <w:p w14:paraId="25527F98" w14:textId="1B487B80" w:rsidR="0019657C" w:rsidRPr="001F453D" w:rsidRDefault="0019657C" w:rsidP="0019657C">
            <w:pPr>
              <w:pStyle w:val="ARTableBodyRight"/>
            </w:pPr>
            <w:r w:rsidRPr="004B7202">
              <w:rPr>
                <w:rFonts w:eastAsia="VIC" w:cs="VIC"/>
              </w:rPr>
              <w:t xml:space="preserve"> 99</w:t>
            </w:r>
          </w:p>
        </w:tc>
        <w:tc>
          <w:tcPr>
            <w:tcW w:w="1064" w:type="dxa"/>
          </w:tcPr>
          <w:p w14:paraId="68F5A496" w14:textId="46B69E4F" w:rsidR="0019657C" w:rsidRPr="001F453D" w:rsidRDefault="0019657C" w:rsidP="0019657C">
            <w:pPr>
              <w:pStyle w:val="ARTableBodyRight"/>
            </w:pPr>
            <w:r w:rsidRPr="004B7202">
              <w:rPr>
                <w:rFonts w:eastAsia="VIC" w:cs="VIC"/>
              </w:rPr>
              <w:t xml:space="preserve"> -1%</w:t>
            </w:r>
          </w:p>
        </w:tc>
        <w:tc>
          <w:tcPr>
            <w:tcW w:w="1008" w:type="dxa"/>
          </w:tcPr>
          <w:p w14:paraId="32B7FB70" w14:textId="66E407F6" w:rsidR="0019657C" w:rsidRPr="004B7202" w:rsidRDefault="0019657C" w:rsidP="0019657C">
            <w:pPr>
              <w:pStyle w:val="ARTableBody"/>
              <w:jc w:val="right"/>
              <w:rPr>
                <w:sz w:val="14"/>
                <w:szCs w:val="14"/>
              </w:rPr>
            </w:pPr>
            <w:r w:rsidRPr="00AE3641">
              <w:rPr>
                <w:rFonts w:ascii="Wingdings" w:eastAsia="Wingdings" w:hAnsi="Wingdings" w:cs="Wingdings"/>
                <w:b/>
                <w:color w:val="005F9E" w:themeColor="accent2"/>
                <w:sz w:val="14"/>
                <w:szCs w:val="14"/>
              </w:rPr>
              <w:t></w:t>
            </w:r>
          </w:p>
        </w:tc>
      </w:tr>
      <w:tr w:rsidR="0019657C" w:rsidRPr="004B7202" w14:paraId="294E015A" w14:textId="77777777" w:rsidTr="00032B45">
        <w:trPr>
          <w:trHeight w:val="300"/>
        </w:trPr>
        <w:tc>
          <w:tcPr>
            <w:tcW w:w="3318" w:type="dxa"/>
          </w:tcPr>
          <w:p w14:paraId="5F04246A" w14:textId="551266FF" w:rsidR="0019657C" w:rsidRPr="001F453D" w:rsidRDefault="0019657C" w:rsidP="0019657C">
            <w:pPr>
              <w:pStyle w:val="ARTableBody"/>
            </w:pPr>
            <w:r w:rsidRPr="004B7202">
              <w:t>Rate of compliance with key consumer</w:t>
            </w:r>
            <w:r>
              <w:rPr>
                <w:rFonts w:ascii="Calibri" w:hAnsi="Calibri" w:cs="Calibri"/>
              </w:rPr>
              <w:t> </w:t>
            </w:r>
            <w:r w:rsidRPr="004B7202">
              <w:t xml:space="preserve">laws </w:t>
            </w:r>
          </w:p>
        </w:tc>
        <w:tc>
          <w:tcPr>
            <w:tcW w:w="1008" w:type="dxa"/>
          </w:tcPr>
          <w:p w14:paraId="3CF5E135" w14:textId="3E061D6D" w:rsidR="0019657C" w:rsidRPr="001F453D" w:rsidRDefault="0019657C" w:rsidP="0019657C">
            <w:pPr>
              <w:pStyle w:val="ARTableBodyRight"/>
            </w:pPr>
            <w:r w:rsidRPr="004B7202">
              <w:rPr>
                <w:rFonts w:eastAsia="VIC" w:cs="VIC"/>
              </w:rPr>
              <w:t>percent</w:t>
            </w:r>
            <w:r w:rsidRPr="004B7202">
              <w:rPr>
                <w:rFonts w:eastAsia="Calibri" w:cs="Calibri"/>
              </w:rPr>
              <w:t xml:space="preserve"> </w:t>
            </w:r>
          </w:p>
        </w:tc>
        <w:tc>
          <w:tcPr>
            <w:tcW w:w="1008" w:type="dxa"/>
          </w:tcPr>
          <w:p w14:paraId="3FCD7AE8" w14:textId="0BA3C1CE" w:rsidR="0019657C" w:rsidRPr="001F453D" w:rsidRDefault="0019657C" w:rsidP="0019657C">
            <w:pPr>
              <w:pStyle w:val="ARTableBodyRight"/>
            </w:pPr>
            <w:r w:rsidRPr="004B7202">
              <w:rPr>
                <w:rFonts w:eastAsia="VIC" w:cs="VIC"/>
              </w:rPr>
              <w:t xml:space="preserve">95 </w:t>
            </w:r>
          </w:p>
        </w:tc>
        <w:tc>
          <w:tcPr>
            <w:tcW w:w="1093" w:type="dxa"/>
          </w:tcPr>
          <w:p w14:paraId="48F0E927" w14:textId="244EC232" w:rsidR="0019657C" w:rsidRPr="001F453D" w:rsidRDefault="0019657C" w:rsidP="0019657C">
            <w:pPr>
              <w:pStyle w:val="ARTableBodyRight"/>
            </w:pPr>
            <w:r w:rsidRPr="004B7202">
              <w:rPr>
                <w:rFonts w:eastAsia="VIC" w:cs="VIC"/>
              </w:rPr>
              <w:t xml:space="preserve"> 94</w:t>
            </w:r>
          </w:p>
        </w:tc>
        <w:tc>
          <w:tcPr>
            <w:tcW w:w="1064" w:type="dxa"/>
          </w:tcPr>
          <w:p w14:paraId="5D2D52F6" w14:textId="7C7CC124" w:rsidR="0019657C" w:rsidRPr="001F453D" w:rsidRDefault="0019657C" w:rsidP="0019657C">
            <w:pPr>
              <w:pStyle w:val="ARTableBodyRight"/>
            </w:pPr>
            <w:r w:rsidRPr="004B7202">
              <w:rPr>
                <w:rFonts w:eastAsia="VIC" w:cs="VIC"/>
              </w:rPr>
              <w:t xml:space="preserve"> -1.1%</w:t>
            </w:r>
          </w:p>
        </w:tc>
        <w:tc>
          <w:tcPr>
            <w:tcW w:w="1008" w:type="dxa"/>
          </w:tcPr>
          <w:p w14:paraId="2ED48062" w14:textId="590A7F22" w:rsidR="0019657C" w:rsidRPr="004B7202" w:rsidRDefault="0019657C" w:rsidP="0019657C">
            <w:pPr>
              <w:pStyle w:val="ARTableBody"/>
              <w:jc w:val="right"/>
              <w:rPr>
                <w:sz w:val="14"/>
                <w:szCs w:val="14"/>
              </w:rPr>
            </w:pPr>
            <w:r w:rsidRPr="00AE3641">
              <w:rPr>
                <w:rFonts w:eastAsia="Calibri" w:cs="Calibri"/>
                <w:color w:val="005F9E" w:themeColor="accent2"/>
              </w:rPr>
              <w:t xml:space="preserve"> </w:t>
            </w:r>
            <w:r w:rsidRPr="00AE3641">
              <w:rPr>
                <w:rFonts w:ascii="Wingdings" w:eastAsia="Wingdings" w:hAnsi="Wingdings" w:cs="Wingdings"/>
                <w:b/>
                <w:color w:val="005F9E" w:themeColor="accent2"/>
                <w:sz w:val="14"/>
                <w:szCs w:val="14"/>
              </w:rPr>
              <w:t></w:t>
            </w:r>
          </w:p>
        </w:tc>
      </w:tr>
      <w:tr w:rsidR="0019657C" w:rsidRPr="004B7202" w14:paraId="365F96BA" w14:textId="77777777" w:rsidTr="00032B45">
        <w:trPr>
          <w:trHeight w:val="300"/>
        </w:trPr>
        <w:tc>
          <w:tcPr>
            <w:tcW w:w="3318" w:type="dxa"/>
          </w:tcPr>
          <w:p w14:paraId="3EF16662" w14:textId="02BC1B57" w:rsidR="0019657C" w:rsidRPr="001F453D" w:rsidRDefault="0019657C" w:rsidP="0019657C">
            <w:pPr>
              <w:pStyle w:val="ARTableBody"/>
            </w:pPr>
            <w:r w:rsidRPr="004B7202">
              <w:t xml:space="preserve">Settlement rate of mediation (DSCV) </w:t>
            </w:r>
          </w:p>
        </w:tc>
        <w:tc>
          <w:tcPr>
            <w:tcW w:w="1008" w:type="dxa"/>
          </w:tcPr>
          <w:p w14:paraId="4DF184EF" w14:textId="05717FDF" w:rsidR="0019657C" w:rsidRPr="001F453D" w:rsidRDefault="0019657C" w:rsidP="0019657C">
            <w:pPr>
              <w:pStyle w:val="ARTableBodyRight"/>
            </w:pPr>
            <w:r w:rsidRPr="004B7202">
              <w:rPr>
                <w:rFonts w:eastAsia="VIC" w:cs="VIC"/>
                <w:color w:val="000000"/>
              </w:rPr>
              <w:t>percent</w:t>
            </w:r>
            <w:r w:rsidRPr="004B7202">
              <w:rPr>
                <w:rFonts w:eastAsia="Calibri" w:cs="Calibri"/>
                <w:color w:val="000000"/>
              </w:rPr>
              <w:t xml:space="preserve"> </w:t>
            </w:r>
          </w:p>
        </w:tc>
        <w:tc>
          <w:tcPr>
            <w:tcW w:w="1008" w:type="dxa"/>
          </w:tcPr>
          <w:p w14:paraId="45859BAB" w14:textId="6E434861" w:rsidR="0019657C" w:rsidRPr="001F453D" w:rsidRDefault="0019657C" w:rsidP="0019657C">
            <w:pPr>
              <w:pStyle w:val="ARTableBodyRight"/>
            </w:pPr>
            <w:r w:rsidRPr="004B7202">
              <w:rPr>
                <w:rFonts w:eastAsia="VIC" w:cs="VIC"/>
                <w:color w:val="000000"/>
              </w:rPr>
              <w:t xml:space="preserve">70 </w:t>
            </w:r>
          </w:p>
        </w:tc>
        <w:tc>
          <w:tcPr>
            <w:tcW w:w="1093" w:type="dxa"/>
          </w:tcPr>
          <w:p w14:paraId="31B1B69B" w14:textId="263CB52E" w:rsidR="0019657C" w:rsidRPr="001F453D" w:rsidRDefault="0019657C" w:rsidP="0019657C">
            <w:pPr>
              <w:pStyle w:val="ARTableBodyRight"/>
            </w:pPr>
            <w:r w:rsidRPr="004B7202">
              <w:rPr>
                <w:rFonts w:eastAsia="VIC" w:cs="VIC"/>
              </w:rPr>
              <w:t xml:space="preserve"> 84</w:t>
            </w:r>
          </w:p>
        </w:tc>
        <w:tc>
          <w:tcPr>
            <w:tcW w:w="1064" w:type="dxa"/>
          </w:tcPr>
          <w:p w14:paraId="09B716BA" w14:textId="01FF6B53" w:rsidR="0019657C" w:rsidRPr="001F453D" w:rsidRDefault="0019657C" w:rsidP="0019657C">
            <w:pPr>
              <w:pStyle w:val="ARTableBodyRight"/>
            </w:pPr>
            <w:r w:rsidRPr="004B7202">
              <w:rPr>
                <w:rFonts w:eastAsia="VIC" w:cs="VIC"/>
              </w:rPr>
              <w:t xml:space="preserve"> 18.2%</w:t>
            </w:r>
          </w:p>
        </w:tc>
        <w:tc>
          <w:tcPr>
            <w:tcW w:w="1008" w:type="dxa"/>
          </w:tcPr>
          <w:p w14:paraId="4FEF9CCF" w14:textId="3EC4F8D0" w:rsidR="0019657C" w:rsidRPr="004B7202" w:rsidRDefault="0019657C" w:rsidP="0019657C">
            <w:pPr>
              <w:pStyle w:val="ARTableBody"/>
              <w:jc w:val="right"/>
              <w:rPr>
                <w:sz w:val="14"/>
                <w:szCs w:val="14"/>
              </w:rPr>
            </w:pPr>
            <w:r w:rsidRPr="00AE3641">
              <w:rPr>
                <w:rFonts w:ascii="Wingdings" w:eastAsia="Wingdings" w:hAnsi="Wingdings" w:cs="Wingdings"/>
                <w:b/>
                <w:color w:val="005F9E" w:themeColor="accent2"/>
                <w:sz w:val="14"/>
                <w:szCs w:val="14"/>
              </w:rPr>
              <w:t></w:t>
            </w:r>
          </w:p>
        </w:tc>
      </w:tr>
    </w:tbl>
    <w:p w14:paraId="32C33BD5" w14:textId="44D2F0A4" w:rsidR="0019657C" w:rsidRDefault="0019657C" w:rsidP="00323714">
      <w:pPr>
        <w:pStyle w:val="ARTablefootnoteabovetable"/>
      </w:pPr>
      <w:r w:rsidRPr="0019657C">
        <w:t>The higher 2022–23 actual is due to an increase in matters proceeding to, and resolving in, mediation across both the Residential Tenancies and community program areas.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79FF9E2D"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343BC508" w14:textId="77777777" w:rsidR="0019657C" w:rsidRPr="004B7202" w:rsidRDefault="0019657C" w:rsidP="00032B45">
            <w:pPr>
              <w:pStyle w:val="ARTableColHead"/>
            </w:pPr>
            <w:r w:rsidRPr="004B7202">
              <w:t xml:space="preserve">Performance measure </w:t>
            </w:r>
          </w:p>
        </w:tc>
        <w:tc>
          <w:tcPr>
            <w:tcW w:w="1008" w:type="dxa"/>
          </w:tcPr>
          <w:p w14:paraId="7402882A" w14:textId="77777777" w:rsidR="0019657C" w:rsidRPr="001F453D" w:rsidRDefault="0019657C" w:rsidP="00032B45">
            <w:pPr>
              <w:pStyle w:val="ARTableColHeadRight"/>
            </w:pPr>
            <w:r w:rsidRPr="001F453D">
              <w:t xml:space="preserve">Unit </w:t>
            </w:r>
          </w:p>
        </w:tc>
        <w:tc>
          <w:tcPr>
            <w:tcW w:w="1008" w:type="dxa"/>
          </w:tcPr>
          <w:p w14:paraId="202E9F4F" w14:textId="77777777" w:rsidR="0019657C" w:rsidRPr="001F453D" w:rsidRDefault="0019657C" w:rsidP="00032B45">
            <w:pPr>
              <w:pStyle w:val="ARTableColHeadRight"/>
            </w:pPr>
            <w:r w:rsidRPr="001F453D">
              <w:t xml:space="preserve">2022–23 target </w:t>
            </w:r>
          </w:p>
        </w:tc>
        <w:tc>
          <w:tcPr>
            <w:tcW w:w="1093" w:type="dxa"/>
          </w:tcPr>
          <w:p w14:paraId="37A24A7A" w14:textId="77777777" w:rsidR="0019657C" w:rsidRPr="001F453D" w:rsidRDefault="0019657C" w:rsidP="00032B45">
            <w:pPr>
              <w:pStyle w:val="ARTableColHeadRight"/>
            </w:pPr>
            <w:r w:rsidRPr="001F453D">
              <w:t xml:space="preserve">2022–23 actual </w:t>
            </w:r>
          </w:p>
        </w:tc>
        <w:tc>
          <w:tcPr>
            <w:tcW w:w="1064" w:type="dxa"/>
          </w:tcPr>
          <w:p w14:paraId="68100DAC" w14:textId="77777777" w:rsidR="0019657C" w:rsidRPr="001F453D" w:rsidRDefault="0019657C" w:rsidP="00032B45">
            <w:pPr>
              <w:pStyle w:val="ARTableColHeadRight"/>
            </w:pPr>
            <w:r w:rsidRPr="001F453D">
              <w:t xml:space="preserve">Variance </w:t>
            </w:r>
          </w:p>
        </w:tc>
        <w:tc>
          <w:tcPr>
            <w:tcW w:w="1008" w:type="dxa"/>
          </w:tcPr>
          <w:p w14:paraId="4AE97A24" w14:textId="77777777" w:rsidR="0019657C" w:rsidRPr="001F453D" w:rsidRDefault="0019657C" w:rsidP="00032B45">
            <w:pPr>
              <w:pStyle w:val="ARTableColHeadRight"/>
            </w:pPr>
            <w:r w:rsidRPr="001F453D">
              <w:t xml:space="preserve">Result </w:t>
            </w:r>
          </w:p>
        </w:tc>
      </w:tr>
      <w:tr w:rsidR="0019657C" w:rsidRPr="00AE3641" w14:paraId="005C67FC" w14:textId="77777777" w:rsidTr="00032B45">
        <w:trPr>
          <w:trHeight w:val="300"/>
        </w:trPr>
        <w:tc>
          <w:tcPr>
            <w:tcW w:w="3318" w:type="dxa"/>
          </w:tcPr>
          <w:p w14:paraId="5E642227" w14:textId="3873FE82" w:rsidR="0019657C" w:rsidRPr="001F453D" w:rsidRDefault="0019657C" w:rsidP="0019657C">
            <w:pPr>
              <w:pStyle w:val="ARTableRowHeadColour"/>
            </w:pPr>
            <w:r w:rsidRPr="0009711A">
              <w:t>Timeliness</w:t>
            </w:r>
          </w:p>
        </w:tc>
        <w:tc>
          <w:tcPr>
            <w:tcW w:w="1008" w:type="dxa"/>
          </w:tcPr>
          <w:p w14:paraId="427F0B1C" w14:textId="399771C3" w:rsidR="0019657C" w:rsidRPr="001F453D" w:rsidRDefault="0019657C" w:rsidP="0019657C">
            <w:pPr>
              <w:pStyle w:val="Tablerowheadinginvisible"/>
            </w:pPr>
            <w:r w:rsidRPr="0009711A">
              <w:t>Timeliness</w:t>
            </w:r>
          </w:p>
        </w:tc>
        <w:tc>
          <w:tcPr>
            <w:tcW w:w="1008" w:type="dxa"/>
          </w:tcPr>
          <w:p w14:paraId="1ED9FBF4" w14:textId="0DD7A33B" w:rsidR="0019657C" w:rsidRPr="001F453D" w:rsidRDefault="0019657C" w:rsidP="0019657C">
            <w:pPr>
              <w:pStyle w:val="Tablerowheadinginvisible"/>
            </w:pPr>
            <w:r w:rsidRPr="0009711A">
              <w:t>Timeliness</w:t>
            </w:r>
          </w:p>
        </w:tc>
        <w:tc>
          <w:tcPr>
            <w:tcW w:w="1093" w:type="dxa"/>
          </w:tcPr>
          <w:p w14:paraId="2BA37DC2" w14:textId="53D7284D" w:rsidR="0019657C" w:rsidRPr="001F453D" w:rsidRDefault="0019657C" w:rsidP="0019657C">
            <w:pPr>
              <w:pStyle w:val="Tablerowheadinginvisible"/>
            </w:pPr>
            <w:r w:rsidRPr="0009711A">
              <w:t>Timeliness</w:t>
            </w:r>
          </w:p>
        </w:tc>
        <w:tc>
          <w:tcPr>
            <w:tcW w:w="1064" w:type="dxa"/>
          </w:tcPr>
          <w:p w14:paraId="3A1C4535" w14:textId="16B77629" w:rsidR="0019657C" w:rsidRPr="001F453D" w:rsidRDefault="0019657C" w:rsidP="0019657C">
            <w:pPr>
              <w:pStyle w:val="Tablerowheadinginvisible"/>
            </w:pPr>
            <w:r w:rsidRPr="0009711A">
              <w:t>Timeliness</w:t>
            </w:r>
          </w:p>
        </w:tc>
        <w:tc>
          <w:tcPr>
            <w:tcW w:w="1008" w:type="dxa"/>
          </w:tcPr>
          <w:p w14:paraId="6997D1E7" w14:textId="0ED41E90" w:rsidR="0019657C" w:rsidRPr="0019657C" w:rsidRDefault="0019657C" w:rsidP="0019657C">
            <w:pPr>
              <w:pStyle w:val="Tablerowheadinginvisible"/>
            </w:pPr>
            <w:r w:rsidRPr="0009711A">
              <w:t>Timeliness</w:t>
            </w:r>
          </w:p>
        </w:tc>
      </w:tr>
      <w:tr w:rsidR="0019657C" w:rsidRPr="004B7202" w14:paraId="6BDFE1DC" w14:textId="77777777" w:rsidTr="00032B45">
        <w:trPr>
          <w:trHeight w:val="300"/>
        </w:trPr>
        <w:tc>
          <w:tcPr>
            <w:tcW w:w="3318" w:type="dxa"/>
          </w:tcPr>
          <w:p w14:paraId="740DD296" w14:textId="7E7B76E2" w:rsidR="0019657C" w:rsidRPr="001F453D" w:rsidRDefault="0019657C" w:rsidP="0019657C">
            <w:pPr>
              <w:pStyle w:val="ARTableBody"/>
            </w:pPr>
            <w:r w:rsidRPr="004B7202">
              <w:t>Intake and mediation services conducted within agreed timeframes by</w:t>
            </w:r>
            <w:r>
              <w:rPr>
                <w:rFonts w:ascii="Calibri" w:hAnsi="Calibri" w:cs="Calibri"/>
              </w:rPr>
              <w:t> </w:t>
            </w:r>
            <w:r w:rsidRPr="004B7202">
              <w:t xml:space="preserve">the Dispute Settlement Centre of Victoria (DSCV) </w:t>
            </w:r>
          </w:p>
        </w:tc>
        <w:tc>
          <w:tcPr>
            <w:tcW w:w="1008" w:type="dxa"/>
          </w:tcPr>
          <w:p w14:paraId="5154AC7E" w14:textId="618CB974" w:rsidR="0019657C" w:rsidRPr="001F453D" w:rsidRDefault="0019657C" w:rsidP="0019657C">
            <w:pPr>
              <w:pStyle w:val="ARTableBodyRight"/>
            </w:pPr>
            <w:r w:rsidRPr="004B7202">
              <w:rPr>
                <w:rFonts w:eastAsia="VIC" w:cs="VIC"/>
                <w:color w:val="000000"/>
              </w:rPr>
              <w:t>percent</w:t>
            </w:r>
            <w:r w:rsidRPr="004B7202">
              <w:rPr>
                <w:rFonts w:eastAsia="Calibri" w:cs="Calibri"/>
                <w:color w:val="000000"/>
              </w:rPr>
              <w:t xml:space="preserve"> </w:t>
            </w:r>
          </w:p>
        </w:tc>
        <w:tc>
          <w:tcPr>
            <w:tcW w:w="1008" w:type="dxa"/>
          </w:tcPr>
          <w:p w14:paraId="386A4A7F" w14:textId="6EB392FF" w:rsidR="0019657C" w:rsidRPr="001F453D" w:rsidRDefault="0019657C" w:rsidP="0019657C">
            <w:pPr>
              <w:pStyle w:val="ARTableBodyRight"/>
            </w:pPr>
            <w:r w:rsidRPr="004B7202">
              <w:rPr>
                <w:rFonts w:eastAsia="VIC" w:cs="VIC"/>
                <w:color w:val="000000"/>
              </w:rPr>
              <w:t xml:space="preserve">95 </w:t>
            </w:r>
          </w:p>
        </w:tc>
        <w:tc>
          <w:tcPr>
            <w:tcW w:w="1093" w:type="dxa"/>
          </w:tcPr>
          <w:p w14:paraId="60B8B31D" w14:textId="7A1B2423" w:rsidR="0019657C" w:rsidRPr="001F453D" w:rsidRDefault="0019657C" w:rsidP="0019657C">
            <w:pPr>
              <w:pStyle w:val="ARTableBodyRight"/>
            </w:pPr>
            <w:r w:rsidRPr="004B7202">
              <w:rPr>
                <w:rFonts w:eastAsia="VIC" w:cs="VIC"/>
              </w:rPr>
              <w:t xml:space="preserve">65.5 </w:t>
            </w:r>
          </w:p>
        </w:tc>
        <w:tc>
          <w:tcPr>
            <w:tcW w:w="1064" w:type="dxa"/>
          </w:tcPr>
          <w:p w14:paraId="28BC5C98" w14:textId="7E465B4E" w:rsidR="0019657C" w:rsidRPr="001F453D" w:rsidRDefault="0019657C" w:rsidP="0019657C">
            <w:pPr>
              <w:pStyle w:val="ARTableBodyRight"/>
            </w:pPr>
            <w:r w:rsidRPr="004B7202">
              <w:rPr>
                <w:rFonts w:eastAsia="VIC" w:cs="VIC"/>
              </w:rPr>
              <w:t>-36.8%</w:t>
            </w:r>
          </w:p>
        </w:tc>
        <w:tc>
          <w:tcPr>
            <w:tcW w:w="1008" w:type="dxa"/>
          </w:tcPr>
          <w:p w14:paraId="5D38ECC3" w14:textId="6C29C4A2"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57B172D4" w14:textId="250810BC" w:rsidR="0019657C" w:rsidRDefault="0019657C" w:rsidP="00323714">
      <w:pPr>
        <w:pStyle w:val="ARTablefootnoteabovetable"/>
      </w:pPr>
      <w:r w:rsidRPr="0019657C">
        <w:t>The lower 2022–23 actual is due to difficulties in retaining staffing levels in a highly competitive skills market.</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59171640"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0C19402C" w14:textId="77777777" w:rsidR="0019657C" w:rsidRPr="004B7202" w:rsidRDefault="0019657C" w:rsidP="00032B45">
            <w:pPr>
              <w:pStyle w:val="ARTableColHead"/>
            </w:pPr>
            <w:r w:rsidRPr="004B7202">
              <w:t xml:space="preserve">Performance measure </w:t>
            </w:r>
          </w:p>
        </w:tc>
        <w:tc>
          <w:tcPr>
            <w:tcW w:w="1008" w:type="dxa"/>
          </w:tcPr>
          <w:p w14:paraId="3FBF8DDC" w14:textId="77777777" w:rsidR="0019657C" w:rsidRPr="001F453D" w:rsidRDefault="0019657C" w:rsidP="00032B45">
            <w:pPr>
              <w:pStyle w:val="ARTableColHeadRight"/>
            </w:pPr>
            <w:r w:rsidRPr="001F453D">
              <w:t xml:space="preserve">Unit </w:t>
            </w:r>
          </w:p>
        </w:tc>
        <w:tc>
          <w:tcPr>
            <w:tcW w:w="1008" w:type="dxa"/>
          </w:tcPr>
          <w:p w14:paraId="32B1FB67" w14:textId="77777777" w:rsidR="0019657C" w:rsidRPr="001F453D" w:rsidRDefault="0019657C" w:rsidP="00032B45">
            <w:pPr>
              <w:pStyle w:val="ARTableColHeadRight"/>
            </w:pPr>
            <w:r w:rsidRPr="001F453D">
              <w:t xml:space="preserve">2022–23 target </w:t>
            </w:r>
          </w:p>
        </w:tc>
        <w:tc>
          <w:tcPr>
            <w:tcW w:w="1093" w:type="dxa"/>
          </w:tcPr>
          <w:p w14:paraId="71066705" w14:textId="77777777" w:rsidR="0019657C" w:rsidRPr="001F453D" w:rsidRDefault="0019657C" w:rsidP="00032B45">
            <w:pPr>
              <w:pStyle w:val="ARTableColHeadRight"/>
            </w:pPr>
            <w:r w:rsidRPr="001F453D">
              <w:t xml:space="preserve">2022–23 actual </w:t>
            </w:r>
          </w:p>
        </w:tc>
        <w:tc>
          <w:tcPr>
            <w:tcW w:w="1064" w:type="dxa"/>
          </w:tcPr>
          <w:p w14:paraId="1DAB2B65" w14:textId="77777777" w:rsidR="0019657C" w:rsidRPr="001F453D" w:rsidRDefault="0019657C" w:rsidP="00032B45">
            <w:pPr>
              <w:pStyle w:val="ARTableColHeadRight"/>
            </w:pPr>
            <w:r w:rsidRPr="001F453D">
              <w:t xml:space="preserve">Variance </w:t>
            </w:r>
          </w:p>
        </w:tc>
        <w:tc>
          <w:tcPr>
            <w:tcW w:w="1008" w:type="dxa"/>
          </w:tcPr>
          <w:p w14:paraId="4AAC8FD7" w14:textId="77777777" w:rsidR="0019657C" w:rsidRPr="001F453D" w:rsidRDefault="0019657C" w:rsidP="00032B45">
            <w:pPr>
              <w:pStyle w:val="ARTableColHeadRight"/>
            </w:pPr>
            <w:r w:rsidRPr="001F453D">
              <w:t xml:space="preserve">Result </w:t>
            </w:r>
          </w:p>
        </w:tc>
      </w:tr>
      <w:tr w:rsidR="0019657C" w:rsidRPr="00AE3641" w14:paraId="160C2047" w14:textId="77777777" w:rsidTr="00032B45">
        <w:trPr>
          <w:trHeight w:val="300"/>
        </w:trPr>
        <w:tc>
          <w:tcPr>
            <w:tcW w:w="3318" w:type="dxa"/>
          </w:tcPr>
          <w:p w14:paraId="65BD8BB6" w14:textId="52EC53E1" w:rsidR="0019657C" w:rsidRPr="001F453D" w:rsidRDefault="0019657C" w:rsidP="0019657C">
            <w:pPr>
              <w:pStyle w:val="ARTableRowHeadColour"/>
            </w:pPr>
            <w:r w:rsidRPr="0009711A">
              <w:t>Timeliness</w:t>
            </w:r>
          </w:p>
        </w:tc>
        <w:tc>
          <w:tcPr>
            <w:tcW w:w="1008" w:type="dxa"/>
          </w:tcPr>
          <w:p w14:paraId="33A5A5A0" w14:textId="6A58CA0B" w:rsidR="0019657C" w:rsidRPr="001F453D" w:rsidRDefault="0019657C" w:rsidP="0019657C">
            <w:pPr>
              <w:pStyle w:val="Tablerowheadinginvisible"/>
            </w:pPr>
            <w:r w:rsidRPr="0009711A">
              <w:t>Timeliness</w:t>
            </w:r>
          </w:p>
        </w:tc>
        <w:tc>
          <w:tcPr>
            <w:tcW w:w="1008" w:type="dxa"/>
          </w:tcPr>
          <w:p w14:paraId="74CFC32A" w14:textId="5AC46DA9" w:rsidR="0019657C" w:rsidRPr="001F453D" w:rsidRDefault="0019657C" w:rsidP="0019657C">
            <w:pPr>
              <w:pStyle w:val="Tablerowheadinginvisible"/>
            </w:pPr>
            <w:r w:rsidRPr="0009711A">
              <w:t>Timeliness</w:t>
            </w:r>
          </w:p>
        </w:tc>
        <w:tc>
          <w:tcPr>
            <w:tcW w:w="1093" w:type="dxa"/>
          </w:tcPr>
          <w:p w14:paraId="617F0C81" w14:textId="40B6220D" w:rsidR="0019657C" w:rsidRPr="001F453D" w:rsidRDefault="0019657C" w:rsidP="0019657C">
            <w:pPr>
              <w:pStyle w:val="Tablerowheadinginvisible"/>
            </w:pPr>
            <w:r w:rsidRPr="0009711A">
              <w:t>Timeliness</w:t>
            </w:r>
          </w:p>
        </w:tc>
        <w:tc>
          <w:tcPr>
            <w:tcW w:w="1064" w:type="dxa"/>
          </w:tcPr>
          <w:p w14:paraId="620FA094" w14:textId="472165C2" w:rsidR="0019657C" w:rsidRPr="001F453D" w:rsidRDefault="0019657C" w:rsidP="0019657C">
            <w:pPr>
              <w:pStyle w:val="Tablerowheadinginvisible"/>
            </w:pPr>
            <w:r w:rsidRPr="0009711A">
              <w:t>Timeliness</w:t>
            </w:r>
          </w:p>
        </w:tc>
        <w:tc>
          <w:tcPr>
            <w:tcW w:w="1008" w:type="dxa"/>
          </w:tcPr>
          <w:p w14:paraId="0C90474E" w14:textId="0F21F2B8" w:rsidR="0019657C" w:rsidRPr="0019657C" w:rsidRDefault="0019657C" w:rsidP="0019657C">
            <w:pPr>
              <w:pStyle w:val="Tablerowheadinginvisible"/>
            </w:pPr>
            <w:r w:rsidRPr="0009711A">
              <w:t>Timeliness</w:t>
            </w:r>
          </w:p>
        </w:tc>
      </w:tr>
      <w:tr w:rsidR="0019657C" w:rsidRPr="004B7202" w14:paraId="41812976" w14:textId="77777777" w:rsidTr="00032B45">
        <w:trPr>
          <w:trHeight w:val="300"/>
        </w:trPr>
        <w:tc>
          <w:tcPr>
            <w:tcW w:w="3318" w:type="dxa"/>
          </w:tcPr>
          <w:p w14:paraId="6A3F0C52" w14:textId="3E9ED788" w:rsidR="0019657C" w:rsidRPr="001F453D" w:rsidRDefault="0019657C" w:rsidP="0019657C">
            <w:pPr>
              <w:pStyle w:val="ARTableBody"/>
            </w:pPr>
            <w:r w:rsidRPr="004B7202">
              <w:t>Regulatory functions delivered within agreed timeframes</w:t>
            </w:r>
            <w:r w:rsidRPr="004B7202">
              <w:rPr>
                <w:rFonts w:eastAsia="Calibri" w:cs="Calibri"/>
                <w:color w:val="000000"/>
              </w:rPr>
              <w:t xml:space="preserve"> </w:t>
            </w:r>
          </w:p>
        </w:tc>
        <w:tc>
          <w:tcPr>
            <w:tcW w:w="1008" w:type="dxa"/>
          </w:tcPr>
          <w:p w14:paraId="0FC89F67" w14:textId="6EBF606F" w:rsidR="0019657C" w:rsidRPr="001F453D" w:rsidRDefault="0019657C" w:rsidP="0019657C">
            <w:pPr>
              <w:pStyle w:val="ARTableBodyRight"/>
            </w:pPr>
            <w:r w:rsidRPr="004B7202">
              <w:rPr>
                <w:rFonts w:eastAsia="VIC" w:cs="VIC"/>
                <w:color w:val="000000"/>
              </w:rPr>
              <w:t>percent</w:t>
            </w:r>
            <w:r w:rsidRPr="004B7202">
              <w:rPr>
                <w:rFonts w:eastAsia="Calibri" w:cs="Calibri"/>
                <w:color w:val="000000"/>
              </w:rPr>
              <w:t xml:space="preserve"> </w:t>
            </w:r>
          </w:p>
        </w:tc>
        <w:tc>
          <w:tcPr>
            <w:tcW w:w="1008" w:type="dxa"/>
          </w:tcPr>
          <w:p w14:paraId="1E97DE54" w14:textId="3EE36EF8" w:rsidR="0019657C" w:rsidRPr="001F453D" w:rsidRDefault="0019657C" w:rsidP="0019657C">
            <w:pPr>
              <w:pStyle w:val="ARTableBodyRight"/>
            </w:pPr>
            <w:r w:rsidRPr="004B7202">
              <w:rPr>
                <w:rFonts w:eastAsia="VIC" w:cs="VIC"/>
                <w:color w:val="000000"/>
              </w:rPr>
              <w:t xml:space="preserve">95 </w:t>
            </w:r>
          </w:p>
        </w:tc>
        <w:tc>
          <w:tcPr>
            <w:tcW w:w="1093" w:type="dxa"/>
          </w:tcPr>
          <w:p w14:paraId="433900ED" w14:textId="3625089F" w:rsidR="0019657C" w:rsidRPr="001F453D" w:rsidRDefault="0019657C" w:rsidP="0019657C">
            <w:pPr>
              <w:pStyle w:val="ARTableBodyRight"/>
            </w:pPr>
            <w:r w:rsidRPr="004B7202">
              <w:rPr>
                <w:rFonts w:eastAsia="VIC" w:cs="VIC"/>
              </w:rPr>
              <w:t xml:space="preserve">95 </w:t>
            </w:r>
          </w:p>
        </w:tc>
        <w:tc>
          <w:tcPr>
            <w:tcW w:w="1064" w:type="dxa"/>
          </w:tcPr>
          <w:p w14:paraId="7CE557B7" w14:textId="45C87E26" w:rsidR="0019657C" w:rsidRPr="001F453D" w:rsidRDefault="0019657C" w:rsidP="0019657C">
            <w:pPr>
              <w:pStyle w:val="ARTableBodyRight"/>
            </w:pPr>
            <w:r w:rsidRPr="004B7202">
              <w:rPr>
                <w:rFonts w:eastAsia="VIC" w:cs="VIC"/>
              </w:rPr>
              <w:t xml:space="preserve">0% </w:t>
            </w:r>
          </w:p>
        </w:tc>
        <w:tc>
          <w:tcPr>
            <w:tcW w:w="1008" w:type="dxa"/>
          </w:tcPr>
          <w:p w14:paraId="0562FC99" w14:textId="379C4F19" w:rsidR="0019657C" w:rsidRPr="004B7202" w:rsidRDefault="0019657C" w:rsidP="0019657C">
            <w:pPr>
              <w:pStyle w:val="ARTableBody"/>
              <w:jc w:val="right"/>
              <w:rPr>
                <w:sz w:val="14"/>
                <w:szCs w:val="14"/>
              </w:rPr>
            </w:pPr>
            <w:r w:rsidRPr="00AE3641">
              <w:rPr>
                <w:rFonts w:ascii="Wingdings" w:eastAsia="Wingdings" w:hAnsi="Wingdings" w:cs="Wingdings"/>
                <w:b/>
                <w:color w:val="005F9E" w:themeColor="accent2"/>
                <w:sz w:val="14"/>
                <w:szCs w:val="14"/>
              </w:rPr>
              <w:t></w:t>
            </w:r>
            <w:r w:rsidRPr="004B7202">
              <w:rPr>
                <w:rFonts w:eastAsia="VIC" w:cs="VIC"/>
              </w:rPr>
              <w:t xml:space="preserve"> </w:t>
            </w:r>
          </w:p>
        </w:tc>
      </w:tr>
    </w:tbl>
    <w:p w14:paraId="1EE14F19" w14:textId="77777777" w:rsidR="0019657C" w:rsidRDefault="0019657C" w:rsidP="00FC15B3">
      <w:pPr>
        <w:pStyle w:val="ARBody"/>
      </w:pP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45D82618"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49F75B97" w14:textId="77777777" w:rsidR="0019657C" w:rsidRPr="004B7202" w:rsidRDefault="0019657C" w:rsidP="00032B45">
            <w:pPr>
              <w:pStyle w:val="ARTableColHead"/>
            </w:pPr>
            <w:r w:rsidRPr="004B7202">
              <w:t xml:space="preserve">Performance measure </w:t>
            </w:r>
          </w:p>
        </w:tc>
        <w:tc>
          <w:tcPr>
            <w:tcW w:w="1008" w:type="dxa"/>
          </w:tcPr>
          <w:p w14:paraId="31819D7A" w14:textId="77777777" w:rsidR="0019657C" w:rsidRPr="001F453D" w:rsidRDefault="0019657C" w:rsidP="00032B45">
            <w:pPr>
              <w:pStyle w:val="ARTableColHeadRight"/>
            </w:pPr>
            <w:r w:rsidRPr="001F453D">
              <w:t xml:space="preserve">Unit </w:t>
            </w:r>
          </w:p>
        </w:tc>
        <w:tc>
          <w:tcPr>
            <w:tcW w:w="1008" w:type="dxa"/>
          </w:tcPr>
          <w:p w14:paraId="54832131" w14:textId="77777777" w:rsidR="0019657C" w:rsidRPr="001F453D" w:rsidRDefault="0019657C" w:rsidP="00032B45">
            <w:pPr>
              <w:pStyle w:val="ARTableColHeadRight"/>
            </w:pPr>
            <w:r w:rsidRPr="001F453D">
              <w:t xml:space="preserve">2022–23 target </w:t>
            </w:r>
          </w:p>
        </w:tc>
        <w:tc>
          <w:tcPr>
            <w:tcW w:w="1093" w:type="dxa"/>
          </w:tcPr>
          <w:p w14:paraId="459D46C4" w14:textId="77777777" w:rsidR="0019657C" w:rsidRPr="001F453D" w:rsidRDefault="0019657C" w:rsidP="00032B45">
            <w:pPr>
              <w:pStyle w:val="ARTableColHeadRight"/>
            </w:pPr>
            <w:r w:rsidRPr="001F453D">
              <w:t xml:space="preserve">2022–23 actual </w:t>
            </w:r>
          </w:p>
        </w:tc>
        <w:tc>
          <w:tcPr>
            <w:tcW w:w="1064" w:type="dxa"/>
          </w:tcPr>
          <w:p w14:paraId="3DB0B19C" w14:textId="77777777" w:rsidR="0019657C" w:rsidRPr="001F453D" w:rsidRDefault="0019657C" w:rsidP="00032B45">
            <w:pPr>
              <w:pStyle w:val="ARTableColHeadRight"/>
            </w:pPr>
            <w:r w:rsidRPr="001F453D">
              <w:t xml:space="preserve">Variance </w:t>
            </w:r>
          </w:p>
        </w:tc>
        <w:tc>
          <w:tcPr>
            <w:tcW w:w="1008" w:type="dxa"/>
          </w:tcPr>
          <w:p w14:paraId="3E9A706F" w14:textId="77777777" w:rsidR="0019657C" w:rsidRPr="001F453D" w:rsidRDefault="0019657C" w:rsidP="00032B45">
            <w:pPr>
              <w:pStyle w:val="ARTableColHeadRight"/>
            </w:pPr>
            <w:r w:rsidRPr="001F453D">
              <w:t xml:space="preserve">Result </w:t>
            </w:r>
          </w:p>
        </w:tc>
      </w:tr>
      <w:tr w:rsidR="0019657C" w:rsidRPr="00AE3641" w14:paraId="59570C14" w14:textId="77777777" w:rsidTr="00032B45">
        <w:trPr>
          <w:trHeight w:val="300"/>
        </w:trPr>
        <w:tc>
          <w:tcPr>
            <w:tcW w:w="3318" w:type="dxa"/>
          </w:tcPr>
          <w:p w14:paraId="103A4369" w14:textId="62B5ED30" w:rsidR="0019657C" w:rsidRPr="001F453D" w:rsidRDefault="0019657C" w:rsidP="0019657C">
            <w:pPr>
              <w:pStyle w:val="ARTableRowHeadColour"/>
            </w:pPr>
            <w:r w:rsidRPr="001C22F0">
              <w:t>Cost</w:t>
            </w:r>
          </w:p>
        </w:tc>
        <w:tc>
          <w:tcPr>
            <w:tcW w:w="1008" w:type="dxa"/>
          </w:tcPr>
          <w:p w14:paraId="2638BAB5" w14:textId="0F4D23E8" w:rsidR="0019657C" w:rsidRPr="001F453D" w:rsidRDefault="0019657C" w:rsidP="0019657C">
            <w:pPr>
              <w:pStyle w:val="Tablerowheadinginvisible"/>
            </w:pPr>
            <w:r w:rsidRPr="001C22F0">
              <w:t>Cost</w:t>
            </w:r>
          </w:p>
        </w:tc>
        <w:tc>
          <w:tcPr>
            <w:tcW w:w="1008" w:type="dxa"/>
          </w:tcPr>
          <w:p w14:paraId="695F87FF" w14:textId="1C9BC194" w:rsidR="0019657C" w:rsidRPr="001F453D" w:rsidRDefault="0019657C" w:rsidP="0019657C">
            <w:pPr>
              <w:pStyle w:val="Tablerowheadinginvisible"/>
            </w:pPr>
            <w:r w:rsidRPr="001C22F0">
              <w:t>Cost</w:t>
            </w:r>
          </w:p>
        </w:tc>
        <w:tc>
          <w:tcPr>
            <w:tcW w:w="1093" w:type="dxa"/>
          </w:tcPr>
          <w:p w14:paraId="10F11E1A" w14:textId="1A423BEB" w:rsidR="0019657C" w:rsidRPr="001F453D" w:rsidRDefault="0019657C" w:rsidP="0019657C">
            <w:pPr>
              <w:pStyle w:val="Tablerowheadinginvisible"/>
            </w:pPr>
            <w:r w:rsidRPr="001C22F0">
              <w:t>Cost</w:t>
            </w:r>
          </w:p>
        </w:tc>
        <w:tc>
          <w:tcPr>
            <w:tcW w:w="1064" w:type="dxa"/>
          </w:tcPr>
          <w:p w14:paraId="0D1C8478" w14:textId="21FA5ED5" w:rsidR="0019657C" w:rsidRPr="001F453D" w:rsidRDefault="0019657C" w:rsidP="0019657C">
            <w:pPr>
              <w:pStyle w:val="Tablerowheadinginvisible"/>
            </w:pPr>
            <w:r w:rsidRPr="001C22F0">
              <w:t>Cost</w:t>
            </w:r>
          </w:p>
        </w:tc>
        <w:tc>
          <w:tcPr>
            <w:tcW w:w="1008" w:type="dxa"/>
          </w:tcPr>
          <w:p w14:paraId="1A12ABD7" w14:textId="437738B6" w:rsidR="0019657C" w:rsidRPr="0019657C" w:rsidRDefault="0019657C" w:rsidP="0019657C">
            <w:pPr>
              <w:pStyle w:val="Tablerowheadinginvisible"/>
            </w:pPr>
            <w:r w:rsidRPr="001C22F0">
              <w:t>Cost</w:t>
            </w:r>
          </w:p>
        </w:tc>
      </w:tr>
      <w:tr w:rsidR="0019657C" w:rsidRPr="004B7202" w14:paraId="15B26076" w14:textId="77777777" w:rsidTr="00032B45">
        <w:trPr>
          <w:trHeight w:val="300"/>
        </w:trPr>
        <w:tc>
          <w:tcPr>
            <w:tcW w:w="3318" w:type="dxa"/>
          </w:tcPr>
          <w:p w14:paraId="7B774536" w14:textId="31D8B0C7" w:rsidR="0019657C" w:rsidRPr="001F453D" w:rsidRDefault="0019657C" w:rsidP="0019657C">
            <w:pPr>
              <w:pStyle w:val="ARTableBody"/>
            </w:pPr>
            <w:r w:rsidRPr="004B7202">
              <w:t>Total output cost</w:t>
            </w:r>
            <w:r w:rsidRPr="004B7202">
              <w:rPr>
                <w:rFonts w:eastAsia="Calibri" w:cs="Calibri"/>
              </w:rPr>
              <w:t xml:space="preserve"> </w:t>
            </w:r>
          </w:p>
        </w:tc>
        <w:tc>
          <w:tcPr>
            <w:tcW w:w="1008" w:type="dxa"/>
          </w:tcPr>
          <w:p w14:paraId="29A722AD" w14:textId="610286C7" w:rsidR="0019657C" w:rsidRPr="001F453D" w:rsidRDefault="0019657C" w:rsidP="0019657C">
            <w:pPr>
              <w:pStyle w:val="ARTableBodyRight"/>
            </w:pPr>
            <w:r w:rsidRPr="004B7202">
              <w:t>$ million</w:t>
            </w:r>
            <w:r w:rsidRPr="004B7202">
              <w:rPr>
                <w:rFonts w:eastAsia="Calibri" w:cs="Calibri"/>
              </w:rPr>
              <w:t xml:space="preserve"> </w:t>
            </w:r>
          </w:p>
        </w:tc>
        <w:tc>
          <w:tcPr>
            <w:tcW w:w="1008" w:type="dxa"/>
          </w:tcPr>
          <w:p w14:paraId="0BEA1CA5" w14:textId="38F95AE2" w:rsidR="0019657C" w:rsidRPr="001F453D" w:rsidRDefault="0019657C" w:rsidP="0019657C">
            <w:pPr>
              <w:pStyle w:val="ARTableBodyRight"/>
            </w:pPr>
            <w:r w:rsidRPr="004B7202">
              <w:t>131.7</w:t>
            </w:r>
            <w:r w:rsidRPr="004B7202">
              <w:rPr>
                <w:rFonts w:eastAsia="Calibri" w:cs="Calibri"/>
              </w:rPr>
              <w:t xml:space="preserve"> </w:t>
            </w:r>
          </w:p>
        </w:tc>
        <w:tc>
          <w:tcPr>
            <w:tcW w:w="1093" w:type="dxa"/>
          </w:tcPr>
          <w:p w14:paraId="2F599898" w14:textId="51205ABB" w:rsidR="0019657C" w:rsidRPr="001F453D" w:rsidRDefault="0019657C" w:rsidP="0019657C">
            <w:pPr>
              <w:pStyle w:val="ARTableBodyRight"/>
            </w:pPr>
            <w:r w:rsidRPr="00B13C21">
              <w:t xml:space="preserve">133.43 </w:t>
            </w:r>
          </w:p>
        </w:tc>
        <w:tc>
          <w:tcPr>
            <w:tcW w:w="1064" w:type="dxa"/>
          </w:tcPr>
          <w:p w14:paraId="1B3FD0F8" w14:textId="61458E79" w:rsidR="0019657C" w:rsidRPr="001F453D" w:rsidRDefault="0019657C" w:rsidP="0019657C">
            <w:pPr>
              <w:pStyle w:val="ARTableBodyRight"/>
            </w:pPr>
            <w:r w:rsidRPr="00B13C21">
              <w:t>1%</w:t>
            </w:r>
          </w:p>
        </w:tc>
        <w:tc>
          <w:tcPr>
            <w:tcW w:w="1008" w:type="dxa"/>
          </w:tcPr>
          <w:p w14:paraId="7A407416" w14:textId="4477B04B" w:rsidR="0019657C" w:rsidRPr="004B7202" w:rsidRDefault="0019657C" w:rsidP="0019657C">
            <w:pPr>
              <w:pStyle w:val="ARTableBody"/>
              <w:jc w:val="right"/>
              <w:rPr>
                <w:sz w:val="14"/>
                <w:szCs w:val="14"/>
              </w:rPr>
            </w:pPr>
            <w:r w:rsidRPr="00AE3641">
              <w:rPr>
                <w:rFonts w:ascii="Wingdings" w:eastAsia="Wingdings" w:hAnsi="Wingdings" w:cs="Wingdings"/>
                <w:b/>
                <w:color w:val="005F9E" w:themeColor="accent2"/>
                <w:sz w:val="14"/>
                <w:szCs w:val="14"/>
              </w:rPr>
              <w:t></w:t>
            </w:r>
          </w:p>
        </w:tc>
      </w:tr>
    </w:tbl>
    <w:p w14:paraId="5CB39304" w14:textId="77777777" w:rsidR="0019657C" w:rsidRPr="004B7202" w:rsidRDefault="0019657C" w:rsidP="0019657C">
      <w:pPr>
        <w:pStyle w:val="ARTableFootnote"/>
      </w:pPr>
      <w:r w:rsidRPr="004B7202">
        <w:t>Results legend</w:t>
      </w:r>
    </w:p>
    <w:p w14:paraId="701BF6FD" w14:textId="77777777" w:rsidR="0019657C" w:rsidRPr="004B7202" w:rsidRDefault="0019657C" w:rsidP="0019657C">
      <w:pPr>
        <w:pStyle w:val="ARTableFootnoteIndent"/>
      </w:pPr>
      <w:r w:rsidRPr="00AE3641">
        <w:rPr>
          <w:rFonts w:ascii="Wingdings" w:eastAsia="Wingdings" w:hAnsi="Wingdings" w:cs="Wingdings"/>
          <w:b/>
          <w:color w:val="005F9E" w:themeColor="accent2"/>
        </w:rPr>
        <w:t></w:t>
      </w:r>
      <w:r w:rsidRPr="004B7202">
        <w:tab/>
        <w:t>Performance target achieved or exceeded in a desirable way</w:t>
      </w:r>
    </w:p>
    <w:p w14:paraId="7BDF2F62" w14:textId="77777777" w:rsidR="0019657C" w:rsidRPr="004B7202" w:rsidRDefault="0019657C" w:rsidP="0019657C">
      <w:pPr>
        <w:pStyle w:val="ARTableFootnoteIndent"/>
      </w:pPr>
      <w:r w:rsidRPr="00AE3641">
        <w:rPr>
          <w:rFonts w:ascii="Wingdings" w:eastAsia="Wingdings" w:hAnsi="Wingdings" w:cs="Wingdings"/>
          <w:b/>
          <w:color w:val="005F9E" w:themeColor="accent2"/>
        </w:rPr>
        <w:t></w:t>
      </w:r>
      <w:r w:rsidRPr="004B7202">
        <w:tab/>
        <w:t>Performance target not achieved — within 5 per cent or $50 million (cost measures only) variance</w:t>
      </w:r>
    </w:p>
    <w:p w14:paraId="3C29BCF6" w14:textId="77777777" w:rsidR="0019657C" w:rsidRDefault="0019657C" w:rsidP="0019657C">
      <w:pPr>
        <w:pStyle w:val="ARTableFootnoteIndent"/>
      </w:pPr>
      <w:r w:rsidRPr="004E3032">
        <w:rPr>
          <w:rFonts w:ascii="Wingdings" w:eastAsia="Wingdings" w:hAnsi="Wingdings" w:cs="Wingdings"/>
          <w:b/>
          <w:color w:val="005F9E" w:themeColor="accent2"/>
        </w:rPr>
        <w:t></w:t>
      </w:r>
      <w:r w:rsidRPr="004B7202">
        <w:tab/>
        <w:t>Performance target not achieved — exceeds 5 per cent or $50 million (cost measures only) variance</w:t>
      </w:r>
    </w:p>
    <w:p w14:paraId="2842F4AC" w14:textId="77777777" w:rsidR="0019657C" w:rsidRDefault="0019657C" w:rsidP="0019657C">
      <w:pPr>
        <w:spacing w:before="0" w:after="0" w:line="240" w:lineRule="auto"/>
        <w:rPr>
          <w:rFonts w:ascii="VIC" w:eastAsia="MS Mincho" w:hAnsi="VIC" w:cs="Arial"/>
          <w:sz w:val="14"/>
          <w:szCs w:val="14"/>
          <w:lang w:eastAsia="en-US"/>
        </w:rPr>
      </w:pPr>
      <w:r>
        <w:br w:type="page"/>
      </w:r>
    </w:p>
    <w:p w14:paraId="216FEFA7" w14:textId="77777777" w:rsidR="00EC132E" w:rsidRDefault="00EC132E" w:rsidP="00393BE9">
      <w:pPr>
        <w:pStyle w:val="Heading3"/>
      </w:pPr>
      <w:bookmarkStart w:id="165" w:name="_Toc140823039"/>
      <w:bookmarkStart w:id="166" w:name="_Toc149315121"/>
      <w:r>
        <w:t>Identity and worker screening services</w:t>
      </w:r>
      <w:bookmarkEnd w:id="165"/>
      <w:bookmarkEnd w:id="166"/>
    </w:p>
    <w:p w14:paraId="5E4994A3" w14:textId="5C59E2FA" w:rsidR="00EC132E" w:rsidRDefault="00EC132E" w:rsidP="00AE3641">
      <w:pPr>
        <w:pStyle w:val="ARBodyAboveTable"/>
      </w:pPr>
      <w:r w:rsidRPr="001446DB">
        <w:t>This output supports the protection of children by providing screening of persons who work with</w:t>
      </w:r>
      <w:r w:rsidR="004E3032">
        <w:rPr>
          <w:rFonts w:ascii="Calibri" w:hAnsi="Calibri" w:cs="Calibri"/>
        </w:rPr>
        <w:t> </w:t>
      </w:r>
      <w:r w:rsidRPr="001446DB">
        <w:t>or care for children, and screening of persons engaged in risk assessed roles for the purposes of the National Disability Insurance Scheme. This output protects personal identity through the registration of significant life events by the Victorian Registry of Births, Deaths and</w:t>
      </w:r>
      <w:r w:rsidR="004E3032">
        <w:rPr>
          <w:rFonts w:ascii="Calibri" w:hAnsi="Calibri" w:cs="Calibri"/>
        </w:rPr>
        <w:t> </w:t>
      </w:r>
      <w:r w:rsidRPr="001446DB">
        <w:t>Marriages (BDM).</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67B170BA"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76E489BD" w14:textId="77777777" w:rsidR="0019657C" w:rsidRPr="004B7202" w:rsidRDefault="0019657C" w:rsidP="00032B45">
            <w:pPr>
              <w:pStyle w:val="ARTableColHead"/>
            </w:pPr>
            <w:r w:rsidRPr="004B7202">
              <w:t xml:space="preserve">Performance measure </w:t>
            </w:r>
          </w:p>
        </w:tc>
        <w:tc>
          <w:tcPr>
            <w:tcW w:w="1008" w:type="dxa"/>
          </w:tcPr>
          <w:p w14:paraId="3885026F" w14:textId="77777777" w:rsidR="0019657C" w:rsidRPr="001F453D" w:rsidRDefault="0019657C" w:rsidP="00032B45">
            <w:pPr>
              <w:pStyle w:val="ARTableColHeadRight"/>
            </w:pPr>
            <w:r w:rsidRPr="001F453D">
              <w:t xml:space="preserve">Unit </w:t>
            </w:r>
          </w:p>
        </w:tc>
        <w:tc>
          <w:tcPr>
            <w:tcW w:w="1008" w:type="dxa"/>
          </w:tcPr>
          <w:p w14:paraId="61BB3004" w14:textId="77777777" w:rsidR="0019657C" w:rsidRPr="001F453D" w:rsidRDefault="0019657C" w:rsidP="00032B45">
            <w:pPr>
              <w:pStyle w:val="ARTableColHeadRight"/>
            </w:pPr>
            <w:r w:rsidRPr="001F453D">
              <w:t xml:space="preserve">2022–23 target </w:t>
            </w:r>
          </w:p>
        </w:tc>
        <w:tc>
          <w:tcPr>
            <w:tcW w:w="1093" w:type="dxa"/>
          </w:tcPr>
          <w:p w14:paraId="652E0588" w14:textId="77777777" w:rsidR="0019657C" w:rsidRPr="001F453D" w:rsidRDefault="0019657C" w:rsidP="00032B45">
            <w:pPr>
              <w:pStyle w:val="ARTableColHeadRight"/>
            </w:pPr>
            <w:r w:rsidRPr="001F453D">
              <w:t xml:space="preserve">2022–23 actual </w:t>
            </w:r>
          </w:p>
        </w:tc>
        <w:tc>
          <w:tcPr>
            <w:tcW w:w="1064" w:type="dxa"/>
          </w:tcPr>
          <w:p w14:paraId="31972AD1" w14:textId="77777777" w:rsidR="0019657C" w:rsidRPr="001F453D" w:rsidRDefault="0019657C" w:rsidP="00032B45">
            <w:pPr>
              <w:pStyle w:val="ARTableColHeadRight"/>
            </w:pPr>
            <w:r w:rsidRPr="001F453D">
              <w:t xml:space="preserve">Variance </w:t>
            </w:r>
          </w:p>
        </w:tc>
        <w:tc>
          <w:tcPr>
            <w:tcW w:w="1008" w:type="dxa"/>
          </w:tcPr>
          <w:p w14:paraId="0F5269CC" w14:textId="77777777" w:rsidR="0019657C" w:rsidRPr="001F453D" w:rsidRDefault="0019657C" w:rsidP="00032B45">
            <w:pPr>
              <w:pStyle w:val="ARTableColHeadRight"/>
            </w:pPr>
            <w:r w:rsidRPr="001F453D">
              <w:t xml:space="preserve">Result </w:t>
            </w:r>
          </w:p>
        </w:tc>
      </w:tr>
      <w:tr w:rsidR="0019657C" w:rsidRPr="00AE3641" w14:paraId="35DB75B6" w14:textId="77777777" w:rsidTr="00032B45">
        <w:trPr>
          <w:trHeight w:val="300"/>
        </w:trPr>
        <w:tc>
          <w:tcPr>
            <w:tcW w:w="3318" w:type="dxa"/>
          </w:tcPr>
          <w:p w14:paraId="1D3E8390" w14:textId="6410CAFA" w:rsidR="0019657C" w:rsidRPr="001F453D" w:rsidRDefault="0019657C" w:rsidP="0019657C">
            <w:pPr>
              <w:pStyle w:val="ARTableRowHeadColour"/>
            </w:pPr>
            <w:r w:rsidRPr="003F5818">
              <w:t>Quantity</w:t>
            </w:r>
          </w:p>
        </w:tc>
        <w:tc>
          <w:tcPr>
            <w:tcW w:w="1008" w:type="dxa"/>
          </w:tcPr>
          <w:p w14:paraId="0249E5B0" w14:textId="21E2A074" w:rsidR="0019657C" w:rsidRPr="001F453D" w:rsidRDefault="0019657C" w:rsidP="0019657C">
            <w:pPr>
              <w:pStyle w:val="Tablerowheadinginvisible"/>
            </w:pPr>
            <w:r w:rsidRPr="003F5818">
              <w:t>Quantity</w:t>
            </w:r>
          </w:p>
        </w:tc>
        <w:tc>
          <w:tcPr>
            <w:tcW w:w="1008" w:type="dxa"/>
          </w:tcPr>
          <w:p w14:paraId="67FD3128" w14:textId="3C2507AF" w:rsidR="0019657C" w:rsidRPr="001F453D" w:rsidRDefault="0019657C" w:rsidP="0019657C">
            <w:pPr>
              <w:pStyle w:val="Tablerowheadinginvisible"/>
            </w:pPr>
            <w:r w:rsidRPr="003F5818">
              <w:t>Quantity</w:t>
            </w:r>
          </w:p>
        </w:tc>
        <w:tc>
          <w:tcPr>
            <w:tcW w:w="1093" w:type="dxa"/>
          </w:tcPr>
          <w:p w14:paraId="7753A96A" w14:textId="0E3E5018" w:rsidR="0019657C" w:rsidRPr="001F453D" w:rsidRDefault="0019657C" w:rsidP="0019657C">
            <w:pPr>
              <w:pStyle w:val="Tablerowheadinginvisible"/>
            </w:pPr>
            <w:r w:rsidRPr="003F5818">
              <w:t>Quantity</w:t>
            </w:r>
          </w:p>
        </w:tc>
        <w:tc>
          <w:tcPr>
            <w:tcW w:w="1064" w:type="dxa"/>
          </w:tcPr>
          <w:p w14:paraId="5F974F34" w14:textId="3EC5937D" w:rsidR="0019657C" w:rsidRPr="001F453D" w:rsidRDefault="0019657C" w:rsidP="0019657C">
            <w:pPr>
              <w:pStyle w:val="Tablerowheadinginvisible"/>
            </w:pPr>
            <w:r w:rsidRPr="003F5818">
              <w:t>Quantity</w:t>
            </w:r>
          </w:p>
        </w:tc>
        <w:tc>
          <w:tcPr>
            <w:tcW w:w="1008" w:type="dxa"/>
          </w:tcPr>
          <w:p w14:paraId="4AC655EE" w14:textId="764CD7D6" w:rsidR="0019657C" w:rsidRPr="0019657C" w:rsidRDefault="0019657C" w:rsidP="0019657C">
            <w:pPr>
              <w:pStyle w:val="Tablerowheadinginvisible"/>
            </w:pPr>
            <w:r w:rsidRPr="003F5818">
              <w:t>Quantity</w:t>
            </w:r>
          </w:p>
        </w:tc>
      </w:tr>
      <w:tr w:rsidR="0019657C" w:rsidRPr="004B7202" w14:paraId="2B1B2DE2" w14:textId="77777777" w:rsidTr="00032B45">
        <w:trPr>
          <w:trHeight w:val="300"/>
        </w:trPr>
        <w:tc>
          <w:tcPr>
            <w:tcW w:w="3318" w:type="dxa"/>
          </w:tcPr>
          <w:p w14:paraId="3F3F9053" w14:textId="42159483" w:rsidR="0019657C" w:rsidRPr="001F453D" w:rsidRDefault="0019657C" w:rsidP="0019657C">
            <w:pPr>
              <w:pStyle w:val="ARTableBody"/>
            </w:pPr>
            <w:r w:rsidRPr="00E72EED">
              <w:t>Number of Working with Children and National Disability Insurance Scheme (NDIS) checks processed</w:t>
            </w:r>
          </w:p>
        </w:tc>
        <w:tc>
          <w:tcPr>
            <w:tcW w:w="1008" w:type="dxa"/>
          </w:tcPr>
          <w:p w14:paraId="04908564" w14:textId="50EF2F18" w:rsidR="0019657C" w:rsidRPr="001F453D" w:rsidRDefault="0019657C" w:rsidP="0019657C">
            <w:pPr>
              <w:pStyle w:val="ARTableBodyRight"/>
            </w:pPr>
            <w:r w:rsidRPr="00E72EED">
              <w:t>number (thousand)</w:t>
            </w:r>
          </w:p>
        </w:tc>
        <w:tc>
          <w:tcPr>
            <w:tcW w:w="1008" w:type="dxa"/>
          </w:tcPr>
          <w:p w14:paraId="3759FA83" w14:textId="02EE8CD4" w:rsidR="0019657C" w:rsidRPr="001F453D" w:rsidRDefault="0019657C" w:rsidP="0019657C">
            <w:pPr>
              <w:pStyle w:val="ARTableBodyRight"/>
            </w:pPr>
            <w:r w:rsidRPr="00E72EED">
              <w:t>380</w:t>
            </w:r>
            <w:r>
              <w:t>–</w:t>
            </w:r>
            <w:r w:rsidRPr="00E72EED">
              <w:t>420</w:t>
            </w:r>
          </w:p>
        </w:tc>
        <w:tc>
          <w:tcPr>
            <w:tcW w:w="1093" w:type="dxa"/>
          </w:tcPr>
          <w:p w14:paraId="11EC3B60" w14:textId="149D6414" w:rsidR="0019657C" w:rsidRPr="001F453D" w:rsidRDefault="0019657C" w:rsidP="0019657C">
            <w:pPr>
              <w:pStyle w:val="ARTableBodyRight"/>
            </w:pPr>
            <w:r w:rsidRPr="00E72EED">
              <w:t>518</w:t>
            </w:r>
          </w:p>
        </w:tc>
        <w:tc>
          <w:tcPr>
            <w:tcW w:w="1064" w:type="dxa"/>
          </w:tcPr>
          <w:p w14:paraId="2EAE85CD" w14:textId="75151C8C" w:rsidR="0019657C" w:rsidRPr="001F453D" w:rsidRDefault="0019657C" w:rsidP="0019657C">
            <w:pPr>
              <w:pStyle w:val="ARTableBodyRight"/>
            </w:pPr>
            <w:r w:rsidRPr="00E72EED">
              <w:t>23.4%</w:t>
            </w:r>
          </w:p>
        </w:tc>
        <w:tc>
          <w:tcPr>
            <w:tcW w:w="1008" w:type="dxa"/>
          </w:tcPr>
          <w:p w14:paraId="784FDE97" w14:textId="45F50A10"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4CBC07A6" w14:textId="2ADFC8A4" w:rsidR="0019657C" w:rsidRDefault="0019657C" w:rsidP="0019657C">
      <w:pPr>
        <w:pStyle w:val="ARTablefootnoteabovetable"/>
      </w:pPr>
      <w:r w:rsidRPr="0019657C">
        <w:t>The higher 2022–23 actual is due to an increased demand across both schemes.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52C6979A"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647E4F42" w14:textId="77777777" w:rsidR="0019657C" w:rsidRPr="004B7202" w:rsidRDefault="0019657C" w:rsidP="00032B45">
            <w:pPr>
              <w:pStyle w:val="ARTableColHead"/>
            </w:pPr>
            <w:r w:rsidRPr="004B7202">
              <w:t xml:space="preserve">Performance measure </w:t>
            </w:r>
          </w:p>
        </w:tc>
        <w:tc>
          <w:tcPr>
            <w:tcW w:w="1008" w:type="dxa"/>
          </w:tcPr>
          <w:p w14:paraId="5CB37CA7" w14:textId="77777777" w:rsidR="0019657C" w:rsidRPr="001F453D" w:rsidRDefault="0019657C" w:rsidP="00032B45">
            <w:pPr>
              <w:pStyle w:val="ARTableColHeadRight"/>
            </w:pPr>
            <w:r w:rsidRPr="001F453D">
              <w:t xml:space="preserve">Unit </w:t>
            </w:r>
          </w:p>
        </w:tc>
        <w:tc>
          <w:tcPr>
            <w:tcW w:w="1008" w:type="dxa"/>
          </w:tcPr>
          <w:p w14:paraId="6CC1FF29" w14:textId="77777777" w:rsidR="0019657C" w:rsidRPr="001F453D" w:rsidRDefault="0019657C" w:rsidP="00032B45">
            <w:pPr>
              <w:pStyle w:val="ARTableColHeadRight"/>
            </w:pPr>
            <w:r w:rsidRPr="001F453D">
              <w:t xml:space="preserve">2022–23 target </w:t>
            </w:r>
          </w:p>
        </w:tc>
        <w:tc>
          <w:tcPr>
            <w:tcW w:w="1093" w:type="dxa"/>
          </w:tcPr>
          <w:p w14:paraId="6966C8B2" w14:textId="77777777" w:rsidR="0019657C" w:rsidRPr="001F453D" w:rsidRDefault="0019657C" w:rsidP="00032B45">
            <w:pPr>
              <w:pStyle w:val="ARTableColHeadRight"/>
            </w:pPr>
            <w:r w:rsidRPr="001F453D">
              <w:t xml:space="preserve">2022–23 actual </w:t>
            </w:r>
          </w:p>
        </w:tc>
        <w:tc>
          <w:tcPr>
            <w:tcW w:w="1064" w:type="dxa"/>
          </w:tcPr>
          <w:p w14:paraId="272E37CC" w14:textId="77777777" w:rsidR="0019657C" w:rsidRPr="001F453D" w:rsidRDefault="0019657C" w:rsidP="00032B45">
            <w:pPr>
              <w:pStyle w:val="ARTableColHeadRight"/>
            </w:pPr>
            <w:r w:rsidRPr="001F453D">
              <w:t xml:space="preserve">Variance </w:t>
            </w:r>
          </w:p>
        </w:tc>
        <w:tc>
          <w:tcPr>
            <w:tcW w:w="1008" w:type="dxa"/>
          </w:tcPr>
          <w:p w14:paraId="331F4C80" w14:textId="77777777" w:rsidR="0019657C" w:rsidRPr="001F453D" w:rsidRDefault="0019657C" w:rsidP="00032B45">
            <w:pPr>
              <w:pStyle w:val="ARTableColHeadRight"/>
            </w:pPr>
            <w:r w:rsidRPr="001F453D">
              <w:t xml:space="preserve">Result </w:t>
            </w:r>
          </w:p>
        </w:tc>
      </w:tr>
      <w:tr w:rsidR="0019657C" w:rsidRPr="00AE3641" w14:paraId="21501682" w14:textId="77777777" w:rsidTr="00032B45">
        <w:trPr>
          <w:trHeight w:val="300"/>
        </w:trPr>
        <w:tc>
          <w:tcPr>
            <w:tcW w:w="3318" w:type="dxa"/>
          </w:tcPr>
          <w:p w14:paraId="27B2C544" w14:textId="77777777" w:rsidR="0019657C" w:rsidRPr="001F453D" w:rsidRDefault="0019657C" w:rsidP="00032B45">
            <w:pPr>
              <w:pStyle w:val="ARTableRowHeadColour"/>
            </w:pPr>
            <w:r w:rsidRPr="00490C1A">
              <w:t>Quality</w:t>
            </w:r>
          </w:p>
        </w:tc>
        <w:tc>
          <w:tcPr>
            <w:tcW w:w="1008" w:type="dxa"/>
          </w:tcPr>
          <w:p w14:paraId="10467EC6" w14:textId="77777777" w:rsidR="0019657C" w:rsidRPr="001F453D" w:rsidRDefault="0019657C" w:rsidP="00032B45">
            <w:pPr>
              <w:pStyle w:val="Tablerowheadinginvisible"/>
            </w:pPr>
            <w:r w:rsidRPr="00490C1A">
              <w:t>Quality</w:t>
            </w:r>
          </w:p>
        </w:tc>
        <w:tc>
          <w:tcPr>
            <w:tcW w:w="1008" w:type="dxa"/>
          </w:tcPr>
          <w:p w14:paraId="7B7A26D3" w14:textId="77777777" w:rsidR="0019657C" w:rsidRPr="001F453D" w:rsidRDefault="0019657C" w:rsidP="00032B45">
            <w:pPr>
              <w:pStyle w:val="Tablerowheadinginvisible"/>
            </w:pPr>
            <w:r w:rsidRPr="00490C1A">
              <w:t>Quality</w:t>
            </w:r>
          </w:p>
        </w:tc>
        <w:tc>
          <w:tcPr>
            <w:tcW w:w="1093" w:type="dxa"/>
          </w:tcPr>
          <w:p w14:paraId="18307600" w14:textId="77777777" w:rsidR="0019657C" w:rsidRPr="001F453D" w:rsidRDefault="0019657C" w:rsidP="00032B45">
            <w:pPr>
              <w:pStyle w:val="Tablerowheadinginvisible"/>
            </w:pPr>
            <w:r w:rsidRPr="00490C1A">
              <w:t>Quality</w:t>
            </w:r>
          </w:p>
        </w:tc>
        <w:tc>
          <w:tcPr>
            <w:tcW w:w="1064" w:type="dxa"/>
          </w:tcPr>
          <w:p w14:paraId="162B8F88" w14:textId="77777777" w:rsidR="0019657C" w:rsidRPr="001F453D" w:rsidRDefault="0019657C" w:rsidP="00032B45">
            <w:pPr>
              <w:pStyle w:val="Tablerowheadinginvisible"/>
            </w:pPr>
            <w:r w:rsidRPr="00490C1A">
              <w:t>Quality</w:t>
            </w:r>
          </w:p>
        </w:tc>
        <w:tc>
          <w:tcPr>
            <w:tcW w:w="1008" w:type="dxa"/>
          </w:tcPr>
          <w:p w14:paraId="202E0A5B" w14:textId="77777777" w:rsidR="0019657C" w:rsidRPr="0019657C" w:rsidRDefault="0019657C" w:rsidP="0019657C">
            <w:pPr>
              <w:pStyle w:val="Tablerowheadinginvisible"/>
            </w:pPr>
            <w:r w:rsidRPr="00490C1A">
              <w:t>Quality</w:t>
            </w:r>
          </w:p>
        </w:tc>
      </w:tr>
      <w:tr w:rsidR="0019657C" w:rsidRPr="004B7202" w14:paraId="413008E3" w14:textId="77777777" w:rsidTr="00032B45">
        <w:trPr>
          <w:trHeight w:val="300"/>
        </w:trPr>
        <w:tc>
          <w:tcPr>
            <w:tcW w:w="3318" w:type="dxa"/>
          </w:tcPr>
          <w:p w14:paraId="187C3DB7" w14:textId="70E87BF7" w:rsidR="0019657C" w:rsidRPr="001F453D" w:rsidRDefault="0019657C" w:rsidP="0019657C">
            <w:pPr>
              <w:pStyle w:val="ARTableBody"/>
            </w:pPr>
            <w:r w:rsidRPr="00E72EED">
              <w:t>Births, Deaths and Marriages registration transaction accuracy rate (BDM)</w:t>
            </w:r>
          </w:p>
        </w:tc>
        <w:tc>
          <w:tcPr>
            <w:tcW w:w="1008" w:type="dxa"/>
          </w:tcPr>
          <w:p w14:paraId="715849B4" w14:textId="21E89F14" w:rsidR="0019657C" w:rsidRPr="001F453D" w:rsidRDefault="0019657C" w:rsidP="0019657C">
            <w:pPr>
              <w:pStyle w:val="ARTableBodyRight"/>
            </w:pPr>
            <w:r w:rsidRPr="00E72EED">
              <w:t>percent</w:t>
            </w:r>
          </w:p>
        </w:tc>
        <w:tc>
          <w:tcPr>
            <w:tcW w:w="1008" w:type="dxa"/>
          </w:tcPr>
          <w:p w14:paraId="63106F61" w14:textId="742B8EEA" w:rsidR="0019657C" w:rsidRPr="001F453D" w:rsidRDefault="0019657C" w:rsidP="0019657C">
            <w:pPr>
              <w:pStyle w:val="ARTableBodyRight"/>
            </w:pPr>
            <w:r w:rsidRPr="00E72EED">
              <w:t>99</w:t>
            </w:r>
          </w:p>
        </w:tc>
        <w:tc>
          <w:tcPr>
            <w:tcW w:w="1093" w:type="dxa"/>
          </w:tcPr>
          <w:p w14:paraId="088DD926" w14:textId="4616A03E" w:rsidR="0019657C" w:rsidRPr="001F453D" w:rsidRDefault="0019657C" w:rsidP="0019657C">
            <w:pPr>
              <w:pStyle w:val="ARTableBodyRight"/>
            </w:pPr>
            <w:r w:rsidRPr="00E72EED">
              <w:t>99</w:t>
            </w:r>
          </w:p>
        </w:tc>
        <w:tc>
          <w:tcPr>
            <w:tcW w:w="1064" w:type="dxa"/>
          </w:tcPr>
          <w:p w14:paraId="44D0326A" w14:textId="6D0E4077" w:rsidR="0019657C" w:rsidRPr="001F453D" w:rsidRDefault="0019657C" w:rsidP="0019657C">
            <w:pPr>
              <w:pStyle w:val="ARTableBodyRight"/>
            </w:pPr>
            <w:r w:rsidRPr="00E72EED">
              <w:t>0%</w:t>
            </w:r>
          </w:p>
        </w:tc>
        <w:tc>
          <w:tcPr>
            <w:tcW w:w="1008" w:type="dxa"/>
          </w:tcPr>
          <w:p w14:paraId="022ADB69" w14:textId="56CBFC2E"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41EC0D8F" w14:textId="77777777" w:rsidTr="00032B45">
        <w:trPr>
          <w:trHeight w:val="300"/>
        </w:trPr>
        <w:tc>
          <w:tcPr>
            <w:tcW w:w="3318" w:type="dxa"/>
          </w:tcPr>
          <w:p w14:paraId="66965FD1" w14:textId="6A9660BA" w:rsidR="0019657C" w:rsidRPr="001F453D" w:rsidRDefault="0019657C" w:rsidP="0019657C">
            <w:pPr>
              <w:pStyle w:val="ARTableBody"/>
            </w:pPr>
            <w:r w:rsidRPr="00E72EED">
              <w:t>Clearances for Working with Children and</w:t>
            </w:r>
            <w:r>
              <w:rPr>
                <w:rFonts w:ascii="Calibri" w:hAnsi="Calibri" w:cs="Calibri"/>
              </w:rPr>
              <w:t> </w:t>
            </w:r>
            <w:r w:rsidRPr="00E72EED">
              <w:t>National Disability Insurance Scheme (NDIS) checks issued within three days of</w:t>
            </w:r>
            <w:r>
              <w:rPr>
                <w:rFonts w:ascii="Calibri" w:hAnsi="Calibri" w:cs="Calibri"/>
              </w:rPr>
              <w:t> </w:t>
            </w:r>
            <w:r w:rsidRPr="00E72EED">
              <w:t>receiving a clear notification</w:t>
            </w:r>
          </w:p>
        </w:tc>
        <w:tc>
          <w:tcPr>
            <w:tcW w:w="1008" w:type="dxa"/>
          </w:tcPr>
          <w:p w14:paraId="31E6CF6F" w14:textId="2609AE9E" w:rsidR="0019657C" w:rsidRPr="001F453D" w:rsidRDefault="0019657C" w:rsidP="0019657C">
            <w:pPr>
              <w:pStyle w:val="ARTableBodyRight"/>
            </w:pPr>
            <w:r w:rsidRPr="00E72EED">
              <w:t>percent</w:t>
            </w:r>
          </w:p>
        </w:tc>
        <w:tc>
          <w:tcPr>
            <w:tcW w:w="1008" w:type="dxa"/>
          </w:tcPr>
          <w:p w14:paraId="7EB0AE7C" w14:textId="5C7C9E37" w:rsidR="0019657C" w:rsidRPr="001F453D" w:rsidRDefault="0019657C" w:rsidP="0019657C">
            <w:pPr>
              <w:pStyle w:val="ARTableBodyRight"/>
            </w:pPr>
            <w:r w:rsidRPr="00E72EED">
              <w:t>98</w:t>
            </w:r>
          </w:p>
        </w:tc>
        <w:tc>
          <w:tcPr>
            <w:tcW w:w="1093" w:type="dxa"/>
          </w:tcPr>
          <w:p w14:paraId="5B22D118" w14:textId="33CE9460" w:rsidR="0019657C" w:rsidRPr="001F453D" w:rsidRDefault="0019657C" w:rsidP="0019657C">
            <w:pPr>
              <w:pStyle w:val="ARTableBodyRight"/>
            </w:pPr>
            <w:r w:rsidRPr="00E72EED">
              <w:t>99.8</w:t>
            </w:r>
          </w:p>
        </w:tc>
        <w:tc>
          <w:tcPr>
            <w:tcW w:w="1064" w:type="dxa"/>
          </w:tcPr>
          <w:p w14:paraId="61BC5DE8" w14:textId="171EEC09" w:rsidR="0019657C" w:rsidRPr="001F453D" w:rsidRDefault="0019657C" w:rsidP="0019657C">
            <w:pPr>
              <w:pStyle w:val="ARTableBodyRight"/>
            </w:pPr>
            <w:r w:rsidRPr="00E72EED">
              <w:t>1.8%</w:t>
            </w:r>
          </w:p>
        </w:tc>
        <w:tc>
          <w:tcPr>
            <w:tcW w:w="1008" w:type="dxa"/>
          </w:tcPr>
          <w:p w14:paraId="126B8578" w14:textId="1851E1D9"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7664C246" w14:textId="77777777" w:rsidTr="00032B45">
        <w:trPr>
          <w:trHeight w:val="300"/>
        </w:trPr>
        <w:tc>
          <w:tcPr>
            <w:tcW w:w="3318" w:type="dxa"/>
          </w:tcPr>
          <w:p w14:paraId="089B46F5" w14:textId="18520DBD" w:rsidR="0019657C" w:rsidRPr="001F453D" w:rsidRDefault="0019657C" w:rsidP="0019657C">
            <w:pPr>
              <w:pStyle w:val="ARTableBody"/>
            </w:pPr>
            <w:r w:rsidRPr="00E72EED">
              <w:t>Customer satisfaction rating – Births,</w:t>
            </w:r>
            <w:r>
              <w:rPr>
                <w:rFonts w:ascii="Calibri" w:hAnsi="Calibri" w:cs="Calibri"/>
              </w:rPr>
              <w:t> </w:t>
            </w:r>
            <w:r w:rsidRPr="00E72EED">
              <w:t>Deaths and Marriages (BDM)</w:t>
            </w:r>
          </w:p>
        </w:tc>
        <w:tc>
          <w:tcPr>
            <w:tcW w:w="1008" w:type="dxa"/>
          </w:tcPr>
          <w:p w14:paraId="47FDDD93" w14:textId="1EE5BF37" w:rsidR="0019657C" w:rsidRPr="001F453D" w:rsidRDefault="0019657C" w:rsidP="0019657C">
            <w:pPr>
              <w:pStyle w:val="ARTableBodyRight"/>
            </w:pPr>
            <w:r w:rsidRPr="00E72EED">
              <w:t>percent</w:t>
            </w:r>
          </w:p>
        </w:tc>
        <w:tc>
          <w:tcPr>
            <w:tcW w:w="1008" w:type="dxa"/>
          </w:tcPr>
          <w:p w14:paraId="712A2F8F" w14:textId="6EE55341" w:rsidR="0019657C" w:rsidRPr="001F453D" w:rsidRDefault="0019657C" w:rsidP="0019657C">
            <w:pPr>
              <w:pStyle w:val="ARTableBodyRight"/>
            </w:pPr>
            <w:r w:rsidRPr="00E72EED">
              <w:t>85</w:t>
            </w:r>
          </w:p>
        </w:tc>
        <w:tc>
          <w:tcPr>
            <w:tcW w:w="1093" w:type="dxa"/>
          </w:tcPr>
          <w:p w14:paraId="7A6F7503" w14:textId="6EB7E03E" w:rsidR="0019657C" w:rsidRPr="001F453D" w:rsidRDefault="0019657C" w:rsidP="0019657C">
            <w:pPr>
              <w:pStyle w:val="ARTableBodyRight"/>
            </w:pPr>
            <w:r w:rsidRPr="00E72EED">
              <w:t>N/A</w:t>
            </w:r>
          </w:p>
        </w:tc>
        <w:tc>
          <w:tcPr>
            <w:tcW w:w="1064" w:type="dxa"/>
          </w:tcPr>
          <w:p w14:paraId="20E8DBDE" w14:textId="1F229FA4" w:rsidR="0019657C" w:rsidRPr="001F453D" w:rsidRDefault="0019657C" w:rsidP="0019657C">
            <w:pPr>
              <w:pStyle w:val="ARTableBodyRight"/>
            </w:pPr>
            <w:r>
              <w:t>–</w:t>
            </w:r>
          </w:p>
        </w:tc>
        <w:tc>
          <w:tcPr>
            <w:tcW w:w="1008" w:type="dxa"/>
          </w:tcPr>
          <w:p w14:paraId="20479D28" w14:textId="0E530676" w:rsidR="0019657C" w:rsidRPr="004B7202" w:rsidRDefault="0019657C" w:rsidP="0019657C">
            <w:pPr>
              <w:pStyle w:val="ARTableBody"/>
              <w:jc w:val="right"/>
              <w:rPr>
                <w:sz w:val="14"/>
                <w:szCs w:val="14"/>
              </w:rPr>
            </w:pPr>
            <w:r>
              <w:t>–</w:t>
            </w:r>
          </w:p>
        </w:tc>
      </w:tr>
    </w:tbl>
    <w:p w14:paraId="335FD0DC" w14:textId="5A850717" w:rsidR="0019657C" w:rsidRDefault="0019657C" w:rsidP="0019657C">
      <w:pPr>
        <w:pStyle w:val="ARTablefootnoteabovetable"/>
      </w:pPr>
      <w:r w:rsidRPr="0019657C">
        <w:t>Due to the BDM customer service centre remaining closed, this measure is not reportable in 2022–23.</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2FE611F"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7DDC455C" w14:textId="77777777" w:rsidR="0019657C" w:rsidRPr="004B7202" w:rsidRDefault="0019657C" w:rsidP="00032B45">
            <w:pPr>
              <w:pStyle w:val="ARTableColHead"/>
            </w:pPr>
            <w:r w:rsidRPr="004B7202">
              <w:t xml:space="preserve">Performance measure </w:t>
            </w:r>
          </w:p>
        </w:tc>
        <w:tc>
          <w:tcPr>
            <w:tcW w:w="1008" w:type="dxa"/>
          </w:tcPr>
          <w:p w14:paraId="065DD888" w14:textId="77777777" w:rsidR="0019657C" w:rsidRPr="001F453D" w:rsidRDefault="0019657C" w:rsidP="00032B45">
            <w:pPr>
              <w:pStyle w:val="ARTableColHeadRight"/>
            </w:pPr>
            <w:r w:rsidRPr="001F453D">
              <w:t xml:space="preserve">Unit </w:t>
            </w:r>
          </w:p>
        </w:tc>
        <w:tc>
          <w:tcPr>
            <w:tcW w:w="1008" w:type="dxa"/>
          </w:tcPr>
          <w:p w14:paraId="5948817E" w14:textId="77777777" w:rsidR="0019657C" w:rsidRPr="001F453D" w:rsidRDefault="0019657C" w:rsidP="00032B45">
            <w:pPr>
              <w:pStyle w:val="ARTableColHeadRight"/>
            </w:pPr>
            <w:r w:rsidRPr="001F453D">
              <w:t xml:space="preserve">2022–23 target </w:t>
            </w:r>
          </w:p>
        </w:tc>
        <w:tc>
          <w:tcPr>
            <w:tcW w:w="1093" w:type="dxa"/>
          </w:tcPr>
          <w:p w14:paraId="4D9C9F6E" w14:textId="77777777" w:rsidR="0019657C" w:rsidRPr="001F453D" w:rsidRDefault="0019657C" w:rsidP="00032B45">
            <w:pPr>
              <w:pStyle w:val="ARTableColHeadRight"/>
            </w:pPr>
            <w:r w:rsidRPr="001F453D">
              <w:t xml:space="preserve">2022–23 actual </w:t>
            </w:r>
          </w:p>
        </w:tc>
        <w:tc>
          <w:tcPr>
            <w:tcW w:w="1064" w:type="dxa"/>
          </w:tcPr>
          <w:p w14:paraId="0C9D24F1" w14:textId="77777777" w:rsidR="0019657C" w:rsidRPr="001F453D" w:rsidRDefault="0019657C" w:rsidP="00032B45">
            <w:pPr>
              <w:pStyle w:val="ARTableColHeadRight"/>
            </w:pPr>
            <w:r w:rsidRPr="001F453D">
              <w:t xml:space="preserve">Variance </w:t>
            </w:r>
          </w:p>
        </w:tc>
        <w:tc>
          <w:tcPr>
            <w:tcW w:w="1008" w:type="dxa"/>
          </w:tcPr>
          <w:p w14:paraId="039EED33" w14:textId="77777777" w:rsidR="0019657C" w:rsidRPr="001F453D" w:rsidRDefault="0019657C" w:rsidP="00032B45">
            <w:pPr>
              <w:pStyle w:val="ARTableColHeadRight"/>
            </w:pPr>
            <w:r w:rsidRPr="001F453D">
              <w:t xml:space="preserve">Result </w:t>
            </w:r>
          </w:p>
        </w:tc>
      </w:tr>
      <w:tr w:rsidR="0019657C" w:rsidRPr="00AE3641" w14:paraId="1115D413" w14:textId="77777777" w:rsidTr="00032B45">
        <w:trPr>
          <w:trHeight w:val="300"/>
        </w:trPr>
        <w:tc>
          <w:tcPr>
            <w:tcW w:w="3318" w:type="dxa"/>
          </w:tcPr>
          <w:p w14:paraId="73E0A073" w14:textId="79FB5D05" w:rsidR="0019657C" w:rsidRPr="001F453D" w:rsidRDefault="0019657C" w:rsidP="0019657C">
            <w:pPr>
              <w:pStyle w:val="ARTableRowHeadColour"/>
            </w:pPr>
            <w:r w:rsidRPr="00490C1A">
              <w:t>Quality</w:t>
            </w:r>
          </w:p>
        </w:tc>
        <w:tc>
          <w:tcPr>
            <w:tcW w:w="1008" w:type="dxa"/>
          </w:tcPr>
          <w:p w14:paraId="0B7852D8" w14:textId="3360FB4B" w:rsidR="0019657C" w:rsidRPr="001F453D" w:rsidRDefault="0019657C" w:rsidP="0019657C">
            <w:pPr>
              <w:pStyle w:val="Tablerowheadinginvisible"/>
            </w:pPr>
            <w:r w:rsidRPr="00490C1A">
              <w:t>Quality</w:t>
            </w:r>
          </w:p>
        </w:tc>
        <w:tc>
          <w:tcPr>
            <w:tcW w:w="1008" w:type="dxa"/>
          </w:tcPr>
          <w:p w14:paraId="220EE4A3" w14:textId="39D44101" w:rsidR="0019657C" w:rsidRPr="001F453D" w:rsidRDefault="0019657C" w:rsidP="0019657C">
            <w:pPr>
              <w:pStyle w:val="Tablerowheadinginvisible"/>
            </w:pPr>
            <w:r w:rsidRPr="00490C1A">
              <w:t>Quality</w:t>
            </w:r>
          </w:p>
        </w:tc>
        <w:tc>
          <w:tcPr>
            <w:tcW w:w="1093" w:type="dxa"/>
          </w:tcPr>
          <w:p w14:paraId="30661596" w14:textId="75CB1892" w:rsidR="0019657C" w:rsidRPr="001F453D" w:rsidRDefault="0019657C" w:rsidP="0019657C">
            <w:pPr>
              <w:pStyle w:val="Tablerowheadinginvisible"/>
            </w:pPr>
            <w:r w:rsidRPr="00490C1A">
              <w:t>Quality</w:t>
            </w:r>
          </w:p>
        </w:tc>
        <w:tc>
          <w:tcPr>
            <w:tcW w:w="1064" w:type="dxa"/>
          </w:tcPr>
          <w:p w14:paraId="5756E333" w14:textId="7810DFF5" w:rsidR="0019657C" w:rsidRPr="001F453D" w:rsidRDefault="0019657C" w:rsidP="0019657C">
            <w:pPr>
              <w:pStyle w:val="Tablerowheadinginvisible"/>
            </w:pPr>
            <w:r w:rsidRPr="00490C1A">
              <w:t>Quality</w:t>
            </w:r>
          </w:p>
        </w:tc>
        <w:tc>
          <w:tcPr>
            <w:tcW w:w="1008" w:type="dxa"/>
          </w:tcPr>
          <w:p w14:paraId="3B56EED9" w14:textId="754216D4" w:rsidR="0019657C" w:rsidRPr="0019657C" w:rsidRDefault="0019657C" w:rsidP="0019657C">
            <w:pPr>
              <w:pStyle w:val="Tablerowheadinginvisible"/>
            </w:pPr>
            <w:r w:rsidRPr="00490C1A">
              <w:t>Quality</w:t>
            </w:r>
          </w:p>
        </w:tc>
      </w:tr>
      <w:tr w:rsidR="0019657C" w:rsidRPr="004B7202" w14:paraId="7524B605" w14:textId="77777777" w:rsidTr="00032B45">
        <w:trPr>
          <w:trHeight w:val="300"/>
        </w:trPr>
        <w:tc>
          <w:tcPr>
            <w:tcW w:w="3318" w:type="dxa"/>
          </w:tcPr>
          <w:p w14:paraId="0D759D32" w14:textId="0203CD40" w:rsidR="0019657C" w:rsidRPr="001F453D" w:rsidRDefault="0019657C" w:rsidP="0019657C">
            <w:pPr>
              <w:pStyle w:val="ARTableBody"/>
            </w:pPr>
            <w:r w:rsidRPr="00E72EED">
              <w:t>Exclusions for Working with Children and</w:t>
            </w:r>
            <w:r>
              <w:rPr>
                <w:rFonts w:ascii="Calibri" w:hAnsi="Calibri" w:cs="Calibri"/>
              </w:rPr>
              <w:t> </w:t>
            </w:r>
            <w:r w:rsidRPr="00E72EED">
              <w:t>National Disability Insurance Scheme (NDIS) checks issued within three days of</w:t>
            </w:r>
            <w:r>
              <w:rPr>
                <w:rFonts w:ascii="Calibri" w:hAnsi="Calibri" w:cs="Calibri"/>
              </w:rPr>
              <w:t> </w:t>
            </w:r>
            <w:r w:rsidRPr="00E72EED">
              <w:t>receiving the delegate’s decision</w:t>
            </w:r>
          </w:p>
        </w:tc>
        <w:tc>
          <w:tcPr>
            <w:tcW w:w="1008" w:type="dxa"/>
          </w:tcPr>
          <w:p w14:paraId="741C34CB" w14:textId="66E5D4CF" w:rsidR="0019657C" w:rsidRPr="001F453D" w:rsidRDefault="0019657C" w:rsidP="0019657C">
            <w:pPr>
              <w:pStyle w:val="ARTableBodyRight"/>
            </w:pPr>
            <w:r w:rsidRPr="00E72EED">
              <w:t>percent</w:t>
            </w:r>
          </w:p>
        </w:tc>
        <w:tc>
          <w:tcPr>
            <w:tcW w:w="1008" w:type="dxa"/>
          </w:tcPr>
          <w:p w14:paraId="79224156" w14:textId="1A21EAC3" w:rsidR="0019657C" w:rsidRPr="001F453D" w:rsidRDefault="0019657C" w:rsidP="0019657C">
            <w:pPr>
              <w:pStyle w:val="ARTableBodyRight"/>
            </w:pPr>
            <w:r w:rsidRPr="00E72EED">
              <w:t>100</w:t>
            </w:r>
          </w:p>
        </w:tc>
        <w:tc>
          <w:tcPr>
            <w:tcW w:w="1093" w:type="dxa"/>
          </w:tcPr>
          <w:p w14:paraId="3231682B" w14:textId="2237F1FD" w:rsidR="0019657C" w:rsidRPr="001F453D" w:rsidRDefault="0019657C" w:rsidP="0019657C">
            <w:pPr>
              <w:pStyle w:val="ARTableBodyRight"/>
            </w:pPr>
            <w:r w:rsidRPr="00E72EED">
              <w:t>99.8</w:t>
            </w:r>
          </w:p>
        </w:tc>
        <w:tc>
          <w:tcPr>
            <w:tcW w:w="1064" w:type="dxa"/>
          </w:tcPr>
          <w:p w14:paraId="2C761110" w14:textId="574B44C2" w:rsidR="0019657C" w:rsidRPr="001F453D" w:rsidRDefault="0019657C" w:rsidP="0019657C">
            <w:pPr>
              <w:pStyle w:val="ARTableBodyRight"/>
            </w:pPr>
            <w:r w:rsidRPr="00E72EED">
              <w:t>-0.2%</w:t>
            </w:r>
          </w:p>
        </w:tc>
        <w:tc>
          <w:tcPr>
            <w:tcW w:w="1008" w:type="dxa"/>
          </w:tcPr>
          <w:p w14:paraId="48796BAD" w14:textId="7D99BC1C"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5433C03A" w14:textId="77777777" w:rsidR="0019657C" w:rsidRDefault="0019657C" w:rsidP="0019657C">
      <w:pPr>
        <w:pStyle w:val="ARBody"/>
      </w:pP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3F1FDB41"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6062443D" w14:textId="77777777" w:rsidR="0019657C" w:rsidRPr="004B7202" w:rsidRDefault="0019657C" w:rsidP="00032B45">
            <w:pPr>
              <w:pStyle w:val="ARTableColHead"/>
            </w:pPr>
            <w:r w:rsidRPr="004B7202">
              <w:t xml:space="preserve">Performance measure </w:t>
            </w:r>
          </w:p>
        </w:tc>
        <w:tc>
          <w:tcPr>
            <w:tcW w:w="1008" w:type="dxa"/>
          </w:tcPr>
          <w:p w14:paraId="34E0C9D4" w14:textId="77777777" w:rsidR="0019657C" w:rsidRPr="001F453D" w:rsidRDefault="0019657C" w:rsidP="00032B45">
            <w:pPr>
              <w:pStyle w:val="ARTableColHeadRight"/>
            </w:pPr>
            <w:r w:rsidRPr="001F453D">
              <w:t xml:space="preserve">Unit </w:t>
            </w:r>
          </w:p>
        </w:tc>
        <w:tc>
          <w:tcPr>
            <w:tcW w:w="1008" w:type="dxa"/>
          </w:tcPr>
          <w:p w14:paraId="2EAB928C" w14:textId="77777777" w:rsidR="0019657C" w:rsidRPr="001F453D" w:rsidRDefault="0019657C" w:rsidP="00032B45">
            <w:pPr>
              <w:pStyle w:val="ARTableColHeadRight"/>
            </w:pPr>
            <w:r w:rsidRPr="001F453D">
              <w:t xml:space="preserve">2022–23 target </w:t>
            </w:r>
          </w:p>
        </w:tc>
        <w:tc>
          <w:tcPr>
            <w:tcW w:w="1093" w:type="dxa"/>
          </w:tcPr>
          <w:p w14:paraId="0721D81C" w14:textId="77777777" w:rsidR="0019657C" w:rsidRPr="001F453D" w:rsidRDefault="0019657C" w:rsidP="00032B45">
            <w:pPr>
              <w:pStyle w:val="ARTableColHeadRight"/>
            </w:pPr>
            <w:r w:rsidRPr="001F453D">
              <w:t xml:space="preserve">2022–23 actual </w:t>
            </w:r>
          </w:p>
        </w:tc>
        <w:tc>
          <w:tcPr>
            <w:tcW w:w="1064" w:type="dxa"/>
          </w:tcPr>
          <w:p w14:paraId="386C5615" w14:textId="77777777" w:rsidR="0019657C" w:rsidRPr="001F453D" w:rsidRDefault="0019657C" w:rsidP="00032B45">
            <w:pPr>
              <w:pStyle w:val="ARTableColHeadRight"/>
            </w:pPr>
            <w:r w:rsidRPr="001F453D">
              <w:t xml:space="preserve">Variance </w:t>
            </w:r>
          </w:p>
        </w:tc>
        <w:tc>
          <w:tcPr>
            <w:tcW w:w="1008" w:type="dxa"/>
          </w:tcPr>
          <w:p w14:paraId="2F2F280A" w14:textId="77777777" w:rsidR="0019657C" w:rsidRPr="001F453D" w:rsidRDefault="0019657C" w:rsidP="00032B45">
            <w:pPr>
              <w:pStyle w:val="ARTableColHeadRight"/>
            </w:pPr>
            <w:r w:rsidRPr="001F453D">
              <w:t xml:space="preserve">Result </w:t>
            </w:r>
          </w:p>
        </w:tc>
      </w:tr>
      <w:tr w:rsidR="0019657C" w:rsidRPr="00AE3641" w14:paraId="258CF2B7" w14:textId="77777777" w:rsidTr="00032B45">
        <w:trPr>
          <w:trHeight w:val="300"/>
        </w:trPr>
        <w:tc>
          <w:tcPr>
            <w:tcW w:w="3318" w:type="dxa"/>
          </w:tcPr>
          <w:p w14:paraId="442B1B5D" w14:textId="5BFE3C1B" w:rsidR="0019657C" w:rsidRPr="001F453D" w:rsidRDefault="0019657C" w:rsidP="0019657C">
            <w:pPr>
              <w:pStyle w:val="ARTableRowHeadColour"/>
            </w:pPr>
            <w:r w:rsidRPr="00AD52E4">
              <w:t>Timelines</w:t>
            </w:r>
          </w:p>
        </w:tc>
        <w:tc>
          <w:tcPr>
            <w:tcW w:w="1008" w:type="dxa"/>
          </w:tcPr>
          <w:p w14:paraId="44C594F4" w14:textId="3D853199" w:rsidR="0019657C" w:rsidRPr="001F453D" w:rsidRDefault="0019657C" w:rsidP="0019657C">
            <w:pPr>
              <w:pStyle w:val="Tablerowheadinginvisible"/>
            </w:pPr>
            <w:r w:rsidRPr="00AD52E4">
              <w:t>Timeliness</w:t>
            </w:r>
          </w:p>
        </w:tc>
        <w:tc>
          <w:tcPr>
            <w:tcW w:w="1008" w:type="dxa"/>
          </w:tcPr>
          <w:p w14:paraId="6AF02A22" w14:textId="777DEF61" w:rsidR="0019657C" w:rsidRPr="001F453D" w:rsidRDefault="0019657C" w:rsidP="0019657C">
            <w:pPr>
              <w:pStyle w:val="Tablerowheadinginvisible"/>
            </w:pPr>
            <w:r w:rsidRPr="00AD52E4">
              <w:t>Timeliness</w:t>
            </w:r>
          </w:p>
        </w:tc>
        <w:tc>
          <w:tcPr>
            <w:tcW w:w="1093" w:type="dxa"/>
          </w:tcPr>
          <w:p w14:paraId="1A8D3DDC" w14:textId="24FF214A" w:rsidR="0019657C" w:rsidRPr="001F453D" w:rsidRDefault="0019657C" w:rsidP="0019657C">
            <w:pPr>
              <w:pStyle w:val="Tablerowheadinginvisible"/>
            </w:pPr>
            <w:r w:rsidRPr="00AD52E4">
              <w:t>Timeliness</w:t>
            </w:r>
          </w:p>
        </w:tc>
        <w:tc>
          <w:tcPr>
            <w:tcW w:w="1064" w:type="dxa"/>
          </w:tcPr>
          <w:p w14:paraId="378ADCCA" w14:textId="01CD8192" w:rsidR="0019657C" w:rsidRPr="001F453D" w:rsidRDefault="0019657C" w:rsidP="0019657C">
            <w:pPr>
              <w:pStyle w:val="Tablerowheadinginvisible"/>
            </w:pPr>
            <w:r w:rsidRPr="00AD52E4">
              <w:t>Timeliness</w:t>
            </w:r>
          </w:p>
        </w:tc>
        <w:tc>
          <w:tcPr>
            <w:tcW w:w="1008" w:type="dxa"/>
          </w:tcPr>
          <w:p w14:paraId="6545103D" w14:textId="7B8FF77E" w:rsidR="0019657C" w:rsidRPr="0019657C" w:rsidRDefault="0019657C" w:rsidP="0019657C">
            <w:pPr>
              <w:pStyle w:val="Tablerowheadinginvisible"/>
            </w:pPr>
            <w:r w:rsidRPr="00AD52E4">
              <w:t>Timeliness</w:t>
            </w:r>
          </w:p>
        </w:tc>
      </w:tr>
      <w:tr w:rsidR="0019657C" w:rsidRPr="004B7202" w14:paraId="0E100FBB" w14:textId="77777777" w:rsidTr="00032B45">
        <w:trPr>
          <w:trHeight w:val="300"/>
        </w:trPr>
        <w:tc>
          <w:tcPr>
            <w:tcW w:w="3318" w:type="dxa"/>
          </w:tcPr>
          <w:p w14:paraId="2B48284E" w14:textId="6A0F4B79" w:rsidR="0019657C" w:rsidRPr="001F453D" w:rsidRDefault="0019657C" w:rsidP="0019657C">
            <w:pPr>
              <w:pStyle w:val="ARTableBody"/>
            </w:pPr>
            <w:r w:rsidRPr="00E72EED">
              <w:t>Average number of days to process compliant applications for birth, death and marriage certificates</w:t>
            </w:r>
          </w:p>
        </w:tc>
        <w:tc>
          <w:tcPr>
            <w:tcW w:w="1008" w:type="dxa"/>
          </w:tcPr>
          <w:p w14:paraId="0A3EF94D" w14:textId="67CF5D7C" w:rsidR="0019657C" w:rsidRPr="001F453D" w:rsidRDefault="0019657C" w:rsidP="0019657C">
            <w:pPr>
              <w:pStyle w:val="ARTableBodyRight"/>
            </w:pPr>
            <w:r w:rsidRPr="00E72EED">
              <w:t>number</w:t>
            </w:r>
          </w:p>
        </w:tc>
        <w:tc>
          <w:tcPr>
            <w:tcW w:w="1008" w:type="dxa"/>
          </w:tcPr>
          <w:p w14:paraId="2CEEC4F5" w14:textId="194259E8" w:rsidR="0019657C" w:rsidRPr="001F453D" w:rsidRDefault="0019657C" w:rsidP="0019657C">
            <w:pPr>
              <w:pStyle w:val="ARTableBodyRight"/>
            </w:pPr>
            <w:r w:rsidRPr="00E72EED">
              <w:t>&lt;10</w:t>
            </w:r>
          </w:p>
        </w:tc>
        <w:tc>
          <w:tcPr>
            <w:tcW w:w="1093" w:type="dxa"/>
          </w:tcPr>
          <w:p w14:paraId="5F06B781" w14:textId="217FD66D" w:rsidR="0019657C" w:rsidRPr="001F453D" w:rsidRDefault="0019657C" w:rsidP="0019657C">
            <w:pPr>
              <w:pStyle w:val="ARTableBodyRight"/>
            </w:pPr>
            <w:r w:rsidRPr="00E72EED">
              <w:t>10.9</w:t>
            </w:r>
          </w:p>
        </w:tc>
        <w:tc>
          <w:tcPr>
            <w:tcW w:w="1064" w:type="dxa"/>
          </w:tcPr>
          <w:p w14:paraId="1FBABB2A" w14:textId="4051CF77" w:rsidR="0019657C" w:rsidRPr="001F453D" w:rsidRDefault="0019657C" w:rsidP="0019657C">
            <w:pPr>
              <w:pStyle w:val="ARTableBodyRight"/>
            </w:pPr>
            <w:r w:rsidRPr="00E72EED">
              <w:t>8.6%</w:t>
            </w:r>
          </w:p>
        </w:tc>
        <w:tc>
          <w:tcPr>
            <w:tcW w:w="1008" w:type="dxa"/>
          </w:tcPr>
          <w:p w14:paraId="59AAF1EE" w14:textId="1D90E718" w:rsidR="0019657C" w:rsidRPr="004B7202" w:rsidRDefault="0019657C" w:rsidP="0019657C">
            <w:pPr>
              <w:pStyle w:val="ARTableBody"/>
              <w:jc w:val="right"/>
              <w:rPr>
                <w:sz w:val="14"/>
                <w:szCs w:val="14"/>
              </w:rPr>
            </w:pPr>
            <w:r w:rsidRPr="00B263AE">
              <w:rPr>
                <w:rFonts w:ascii="Wingdings" w:eastAsia="Wingdings" w:hAnsi="Wingdings" w:cs="Wingdings"/>
                <w:b/>
                <w:bCs/>
                <w:color w:val="005F9E" w:themeColor="accent2"/>
                <w:sz w:val="14"/>
                <w:szCs w:val="14"/>
              </w:rPr>
              <w:t>n</w:t>
            </w:r>
          </w:p>
        </w:tc>
      </w:tr>
    </w:tbl>
    <w:p w14:paraId="19382B5D" w14:textId="707271B6" w:rsidR="0019657C" w:rsidRDefault="0019657C" w:rsidP="0019657C">
      <w:pPr>
        <w:pStyle w:val="ARTablefootnoteabovetable"/>
      </w:pPr>
      <w:r w:rsidRPr="0019657C">
        <w:t>The higher 2022–23 actual is due to sustained service demand, with flow-on impacts from staff reprioritised from application assessments to handle the high volume of calls and emails.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AE2C6F1" w14:textId="77777777" w:rsidTr="00FC15B3">
        <w:trPr>
          <w:cnfStyle w:val="100000000000" w:firstRow="1" w:lastRow="0" w:firstColumn="0" w:lastColumn="0" w:oddVBand="0" w:evenVBand="0" w:oddHBand="0" w:evenHBand="0" w:firstRowFirstColumn="0" w:firstRowLastColumn="0" w:lastRowFirstColumn="0" w:lastRowLastColumn="0"/>
          <w:trHeight w:val="300"/>
        </w:trPr>
        <w:tc>
          <w:tcPr>
            <w:tcW w:w="3313" w:type="dxa"/>
          </w:tcPr>
          <w:p w14:paraId="5AD05501" w14:textId="77777777" w:rsidR="0019657C" w:rsidRPr="004B7202" w:rsidRDefault="0019657C" w:rsidP="00032B45">
            <w:pPr>
              <w:pStyle w:val="ARTableColHead"/>
            </w:pPr>
            <w:r w:rsidRPr="004B7202">
              <w:t xml:space="preserve">Performance measure </w:t>
            </w:r>
          </w:p>
        </w:tc>
        <w:tc>
          <w:tcPr>
            <w:tcW w:w="1007" w:type="dxa"/>
          </w:tcPr>
          <w:p w14:paraId="0559FE34" w14:textId="77777777" w:rsidR="0019657C" w:rsidRPr="001F453D" w:rsidRDefault="0019657C" w:rsidP="00032B45">
            <w:pPr>
              <w:pStyle w:val="ARTableColHeadRight"/>
            </w:pPr>
            <w:r w:rsidRPr="001F453D">
              <w:t xml:space="preserve">Unit </w:t>
            </w:r>
          </w:p>
        </w:tc>
        <w:tc>
          <w:tcPr>
            <w:tcW w:w="1007" w:type="dxa"/>
          </w:tcPr>
          <w:p w14:paraId="6879C783" w14:textId="77777777" w:rsidR="0019657C" w:rsidRPr="001F453D" w:rsidRDefault="0019657C" w:rsidP="00032B45">
            <w:pPr>
              <w:pStyle w:val="ARTableColHeadRight"/>
            </w:pPr>
            <w:r w:rsidRPr="001F453D">
              <w:t xml:space="preserve">2022–23 target </w:t>
            </w:r>
          </w:p>
        </w:tc>
        <w:tc>
          <w:tcPr>
            <w:tcW w:w="1092" w:type="dxa"/>
          </w:tcPr>
          <w:p w14:paraId="22E7D664" w14:textId="77777777" w:rsidR="0019657C" w:rsidRPr="001F453D" w:rsidRDefault="0019657C" w:rsidP="00032B45">
            <w:pPr>
              <w:pStyle w:val="ARTableColHeadRight"/>
            </w:pPr>
            <w:r w:rsidRPr="001F453D">
              <w:t xml:space="preserve">2022–23 actual </w:t>
            </w:r>
          </w:p>
        </w:tc>
        <w:tc>
          <w:tcPr>
            <w:tcW w:w="1063" w:type="dxa"/>
          </w:tcPr>
          <w:p w14:paraId="33188016" w14:textId="77777777" w:rsidR="0019657C" w:rsidRPr="001F453D" w:rsidRDefault="0019657C" w:rsidP="00032B45">
            <w:pPr>
              <w:pStyle w:val="ARTableColHeadRight"/>
            </w:pPr>
            <w:r w:rsidRPr="001F453D">
              <w:t xml:space="preserve">Variance </w:t>
            </w:r>
          </w:p>
        </w:tc>
        <w:tc>
          <w:tcPr>
            <w:tcW w:w="1007" w:type="dxa"/>
          </w:tcPr>
          <w:p w14:paraId="4DF6A9F4" w14:textId="77777777" w:rsidR="0019657C" w:rsidRPr="001F453D" w:rsidRDefault="0019657C" w:rsidP="00032B45">
            <w:pPr>
              <w:pStyle w:val="ARTableColHeadRight"/>
            </w:pPr>
            <w:r w:rsidRPr="001F453D">
              <w:t xml:space="preserve">Result </w:t>
            </w:r>
          </w:p>
        </w:tc>
      </w:tr>
      <w:tr w:rsidR="0019657C" w:rsidRPr="00AE3641" w14:paraId="46AFC6AB" w14:textId="77777777" w:rsidTr="00FC15B3">
        <w:trPr>
          <w:trHeight w:val="300"/>
        </w:trPr>
        <w:tc>
          <w:tcPr>
            <w:tcW w:w="3313" w:type="dxa"/>
          </w:tcPr>
          <w:p w14:paraId="38F6C219" w14:textId="564BBAC7" w:rsidR="0019657C" w:rsidRPr="001F453D" w:rsidRDefault="0019657C" w:rsidP="0019657C">
            <w:pPr>
              <w:pStyle w:val="ARTableRowHeadColour"/>
            </w:pPr>
            <w:r w:rsidRPr="00E80CD2">
              <w:t>Cost</w:t>
            </w:r>
          </w:p>
        </w:tc>
        <w:tc>
          <w:tcPr>
            <w:tcW w:w="1007" w:type="dxa"/>
          </w:tcPr>
          <w:p w14:paraId="6D811BE9" w14:textId="3E54965C" w:rsidR="0019657C" w:rsidRPr="001F453D" w:rsidRDefault="0019657C" w:rsidP="0019657C">
            <w:pPr>
              <w:pStyle w:val="Tablerowheadinginvisible"/>
            </w:pPr>
            <w:r w:rsidRPr="00E80CD2">
              <w:t>Cost</w:t>
            </w:r>
          </w:p>
        </w:tc>
        <w:tc>
          <w:tcPr>
            <w:tcW w:w="1007" w:type="dxa"/>
          </w:tcPr>
          <w:p w14:paraId="0D18A9E4" w14:textId="3690A854" w:rsidR="0019657C" w:rsidRPr="001F453D" w:rsidRDefault="0019657C" w:rsidP="0019657C">
            <w:pPr>
              <w:pStyle w:val="Tablerowheadinginvisible"/>
            </w:pPr>
            <w:r w:rsidRPr="00E80CD2">
              <w:t>Cost</w:t>
            </w:r>
          </w:p>
        </w:tc>
        <w:tc>
          <w:tcPr>
            <w:tcW w:w="1092" w:type="dxa"/>
          </w:tcPr>
          <w:p w14:paraId="063A4734" w14:textId="3654A411" w:rsidR="0019657C" w:rsidRPr="001F453D" w:rsidRDefault="0019657C" w:rsidP="0019657C">
            <w:pPr>
              <w:pStyle w:val="Tablerowheadinginvisible"/>
            </w:pPr>
            <w:r w:rsidRPr="00E80CD2">
              <w:t>Cost</w:t>
            </w:r>
          </w:p>
        </w:tc>
        <w:tc>
          <w:tcPr>
            <w:tcW w:w="1063" w:type="dxa"/>
          </w:tcPr>
          <w:p w14:paraId="04CA5249" w14:textId="391EAAF7" w:rsidR="0019657C" w:rsidRPr="001F453D" w:rsidRDefault="0019657C" w:rsidP="0019657C">
            <w:pPr>
              <w:pStyle w:val="Tablerowheadinginvisible"/>
            </w:pPr>
            <w:r w:rsidRPr="00E80CD2">
              <w:t>Cost</w:t>
            </w:r>
          </w:p>
        </w:tc>
        <w:tc>
          <w:tcPr>
            <w:tcW w:w="1007" w:type="dxa"/>
          </w:tcPr>
          <w:p w14:paraId="60C37D6E" w14:textId="32A9B7FC" w:rsidR="0019657C" w:rsidRPr="0019657C" w:rsidRDefault="0019657C" w:rsidP="0019657C">
            <w:pPr>
              <w:pStyle w:val="Tablerowheadinginvisible"/>
            </w:pPr>
            <w:r w:rsidRPr="00E80CD2">
              <w:t>Cost</w:t>
            </w:r>
          </w:p>
        </w:tc>
      </w:tr>
      <w:tr w:rsidR="0019657C" w:rsidRPr="004B7202" w14:paraId="672A0425" w14:textId="77777777" w:rsidTr="00FC15B3">
        <w:trPr>
          <w:trHeight w:val="300"/>
        </w:trPr>
        <w:tc>
          <w:tcPr>
            <w:tcW w:w="3313" w:type="dxa"/>
          </w:tcPr>
          <w:p w14:paraId="60656290" w14:textId="13242BD1" w:rsidR="0019657C" w:rsidRPr="001F453D" w:rsidRDefault="0019657C" w:rsidP="0019657C">
            <w:pPr>
              <w:pStyle w:val="ARTableBody"/>
            </w:pPr>
            <w:r w:rsidRPr="00E72EED">
              <w:t>Total output cost</w:t>
            </w:r>
          </w:p>
        </w:tc>
        <w:tc>
          <w:tcPr>
            <w:tcW w:w="1007" w:type="dxa"/>
          </w:tcPr>
          <w:p w14:paraId="2C83235A" w14:textId="6DB1A333" w:rsidR="0019657C" w:rsidRPr="001F453D" w:rsidRDefault="0019657C" w:rsidP="0019657C">
            <w:pPr>
              <w:pStyle w:val="ARTableBodyRight"/>
            </w:pPr>
            <w:r w:rsidRPr="00E72EED">
              <w:t>$ million</w:t>
            </w:r>
          </w:p>
        </w:tc>
        <w:tc>
          <w:tcPr>
            <w:tcW w:w="1007" w:type="dxa"/>
          </w:tcPr>
          <w:p w14:paraId="3DF002E5" w14:textId="52CED729" w:rsidR="0019657C" w:rsidRPr="001F453D" w:rsidRDefault="0019657C" w:rsidP="0019657C">
            <w:pPr>
              <w:pStyle w:val="ARTableBodyRight"/>
            </w:pPr>
            <w:r w:rsidRPr="00E72EED">
              <w:t>46.6</w:t>
            </w:r>
          </w:p>
        </w:tc>
        <w:tc>
          <w:tcPr>
            <w:tcW w:w="1092" w:type="dxa"/>
          </w:tcPr>
          <w:p w14:paraId="3BABE4CE" w14:textId="64210EA4" w:rsidR="0019657C" w:rsidRPr="001F453D" w:rsidRDefault="0019657C" w:rsidP="0019657C">
            <w:pPr>
              <w:pStyle w:val="ARTableBodyRight"/>
            </w:pPr>
            <w:r w:rsidRPr="005614FE">
              <w:rPr>
                <w:rFonts w:eastAsia="VIC" w:cs="VIC"/>
              </w:rPr>
              <w:t>49.89</w:t>
            </w:r>
          </w:p>
        </w:tc>
        <w:tc>
          <w:tcPr>
            <w:tcW w:w="1063" w:type="dxa"/>
          </w:tcPr>
          <w:p w14:paraId="4C7595F7" w14:textId="633BA61B" w:rsidR="0019657C" w:rsidRPr="001F453D" w:rsidRDefault="0019657C" w:rsidP="0019657C">
            <w:pPr>
              <w:pStyle w:val="ARTableBodyRight"/>
            </w:pPr>
            <w:r w:rsidRPr="005614FE">
              <w:rPr>
                <w:rFonts w:eastAsia="VIC" w:cs="VIC"/>
              </w:rPr>
              <w:t>7%</w:t>
            </w:r>
          </w:p>
        </w:tc>
        <w:tc>
          <w:tcPr>
            <w:tcW w:w="1007" w:type="dxa"/>
          </w:tcPr>
          <w:p w14:paraId="56070A7B" w14:textId="026055AB" w:rsidR="0019657C" w:rsidRPr="004B7202" w:rsidRDefault="0019657C" w:rsidP="0019657C">
            <w:pPr>
              <w:pStyle w:val="ARTableBody"/>
              <w:jc w:val="right"/>
              <w:rPr>
                <w:sz w:val="14"/>
                <w:szCs w:val="14"/>
              </w:rPr>
            </w:pPr>
            <w:r w:rsidRPr="00B263AE">
              <w:rPr>
                <w:rFonts w:ascii="Wingdings" w:eastAsia="Wingdings" w:hAnsi="Wingdings" w:cs="Wingdings"/>
                <w:b/>
                <w:bCs/>
                <w:color w:val="005F9E" w:themeColor="accent2"/>
                <w:sz w:val="14"/>
                <w:szCs w:val="14"/>
              </w:rPr>
              <w:t>n</w:t>
            </w:r>
          </w:p>
        </w:tc>
      </w:tr>
    </w:tbl>
    <w:p w14:paraId="51EDFC1F" w14:textId="3ADC02D5" w:rsidR="0019657C" w:rsidRDefault="0019657C" w:rsidP="0019657C">
      <w:pPr>
        <w:pStyle w:val="ARTablefootnoteabovetable"/>
      </w:pPr>
      <w:r w:rsidRPr="0019657C">
        <w:t>The higher 2022-2023 actual is predominantly due to larger funding allocated for Working with Children Check and National Disability Insurance Scheme worker screening initiatives after publication of 2022–23 budget.</w:t>
      </w:r>
    </w:p>
    <w:p w14:paraId="4064CB71" w14:textId="77777777" w:rsidR="0019657C" w:rsidRPr="004B7202" w:rsidRDefault="0019657C" w:rsidP="0019657C">
      <w:pPr>
        <w:pStyle w:val="ARTableFootnote"/>
      </w:pPr>
      <w:r w:rsidRPr="004B7202">
        <w:t>Results legend</w:t>
      </w:r>
    </w:p>
    <w:p w14:paraId="75DD857E" w14:textId="77777777" w:rsidR="0019657C" w:rsidRPr="004B7202" w:rsidRDefault="0019657C" w:rsidP="0019657C">
      <w:pPr>
        <w:pStyle w:val="ARTableFootnoteIndent"/>
      </w:pPr>
      <w:r w:rsidRPr="00AE3641">
        <w:rPr>
          <w:rFonts w:ascii="Wingdings" w:eastAsia="Wingdings" w:hAnsi="Wingdings" w:cs="Wingdings"/>
          <w:b/>
          <w:color w:val="005F9E" w:themeColor="accent2"/>
        </w:rPr>
        <w:t></w:t>
      </w:r>
      <w:r w:rsidRPr="004B7202">
        <w:tab/>
        <w:t>Performance target achieved or exceeded in a desirable way</w:t>
      </w:r>
    </w:p>
    <w:p w14:paraId="4E5722A4" w14:textId="77777777" w:rsidR="0019657C" w:rsidRPr="004B7202" w:rsidRDefault="0019657C" w:rsidP="0019657C">
      <w:pPr>
        <w:pStyle w:val="ARTableFootnoteIndent"/>
      </w:pPr>
      <w:r w:rsidRPr="00AE3641">
        <w:rPr>
          <w:rFonts w:ascii="Wingdings" w:eastAsia="Wingdings" w:hAnsi="Wingdings" w:cs="Wingdings"/>
          <w:b/>
          <w:color w:val="005F9E" w:themeColor="accent2"/>
        </w:rPr>
        <w:t></w:t>
      </w:r>
      <w:r w:rsidRPr="004B7202">
        <w:tab/>
        <w:t>Performance target not achieved — within 5 per cent or $50 million (cost measures only) variance</w:t>
      </w:r>
    </w:p>
    <w:p w14:paraId="34753826" w14:textId="046FCE63" w:rsidR="0019657C" w:rsidRDefault="0019657C" w:rsidP="0019657C">
      <w:pPr>
        <w:pStyle w:val="ARTableFootnoteIndent"/>
      </w:pPr>
      <w:r w:rsidRPr="004E3032">
        <w:rPr>
          <w:rFonts w:ascii="Wingdings" w:eastAsia="Wingdings" w:hAnsi="Wingdings" w:cs="Wingdings"/>
          <w:b/>
          <w:color w:val="005F9E" w:themeColor="accent2"/>
        </w:rPr>
        <w:t></w:t>
      </w:r>
      <w:r w:rsidRPr="004B7202">
        <w:tab/>
        <w:t>Performance target not achieved — exceeds 5 per cent or $50 million (cost measures only) variance</w:t>
      </w:r>
    </w:p>
    <w:p w14:paraId="7B38F2F2" w14:textId="77777777" w:rsidR="00EC132E" w:rsidRDefault="00EC132E" w:rsidP="00393BE9">
      <w:pPr>
        <w:pStyle w:val="Heading3"/>
      </w:pPr>
      <w:bookmarkStart w:id="167" w:name="_Toc140823040"/>
      <w:bookmarkStart w:id="168" w:name="_Toc149315122"/>
      <w:r>
        <w:t>Local government</w:t>
      </w:r>
      <w:bookmarkEnd w:id="167"/>
      <w:bookmarkEnd w:id="168"/>
    </w:p>
    <w:p w14:paraId="52CD3ADA" w14:textId="414AD35F" w:rsidR="00EC132E" w:rsidRDefault="00EC132E" w:rsidP="00AE3641">
      <w:pPr>
        <w:pStyle w:val="ARBodyAboveTable"/>
      </w:pPr>
      <w:r w:rsidRPr="00C207E9">
        <w:t>This output delivers activities in partnership with the local government sector to support effective and efficient local governance, leadership, infrastructure and service provision. Through this output, the Department administers programs to support local councils to increase accountability and provide support to the Victorian Local Government Grants Commission. The</w:t>
      </w:r>
      <w:r w:rsidR="00EA2597">
        <w:rPr>
          <w:rFonts w:ascii="Calibri" w:hAnsi="Calibri" w:cs="Calibri"/>
        </w:rPr>
        <w:t> </w:t>
      </w:r>
      <w:r w:rsidRPr="00C207E9">
        <w:t>Department also works with councils and the emergency management sector to enhance the emergency management capability and capacity of local government.</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7DBE3620"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0C9029B8" w14:textId="77777777" w:rsidR="0019657C" w:rsidRPr="004B7202" w:rsidRDefault="0019657C" w:rsidP="00032B45">
            <w:pPr>
              <w:pStyle w:val="ARTableColHead"/>
            </w:pPr>
            <w:r w:rsidRPr="004B7202">
              <w:t xml:space="preserve">Performance measure </w:t>
            </w:r>
          </w:p>
        </w:tc>
        <w:tc>
          <w:tcPr>
            <w:tcW w:w="1008" w:type="dxa"/>
          </w:tcPr>
          <w:p w14:paraId="119D34C3" w14:textId="77777777" w:rsidR="0019657C" w:rsidRPr="001F453D" w:rsidRDefault="0019657C" w:rsidP="00032B45">
            <w:pPr>
              <w:pStyle w:val="ARTableColHeadRight"/>
            </w:pPr>
            <w:r w:rsidRPr="001F453D">
              <w:t xml:space="preserve">Unit </w:t>
            </w:r>
          </w:p>
        </w:tc>
        <w:tc>
          <w:tcPr>
            <w:tcW w:w="1008" w:type="dxa"/>
          </w:tcPr>
          <w:p w14:paraId="56FDEA2A" w14:textId="77777777" w:rsidR="0019657C" w:rsidRPr="001F453D" w:rsidRDefault="0019657C" w:rsidP="00032B45">
            <w:pPr>
              <w:pStyle w:val="ARTableColHeadRight"/>
            </w:pPr>
            <w:r w:rsidRPr="001F453D">
              <w:t xml:space="preserve">2022–23 target </w:t>
            </w:r>
          </w:p>
        </w:tc>
        <w:tc>
          <w:tcPr>
            <w:tcW w:w="1093" w:type="dxa"/>
          </w:tcPr>
          <w:p w14:paraId="660D387A" w14:textId="77777777" w:rsidR="0019657C" w:rsidRPr="001F453D" w:rsidRDefault="0019657C" w:rsidP="00032B45">
            <w:pPr>
              <w:pStyle w:val="ARTableColHeadRight"/>
            </w:pPr>
            <w:r w:rsidRPr="001F453D">
              <w:t xml:space="preserve">2022–23 actual </w:t>
            </w:r>
          </w:p>
        </w:tc>
        <w:tc>
          <w:tcPr>
            <w:tcW w:w="1064" w:type="dxa"/>
          </w:tcPr>
          <w:p w14:paraId="243C9DC1" w14:textId="77777777" w:rsidR="0019657C" w:rsidRPr="001F453D" w:rsidRDefault="0019657C" w:rsidP="00032B45">
            <w:pPr>
              <w:pStyle w:val="ARTableColHeadRight"/>
            </w:pPr>
            <w:r w:rsidRPr="001F453D">
              <w:t xml:space="preserve">Variance </w:t>
            </w:r>
          </w:p>
        </w:tc>
        <w:tc>
          <w:tcPr>
            <w:tcW w:w="1008" w:type="dxa"/>
          </w:tcPr>
          <w:p w14:paraId="447CAB23" w14:textId="77777777" w:rsidR="0019657C" w:rsidRPr="001F453D" w:rsidRDefault="0019657C" w:rsidP="00032B45">
            <w:pPr>
              <w:pStyle w:val="ARTableColHeadRight"/>
            </w:pPr>
            <w:r w:rsidRPr="001F453D">
              <w:t xml:space="preserve">Result </w:t>
            </w:r>
          </w:p>
        </w:tc>
      </w:tr>
      <w:tr w:rsidR="0019657C" w:rsidRPr="00AE3641" w14:paraId="18EBFB80" w14:textId="77777777" w:rsidTr="00032B45">
        <w:trPr>
          <w:trHeight w:val="300"/>
        </w:trPr>
        <w:tc>
          <w:tcPr>
            <w:tcW w:w="3318" w:type="dxa"/>
          </w:tcPr>
          <w:p w14:paraId="052F76B8" w14:textId="77777777" w:rsidR="0019657C" w:rsidRPr="001F453D" w:rsidRDefault="0019657C" w:rsidP="00032B45">
            <w:pPr>
              <w:pStyle w:val="ARTableRowHeadColour"/>
            </w:pPr>
            <w:r w:rsidRPr="005C520E">
              <w:t xml:space="preserve">Quantity </w:t>
            </w:r>
          </w:p>
        </w:tc>
        <w:tc>
          <w:tcPr>
            <w:tcW w:w="1008" w:type="dxa"/>
          </w:tcPr>
          <w:p w14:paraId="08EA2586" w14:textId="77777777" w:rsidR="0019657C" w:rsidRPr="001F453D" w:rsidRDefault="0019657C" w:rsidP="00032B45">
            <w:pPr>
              <w:pStyle w:val="Tablerowheadinginvisible"/>
            </w:pPr>
            <w:r w:rsidRPr="005C520E">
              <w:t xml:space="preserve">Quantity </w:t>
            </w:r>
          </w:p>
        </w:tc>
        <w:tc>
          <w:tcPr>
            <w:tcW w:w="1008" w:type="dxa"/>
          </w:tcPr>
          <w:p w14:paraId="19AE2D65" w14:textId="77777777" w:rsidR="0019657C" w:rsidRPr="001F453D" w:rsidRDefault="0019657C" w:rsidP="00032B45">
            <w:pPr>
              <w:pStyle w:val="Tablerowheadinginvisible"/>
            </w:pPr>
            <w:r w:rsidRPr="005C520E">
              <w:t xml:space="preserve">Quantity </w:t>
            </w:r>
          </w:p>
        </w:tc>
        <w:tc>
          <w:tcPr>
            <w:tcW w:w="1093" w:type="dxa"/>
          </w:tcPr>
          <w:p w14:paraId="4A103982" w14:textId="77777777" w:rsidR="0019657C" w:rsidRPr="001F453D" w:rsidRDefault="0019657C" w:rsidP="00032B45">
            <w:pPr>
              <w:pStyle w:val="Tablerowheadinginvisible"/>
            </w:pPr>
            <w:r w:rsidRPr="005C520E">
              <w:t xml:space="preserve">Quantity </w:t>
            </w:r>
          </w:p>
        </w:tc>
        <w:tc>
          <w:tcPr>
            <w:tcW w:w="1064" w:type="dxa"/>
          </w:tcPr>
          <w:p w14:paraId="6B7B0472" w14:textId="77777777" w:rsidR="0019657C" w:rsidRPr="001F453D" w:rsidRDefault="0019657C" w:rsidP="00032B45">
            <w:pPr>
              <w:pStyle w:val="Tablerowheadinginvisible"/>
            </w:pPr>
            <w:r w:rsidRPr="005C520E">
              <w:t xml:space="preserve">Quantity </w:t>
            </w:r>
          </w:p>
        </w:tc>
        <w:tc>
          <w:tcPr>
            <w:tcW w:w="1008" w:type="dxa"/>
          </w:tcPr>
          <w:p w14:paraId="6966698B" w14:textId="77777777" w:rsidR="0019657C" w:rsidRPr="00AE3641" w:rsidRDefault="0019657C" w:rsidP="0019657C">
            <w:pPr>
              <w:pStyle w:val="Tablerowheadinginvisible"/>
              <w:rPr>
                <w:rFonts w:ascii="Wingdings" w:eastAsia="Wingdings" w:hAnsi="Wingdings" w:cs="Wingdings"/>
                <w:b/>
                <w:color w:val="005F9E" w:themeColor="accent2"/>
                <w:sz w:val="14"/>
                <w:szCs w:val="14"/>
              </w:rPr>
            </w:pPr>
            <w:r w:rsidRPr="005C520E">
              <w:t xml:space="preserve">Quantity </w:t>
            </w:r>
          </w:p>
        </w:tc>
      </w:tr>
      <w:tr w:rsidR="0019657C" w:rsidRPr="004B7202" w14:paraId="6521DB1E" w14:textId="77777777" w:rsidTr="00032B45">
        <w:trPr>
          <w:trHeight w:val="300"/>
        </w:trPr>
        <w:tc>
          <w:tcPr>
            <w:tcW w:w="3318" w:type="dxa"/>
          </w:tcPr>
          <w:p w14:paraId="6ED4D3EC" w14:textId="35BD3721" w:rsidR="0019657C" w:rsidRPr="001F453D" w:rsidRDefault="0019657C" w:rsidP="0019657C">
            <w:pPr>
              <w:pStyle w:val="ARTableBody"/>
            </w:pPr>
            <w:r w:rsidRPr="00604CCD">
              <w:t>Attendance at public library community</w:t>
            </w:r>
            <w:r>
              <w:rPr>
                <w:rFonts w:ascii="Calibri" w:hAnsi="Calibri" w:cs="Calibri"/>
              </w:rPr>
              <w:t> </w:t>
            </w:r>
            <w:r w:rsidRPr="00604CCD">
              <w:t>programs</w:t>
            </w:r>
            <w:r w:rsidRPr="00604CCD">
              <w:rPr>
                <w:rFonts w:eastAsia="Calibri" w:cs="Calibri"/>
                <w:color w:val="000000"/>
              </w:rPr>
              <w:t xml:space="preserve"> </w:t>
            </w:r>
          </w:p>
        </w:tc>
        <w:tc>
          <w:tcPr>
            <w:tcW w:w="1008" w:type="dxa"/>
          </w:tcPr>
          <w:p w14:paraId="75D2EDEE" w14:textId="36F8CF12" w:rsidR="0019657C" w:rsidRPr="001F453D" w:rsidRDefault="0019657C" w:rsidP="0019657C">
            <w:pPr>
              <w:pStyle w:val="ARTableBodyRight"/>
            </w:pPr>
            <w:r w:rsidRPr="00604CCD">
              <w:rPr>
                <w:rFonts w:eastAsia="VIC" w:cs="VIC"/>
                <w:color w:val="000000"/>
              </w:rPr>
              <w:t>number (000)</w:t>
            </w:r>
            <w:r w:rsidRPr="00604CCD">
              <w:rPr>
                <w:rFonts w:eastAsia="Calibri" w:cs="Calibri"/>
                <w:color w:val="000000"/>
              </w:rPr>
              <w:t xml:space="preserve"> </w:t>
            </w:r>
          </w:p>
        </w:tc>
        <w:tc>
          <w:tcPr>
            <w:tcW w:w="1008" w:type="dxa"/>
          </w:tcPr>
          <w:p w14:paraId="37FEC490" w14:textId="022CB677" w:rsidR="0019657C" w:rsidRPr="001F453D" w:rsidRDefault="0019657C" w:rsidP="0019657C">
            <w:pPr>
              <w:pStyle w:val="ARTableBodyRight"/>
            </w:pPr>
            <w:r w:rsidRPr="00604CCD">
              <w:rPr>
                <w:rFonts w:eastAsia="VIC" w:cs="VIC"/>
                <w:color w:val="000000"/>
              </w:rPr>
              <w:t>2263</w:t>
            </w:r>
            <w:r w:rsidRPr="00604CCD">
              <w:rPr>
                <w:rFonts w:eastAsia="Calibri" w:cs="Calibri"/>
                <w:color w:val="000000"/>
              </w:rPr>
              <w:t xml:space="preserve"> </w:t>
            </w:r>
          </w:p>
        </w:tc>
        <w:tc>
          <w:tcPr>
            <w:tcW w:w="1093" w:type="dxa"/>
          </w:tcPr>
          <w:p w14:paraId="43C7A0F4" w14:textId="0860AD4E" w:rsidR="0019657C" w:rsidRPr="001F453D" w:rsidRDefault="0019657C" w:rsidP="0019657C">
            <w:pPr>
              <w:pStyle w:val="ARTableBodyRight"/>
            </w:pPr>
            <w:r w:rsidRPr="00604CCD">
              <w:rPr>
                <w:rFonts w:eastAsia="VIC" w:cs="VIC"/>
              </w:rPr>
              <w:t>2160</w:t>
            </w:r>
          </w:p>
        </w:tc>
        <w:tc>
          <w:tcPr>
            <w:tcW w:w="1064" w:type="dxa"/>
          </w:tcPr>
          <w:p w14:paraId="5C7685E8" w14:textId="7FE5340B" w:rsidR="0019657C" w:rsidRPr="001F453D" w:rsidRDefault="0019657C" w:rsidP="0019657C">
            <w:pPr>
              <w:pStyle w:val="ARTableBodyRight"/>
            </w:pPr>
            <w:r w:rsidRPr="00604CCD">
              <w:rPr>
                <w:rFonts w:eastAsia="VIC" w:cs="VIC"/>
              </w:rPr>
              <w:t>-4.6%</w:t>
            </w:r>
          </w:p>
        </w:tc>
        <w:tc>
          <w:tcPr>
            <w:tcW w:w="1008" w:type="dxa"/>
          </w:tcPr>
          <w:p w14:paraId="49FC0A3E" w14:textId="170A8F5D"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45521C3E" w14:textId="77777777" w:rsidTr="00032B45">
        <w:trPr>
          <w:trHeight w:val="300"/>
        </w:trPr>
        <w:tc>
          <w:tcPr>
            <w:tcW w:w="3318" w:type="dxa"/>
          </w:tcPr>
          <w:p w14:paraId="301C1699" w14:textId="0B2A936B" w:rsidR="0019657C" w:rsidRPr="001F453D" w:rsidRDefault="0019657C" w:rsidP="0019657C">
            <w:pPr>
              <w:pStyle w:val="ARTableBody"/>
            </w:pPr>
            <w:r w:rsidRPr="00604CCD">
              <w:rPr>
                <w:rFonts w:eastAsia="VIC" w:cs="VIC"/>
                <w:color w:val="000000"/>
              </w:rPr>
              <w:t xml:space="preserve">Average number of monthly page views on </w:t>
            </w:r>
            <w:hyperlink r:id="rId47" w:history="1">
              <w:r w:rsidRPr="00B263AE">
                <w:rPr>
                  <w:rStyle w:val="Hyperlinkgrey"/>
                </w:rPr>
                <w:t>www.knowyourcouncil.vic.gov.au</w:t>
              </w:r>
            </w:hyperlink>
            <w:r w:rsidRPr="00604CCD">
              <w:rPr>
                <w:rFonts w:eastAsia="Calibri" w:cs="Calibri"/>
                <w:color w:val="000000"/>
              </w:rPr>
              <w:t xml:space="preserve"> </w:t>
            </w:r>
          </w:p>
        </w:tc>
        <w:tc>
          <w:tcPr>
            <w:tcW w:w="1008" w:type="dxa"/>
          </w:tcPr>
          <w:p w14:paraId="409BAECB" w14:textId="7B661EEC" w:rsidR="0019657C" w:rsidRPr="001F453D" w:rsidRDefault="0019657C" w:rsidP="0019657C">
            <w:pPr>
              <w:pStyle w:val="ARTableBodyRight"/>
            </w:pPr>
            <w:r w:rsidRPr="00604CCD">
              <w:rPr>
                <w:rFonts w:eastAsia="VIC" w:cs="VIC"/>
                <w:color w:val="000000"/>
              </w:rPr>
              <w:t>number (000)</w:t>
            </w:r>
            <w:r w:rsidRPr="00604CCD">
              <w:rPr>
                <w:rFonts w:eastAsia="Calibri" w:cs="Calibri"/>
                <w:color w:val="000000"/>
              </w:rPr>
              <w:t xml:space="preserve"> </w:t>
            </w:r>
          </w:p>
        </w:tc>
        <w:tc>
          <w:tcPr>
            <w:tcW w:w="1008" w:type="dxa"/>
          </w:tcPr>
          <w:p w14:paraId="2F8D78F7" w14:textId="17BD46A3" w:rsidR="0019657C" w:rsidRPr="001F453D" w:rsidRDefault="0019657C" w:rsidP="0019657C">
            <w:pPr>
              <w:pStyle w:val="ARTableBodyRight"/>
            </w:pPr>
            <w:r w:rsidRPr="00604CCD">
              <w:rPr>
                <w:rFonts w:eastAsia="VIC" w:cs="VIC"/>
                <w:color w:val="000000"/>
              </w:rPr>
              <w:t>160</w:t>
            </w:r>
            <w:r w:rsidRPr="00604CCD">
              <w:rPr>
                <w:rFonts w:eastAsia="Calibri" w:cs="Calibri"/>
                <w:color w:val="000000"/>
              </w:rPr>
              <w:t xml:space="preserve"> </w:t>
            </w:r>
          </w:p>
        </w:tc>
        <w:tc>
          <w:tcPr>
            <w:tcW w:w="1093" w:type="dxa"/>
          </w:tcPr>
          <w:p w14:paraId="61665FB0" w14:textId="534B9B47" w:rsidR="0019657C" w:rsidRPr="001F453D" w:rsidRDefault="0019657C" w:rsidP="0019657C">
            <w:pPr>
              <w:pStyle w:val="ARTableBodyRight"/>
            </w:pPr>
            <w:r w:rsidRPr="00604CCD">
              <w:rPr>
                <w:rFonts w:eastAsia="VIC" w:cs="VIC"/>
              </w:rPr>
              <w:t>64</w:t>
            </w:r>
          </w:p>
        </w:tc>
        <w:tc>
          <w:tcPr>
            <w:tcW w:w="1064" w:type="dxa"/>
          </w:tcPr>
          <w:p w14:paraId="2F71D97A" w14:textId="1690D840" w:rsidR="0019657C" w:rsidRPr="001F453D" w:rsidRDefault="0019657C" w:rsidP="0019657C">
            <w:pPr>
              <w:pStyle w:val="ARTableBodyRight"/>
            </w:pPr>
            <w:r w:rsidRPr="00604CCD">
              <w:rPr>
                <w:rFonts w:eastAsia="VIC" w:cs="VIC"/>
              </w:rPr>
              <w:t>-60%</w:t>
            </w:r>
          </w:p>
        </w:tc>
        <w:tc>
          <w:tcPr>
            <w:tcW w:w="1008" w:type="dxa"/>
          </w:tcPr>
          <w:p w14:paraId="3DB0DE6F" w14:textId="4DC4C07A"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7A126125" w14:textId="64EF069D" w:rsidR="0019657C" w:rsidRDefault="0019657C" w:rsidP="0019657C">
      <w:pPr>
        <w:pStyle w:val="ARTablefootnoteabovetable"/>
      </w:pPr>
      <w:r w:rsidRPr="0019657C">
        <w:t>The lower 2022–23 actual reflects the Know Your Council website being discontinued on 31 December 2022 as the reporting system was aging and no longer secure. The Department of Government Services developed a Know Your Council site which went live on 22 May 2023, and in June 2023, the website was updated to allow users to compare their council with up to three other similar councils.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604C6553"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2E25B47D" w14:textId="77777777" w:rsidR="0019657C" w:rsidRPr="004B7202" w:rsidRDefault="0019657C" w:rsidP="00032B45">
            <w:pPr>
              <w:pStyle w:val="ARTableColHead"/>
            </w:pPr>
            <w:r w:rsidRPr="004B7202">
              <w:t xml:space="preserve">Performance measure </w:t>
            </w:r>
          </w:p>
        </w:tc>
        <w:tc>
          <w:tcPr>
            <w:tcW w:w="1008" w:type="dxa"/>
          </w:tcPr>
          <w:p w14:paraId="7789F68C" w14:textId="77777777" w:rsidR="0019657C" w:rsidRPr="001F453D" w:rsidRDefault="0019657C" w:rsidP="00032B45">
            <w:pPr>
              <w:pStyle w:val="ARTableColHeadRight"/>
            </w:pPr>
            <w:r w:rsidRPr="001F453D">
              <w:t xml:space="preserve">Unit </w:t>
            </w:r>
          </w:p>
        </w:tc>
        <w:tc>
          <w:tcPr>
            <w:tcW w:w="1008" w:type="dxa"/>
          </w:tcPr>
          <w:p w14:paraId="02C46295" w14:textId="77777777" w:rsidR="0019657C" w:rsidRPr="001F453D" w:rsidRDefault="0019657C" w:rsidP="00032B45">
            <w:pPr>
              <w:pStyle w:val="ARTableColHeadRight"/>
            </w:pPr>
            <w:r w:rsidRPr="001F453D">
              <w:t xml:space="preserve">2022–23 target </w:t>
            </w:r>
          </w:p>
        </w:tc>
        <w:tc>
          <w:tcPr>
            <w:tcW w:w="1093" w:type="dxa"/>
          </w:tcPr>
          <w:p w14:paraId="43069C36" w14:textId="77777777" w:rsidR="0019657C" w:rsidRPr="001F453D" w:rsidRDefault="0019657C" w:rsidP="00032B45">
            <w:pPr>
              <w:pStyle w:val="ARTableColHeadRight"/>
            </w:pPr>
            <w:r w:rsidRPr="001F453D">
              <w:t xml:space="preserve">2022–23 actual </w:t>
            </w:r>
          </w:p>
        </w:tc>
        <w:tc>
          <w:tcPr>
            <w:tcW w:w="1064" w:type="dxa"/>
          </w:tcPr>
          <w:p w14:paraId="6FA3924B" w14:textId="77777777" w:rsidR="0019657C" w:rsidRPr="001F453D" w:rsidRDefault="0019657C" w:rsidP="00032B45">
            <w:pPr>
              <w:pStyle w:val="ARTableColHeadRight"/>
            </w:pPr>
            <w:r w:rsidRPr="001F453D">
              <w:t xml:space="preserve">Variance </w:t>
            </w:r>
          </w:p>
        </w:tc>
        <w:tc>
          <w:tcPr>
            <w:tcW w:w="1008" w:type="dxa"/>
          </w:tcPr>
          <w:p w14:paraId="71302D72" w14:textId="77777777" w:rsidR="0019657C" w:rsidRPr="001F453D" w:rsidRDefault="0019657C" w:rsidP="00032B45">
            <w:pPr>
              <w:pStyle w:val="ARTableColHeadRight"/>
            </w:pPr>
            <w:r w:rsidRPr="001F453D">
              <w:t xml:space="preserve">Result </w:t>
            </w:r>
          </w:p>
        </w:tc>
      </w:tr>
      <w:tr w:rsidR="0019657C" w:rsidRPr="00AE3641" w14:paraId="2016AECC" w14:textId="77777777" w:rsidTr="00032B45">
        <w:trPr>
          <w:trHeight w:val="300"/>
        </w:trPr>
        <w:tc>
          <w:tcPr>
            <w:tcW w:w="3318" w:type="dxa"/>
          </w:tcPr>
          <w:p w14:paraId="6DD8052E" w14:textId="77777777" w:rsidR="0019657C" w:rsidRPr="001F453D" w:rsidRDefault="0019657C" w:rsidP="00032B45">
            <w:pPr>
              <w:pStyle w:val="ARTableRowHeadColour"/>
            </w:pPr>
            <w:r w:rsidRPr="005C520E">
              <w:t xml:space="preserve">Quantity </w:t>
            </w:r>
          </w:p>
        </w:tc>
        <w:tc>
          <w:tcPr>
            <w:tcW w:w="1008" w:type="dxa"/>
          </w:tcPr>
          <w:p w14:paraId="134BA25C" w14:textId="77777777" w:rsidR="0019657C" w:rsidRPr="001F453D" w:rsidRDefault="0019657C" w:rsidP="00032B45">
            <w:pPr>
              <w:pStyle w:val="Tablerowheadinginvisible"/>
            </w:pPr>
            <w:r w:rsidRPr="005C520E">
              <w:t xml:space="preserve">Quantity </w:t>
            </w:r>
          </w:p>
        </w:tc>
        <w:tc>
          <w:tcPr>
            <w:tcW w:w="1008" w:type="dxa"/>
          </w:tcPr>
          <w:p w14:paraId="57A06595" w14:textId="77777777" w:rsidR="0019657C" w:rsidRPr="001F453D" w:rsidRDefault="0019657C" w:rsidP="00032B45">
            <w:pPr>
              <w:pStyle w:val="Tablerowheadinginvisible"/>
            </w:pPr>
            <w:r w:rsidRPr="005C520E">
              <w:t xml:space="preserve">Quantity </w:t>
            </w:r>
          </w:p>
        </w:tc>
        <w:tc>
          <w:tcPr>
            <w:tcW w:w="1093" w:type="dxa"/>
          </w:tcPr>
          <w:p w14:paraId="3F65EDE1" w14:textId="77777777" w:rsidR="0019657C" w:rsidRPr="001F453D" w:rsidRDefault="0019657C" w:rsidP="00032B45">
            <w:pPr>
              <w:pStyle w:val="Tablerowheadinginvisible"/>
            </w:pPr>
            <w:r w:rsidRPr="005C520E">
              <w:t xml:space="preserve">Quantity </w:t>
            </w:r>
          </w:p>
        </w:tc>
        <w:tc>
          <w:tcPr>
            <w:tcW w:w="1064" w:type="dxa"/>
          </w:tcPr>
          <w:p w14:paraId="4463A808" w14:textId="77777777" w:rsidR="0019657C" w:rsidRPr="001F453D" w:rsidRDefault="0019657C" w:rsidP="00032B45">
            <w:pPr>
              <w:pStyle w:val="Tablerowheadinginvisible"/>
            </w:pPr>
            <w:r w:rsidRPr="005C520E">
              <w:t xml:space="preserve">Quantity </w:t>
            </w:r>
          </w:p>
        </w:tc>
        <w:tc>
          <w:tcPr>
            <w:tcW w:w="1008" w:type="dxa"/>
          </w:tcPr>
          <w:p w14:paraId="3E3205D6" w14:textId="77777777" w:rsidR="0019657C" w:rsidRPr="0019657C" w:rsidRDefault="0019657C" w:rsidP="0019657C">
            <w:pPr>
              <w:pStyle w:val="Tablerowheadinginvisible"/>
            </w:pPr>
            <w:r w:rsidRPr="005C520E">
              <w:t xml:space="preserve">Quantity </w:t>
            </w:r>
          </w:p>
        </w:tc>
      </w:tr>
      <w:tr w:rsidR="0019657C" w:rsidRPr="004B7202" w14:paraId="343B56C7" w14:textId="77777777" w:rsidTr="00032B45">
        <w:trPr>
          <w:trHeight w:val="300"/>
        </w:trPr>
        <w:tc>
          <w:tcPr>
            <w:tcW w:w="3318" w:type="dxa"/>
          </w:tcPr>
          <w:p w14:paraId="213C8999" w14:textId="3D71C035" w:rsidR="0019657C" w:rsidRPr="001F453D" w:rsidRDefault="0019657C" w:rsidP="0019657C">
            <w:pPr>
              <w:pStyle w:val="ARTableBody"/>
            </w:pPr>
            <w:r w:rsidRPr="00604CCD">
              <w:t>Councils with approved roadside weeds</w:t>
            </w:r>
            <w:r>
              <w:rPr>
                <w:rFonts w:ascii="Calibri" w:hAnsi="Calibri" w:cs="Calibri"/>
              </w:rPr>
              <w:t> </w:t>
            </w:r>
            <w:r w:rsidRPr="00604CCD">
              <w:t>and pests</w:t>
            </w:r>
            <w:r w:rsidRPr="00604CCD">
              <w:rPr>
                <w:rFonts w:eastAsia="Calibri" w:cs="Calibri"/>
                <w:color w:val="000000"/>
              </w:rPr>
              <w:t xml:space="preserve"> </w:t>
            </w:r>
          </w:p>
        </w:tc>
        <w:tc>
          <w:tcPr>
            <w:tcW w:w="1008" w:type="dxa"/>
          </w:tcPr>
          <w:p w14:paraId="2A7782FB" w14:textId="4FE78DF1" w:rsidR="0019657C" w:rsidRPr="001F453D" w:rsidRDefault="0019657C" w:rsidP="0019657C">
            <w:pPr>
              <w:pStyle w:val="ARTableBodyRight"/>
            </w:pPr>
            <w:r w:rsidRPr="00604CCD">
              <w:rPr>
                <w:rFonts w:eastAsia="VIC" w:cs="VIC"/>
                <w:color w:val="000000"/>
              </w:rPr>
              <w:t>number</w:t>
            </w:r>
            <w:r w:rsidRPr="00604CCD">
              <w:rPr>
                <w:rFonts w:eastAsia="Calibri" w:cs="Calibri"/>
                <w:color w:val="000000"/>
              </w:rPr>
              <w:t xml:space="preserve"> </w:t>
            </w:r>
          </w:p>
        </w:tc>
        <w:tc>
          <w:tcPr>
            <w:tcW w:w="1008" w:type="dxa"/>
          </w:tcPr>
          <w:p w14:paraId="45E8AD34" w14:textId="013D247B" w:rsidR="0019657C" w:rsidRPr="001F453D" w:rsidRDefault="0019657C" w:rsidP="0019657C">
            <w:pPr>
              <w:pStyle w:val="ARTableBodyRight"/>
            </w:pPr>
            <w:r w:rsidRPr="00604CCD">
              <w:rPr>
                <w:rFonts w:eastAsia="VIC" w:cs="VIC"/>
                <w:color w:val="000000"/>
              </w:rPr>
              <w:t>56</w:t>
            </w:r>
            <w:r w:rsidRPr="00604CCD">
              <w:rPr>
                <w:rFonts w:eastAsia="Calibri" w:cs="Calibri"/>
                <w:color w:val="000000"/>
              </w:rPr>
              <w:t xml:space="preserve"> </w:t>
            </w:r>
          </w:p>
        </w:tc>
        <w:tc>
          <w:tcPr>
            <w:tcW w:w="1093" w:type="dxa"/>
          </w:tcPr>
          <w:p w14:paraId="0A496B73" w14:textId="21AD3291" w:rsidR="0019657C" w:rsidRPr="001F453D" w:rsidRDefault="0019657C" w:rsidP="0019657C">
            <w:pPr>
              <w:pStyle w:val="ARTableBodyRight"/>
            </w:pPr>
            <w:r w:rsidRPr="00604CCD">
              <w:rPr>
                <w:rFonts w:eastAsia="VIC" w:cs="VIC"/>
              </w:rPr>
              <w:t>56</w:t>
            </w:r>
          </w:p>
        </w:tc>
        <w:tc>
          <w:tcPr>
            <w:tcW w:w="1064" w:type="dxa"/>
          </w:tcPr>
          <w:p w14:paraId="3DABE029" w14:textId="0C799AC7" w:rsidR="0019657C" w:rsidRPr="001F453D" w:rsidRDefault="0019657C" w:rsidP="0019657C">
            <w:pPr>
              <w:pStyle w:val="ARTableBodyRight"/>
            </w:pPr>
            <w:r w:rsidRPr="00604CCD">
              <w:rPr>
                <w:rFonts w:eastAsia="VIC" w:cs="VIC"/>
              </w:rPr>
              <w:t>0%</w:t>
            </w:r>
          </w:p>
        </w:tc>
        <w:tc>
          <w:tcPr>
            <w:tcW w:w="1008" w:type="dxa"/>
          </w:tcPr>
          <w:p w14:paraId="05C36661" w14:textId="303388D1"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1AA39AC6" w14:textId="77777777" w:rsidTr="00032B45">
        <w:trPr>
          <w:trHeight w:val="300"/>
        </w:trPr>
        <w:tc>
          <w:tcPr>
            <w:tcW w:w="3318" w:type="dxa"/>
          </w:tcPr>
          <w:p w14:paraId="325068C0" w14:textId="441484D1" w:rsidR="0019657C" w:rsidRPr="001F453D" w:rsidRDefault="0019657C" w:rsidP="0019657C">
            <w:pPr>
              <w:pStyle w:val="ARTableBody"/>
            </w:pPr>
            <w:r w:rsidRPr="00604CCD">
              <w:t>Meetings held annually with Victorian councils regarding the Victorian Local Government Grants Commission financial assistance grants allocation</w:t>
            </w:r>
            <w:r>
              <w:rPr>
                <w:rFonts w:ascii="Calibri" w:hAnsi="Calibri" w:cs="Calibri"/>
              </w:rPr>
              <w:t> </w:t>
            </w:r>
            <w:r w:rsidRPr="00604CCD">
              <w:t xml:space="preserve">model </w:t>
            </w:r>
          </w:p>
        </w:tc>
        <w:tc>
          <w:tcPr>
            <w:tcW w:w="1008" w:type="dxa"/>
          </w:tcPr>
          <w:p w14:paraId="51CF512F" w14:textId="623821AC" w:rsidR="0019657C" w:rsidRPr="001F453D" w:rsidRDefault="0019657C" w:rsidP="0019657C">
            <w:pPr>
              <w:pStyle w:val="ARTableBodyRight"/>
            </w:pPr>
            <w:r w:rsidRPr="00604CCD">
              <w:rPr>
                <w:rFonts w:eastAsia="VIC" w:cs="VIC"/>
                <w:color w:val="000000"/>
              </w:rPr>
              <w:t>number</w:t>
            </w:r>
            <w:r w:rsidRPr="00604CCD">
              <w:rPr>
                <w:rFonts w:eastAsia="Calibri" w:cs="Calibri"/>
                <w:color w:val="000000"/>
              </w:rPr>
              <w:t xml:space="preserve"> </w:t>
            </w:r>
          </w:p>
        </w:tc>
        <w:tc>
          <w:tcPr>
            <w:tcW w:w="1008" w:type="dxa"/>
          </w:tcPr>
          <w:p w14:paraId="196A6433" w14:textId="1E70C09E" w:rsidR="0019657C" w:rsidRPr="001F453D" w:rsidRDefault="0019657C" w:rsidP="0019657C">
            <w:pPr>
              <w:pStyle w:val="ARTableBodyRight"/>
            </w:pPr>
            <w:r w:rsidRPr="00604CCD">
              <w:rPr>
                <w:rFonts w:eastAsia="VIC" w:cs="VIC"/>
                <w:color w:val="000000"/>
              </w:rPr>
              <w:t>19</w:t>
            </w:r>
            <w:r w:rsidRPr="00604CCD">
              <w:rPr>
                <w:rFonts w:eastAsia="Calibri" w:cs="Calibri"/>
                <w:color w:val="000000"/>
              </w:rPr>
              <w:t xml:space="preserve"> </w:t>
            </w:r>
          </w:p>
        </w:tc>
        <w:tc>
          <w:tcPr>
            <w:tcW w:w="1093" w:type="dxa"/>
          </w:tcPr>
          <w:p w14:paraId="2192B020" w14:textId="669A2DE9" w:rsidR="0019657C" w:rsidRPr="001F453D" w:rsidRDefault="0019657C" w:rsidP="0019657C">
            <w:pPr>
              <w:pStyle w:val="ARTableBodyRight"/>
            </w:pPr>
            <w:r w:rsidRPr="00604CCD">
              <w:rPr>
                <w:rFonts w:eastAsia="VIC" w:cs="VIC"/>
              </w:rPr>
              <w:t>21</w:t>
            </w:r>
          </w:p>
        </w:tc>
        <w:tc>
          <w:tcPr>
            <w:tcW w:w="1064" w:type="dxa"/>
          </w:tcPr>
          <w:p w14:paraId="137B8CED" w14:textId="43E02C8B" w:rsidR="0019657C" w:rsidRPr="001F453D" w:rsidRDefault="0019657C" w:rsidP="0019657C">
            <w:pPr>
              <w:pStyle w:val="ARTableBodyRight"/>
            </w:pPr>
            <w:r w:rsidRPr="00604CCD">
              <w:rPr>
                <w:rFonts w:eastAsia="VIC" w:cs="VIC"/>
              </w:rPr>
              <w:t>10.5%</w:t>
            </w:r>
          </w:p>
        </w:tc>
        <w:tc>
          <w:tcPr>
            <w:tcW w:w="1008" w:type="dxa"/>
          </w:tcPr>
          <w:p w14:paraId="05DA16A6" w14:textId="0A19B5BA"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637CEB54" w14:textId="5D8F7D72" w:rsidR="00FC15B3" w:rsidRDefault="0019657C" w:rsidP="0019657C">
      <w:pPr>
        <w:pStyle w:val="ARTablefootnoteabovetable"/>
      </w:pPr>
      <w:r w:rsidRPr="0019657C">
        <w:t>The higher 2022–23 actual reflects two additional meetings being held in 2022–23.</w:t>
      </w:r>
    </w:p>
    <w:p w14:paraId="64CC6A4F" w14:textId="77777777" w:rsidR="00FC15B3" w:rsidRDefault="00FC15B3">
      <w:pPr>
        <w:spacing w:before="0" w:after="0" w:line="240" w:lineRule="auto"/>
        <w:rPr>
          <w:rFonts w:asciiTheme="minorHAnsi" w:eastAsia="MS Mincho" w:hAnsiTheme="minorHAnsi" w:cs="Arial"/>
          <w:sz w:val="16"/>
          <w:szCs w:val="14"/>
          <w:lang w:eastAsia="en-US"/>
        </w:rPr>
      </w:pPr>
      <w:r>
        <w:br w:type="page"/>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436AAF0A" w14:textId="77777777" w:rsidTr="00FC15B3">
        <w:trPr>
          <w:cnfStyle w:val="100000000000" w:firstRow="1" w:lastRow="0" w:firstColumn="0" w:lastColumn="0" w:oddVBand="0" w:evenVBand="0" w:oddHBand="0" w:evenHBand="0" w:firstRowFirstColumn="0" w:firstRowLastColumn="0" w:lastRowFirstColumn="0" w:lastRowLastColumn="0"/>
          <w:trHeight w:val="300"/>
        </w:trPr>
        <w:tc>
          <w:tcPr>
            <w:tcW w:w="3313" w:type="dxa"/>
          </w:tcPr>
          <w:p w14:paraId="4A5CE9F4" w14:textId="77777777" w:rsidR="0019657C" w:rsidRPr="004B7202" w:rsidRDefault="0019657C" w:rsidP="00032B45">
            <w:pPr>
              <w:pStyle w:val="ARTableColHead"/>
            </w:pPr>
            <w:r w:rsidRPr="004B7202">
              <w:t xml:space="preserve">Performance measure </w:t>
            </w:r>
          </w:p>
        </w:tc>
        <w:tc>
          <w:tcPr>
            <w:tcW w:w="1007" w:type="dxa"/>
          </w:tcPr>
          <w:p w14:paraId="698819D1" w14:textId="77777777" w:rsidR="0019657C" w:rsidRPr="001F453D" w:rsidRDefault="0019657C" w:rsidP="00032B45">
            <w:pPr>
              <w:pStyle w:val="ARTableColHeadRight"/>
            </w:pPr>
            <w:r w:rsidRPr="001F453D">
              <w:t xml:space="preserve">Unit </w:t>
            </w:r>
          </w:p>
        </w:tc>
        <w:tc>
          <w:tcPr>
            <w:tcW w:w="1007" w:type="dxa"/>
          </w:tcPr>
          <w:p w14:paraId="25536183" w14:textId="77777777" w:rsidR="0019657C" w:rsidRPr="001F453D" w:rsidRDefault="0019657C" w:rsidP="00032B45">
            <w:pPr>
              <w:pStyle w:val="ARTableColHeadRight"/>
            </w:pPr>
            <w:r w:rsidRPr="001F453D">
              <w:t xml:space="preserve">2022–23 target </w:t>
            </w:r>
          </w:p>
        </w:tc>
        <w:tc>
          <w:tcPr>
            <w:tcW w:w="1092" w:type="dxa"/>
          </w:tcPr>
          <w:p w14:paraId="0AD0985D" w14:textId="77777777" w:rsidR="0019657C" w:rsidRPr="001F453D" w:rsidRDefault="0019657C" w:rsidP="00032B45">
            <w:pPr>
              <w:pStyle w:val="ARTableColHeadRight"/>
            </w:pPr>
            <w:r w:rsidRPr="001F453D">
              <w:t xml:space="preserve">2022–23 actual </w:t>
            </w:r>
          </w:p>
        </w:tc>
        <w:tc>
          <w:tcPr>
            <w:tcW w:w="1063" w:type="dxa"/>
          </w:tcPr>
          <w:p w14:paraId="7F71DCFB" w14:textId="77777777" w:rsidR="0019657C" w:rsidRPr="001F453D" w:rsidRDefault="0019657C" w:rsidP="00032B45">
            <w:pPr>
              <w:pStyle w:val="ARTableColHeadRight"/>
            </w:pPr>
            <w:r w:rsidRPr="001F453D">
              <w:t xml:space="preserve">Variance </w:t>
            </w:r>
          </w:p>
        </w:tc>
        <w:tc>
          <w:tcPr>
            <w:tcW w:w="1007" w:type="dxa"/>
          </w:tcPr>
          <w:p w14:paraId="4E378809" w14:textId="77777777" w:rsidR="0019657C" w:rsidRPr="001F453D" w:rsidRDefault="0019657C" w:rsidP="00032B45">
            <w:pPr>
              <w:pStyle w:val="ARTableColHeadRight"/>
            </w:pPr>
            <w:r w:rsidRPr="001F453D">
              <w:t xml:space="preserve">Result </w:t>
            </w:r>
          </w:p>
        </w:tc>
      </w:tr>
      <w:tr w:rsidR="0019657C" w:rsidRPr="00AE3641" w14:paraId="56770F9E" w14:textId="77777777" w:rsidTr="00FC15B3">
        <w:trPr>
          <w:trHeight w:val="300"/>
        </w:trPr>
        <w:tc>
          <w:tcPr>
            <w:tcW w:w="3313" w:type="dxa"/>
          </w:tcPr>
          <w:p w14:paraId="6EC9F071" w14:textId="77777777" w:rsidR="0019657C" w:rsidRPr="001F453D" w:rsidRDefault="0019657C" w:rsidP="00032B45">
            <w:pPr>
              <w:pStyle w:val="ARTableRowHeadColour"/>
            </w:pPr>
            <w:r w:rsidRPr="00490C1A">
              <w:t>Quality</w:t>
            </w:r>
          </w:p>
        </w:tc>
        <w:tc>
          <w:tcPr>
            <w:tcW w:w="1007" w:type="dxa"/>
          </w:tcPr>
          <w:p w14:paraId="541A08C6" w14:textId="77777777" w:rsidR="0019657C" w:rsidRPr="001F453D" w:rsidRDefault="0019657C" w:rsidP="00032B45">
            <w:pPr>
              <w:pStyle w:val="Tablerowheadinginvisible"/>
            </w:pPr>
            <w:r w:rsidRPr="00490C1A">
              <w:t>Quality</w:t>
            </w:r>
          </w:p>
        </w:tc>
        <w:tc>
          <w:tcPr>
            <w:tcW w:w="1007" w:type="dxa"/>
          </w:tcPr>
          <w:p w14:paraId="05CF7929" w14:textId="77777777" w:rsidR="0019657C" w:rsidRPr="001F453D" w:rsidRDefault="0019657C" w:rsidP="00032B45">
            <w:pPr>
              <w:pStyle w:val="Tablerowheadinginvisible"/>
            </w:pPr>
            <w:r w:rsidRPr="00490C1A">
              <w:t>Quality</w:t>
            </w:r>
          </w:p>
        </w:tc>
        <w:tc>
          <w:tcPr>
            <w:tcW w:w="1092" w:type="dxa"/>
          </w:tcPr>
          <w:p w14:paraId="0367DC96" w14:textId="77777777" w:rsidR="0019657C" w:rsidRPr="001F453D" w:rsidRDefault="0019657C" w:rsidP="00032B45">
            <w:pPr>
              <w:pStyle w:val="Tablerowheadinginvisible"/>
            </w:pPr>
            <w:r w:rsidRPr="00490C1A">
              <w:t>Quality</w:t>
            </w:r>
          </w:p>
        </w:tc>
        <w:tc>
          <w:tcPr>
            <w:tcW w:w="1063" w:type="dxa"/>
          </w:tcPr>
          <w:p w14:paraId="42860CEE" w14:textId="77777777" w:rsidR="0019657C" w:rsidRPr="001F453D" w:rsidRDefault="0019657C" w:rsidP="00032B45">
            <w:pPr>
              <w:pStyle w:val="Tablerowheadinginvisible"/>
            </w:pPr>
            <w:r w:rsidRPr="00490C1A">
              <w:t>Quality</w:t>
            </w:r>
          </w:p>
        </w:tc>
        <w:tc>
          <w:tcPr>
            <w:tcW w:w="1007" w:type="dxa"/>
          </w:tcPr>
          <w:p w14:paraId="2BAAE745" w14:textId="77777777" w:rsidR="0019657C" w:rsidRPr="0019657C" w:rsidRDefault="0019657C" w:rsidP="0019657C">
            <w:pPr>
              <w:pStyle w:val="Tablerowheadinginvisible"/>
            </w:pPr>
            <w:r w:rsidRPr="00490C1A">
              <w:t>Quality</w:t>
            </w:r>
          </w:p>
        </w:tc>
      </w:tr>
      <w:tr w:rsidR="0019657C" w:rsidRPr="004B7202" w14:paraId="70641AA1" w14:textId="77777777" w:rsidTr="00FC15B3">
        <w:trPr>
          <w:trHeight w:val="300"/>
        </w:trPr>
        <w:tc>
          <w:tcPr>
            <w:tcW w:w="3313" w:type="dxa"/>
          </w:tcPr>
          <w:p w14:paraId="27C3C6CA" w14:textId="584C5320" w:rsidR="0019657C" w:rsidRPr="001F453D" w:rsidRDefault="0019657C" w:rsidP="0019657C">
            <w:pPr>
              <w:pStyle w:val="ARTableBody"/>
            </w:pPr>
            <w:r w:rsidRPr="00604CCD">
              <w:t>Meetings held with Local Government Mayoral Advisory Panel</w:t>
            </w:r>
            <w:r w:rsidRPr="00604CCD">
              <w:rPr>
                <w:rFonts w:eastAsia="Calibri" w:cs="Calibri"/>
              </w:rPr>
              <w:t xml:space="preserve"> </w:t>
            </w:r>
          </w:p>
        </w:tc>
        <w:tc>
          <w:tcPr>
            <w:tcW w:w="1007" w:type="dxa"/>
          </w:tcPr>
          <w:p w14:paraId="1CAE06EE" w14:textId="031DDF5A" w:rsidR="0019657C" w:rsidRPr="001F453D" w:rsidRDefault="0019657C" w:rsidP="0019657C">
            <w:pPr>
              <w:pStyle w:val="ARTableBodyRight"/>
            </w:pPr>
            <w:r w:rsidRPr="00604CCD">
              <w:t>number</w:t>
            </w:r>
            <w:r w:rsidRPr="00604CCD">
              <w:rPr>
                <w:rFonts w:eastAsia="Calibri" w:cs="Calibri"/>
              </w:rPr>
              <w:t xml:space="preserve"> </w:t>
            </w:r>
          </w:p>
        </w:tc>
        <w:tc>
          <w:tcPr>
            <w:tcW w:w="1007" w:type="dxa"/>
          </w:tcPr>
          <w:p w14:paraId="5B4CA03E" w14:textId="2C0E2250" w:rsidR="0019657C" w:rsidRPr="001F453D" w:rsidRDefault="0019657C" w:rsidP="0019657C">
            <w:pPr>
              <w:pStyle w:val="ARTableBodyRight"/>
            </w:pPr>
            <w:r w:rsidRPr="00604CCD">
              <w:t>4</w:t>
            </w:r>
            <w:r w:rsidRPr="00604CCD">
              <w:rPr>
                <w:rFonts w:eastAsia="Calibri" w:cs="Calibri"/>
              </w:rPr>
              <w:t xml:space="preserve"> </w:t>
            </w:r>
          </w:p>
        </w:tc>
        <w:tc>
          <w:tcPr>
            <w:tcW w:w="1092" w:type="dxa"/>
          </w:tcPr>
          <w:p w14:paraId="25AC44D0" w14:textId="35472DC2" w:rsidR="0019657C" w:rsidRPr="001F453D" w:rsidRDefault="0019657C" w:rsidP="0019657C">
            <w:pPr>
              <w:pStyle w:val="ARTableBodyRight"/>
            </w:pPr>
            <w:r w:rsidRPr="00604CCD">
              <w:t xml:space="preserve"> 4</w:t>
            </w:r>
          </w:p>
        </w:tc>
        <w:tc>
          <w:tcPr>
            <w:tcW w:w="1063" w:type="dxa"/>
          </w:tcPr>
          <w:p w14:paraId="5CD8B4AE" w14:textId="06B33C07" w:rsidR="0019657C" w:rsidRPr="001F453D" w:rsidRDefault="0019657C" w:rsidP="0019657C">
            <w:pPr>
              <w:pStyle w:val="ARTableBodyRight"/>
            </w:pPr>
            <w:r w:rsidRPr="00604CCD">
              <w:t>0%</w:t>
            </w:r>
          </w:p>
        </w:tc>
        <w:tc>
          <w:tcPr>
            <w:tcW w:w="1007" w:type="dxa"/>
          </w:tcPr>
          <w:p w14:paraId="00985E3E" w14:textId="25129623"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41EDA659" w14:textId="77777777" w:rsidTr="00FC15B3">
        <w:trPr>
          <w:trHeight w:val="300"/>
        </w:trPr>
        <w:tc>
          <w:tcPr>
            <w:tcW w:w="3313" w:type="dxa"/>
          </w:tcPr>
          <w:p w14:paraId="1BC94011" w14:textId="55167C07" w:rsidR="0019657C" w:rsidRPr="001F453D" w:rsidRDefault="0019657C" w:rsidP="0019657C">
            <w:pPr>
              <w:pStyle w:val="ARTableBody"/>
            </w:pPr>
            <w:r w:rsidRPr="00604CCD">
              <w:rPr>
                <w:lang w:eastAsia="en-AU"/>
              </w:rPr>
              <w:t xml:space="preserve">Number of visitors to Metropolitan Public Libraries </w:t>
            </w:r>
          </w:p>
        </w:tc>
        <w:tc>
          <w:tcPr>
            <w:tcW w:w="1007" w:type="dxa"/>
          </w:tcPr>
          <w:p w14:paraId="12AB8713" w14:textId="5AA1050A" w:rsidR="0019657C" w:rsidRPr="001F453D" w:rsidRDefault="0019657C" w:rsidP="0019657C">
            <w:pPr>
              <w:pStyle w:val="ARTableBodyRight"/>
            </w:pPr>
            <w:r w:rsidRPr="00604CCD">
              <w:t>number (million)</w:t>
            </w:r>
            <w:r w:rsidRPr="00604CCD">
              <w:rPr>
                <w:rFonts w:eastAsia="Calibri" w:cs="Calibri"/>
              </w:rPr>
              <w:t xml:space="preserve"> </w:t>
            </w:r>
          </w:p>
        </w:tc>
        <w:tc>
          <w:tcPr>
            <w:tcW w:w="1007" w:type="dxa"/>
          </w:tcPr>
          <w:p w14:paraId="59698E89" w14:textId="6E4B2B12" w:rsidR="0019657C" w:rsidRPr="001F453D" w:rsidRDefault="0019657C" w:rsidP="0019657C">
            <w:pPr>
              <w:pStyle w:val="ARTableBodyRight"/>
            </w:pPr>
            <w:r w:rsidRPr="00604CCD">
              <w:t>18.8</w:t>
            </w:r>
            <w:r w:rsidRPr="00604CCD">
              <w:rPr>
                <w:rFonts w:eastAsia="Calibri" w:cs="Calibri"/>
              </w:rPr>
              <w:t xml:space="preserve"> </w:t>
            </w:r>
          </w:p>
        </w:tc>
        <w:tc>
          <w:tcPr>
            <w:tcW w:w="1092" w:type="dxa"/>
          </w:tcPr>
          <w:p w14:paraId="418E052C" w14:textId="54C03498" w:rsidR="0019657C" w:rsidRPr="001F453D" w:rsidRDefault="0019657C" w:rsidP="0019657C">
            <w:pPr>
              <w:pStyle w:val="ARTableBodyRight"/>
            </w:pPr>
            <w:r w:rsidRPr="00604CCD">
              <w:t xml:space="preserve">18 </w:t>
            </w:r>
          </w:p>
        </w:tc>
        <w:tc>
          <w:tcPr>
            <w:tcW w:w="1063" w:type="dxa"/>
          </w:tcPr>
          <w:p w14:paraId="006935F1" w14:textId="6CAE8A27" w:rsidR="0019657C" w:rsidRPr="001F453D" w:rsidRDefault="0019657C" w:rsidP="0019657C">
            <w:pPr>
              <w:pStyle w:val="ARTableBodyRight"/>
            </w:pPr>
            <w:r w:rsidRPr="00604CCD">
              <w:t>-4.3%</w:t>
            </w:r>
          </w:p>
        </w:tc>
        <w:tc>
          <w:tcPr>
            <w:tcW w:w="1007" w:type="dxa"/>
          </w:tcPr>
          <w:p w14:paraId="5F470091" w14:textId="7EF6D953"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4C7EE2C3" w14:textId="77777777" w:rsidTr="00FC15B3">
        <w:trPr>
          <w:trHeight w:val="300"/>
        </w:trPr>
        <w:tc>
          <w:tcPr>
            <w:tcW w:w="3313" w:type="dxa"/>
          </w:tcPr>
          <w:p w14:paraId="67E3D6E8" w14:textId="5EFC395D" w:rsidR="0019657C" w:rsidRPr="001F453D" w:rsidRDefault="0019657C" w:rsidP="0019657C">
            <w:pPr>
              <w:pStyle w:val="ARTableBody"/>
            </w:pPr>
            <w:r w:rsidRPr="00604CCD">
              <w:rPr>
                <w:lang w:eastAsia="en-AU"/>
              </w:rPr>
              <w:t>Number of visitors to Regional Public</w:t>
            </w:r>
            <w:r>
              <w:rPr>
                <w:rFonts w:ascii="Calibri" w:hAnsi="Calibri" w:cs="Calibri"/>
                <w:lang w:eastAsia="en-AU"/>
              </w:rPr>
              <w:t> </w:t>
            </w:r>
            <w:r w:rsidRPr="00604CCD">
              <w:rPr>
                <w:lang w:eastAsia="en-AU"/>
              </w:rPr>
              <w:t xml:space="preserve">Libraries </w:t>
            </w:r>
          </w:p>
        </w:tc>
        <w:tc>
          <w:tcPr>
            <w:tcW w:w="1007" w:type="dxa"/>
          </w:tcPr>
          <w:p w14:paraId="2AB875D3" w14:textId="0D319A80" w:rsidR="0019657C" w:rsidRPr="001F453D" w:rsidRDefault="0019657C" w:rsidP="0019657C">
            <w:pPr>
              <w:pStyle w:val="ARTableBodyRight"/>
            </w:pPr>
            <w:r w:rsidRPr="00604CCD">
              <w:t>number (million)</w:t>
            </w:r>
            <w:r w:rsidRPr="00604CCD">
              <w:rPr>
                <w:rFonts w:eastAsia="Calibri" w:cs="Calibri"/>
              </w:rPr>
              <w:t xml:space="preserve"> </w:t>
            </w:r>
          </w:p>
        </w:tc>
        <w:tc>
          <w:tcPr>
            <w:tcW w:w="1007" w:type="dxa"/>
          </w:tcPr>
          <w:p w14:paraId="018CD694" w14:textId="4300E1B0" w:rsidR="0019657C" w:rsidRPr="001F453D" w:rsidRDefault="0019657C" w:rsidP="0019657C">
            <w:pPr>
              <w:pStyle w:val="ARTableBodyRight"/>
            </w:pPr>
            <w:r w:rsidRPr="00604CCD">
              <w:t>12</w:t>
            </w:r>
            <w:r w:rsidRPr="00604CCD">
              <w:rPr>
                <w:rFonts w:eastAsia="Calibri" w:cs="Calibri"/>
              </w:rPr>
              <w:t xml:space="preserve"> </w:t>
            </w:r>
          </w:p>
        </w:tc>
        <w:tc>
          <w:tcPr>
            <w:tcW w:w="1092" w:type="dxa"/>
          </w:tcPr>
          <w:p w14:paraId="1310A4B7" w14:textId="13DEF7D4" w:rsidR="0019657C" w:rsidRPr="001F453D" w:rsidRDefault="0019657C" w:rsidP="0019657C">
            <w:pPr>
              <w:pStyle w:val="ARTableBodyRight"/>
            </w:pPr>
            <w:r w:rsidRPr="00604CCD">
              <w:t>11.5</w:t>
            </w:r>
          </w:p>
        </w:tc>
        <w:tc>
          <w:tcPr>
            <w:tcW w:w="1063" w:type="dxa"/>
          </w:tcPr>
          <w:p w14:paraId="008BB5C3" w14:textId="6BD64027" w:rsidR="0019657C" w:rsidRPr="001F453D" w:rsidRDefault="0019657C" w:rsidP="0019657C">
            <w:pPr>
              <w:pStyle w:val="ARTableBodyRight"/>
            </w:pPr>
            <w:r w:rsidRPr="00604CCD">
              <w:t>-4.2%</w:t>
            </w:r>
          </w:p>
        </w:tc>
        <w:tc>
          <w:tcPr>
            <w:tcW w:w="1007" w:type="dxa"/>
          </w:tcPr>
          <w:p w14:paraId="0AC89814" w14:textId="15680498"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3947480D" w14:textId="77777777" w:rsidTr="00FC15B3">
        <w:trPr>
          <w:trHeight w:val="300"/>
        </w:trPr>
        <w:tc>
          <w:tcPr>
            <w:tcW w:w="3313" w:type="dxa"/>
          </w:tcPr>
          <w:p w14:paraId="309EFA2A" w14:textId="5284E866" w:rsidR="0019657C" w:rsidRPr="001F453D" w:rsidRDefault="0019657C" w:rsidP="0019657C">
            <w:pPr>
              <w:pStyle w:val="ARTableBody"/>
            </w:pPr>
            <w:r w:rsidRPr="00604CCD">
              <w:t>Community Leadership Program training places offered to women</w:t>
            </w:r>
          </w:p>
        </w:tc>
        <w:tc>
          <w:tcPr>
            <w:tcW w:w="1007" w:type="dxa"/>
          </w:tcPr>
          <w:p w14:paraId="5DEFE7F6" w14:textId="4FD47F33" w:rsidR="0019657C" w:rsidRPr="001F453D" w:rsidRDefault="0019657C" w:rsidP="0019657C">
            <w:pPr>
              <w:pStyle w:val="ARTableBodyRight"/>
            </w:pPr>
            <w:r w:rsidRPr="00604CCD">
              <w:t>number</w:t>
            </w:r>
            <w:r w:rsidRPr="00604CCD">
              <w:rPr>
                <w:rFonts w:eastAsia="Calibri" w:cs="Calibri"/>
              </w:rPr>
              <w:t xml:space="preserve"> </w:t>
            </w:r>
          </w:p>
        </w:tc>
        <w:tc>
          <w:tcPr>
            <w:tcW w:w="1007" w:type="dxa"/>
          </w:tcPr>
          <w:p w14:paraId="57A2A5E0" w14:textId="2620A1D1" w:rsidR="0019657C" w:rsidRPr="001F453D" w:rsidRDefault="0019657C" w:rsidP="0019657C">
            <w:pPr>
              <w:pStyle w:val="ARTableBodyRight"/>
            </w:pPr>
            <w:r w:rsidRPr="00604CCD">
              <w:t>60</w:t>
            </w:r>
            <w:r w:rsidRPr="00604CCD">
              <w:rPr>
                <w:rFonts w:eastAsia="Calibri" w:cs="Calibri"/>
              </w:rPr>
              <w:t xml:space="preserve"> </w:t>
            </w:r>
          </w:p>
        </w:tc>
        <w:tc>
          <w:tcPr>
            <w:tcW w:w="1092" w:type="dxa"/>
          </w:tcPr>
          <w:p w14:paraId="15C27697" w14:textId="4CECA40B" w:rsidR="0019657C" w:rsidRPr="001F453D" w:rsidRDefault="0019657C" w:rsidP="0019657C">
            <w:pPr>
              <w:pStyle w:val="ARTableBodyRight"/>
            </w:pPr>
            <w:r w:rsidRPr="00604CCD">
              <w:t>125</w:t>
            </w:r>
          </w:p>
        </w:tc>
        <w:tc>
          <w:tcPr>
            <w:tcW w:w="1063" w:type="dxa"/>
          </w:tcPr>
          <w:p w14:paraId="604C4E21" w14:textId="2D5E2106" w:rsidR="0019657C" w:rsidRPr="001F453D" w:rsidRDefault="0019657C" w:rsidP="0019657C">
            <w:pPr>
              <w:pStyle w:val="ARTableBodyRight"/>
            </w:pPr>
            <w:r w:rsidRPr="00604CCD">
              <w:t>108.3%</w:t>
            </w:r>
          </w:p>
        </w:tc>
        <w:tc>
          <w:tcPr>
            <w:tcW w:w="1007" w:type="dxa"/>
          </w:tcPr>
          <w:p w14:paraId="6A5E2892" w14:textId="0F25B3A8"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7EA3DA7C" w14:textId="33E011FD" w:rsidR="0019657C" w:rsidRDefault="0019657C" w:rsidP="0019657C">
      <w:pPr>
        <w:pStyle w:val="ARTablefootnoteabovetable"/>
      </w:pPr>
      <w:r w:rsidRPr="0019657C">
        <w:t>The higher 2022–23 actual reflects 125 training places being offered to women in the 2022–23 financial year. This includes 60 training places offered in Cohort 1 (July 2022) of the program and 65 training places offered in Cohort 2 (May 2023).</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3BF9F929"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6F01B6FD" w14:textId="77777777" w:rsidR="0019657C" w:rsidRPr="004B7202" w:rsidRDefault="0019657C" w:rsidP="00032B45">
            <w:pPr>
              <w:pStyle w:val="ARTableColHead"/>
            </w:pPr>
            <w:r w:rsidRPr="004B7202">
              <w:t xml:space="preserve">Performance measure </w:t>
            </w:r>
          </w:p>
        </w:tc>
        <w:tc>
          <w:tcPr>
            <w:tcW w:w="1008" w:type="dxa"/>
          </w:tcPr>
          <w:p w14:paraId="2FD5F023" w14:textId="77777777" w:rsidR="0019657C" w:rsidRPr="001F453D" w:rsidRDefault="0019657C" w:rsidP="00032B45">
            <w:pPr>
              <w:pStyle w:val="ARTableColHeadRight"/>
            </w:pPr>
            <w:r w:rsidRPr="001F453D">
              <w:t xml:space="preserve">Unit </w:t>
            </w:r>
          </w:p>
        </w:tc>
        <w:tc>
          <w:tcPr>
            <w:tcW w:w="1008" w:type="dxa"/>
          </w:tcPr>
          <w:p w14:paraId="3D6A3BAB" w14:textId="77777777" w:rsidR="0019657C" w:rsidRPr="001F453D" w:rsidRDefault="0019657C" w:rsidP="00032B45">
            <w:pPr>
              <w:pStyle w:val="ARTableColHeadRight"/>
            </w:pPr>
            <w:r w:rsidRPr="001F453D">
              <w:t xml:space="preserve">2022–23 target </w:t>
            </w:r>
          </w:p>
        </w:tc>
        <w:tc>
          <w:tcPr>
            <w:tcW w:w="1093" w:type="dxa"/>
          </w:tcPr>
          <w:p w14:paraId="2F7FD781" w14:textId="77777777" w:rsidR="0019657C" w:rsidRPr="001F453D" w:rsidRDefault="0019657C" w:rsidP="00032B45">
            <w:pPr>
              <w:pStyle w:val="ARTableColHeadRight"/>
            </w:pPr>
            <w:r w:rsidRPr="001F453D">
              <w:t xml:space="preserve">2022–23 actual </w:t>
            </w:r>
          </w:p>
        </w:tc>
        <w:tc>
          <w:tcPr>
            <w:tcW w:w="1064" w:type="dxa"/>
          </w:tcPr>
          <w:p w14:paraId="567B352C" w14:textId="77777777" w:rsidR="0019657C" w:rsidRPr="001F453D" w:rsidRDefault="0019657C" w:rsidP="00032B45">
            <w:pPr>
              <w:pStyle w:val="ARTableColHeadRight"/>
            </w:pPr>
            <w:r w:rsidRPr="001F453D">
              <w:t xml:space="preserve">Variance </w:t>
            </w:r>
          </w:p>
        </w:tc>
        <w:tc>
          <w:tcPr>
            <w:tcW w:w="1008" w:type="dxa"/>
          </w:tcPr>
          <w:p w14:paraId="4FB3B37F" w14:textId="77777777" w:rsidR="0019657C" w:rsidRPr="001F453D" w:rsidRDefault="0019657C" w:rsidP="00032B45">
            <w:pPr>
              <w:pStyle w:val="ARTableColHeadRight"/>
            </w:pPr>
            <w:r w:rsidRPr="001F453D">
              <w:t xml:space="preserve">Result </w:t>
            </w:r>
          </w:p>
        </w:tc>
      </w:tr>
      <w:tr w:rsidR="0019657C" w:rsidRPr="00AE3641" w14:paraId="47302EAC" w14:textId="77777777" w:rsidTr="00032B45">
        <w:trPr>
          <w:trHeight w:val="300"/>
        </w:trPr>
        <w:tc>
          <w:tcPr>
            <w:tcW w:w="3318" w:type="dxa"/>
          </w:tcPr>
          <w:p w14:paraId="7FD8748E" w14:textId="4AE0F291" w:rsidR="0019657C" w:rsidRPr="001F453D" w:rsidRDefault="0019657C" w:rsidP="0019657C">
            <w:pPr>
              <w:pStyle w:val="ARTableRowHeadColour"/>
            </w:pPr>
            <w:r w:rsidRPr="00D72FDC">
              <w:t>Quality</w:t>
            </w:r>
          </w:p>
        </w:tc>
        <w:tc>
          <w:tcPr>
            <w:tcW w:w="1008" w:type="dxa"/>
          </w:tcPr>
          <w:p w14:paraId="2DFC638C" w14:textId="0731FA20" w:rsidR="0019657C" w:rsidRPr="001F453D" w:rsidRDefault="0019657C" w:rsidP="0019657C">
            <w:pPr>
              <w:pStyle w:val="Tablerowheadinginvisible"/>
            </w:pPr>
            <w:r w:rsidRPr="00D72FDC">
              <w:t>Quality</w:t>
            </w:r>
          </w:p>
        </w:tc>
        <w:tc>
          <w:tcPr>
            <w:tcW w:w="1008" w:type="dxa"/>
          </w:tcPr>
          <w:p w14:paraId="4683C45B" w14:textId="1A23AEFC" w:rsidR="0019657C" w:rsidRPr="001F453D" w:rsidRDefault="0019657C" w:rsidP="0019657C">
            <w:pPr>
              <w:pStyle w:val="Tablerowheadinginvisible"/>
            </w:pPr>
            <w:r w:rsidRPr="00D72FDC">
              <w:t>Quality</w:t>
            </w:r>
          </w:p>
        </w:tc>
        <w:tc>
          <w:tcPr>
            <w:tcW w:w="1093" w:type="dxa"/>
          </w:tcPr>
          <w:p w14:paraId="4810B05F" w14:textId="2997D014" w:rsidR="0019657C" w:rsidRPr="001F453D" w:rsidRDefault="0019657C" w:rsidP="0019657C">
            <w:pPr>
              <w:pStyle w:val="Tablerowheadinginvisible"/>
            </w:pPr>
            <w:r w:rsidRPr="00D72FDC">
              <w:t>Quality</w:t>
            </w:r>
          </w:p>
        </w:tc>
        <w:tc>
          <w:tcPr>
            <w:tcW w:w="1064" w:type="dxa"/>
          </w:tcPr>
          <w:p w14:paraId="434B1A22" w14:textId="33052DEF" w:rsidR="0019657C" w:rsidRPr="001F453D" w:rsidRDefault="0019657C" w:rsidP="0019657C">
            <w:pPr>
              <w:pStyle w:val="Tablerowheadinginvisible"/>
            </w:pPr>
            <w:r w:rsidRPr="00D72FDC">
              <w:t>Quality</w:t>
            </w:r>
          </w:p>
        </w:tc>
        <w:tc>
          <w:tcPr>
            <w:tcW w:w="1008" w:type="dxa"/>
          </w:tcPr>
          <w:p w14:paraId="33365A3A" w14:textId="29D21D00" w:rsidR="0019657C" w:rsidRPr="0019657C" w:rsidRDefault="0019657C" w:rsidP="0019657C">
            <w:pPr>
              <w:pStyle w:val="Tablerowheadinginvisible"/>
            </w:pPr>
            <w:r w:rsidRPr="00D72FDC">
              <w:t>Quality</w:t>
            </w:r>
          </w:p>
        </w:tc>
      </w:tr>
      <w:tr w:rsidR="0019657C" w:rsidRPr="004B7202" w14:paraId="2A275C89" w14:textId="77777777" w:rsidTr="00032B45">
        <w:trPr>
          <w:trHeight w:val="300"/>
        </w:trPr>
        <w:tc>
          <w:tcPr>
            <w:tcW w:w="3318" w:type="dxa"/>
          </w:tcPr>
          <w:p w14:paraId="1E7B60E4" w14:textId="2C3DD796" w:rsidR="0019657C" w:rsidRPr="001F453D" w:rsidRDefault="0019657C" w:rsidP="0019657C">
            <w:pPr>
              <w:pStyle w:val="ARTableBody"/>
            </w:pPr>
            <w:r w:rsidRPr="00604CCD">
              <w:t>Council satisfaction with the communication, support and advice received from Local Government Victoria in relation to the Local Government Performance Reporting</w:t>
            </w:r>
            <w:r>
              <w:rPr>
                <w:rFonts w:ascii="Calibri" w:hAnsi="Calibri" w:cs="Calibri"/>
              </w:rPr>
              <w:t> </w:t>
            </w:r>
            <w:r w:rsidRPr="00604CCD">
              <w:t xml:space="preserve">Framework </w:t>
            </w:r>
          </w:p>
        </w:tc>
        <w:tc>
          <w:tcPr>
            <w:tcW w:w="1008" w:type="dxa"/>
          </w:tcPr>
          <w:p w14:paraId="7E40CD96" w14:textId="5B84625E" w:rsidR="0019657C" w:rsidRPr="001F453D" w:rsidRDefault="0019657C" w:rsidP="0019657C">
            <w:pPr>
              <w:pStyle w:val="ARTableBodyRight"/>
            </w:pPr>
            <w:r w:rsidRPr="00604CCD">
              <w:rPr>
                <w:rFonts w:eastAsia="VIC" w:cs="VIC"/>
                <w:color w:val="000000"/>
              </w:rPr>
              <w:t>percent</w:t>
            </w:r>
            <w:r w:rsidRPr="00604CCD">
              <w:rPr>
                <w:rFonts w:eastAsia="Calibri" w:cs="Calibri"/>
                <w:color w:val="000000"/>
              </w:rPr>
              <w:t xml:space="preserve"> </w:t>
            </w:r>
          </w:p>
        </w:tc>
        <w:tc>
          <w:tcPr>
            <w:tcW w:w="1008" w:type="dxa"/>
          </w:tcPr>
          <w:p w14:paraId="171BEDA1" w14:textId="00BE97EE" w:rsidR="0019657C" w:rsidRPr="001F453D" w:rsidRDefault="0019657C" w:rsidP="0019657C">
            <w:pPr>
              <w:pStyle w:val="ARTableBodyRight"/>
            </w:pPr>
            <w:r w:rsidRPr="00604CCD">
              <w:rPr>
                <w:rFonts w:eastAsia="VIC" w:cs="VIC"/>
                <w:color w:val="000000"/>
              </w:rPr>
              <w:t>80</w:t>
            </w:r>
            <w:r w:rsidRPr="00604CCD">
              <w:rPr>
                <w:rFonts w:eastAsia="Calibri" w:cs="Calibri"/>
                <w:color w:val="000000"/>
              </w:rPr>
              <w:t xml:space="preserve"> </w:t>
            </w:r>
          </w:p>
        </w:tc>
        <w:tc>
          <w:tcPr>
            <w:tcW w:w="1093" w:type="dxa"/>
          </w:tcPr>
          <w:p w14:paraId="2577EFF7" w14:textId="2AD72887" w:rsidR="0019657C" w:rsidRPr="001F453D" w:rsidRDefault="0019657C" w:rsidP="0019657C">
            <w:pPr>
              <w:pStyle w:val="ARTableBodyRight"/>
            </w:pPr>
            <w:r w:rsidRPr="00604CCD">
              <w:rPr>
                <w:rFonts w:eastAsia="VIC" w:cs="VIC"/>
              </w:rPr>
              <w:t>76</w:t>
            </w:r>
          </w:p>
        </w:tc>
        <w:tc>
          <w:tcPr>
            <w:tcW w:w="1064" w:type="dxa"/>
          </w:tcPr>
          <w:p w14:paraId="053D8C3C" w14:textId="1B3A9D2F" w:rsidR="0019657C" w:rsidRPr="001F453D" w:rsidRDefault="0019657C" w:rsidP="0019657C">
            <w:pPr>
              <w:pStyle w:val="ARTableBodyRight"/>
            </w:pPr>
            <w:r w:rsidRPr="00604CCD">
              <w:rPr>
                <w:rFonts w:eastAsia="VIC" w:cs="VIC"/>
              </w:rPr>
              <w:t>-5.1%</w:t>
            </w:r>
          </w:p>
        </w:tc>
        <w:tc>
          <w:tcPr>
            <w:tcW w:w="1008" w:type="dxa"/>
          </w:tcPr>
          <w:p w14:paraId="25398170" w14:textId="32ACE6C2" w:rsidR="0019657C" w:rsidRPr="004B7202" w:rsidRDefault="0019657C" w:rsidP="0019657C">
            <w:pPr>
              <w:pStyle w:val="ARTableBody"/>
              <w:jc w:val="right"/>
              <w:rPr>
                <w:sz w:val="14"/>
                <w:szCs w:val="14"/>
              </w:rPr>
            </w:pPr>
            <w:r w:rsidRPr="00B263AE">
              <w:rPr>
                <w:rFonts w:ascii="Wingdings" w:eastAsia="Wingdings" w:hAnsi="Wingdings" w:cs="Wingdings"/>
                <w:b/>
                <w:bCs/>
                <w:color w:val="005F9E" w:themeColor="accent2"/>
                <w:sz w:val="14"/>
                <w:szCs w:val="14"/>
              </w:rPr>
              <w:t></w:t>
            </w:r>
          </w:p>
        </w:tc>
      </w:tr>
    </w:tbl>
    <w:p w14:paraId="4315CC1C" w14:textId="364429FC" w:rsidR="0019657C" w:rsidRDefault="0019657C" w:rsidP="0019657C">
      <w:pPr>
        <w:pStyle w:val="ARTablefootnoteabovetable"/>
      </w:pPr>
      <w:r w:rsidRPr="0019657C">
        <w:t>The lower 2022–23 actual due to significant council staff turnover during the reporting period which resulted in a greater need for LGV support.</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1F3ACBF"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36442DEE" w14:textId="77777777" w:rsidR="0019657C" w:rsidRPr="004B7202" w:rsidRDefault="0019657C" w:rsidP="00032B45">
            <w:pPr>
              <w:pStyle w:val="ARTableColHead"/>
            </w:pPr>
            <w:r w:rsidRPr="004B7202">
              <w:t xml:space="preserve">Performance measure </w:t>
            </w:r>
          </w:p>
        </w:tc>
        <w:tc>
          <w:tcPr>
            <w:tcW w:w="1008" w:type="dxa"/>
          </w:tcPr>
          <w:p w14:paraId="70A2E28B" w14:textId="77777777" w:rsidR="0019657C" w:rsidRPr="001F453D" w:rsidRDefault="0019657C" w:rsidP="00032B45">
            <w:pPr>
              <w:pStyle w:val="ARTableColHeadRight"/>
            </w:pPr>
            <w:r w:rsidRPr="001F453D">
              <w:t xml:space="preserve">Unit </w:t>
            </w:r>
          </w:p>
        </w:tc>
        <w:tc>
          <w:tcPr>
            <w:tcW w:w="1008" w:type="dxa"/>
          </w:tcPr>
          <w:p w14:paraId="33D9DB98" w14:textId="77777777" w:rsidR="0019657C" w:rsidRPr="001F453D" w:rsidRDefault="0019657C" w:rsidP="00032B45">
            <w:pPr>
              <w:pStyle w:val="ARTableColHeadRight"/>
            </w:pPr>
            <w:r w:rsidRPr="001F453D">
              <w:t xml:space="preserve">2022–23 target </w:t>
            </w:r>
          </w:p>
        </w:tc>
        <w:tc>
          <w:tcPr>
            <w:tcW w:w="1093" w:type="dxa"/>
          </w:tcPr>
          <w:p w14:paraId="47CA1BAD" w14:textId="77777777" w:rsidR="0019657C" w:rsidRPr="001F453D" w:rsidRDefault="0019657C" w:rsidP="00032B45">
            <w:pPr>
              <w:pStyle w:val="ARTableColHeadRight"/>
            </w:pPr>
            <w:r w:rsidRPr="001F453D">
              <w:t xml:space="preserve">2022–23 actual </w:t>
            </w:r>
          </w:p>
        </w:tc>
        <w:tc>
          <w:tcPr>
            <w:tcW w:w="1064" w:type="dxa"/>
          </w:tcPr>
          <w:p w14:paraId="2F94A44D" w14:textId="77777777" w:rsidR="0019657C" w:rsidRPr="001F453D" w:rsidRDefault="0019657C" w:rsidP="00032B45">
            <w:pPr>
              <w:pStyle w:val="ARTableColHeadRight"/>
            </w:pPr>
            <w:r w:rsidRPr="001F453D">
              <w:t xml:space="preserve">Variance </w:t>
            </w:r>
          </w:p>
        </w:tc>
        <w:tc>
          <w:tcPr>
            <w:tcW w:w="1008" w:type="dxa"/>
          </w:tcPr>
          <w:p w14:paraId="746FD963" w14:textId="77777777" w:rsidR="0019657C" w:rsidRPr="001F453D" w:rsidRDefault="0019657C" w:rsidP="00032B45">
            <w:pPr>
              <w:pStyle w:val="ARTableColHeadRight"/>
            </w:pPr>
            <w:r w:rsidRPr="001F453D">
              <w:t xml:space="preserve">Result </w:t>
            </w:r>
          </w:p>
        </w:tc>
      </w:tr>
      <w:tr w:rsidR="0019657C" w:rsidRPr="00AE3641" w14:paraId="4F0BCA1E" w14:textId="77777777" w:rsidTr="00032B45">
        <w:trPr>
          <w:trHeight w:val="300"/>
        </w:trPr>
        <w:tc>
          <w:tcPr>
            <w:tcW w:w="3318" w:type="dxa"/>
          </w:tcPr>
          <w:p w14:paraId="7C36BF93" w14:textId="4662452A" w:rsidR="0019657C" w:rsidRPr="001F453D" w:rsidRDefault="0019657C" w:rsidP="0019657C">
            <w:pPr>
              <w:pStyle w:val="ARTableRowHeadColour"/>
            </w:pPr>
            <w:r w:rsidRPr="00D72FDC">
              <w:t>Quality</w:t>
            </w:r>
          </w:p>
        </w:tc>
        <w:tc>
          <w:tcPr>
            <w:tcW w:w="1008" w:type="dxa"/>
          </w:tcPr>
          <w:p w14:paraId="5B606057" w14:textId="11744796" w:rsidR="0019657C" w:rsidRPr="001F453D" w:rsidRDefault="0019657C" w:rsidP="0019657C">
            <w:pPr>
              <w:pStyle w:val="Tablerowheadinginvisible"/>
            </w:pPr>
            <w:r w:rsidRPr="00D72FDC">
              <w:t>Quality</w:t>
            </w:r>
          </w:p>
        </w:tc>
        <w:tc>
          <w:tcPr>
            <w:tcW w:w="1008" w:type="dxa"/>
          </w:tcPr>
          <w:p w14:paraId="1B5CD6C7" w14:textId="38E4AB28" w:rsidR="0019657C" w:rsidRPr="001F453D" w:rsidRDefault="0019657C" w:rsidP="0019657C">
            <w:pPr>
              <w:pStyle w:val="Tablerowheadinginvisible"/>
            </w:pPr>
            <w:r w:rsidRPr="00D72FDC">
              <w:t>Quality</w:t>
            </w:r>
          </w:p>
        </w:tc>
        <w:tc>
          <w:tcPr>
            <w:tcW w:w="1093" w:type="dxa"/>
          </w:tcPr>
          <w:p w14:paraId="53A85CB8" w14:textId="5148381D" w:rsidR="0019657C" w:rsidRPr="001F453D" w:rsidRDefault="0019657C" w:rsidP="0019657C">
            <w:pPr>
              <w:pStyle w:val="Tablerowheadinginvisible"/>
            </w:pPr>
            <w:r w:rsidRPr="00D72FDC">
              <w:t>Quality</w:t>
            </w:r>
          </w:p>
        </w:tc>
        <w:tc>
          <w:tcPr>
            <w:tcW w:w="1064" w:type="dxa"/>
          </w:tcPr>
          <w:p w14:paraId="7CF9E32B" w14:textId="67B8A338" w:rsidR="0019657C" w:rsidRPr="001F453D" w:rsidRDefault="0019657C" w:rsidP="0019657C">
            <w:pPr>
              <w:pStyle w:val="Tablerowheadinginvisible"/>
            </w:pPr>
            <w:r w:rsidRPr="00D72FDC">
              <w:t>Quality</w:t>
            </w:r>
          </w:p>
        </w:tc>
        <w:tc>
          <w:tcPr>
            <w:tcW w:w="1008" w:type="dxa"/>
          </w:tcPr>
          <w:p w14:paraId="198CF125" w14:textId="79453B9A" w:rsidR="0019657C" w:rsidRPr="0019657C" w:rsidRDefault="0019657C" w:rsidP="0019657C">
            <w:pPr>
              <w:pStyle w:val="Tablerowheadinginvisible"/>
            </w:pPr>
            <w:r w:rsidRPr="00D72FDC">
              <w:t>Quality</w:t>
            </w:r>
          </w:p>
        </w:tc>
      </w:tr>
      <w:tr w:rsidR="0019657C" w:rsidRPr="004B7202" w14:paraId="3DACA189" w14:textId="77777777" w:rsidTr="00032B45">
        <w:trPr>
          <w:trHeight w:val="300"/>
        </w:trPr>
        <w:tc>
          <w:tcPr>
            <w:tcW w:w="3318" w:type="dxa"/>
          </w:tcPr>
          <w:p w14:paraId="1255CB26" w14:textId="28A5AC92" w:rsidR="0019657C" w:rsidRPr="001F453D" w:rsidRDefault="0019657C" w:rsidP="0019657C">
            <w:pPr>
              <w:pStyle w:val="ARTableBody"/>
            </w:pPr>
            <w:r w:rsidRPr="00604CCD">
              <w:t>Submissions that fully meet the objectives within the Growing Suburbs Fund program guidelines</w:t>
            </w:r>
            <w:r w:rsidRPr="00604CCD">
              <w:rPr>
                <w:rFonts w:eastAsia="Calibri" w:cs="Calibri"/>
                <w:color w:val="000000"/>
              </w:rPr>
              <w:t xml:space="preserve"> </w:t>
            </w:r>
          </w:p>
        </w:tc>
        <w:tc>
          <w:tcPr>
            <w:tcW w:w="1008" w:type="dxa"/>
          </w:tcPr>
          <w:p w14:paraId="005F3A04" w14:textId="76DA2B56" w:rsidR="0019657C" w:rsidRPr="001F453D" w:rsidRDefault="0019657C" w:rsidP="0019657C">
            <w:pPr>
              <w:pStyle w:val="ARTableBodyRight"/>
            </w:pPr>
            <w:r w:rsidRPr="00604CCD">
              <w:t>percent</w:t>
            </w:r>
            <w:r w:rsidRPr="00604CCD">
              <w:rPr>
                <w:rFonts w:eastAsia="Calibri" w:cs="Calibri"/>
              </w:rPr>
              <w:t xml:space="preserve"> </w:t>
            </w:r>
          </w:p>
        </w:tc>
        <w:tc>
          <w:tcPr>
            <w:tcW w:w="1008" w:type="dxa"/>
          </w:tcPr>
          <w:p w14:paraId="60414A52" w14:textId="2ABD7B54" w:rsidR="0019657C" w:rsidRPr="001F453D" w:rsidRDefault="0019657C" w:rsidP="0019657C">
            <w:pPr>
              <w:pStyle w:val="ARTableBodyRight"/>
            </w:pPr>
            <w:r w:rsidRPr="00604CCD">
              <w:t>80</w:t>
            </w:r>
            <w:r w:rsidRPr="00604CCD">
              <w:rPr>
                <w:rFonts w:eastAsia="Calibri" w:cs="Calibri"/>
              </w:rPr>
              <w:t xml:space="preserve"> </w:t>
            </w:r>
          </w:p>
        </w:tc>
        <w:tc>
          <w:tcPr>
            <w:tcW w:w="1093" w:type="dxa"/>
          </w:tcPr>
          <w:p w14:paraId="43CD25B3" w14:textId="42310D5F" w:rsidR="0019657C" w:rsidRPr="001F453D" w:rsidRDefault="0019657C" w:rsidP="0019657C">
            <w:pPr>
              <w:pStyle w:val="ARTableBodyRight"/>
            </w:pPr>
            <w:r w:rsidRPr="00604CCD">
              <w:t>83</w:t>
            </w:r>
          </w:p>
        </w:tc>
        <w:tc>
          <w:tcPr>
            <w:tcW w:w="1064" w:type="dxa"/>
          </w:tcPr>
          <w:p w14:paraId="302C1A32" w14:textId="6EDAD6C4" w:rsidR="0019657C" w:rsidRPr="001F453D" w:rsidRDefault="0019657C" w:rsidP="0019657C">
            <w:pPr>
              <w:pStyle w:val="ARTableBodyRight"/>
            </w:pPr>
            <w:r w:rsidRPr="00604CCD">
              <w:t>3.7%</w:t>
            </w:r>
          </w:p>
        </w:tc>
        <w:tc>
          <w:tcPr>
            <w:tcW w:w="1008" w:type="dxa"/>
          </w:tcPr>
          <w:p w14:paraId="26F5C5A9" w14:textId="5C6E1490"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22BDE701" w14:textId="77777777" w:rsidR="0019657C" w:rsidRDefault="0019657C" w:rsidP="0019657C">
      <w:pPr>
        <w:pStyle w:val="ARTablefootnoteabovetable"/>
      </w:pP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84CA63D"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0AE4D6C5" w14:textId="77777777" w:rsidR="0019657C" w:rsidRPr="004B7202" w:rsidRDefault="0019657C" w:rsidP="00032B45">
            <w:pPr>
              <w:pStyle w:val="ARTableColHead"/>
            </w:pPr>
            <w:r w:rsidRPr="004B7202">
              <w:t xml:space="preserve">Performance measure </w:t>
            </w:r>
          </w:p>
        </w:tc>
        <w:tc>
          <w:tcPr>
            <w:tcW w:w="1008" w:type="dxa"/>
          </w:tcPr>
          <w:p w14:paraId="08100A3A" w14:textId="77777777" w:rsidR="0019657C" w:rsidRPr="001F453D" w:rsidRDefault="0019657C" w:rsidP="00032B45">
            <w:pPr>
              <w:pStyle w:val="ARTableColHeadRight"/>
            </w:pPr>
            <w:r w:rsidRPr="001F453D">
              <w:t xml:space="preserve">Unit </w:t>
            </w:r>
          </w:p>
        </w:tc>
        <w:tc>
          <w:tcPr>
            <w:tcW w:w="1008" w:type="dxa"/>
          </w:tcPr>
          <w:p w14:paraId="6A65118F" w14:textId="77777777" w:rsidR="0019657C" w:rsidRPr="001F453D" w:rsidRDefault="0019657C" w:rsidP="00032B45">
            <w:pPr>
              <w:pStyle w:val="ARTableColHeadRight"/>
            </w:pPr>
            <w:r w:rsidRPr="001F453D">
              <w:t xml:space="preserve">2022–23 target </w:t>
            </w:r>
          </w:p>
        </w:tc>
        <w:tc>
          <w:tcPr>
            <w:tcW w:w="1093" w:type="dxa"/>
          </w:tcPr>
          <w:p w14:paraId="425F8785" w14:textId="77777777" w:rsidR="0019657C" w:rsidRPr="001F453D" w:rsidRDefault="0019657C" w:rsidP="00032B45">
            <w:pPr>
              <w:pStyle w:val="ARTableColHeadRight"/>
            </w:pPr>
            <w:r w:rsidRPr="001F453D">
              <w:t xml:space="preserve">2022–23 actual </w:t>
            </w:r>
          </w:p>
        </w:tc>
        <w:tc>
          <w:tcPr>
            <w:tcW w:w="1064" w:type="dxa"/>
          </w:tcPr>
          <w:p w14:paraId="65DEDAB9" w14:textId="77777777" w:rsidR="0019657C" w:rsidRPr="001F453D" w:rsidRDefault="0019657C" w:rsidP="00032B45">
            <w:pPr>
              <w:pStyle w:val="ARTableColHeadRight"/>
            </w:pPr>
            <w:r w:rsidRPr="001F453D">
              <w:t xml:space="preserve">Variance </w:t>
            </w:r>
          </w:p>
        </w:tc>
        <w:tc>
          <w:tcPr>
            <w:tcW w:w="1008" w:type="dxa"/>
          </w:tcPr>
          <w:p w14:paraId="3179CA24" w14:textId="77777777" w:rsidR="0019657C" w:rsidRPr="001F453D" w:rsidRDefault="0019657C" w:rsidP="00032B45">
            <w:pPr>
              <w:pStyle w:val="ARTableColHeadRight"/>
            </w:pPr>
            <w:r w:rsidRPr="001F453D">
              <w:t xml:space="preserve">Result </w:t>
            </w:r>
          </w:p>
        </w:tc>
      </w:tr>
      <w:tr w:rsidR="0019657C" w:rsidRPr="00AE3641" w14:paraId="37BADB39" w14:textId="77777777" w:rsidTr="00032B45">
        <w:trPr>
          <w:trHeight w:val="300"/>
        </w:trPr>
        <w:tc>
          <w:tcPr>
            <w:tcW w:w="3318" w:type="dxa"/>
          </w:tcPr>
          <w:p w14:paraId="1F923FDD" w14:textId="0374E713" w:rsidR="0019657C" w:rsidRPr="001F453D" w:rsidRDefault="0019657C" w:rsidP="0019657C">
            <w:pPr>
              <w:pStyle w:val="ARTableRowHeadColour"/>
            </w:pPr>
            <w:r w:rsidRPr="005B13FF">
              <w:t>Timelines</w:t>
            </w:r>
          </w:p>
        </w:tc>
        <w:tc>
          <w:tcPr>
            <w:tcW w:w="1008" w:type="dxa"/>
          </w:tcPr>
          <w:p w14:paraId="48A8C29F" w14:textId="1CFBCC4F" w:rsidR="0019657C" w:rsidRPr="001F453D" w:rsidRDefault="0019657C" w:rsidP="0019657C">
            <w:pPr>
              <w:pStyle w:val="Tablerowheadinginvisible"/>
            </w:pPr>
            <w:r w:rsidRPr="005B13FF">
              <w:t>Timeliness</w:t>
            </w:r>
          </w:p>
        </w:tc>
        <w:tc>
          <w:tcPr>
            <w:tcW w:w="1008" w:type="dxa"/>
          </w:tcPr>
          <w:p w14:paraId="0D3F3697" w14:textId="76E4EEAF" w:rsidR="0019657C" w:rsidRPr="001F453D" w:rsidRDefault="0019657C" w:rsidP="0019657C">
            <w:pPr>
              <w:pStyle w:val="Tablerowheadinginvisible"/>
            </w:pPr>
            <w:r w:rsidRPr="005B13FF">
              <w:t>Timeliness</w:t>
            </w:r>
          </w:p>
        </w:tc>
        <w:tc>
          <w:tcPr>
            <w:tcW w:w="1093" w:type="dxa"/>
          </w:tcPr>
          <w:p w14:paraId="4D1DF6C0" w14:textId="387263B2" w:rsidR="0019657C" w:rsidRPr="001F453D" w:rsidRDefault="0019657C" w:rsidP="0019657C">
            <w:pPr>
              <w:pStyle w:val="Tablerowheadinginvisible"/>
            </w:pPr>
            <w:r w:rsidRPr="005B13FF">
              <w:t>Timeliness</w:t>
            </w:r>
          </w:p>
        </w:tc>
        <w:tc>
          <w:tcPr>
            <w:tcW w:w="1064" w:type="dxa"/>
          </w:tcPr>
          <w:p w14:paraId="119010EC" w14:textId="771E7CDA" w:rsidR="0019657C" w:rsidRPr="001F453D" w:rsidRDefault="0019657C" w:rsidP="0019657C">
            <w:pPr>
              <w:pStyle w:val="Tablerowheadinginvisible"/>
            </w:pPr>
            <w:r w:rsidRPr="005B13FF">
              <w:t>Timeliness</w:t>
            </w:r>
          </w:p>
        </w:tc>
        <w:tc>
          <w:tcPr>
            <w:tcW w:w="1008" w:type="dxa"/>
          </w:tcPr>
          <w:p w14:paraId="5EE5FA29" w14:textId="4EDE3262" w:rsidR="0019657C" w:rsidRPr="0019657C" w:rsidRDefault="0019657C" w:rsidP="0019657C">
            <w:pPr>
              <w:pStyle w:val="Tablerowheadinginvisible"/>
            </w:pPr>
            <w:r w:rsidRPr="005B13FF">
              <w:t>Timeliness</w:t>
            </w:r>
          </w:p>
        </w:tc>
      </w:tr>
      <w:tr w:rsidR="0019657C" w:rsidRPr="004B7202" w14:paraId="1945A1CE" w14:textId="77777777" w:rsidTr="00032B45">
        <w:trPr>
          <w:trHeight w:val="300"/>
        </w:trPr>
        <w:tc>
          <w:tcPr>
            <w:tcW w:w="3318" w:type="dxa"/>
          </w:tcPr>
          <w:p w14:paraId="1678FBDE" w14:textId="596109AE" w:rsidR="0019657C" w:rsidRPr="001F453D" w:rsidRDefault="0019657C" w:rsidP="0019657C">
            <w:pPr>
              <w:pStyle w:val="ARTableBody"/>
            </w:pPr>
            <w:r w:rsidRPr="00B263AE">
              <w:t>Average number of days for Municipal Emergency Resource Program grant payments to be made following completion of agreed milestones in</w:t>
            </w:r>
            <w:r>
              <w:rPr>
                <w:rFonts w:ascii="Calibri" w:hAnsi="Calibri" w:cs="Calibri"/>
              </w:rPr>
              <w:t> </w:t>
            </w:r>
            <w:r w:rsidRPr="00B263AE">
              <w:t>the</w:t>
            </w:r>
            <w:r>
              <w:rPr>
                <w:rFonts w:ascii="Calibri" w:hAnsi="Calibri" w:cs="Calibri"/>
              </w:rPr>
              <w:t> </w:t>
            </w:r>
            <w:r w:rsidRPr="00B263AE">
              <w:t xml:space="preserve">funding agreement </w:t>
            </w:r>
          </w:p>
        </w:tc>
        <w:tc>
          <w:tcPr>
            <w:tcW w:w="1008" w:type="dxa"/>
          </w:tcPr>
          <w:p w14:paraId="3A63252D" w14:textId="7ABD3A83" w:rsidR="0019657C" w:rsidRPr="001F453D" w:rsidRDefault="0019657C" w:rsidP="0019657C">
            <w:pPr>
              <w:pStyle w:val="ARTableBodyRight"/>
            </w:pPr>
            <w:r w:rsidRPr="00604CCD">
              <w:t>days</w:t>
            </w:r>
            <w:r w:rsidRPr="00604CCD">
              <w:rPr>
                <w:rFonts w:eastAsia="Calibri" w:cs="Calibri"/>
              </w:rPr>
              <w:t xml:space="preserve"> </w:t>
            </w:r>
          </w:p>
        </w:tc>
        <w:tc>
          <w:tcPr>
            <w:tcW w:w="1008" w:type="dxa"/>
          </w:tcPr>
          <w:p w14:paraId="08960BAA" w14:textId="487ABFC8" w:rsidR="0019657C" w:rsidRPr="001F453D" w:rsidRDefault="0019657C" w:rsidP="0019657C">
            <w:pPr>
              <w:pStyle w:val="ARTableBodyRight"/>
            </w:pPr>
            <w:r w:rsidRPr="00604CCD">
              <w:t>21</w:t>
            </w:r>
            <w:r w:rsidRPr="00604CCD">
              <w:rPr>
                <w:rFonts w:eastAsia="Calibri" w:cs="Calibri"/>
              </w:rPr>
              <w:t xml:space="preserve"> </w:t>
            </w:r>
          </w:p>
        </w:tc>
        <w:tc>
          <w:tcPr>
            <w:tcW w:w="1093" w:type="dxa"/>
          </w:tcPr>
          <w:p w14:paraId="7F4A23D7" w14:textId="281C2FCD" w:rsidR="0019657C" w:rsidRPr="001F453D" w:rsidRDefault="0019657C" w:rsidP="0019657C">
            <w:pPr>
              <w:pStyle w:val="ARTableBodyRight"/>
            </w:pPr>
            <w:r w:rsidRPr="00604CCD">
              <w:t>21</w:t>
            </w:r>
          </w:p>
        </w:tc>
        <w:tc>
          <w:tcPr>
            <w:tcW w:w="1064" w:type="dxa"/>
          </w:tcPr>
          <w:p w14:paraId="5A4DD9F4" w14:textId="5C62A4A3" w:rsidR="0019657C" w:rsidRPr="001F453D" w:rsidRDefault="0019657C" w:rsidP="0019657C">
            <w:pPr>
              <w:pStyle w:val="ARTableBodyRight"/>
            </w:pPr>
            <w:r w:rsidRPr="00604CCD">
              <w:t>0%</w:t>
            </w:r>
          </w:p>
        </w:tc>
        <w:tc>
          <w:tcPr>
            <w:tcW w:w="1008" w:type="dxa"/>
          </w:tcPr>
          <w:p w14:paraId="77AF4060" w14:textId="4F52E0E6"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3C2714C1" w14:textId="77777777" w:rsidTr="00032B45">
        <w:trPr>
          <w:trHeight w:val="300"/>
        </w:trPr>
        <w:tc>
          <w:tcPr>
            <w:tcW w:w="3318" w:type="dxa"/>
          </w:tcPr>
          <w:p w14:paraId="7CEB50FC" w14:textId="398AAFAC" w:rsidR="0019657C" w:rsidRPr="001F453D" w:rsidRDefault="0019657C" w:rsidP="0019657C">
            <w:pPr>
              <w:pStyle w:val="ARTableBody"/>
            </w:pPr>
            <w:r w:rsidRPr="00B263AE">
              <w:t>Average number of days for Public Library Services grant payments to</w:t>
            </w:r>
            <w:r>
              <w:rPr>
                <w:rFonts w:ascii="Calibri" w:hAnsi="Calibri" w:cs="Calibri"/>
              </w:rPr>
              <w:t> </w:t>
            </w:r>
            <w:r w:rsidRPr="00B263AE">
              <w:t>be</w:t>
            </w:r>
            <w:r>
              <w:rPr>
                <w:rFonts w:ascii="Calibri" w:hAnsi="Calibri" w:cs="Calibri"/>
              </w:rPr>
              <w:t> </w:t>
            </w:r>
            <w:r w:rsidRPr="00B263AE">
              <w:t>made following completion of</w:t>
            </w:r>
            <w:r>
              <w:rPr>
                <w:rFonts w:ascii="Calibri" w:hAnsi="Calibri" w:cs="Calibri"/>
              </w:rPr>
              <w:t> </w:t>
            </w:r>
            <w:r w:rsidRPr="00B263AE">
              <w:t>agreed</w:t>
            </w:r>
            <w:r>
              <w:rPr>
                <w:rFonts w:ascii="Calibri" w:hAnsi="Calibri" w:cs="Calibri"/>
              </w:rPr>
              <w:t> </w:t>
            </w:r>
            <w:r w:rsidRPr="00B263AE">
              <w:t>milestones in the funding</w:t>
            </w:r>
            <w:r>
              <w:rPr>
                <w:rFonts w:ascii="Calibri" w:hAnsi="Calibri" w:cs="Calibri"/>
              </w:rPr>
              <w:t> </w:t>
            </w:r>
            <w:r w:rsidRPr="00B263AE">
              <w:t xml:space="preserve">agreement </w:t>
            </w:r>
          </w:p>
        </w:tc>
        <w:tc>
          <w:tcPr>
            <w:tcW w:w="1008" w:type="dxa"/>
          </w:tcPr>
          <w:p w14:paraId="6A8EC775" w14:textId="18822457" w:rsidR="0019657C" w:rsidRPr="001F453D" w:rsidRDefault="0019657C" w:rsidP="0019657C">
            <w:pPr>
              <w:pStyle w:val="ARTableBodyRight"/>
            </w:pPr>
            <w:r w:rsidRPr="00604CCD">
              <w:t>days</w:t>
            </w:r>
            <w:r w:rsidRPr="00604CCD">
              <w:rPr>
                <w:rFonts w:eastAsia="Calibri" w:cs="Calibri"/>
              </w:rPr>
              <w:t xml:space="preserve"> </w:t>
            </w:r>
          </w:p>
        </w:tc>
        <w:tc>
          <w:tcPr>
            <w:tcW w:w="1008" w:type="dxa"/>
          </w:tcPr>
          <w:p w14:paraId="0286D3B6" w14:textId="53B8E2B0" w:rsidR="0019657C" w:rsidRPr="001F453D" w:rsidRDefault="0019657C" w:rsidP="0019657C">
            <w:pPr>
              <w:pStyle w:val="ARTableBodyRight"/>
            </w:pPr>
            <w:r w:rsidRPr="00604CCD">
              <w:t>21</w:t>
            </w:r>
            <w:r w:rsidRPr="00604CCD">
              <w:rPr>
                <w:rFonts w:eastAsia="Calibri" w:cs="Calibri"/>
              </w:rPr>
              <w:t xml:space="preserve"> </w:t>
            </w:r>
          </w:p>
        </w:tc>
        <w:tc>
          <w:tcPr>
            <w:tcW w:w="1093" w:type="dxa"/>
          </w:tcPr>
          <w:p w14:paraId="0974986E" w14:textId="76DD65E8" w:rsidR="0019657C" w:rsidRPr="001F453D" w:rsidRDefault="0019657C" w:rsidP="0019657C">
            <w:pPr>
              <w:pStyle w:val="ARTableBodyRight"/>
            </w:pPr>
            <w:r w:rsidRPr="00604CCD">
              <w:t>21</w:t>
            </w:r>
          </w:p>
        </w:tc>
        <w:tc>
          <w:tcPr>
            <w:tcW w:w="1064" w:type="dxa"/>
          </w:tcPr>
          <w:p w14:paraId="590866FD" w14:textId="269B6BAB" w:rsidR="0019657C" w:rsidRPr="001F453D" w:rsidRDefault="0019657C" w:rsidP="0019657C">
            <w:pPr>
              <w:pStyle w:val="ARTableBodyRight"/>
            </w:pPr>
            <w:r w:rsidRPr="00604CCD">
              <w:t>0%</w:t>
            </w:r>
          </w:p>
        </w:tc>
        <w:tc>
          <w:tcPr>
            <w:tcW w:w="1008" w:type="dxa"/>
          </w:tcPr>
          <w:p w14:paraId="3263DD21" w14:textId="337E58A9"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4530E7FB" w14:textId="77777777" w:rsidTr="00032B45">
        <w:trPr>
          <w:trHeight w:val="300"/>
        </w:trPr>
        <w:tc>
          <w:tcPr>
            <w:tcW w:w="3318" w:type="dxa"/>
          </w:tcPr>
          <w:p w14:paraId="19769475" w14:textId="111C278F" w:rsidR="0019657C" w:rsidRPr="001F453D" w:rsidRDefault="0019657C" w:rsidP="0019657C">
            <w:pPr>
              <w:pStyle w:val="ARTableBody"/>
            </w:pPr>
            <w:r w:rsidRPr="00B263AE">
              <w:t>Roadside Weeds and Pests program grant payments made within 21 days of</w:t>
            </w:r>
            <w:r>
              <w:rPr>
                <w:rFonts w:ascii="Calibri" w:hAnsi="Calibri" w:cs="Calibri"/>
              </w:rPr>
              <w:t> </w:t>
            </w:r>
            <w:r w:rsidRPr="00B263AE">
              <w:t>completion of agreed milestones in</w:t>
            </w:r>
            <w:r>
              <w:rPr>
                <w:rFonts w:ascii="Calibri" w:hAnsi="Calibri" w:cs="Calibri"/>
              </w:rPr>
              <w:t> </w:t>
            </w:r>
            <w:r w:rsidRPr="00B263AE">
              <w:t xml:space="preserve">the funding agreement </w:t>
            </w:r>
          </w:p>
        </w:tc>
        <w:tc>
          <w:tcPr>
            <w:tcW w:w="1008" w:type="dxa"/>
          </w:tcPr>
          <w:p w14:paraId="752A15EE" w14:textId="00265C77" w:rsidR="0019657C" w:rsidRPr="001F453D" w:rsidRDefault="0019657C" w:rsidP="0019657C">
            <w:pPr>
              <w:pStyle w:val="ARTableBodyRight"/>
            </w:pPr>
            <w:r w:rsidRPr="00604CCD">
              <w:t>percent</w:t>
            </w:r>
            <w:r w:rsidRPr="00604CCD">
              <w:rPr>
                <w:rFonts w:eastAsia="Calibri" w:cs="Calibri"/>
              </w:rPr>
              <w:t xml:space="preserve"> </w:t>
            </w:r>
          </w:p>
        </w:tc>
        <w:tc>
          <w:tcPr>
            <w:tcW w:w="1008" w:type="dxa"/>
          </w:tcPr>
          <w:p w14:paraId="6A984BF6" w14:textId="5AB5E798" w:rsidR="0019657C" w:rsidRPr="001F453D" w:rsidRDefault="0019657C" w:rsidP="0019657C">
            <w:pPr>
              <w:pStyle w:val="ARTableBodyRight"/>
            </w:pPr>
            <w:r w:rsidRPr="00604CCD">
              <w:t>100</w:t>
            </w:r>
            <w:r w:rsidRPr="00604CCD">
              <w:rPr>
                <w:rFonts w:eastAsia="Calibri" w:cs="Calibri"/>
              </w:rPr>
              <w:t xml:space="preserve"> </w:t>
            </w:r>
          </w:p>
        </w:tc>
        <w:tc>
          <w:tcPr>
            <w:tcW w:w="1093" w:type="dxa"/>
          </w:tcPr>
          <w:p w14:paraId="6FA709FC" w14:textId="0F828C10" w:rsidR="0019657C" w:rsidRPr="001F453D" w:rsidRDefault="0019657C" w:rsidP="0019657C">
            <w:pPr>
              <w:pStyle w:val="ARTableBodyRight"/>
            </w:pPr>
            <w:r w:rsidRPr="00604CCD">
              <w:t>100</w:t>
            </w:r>
          </w:p>
        </w:tc>
        <w:tc>
          <w:tcPr>
            <w:tcW w:w="1064" w:type="dxa"/>
          </w:tcPr>
          <w:p w14:paraId="7636FEC8" w14:textId="1E43FB82" w:rsidR="0019657C" w:rsidRPr="001F453D" w:rsidRDefault="0019657C" w:rsidP="0019657C">
            <w:pPr>
              <w:pStyle w:val="ARTableBodyRight"/>
            </w:pPr>
            <w:r w:rsidRPr="00604CCD">
              <w:t>0%</w:t>
            </w:r>
          </w:p>
        </w:tc>
        <w:tc>
          <w:tcPr>
            <w:tcW w:w="1008" w:type="dxa"/>
          </w:tcPr>
          <w:p w14:paraId="36D930C6" w14:textId="31147ED2"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6B63A07D" w14:textId="77777777" w:rsidTr="00032B45">
        <w:trPr>
          <w:trHeight w:val="300"/>
        </w:trPr>
        <w:tc>
          <w:tcPr>
            <w:tcW w:w="3318" w:type="dxa"/>
          </w:tcPr>
          <w:p w14:paraId="6B385912" w14:textId="7A521AE6" w:rsidR="0019657C" w:rsidRPr="001F453D" w:rsidRDefault="0019657C" w:rsidP="0019657C">
            <w:pPr>
              <w:pStyle w:val="ARTableBody"/>
            </w:pPr>
            <w:r w:rsidRPr="00B263AE">
              <w:t>Victoria Local Government Grants Commission allocations finalised to</w:t>
            </w:r>
            <w:r>
              <w:rPr>
                <w:rFonts w:ascii="Calibri" w:hAnsi="Calibri" w:cs="Calibri"/>
              </w:rPr>
              <w:t> </w:t>
            </w:r>
            <w:r w:rsidRPr="00B263AE">
              <w:t xml:space="preserve">support the completion of council budgets within statutory timeframes </w:t>
            </w:r>
          </w:p>
        </w:tc>
        <w:tc>
          <w:tcPr>
            <w:tcW w:w="1008" w:type="dxa"/>
          </w:tcPr>
          <w:p w14:paraId="6BBDE57F" w14:textId="3ADED6E0" w:rsidR="0019657C" w:rsidRPr="001F453D" w:rsidRDefault="0019657C" w:rsidP="0019657C">
            <w:pPr>
              <w:pStyle w:val="ARTableBodyRight"/>
            </w:pPr>
            <w:r w:rsidRPr="00604CCD">
              <w:t>percent</w:t>
            </w:r>
            <w:r w:rsidRPr="00604CCD">
              <w:rPr>
                <w:rFonts w:eastAsia="Calibri" w:cs="Calibri"/>
              </w:rPr>
              <w:t xml:space="preserve"> </w:t>
            </w:r>
          </w:p>
        </w:tc>
        <w:tc>
          <w:tcPr>
            <w:tcW w:w="1008" w:type="dxa"/>
          </w:tcPr>
          <w:p w14:paraId="6F1A30F2" w14:textId="11E629D1" w:rsidR="0019657C" w:rsidRPr="001F453D" w:rsidRDefault="0019657C" w:rsidP="0019657C">
            <w:pPr>
              <w:pStyle w:val="ARTableBodyRight"/>
            </w:pPr>
            <w:r w:rsidRPr="00604CCD">
              <w:t>100</w:t>
            </w:r>
            <w:r w:rsidRPr="00604CCD">
              <w:rPr>
                <w:rFonts w:eastAsia="Calibri" w:cs="Calibri"/>
              </w:rPr>
              <w:t xml:space="preserve"> </w:t>
            </w:r>
          </w:p>
        </w:tc>
        <w:tc>
          <w:tcPr>
            <w:tcW w:w="1093" w:type="dxa"/>
          </w:tcPr>
          <w:p w14:paraId="5AD49ED6" w14:textId="45DEF39E" w:rsidR="0019657C" w:rsidRPr="001F453D" w:rsidRDefault="0019657C" w:rsidP="0019657C">
            <w:pPr>
              <w:pStyle w:val="ARTableBodyRight"/>
            </w:pPr>
            <w:r w:rsidRPr="00604CCD">
              <w:t>100</w:t>
            </w:r>
          </w:p>
        </w:tc>
        <w:tc>
          <w:tcPr>
            <w:tcW w:w="1064" w:type="dxa"/>
          </w:tcPr>
          <w:p w14:paraId="29DE5960" w14:textId="1534D330" w:rsidR="0019657C" w:rsidRPr="001F453D" w:rsidRDefault="0019657C" w:rsidP="0019657C">
            <w:pPr>
              <w:pStyle w:val="ARTableBodyRight"/>
            </w:pPr>
            <w:r w:rsidRPr="00604CCD">
              <w:t>0%</w:t>
            </w:r>
          </w:p>
        </w:tc>
        <w:tc>
          <w:tcPr>
            <w:tcW w:w="1008" w:type="dxa"/>
          </w:tcPr>
          <w:p w14:paraId="5217855A" w14:textId="2696834C"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r w:rsidR="0019657C" w:rsidRPr="004B7202" w14:paraId="3068AB95" w14:textId="77777777" w:rsidTr="00032B45">
        <w:trPr>
          <w:trHeight w:val="300"/>
        </w:trPr>
        <w:tc>
          <w:tcPr>
            <w:tcW w:w="3318" w:type="dxa"/>
          </w:tcPr>
          <w:p w14:paraId="44E0CAA6" w14:textId="7737D08D" w:rsidR="0019657C" w:rsidRPr="001F453D" w:rsidRDefault="0019657C" w:rsidP="0019657C">
            <w:pPr>
              <w:pStyle w:val="ARTableBody"/>
            </w:pPr>
            <w:r w:rsidRPr="00B263AE">
              <w:t xml:space="preserve">Projects completed in accordance with approved milestones within the Growing Suburbs Fund funding agreements </w:t>
            </w:r>
          </w:p>
        </w:tc>
        <w:tc>
          <w:tcPr>
            <w:tcW w:w="1008" w:type="dxa"/>
          </w:tcPr>
          <w:p w14:paraId="7ECB0E6E" w14:textId="3348982D" w:rsidR="0019657C" w:rsidRPr="001F453D" w:rsidRDefault="0019657C" w:rsidP="0019657C">
            <w:pPr>
              <w:pStyle w:val="ARTableBodyRight"/>
            </w:pPr>
            <w:r w:rsidRPr="00604CCD">
              <w:t>percent</w:t>
            </w:r>
            <w:r w:rsidRPr="00604CCD">
              <w:rPr>
                <w:rFonts w:eastAsia="Calibri" w:cs="Calibri"/>
              </w:rPr>
              <w:t xml:space="preserve"> </w:t>
            </w:r>
          </w:p>
        </w:tc>
        <w:tc>
          <w:tcPr>
            <w:tcW w:w="1008" w:type="dxa"/>
          </w:tcPr>
          <w:p w14:paraId="4EF580C8" w14:textId="0302C002" w:rsidR="0019657C" w:rsidRPr="001F453D" w:rsidRDefault="0019657C" w:rsidP="0019657C">
            <w:pPr>
              <w:pStyle w:val="ARTableBodyRight"/>
            </w:pPr>
            <w:r w:rsidRPr="00604CCD">
              <w:t>80</w:t>
            </w:r>
            <w:r w:rsidRPr="00604CCD">
              <w:rPr>
                <w:rFonts w:eastAsia="Calibri" w:cs="Calibri"/>
              </w:rPr>
              <w:t xml:space="preserve"> </w:t>
            </w:r>
          </w:p>
        </w:tc>
        <w:tc>
          <w:tcPr>
            <w:tcW w:w="1093" w:type="dxa"/>
          </w:tcPr>
          <w:p w14:paraId="3B5A4502" w14:textId="1B8CAF0C" w:rsidR="0019657C" w:rsidRPr="001F453D" w:rsidRDefault="0019657C" w:rsidP="0019657C">
            <w:pPr>
              <w:pStyle w:val="ARTableBodyRight"/>
            </w:pPr>
            <w:r w:rsidRPr="00604CCD">
              <w:t>80</w:t>
            </w:r>
          </w:p>
        </w:tc>
        <w:tc>
          <w:tcPr>
            <w:tcW w:w="1064" w:type="dxa"/>
          </w:tcPr>
          <w:p w14:paraId="11163B17" w14:textId="7F241A2D" w:rsidR="0019657C" w:rsidRPr="001F453D" w:rsidRDefault="0019657C" w:rsidP="0019657C">
            <w:pPr>
              <w:pStyle w:val="ARTableBodyRight"/>
            </w:pPr>
            <w:r w:rsidRPr="00604CCD">
              <w:t>0%</w:t>
            </w:r>
          </w:p>
        </w:tc>
        <w:tc>
          <w:tcPr>
            <w:tcW w:w="1008" w:type="dxa"/>
          </w:tcPr>
          <w:p w14:paraId="1CE5A146" w14:textId="270D37BF"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6A53C9DB" w14:textId="77777777" w:rsidR="0019657C" w:rsidRDefault="0019657C" w:rsidP="0019657C">
      <w:pPr>
        <w:pStyle w:val="ARTablefootnoteabovetable"/>
      </w:pP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49E6054C"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2B65E303" w14:textId="77777777" w:rsidR="0019657C" w:rsidRPr="004B7202" w:rsidRDefault="0019657C" w:rsidP="00032B45">
            <w:pPr>
              <w:pStyle w:val="ARTableColHead"/>
            </w:pPr>
            <w:r w:rsidRPr="004B7202">
              <w:t xml:space="preserve">Performance measure </w:t>
            </w:r>
          </w:p>
        </w:tc>
        <w:tc>
          <w:tcPr>
            <w:tcW w:w="1008" w:type="dxa"/>
          </w:tcPr>
          <w:p w14:paraId="7EC2B8E9" w14:textId="77777777" w:rsidR="0019657C" w:rsidRPr="001F453D" w:rsidRDefault="0019657C" w:rsidP="00032B45">
            <w:pPr>
              <w:pStyle w:val="ARTableColHeadRight"/>
            </w:pPr>
            <w:r w:rsidRPr="001F453D">
              <w:t xml:space="preserve">Unit </w:t>
            </w:r>
          </w:p>
        </w:tc>
        <w:tc>
          <w:tcPr>
            <w:tcW w:w="1008" w:type="dxa"/>
          </w:tcPr>
          <w:p w14:paraId="0F3CC626" w14:textId="77777777" w:rsidR="0019657C" w:rsidRPr="001F453D" w:rsidRDefault="0019657C" w:rsidP="00032B45">
            <w:pPr>
              <w:pStyle w:val="ARTableColHeadRight"/>
            </w:pPr>
            <w:r w:rsidRPr="001F453D">
              <w:t xml:space="preserve">2022–23 target </w:t>
            </w:r>
          </w:p>
        </w:tc>
        <w:tc>
          <w:tcPr>
            <w:tcW w:w="1093" w:type="dxa"/>
          </w:tcPr>
          <w:p w14:paraId="298A4AE4" w14:textId="77777777" w:rsidR="0019657C" w:rsidRPr="001F453D" w:rsidRDefault="0019657C" w:rsidP="00032B45">
            <w:pPr>
              <w:pStyle w:val="ARTableColHeadRight"/>
            </w:pPr>
            <w:r w:rsidRPr="001F453D">
              <w:t xml:space="preserve">2022–23 actual </w:t>
            </w:r>
          </w:p>
        </w:tc>
        <w:tc>
          <w:tcPr>
            <w:tcW w:w="1064" w:type="dxa"/>
          </w:tcPr>
          <w:p w14:paraId="3967D150" w14:textId="77777777" w:rsidR="0019657C" w:rsidRPr="001F453D" w:rsidRDefault="0019657C" w:rsidP="00032B45">
            <w:pPr>
              <w:pStyle w:val="ARTableColHeadRight"/>
            </w:pPr>
            <w:r w:rsidRPr="001F453D">
              <w:t xml:space="preserve">Variance </w:t>
            </w:r>
          </w:p>
        </w:tc>
        <w:tc>
          <w:tcPr>
            <w:tcW w:w="1008" w:type="dxa"/>
          </w:tcPr>
          <w:p w14:paraId="5ED5C4A6" w14:textId="77777777" w:rsidR="0019657C" w:rsidRPr="001F453D" w:rsidRDefault="0019657C" w:rsidP="00032B45">
            <w:pPr>
              <w:pStyle w:val="ARTableColHeadRight"/>
            </w:pPr>
            <w:r w:rsidRPr="001F453D">
              <w:t xml:space="preserve">Result </w:t>
            </w:r>
          </w:p>
        </w:tc>
      </w:tr>
      <w:tr w:rsidR="0019657C" w:rsidRPr="00AE3641" w14:paraId="77B5DAAD" w14:textId="77777777" w:rsidTr="00032B45">
        <w:trPr>
          <w:trHeight w:val="300"/>
        </w:trPr>
        <w:tc>
          <w:tcPr>
            <w:tcW w:w="3318" w:type="dxa"/>
          </w:tcPr>
          <w:p w14:paraId="18660B27" w14:textId="6F97654B" w:rsidR="0019657C" w:rsidRPr="001F453D" w:rsidRDefault="0019657C" w:rsidP="0019657C">
            <w:pPr>
              <w:pStyle w:val="ARTableRowHeadColour"/>
            </w:pPr>
            <w:r w:rsidRPr="009B504B">
              <w:t>Cost</w:t>
            </w:r>
          </w:p>
        </w:tc>
        <w:tc>
          <w:tcPr>
            <w:tcW w:w="1008" w:type="dxa"/>
          </w:tcPr>
          <w:p w14:paraId="1DC6A924" w14:textId="484A3C0B" w:rsidR="0019657C" w:rsidRPr="001F453D" w:rsidRDefault="0019657C" w:rsidP="0019657C">
            <w:pPr>
              <w:pStyle w:val="Tablerowheadinginvisible"/>
            </w:pPr>
            <w:r w:rsidRPr="009B504B">
              <w:t>Cost</w:t>
            </w:r>
          </w:p>
        </w:tc>
        <w:tc>
          <w:tcPr>
            <w:tcW w:w="1008" w:type="dxa"/>
          </w:tcPr>
          <w:p w14:paraId="695398FA" w14:textId="68E3594D" w:rsidR="0019657C" w:rsidRPr="001F453D" w:rsidRDefault="0019657C" w:rsidP="0019657C">
            <w:pPr>
              <w:pStyle w:val="Tablerowheadinginvisible"/>
            </w:pPr>
            <w:r w:rsidRPr="009B504B">
              <w:t>Cost</w:t>
            </w:r>
          </w:p>
        </w:tc>
        <w:tc>
          <w:tcPr>
            <w:tcW w:w="1093" w:type="dxa"/>
          </w:tcPr>
          <w:p w14:paraId="472092ED" w14:textId="31B272E4" w:rsidR="0019657C" w:rsidRPr="001F453D" w:rsidRDefault="0019657C" w:rsidP="0019657C">
            <w:pPr>
              <w:pStyle w:val="Tablerowheadinginvisible"/>
            </w:pPr>
            <w:r w:rsidRPr="009B504B">
              <w:t>Cost</w:t>
            </w:r>
          </w:p>
        </w:tc>
        <w:tc>
          <w:tcPr>
            <w:tcW w:w="1064" w:type="dxa"/>
          </w:tcPr>
          <w:p w14:paraId="47B15B59" w14:textId="466BEF8D" w:rsidR="0019657C" w:rsidRPr="001F453D" w:rsidRDefault="0019657C" w:rsidP="0019657C">
            <w:pPr>
              <w:pStyle w:val="Tablerowheadinginvisible"/>
            </w:pPr>
            <w:r w:rsidRPr="009B504B">
              <w:t>Cost</w:t>
            </w:r>
          </w:p>
        </w:tc>
        <w:tc>
          <w:tcPr>
            <w:tcW w:w="1008" w:type="dxa"/>
          </w:tcPr>
          <w:p w14:paraId="7A0A4995" w14:textId="4F5930C6" w:rsidR="0019657C" w:rsidRPr="0019657C" w:rsidRDefault="0019657C" w:rsidP="0019657C">
            <w:pPr>
              <w:pStyle w:val="Tablerowheadinginvisible"/>
            </w:pPr>
            <w:r w:rsidRPr="009B504B">
              <w:t>Cost</w:t>
            </w:r>
          </w:p>
        </w:tc>
      </w:tr>
      <w:tr w:rsidR="0019657C" w:rsidRPr="004B7202" w14:paraId="1C01680F" w14:textId="77777777" w:rsidTr="00032B45">
        <w:trPr>
          <w:trHeight w:val="300"/>
        </w:trPr>
        <w:tc>
          <w:tcPr>
            <w:tcW w:w="3318" w:type="dxa"/>
          </w:tcPr>
          <w:p w14:paraId="1693214D" w14:textId="2EC6AD2B" w:rsidR="0019657C" w:rsidRPr="001F453D" w:rsidRDefault="0019657C" w:rsidP="0019657C">
            <w:pPr>
              <w:pStyle w:val="ARTableBody"/>
            </w:pPr>
            <w:r w:rsidRPr="00604CCD">
              <w:t>Total output cost</w:t>
            </w:r>
            <w:r w:rsidRPr="00604CCD">
              <w:rPr>
                <w:rFonts w:eastAsia="Calibri" w:cs="Calibri"/>
                <w:color w:val="000000"/>
              </w:rPr>
              <w:t xml:space="preserve"> </w:t>
            </w:r>
          </w:p>
        </w:tc>
        <w:tc>
          <w:tcPr>
            <w:tcW w:w="1008" w:type="dxa"/>
          </w:tcPr>
          <w:p w14:paraId="25714397" w14:textId="16EE1926" w:rsidR="0019657C" w:rsidRPr="001F453D" w:rsidRDefault="0019657C" w:rsidP="0019657C">
            <w:pPr>
              <w:pStyle w:val="ARTableBodyRight"/>
            </w:pPr>
            <w:r w:rsidRPr="00604CCD">
              <w:t>$ million</w:t>
            </w:r>
            <w:r w:rsidRPr="00604CCD">
              <w:rPr>
                <w:rFonts w:eastAsia="Calibri" w:cs="Calibri"/>
                <w:color w:val="000000"/>
              </w:rPr>
              <w:t xml:space="preserve"> </w:t>
            </w:r>
          </w:p>
        </w:tc>
        <w:tc>
          <w:tcPr>
            <w:tcW w:w="1008" w:type="dxa"/>
          </w:tcPr>
          <w:p w14:paraId="053ACFAD" w14:textId="47479674" w:rsidR="0019657C" w:rsidRPr="001F453D" w:rsidRDefault="0019657C" w:rsidP="0019657C">
            <w:pPr>
              <w:pStyle w:val="ARTableBodyRight"/>
            </w:pPr>
            <w:r w:rsidRPr="00604CCD">
              <w:t>120.3</w:t>
            </w:r>
            <w:r w:rsidRPr="00604CCD">
              <w:rPr>
                <w:rFonts w:eastAsia="Calibri" w:cs="Calibri"/>
                <w:color w:val="000000"/>
              </w:rPr>
              <w:t xml:space="preserve"> </w:t>
            </w:r>
          </w:p>
        </w:tc>
        <w:tc>
          <w:tcPr>
            <w:tcW w:w="1093" w:type="dxa"/>
          </w:tcPr>
          <w:p w14:paraId="3C3DCED4" w14:textId="2063BD34" w:rsidR="0019657C" w:rsidRPr="001F453D" w:rsidRDefault="0019657C" w:rsidP="0019657C">
            <w:pPr>
              <w:pStyle w:val="ARTableBodyRight"/>
            </w:pPr>
            <w:r w:rsidRPr="00F573D8">
              <w:t xml:space="preserve">183.66 </w:t>
            </w:r>
          </w:p>
        </w:tc>
        <w:tc>
          <w:tcPr>
            <w:tcW w:w="1064" w:type="dxa"/>
          </w:tcPr>
          <w:p w14:paraId="2A347096" w14:textId="2D5E3E4C" w:rsidR="0019657C" w:rsidRPr="001F453D" w:rsidRDefault="0019657C" w:rsidP="0019657C">
            <w:pPr>
              <w:pStyle w:val="ARTableBodyRight"/>
            </w:pPr>
            <w:r w:rsidRPr="00F573D8">
              <w:t>53%</w:t>
            </w:r>
          </w:p>
        </w:tc>
        <w:tc>
          <w:tcPr>
            <w:tcW w:w="1008" w:type="dxa"/>
          </w:tcPr>
          <w:p w14:paraId="38CFEE9A" w14:textId="1388AB40" w:rsidR="0019657C" w:rsidRPr="004B7202" w:rsidRDefault="0019657C" w:rsidP="0019657C">
            <w:pPr>
              <w:pStyle w:val="ARTableBody"/>
              <w:jc w:val="right"/>
              <w:rPr>
                <w:sz w:val="14"/>
                <w:szCs w:val="14"/>
              </w:rPr>
            </w:pPr>
            <w:r w:rsidRPr="00B263AE">
              <w:rPr>
                <w:rFonts w:ascii="Wingdings" w:eastAsia="Wingdings" w:hAnsi="Wingdings" w:cs="Wingdings"/>
                <w:b/>
                <w:color w:val="005F9E" w:themeColor="accent2"/>
                <w:sz w:val="14"/>
                <w:szCs w:val="14"/>
              </w:rPr>
              <w:t></w:t>
            </w:r>
          </w:p>
        </w:tc>
      </w:tr>
    </w:tbl>
    <w:p w14:paraId="44F6695A" w14:textId="77777777" w:rsidR="0019657C" w:rsidRDefault="0019657C" w:rsidP="0019657C">
      <w:pPr>
        <w:pStyle w:val="ARTableFootnote"/>
      </w:pPr>
      <w:r>
        <w:t>Variance is primarily attributed to the supplementation funding approved for the below initiatives after publication of 2022–23 budget</w:t>
      </w:r>
    </w:p>
    <w:p w14:paraId="3C3486ED" w14:textId="77777777" w:rsidR="0019657C" w:rsidRDefault="0019657C" w:rsidP="0019657C">
      <w:pPr>
        <w:pStyle w:val="ARTableFootnoteIndent"/>
      </w:pPr>
      <w:r>
        <w:t xml:space="preserve">1. </w:t>
      </w:r>
      <w:r>
        <w:tab/>
        <w:t>Establishment of Council Flood Support Fund.</w:t>
      </w:r>
    </w:p>
    <w:p w14:paraId="4628F4C9" w14:textId="77777777" w:rsidR="0019657C" w:rsidRDefault="0019657C" w:rsidP="0019657C">
      <w:pPr>
        <w:pStyle w:val="ARTableFootnoteIndent"/>
      </w:pPr>
      <w:r>
        <w:t xml:space="preserve">2. </w:t>
      </w:r>
      <w:r>
        <w:tab/>
        <w:t>COVID-19 Program Administration Funding.</w:t>
      </w:r>
    </w:p>
    <w:p w14:paraId="196FD311" w14:textId="2C438FD3" w:rsidR="0019657C" w:rsidRDefault="0019657C" w:rsidP="0019657C">
      <w:pPr>
        <w:pStyle w:val="ARTableFootnoteIndent"/>
      </w:pPr>
      <w:r>
        <w:t xml:space="preserve">3. </w:t>
      </w:r>
      <w:r>
        <w:tab/>
        <w:t>Melbourne CBD Economic Revitalisation Package.</w:t>
      </w:r>
    </w:p>
    <w:p w14:paraId="49406515" w14:textId="77777777" w:rsidR="00EC132E" w:rsidRPr="00604CCD" w:rsidRDefault="00EC132E" w:rsidP="00FC15B3">
      <w:pPr>
        <w:pStyle w:val="ARTablefootnorespaceabove"/>
      </w:pPr>
      <w:r w:rsidRPr="00604CCD">
        <w:t>Results legend</w:t>
      </w:r>
    </w:p>
    <w:p w14:paraId="4672B45D" w14:textId="77777777" w:rsidR="00EC132E" w:rsidRPr="00604CCD" w:rsidRDefault="00EC132E" w:rsidP="00B263AE">
      <w:pPr>
        <w:pStyle w:val="ARTableFootnoteIndent"/>
      </w:pPr>
      <w:r w:rsidRPr="00B263AE">
        <w:rPr>
          <w:rFonts w:ascii="Wingdings" w:eastAsia="Wingdings" w:hAnsi="Wingdings" w:cs="Wingdings"/>
          <w:b/>
          <w:color w:val="005F9E" w:themeColor="accent2"/>
        </w:rPr>
        <w:t></w:t>
      </w:r>
      <w:r w:rsidRPr="00604CCD">
        <w:tab/>
        <w:t>Performance target achieved or exceeded in a desirable way</w:t>
      </w:r>
    </w:p>
    <w:p w14:paraId="397E368B" w14:textId="77777777" w:rsidR="00EC132E" w:rsidRPr="00604CCD" w:rsidRDefault="00EC132E" w:rsidP="00B263AE">
      <w:pPr>
        <w:pStyle w:val="ARTableFootnoteIndent"/>
      </w:pPr>
      <w:r w:rsidRPr="00B263AE">
        <w:rPr>
          <w:rFonts w:ascii="Wingdings" w:eastAsia="Wingdings" w:hAnsi="Wingdings" w:cs="Wingdings"/>
          <w:b/>
          <w:color w:val="005F9E" w:themeColor="accent2"/>
        </w:rPr>
        <w:t></w:t>
      </w:r>
      <w:r w:rsidRPr="00604CCD">
        <w:tab/>
        <w:t>Performance target not achieved — within 5 per cent or $50 million (cost measures only) variance</w:t>
      </w:r>
    </w:p>
    <w:p w14:paraId="39FF3568" w14:textId="77777777" w:rsidR="00EC132E" w:rsidRPr="00604CCD" w:rsidRDefault="00EC132E" w:rsidP="00B263AE">
      <w:pPr>
        <w:pStyle w:val="ARTableFootnoteIndent"/>
      </w:pPr>
      <w:r w:rsidRPr="00B263AE">
        <w:rPr>
          <w:rFonts w:ascii="Wingdings" w:eastAsia="Wingdings" w:hAnsi="Wingdings" w:cs="Wingdings"/>
          <w:b/>
          <w:color w:val="005F9E" w:themeColor="accent2"/>
        </w:rPr>
        <w:t></w:t>
      </w:r>
      <w:r w:rsidRPr="00604CCD">
        <w:tab/>
        <w:t>Performance target not achieved — exceeds 5 per cent or $50 million (cost measures only) variance</w:t>
      </w:r>
    </w:p>
    <w:p w14:paraId="0EB0B87E" w14:textId="77777777" w:rsidR="00EC132E" w:rsidRPr="006A4F51" w:rsidRDefault="00EC132E" w:rsidP="006A4F51">
      <w:pPr>
        <w:pStyle w:val="ARBody"/>
      </w:pPr>
      <w:bookmarkStart w:id="169" w:name="_Toc140823041"/>
      <w:r>
        <w:br w:type="page"/>
      </w:r>
    </w:p>
    <w:p w14:paraId="2CA267DB" w14:textId="77777777" w:rsidR="00EC132E" w:rsidRDefault="00EC132E" w:rsidP="00393BE9">
      <w:pPr>
        <w:pStyle w:val="Heading3"/>
      </w:pPr>
      <w:bookmarkStart w:id="170" w:name="_Toc149315123"/>
      <w:r>
        <w:t>Digital strategy and transformation</w:t>
      </w:r>
      <w:bookmarkEnd w:id="169"/>
      <w:bookmarkEnd w:id="170"/>
    </w:p>
    <w:p w14:paraId="6D770B3B" w14:textId="3B7D7FF0" w:rsidR="00EC132E" w:rsidRPr="00354FEE" w:rsidRDefault="00EC132E" w:rsidP="00393BE9">
      <w:pPr>
        <w:pStyle w:val="ARBody"/>
      </w:pPr>
      <w:r w:rsidRPr="00354FEE">
        <w:t>This output contributes to continued innovation in digital technology to improve whole of</w:t>
      </w:r>
      <w:r w:rsidR="009A0FCC">
        <w:rPr>
          <w:rFonts w:ascii="Calibri" w:hAnsi="Calibri" w:cs="Calibri"/>
        </w:rPr>
        <w:t> </w:t>
      </w:r>
      <w:r w:rsidRPr="00354FEE">
        <w:t xml:space="preserve">government service delivery and business processes. </w:t>
      </w:r>
    </w:p>
    <w:p w14:paraId="0AF6CC00" w14:textId="77777777" w:rsidR="00EC132E" w:rsidRDefault="00EC132E" w:rsidP="00324781">
      <w:pPr>
        <w:pStyle w:val="ARBodyAboveTable"/>
      </w:pPr>
      <w:r w:rsidRPr="00354FEE">
        <w:t>This output also contributes to the digital delivery of information, and services to Victorian citizens and businesses.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5FA33A4A"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259388EA" w14:textId="77777777" w:rsidR="0019657C" w:rsidRPr="004B7202" w:rsidRDefault="0019657C" w:rsidP="00032B45">
            <w:pPr>
              <w:pStyle w:val="ARTableColHead"/>
            </w:pPr>
            <w:r w:rsidRPr="004B7202">
              <w:t xml:space="preserve">Performance measure </w:t>
            </w:r>
          </w:p>
        </w:tc>
        <w:tc>
          <w:tcPr>
            <w:tcW w:w="1008" w:type="dxa"/>
          </w:tcPr>
          <w:p w14:paraId="27F83A6C" w14:textId="77777777" w:rsidR="0019657C" w:rsidRPr="001F453D" w:rsidRDefault="0019657C" w:rsidP="00032B45">
            <w:pPr>
              <w:pStyle w:val="ARTableColHeadRight"/>
            </w:pPr>
            <w:r w:rsidRPr="001F453D">
              <w:t xml:space="preserve">Unit </w:t>
            </w:r>
          </w:p>
        </w:tc>
        <w:tc>
          <w:tcPr>
            <w:tcW w:w="1008" w:type="dxa"/>
          </w:tcPr>
          <w:p w14:paraId="78E60AA9" w14:textId="77777777" w:rsidR="0019657C" w:rsidRPr="001F453D" w:rsidRDefault="0019657C" w:rsidP="00032B45">
            <w:pPr>
              <w:pStyle w:val="ARTableColHeadRight"/>
            </w:pPr>
            <w:r w:rsidRPr="001F453D">
              <w:t xml:space="preserve">2022–23 target </w:t>
            </w:r>
          </w:p>
        </w:tc>
        <w:tc>
          <w:tcPr>
            <w:tcW w:w="1093" w:type="dxa"/>
          </w:tcPr>
          <w:p w14:paraId="2C33F5E6" w14:textId="77777777" w:rsidR="0019657C" w:rsidRPr="001F453D" w:rsidRDefault="0019657C" w:rsidP="00032B45">
            <w:pPr>
              <w:pStyle w:val="ARTableColHeadRight"/>
            </w:pPr>
            <w:r w:rsidRPr="001F453D">
              <w:t xml:space="preserve">2022–23 actual </w:t>
            </w:r>
          </w:p>
        </w:tc>
        <w:tc>
          <w:tcPr>
            <w:tcW w:w="1064" w:type="dxa"/>
          </w:tcPr>
          <w:p w14:paraId="606D3FCF" w14:textId="77777777" w:rsidR="0019657C" w:rsidRPr="001F453D" w:rsidRDefault="0019657C" w:rsidP="00032B45">
            <w:pPr>
              <w:pStyle w:val="ARTableColHeadRight"/>
            </w:pPr>
            <w:r w:rsidRPr="001F453D">
              <w:t xml:space="preserve">Variance </w:t>
            </w:r>
          </w:p>
        </w:tc>
        <w:tc>
          <w:tcPr>
            <w:tcW w:w="1008" w:type="dxa"/>
          </w:tcPr>
          <w:p w14:paraId="5A35DE6F" w14:textId="77777777" w:rsidR="0019657C" w:rsidRPr="001F453D" w:rsidRDefault="0019657C" w:rsidP="00032B45">
            <w:pPr>
              <w:pStyle w:val="ARTableColHeadRight"/>
            </w:pPr>
            <w:r w:rsidRPr="001F453D">
              <w:t xml:space="preserve">Result </w:t>
            </w:r>
          </w:p>
        </w:tc>
      </w:tr>
      <w:tr w:rsidR="0019657C" w:rsidRPr="00AE3641" w14:paraId="30DDBBDA" w14:textId="77777777" w:rsidTr="00032B45">
        <w:trPr>
          <w:trHeight w:val="300"/>
        </w:trPr>
        <w:tc>
          <w:tcPr>
            <w:tcW w:w="3318" w:type="dxa"/>
          </w:tcPr>
          <w:p w14:paraId="14000D4A" w14:textId="75844239" w:rsidR="0019657C" w:rsidRPr="001F453D" w:rsidRDefault="0019657C" w:rsidP="0019657C">
            <w:pPr>
              <w:pStyle w:val="ARTableRowHeadColour"/>
            </w:pPr>
            <w:r w:rsidRPr="0019657C">
              <w:t>Quantity</w:t>
            </w:r>
          </w:p>
        </w:tc>
        <w:tc>
          <w:tcPr>
            <w:tcW w:w="1008" w:type="dxa"/>
          </w:tcPr>
          <w:p w14:paraId="610A92A4" w14:textId="5954EA8B" w:rsidR="0019657C" w:rsidRPr="001F453D" w:rsidRDefault="0019657C" w:rsidP="0019657C">
            <w:pPr>
              <w:pStyle w:val="Tablerowheadinginvisible"/>
            </w:pPr>
            <w:r w:rsidRPr="001B1B00">
              <w:t>Quantity</w:t>
            </w:r>
          </w:p>
        </w:tc>
        <w:tc>
          <w:tcPr>
            <w:tcW w:w="1008" w:type="dxa"/>
          </w:tcPr>
          <w:p w14:paraId="6DA897B5" w14:textId="5FF0EC6A" w:rsidR="0019657C" w:rsidRPr="001F453D" w:rsidRDefault="0019657C" w:rsidP="0019657C">
            <w:pPr>
              <w:pStyle w:val="Tablerowheadinginvisible"/>
            </w:pPr>
            <w:r w:rsidRPr="001B1B00">
              <w:t>Quantity</w:t>
            </w:r>
          </w:p>
        </w:tc>
        <w:tc>
          <w:tcPr>
            <w:tcW w:w="1093" w:type="dxa"/>
          </w:tcPr>
          <w:p w14:paraId="77D0FDCD" w14:textId="0019B186" w:rsidR="0019657C" w:rsidRPr="001F453D" w:rsidRDefault="0019657C" w:rsidP="0019657C">
            <w:pPr>
              <w:pStyle w:val="Tablerowheadinginvisible"/>
            </w:pPr>
            <w:r w:rsidRPr="001B1B00">
              <w:t>Quantity</w:t>
            </w:r>
          </w:p>
        </w:tc>
        <w:tc>
          <w:tcPr>
            <w:tcW w:w="1064" w:type="dxa"/>
          </w:tcPr>
          <w:p w14:paraId="27A595D7" w14:textId="6E45340C" w:rsidR="0019657C" w:rsidRPr="001F453D" w:rsidRDefault="0019657C" w:rsidP="0019657C">
            <w:pPr>
              <w:pStyle w:val="Tablerowheadinginvisible"/>
            </w:pPr>
            <w:r w:rsidRPr="001B1B00">
              <w:t>Quantity</w:t>
            </w:r>
          </w:p>
        </w:tc>
        <w:tc>
          <w:tcPr>
            <w:tcW w:w="1008" w:type="dxa"/>
          </w:tcPr>
          <w:p w14:paraId="16721008" w14:textId="17DAE934" w:rsidR="0019657C" w:rsidRPr="0019657C" w:rsidRDefault="0019657C" w:rsidP="0019657C">
            <w:pPr>
              <w:pStyle w:val="Tablerowheadinginvisible"/>
            </w:pPr>
            <w:r w:rsidRPr="001B1B00">
              <w:t>Quantity</w:t>
            </w:r>
          </w:p>
        </w:tc>
      </w:tr>
      <w:tr w:rsidR="0019657C" w:rsidRPr="004B7202" w14:paraId="11E0B0D6" w14:textId="77777777" w:rsidTr="00032B45">
        <w:trPr>
          <w:trHeight w:val="300"/>
        </w:trPr>
        <w:tc>
          <w:tcPr>
            <w:tcW w:w="3318" w:type="dxa"/>
          </w:tcPr>
          <w:p w14:paraId="457C75D5" w14:textId="2C527924" w:rsidR="0019657C" w:rsidRPr="001F453D" w:rsidRDefault="0019657C" w:rsidP="0019657C">
            <w:pPr>
              <w:pStyle w:val="ARTableBody"/>
            </w:pPr>
            <w:r w:rsidRPr="005C0C63">
              <w:t>Average cost per activity delivered by</w:t>
            </w:r>
            <w:r>
              <w:rPr>
                <w:rFonts w:ascii="Calibri" w:hAnsi="Calibri" w:cs="Calibri"/>
              </w:rPr>
              <w:t> </w:t>
            </w:r>
            <w:r w:rsidRPr="005C0C63">
              <w:t xml:space="preserve">Service Victoria </w:t>
            </w:r>
          </w:p>
        </w:tc>
        <w:tc>
          <w:tcPr>
            <w:tcW w:w="1008" w:type="dxa"/>
          </w:tcPr>
          <w:p w14:paraId="52C14BD6" w14:textId="72FE34D0" w:rsidR="0019657C" w:rsidRPr="001F453D" w:rsidRDefault="0019657C" w:rsidP="0019657C">
            <w:pPr>
              <w:pStyle w:val="ARTableBodyRight"/>
            </w:pPr>
            <w:r w:rsidRPr="005C0C63">
              <w:t>$</w:t>
            </w:r>
          </w:p>
        </w:tc>
        <w:tc>
          <w:tcPr>
            <w:tcW w:w="1008" w:type="dxa"/>
          </w:tcPr>
          <w:p w14:paraId="5C873A51" w14:textId="1D3D0E7E" w:rsidR="0019657C" w:rsidRPr="001F453D" w:rsidRDefault="0019657C" w:rsidP="0019657C">
            <w:pPr>
              <w:pStyle w:val="ARTableBodyRight"/>
            </w:pPr>
            <w:r w:rsidRPr="005C0C63">
              <w:t>4</w:t>
            </w:r>
          </w:p>
        </w:tc>
        <w:tc>
          <w:tcPr>
            <w:tcW w:w="1093" w:type="dxa"/>
          </w:tcPr>
          <w:p w14:paraId="4AD50CA4" w14:textId="4A61C639" w:rsidR="0019657C" w:rsidRPr="001F453D" w:rsidRDefault="0019657C" w:rsidP="0019657C">
            <w:pPr>
              <w:pStyle w:val="ARTableBodyRight"/>
            </w:pPr>
            <w:r w:rsidRPr="005C0C63">
              <w:t>8.15</w:t>
            </w:r>
          </w:p>
        </w:tc>
        <w:tc>
          <w:tcPr>
            <w:tcW w:w="1064" w:type="dxa"/>
          </w:tcPr>
          <w:p w14:paraId="6A52D9E6" w14:textId="23FE595E" w:rsidR="0019657C" w:rsidRPr="001F453D" w:rsidRDefault="0019657C" w:rsidP="0019657C">
            <w:pPr>
              <w:pStyle w:val="ARTableBodyRight"/>
            </w:pPr>
            <w:r w:rsidRPr="005C0C63">
              <w:t>103.8%</w:t>
            </w:r>
          </w:p>
        </w:tc>
        <w:tc>
          <w:tcPr>
            <w:tcW w:w="1008" w:type="dxa"/>
          </w:tcPr>
          <w:p w14:paraId="077E4318" w14:textId="6FB72AC3" w:rsidR="0019657C" w:rsidRPr="004B7202" w:rsidRDefault="0019657C" w:rsidP="0019657C">
            <w:pPr>
              <w:pStyle w:val="ARTableBody"/>
              <w:jc w:val="right"/>
              <w:rPr>
                <w:sz w:val="14"/>
                <w:szCs w:val="14"/>
              </w:rPr>
            </w:pPr>
            <w:r w:rsidRPr="00324781">
              <w:rPr>
                <w:rFonts w:ascii="Wingdings" w:eastAsia="Wingdings" w:hAnsi="Wingdings" w:cs="Wingdings"/>
                <w:b/>
                <w:bCs/>
                <w:color w:val="005F9E" w:themeColor="accent2"/>
                <w:sz w:val="14"/>
                <w:szCs w:val="14"/>
              </w:rPr>
              <w:t>n</w:t>
            </w:r>
          </w:p>
        </w:tc>
      </w:tr>
    </w:tbl>
    <w:p w14:paraId="73ECAF4C" w14:textId="34886C74" w:rsidR="0019657C" w:rsidRDefault="0019657C" w:rsidP="0019657C">
      <w:pPr>
        <w:pStyle w:val="ARTablefootnoteabovetable"/>
      </w:pPr>
      <w:r w:rsidRPr="0019657C">
        <w:t>The higher 2022–23 actual is due primarily to this being the first year this measure has been reported, and the estimation being made at a time of high activity volumes.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91DA2E0"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A0DE13B" w14:textId="77777777" w:rsidR="0019657C" w:rsidRPr="004B7202" w:rsidRDefault="0019657C" w:rsidP="00032B45">
            <w:pPr>
              <w:pStyle w:val="ARTableColHead"/>
            </w:pPr>
            <w:r w:rsidRPr="004B7202">
              <w:t xml:space="preserve">Performance measure </w:t>
            </w:r>
          </w:p>
        </w:tc>
        <w:tc>
          <w:tcPr>
            <w:tcW w:w="1008" w:type="dxa"/>
          </w:tcPr>
          <w:p w14:paraId="6186808E" w14:textId="77777777" w:rsidR="0019657C" w:rsidRPr="001F453D" w:rsidRDefault="0019657C" w:rsidP="00032B45">
            <w:pPr>
              <w:pStyle w:val="ARTableColHeadRight"/>
            </w:pPr>
            <w:r w:rsidRPr="001F453D">
              <w:t xml:space="preserve">Unit </w:t>
            </w:r>
          </w:p>
        </w:tc>
        <w:tc>
          <w:tcPr>
            <w:tcW w:w="1008" w:type="dxa"/>
          </w:tcPr>
          <w:p w14:paraId="7FFEA58B" w14:textId="77777777" w:rsidR="0019657C" w:rsidRPr="001F453D" w:rsidRDefault="0019657C" w:rsidP="00032B45">
            <w:pPr>
              <w:pStyle w:val="ARTableColHeadRight"/>
            </w:pPr>
            <w:r w:rsidRPr="001F453D">
              <w:t xml:space="preserve">2022–23 target </w:t>
            </w:r>
          </w:p>
        </w:tc>
        <w:tc>
          <w:tcPr>
            <w:tcW w:w="1093" w:type="dxa"/>
          </w:tcPr>
          <w:p w14:paraId="6721BD28" w14:textId="77777777" w:rsidR="0019657C" w:rsidRPr="001F453D" w:rsidRDefault="0019657C" w:rsidP="00032B45">
            <w:pPr>
              <w:pStyle w:val="ARTableColHeadRight"/>
            </w:pPr>
            <w:r w:rsidRPr="001F453D">
              <w:t xml:space="preserve">2022–23 actual </w:t>
            </w:r>
          </w:p>
        </w:tc>
        <w:tc>
          <w:tcPr>
            <w:tcW w:w="1064" w:type="dxa"/>
          </w:tcPr>
          <w:p w14:paraId="14628485" w14:textId="77777777" w:rsidR="0019657C" w:rsidRPr="001F453D" w:rsidRDefault="0019657C" w:rsidP="00032B45">
            <w:pPr>
              <w:pStyle w:val="ARTableColHeadRight"/>
            </w:pPr>
            <w:r w:rsidRPr="001F453D">
              <w:t xml:space="preserve">Variance </w:t>
            </w:r>
          </w:p>
        </w:tc>
        <w:tc>
          <w:tcPr>
            <w:tcW w:w="1008" w:type="dxa"/>
          </w:tcPr>
          <w:p w14:paraId="2282A5C1" w14:textId="77777777" w:rsidR="0019657C" w:rsidRPr="001F453D" w:rsidRDefault="0019657C" w:rsidP="00032B45">
            <w:pPr>
              <w:pStyle w:val="ARTableColHeadRight"/>
            </w:pPr>
            <w:r w:rsidRPr="001F453D">
              <w:t xml:space="preserve">Result </w:t>
            </w:r>
          </w:p>
        </w:tc>
      </w:tr>
      <w:tr w:rsidR="0019657C" w:rsidRPr="00AE3641" w14:paraId="41DEEC54" w14:textId="77777777" w:rsidTr="00032B45">
        <w:trPr>
          <w:trHeight w:val="300"/>
        </w:trPr>
        <w:tc>
          <w:tcPr>
            <w:tcW w:w="3318" w:type="dxa"/>
          </w:tcPr>
          <w:p w14:paraId="50FE22F9" w14:textId="3849CF17" w:rsidR="0019657C" w:rsidRPr="001F453D" w:rsidRDefault="0019657C" w:rsidP="0019657C">
            <w:pPr>
              <w:pStyle w:val="ARTableRowHeadColour"/>
            </w:pPr>
            <w:r w:rsidRPr="0019657C">
              <w:t>Quantity</w:t>
            </w:r>
          </w:p>
        </w:tc>
        <w:tc>
          <w:tcPr>
            <w:tcW w:w="1008" w:type="dxa"/>
          </w:tcPr>
          <w:p w14:paraId="40907BC1" w14:textId="7C3C70C3" w:rsidR="0019657C" w:rsidRPr="001F453D" w:rsidRDefault="0019657C" w:rsidP="0019657C">
            <w:pPr>
              <w:pStyle w:val="Tablerowheadinginvisible"/>
            </w:pPr>
            <w:r w:rsidRPr="001B1B00">
              <w:t>Quantity</w:t>
            </w:r>
          </w:p>
        </w:tc>
        <w:tc>
          <w:tcPr>
            <w:tcW w:w="1008" w:type="dxa"/>
          </w:tcPr>
          <w:p w14:paraId="01E87807" w14:textId="798BE1D2" w:rsidR="0019657C" w:rsidRPr="001F453D" w:rsidRDefault="0019657C" w:rsidP="0019657C">
            <w:pPr>
              <w:pStyle w:val="Tablerowheadinginvisible"/>
            </w:pPr>
            <w:r w:rsidRPr="001B1B00">
              <w:t>Quantity</w:t>
            </w:r>
          </w:p>
        </w:tc>
        <w:tc>
          <w:tcPr>
            <w:tcW w:w="1093" w:type="dxa"/>
          </w:tcPr>
          <w:p w14:paraId="4E516102" w14:textId="269D9962" w:rsidR="0019657C" w:rsidRPr="001F453D" w:rsidRDefault="0019657C" w:rsidP="0019657C">
            <w:pPr>
              <w:pStyle w:val="Tablerowheadinginvisible"/>
            </w:pPr>
            <w:r w:rsidRPr="001B1B00">
              <w:t>Quantity</w:t>
            </w:r>
          </w:p>
        </w:tc>
        <w:tc>
          <w:tcPr>
            <w:tcW w:w="1064" w:type="dxa"/>
          </w:tcPr>
          <w:p w14:paraId="230379F9" w14:textId="5946F357" w:rsidR="0019657C" w:rsidRPr="001F453D" w:rsidRDefault="0019657C" w:rsidP="0019657C">
            <w:pPr>
              <w:pStyle w:val="Tablerowheadinginvisible"/>
            </w:pPr>
            <w:r w:rsidRPr="001B1B00">
              <w:t>Quantity</w:t>
            </w:r>
          </w:p>
        </w:tc>
        <w:tc>
          <w:tcPr>
            <w:tcW w:w="1008" w:type="dxa"/>
          </w:tcPr>
          <w:p w14:paraId="576B13AE" w14:textId="129B05DB" w:rsidR="0019657C" w:rsidRPr="0019657C" w:rsidRDefault="0019657C" w:rsidP="0019657C">
            <w:pPr>
              <w:pStyle w:val="Tablerowheadinginvisible"/>
            </w:pPr>
            <w:r w:rsidRPr="001B1B00">
              <w:t>Quantity</w:t>
            </w:r>
          </w:p>
        </w:tc>
      </w:tr>
      <w:tr w:rsidR="0019657C" w:rsidRPr="004B7202" w14:paraId="1FFE708F" w14:textId="77777777" w:rsidTr="00032B45">
        <w:trPr>
          <w:trHeight w:val="300"/>
        </w:trPr>
        <w:tc>
          <w:tcPr>
            <w:tcW w:w="3318" w:type="dxa"/>
          </w:tcPr>
          <w:p w14:paraId="201D1E7F" w14:textId="53F9EABE" w:rsidR="0019657C" w:rsidRPr="001F453D" w:rsidRDefault="0019657C" w:rsidP="0019657C">
            <w:pPr>
              <w:pStyle w:val="ARTableBody"/>
            </w:pPr>
            <w:r w:rsidRPr="005C0C63">
              <w:t>Average monthly analysis reports generated to guide government decision making</w:t>
            </w:r>
          </w:p>
        </w:tc>
        <w:tc>
          <w:tcPr>
            <w:tcW w:w="1008" w:type="dxa"/>
          </w:tcPr>
          <w:p w14:paraId="1827A8A9" w14:textId="35AF5EE7" w:rsidR="0019657C" w:rsidRPr="001F453D" w:rsidRDefault="0019657C" w:rsidP="0019657C">
            <w:pPr>
              <w:pStyle w:val="ARTableBodyRight"/>
            </w:pPr>
            <w:r w:rsidRPr="005C0C63">
              <w:t>number</w:t>
            </w:r>
          </w:p>
        </w:tc>
        <w:tc>
          <w:tcPr>
            <w:tcW w:w="1008" w:type="dxa"/>
          </w:tcPr>
          <w:p w14:paraId="447E098D" w14:textId="23D8A2A1" w:rsidR="0019657C" w:rsidRPr="001F453D" w:rsidRDefault="0019657C" w:rsidP="0019657C">
            <w:pPr>
              <w:pStyle w:val="ARTableBodyRight"/>
            </w:pPr>
            <w:r w:rsidRPr="005C0C63">
              <w:t>65</w:t>
            </w:r>
          </w:p>
        </w:tc>
        <w:tc>
          <w:tcPr>
            <w:tcW w:w="1093" w:type="dxa"/>
          </w:tcPr>
          <w:p w14:paraId="32413BDE" w14:textId="48E3C4BE" w:rsidR="0019657C" w:rsidRPr="001F453D" w:rsidRDefault="0019657C" w:rsidP="0019657C">
            <w:pPr>
              <w:pStyle w:val="ARTableBodyRight"/>
            </w:pPr>
            <w:r w:rsidRPr="005C0C63">
              <w:t>74</w:t>
            </w:r>
          </w:p>
        </w:tc>
        <w:tc>
          <w:tcPr>
            <w:tcW w:w="1064" w:type="dxa"/>
          </w:tcPr>
          <w:p w14:paraId="0BA27EBB" w14:textId="64FF8716" w:rsidR="0019657C" w:rsidRPr="001F453D" w:rsidRDefault="0019657C" w:rsidP="0019657C">
            <w:pPr>
              <w:pStyle w:val="ARTableBodyRight"/>
            </w:pPr>
            <w:r w:rsidRPr="005C0C63">
              <w:t>13.8%</w:t>
            </w:r>
          </w:p>
        </w:tc>
        <w:tc>
          <w:tcPr>
            <w:tcW w:w="1008" w:type="dxa"/>
          </w:tcPr>
          <w:p w14:paraId="73E47F8E" w14:textId="39EE3D92"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7F30EF18" w14:textId="13925AB0" w:rsidR="0019657C" w:rsidRDefault="0019657C" w:rsidP="0019657C">
      <w:pPr>
        <w:pStyle w:val="ARTablefootnoteabovetable"/>
      </w:pPr>
      <w:r w:rsidRPr="0019657C">
        <w:t>The higher 2022–23 actual is due to the demand for community insights to support emergency responses throughout the year.</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321E01B6"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1351610F" w14:textId="77777777" w:rsidR="0019657C" w:rsidRPr="004B7202" w:rsidRDefault="0019657C" w:rsidP="00032B45">
            <w:pPr>
              <w:pStyle w:val="ARTableColHead"/>
            </w:pPr>
            <w:r w:rsidRPr="004B7202">
              <w:t xml:space="preserve">Performance measure </w:t>
            </w:r>
          </w:p>
        </w:tc>
        <w:tc>
          <w:tcPr>
            <w:tcW w:w="1008" w:type="dxa"/>
          </w:tcPr>
          <w:p w14:paraId="3405414F" w14:textId="77777777" w:rsidR="0019657C" w:rsidRPr="001F453D" w:rsidRDefault="0019657C" w:rsidP="00032B45">
            <w:pPr>
              <w:pStyle w:val="ARTableColHeadRight"/>
            </w:pPr>
            <w:r w:rsidRPr="001F453D">
              <w:t xml:space="preserve">Unit </w:t>
            </w:r>
          </w:p>
        </w:tc>
        <w:tc>
          <w:tcPr>
            <w:tcW w:w="1008" w:type="dxa"/>
          </w:tcPr>
          <w:p w14:paraId="48A74AC4" w14:textId="77777777" w:rsidR="0019657C" w:rsidRPr="001F453D" w:rsidRDefault="0019657C" w:rsidP="00032B45">
            <w:pPr>
              <w:pStyle w:val="ARTableColHeadRight"/>
            </w:pPr>
            <w:r w:rsidRPr="001F453D">
              <w:t xml:space="preserve">2022–23 target </w:t>
            </w:r>
          </w:p>
        </w:tc>
        <w:tc>
          <w:tcPr>
            <w:tcW w:w="1093" w:type="dxa"/>
          </w:tcPr>
          <w:p w14:paraId="54EC1D97" w14:textId="77777777" w:rsidR="0019657C" w:rsidRPr="001F453D" w:rsidRDefault="0019657C" w:rsidP="00032B45">
            <w:pPr>
              <w:pStyle w:val="ARTableColHeadRight"/>
            </w:pPr>
            <w:r w:rsidRPr="001F453D">
              <w:t xml:space="preserve">2022–23 actual </w:t>
            </w:r>
          </w:p>
        </w:tc>
        <w:tc>
          <w:tcPr>
            <w:tcW w:w="1064" w:type="dxa"/>
          </w:tcPr>
          <w:p w14:paraId="01380246" w14:textId="77777777" w:rsidR="0019657C" w:rsidRPr="001F453D" w:rsidRDefault="0019657C" w:rsidP="00032B45">
            <w:pPr>
              <w:pStyle w:val="ARTableColHeadRight"/>
            </w:pPr>
            <w:r w:rsidRPr="001F453D">
              <w:t xml:space="preserve">Variance </w:t>
            </w:r>
          </w:p>
        </w:tc>
        <w:tc>
          <w:tcPr>
            <w:tcW w:w="1008" w:type="dxa"/>
          </w:tcPr>
          <w:p w14:paraId="5CBBF7CB" w14:textId="77777777" w:rsidR="0019657C" w:rsidRPr="001F453D" w:rsidRDefault="0019657C" w:rsidP="00032B45">
            <w:pPr>
              <w:pStyle w:val="ARTableColHeadRight"/>
            </w:pPr>
            <w:r w:rsidRPr="001F453D">
              <w:t xml:space="preserve">Result </w:t>
            </w:r>
          </w:p>
        </w:tc>
      </w:tr>
      <w:tr w:rsidR="0019657C" w:rsidRPr="00AE3641" w14:paraId="7EE67D43" w14:textId="77777777" w:rsidTr="00032B45">
        <w:trPr>
          <w:trHeight w:val="300"/>
        </w:trPr>
        <w:tc>
          <w:tcPr>
            <w:tcW w:w="3318" w:type="dxa"/>
          </w:tcPr>
          <w:p w14:paraId="443475B0" w14:textId="0DBC0CE5" w:rsidR="0019657C" w:rsidRPr="001F453D" w:rsidRDefault="0019657C" w:rsidP="0019657C">
            <w:pPr>
              <w:pStyle w:val="ARTableRowHeadColour"/>
            </w:pPr>
            <w:r w:rsidRPr="0019657C">
              <w:t>Quantity</w:t>
            </w:r>
          </w:p>
        </w:tc>
        <w:tc>
          <w:tcPr>
            <w:tcW w:w="1008" w:type="dxa"/>
          </w:tcPr>
          <w:p w14:paraId="2B93C139" w14:textId="07ECAAF1" w:rsidR="0019657C" w:rsidRPr="001F453D" w:rsidRDefault="0019657C" w:rsidP="0019657C">
            <w:pPr>
              <w:pStyle w:val="Tablerowheadinginvisible"/>
            </w:pPr>
            <w:r w:rsidRPr="001B1B00">
              <w:t>Quantity</w:t>
            </w:r>
          </w:p>
        </w:tc>
        <w:tc>
          <w:tcPr>
            <w:tcW w:w="1008" w:type="dxa"/>
          </w:tcPr>
          <w:p w14:paraId="5E686AD7" w14:textId="04D568AF" w:rsidR="0019657C" w:rsidRPr="001F453D" w:rsidRDefault="0019657C" w:rsidP="0019657C">
            <w:pPr>
              <w:pStyle w:val="Tablerowheadinginvisible"/>
            </w:pPr>
            <w:r w:rsidRPr="001B1B00">
              <w:t>Quantity</w:t>
            </w:r>
          </w:p>
        </w:tc>
        <w:tc>
          <w:tcPr>
            <w:tcW w:w="1093" w:type="dxa"/>
          </w:tcPr>
          <w:p w14:paraId="66D7B0B7" w14:textId="317C6C89" w:rsidR="0019657C" w:rsidRPr="001F453D" w:rsidRDefault="0019657C" w:rsidP="0019657C">
            <w:pPr>
              <w:pStyle w:val="Tablerowheadinginvisible"/>
            </w:pPr>
            <w:r w:rsidRPr="001B1B00">
              <w:t>Quantity</w:t>
            </w:r>
          </w:p>
        </w:tc>
        <w:tc>
          <w:tcPr>
            <w:tcW w:w="1064" w:type="dxa"/>
          </w:tcPr>
          <w:p w14:paraId="7BA34AEC" w14:textId="35D662BF" w:rsidR="0019657C" w:rsidRPr="001F453D" w:rsidRDefault="0019657C" w:rsidP="0019657C">
            <w:pPr>
              <w:pStyle w:val="Tablerowheadinginvisible"/>
            </w:pPr>
            <w:r w:rsidRPr="001B1B00">
              <w:t>Quantity</w:t>
            </w:r>
          </w:p>
        </w:tc>
        <w:tc>
          <w:tcPr>
            <w:tcW w:w="1008" w:type="dxa"/>
          </w:tcPr>
          <w:p w14:paraId="427E35E5" w14:textId="47050518" w:rsidR="0019657C" w:rsidRPr="0019657C" w:rsidRDefault="0019657C" w:rsidP="0019657C">
            <w:pPr>
              <w:pStyle w:val="Tablerowheadinginvisible"/>
            </w:pPr>
            <w:r w:rsidRPr="001B1B00">
              <w:t>Quantity</w:t>
            </w:r>
          </w:p>
        </w:tc>
      </w:tr>
      <w:tr w:rsidR="0019657C" w:rsidRPr="004B7202" w14:paraId="24300606" w14:textId="77777777" w:rsidTr="00032B45">
        <w:trPr>
          <w:trHeight w:val="300"/>
        </w:trPr>
        <w:tc>
          <w:tcPr>
            <w:tcW w:w="3318" w:type="dxa"/>
          </w:tcPr>
          <w:p w14:paraId="6B6062D5" w14:textId="49B79928" w:rsidR="0019657C" w:rsidRPr="001F453D" w:rsidRDefault="0019657C" w:rsidP="0019657C">
            <w:pPr>
              <w:pStyle w:val="ARTableBody"/>
            </w:pPr>
            <w:r w:rsidRPr="005C0C63">
              <w:t>Average number of monthly visits to</w:t>
            </w:r>
            <w:r>
              <w:rPr>
                <w:rFonts w:ascii="Calibri" w:hAnsi="Calibri" w:cs="Calibri"/>
              </w:rPr>
              <w:t> </w:t>
            </w:r>
            <w:r w:rsidRPr="005C0C63">
              <w:t>Data.Vic</w:t>
            </w:r>
          </w:p>
        </w:tc>
        <w:tc>
          <w:tcPr>
            <w:tcW w:w="1008" w:type="dxa"/>
          </w:tcPr>
          <w:p w14:paraId="6BBC6A01" w14:textId="237B6EDF" w:rsidR="0019657C" w:rsidRPr="001F453D" w:rsidRDefault="0019657C" w:rsidP="0019657C">
            <w:pPr>
              <w:pStyle w:val="ARTableBodyRight"/>
            </w:pPr>
            <w:r w:rsidRPr="005C0C63">
              <w:t>number</w:t>
            </w:r>
          </w:p>
        </w:tc>
        <w:tc>
          <w:tcPr>
            <w:tcW w:w="1008" w:type="dxa"/>
          </w:tcPr>
          <w:p w14:paraId="363BA678" w14:textId="51592499" w:rsidR="0019657C" w:rsidRPr="001F453D" w:rsidRDefault="0019657C" w:rsidP="0019657C">
            <w:pPr>
              <w:pStyle w:val="ARTableBodyRight"/>
            </w:pPr>
            <w:r w:rsidRPr="005C0C63">
              <w:t>22,000</w:t>
            </w:r>
          </w:p>
        </w:tc>
        <w:tc>
          <w:tcPr>
            <w:tcW w:w="1093" w:type="dxa"/>
          </w:tcPr>
          <w:p w14:paraId="296E180C" w14:textId="63DDD546" w:rsidR="0019657C" w:rsidRPr="001F453D" w:rsidRDefault="0019657C" w:rsidP="0019657C">
            <w:pPr>
              <w:pStyle w:val="ARTableBodyRight"/>
            </w:pPr>
            <w:r w:rsidRPr="005C0C63">
              <w:t>23,700</w:t>
            </w:r>
          </w:p>
        </w:tc>
        <w:tc>
          <w:tcPr>
            <w:tcW w:w="1064" w:type="dxa"/>
          </w:tcPr>
          <w:p w14:paraId="7F9D3EA6" w14:textId="504BDA83" w:rsidR="0019657C" w:rsidRPr="001F453D" w:rsidRDefault="0019657C" w:rsidP="0019657C">
            <w:pPr>
              <w:pStyle w:val="ARTableBodyRight"/>
            </w:pPr>
            <w:r w:rsidRPr="005C0C63">
              <w:t>7.7%</w:t>
            </w:r>
          </w:p>
        </w:tc>
        <w:tc>
          <w:tcPr>
            <w:tcW w:w="1008" w:type="dxa"/>
          </w:tcPr>
          <w:p w14:paraId="4E7972A5" w14:textId="090AA5A4"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6163E51A" w14:textId="5D909D5F" w:rsidR="0019657C" w:rsidRDefault="0019657C" w:rsidP="0019657C">
      <w:pPr>
        <w:pStyle w:val="ARTablefootnoteabovetable"/>
      </w:pPr>
      <w:r w:rsidRPr="0019657C">
        <w:t>The higher 2022–23 actual is due to COVID-19 and flood events driving strong engagement with Data.Vic and open</w:t>
      </w:r>
      <w:r>
        <w:t> </w:t>
      </w:r>
      <w:r w:rsidRPr="0019657C">
        <w:t>data.</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128D9DBC"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058F6E1" w14:textId="77777777" w:rsidR="0019657C" w:rsidRPr="004B7202" w:rsidRDefault="0019657C" w:rsidP="00032B45">
            <w:pPr>
              <w:pStyle w:val="ARTableColHead"/>
            </w:pPr>
            <w:r w:rsidRPr="004B7202">
              <w:t xml:space="preserve">Performance measure </w:t>
            </w:r>
          </w:p>
        </w:tc>
        <w:tc>
          <w:tcPr>
            <w:tcW w:w="1008" w:type="dxa"/>
          </w:tcPr>
          <w:p w14:paraId="0003E6D1" w14:textId="77777777" w:rsidR="0019657C" w:rsidRPr="001F453D" w:rsidRDefault="0019657C" w:rsidP="00032B45">
            <w:pPr>
              <w:pStyle w:val="ARTableColHeadRight"/>
            </w:pPr>
            <w:r w:rsidRPr="001F453D">
              <w:t xml:space="preserve">Unit </w:t>
            </w:r>
          </w:p>
        </w:tc>
        <w:tc>
          <w:tcPr>
            <w:tcW w:w="1008" w:type="dxa"/>
          </w:tcPr>
          <w:p w14:paraId="30BA8192" w14:textId="77777777" w:rsidR="0019657C" w:rsidRPr="001F453D" w:rsidRDefault="0019657C" w:rsidP="00032B45">
            <w:pPr>
              <w:pStyle w:val="ARTableColHeadRight"/>
            </w:pPr>
            <w:r w:rsidRPr="001F453D">
              <w:t xml:space="preserve">2022–23 target </w:t>
            </w:r>
          </w:p>
        </w:tc>
        <w:tc>
          <w:tcPr>
            <w:tcW w:w="1093" w:type="dxa"/>
          </w:tcPr>
          <w:p w14:paraId="7E0986DE" w14:textId="77777777" w:rsidR="0019657C" w:rsidRPr="001F453D" w:rsidRDefault="0019657C" w:rsidP="00032B45">
            <w:pPr>
              <w:pStyle w:val="ARTableColHeadRight"/>
            </w:pPr>
            <w:r w:rsidRPr="001F453D">
              <w:t xml:space="preserve">2022–23 actual </w:t>
            </w:r>
          </w:p>
        </w:tc>
        <w:tc>
          <w:tcPr>
            <w:tcW w:w="1064" w:type="dxa"/>
          </w:tcPr>
          <w:p w14:paraId="4E87EF97" w14:textId="77777777" w:rsidR="0019657C" w:rsidRPr="001F453D" w:rsidRDefault="0019657C" w:rsidP="00032B45">
            <w:pPr>
              <w:pStyle w:val="ARTableColHeadRight"/>
            </w:pPr>
            <w:r w:rsidRPr="001F453D">
              <w:t xml:space="preserve">Variance </w:t>
            </w:r>
          </w:p>
        </w:tc>
        <w:tc>
          <w:tcPr>
            <w:tcW w:w="1008" w:type="dxa"/>
          </w:tcPr>
          <w:p w14:paraId="4FFF5C88" w14:textId="77777777" w:rsidR="0019657C" w:rsidRPr="001F453D" w:rsidRDefault="0019657C" w:rsidP="00032B45">
            <w:pPr>
              <w:pStyle w:val="ARTableColHeadRight"/>
            </w:pPr>
            <w:r w:rsidRPr="001F453D">
              <w:t xml:space="preserve">Result </w:t>
            </w:r>
          </w:p>
        </w:tc>
      </w:tr>
      <w:tr w:rsidR="0019657C" w:rsidRPr="00AE3641" w14:paraId="0FE48D58" w14:textId="77777777" w:rsidTr="00032B45">
        <w:trPr>
          <w:trHeight w:val="300"/>
        </w:trPr>
        <w:tc>
          <w:tcPr>
            <w:tcW w:w="3318" w:type="dxa"/>
          </w:tcPr>
          <w:p w14:paraId="5DE8DDFB" w14:textId="1CBFF8AB" w:rsidR="0019657C" w:rsidRPr="001F453D" w:rsidRDefault="0019657C" w:rsidP="0019657C">
            <w:pPr>
              <w:pStyle w:val="ARTableRowHeadColour"/>
            </w:pPr>
            <w:r w:rsidRPr="0019657C">
              <w:t>Quantity</w:t>
            </w:r>
          </w:p>
        </w:tc>
        <w:tc>
          <w:tcPr>
            <w:tcW w:w="1008" w:type="dxa"/>
          </w:tcPr>
          <w:p w14:paraId="4998D839" w14:textId="7E36529C" w:rsidR="0019657C" w:rsidRPr="001F453D" w:rsidRDefault="0019657C" w:rsidP="0019657C">
            <w:pPr>
              <w:pStyle w:val="Tablerowheadinginvisible"/>
            </w:pPr>
            <w:r w:rsidRPr="001B1B00">
              <w:t>Quantity</w:t>
            </w:r>
          </w:p>
        </w:tc>
        <w:tc>
          <w:tcPr>
            <w:tcW w:w="1008" w:type="dxa"/>
          </w:tcPr>
          <w:p w14:paraId="07ABEE15" w14:textId="40AD0FEA" w:rsidR="0019657C" w:rsidRPr="001F453D" w:rsidRDefault="0019657C" w:rsidP="0019657C">
            <w:pPr>
              <w:pStyle w:val="Tablerowheadinginvisible"/>
            </w:pPr>
            <w:r w:rsidRPr="001B1B00">
              <w:t>Quantity</w:t>
            </w:r>
          </w:p>
        </w:tc>
        <w:tc>
          <w:tcPr>
            <w:tcW w:w="1093" w:type="dxa"/>
          </w:tcPr>
          <w:p w14:paraId="69D95A44" w14:textId="52B2DD1E" w:rsidR="0019657C" w:rsidRPr="001F453D" w:rsidRDefault="0019657C" w:rsidP="0019657C">
            <w:pPr>
              <w:pStyle w:val="Tablerowheadinginvisible"/>
            </w:pPr>
            <w:r w:rsidRPr="001B1B00">
              <w:t>Quantity</w:t>
            </w:r>
          </w:p>
        </w:tc>
        <w:tc>
          <w:tcPr>
            <w:tcW w:w="1064" w:type="dxa"/>
          </w:tcPr>
          <w:p w14:paraId="5268DD36" w14:textId="657FDA67" w:rsidR="0019657C" w:rsidRPr="001F453D" w:rsidRDefault="0019657C" w:rsidP="0019657C">
            <w:pPr>
              <w:pStyle w:val="Tablerowheadinginvisible"/>
            </w:pPr>
            <w:r w:rsidRPr="001B1B00">
              <w:t>Quantity</w:t>
            </w:r>
          </w:p>
        </w:tc>
        <w:tc>
          <w:tcPr>
            <w:tcW w:w="1008" w:type="dxa"/>
          </w:tcPr>
          <w:p w14:paraId="1BFB39C9" w14:textId="664A5952" w:rsidR="0019657C" w:rsidRPr="0019657C" w:rsidRDefault="0019657C" w:rsidP="0019657C">
            <w:pPr>
              <w:pStyle w:val="Tablerowheadinginvisible"/>
            </w:pPr>
            <w:r w:rsidRPr="001B1B00">
              <w:t>Quantity</w:t>
            </w:r>
          </w:p>
        </w:tc>
      </w:tr>
      <w:tr w:rsidR="0019657C" w:rsidRPr="004B7202" w14:paraId="22C62BD4" w14:textId="77777777" w:rsidTr="00032B45">
        <w:trPr>
          <w:trHeight w:val="300"/>
        </w:trPr>
        <w:tc>
          <w:tcPr>
            <w:tcW w:w="3318" w:type="dxa"/>
          </w:tcPr>
          <w:p w14:paraId="4E0F1AB8" w14:textId="549D0DEE" w:rsidR="0019657C" w:rsidRPr="001F453D" w:rsidRDefault="0019657C" w:rsidP="0019657C">
            <w:pPr>
              <w:pStyle w:val="ARTableBody"/>
            </w:pPr>
            <w:r w:rsidRPr="005C0C63">
              <w:t xml:space="preserve">Average number of monthly visits to </w:t>
            </w:r>
            <w:hyperlink r:id="rId48">
              <w:r w:rsidRPr="00DF216C">
                <w:rPr>
                  <w:rStyle w:val="Hyperlinkgrey"/>
                </w:rPr>
                <w:t>www.vic.gov.au</w:t>
              </w:r>
            </w:hyperlink>
          </w:p>
        </w:tc>
        <w:tc>
          <w:tcPr>
            <w:tcW w:w="1008" w:type="dxa"/>
          </w:tcPr>
          <w:p w14:paraId="3480F610" w14:textId="282C3549" w:rsidR="0019657C" w:rsidRPr="001F453D" w:rsidRDefault="0019657C" w:rsidP="0019657C">
            <w:pPr>
              <w:pStyle w:val="ARTableBodyRight"/>
            </w:pPr>
            <w:r w:rsidRPr="005C0C63">
              <w:t>number</w:t>
            </w:r>
          </w:p>
        </w:tc>
        <w:tc>
          <w:tcPr>
            <w:tcW w:w="1008" w:type="dxa"/>
          </w:tcPr>
          <w:p w14:paraId="526C88E5" w14:textId="4304F27C" w:rsidR="0019657C" w:rsidRPr="001F453D" w:rsidRDefault="0019657C" w:rsidP="0019657C">
            <w:pPr>
              <w:pStyle w:val="ARTableBodyRight"/>
            </w:pPr>
            <w:r w:rsidRPr="005C0C63">
              <w:t>375,000</w:t>
            </w:r>
          </w:p>
        </w:tc>
        <w:tc>
          <w:tcPr>
            <w:tcW w:w="1093" w:type="dxa"/>
          </w:tcPr>
          <w:p w14:paraId="28CCA52A" w14:textId="2FD74508" w:rsidR="0019657C" w:rsidRPr="001F453D" w:rsidRDefault="0019657C" w:rsidP="0019657C">
            <w:pPr>
              <w:pStyle w:val="ARTableBodyRight"/>
            </w:pPr>
            <w:r w:rsidRPr="005C0C63">
              <w:t>1,339,935</w:t>
            </w:r>
          </w:p>
        </w:tc>
        <w:tc>
          <w:tcPr>
            <w:tcW w:w="1064" w:type="dxa"/>
          </w:tcPr>
          <w:p w14:paraId="4DE90C48" w14:textId="70801068" w:rsidR="0019657C" w:rsidRPr="001F453D" w:rsidRDefault="0019657C" w:rsidP="0019657C">
            <w:pPr>
              <w:pStyle w:val="ARTableBodyRight"/>
            </w:pPr>
            <w:r w:rsidRPr="005C0C63">
              <w:t>257.3%</w:t>
            </w:r>
          </w:p>
        </w:tc>
        <w:tc>
          <w:tcPr>
            <w:tcW w:w="1008" w:type="dxa"/>
          </w:tcPr>
          <w:p w14:paraId="0088FFB3" w14:textId="7C025113"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278C2787" w14:textId="07C782D9" w:rsidR="0019657C" w:rsidRDefault="0019657C" w:rsidP="0019657C">
      <w:pPr>
        <w:pStyle w:val="ARTablefootnoteabovetable"/>
      </w:pPr>
      <w:r w:rsidRPr="0019657C">
        <w:t>The higher 2022–23 actual is due to the significant website traffic driven by the Victorian Dining and Entertainment Program and the 2023 Optus Data Breach.</w:t>
      </w:r>
    </w:p>
    <w:p w14:paraId="0BF37742" w14:textId="77777777" w:rsidR="0019657C" w:rsidRDefault="0019657C">
      <w:pPr>
        <w:spacing w:before="0" w:after="0" w:line="240" w:lineRule="auto"/>
        <w:rPr>
          <w:rFonts w:asciiTheme="minorHAnsi" w:eastAsia="MS Mincho" w:hAnsiTheme="minorHAnsi" w:cs="Arial"/>
          <w:sz w:val="16"/>
          <w:szCs w:val="14"/>
          <w:lang w:eastAsia="en-US"/>
        </w:rPr>
      </w:pPr>
      <w:r>
        <w:br w:type="page"/>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500A2DAE"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46D53E45" w14:textId="77777777" w:rsidR="0019657C" w:rsidRPr="004B7202" w:rsidRDefault="0019657C" w:rsidP="00032B45">
            <w:pPr>
              <w:pStyle w:val="ARTableColHead"/>
            </w:pPr>
            <w:r w:rsidRPr="004B7202">
              <w:t xml:space="preserve">Performance measure </w:t>
            </w:r>
          </w:p>
        </w:tc>
        <w:tc>
          <w:tcPr>
            <w:tcW w:w="1008" w:type="dxa"/>
          </w:tcPr>
          <w:p w14:paraId="7DC2C58D" w14:textId="77777777" w:rsidR="0019657C" w:rsidRPr="001F453D" w:rsidRDefault="0019657C" w:rsidP="00032B45">
            <w:pPr>
              <w:pStyle w:val="ARTableColHeadRight"/>
            </w:pPr>
            <w:r w:rsidRPr="001F453D">
              <w:t xml:space="preserve">Unit </w:t>
            </w:r>
          </w:p>
        </w:tc>
        <w:tc>
          <w:tcPr>
            <w:tcW w:w="1008" w:type="dxa"/>
          </w:tcPr>
          <w:p w14:paraId="3421AAB5" w14:textId="77777777" w:rsidR="0019657C" w:rsidRPr="001F453D" w:rsidRDefault="0019657C" w:rsidP="00032B45">
            <w:pPr>
              <w:pStyle w:val="ARTableColHeadRight"/>
            </w:pPr>
            <w:r w:rsidRPr="001F453D">
              <w:t xml:space="preserve">2022–23 target </w:t>
            </w:r>
          </w:p>
        </w:tc>
        <w:tc>
          <w:tcPr>
            <w:tcW w:w="1093" w:type="dxa"/>
          </w:tcPr>
          <w:p w14:paraId="0A9EBE98" w14:textId="77777777" w:rsidR="0019657C" w:rsidRPr="001F453D" w:rsidRDefault="0019657C" w:rsidP="00032B45">
            <w:pPr>
              <w:pStyle w:val="ARTableColHeadRight"/>
            </w:pPr>
            <w:r w:rsidRPr="001F453D">
              <w:t xml:space="preserve">2022–23 actual </w:t>
            </w:r>
          </w:p>
        </w:tc>
        <w:tc>
          <w:tcPr>
            <w:tcW w:w="1064" w:type="dxa"/>
          </w:tcPr>
          <w:p w14:paraId="070282B9" w14:textId="77777777" w:rsidR="0019657C" w:rsidRPr="001F453D" w:rsidRDefault="0019657C" w:rsidP="00032B45">
            <w:pPr>
              <w:pStyle w:val="ARTableColHeadRight"/>
            </w:pPr>
            <w:r w:rsidRPr="001F453D">
              <w:t xml:space="preserve">Variance </w:t>
            </w:r>
          </w:p>
        </w:tc>
        <w:tc>
          <w:tcPr>
            <w:tcW w:w="1008" w:type="dxa"/>
          </w:tcPr>
          <w:p w14:paraId="065D9AD9" w14:textId="77777777" w:rsidR="0019657C" w:rsidRPr="001F453D" w:rsidRDefault="0019657C" w:rsidP="00032B45">
            <w:pPr>
              <w:pStyle w:val="ARTableColHeadRight"/>
            </w:pPr>
            <w:r w:rsidRPr="001F453D">
              <w:t xml:space="preserve">Result </w:t>
            </w:r>
          </w:p>
        </w:tc>
      </w:tr>
      <w:tr w:rsidR="0019657C" w:rsidRPr="00AE3641" w14:paraId="0E156C94" w14:textId="77777777" w:rsidTr="00032B45">
        <w:trPr>
          <w:trHeight w:val="300"/>
        </w:trPr>
        <w:tc>
          <w:tcPr>
            <w:tcW w:w="3318" w:type="dxa"/>
          </w:tcPr>
          <w:p w14:paraId="3187448D" w14:textId="6007EE5A" w:rsidR="0019657C" w:rsidRPr="001F453D" w:rsidRDefault="0019657C" w:rsidP="0019657C">
            <w:pPr>
              <w:pStyle w:val="ARTableRowHeadColour"/>
            </w:pPr>
            <w:r w:rsidRPr="0019657C">
              <w:t>Quantity</w:t>
            </w:r>
          </w:p>
        </w:tc>
        <w:tc>
          <w:tcPr>
            <w:tcW w:w="1008" w:type="dxa"/>
          </w:tcPr>
          <w:p w14:paraId="2D5DB4FC" w14:textId="348AFA36" w:rsidR="0019657C" w:rsidRPr="001F453D" w:rsidRDefault="0019657C" w:rsidP="0019657C">
            <w:pPr>
              <w:pStyle w:val="Tablerowheadinginvisible"/>
            </w:pPr>
            <w:r w:rsidRPr="001B1B00">
              <w:t>Quantity</w:t>
            </w:r>
          </w:p>
        </w:tc>
        <w:tc>
          <w:tcPr>
            <w:tcW w:w="1008" w:type="dxa"/>
          </w:tcPr>
          <w:p w14:paraId="7EF4E044" w14:textId="6DF9BF24" w:rsidR="0019657C" w:rsidRPr="001F453D" w:rsidRDefault="0019657C" w:rsidP="0019657C">
            <w:pPr>
              <w:pStyle w:val="Tablerowheadinginvisible"/>
            </w:pPr>
            <w:r w:rsidRPr="001B1B00">
              <w:t>Quantity</w:t>
            </w:r>
          </w:p>
        </w:tc>
        <w:tc>
          <w:tcPr>
            <w:tcW w:w="1093" w:type="dxa"/>
          </w:tcPr>
          <w:p w14:paraId="134C7DCD" w14:textId="65829F0F" w:rsidR="0019657C" w:rsidRPr="001F453D" w:rsidRDefault="0019657C" w:rsidP="0019657C">
            <w:pPr>
              <w:pStyle w:val="Tablerowheadinginvisible"/>
            </w:pPr>
            <w:r w:rsidRPr="001B1B00">
              <w:t>Quantity</w:t>
            </w:r>
          </w:p>
        </w:tc>
        <w:tc>
          <w:tcPr>
            <w:tcW w:w="1064" w:type="dxa"/>
          </w:tcPr>
          <w:p w14:paraId="7882E6EE" w14:textId="756C0450" w:rsidR="0019657C" w:rsidRPr="001F453D" w:rsidRDefault="0019657C" w:rsidP="0019657C">
            <w:pPr>
              <w:pStyle w:val="Tablerowheadinginvisible"/>
            </w:pPr>
            <w:r w:rsidRPr="001B1B00">
              <w:t>Quantity</w:t>
            </w:r>
          </w:p>
        </w:tc>
        <w:tc>
          <w:tcPr>
            <w:tcW w:w="1008" w:type="dxa"/>
          </w:tcPr>
          <w:p w14:paraId="50E220E9" w14:textId="150634D5" w:rsidR="0019657C" w:rsidRPr="0019657C" w:rsidRDefault="0019657C" w:rsidP="0019657C">
            <w:pPr>
              <w:pStyle w:val="Tablerowheadinginvisible"/>
            </w:pPr>
            <w:r w:rsidRPr="001B1B00">
              <w:t>Quantity</w:t>
            </w:r>
          </w:p>
        </w:tc>
      </w:tr>
      <w:tr w:rsidR="0019657C" w:rsidRPr="004B7202" w14:paraId="60566316" w14:textId="77777777" w:rsidTr="00032B45">
        <w:trPr>
          <w:trHeight w:val="300"/>
        </w:trPr>
        <w:tc>
          <w:tcPr>
            <w:tcW w:w="3318" w:type="dxa"/>
          </w:tcPr>
          <w:p w14:paraId="66F32CC0" w14:textId="67B5BDFD" w:rsidR="0019657C" w:rsidRPr="001F453D" w:rsidRDefault="0019657C" w:rsidP="0019657C">
            <w:pPr>
              <w:pStyle w:val="ARTableBody"/>
            </w:pPr>
            <w:r w:rsidRPr="005C0C63">
              <w:t>Digital Victoria: Milestones delivered in</w:t>
            </w:r>
            <w:r>
              <w:rPr>
                <w:rFonts w:ascii="Calibri" w:hAnsi="Calibri" w:cs="Calibri"/>
              </w:rPr>
              <w:t> </w:t>
            </w:r>
            <w:r w:rsidRPr="005C0C63">
              <w:t>accordance with agreed budget and</w:t>
            </w:r>
            <w:r>
              <w:rPr>
                <w:rFonts w:ascii="Calibri" w:hAnsi="Calibri" w:cs="Calibri"/>
              </w:rPr>
              <w:t> </w:t>
            </w:r>
            <w:r w:rsidRPr="005C0C63">
              <w:t>timeline</w:t>
            </w:r>
          </w:p>
        </w:tc>
        <w:tc>
          <w:tcPr>
            <w:tcW w:w="1008" w:type="dxa"/>
          </w:tcPr>
          <w:p w14:paraId="1A08AA6D" w14:textId="42468A45" w:rsidR="0019657C" w:rsidRPr="001F453D" w:rsidRDefault="0019657C" w:rsidP="0019657C">
            <w:pPr>
              <w:pStyle w:val="ARTableBodyRight"/>
            </w:pPr>
            <w:r w:rsidRPr="005C0C63">
              <w:t>percent</w:t>
            </w:r>
          </w:p>
        </w:tc>
        <w:tc>
          <w:tcPr>
            <w:tcW w:w="1008" w:type="dxa"/>
          </w:tcPr>
          <w:p w14:paraId="597EE7EB" w14:textId="27336078" w:rsidR="0019657C" w:rsidRPr="001F453D" w:rsidRDefault="0019657C" w:rsidP="0019657C">
            <w:pPr>
              <w:pStyle w:val="ARTableBodyRight"/>
            </w:pPr>
            <w:r w:rsidRPr="005C0C63">
              <w:t>75</w:t>
            </w:r>
          </w:p>
        </w:tc>
        <w:tc>
          <w:tcPr>
            <w:tcW w:w="1093" w:type="dxa"/>
          </w:tcPr>
          <w:p w14:paraId="749417C8" w14:textId="7908A88B" w:rsidR="0019657C" w:rsidRPr="001F453D" w:rsidRDefault="0019657C" w:rsidP="0019657C">
            <w:pPr>
              <w:pStyle w:val="ARTableBodyRight"/>
            </w:pPr>
            <w:r>
              <w:t>80</w:t>
            </w:r>
          </w:p>
        </w:tc>
        <w:tc>
          <w:tcPr>
            <w:tcW w:w="1064" w:type="dxa"/>
          </w:tcPr>
          <w:p w14:paraId="706145B2" w14:textId="5C36CB3D" w:rsidR="0019657C" w:rsidRPr="001F453D" w:rsidRDefault="0019657C" w:rsidP="0019657C">
            <w:pPr>
              <w:pStyle w:val="ARTableBodyRight"/>
            </w:pPr>
            <w:r>
              <w:t>5</w:t>
            </w:r>
            <w:r w:rsidRPr="005C0C63">
              <w:t>%</w:t>
            </w:r>
          </w:p>
        </w:tc>
        <w:tc>
          <w:tcPr>
            <w:tcW w:w="1008" w:type="dxa"/>
          </w:tcPr>
          <w:p w14:paraId="5EBBA92F" w14:textId="3D1FCEFC"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r w:rsidR="0019657C" w:rsidRPr="004B7202" w14:paraId="1904663C" w14:textId="77777777" w:rsidTr="00032B45">
        <w:trPr>
          <w:trHeight w:val="300"/>
        </w:trPr>
        <w:tc>
          <w:tcPr>
            <w:tcW w:w="3318" w:type="dxa"/>
          </w:tcPr>
          <w:p w14:paraId="6264DCD5" w14:textId="08545BA3" w:rsidR="0019657C" w:rsidRPr="001F453D" w:rsidRDefault="0019657C" w:rsidP="0019657C">
            <w:pPr>
              <w:pStyle w:val="ARTableBody"/>
            </w:pPr>
            <w:r w:rsidRPr="005C0C63">
              <w:t>Establishment or renewal of ICT whole of government State Purchase Contracts</w:t>
            </w:r>
          </w:p>
        </w:tc>
        <w:tc>
          <w:tcPr>
            <w:tcW w:w="1008" w:type="dxa"/>
          </w:tcPr>
          <w:p w14:paraId="5278C73F" w14:textId="274C37A3" w:rsidR="0019657C" w:rsidRPr="001F453D" w:rsidRDefault="0019657C" w:rsidP="0019657C">
            <w:pPr>
              <w:pStyle w:val="ARTableBodyRight"/>
            </w:pPr>
            <w:r w:rsidRPr="005C0C63">
              <w:t>number</w:t>
            </w:r>
          </w:p>
        </w:tc>
        <w:tc>
          <w:tcPr>
            <w:tcW w:w="1008" w:type="dxa"/>
          </w:tcPr>
          <w:p w14:paraId="7E809CFE" w14:textId="31FF1D44" w:rsidR="0019657C" w:rsidRPr="001F453D" w:rsidRDefault="0019657C" w:rsidP="0019657C">
            <w:pPr>
              <w:pStyle w:val="ARTableBodyRight"/>
            </w:pPr>
            <w:r w:rsidRPr="005C0C63">
              <w:t>6</w:t>
            </w:r>
          </w:p>
        </w:tc>
        <w:tc>
          <w:tcPr>
            <w:tcW w:w="1093" w:type="dxa"/>
          </w:tcPr>
          <w:p w14:paraId="2713A5B3" w14:textId="23128442" w:rsidR="0019657C" w:rsidRPr="001F453D" w:rsidRDefault="0019657C" w:rsidP="0019657C">
            <w:pPr>
              <w:pStyle w:val="ARTableBodyRight"/>
            </w:pPr>
            <w:r w:rsidRPr="005C0C63">
              <w:t>6</w:t>
            </w:r>
          </w:p>
        </w:tc>
        <w:tc>
          <w:tcPr>
            <w:tcW w:w="1064" w:type="dxa"/>
          </w:tcPr>
          <w:p w14:paraId="37C88D62" w14:textId="1868A78E" w:rsidR="0019657C" w:rsidRPr="001F453D" w:rsidRDefault="0019657C" w:rsidP="0019657C">
            <w:pPr>
              <w:pStyle w:val="ARTableBodyRight"/>
            </w:pPr>
            <w:r w:rsidRPr="005C0C63">
              <w:t>0%</w:t>
            </w:r>
          </w:p>
        </w:tc>
        <w:tc>
          <w:tcPr>
            <w:tcW w:w="1008" w:type="dxa"/>
          </w:tcPr>
          <w:p w14:paraId="23E4BBC6" w14:textId="01F0A252"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r w:rsidR="0019657C" w:rsidRPr="004B7202" w14:paraId="72CCC1A8" w14:textId="77777777" w:rsidTr="00032B45">
        <w:trPr>
          <w:trHeight w:val="300"/>
        </w:trPr>
        <w:tc>
          <w:tcPr>
            <w:tcW w:w="3318" w:type="dxa"/>
          </w:tcPr>
          <w:p w14:paraId="54F5817C" w14:textId="078FCBF4" w:rsidR="0019657C" w:rsidRPr="001F453D" w:rsidRDefault="0019657C" w:rsidP="0019657C">
            <w:pPr>
              <w:pStyle w:val="ARTableBody"/>
            </w:pPr>
            <w:r w:rsidRPr="005C0C63">
              <w:t>Existing Victorian Government department or entity websites transitioned, or new websites built, on the Single Digital Presence Platform</w:t>
            </w:r>
          </w:p>
        </w:tc>
        <w:tc>
          <w:tcPr>
            <w:tcW w:w="1008" w:type="dxa"/>
          </w:tcPr>
          <w:p w14:paraId="6975478A" w14:textId="329010E8" w:rsidR="0019657C" w:rsidRPr="001F453D" w:rsidRDefault="0019657C" w:rsidP="0019657C">
            <w:pPr>
              <w:pStyle w:val="ARTableBodyRight"/>
            </w:pPr>
            <w:r w:rsidRPr="005C0C63">
              <w:t>number</w:t>
            </w:r>
          </w:p>
        </w:tc>
        <w:tc>
          <w:tcPr>
            <w:tcW w:w="1008" w:type="dxa"/>
          </w:tcPr>
          <w:p w14:paraId="53465CA3" w14:textId="5BE566C4" w:rsidR="0019657C" w:rsidRPr="001F453D" w:rsidRDefault="0019657C" w:rsidP="0019657C">
            <w:pPr>
              <w:pStyle w:val="ARTableBodyRight"/>
            </w:pPr>
            <w:r w:rsidRPr="005C0C63">
              <w:t>30</w:t>
            </w:r>
          </w:p>
        </w:tc>
        <w:tc>
          <w:tcPr>
            <w:tcW w:w="1093" w:type="dxa"/>
          </w:tcPr>
          <w:p w14:paraId="4D5CBB72" w14:textId="0AA45DA3" w:rsidR="0019657C" w:rsidRPr="001F453D" w:rsidRDefault="0019657C" w:rsidP="0019657C">
            <w:pPr>
              <w:pStyle w:val="ARTableBodyRight"/>
            </w:pPr>
            <w:r w:rsidRPr="005C0C63">
              <w:t>36</w:t>
            </w:r>
          </w:p>
        </w:tc>
        <w:tc>
          <w:tcPr>
            <w:tcW w:w="1064" w:type="dxa"/>
          </w:tcPr>
          <w:p w14:paraId="798FE345" w14:textId="5EA8EBB6" w:rsidR="0019657C" w:rsidRPr="001F453D" w:rsidRDefault="0019657C" w:rsidP="0019657C">
            <w:pPr>
              <w:pStyle w:val="ARTableBodyRight"/>
            </w:pPr>
            <w:r w:rsidRPr="005C0C63">
              <w:t>20%</w:t>
            </w:r>
          </w:p>
        </w:tc>
        <w:tc>
          <w:tcPr>
            <w:tcW w:w="1008" w:type="dxa"/>
          </w:tcPr>
          <w:p w14:paraId="200ECC9F" w14:textId="1167997C"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6D243C39" w14:textId="00D86523" w:rsidR="0019657C" w:rsidRDefault="0019657C" w:rsidP="0019657C">
      <w:pPr>
        <w:pStyle w:val="ARTablefootnoteabovetable"/>
      </w:pPr>
      <w:r w:rsidRPr="0019657C">
        <w:t>The higher 2022–23 actual due to high demand for content consolidation onto the Single Digital Presence Platform.</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1D5A8F91"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222752DE" w14:textId="77777777" w:rsidR="0019657C" w:rsidRPr="004B7202" w:rsidRDefault="0019657C" w:rsidP="00032B45">
            <w:pPr>
              <w:pStyle w:val="ARTableColHead"/>
            </w:pPr>
            <w:r w:rsidRPr="004B7202">
              <w:t xml:space="preserve">Performance measure </w:t>
            </w:r>
          </w:p>
        </w:tc>
        <w:tc>
          <w:tcPr>
            <w:tcW w:w="1008" w:type="dxa"/>
          </w:tcPr>
          <w:p w14:paraId="59A2C160" w14:textId="77777777" w:rsidR="0019657C" w:rsidRPr="001F453D" w:rsidRDefault="0019657C" w:rsidP="00032B45">
            <w:pPr>
              <w:pStyle w:val="ARTableColHeadRight"/>
            </w:pPr>
            <w:r w:rsidRPr="001F453D">
              <w:t xml:space="preserve">Unit </w:t>
            </w:r>
          </w:p>
        </w:tc>
        <w:tc>
          <w:tcPr>
            <w:tcW w:w="1008" w:type="dxa"/>
          </w:tcPr>
          <w:p w14:paraId="53E15897" w14:textId="77777777" w:rsidR="0019657C" w:rsidRPr="001F453D" w:rsidRDefault="0019657C" w:rsidP="00032B45">
            <w:pPr>
              <w:pStyle w:val="ARTableColHeadRight"/>
            </w:pPr>
            <w:r w:rsidRPr="001F453D">
              <w:t xml:space="preserve">2022–23 target </w:t>
            </w:r>
          </w:p>
        </w:tc>
        <w:tc>
          <w:tcPr>
            <w:tcW w:w="1093" w:type="dxa"/>
          </w:tcPr>
          <w:p w14:paraId="07107519" w14:textId="77777777" w:rsidR="0019657C" w:rsidRPr="001F453D" w:rsidRDefault="0019657C" w:rsidP="00032B45">
            <w:pPr>
              <w:pStyle w:val="ARTableColHeadRight"/>
            </w:pPr>
            <w:r w:rsidRPr="001F453D">
              <w:t xml:space="preserve">2022–23 actual </w:t>
            </w:r>
          </w:p>
        </w:tc>
        <w:tc>
          <w:tcPr>
            <w:tcW w:w="1064" w:type="dxa"/>
          </w:tcPr>
          <w:p w14:paraId="1D68E433" w14:textId="77777777" w:rsidR="0019657C" w:rsidRPr="001F453D" w:rsidRDefault="0019657C" w:rsidP="00032B45">
            <w:pPr>
              <w:pStyle w:val="ARTableColHeadRight"/>
            </w:pPr>
            <w:r w:rsidRPr="001F453D">
              <w:t xml:space="preserve">Variance </w:t>
            </w:r>
          </w:p>
        </w:tc>
        <w:tc>
          <w:tcPr>
            <w:tcW w:w="1008" w:type="dxa"/>
          </w:tcPr>
          <w:p w14:paraId="5C074122" w14:textId="77777777" w:rsidR="0019657C" w:rsidRPr="001F453D" w:rsidRDefault="0019657C" w:rsidP="00032B45">
            <w:pPr>
              <w:pStyle w:val="ARTableColHeadRight"/>
            </w:pPr>
            <w:r w:rsidRPr="001F453D">
              <w:t xml:space="preserve">Result </w:t>
            </w:r>
          </w:p>
        </w:tc>
      </w:tr>
      <w:tr w:rsidR="0019657C" w:rsidRPr="00AE3641" w14:paraId="1D5C6C0B" w14:textId="77777777" w:rsidTr="00032B45">
        <w:trPr>
          <w:trHeight w:val="300"/>
        </w:trPr>
        <w:tc>
          <w:tcPr>
            <w:tcW w:w="3318" w:type="dxa"/>
          </w:tcPr>
          <w:p w14:paraId="36427BD4" w14:textId="5A53A26D" w:rsidR="0019657C" w:rsidRPr="001F453D" w:rsidRDefault="0019657C" w:rsidP="0019657C">
            <w:pPr>
              <w:pStyle w:val="ARTableRowHeadColour"/>
            </w:pPr>
            <w:r w:rsidRPr="0019657C">
              <w:t>Quantity</w:t>
            </w:r>
          </w:p>
        </w:tc>
        <w:tc>
          <w:tcPr>
            <w:tcW w:w="1008" w:type="dxa"/>
          </w:tcPr>
          <w:p w14:paraId="2F9538CD" w14:textId="51606615" w:rsidR="0019657C" w:rsidRPr="001F453D" w:rsidRDefault="0019657C" w:rsidP="0019657C">
            <w:pPr>
              <w:pStyle w:val="Tablerowheadinginvisible"/>
            </w:pPr>
            <w:r w:rsidRPr="001B1B00">
              <w:t>Quantity</w:t>
            </w:r>
          </w:p>
        </w:tc>
        <w:tc>
          <w:tcPr>
            <w:tcW w:w="1008" w:type="dxa"/>
          </w:tcPr>
          <w:p w14:paraId="0AB0E093" w14:textId="7D13A03E" w:rsidR="0019657C" w:rsidRPr="001F453D" w:rsidRDefault="0019657C" w:rsidP="0019657C">
            <w:pPr>
              <w:pStyle w:val="Tablerowheadinginvisible"/>
            </w:pPr>
            <w:r w:rsidRPr="001B1B00">
              <w:t>Quantity</w:t>
            </w:r>
          </w:p>
        </w:tc>
        <w:tc>
          <w:tcPr>
            <w:tcW w:w="1093" w:type="dxa"/>
          </w:tcPr>
          <w:p w14:paraId="3EA4218C" w14:textId="4F5C5AA2" w:rsidR="0019657C" w:rsidRPr="001F453D" w:rsidRDefault="0019657C" w:rsidP="0019657C">
            <w:pPr>
              <w:pStyle w:val="Tablerowheadinginvisible"/>
            </w:pPr>
            <w:r w:rsidRPr="001B1B00">
              <w:t>Quantity</w:t>
            </w:r>
          </w:p>
        </w:tc>
        <w:tc>
          <w:tcPr>
            <w:tcW w:w="1064" w:type="dxa"/>
          </w:tcPr>
          <w:p w14:paraId="39A7CFE7" w14:textId="1D5BAD5B" w:rsidR="0019657C" w:rsidRPr="001F453D" w:rsidRDefault="0019657C" w:rsidP="0019657C">
            <w:pPr>
              <w:pStyle w:val="Tablerowheadinginvisible"/>
            </w:pPr>
            <w:r w:rsidRPr="001B1B00">
              <w:t>Quantity</w:t>
            </w:r>
          </w:p>
        </w:tc>
        <w:tc>
          <w:tcPr>
            <w:tcW w:w="1008" w:type="dxa"/>
          </w:tcPr>
          <w:p w14:paraId="75DF94CD" w14:textId="2DB40F37" w:rsidR="0019657C" w:rsidRPr="0019657C" w:rsidRDefault="0019657C" w:rsidP="0019657C">
            <w:pPr>
              <w:pStyle w:val="Tablerowheadinginvisible"/>
            </w:pPr>
            <w:r w:rsidRPr="001B1B00">
              <w:t>Quantity</w:t>
            </w:r>
          </w:p>
        </w:tc>
      </w:tr>
      <w:tr w:rsidR="0019657C" w:rsidRPr="004B7202" w14:paraId="3F48E607" w14:textId="77777777" w:rsidTr="00032B45">
        <w:trPr>
          <w:trHeight w:val="300"/>
        </w:trPr>
        <w:tc>
          <w:tcPr>
            <w:tcW w:w="3318" w:type="dxa"/>
          </w:tcPr>
          <w:p w14:paraId="7DA9A74D" w14:textId="151E316A" w:rsidR="0019657C" w:rsidRPr="001F453D" w:rsidRDefault="0019657C" w:rsidP="0019657C">
            <w:pPr>
              <w:pStyle w:val="ARTableBody"/>
            </w:pPr>
            <w:r w:rsidRPr="005C0C63">
              <w:t>Government board members trained on Cyber Security</w:t>
            </w:r>
          </w:p>
        </w:tc>
        <w:tc>
          <w:tcPr>
            <w:tcW w:w="1008" w:type="dxa"/>
          </w:tcPr>
          <w:p w14:paraId="708435D9" w14:textId="425A6D40" w:rsidR="0019657C" w:rsidRPr="001F453D" w:rsidRDefault="0019657C" w:rsidP="0019657C">
            <w:pPr>
              <w:pStyle w:val="ARTableBodyRight"/>
            </w:pPr>
            <w:r w:rsidRPr="005C0C63">
              <w:t>number</w:t>
            </w:r>
          </w:p>
        </w:tc>
        <w:tc>
          <w:tcPr>
            <w:tcW w:w="1008" w:type="dxa"/>
          </w:tcPr>
          <w:p w14:paraId="1B12AFDC" w14:textId="221DFD81" w:rsidR="0019657C" w:rsidRPr="001F453D" w:rsidRDefault="0019657C" w:rsidP="0019657C">
            <w:pPr>
              <w:pStyle w:val="ARTableBodyRight"/>
            </w:pPr>
            <w:r w:rsidRPr="005C0C63">
              <w:t>60</w:t>
            </w:r>
          </w:p>
        </w:tc>
        <w:tc>
          <w:tcPr>
            <w:tcW w:w="1093" w:type="dxa"/>
          </w:tcPr>
          <w:p w14:paraId="36F13F4C" w14:textId="7392FBC0" w:rsidR="0019657C" w:rsidRPr="001F453D" w:rsidRDefault="0019657C" w:rsidP="0019657C">
            <w:pPr>
              <w:pStyle w:val="ARTableBodyRight"/>
            </w:pPr>
            <w:r w:rsidRPr="005C0C63">
              <w:t>67</w:t>
            </w:r>
          </w:p>
        </w:tc>
        <w:tc>
          <w:tcPr>
            <w:tcW w:w="1064" w:type="dxa"/>
          </w:tcPr>
          <w:p w14:paraId="60161F2C" w14:textId="68D0F64D" w:rsidR="0019657C" w:rsidRPr="001F453D" w:rsidRDefault="0019657C" w:rsidP="0019657C">
            <w:pPr>
              <w:pStyle w:val="ARTableBodyRight"/>
            </w:pPr>
            <w:r w:rsidRPr="005C0C63">
              <w:t>11.7%</w:t>
            </w:r>
          </w:p>
        </w:tc>
        <w:tc>
          <w:tcPr>
            <w:tcW w:w="1008" w:type="dxa"/>
          </w:tcPr>
          <w:p w14:paraId="4BB6CFA6" w14:textId="3385C410"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6AAD6266" w14:textId="29D579C1" w:rsidR="0019657C" w:rsidRDefault="0019657C" w:rsidP="0019657C">
      <w:pPr>
        <w:pStyle w:val="ARTablefootnoteabovetable"/>
      </w:pPr>
      <w:r w:rsidRPr="0019657C">
        <w:t>The higher 2022–23 actual due to higher cyber threat activity that resulted in increased awareness of and engagement with training, along with continued implementation of Victorian Government Cyber Strategy initiatives.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562D9E7"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18A4C450" w14:textId="77777777" w:rsidR="0019657C" w:rsidRPr="004B7202" w:rsidRDefault="0019657C" w:rsidP="00032B45">
            <w:pPr>
              <w:pStyle w:val="ARTableColHead"/>
            </w:pPr>
            <w:r w:rsidRPr="004B7202">
              <w:t xml:space="preserve">Performance measure </w:t>
            </w:r>
          </w:p>
        </w:tc>
        <w:tc>
          <w:tcPr>
            <w:tcW w:w="1008" w:type="dxa"/>
          </w:tcPr>
          <w:p w14:paraId="040C0210" w14:textId="77777777" w:rsidR="0019657C" w:rsidRPr="001F453D" w:rsidRDefault="0019657C" w:rsidP="00032B45">
            <w:pPr>
              <w:pStyle w:val="ARTableColHeadRight"/>
            </w:pPr>
            <w:r w:rsidRPr="001F453D">
              <w:t xml:space="preserve">Unit </w:t>
            </w:r>
          </w:p>
        </w:tc>
        <w:tc>
          <w:tcPr>
            <w:tcW w:w="1008" w:type="dxa"/>
          </w:tcPr>
          <w:p w14:paraId="5BB7E0D9" w14:textId="77777777" w:rsidR="0019657C" w:rsidRPr="001F453D" w:rsidRDefault="0019657C" w:rsidP="00032B45">
            <w:pPr>
              <w:pStyle w:val="ARTableColHeadRight"/>
            </w:pPr>
            <w:r w:rsidRPr="001F453D">
              <w:t xml:space="preserve">2022–23 target </w:t>
            </w:r>
          </w:p>
        </w:tc>
        <w:tc>
          <w:tcPr>
            <w:tcW w:w="1093" w:type="dxa"/>
          </w:tcPr>
          <w:p w14:paraId="3839D826" w14:textId="77777777" w:rsidR="0019657C" w:rsidRPr="001F453D" w:rsidRDefault="0019657C" w:rsidP="00032B45">
            <w:pPr>
              <w:pStyle w:val="ARTableColHeadRight"/>
            </w:pPr>
            <w:r w:rsidRPr="001F453D">
              <w:t xml:space="preserve">2022–23 actual </w:t>
            </w:r>
          </w:p>
        </w:tc>
        <w:tc>
          <w:tcPr>
            <w:tcW w:w="1064" w:type="dxa"/>
          </w:tcPr>
          <w:p w14:paraId="1E25F230" w14:textId="77777777" w:rsidR="0019657C" w:rsidRPr="001F453D" w:rsidRDefault="0019657C" w:rsidP="00032B45">
            <w:pPr>
              <w:pStyle w:val="ARTableColHeadRight"/>
            </w:pPr>
            <w:r w:rsidRPr="001F453D">
              <w:t xml:space="preserve">Variance </w:t>
            </w:r>
          </w:p>
        </w:tc>
        <w:tc>
          <w:tcPr>
            <w:tcW w:w="1008" w:type="dxa"/>
          </w:tcPr>
          <w:p w14:paraId="30C8E0BF" w14:textId="77777777" w:rsidR="0019657C" w:rsidRPr="001F453D" w:rsidRDefault="0019657C" w:rsidP="00032B45">
            <w:pPr>
              <w:pStyle w:val="ARTableColHeadRight"/>
            </w:pPr>
            <w:r w:rsidRPr="001F453D">
              <w:t xml:space="preserve">Result </w:t>
            </w:r>
          </w:p>
        </w:tc>
      </w:tr>
      <w:tr w:rsidR="0019657C" w:rsidRPr="00AE3641" w14:paraId="76A1F99E" w14:textId="77777777" w:rsidTr="00032B45">
        <w:trPr>
          <w:trHeight w:val="300"/>
        </w:trPr>
        <w:tc>
          <w:tcPr>
            <w:tcW w:w="3318" w:type="dxa"/>
          </w:tcPr>
          <w:p w14:paraId="5C4E3694" w14:textId="1793A21C" w:rsidR="0019657C" w:rsidRPr="001F453D" w:rsidRDefault="0019657C" w:rsidP="0019657C">
            <w:pPr>
              <w:pStyle w:val="ARTableRowHeadColour"/>
            </w:pPr>
            <w:r w:rsidRPr="0019657C">
              <w:t>Quantity</w:t>
            </w:r>
          </w:p>
        </w:tc>
        <w:tc>
          <w:tcPr>
            <w:tcW w:w="1008" w:type="dxa"/>
          </w:tcPr>
          <w:p w14:paraId="3F90A66E" w14:textId="50E51F52" w:rsidR="0019657C" w:rsidRPr="001F453D" w:rsidRDefault="0019657C" w:rsidP="0019657C">
            <w:pPr>
              <w:pStyle w:val="Tablerowheadinginvisible"/>
            </w:pPr>
            <w:r w:rsidRPr="001B1B00">
              <w:t>Quantity</w:t>
            </w:r>
          </w:p>
        </w:tc>
        <w:tc>
          <w:tcPr>
            <w:tcW w:w="1008" w:type="dxa"/>
          </w:tcPr>
          <w:p w14:paraId="2B4D9B8F" w14:textId="7E99999E" w:rsidR="0019657C" w:rsidRPr="001F453D" w:rsidRDefault="0019657C" w:rsidP="0019657C">
            <w:pPr>
              <w:pStyle w:val="Tablerowheadinginvisible"/>
            </w:pPr>
            <w:r w:rsidRPr="001B1B00">
              <w:t>Quantity</w:t>
            </w:r>
          </w:p>
        </w:tc>
        <w:tc>
          <w:tcPr>
            <w:tcW w:w="1093" w:type="dxa"/>
          </w:tcPr>
          <w:p w14:paraId="5B558F5E" w14:textId="5C906CC8" w:rsidR="0019657C" w:rsidRPr="001F453D" w:rsidRDefault="0019657C" w:rsidP="0019657C">
            <w:pPr>
              <w:pStyle w:val="Tablerowheadinginvisible"/>
            </w:pPr>
            <w:r w:rsidRPr="001B1B00">
              <w:t>Quantity</w:t>
            </w:r>
          </w:p>
        </w:tc>
        <w:tc>
          <w:tcPr>
            <w:tcW w:w="1064" w:type="dxa"/>
          </w:tcPr>
          <w:p w14:paraId="7C6A01DB" w14:textId="3876333A" w:rsidR="0019657C" w:rsidRPr="001F453D" w:rsidRDefault="0019657C" w:rsidP="0019657C">
            <w:pPr>
              <w:pStyle w:val="Tablerowheadinginvisible"/>
            </w:pPr>
            <w:r w:rsidRPr="001B1B00">
              <w:t>Quantity</w:t>
            </w:r>
          </w:p>
        </w:tc>
        <w:tc>
          <w:tcPr>
            <w:tcW w:w="1008" w:type="dxa"/>
          </w:tcPr>
          <w:p w14:paraId="09D6204E" w14:textId="4B60F8E4" w:rsidR="0019657C" w:rsidRPr="0019657C" w:rsidRDefault="0019657C" w:rsidP="0019657C">
            <w:pPr>
              <w:pStyle w:val="Tablerowheadinginvisible"/>
            </w:pPr>
            <w:r w:rsidRPr="001B1B00">
              <w:t>Quantity</w:t>
            </w:r>
          </w:p>
        </w:tc>
      </w:tr>
      <w:tr w:rsidR="0019657C" w:rsidRPr="004B7202" w14:paraId="7CE055BC" w14:textId="77777777" w:rsidTr="00032B45">
        <w:trPr>
          <w:trHeight w:val="300"/>
        </w:trPr>
        <w:tc>
          <w:tcPr>
            <w:tcW w:w="3318" w:type="dxa"/>
          </w:tcPr>
          <w:p w14:paraId="3EF225D3" w14:textId="23D5B00A" w:rsidR="0019657C" w:rsidRPr="001F453D" w:rsidRDefault="0019657C" w:rsidP="0019657C">
            <w:pPr>
              <w:pStyle w:val="ARTableBody"/>
            </w:pPr>
            <w:r w:rsidRPr="005C0C63">
              <w:t>Government entities reporting cyber</w:t>
            </w:r>
            <w:r>
              <w:rPr>
                <w:rFonts w:ascii="Calibri" w:hAnsi="Calibri" w:cs="Calibri"/>
              </w:rPr>
              <w:t> </w:t>
            </w:r>
            <w:r w:rsidRPr="005C0C63">
              <w:t>maturity</w:t>
            </w:r>
          </w:p>
        </w:tc>
        <w:tc>
          <w:tcPr>
            <w:tcW w:w="1008" w:type="dxa"/>
          </w:tcPr>
          <w:p w14:paraId="6AA1DA34" w14:textId="57CF2342" w:rsidR="0019657C" w:rsidRPr="001F453D" w:rsidRDefault="0019657C" w:rsidP="0019657C">
            <w:pPr>
              <w:pStyle w:val="ARTableBodyRight"/>
            </w:pPr>
            <w:r w:rsidRPr="005C0C63">
              <w:t>number</w:t>
            </w:r>
          </w:p>
        </w:tc>
        <w:tc>
          <w:tcPr>
            <w:tcW w:w="1008" w:type="dxa"/>
          </w:tcPr>
          <w:p w14:paraId="5E3CF2D4" w14:textId="408888F9" w:rsidR="0019657C" w:rsidRPr="001F453D" w:rsidRDefault="0019657C" w:rsidP="0019657C">
            <w:pPr>
              <w:pStyle w:val="ARTableBodyRight"/>
            </w:pPr>
            <w:r w:rsidRPr="005C0C63">
              <w:t>75</w:t>
            </w:r>
          </w:p>
        </w:tc>
        <w:tc>
          <w:tcPr>
            <w:tcW w:w="1093" w:type="dxa"/>
          </w:tcPr>
          <w:p w14:paraId="633C851B" w14:textId="50FB84CF" w:rsidR="0019657C" w:rsidRPr="001F453D" w:rsidRDefault="0019657C" w:rsidP="0019657C">
            <w:pPr>
              <w:pStyle w:val="ARTableBodyRight"/>
            </w:pPr>
            <w:r w:rsidRPr="005C0C63">
              <w:t>125</w:t>
            </w:r>
          </w:p>
        </w:tc>
        <w:tc>
          <w:tcPr>
            <w:tcW w:w="1064" w:type="dxa"/>
          </w:tcPr>
          <w:p w14:paraId="23CB51B3" w14:textId="5C22D68F" w:rsidR="0019657C" w:rsidRPr="001F453D" w:rsidRDefault="0019657C" w:rsidP="0019657C">
            <w:pPr>
              <w:pStyle w:val="ARTableBodyRight"/>
            </w:pPr>
            <w:r w:rsidRPr="005C0C63">
              <w:t>66.7%</w:t>
            </w:r>
          </w:p>
        </w:tc>
        <w:tc>
          <w:tcPr>
            <w:tcW w:w="1008" w:type="dxa"/>
          </w:tcPr>
          <w:p w14:paraId="4A0A014A" w14:textId="3F8E123A"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4546160A" w14:textId="67071286" w:rsidR="0019657C" w:rsidRDefault="0019657C" w:rsidP="0019657C">
      <w:pPr>
        <w:pStyle w:val="ARTablefootnoteabovetable"/>
      </w:pPr>
      <w:r w:rsidRPr="0019657C">
        <w:t>The higher 2022–23 actual is due to higher cyber security threats to government over the reporting period, and continued implementation of Victorian Government Cyber Strategy initiatives.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B765E14"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2CC86A81" w14:textId="77777777" w:rsidR="0019657C" w:rsidRPr="004B7202" w:rsidRDefault="0019657C" w:rsidP="00032B45">
            <w:pPr>
              <w:pStyle w:val="ARTableColHead"/>
            </w:pPr>
            <w:r w:rsidRPr="004B7202">
              <w:t xml:space="preserve">Performance measure </w:t>
            </w:r>
          </w:p>
        </w:tc>
        <w:tc>
          <w:tcPr>
            <w:tcW w:w="1008" w:type="dxa"/>
          </w:tcPr>
          <w:p w14:paraId="1FAAADC8" w14:textId="77777777" w:rsidR="0019657C" w:rsidRPr="001F453D" w:rsidRDefault="0019657C" w:rsidP="00032B45">
            <w:pPr>
              <w:pStyle w:val="ARTableColHeadRight"/>
            </w:pPr>
            <w:r w:rsidRPr="001F453D">
              <w:t xml:space="preserve">Unit </w:t>
            </w:r>
          </w:p>
        </w:tc>
        <w:tc>
          <w:tcPr>
            <w:tcW w:w="1008" w:type="dxa"/>
          </w:tcPr>
          <w:p w14:paraId="71D9A01A" w14:textId="77777777" w:rsidR="0019657C" w:rsidRPr="001F453D" w:rsidRDefault="0019657C" w:rsidP="00032B45">
            <w:pPr>
              <w:pStyle w:val="ARTableColHeadRight"/>
            </w:pPr>
            <w:r w:rsidRPr="001F453D">
              <w:t xml:space="preserve">2022–23 target </w:t>
            </w:r>
          </w:p>
        </w:tc>
        <w:tc>
          <w:tcPr>
            <w:tcW w:w="1093" w:type="dxa"/>
          </w:tcPr>
          <w:p w14:paraId="44E00C77" w14:textId="77777777" w:rsidR="0019657C" w:rsidRPr="001F453D" w:rsidRDefault="0019657C" w:rsidP="00032B45">
            <w:pPr>
              <w:pStyle w:val="ARTableColHeadRight"/>
            </w:pPr>
            <w:r w:rsidRPr="001F453D">
              <w:t xml:space="preserve">2022–23 actual </w:t>
            </w:r>
          </w:p>
        </w:tc>
        <w:tc>
          <w:tcPr>
            <w:tcW w:w="1064" w:type="dxa"/>
          </w:tcPr>
          <w:p w14:paraId="624B175B" w14:textId="77777777" w:rsidR="0019657C" w:rsidRPr="001F453D" w:rsidRDefault="0019657C" w:rsidP="00032B45">
            <w:pPr>
              <w:pStyle w:val="ARTableColHeadRight"/>
            </w:pPr>
            <w:r w:rsidRPr="001F453D">
              <w:t xml:space="preserve">Variance </w:t>
            </w:r>
          </w:p>
        </w:tc>
        <w:tc>
          <w:tcPr>
            <w:tcW w:w="1008" w:type="dxa"/>
          </w:tcPr>
          <w:p w14:paraId="75CBEE00" w14:textId="77777777" w:rsidR="0019657C" w:rsidRPr="001F453D" w:rsidRDefault="0019657C" w:rsidP="00032B45">
            <w:pPr>
              <w:pStyle w:val="ARTableColHeadRight"/>
            </w:pPr>
            <w:r w:rsidRPr="001F453D">
              <w:t xml:space="preserve">Result </w:t>
            </w:r>
          </w:p>
        </w:tc>
      </w:tr>
      <w:tr w:rsidR="0019657C" w:rsidRPr="00AE3641" w14:paraId="7BCB7AC9" w14:textId="77777777" w:rsidTr="00032B45">
        <w:trPr>
          <w:trHeight w:val="300"/>
        </w:trPr>
        <w:tc>
          <w:tcPr>
            <w:tcW w:w="3318" w:type="dxa"/>
          </w:tcPr>
          <w:p w14:paraId="7703E447" w14:textId="098917DC" w:rsidR="0019657C" w:rsidRPr="001F453D" w:rsidRDefault="0019657C" w:rsidP="0019657C">
            <w:pPr>
              <w:pStyle w:val="ARTableRowHeadColour"/>
            </w:pPr>
            <w:r w:rsidRPr="0019657C">
              <w:t>Quantity</w:t>
            </w:r>
          </w:p>
        </w:tc>
        <w:tc>
          <w:tcPr>
            <w:tcW w:w="1008" w:type="dxa"/>
          </w:tcPr>
          <w:p w14:paraId="6B596EC7" w14:textId="1CC1D398" w:rsidR="0019657C" w:rsidRPr="001F453D" w:rsidRDefault="0019657C" w:rsidP="0019657C">
            <w:pPr>
              <w:pStyle w:val="Tablerowheadinginvisible"/>
            </w:pPr>
            <w:r w:rsidRPr="001B1B00">
              <w:t>Quantity</w:t>
            </w:r>
          </w:p>
        </w:tc>
        <w:tc>
          <w:tcPr>
            <w:tcW w:w="1008" w:type="dxa"/>
          </w:tcPr>
          <w:p w14:paraId="60FBB337" w14:textId="55337A4D" w:rsidR="0019657C" w:rsidRPr="001F453D" w:rsidRDefault="0019657C" w:rsidP="0019657C">
            <w:pPr>
              <w:pStyle w:val="Tablerowheadinginvisible"/>
            </w:pPr>
            <w:r w:rsidRPr="001B1B00">
              <w:t>Quantity</w:t>
            </w:r>
          </w:p>
        </w:tc>
        <w:tc>
          <w:tcPr>
            <w:tcW w:w="1093" w:type="dxa"/>
          </w:tcPr>
          <w:p w14:paraId="3317269D" w14:textId="7EF475B2" w:rsidR="0019657C" w:rsidRPr="001F453D" w:rsidRDefault="0019657C" w:rsidP="0019657C">
            <w:pPr>
              <w:pStyle w:val="Tablerowheadinginvisible"/>
            </w:pPr>
            <w:r w:rsidRPr="001B1B00">
              <w:t>Quantity</w:t>
            </w:r>
          </w:p>
        </w:tc>
        <w:tc>
          <w:tcPr>
            <w:tcW w:w="1064" w:type="dxa"/>
          </w:tcPr>
          <w:p w14:paraId="1A312283" w14:textId="4EDAF61F" w:rsidR="0019657C" w:rsidRPr="001F453D" w:rsidRDefault="0019657C" w:rsidP="0019657C">
            <w:pPr>
              <w:pStyle w:val="Tablerowheadinginvisible"/>
            </w:pPr>
            <w:r w:rsidRPr="001B1B00">
              <w:t>Quantity</w:t>
            </w:r>
          </w:p>
        </w:tc>
        <w:tc>
          <w:tcPr>
            <w:tcW w:w="1008" w:type="dxa"/>
          </w:tcPr>
          <w:p w14:paraId="6A05CE62" w14:textId="2367C74A" w:rsidR="0019657C" w:rsidRPr="0019657C" w:rsidRDefault="0019657C" w:rsidP="0019657C">
            <w:pPr>
              <w:pStyle w:val="Tablerowheadinginvisible"/>
            </w:pPr>
            <w:r w:rsidRPr="001B1B00">
              <w:t>Quantity</w:t>
            </w:r>
          </w:p>
        </w:tc>
      </w:tr>
      <w:tr w:rsidR="0019657C" w:rsidRPr="004B7202" w14:paraId="6352B083" w14:textId="77777777" w:rsidTr="00032B45">
        <w:trPr>
          <w:trHeight w:val="300"/>
        </w:trPr>
        <w:tc>
          <w:tcPr>
            <w:tcW w:w="3318" w:type="dxa"/>
          </w:tcPr>
          <w:p w14:paraId="48327485" w14:textId="26205905" w:rsidR="0019657C" w:rsidRPr="001F453D" w:rsidRDefault="0019657C" w:rsidP="0019657C">
            <w:pPr>
              <w:pStyle w:val="ARTableBody"/>
            </w:pPr>
            <w:r w:rsidRPr="005C0C63">
              <w:t>Number of VPS active users in the</w:t>
            </w:r>
            <w:r>
              <w:rPr>
                <w:rFonts w:ascii="Calibri" w:hAnsi="Calibri" w:cs="Calibri"/>
              </w:rPr>
              <w:t> </w:t>
            </w:r>
            <w:r w:rsidRPr="005C0C63">
              <w:t>Data</w:t>
            </w:r>
            <w:r>
              <w:rPr>
                <w:rFonts w:ascii="Calibri" w:hAnsi="Calibri" w:cs="Calibri"/>
              </w:rPr>
              <w:t> </w:t>
            </w:r>
            <w:r w:rsidRPr="005C0C63">
              <w:t>Directory</w:t>
            </w:r>
          </w:p>
        </w:tc>
        <w:tc>
          <w:tcPr>
            <w:tcW w:w="1008" w:type="dxa"/>
          </w:tcPr>
          <w:p w14:paraId="52ACE3C3" w14:textId="4203E357" w:rsidR="0019657C" w:rsidRPr="001F453D" w:rsidRDefault="0019657C" w:rsidP="0019657C">
            <w:pPr>
              <w:pStyle w:val="ARTableBodyRight"/>
            </w:pPr>
            <w:r w:rsidRPr="005C0C63">
              <w:t>number</w:t>
            </w:r>
          </w:p>
        </w:tc>
        <w:tc>
          <w:tcPr>
            <w:tcW w:w="1008" w:type="dxa"/>
          </w:tcPr>
          <w:p w14:paraId="4DAA9AB0" w14:textId="2A35683C" w:rsidR="0019657C" w:rsidRPr="001F453D" w:rsidRDefault="0019657C" w:rsidP="0019657C">
            <w:pPr>
              <w:pStyle w:val="ARTableBodyRight"/>
            </w:pPr>
            <w:r w:rsidRPr="005C0C63">
              <w:t>250</w:t>
            </w:r>
          </w:p>
        </w:tc>
        <w:tc>
          <w:tcPr>
            <w:tcW w:w="1093" w:type="dxa"/>
          </w:tcPr>
          <w:p w14:paraId="24FD2C87" w14:textId="5DEC814A" w:rsidR="0019657C" w:rsidRPr="001F453D" w:rsidRDefault="0019657C" w:rsidP="0019657C">
            <w:pPr>
              <w:pStyle w:val="ARTableBodyRight"/>
            </w:pPr>
            <w:r w:rsidRPr="005C0C63">
              <w:t>323</w:t>
            </w:r>
          </w:p>
        </w:tc>
        <w:tc>
          <w:tcPr>
            <w:tcW w:w="1064" w:type="dxa"/>
          </w:tcPr>
          <w:p w14:paraId="1FA201AD" w14:textId="5528D643" w:rsidR="0019657C" w:rsidRPr="001F453D" w:rsidRDefault="0019657C" w:rsidP="0019657C">
            <w:pPr>
              <w:pStyle w:val="ARTableBodyRight"/>
            </w:pPr>
            <w:r w:rsidRPr="005C0C63">
              <w:t>29.2%</w:t>
            </w:r>
          </w:p>
        </w:tc>
        <w:tc>
          <w:tcPr>
            <w:tcW w:w="1008" w:type="dxa"/>
          </w:tcPr>
          <w:p w14:paraId="2526FA07" w14:textId="1AB0B523"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764A86DA" w14:textId="5C5FE506" w:rsidR="0019657C" w:rsidRDefault="0019657C" w:rsidP="0019657C">
      <w:pPr>
        <w:pStyle w:val="ARTablefootnoteabovetable"/>
      </w:pPr>
      <w:r w:rsidRPr="0019657C">
        <w:t>The higher 2022–23 actual is due to single sign-on implementation generating an increase in new users.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1C88A660"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72D5E971" w14:textId="77777777" w:rsidR="0019657C" w:rsidRPr="004B7202" w:rsidRDefault="0019657C" w:rsidP="00032B45">
            <w:pPr>
              <w:pStyle w:val="ARTableColHead"/>
            </w:pPr>
            <w:r w:rsidRPr="004B7202">
              <w:t xml:space="preserve">Performance measure </w:t>
            </w:r>
          </w:p>
        </w:tc>
        <w:tc>
          <w:tcPr>
            <w:tcW w:w="1008" w:type="dxa"/>
          </w:tcPr>
          <w:p w14:paraId="13697F93" w14:textId="77777777" w:rsidR="0019657C" w:rsidRPr="001F453D" w:rsidRDefault="0019657C" w:rsidP="00032B45">
            <w:pPr>
              <w:pStyle w:val="ARTableColHeadRight"/>
            </w:pPr>
            <w:r w:rsidRPr="001F453D">
              <w:t xml:space="preserve">Unit </w:t>
            </w:r>
          </w:p>
        </w:tc>
        <w:tc>
          <w:tcPr>
            <w:tcW w:w="1008" w:type="dxa"/>
          </w:tcPr>
          <w:p w14:paraId="514FF70E" w14:textId="77777777" w:rsidR="0019657C" w:rsidRPr="001F453D" w:rsidRDefault="0019657C" w:rsidP="00032B45">
            <w:pPr>
              <w:pStyle w:val="ARTableColHeadRight"/>
            </w:pPr>
            <w:r w:rsidRPr="001F453D">
              <w:t xml:space="preserve">2022–23 target </w:t>
            </w:r>
          </w:p>
        </w:tc>
        <w:tc>
          <w:tcPr>
            <w:tcW w:w="1093" w:type="dxa"/>
          </w:tcPr>
          <w:p w14:paraId="03C5A6F6" w14:textId="77777777" w:rsidR="0019657C" w:rsidRPr="001F453D" w:rsidRDefault="0019657C" w:rsidP="00032B45">
            <w:pPr>
              <w:pStyle w:val="ARTableColHeadRight"/>
            </w:pPr>
            <w:r w:rsidRPr="001F453D">
              <w:t xml:space="preserve">2022–23 actual </w:t>
            </w:r>
          </w:p>
        </w:tc>
        <w:tc>
          <w:tcPr>
            <w:tcW w:w="1064" w:type="dxa"/>
          </w:tcPr>
          <w:p w14:paraId="50A2DACC" w14:textId="77777777" w:rsidR="0019657C" w:rsidRPr="001F453D" w:rsidRDefault="0019657C" w:rsidP="00032B45">
            <w:pPr>
              <w:pStyle w:val="ARTableColHeadRight"/>
            </w:pPr>
            <w:r w:rsidRPr="001F453D">
              <w:t xml:space="preserve">Variance </w:t>
            </w:r>
          </w:p>
        </w:tc>
        <w:tc>
          <w:tcPr>
            <w:tcW w:w="1008" w:type="dxa"/>
          </w:tcPr>
          <w:p w14:paraId="12B09D21" w14:textId="77777777" w:rsidR="0019657C" w:rsidRPr="001F453D" w:rsidRDefault="0019657C" w:rsidP="00032B45">
            <w:pPr>
              <w:pStyle w:val="ARTableColHeadRight"/>
            </w:pPr>
            <w:r w:rsidRPr="001F453D">
              <w:t xml:space="preserve">Result </w:t>
            </w:r>
          </w:p>
        </w:tc>
      </w:tr>
      <w:tr w:rsidR="0019657C" w:rsidRPr="00AE3641" w14:paraId="7EE04278" w14:textId="77777777" w:rsidTr="00032B45">
        <w:trPr>
          <w:trHeight w:val="300"/>
        </w:trPr>
        <w:tc>
          <w:tcPr>
            <w:tcW w:w="3318" w:type="dxa"/>
          </w:tcPr>
          <w:p w14:paraId="41636ADF" w14:textId="33731CC2" w:rsidR="0019657C" w:rsidRPr="001F453D" w:rsidRDefault="0019657C" w:rsidP="0019657C">
            <w:pPr>
              <w:pStyle w:val="ARTableRowHeadColour"/>
            </w:pPr>
            <w:r w:rsidRPr="0019657C">
              <w:t>Quantity</w:t>
            </w:r>
          </w:p>
        </w:tc>
        <w:tc>
          <w:tcPr>
            <w:tcW w:w="1008" w:type="dxa"/>
          </w:tcPr>
          <w:p w14:paraId="1E07B71E" w14:textId="7415D360" w:rsidR="0019657C" w:rsidRPr="001F453D" w:rsidRDefault="0019657C" w:rsidP="0019657C">
            <w:pPr>
              <w:pStyle w:val="Tablerowheadinginvisible"/>
            </w:pPr>
            <w:r w:rsidRPr="001B1B00">
              <w:t>Quantity</w:t>
            </w:r>
          </w:p>
        </w:tc>
        <w:tc>
          <w:tcPr>
            <w:tcW w:w="1008" w:type="dxa"/>
          </w:tcPr>
          <w:p w14:paraId="2908C607" w14:textId="3262413D" w:rsidR="0019657C" w:rsidRPr="001F453D" w:rsidRDefault="0019657C" w:rsidP="0019657C">
            <w:pPr>
              <w:pStyle w:val="Tablerowheadinginvisible"/>
            </w:pPr>
            <w:r w:rsidRPr="001B1B00">
              <w:t>Quantity</w:t>
            </w:r>
          </w:p>
        </w:tc>
        <w:tc>
          <w:tcPr>
            <w:tcW w:w="1093" w:type="dxa"/>
          </w:tcPr>
          <w:p w14:paraId="50A1C2FF" w14:textId="4DCC0194" w:rsidR="0019657C" w:rsidRPr="001F453D" w:rsidRDefault="0019657C" w:rsidP="0019657C">
            <w:pPr>
              <w:pStyle w:val="Tablerowheadinginvisible"/>
            </w:pPr>
            <w:r w:rsidRPr="001B1B00">
              <w:t>Quantity</w:t>
            </w:r>
          </w:p>
        </w:tc>
        <w:tc>
          <w:tcPr>
            <w:tcW w:w="1064" w:type="dxa"/>
          </w:tcPr>
          <w:p w14:paraId="68C2A346" w14:textId="1955F10E" w:rsidR="0019657C" w:rsidRPr="001F453D" w:rsidRDefault="0019657C" w:rsidP="0019657C">
            <w:pPr>
              <w:pStyle w:val="Tablerowheadinginvisible"/>
            </w:pPr>
            <w:r w:rsidRPr="001B1B00">
              <w:t>Quantity</w:t>
            </w:r>
          </w:p>
        </w:tc>
        <w:tc>
          <w:tcPr>
            <w:tcW w:w="1008" w:type="dxa"/>
          </w:tcPr>
          <w:p w14:paraId="0DFEB130" w14:textId="4928EFDD" w:rsidR="0019657C" w:rsidRPr="0019657C" w:rsidRDefault="0019657C" w:rsidP="0019657C">
            <w:pPr>
              <w:pStyle w:val="Tablerowheadinginvisible"/>
            </w:pPr>
            <w:r w:rsidRPr="001B1B00">
              <w:t>Quantity</w:t>
            </w:r>
          </w:p>
        </w:tc>
      </w:tr>
      <w:tr w:rsidR="0019657C" w:rsidRPr="004B7202" w14:paraId="6DDD97F9" w14:textId="77777777" w:rsidTr="00032B45">
        <w:trPr>
          <w:trHeight w:val="300"/>
        </w:trPr>
        <w:tc>
          <w:tcPr>
            <w:tcW w:w="3318" w:type="dxa"/>
          </w:tcPr>
          <w:p w14:paraId="7C62F318" w14:textId="1A7C7717" w:rsidR="0019657C" w:rsidRPr="001F453D" w:rsidRDefault="0019657C" w:rsidP="0019657C">
            <w:pPr>
              <w:pStyle w:val="ARTableBody"/>
            </w:pPr>
            <w:r w:rsidRPr="005C0C63">
              <w:t>Number of data sharing arrangements enabled by Victorian Centre for Data Insights (VCDI)</w:t>
            </w:r>
          </w:p>
        </w:tc>
        <w:tc>
          <w:tcPr>
            <w:tcW w:w="1008" w:type="dxa"/>
          </w:tcPr>
          <w:p w14:paraId="7B14E982" w14:textId="33F177AF" w:rsidR="0019657C" w:rsidRPr="001F453D" w:rsidRDefault="0019657C" w:rsidP="0019657C">
            <w:pPr>
              <w:pStyle w:val="ARTableBodyRight"/>
            </w:pPr>
            <w:r w:rsidRPr="005C0C63">
              <w:t>number</w:t>
            </w:r>
          </w:p>
        </w:tc>
        <w:tc>
          <w:tcPr>
            <w:tcW w:w="1008" w:type="dxa"/>
          </w:tcPr>
          <w:p w14:paraId="6C4F21ED" w14:textId="5189559B" w:rsidR="0019657C" w:rsidRPr="001F453D" w:rsidRDefault="0019657C" w:rsidP="0019657C">
            <w:pPr>
              <w:pStyle w:val="ARTableBodyRight"/>
            </w:pPr>
            <w:r w:rsidRPr="005C0C63">
              <w:t>15</w:t>
            </w:r>
          </w:p>
        </w:tc>
        <w:tc>
          <w:tcPr>
            <w:tcW w:w="1093" w:type="dxa"/>
          </w:tcPr>
          <w:p w14:paraId="32D56B1F" w14:textId="1CA5FDC4" w:rsidR="0019657C" w:rsidRPr="001F453D" w:rsidRDefault="0019657C" w:rsidP="0019657C">
            <w:pPr>
              <w:pStyle w:val="ARTableBodyRight"/>
            </w:pPr>
            <w:r w:rsidRPr="005C0C63">
              <w:t>31</w:t>
            </w:r>
          </w:p>
        </w:tc>
        <w:tc>
          <w:tcPr>
            <w:tcW w:w="1064" w:type="dxa"/>
          </w:tcPr>
          <w:p w14:paraId="407B5F00" w14:textId="2705159B" w:rsidR="0019657C" w:rsidRPr="001F453D" w:rsidRDefault="0019657C" w:rsidP="0019657C">
            <w:pPr>
              <w:pStyle w:val="ARTableBodyRight"/>
            </w:pPr>
            <w:r w:rsidRPr="005C0C63">
              <w:t>106.7%</w:t>
            </w:r>
          </w:p>
        </w:tc>
        <w:tc>
          <w:tcPr>
            <w:tcW w:w="1008" w:type="dxa"/>
          </w:tcPr>
          <w:p w14:paraId="57F85B90" w14:textId="091AA724"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691C248A" w14:textId="0F967199" w:rsidR="0019657C" w:rsidRDefault="0019657C" w:rsidP="0019657C">
      <w:pPr>
        <w:pStyle w:val="ARTablefootnoteabovetable"/>
      </w:pPr>
      <w:r w:rsidRPr="0019657C">
        <w:t>The higher 2022–23 actual is due to growing demand for cross-sector data reform projects and the establishment of formal data sharing agreements.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42AC4C42"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77B2B059" w14:textId="77777777" w:rsidR="0019657C" w:rsidRPr="004B7202" w:rsidRDefault="0019657C" w:rsidP="00032B45">
            <w:pPr>
              <w:pStyle w:val="ARTableColHead"/>
            </w:pPr>
            <w:r w:rsidRPr="004B7202">
              <w:t xml:space="preserve">Performance measure </w:t>
            </w:r>
          </w:p>
        </w:tc>
        <w:tc>
          <w:tcPr>
            <w:tcW w:w="1008" w:type="dxa"/>
          </w:tcPr>
          <w:p w14:paraId="1D244DF4" w14:textId="77777777" w:rsidR="0019657C" w:rsidRPr="001F453D" w:rsidRDefault="0019657C" w:rsidP="00032B45">
            <w:pPr>
              <w:pStyle w:val="ARTableColHeadRight"/>
            </w:pPr>
            <w:r w:rsidRPr="001F453D">
              <w:t xml:space="preserve">Unit </w:t>
            </w:r>
          </w:p>
        </w:tc>
        <w:tc>
          <w:tcPr>
            <w:tcW w:w="1008" w:type="dxa"/>
          </w:tcPr>
          <w:p w14:paraId="14CF5ACA" w14:textId="77777777" w:rsidR="0019657C" w:rsidRPr="001F453D" w:rsidRDefault="0019657C" w:rsidP="00032B45">
            <w:pPr>
              <w:pStyle w:val="ARTableColHeadRight"/>
            </w:pPr>
            <w:r w:rsidRPr="001F453D">
              <w:t xml:space="preserve">2022–23 target </w:t>
            </w:r>
          </w:p>
        </w:tc>
        <w:tc>
          <w:tcPr>
            <w:tcW w:w="1093" w:type="dxa"/>
          </w:tcPr>
          <w:p w14:paraId="71DAC65B" w14:textId="77777777" w:rsidR="0019657C" w:rsidRPr="001F453D" w:rsidRDefault="0019657C" w:rsidP="00032B45">
            <w:pPr>
              <w:pStyle w:val="ARTableColHeadRight"/>
            </w:pPr>
            <w:r w:rsidRPr="001F453D">
              <w:t xml:space="preserve">2022–23 actual </w:t>
            </w:r>
          </w:p>
        </w:tc>
        <w:tc>
          <w:tcPr>
            <w:tcW w:w="1064" w:type="dxa"/>
          </w:tcPr>
          <w:p w14:paraId="70F87C21" w14:textId="77777777" w:rsidR="0019657C" w:rsidRPr="001F453D" w:rsidRDefault="0019657C" w:rsidP="00032B45">
            <w:pPr>
              <w:pStyle w:val="ARTableColHeadRight"/>
            </w:pPr>
            <w:r w:rsidRPr="001F453D">
              <w:t xml:space="preserve">Variance </w:t>
            </w:r>
          </w:p>
        </w:tc>
        <w:tc>
          <w:tcPr>
            <w:tcW w:w="1008" w:type="dxa"/>
          </w:tcPr>
          <w:p w14:paraId="07BEED8F" w14:textId="77777777" w:rsidR="0019657C" w:rsidRPr="001F453D" w:rsidRDefault="0019657C" w:rsidP="00032B45">
            <w:pPr>
              <w:pStyle w:val="ARTableColHeadRight"/>
            </w:pPr>
            <w:r w:rsidRPr="001F453D">
              <w:t xml:space="preserve">Result </w:t>
            </w:r>
          </w:p>
        </w:tc>
      </w:tr>
      <w:tr w:rsidR="0019657C" w:rsidRPr="00AE3641" w14:paraId="6C2B5F0B" w14:textId="77777777" w:rsidTr="00032B45">
        <w:trPr>
          <w:trHeight w:val="300"/>
        </w:trPr>
        <w:tc>
          <w:tcPr>
            <w:tcW w:w="3318" w:type="dxa"/>
          </w:tcPr>
          <w:p w14:paraId="66F65A7D" w14:textId="406787F1" w:rsidR="0019657C" w:rsidRPr="001F453D" w:rsidRDefault="0019657C" w:rsidP="0019657C">
            <w:pPr>
              <w:pStyle w:val="ARTableRowHeadColour"/>
            </w:pPr>
            <w:r w:rsidRPr="0019657C">
              <w:t>Quantity</w:t>
            </w:r>
          </w:p>
        </w:tc>
        <w:tc>
          <w:tcPr>
            <w:tcW w:w="1008" w:type="dxa"/>
          </w:tcPr>
          <w:p w14:paraId="13FA5770" w14:textId="76B4E854" w:rsidR="0019657C" w:rsidRPr="001F453D" w:rsidRDefault="0019657C" w:rsidP="0019657C">
            <w:pPr>
              <w:pStyle w:val="Tablerowheadinginvisible"/>
            </w:pPr>
            <w:r w:rsidRPr="001B1B00">
              <w:t>Quantity</w:t>
            </w:r>
          </w:p>
        </w:tc>
        <w:tc>
          <w:tcPr>
            <w:tcW w:w="1008" w:type="dxa"/>
          </w:tcPr>
          <w:p w14:paraId="05F917FE" w14:textId="1A2414F0" w:rsidR="0019657C" w:rsidRPr="001F453D" w:rsidRDefault="0019657C" w:rsidP="0019657C">
            <w:pPr>
              <w:pStyle w:val="Tablerowheadinginvisible"/>
            </w:pPr>
            <w:r w:rsidRPr="001B1B00">
              <w:t>Quantity</w:t>
            </w:r>
          </w:p>
        </w:tc>
        <w:tc>
          <w:tcPr>
            <w:tcW w:w="1093" w:type="dxa"/>
          </w:tcPr>
          <w:p w14:paraId="401A1682" w14:textId="4E8BAEDD" w:rsidR="0019657C" w:rsidRPr="001F453D" w:rsidRDefault="0019657C" w:rsidP="0019657C">
            <w:pPr>
              <w:pStyle w:val="Tablerowheadinginvisible"/>
            </w:pPr>
            <w:r w:rsidRPr="001B1B00">
              <w:t>Quantity</w:t>
            </w:r>
          </w:p>
        </w:tc>
        <w:tc>
          <w:tcPr>
            <w:tcW w:w="1064" w:type="dxa"/>
          </w:tcPr>
          <w:p w14:paraId="43DE4BA6" w14:textId="6AA51412" w:rsidR="0019657C" w:rsidRPr="001F453D" w:rsidRDefault="0019657C" w:rsidP="0019657C">
            <w:pPr>
              <w:pStyle w:val="Tablerowheadinginvisible"/>
            </w:pPr>
            <w:r w:rsidRPr="001B1B00">
              <w:t>Quantity</w:t>
            </w:r>
          </w:p>
        </w:tc>
        <w:tc>
          <w:tcPr>
            <w:tcW w:w="1008" w:type="dxa"/>
          </w:tcPr>
          <w:p w14:paraId="4208F1A7" w14:textId="498D4102" w:rsidR="0019657C" w:rsidRPr="0019657C" w:rsidRDefault="0019657C" w:rsidP="0019657C">
            <w:pPr>
              <w:pStyle w:val="Tablerowheadinginvisible"/>
            </w:pPr>
            <w:r w:rsidRPr="001B1B00">
              <w:t>Quantity</w:t>
            </w:r>
          </w:p>
        </w:tc>
      </w:tr>
      <w:tr w:rsidR="0019657C" w:rsidRPr="004B7202" w14:paraId="64E5EB8F" w14:textId="77777777" w:rsidTr="00032B45">
        <w:trPr>
          <w:trHeight w:val="300"/>
        </w:trPr>
        <w:tc>
          <w:tcPr>
            <w:tcW w:w="3318" w:type="dxa"/>
          </w:tcPr>
          <w:p w14:paraId="56EA1EDB" w14:textId="713CF2A2" w:rsidR="0019657C" w:rsidRPr="001F453D" w:rsidRDefault="0019657C" w:rsidP="0019657C">
            <w:pPr>
              <w:pStyle w:val="ARTableBody"/>
            </w:pPr>
            <w:r w:rsidRPr="005C0C63">
              <w:t>Number of new services Service Victoria</w:t>
            </w:r>
            <w:r>
              <w:rPr>
                <w:rFonts w:ascii="Calibri" w:hAnsi="Calibri" w:cs="Calibri"/>
              </w:rPr>
              <w:t> </w:t>
            </w:r>
            <w:r w:rsidRPr="005C0C63">
              <w:t>delivers</w:t>
            </w:r>
          </w:p>
        </w:tc>
        <w:tc>
          <w:tcPr>
            <w:tcW w:w="1008" w:type="dxa"/>
          </w:tcPr>
          <w:p w14:paraId="6EAEAD1E" w14:textId="4A352571" w:rsidR="0019657C" w:rsidRPr="001F453D" w:rsidRDefault="0019657C" w:rsidP="0019657C">
            <w:pPr>
              <w:pStyle w:val="ARTableBodyRight"/>
            </w:pPr>
            <w:r w:rsidRPr="005C0C63">
              <w:t>number</w:t>
            </w:r>
          </w:p>
        </w:tc>
        <w:tc>
          <w:tcPr>
            <w:tcW w:w="1008" w:type="dxa"/>
          </w:tcPr>
          <w:p w14:paraId="3E3457E0" w14:textId="73EA2BCD" w:rsidR="0019657C" w:rsidRPr="001F453D" w:rsidRDefault="0019657C" w:rsidP="0019657C">
            <w:pPr>
              <w:pStyle w:val="ARTableBodyRight"/>
            </w:pPr>
            <w:r w:rsidRPr="005C0C63">
              <w:t>20</w:t>
            </w:r>
          </w:p>
        </w:tc>
        <w:tc>
          <w:tcPr>
            <w:tcW w:w="1093" w:type="dxa"/>
          </w:tcPr>
          <w:p w14:paraId="791C0F81" w14:textId="799F49CF" w:rsidR="0019657C" w:rsidRPr="001F453D" w:rsidRDefault="0019657C" w:rsidP="0019657C">
            <w:pPr>
              <w:pStyle w:val="ARTableBodyRight"/>
            </w:pPr>
            <w:r w:rsidRPr="005C0C63">
              <w:t>20</w:t>
            </w:r>
          </w:p>
        </w:tc>
        <w:tc>
          <w:tcPr>
            <w:tcW w:w="1064" w:type="dxa"/>
          </w:tcPr>
          <w:p w14:paraId="448BAD9E" w14:textId="6EDF9198" w:rsidR="0019657C" w:rsidRPr="001F453D" w:rsidRDefault="0019657C" w:rsidP="0019657C">
            <w:pPr>
              <w:pStyle w:val="ARTableBodyRight"/>
            </w:pPr>
            <w:r w:rsidRPr="005C0C63">
              <w:t>0%</w:t>
            </w:r>
          </w:p>
        </w:tc>
        <w:tc>
          <w:tcPr>
            <w:tcW w:w="1008" w:type="dxa"/>
          </w:tcPr>
          <w:p w14:paraId="3D9053A6" w14:textId="11E156C1"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r w:rsidR="0019657C" w:rsidRPr="004B7202" w14:paraId="6F1928D8" w14:textId="77777777" w:rsidTr="00032B45">
        <w:trPr>
          <w:trHeight w:val="300"/>
        </w:trPr>
        <w:tc>
          <w:tcPr>
            <w:tcW w:w="3318" w:type="dxa"/>
          </w:tcPr>
          <w:p w14:paraId="1567DB64" w14:textId="0CC9D833" w:rsidR="0019657C" w:rsidRPr="001F453D" w:rsidRDefault="0019657C" w:rsidP="0019657C">
            <w:pPr>
              <w:pStyle w:val="ARTableBody"/>
            </w:pPr>
            <w:r w:rsidRPr="005C0C63">
              <w:t>New Victorian Government entities using the Standard User Experience</w:t>
            </w:r>
            <w:r>
              <w:rPr>
                <w:rFonts w:ascii="Calibri" w:hAnsi="Calibri" w:cs="Calibri"/>
              </w:rPr>
              <w:t> </w:t>
            </w:r>
            <w:r w:rsidRPr="005C0C63">
              <w:t>Framework</w:t>
            </w:r>
          </w:p>
        </w:tc>
        <w:tc>
          <w:tcPr>
            <w:tcW w:w="1008" w:type="dxa"/>
          </w:tcPr>
          <w:p w14:paraId="4C583A9C" w14:textId="3677C4D7" w:rsidR="0019657C" w:rsidRPr="001F453D" w:rsidRDefault="0019657C" w:rsidP="0019657C">
            <w:pPr>
              <w:pStyle w:val="ARTableBodyRight"/>
            </w:pPr>
            <w:r w:rsidRPr="005C0C63">
              <w:t>number</w:t>
            </w:r>
          </w:p>
        </w:tc>
        <w:tc>
          <w:tcPr>
            <w:tcW w:w="1008" w:type="dxa"/>
          </w:tcPr>
          <w:p w14:paraId="6FCD3DBF" w14:textId="2BC73B4E" w:rsidR="0019657C" w:rsidRPr="001F453D" w:rsidRDefault="0019657C" w:rsidP="0019657C">
            <w:pPr>
              <w:pStyle w:val="ARTableBodyRight"/>
            </w:pPr>
            <w:r w:rsidRPr="005C0C63">
              <w:t>40</w:t>
            </w:r>
          </w:p>
        </w:tc>
        <w:tc>
          <w:tcPr>
            <w:tcW w:w="1093" w:type="dxa"/>
          </w:tcPr>
          <w:p w14:paraId="2FC6C8BD" w14:textId="153AF8F4" w:rsidR="0019657C" w:rsidRPr="001F453D" w:rsidRDefault="0019657C" w:rsidP="0019657C">
            <w:pPr>
              <w:pStyle w:val="ARTableBodyRight"/>
            </w:pPr>
            <w:r w:rsidRPr="005C0C63">
              <w:t>138</w:t>
            </w:r>
          </w:p>
        </w:tc>
        <w:tc>
          <w:tcPr>
            <w:tcW w:w="1064" w:type="dxa"/>
          </w:tcPr>
          <w:p w14:paraId="780FDA57" w14:textId="126D6569" w:rsidR="0019657C" w:rsidRPr="001F453D" w:rsidRDefault="0019657C" w:rsidP="0019657C">
            <w:pPr>
              <w:pStyle w:val="ARTableBodyRight"/>
            </w:pPr>
            <w:r w:rsidRPr="005C0C63">
              <w:t>245.0%</w:t>
            </w:r>
          </w:p>
        </w:tc>
        <w:tc>
          <w:tcPr>
            <w:tcW w:w="1008" w:type="dxa"/>
          </w:tcPr>
          <w:p w14:paraId="13383A16" w14:textId="09D82C8A"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29C3EA48" w14:textId="66593F86" w:rsidR="0019657C" w:rsidRDefault="0019657C" w:rsidP="0019657C">
      <w:pPr>
        <w:pStyle w:val="ARTablefootnoteabovetable"/>
      </w:pPr>
      <w:r w:rsidRPr="0019657C">
        <w:t>The higher 2022–23 actual is due to the growing demand and awareness of Human Centred Design initiatives.</w:t>
      </w:r>
    </w:p>
    <w:tbl>
      <w:tblPr>
        <w:tblStyle w:val="ARTable"/>
        <w:tblW w:w="5000" w:type="pct"/>
        <w:tblLayout w:type="fixed"/>
        <w:tblLook w:val="04A0" w:firstRow="1" w:lastRow="0" w:firstColumn="1" w:lastColumn="0" w:noHBand="0" w:noVBand="1"/>
      </w:tblPr>
      <w:tblGrid>
        <w:gridCol w:w="3313"/>
        <w:gridCol w:w="934"/>
        <w:gridCol w:w="1080"/>
        <w:gridCol w:w="1092"/>
        <w:gridCol w:w="1063"/>
        <w:gridCol w:w="1007"/>
      </w:tblGrid>
      <w:tr w:rsidR="0019657C" w:rsidRPr="001F453D" w14:paraId="48C3DE46" w14:textId="77777777" w:rsidTr="0019657C">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BFF968F" w14:textId="77777777" w:rsidR="0019657C" w:rsidRPr="004B7202" w:rsidRDefault="0019657C" w:rsidP="00032B45">
            <w:pPr>
              <w:pStyle w:val="ARTableColHead"/>
            </w:pPr>
            <w:r w:rsidRPr="004B7202">
              <w:t xml:space="preserve">Performance measure </w:t>
            </w:r>
          </w:p>
        </w:tc>
        <w:tc>
          <w:tcPr>
            <w:tcW w:w="935" w:type="dxa"/>
          </w:tcPr>
          <w:p w14:paraId="773FD3F2" w14:textId="77777777" w:rsidR="0019657C" w:rsidRPr="001F453D" w:rsidRDefault="0019657C" w:rsidP="00032B45">
            <w:pPr>
              <w:pStyle w:val="ARTableColHeadRight"/>
            </w:pPr>
            <w:r w:rsidRPr="001F453D">
              <w:t xml:space="preserve">Unit </w:t>
            </w:r>
          </w:p>
        </w:tc>
        <w:tc>
          <w:tcPr>
            <w:tcW w:w="1081" w:type="dxa"/>
          </w:tcPr>
          <w:p w14:paraId="66B2EF9C" w14:textId="77777777" w:rsidR="0019657C" w:rsidRPr="001F453D" w:rsidRDefault="0019657C" w:rsidP="00032B45">
            <w:pPr>
              <w:pStyle w:val="ARTableColHeadRight"/>
            </w:pPr>
            <w:r w:rsidRPr="001F453D">
              <w:t xml:space="preserve">2022–23 target </w:t>
            </w:r>
          </w:p>
        </w:tc>
        <w:tc>
          <w:tcPr>
            <w:tcW w:w="1093" w:type="dxa"/>
          </w:tcPr>
          <w:p w14:paraId="799F27E2" w14:textId="77777777" w:rsidR="0019657C" w:rsidRPr="001F453D" w:rsidRDefault="0019657C" w:rsidP="00032B45">
            <w:pPr>
              <w:pStyle w:val="ARTableColHeadRight"/>
            </w:pPr>
            <w:r w:rsidRPr="001F453D">
              <w:t xml:space="preserve">2022–23 actual </w:t>
            </w:r>
          </w:p>
        </w:tc>
        <w:tc>
          <w:tcPr>
            <w:tcW w:w="1064" w:type="dxa"/>
          </w:tcPr>
          <w:p w14:paraId="69C9FEBD" w14:textId="77777777" w:rsidR="0019657C" w:rsidRPr="001F453D" w:rsidRDefault="0019657C" w:rsidP="00032B45">
            <w:pPr>
              <w:pStyle w:val="ARTableColHeadRight"/>
            </w:pPr>
            <w:r w:rsidRPr="001F453D">
              <w:t xml:space="preserve">Variance </w:t>
            </w:r>
          </w:p>
        </w:tc>
        <w:tc>
          <w:tcPr>
            <w:tcW w:w="1008" w:type="dxa"/>
          </w:tcPr>
          <w:p w14:paraId="053E7966" w14:textId="77777777" w:rsidR="0019657C" w:rsidRPr="001F453D" w:rsidRDefault="0019657C" w:rsidP="00032B45">
            <w:pPr>
              <w:pStyle w:val="ARTableColHeadRight"/>
            </w:pPr>
            <w:r w:rsidRPr="001F453D">
              <w:t xml:space="preserve">Result </w:t>
            </w:r>
          </w:p>
        </w:tc>
      </w:tr>
      <w:tr w:rsidR="0019657C" w:rsidRPr="00AE3641" w14:paraId="575F0FFA" w14:textId="77777777" w:rsidTr="0019657C">
        <w:trPr>
          <w:trHeight w:val="300"/>
        </w:trPr>
        <w:tc>
          <w:tcPr>
            <w:tcW w:w="3318" w:type="dxa"/>
          </w:tcPr>
          <w:p w14:paraId="1D330151" w14:textId="00327AA3" w:rsidR="0019657C" w:rsidRPr="001F453D" w:rsidRDefault="0019657C" w:rsidP="0019657C">
            <w:pPr>
              <w:pStyle w:val="ARTableRowHeadColour"/>
            </w:pPr>
            <w:r w:rsidRPr="0019657C">
              <w:t>Quantity</w:t>
            </w:r>
          </w:p>
        </w:tc>
        <w:tc>
          <w:tcPr>
            <w:tcW w:w="935" w:type="dxa"/>
          </w:tcPr>
          <w:p w14:paraId="48C64AC1" w14:textId="6BECA3E9" w:rsidR="0019657C" w:rsidRPr="001F453D" w:rsidRDefault="0019657C" w:rsidP="0019657C">
            <w:pPr>
              <w:pStyle w:val="Tablerowheadinginvisible"/>
            </w:pPr>
            <w:r w:rsidRPr="001B1B00">
              <w:t>Quantity</w:t>
            </w:r>
          </w:p>
        </w:tc>
        <w:tc>
          <w:tcPr>
            <w:tcW w:w="1081" w:type="dxa"/>
          </w:tcPr>
          <w:p w14:paraId="7A2EAF24" w14:textId="264EF556" w:rsidR="0019657C" w:rsidRPr="001F453D" w:rsidRDefault="0019657C" w:rsidP="0019657C">
            <w:pPr>
              <w:pStyle w:val="Tablerowheadinginvisible"/>
            </w:pPr>
            <w:r w:rsidRPr="001B1B00">
              <w:t>Quantity</w:t>
            </w:r>
          </w:p>
        </w:tc>
        <w:tc>
          <w:tcPr>
            <w:tcW w:w="1093" w:type="dxa"/>
          </w:tcPr>
          <w:p w14:paraId="6C0200E5" w14:textId="6DE70DDA" w:rsidR="0019657C" w:rsidRPr="001F453D" w:rsidRDefault="0019657C" w:rsidP="0019657C">
            <w:pPr>
              <w:pStyle w:val="Tablerowheadinginvisible"/>
            </w:pPr>
            <w:r w:rsidRPr="001B1B00">
              <w:t>Quantity</w:t>
            </w:r>
          </w:p>
        </w:tc>
        <w:tc>
          <w:tcPr>
            <w:tcW w:w="1064" w:type="dxa"/>
          </w:tcPr>
          <w:p w14:paraId="23E9451C" w14:textId="52964021" w:rsidR="0019657C" w:rsidRPr="001F453D" w:rsidRDefault="0019657C" w:rsidP="0019657C">
            <w:pPr>
              <w:pStyle w:val="Tablerowheadinginvisible"/>
            </w:pPr>
            <w:r w:rsidRPr="001B1B00">
              <w:t>Quantity</w:t>
            </w:r>
          </w:p>
        </w:tc>
        <w:tc>
          <w:tcPr>
            <w:tcW w:w="1008" w:type="dxa"/>
          </w:tcPr>
          <w:p w14:paraId="470CF6A6" w14:textId="1D3C5051" w:rsidR="0019657C" w:rsidRPr="0019657C" w:rsidRDefault="0019657C" w:rsidP="0019657C">
            <w:pPr>
              <w:pStyle w:val="Tablerowheadinginvisible"/>
            </w:pPr>
            <w:r w:rsidRPr="001B1B00">
              <w:t>Quantity</w:t>
            </w:r>
          </w:p>
        </w:tc>
      </w:tr>
      <w:tr w:rsidR="0019657C" w:rsidRPr="004B7202" w14:paraId="6A5602C4" w14:textId="77777777" w:rsidTr="0019657C">
        <w:trPr>
          <w:trHeight w:val="300"/>
        </w:trPr>
        <w:tc>
          <w:tcPr>
            <w:tcW w:w="3318" w:type="dxa"/>
          </w:tcPr>
          <w:p w14:paraId="74F4C335" w14:textId="4A15FB28" w:rsidR="0019657C" w:rsidRPr="001F453D" w:rsidRDefault="0019657C" w:rsidP="0019657C">
            <w:pPr>
              <w:pStyle w:val="ARTableBody"/>
            </w:pPr>
            <w:r w:rsidRPr="005C0C63">
              <w:t>Volume of activities delivered by Service</w:t>
            </w:r>
            <w:r>
              <w:rPr>
                <w:rFonts w:ascii="Calibri" w:hAnsi="Calibri" w:cs="Calibri"/>
              </w:rPr>
              <w:t> </w:t>
            </w:r>
            <w:r w:rsidRPr="005C0C63">
              <w:t>Victoria</w:t>
            </w:r>
          </w:p>
        </w:tc>
        <w:tc>
          <w:tcPr>
            <w:tcW w:w="935" w:type="dxa"/>
          </w:tcPr>
          <w:p w14:paraId="6CF1BCD7" w14:textId="48510293" w:rsidR="0019657C" w:rsidRPr="001F453D" w:rsidRDefault="0019657C" w:rsidP="0019657C">
            <w:pPr>
              <w:pStyle w:val="ARTableBodyRight"/>
            </w:pPr>
            <w:r w:rsidRPr="005C0C63">
              <w:t xml:space="preserve">number </w:t>
            </w:r>
          </w:p>
        </w:tc>
        <w:tc>
          <w:tcPr>
            <w:tcW w:w="1081" w:type="dxa"/>
          </w:tcPr>
          <w:p w14:paraId="10E67639" w14:textId="66DCA175" w:rsidR="0019657C" w:rsidRPr="001F453D" w:rsidRDefault="0019657C" w:rsidP="0019657C">
            <w:pPr>
              <w:pStyle w:val="ARTableBodyRight"/>
            </w:pPr>
            <w:r w:rsidRPr="005C0C63">
              <w:t>25,000,000</w:t>
            </w:r>
          </w:p>
        </w:tc>
        <w:tc>
          <w:tcPr>
            <w:tcW w:w="1093" w:type="dxa"/>
          </w:tcPr>
          <w:p w14:paraId="745234C2" w14:textId="392B0076" w:rsidR="0019657C" w:rsidRPr="001F453D" w:rsidRDefault="0019657C" w:rsidP="0019657C">
            <w:pPr>
              <w:pStyle w:val="ARTableBodyRight"/>
            </w:pPr>
            <w:r w:rsidRPr="005C0C63">
              <w:t>14,777,152</w:t>
            </w:r>
          </w:p>
        </w:tc>
        <w:tc>
          <w:tcPr>
            <w:tcW w:w="1064" w:type="dxa"/>
          </w:tcPr>
          <w:p w14:paraId="10BEDE55" w14:textId="41BD8B7B" w:rsidR="0019657C" w:rsidRPr="001F453D" w:rsidRDefault="0019657C" w:rsidP="0019657C">
            <w:pPr>
              <w:pStyle w:val="ARTableBodyRight"/>
            </w:pPr>
            <w:r w:rsidRPr="005C0C63">
              <w:t>-40.9%</w:t>
            </w:r>
          </w:p>
        </w:tc>
        <w:tc>
          <w:tcPr>
            <w:tcW w:w="1008" w:type="dxa"/>
          </w:tcPr>
          <w:p w14:paraId="05640D11" w14:textId="1F9CB4A5"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00B4FEE3" w14:textId="371145FE" w:rsidR="0019657C" w:rsidRDefault="0019657C" w:rsidP="0019657C">
      <w:pPr>
        <w:pStyle w:val="ARTablefootnoteabovetable"/>
      </w:pPr>
      <w:r w:rsidRPr="0019657C">
        <w:t>The lower 2022–23 actual is due primarily to this being the first year this measure has been reported, and the estimation being made at a time of high activity volumes.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5E84A3C3"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677DC16D" w14:textId="77777777" w:rsidR="0019657C" w:rsidRPr="004B7202" w:rsidRDefault="0019657C" w:rsidP="00032B45">
            <w:pPr>
              <w:pStyle w:val="ARTableColHead"/>
            </w:pPr>
            <w:r w:rsidRPr="004B7202">
              <w:t xml:space="preserve">Performance measure </w:t>
            </w:r>
          </w:p>
        </w:tc>
        <w:tc>
          <w:tcPr>
            <w:tcW w:w="1008" w:type="dxa"/>
          </w:tcPr>
          <w:p w14:paraId="5E725C65" w14:textId="77777777" w:rsidR="0019657C" w:rsidRPr="001F453D" w:rsidRDefault="0019657C" w:rsidP="00032B45">
            <w:pPr>
              <w:pStyle w:val="ARTableColHeadRight"/>
            </w:pPr>
            <w:r w:rsidRPr="001F453D">
              <w:t xml:space="preserve">Unit </w:t>
            </w:r>
          </w:p>
        </w:tc>
        <w:tc>
          <w:tcPr>
            <w:tcW w:w="1008" w:type="dxa"/>
          </w:tcPr>
          <w:p w14:paraId="644F7AD0" w14:textId="77777777" w:rsidR="0019657C" w:rsidRPr="001F453D" w:rsidRDefault="0019657C" w:rsidP="00032B45">
            <w:pPr>
              <w:pStyle w:val="ARTableColHeadRight"/>
            </w:pPr>
            <w:r w:rsidRPr="001F453D">
              <w:t xml:space="preserve">2022–23 target </w:t>
            </w:r>
          </w:p>
        </w:tc>
        <w:tc>
          <w:tcPr>
            <w:tcW w:w="1093" w:type="dxa"/>
          </w:tcPr>
          <w:p w14:paraId="58275B85" w14:textId="77777777" w:rsidR="0019657C" w:rsidRPr="001F453D" w:rsidRDefault="0019657C" w:rsidP="00032B45">
            <w:pPr>
              <w:pStyle w:val="ARTableColHeadRight"/>
            </w:pPr>
            <w:r w:rsidRPr="001F453D">
              <w:t xml:space="preserve">2022–23 actual </w:t>
            </w:r>
          </w:p>
        </w:tc>
        <w:tc>
          <w:tcPr>
            <w:tcW w:w="1064" w:type="dxa"/>
          </w:tcPr>
          <w:p w14:paraId="78EEF4F9" w14:textId="77777777" w:rsidR="0019657C" w:rsidRPr="001F453D" w:rsidRDefault="0019657C" w:rsidP="00032B45">
            <w:pPr>
              <w:pStyle w:val="ARTableColHeadRight"/>
            </w:pPr>
            <w:r w:rsidRPr="001F453D">
              <w:t xml:space="preserve">Variance </w:t>
            </w:r>
          </w:p>
        </w:tc>
        <w:tc>
          <w:tcPr>
            <w:tcW w:w="1008" w:type="dxa"/>
          </w:tcPr>
          <w:p w14:paraId="0238F7BC" w14:textId="77777777" w:rsidR="0019657C" w:rsidRPr="001F453D" w:rsidRDefault="0019657C" w:rsidP="00032B45">
            <w:pPr>
              <w:pStyle w:val="ARTableColHeadRight"/>
            </w:pPr>
            <w:r w:rsidRPr="001F453D">
              <w:t xml:space="preserve">Result </w:t>
            </w:r>
          </w:p>
        </w:tc>
      </w:tr>
      <w:tr w:rsidR="0019657C" w:rsidRPr="00AE3641" w14:paraId="24DB94E7" w14:textId="77777777" w:rsidTr="00032B45">
        <w:trPr>
          <w:trHeight w:val="300"/>
        </w:trPr>
        <w:tc>
          <w:tcPr>
            <w:tcW w:w="3318" w:type="dxa"/>
          </w:tcPr>
          <w:p w14:paraId="218B6016" w14:textId="77777777" w:rsidR="0019657C" w:rsidRPr="001F453D" w:rsidRDefault="0019657C" w:rsidP="00032B45">
            <w:pPr>
              <w:pStyle w:val="ARTableRowHeadColour"/>
            </w:pPr>
            <w:r w:rsidRPr="0019657C">
              <w:t>Quantity</w:t>
            </w:r>
          </w:p>
        </w:tc>
        <w:tc>
          <w:tcPr>
            <w:tcW w:w="1008" w:type="dxa"/>
          </w:tcPr>
          <w:p w14:paraId="7AF1FA37" w14:textId="77777777" w:rsidR="0019657C" w:rsidRPr="001F453D" w:rsidRDefault="0019657C" w:rsidP="00032B45">
            <w:pPr>
              <w:pStyle w:val="Tablerowheadinginvisible"/>
            </w:pPr>
            <w:r w:rsidRPr="001B1B00">
              <w:t>Quantity</w:t>
            </w:r>
          </w:p>
        </w:tc>
        <w:tc>
          <w:tcPr>
            <w:tcW w:w="1008" w:type="dxa"/>
          </w:tcPr>
          <w:p w14:paraId="30190219" w14:textId="77777777" w:rsidR="0019657C" w:rsidRPr="001F453D" w:rsidRDefault="0019657C" w:rsidP="00032B45">
            <w:pPr>
              <w:pStyle w:val="Tablerowheadinginvisible"/>
            </w:pPr>
            <w:r w:rsidRPr="001B1B00">
              <w:t>Quantity</w:t>
            </w:r>
          </w:p>
        </w:tc>
        <w:tc>
          <w:tcPr>
            <w:tcW w:w="1093" w:type="dxa"/>
          </w:tcPr>
          <w:p w14:paraId="4A724522" w14:textId="77777777" w:rsidR="0019657C" w:rsidRPr="001F453D" w:rsidRDefault="0019657C" w:rsidP="00032B45">
            <w:pPr>
              <w:pStyle w:val="Tablerowheadinginvisible"/>
            </w:pPr>
            <w:r w:rsidRPr="001B1B00">
              <w:t>Quantity</w:t>
            </w:r>
          </w:p>
        </w:tc>
        <w:tc>
          <w:tcPr>
            <w:tcW w:w="1064" w:type="dxa"/>
          </w:tcPr>
          <w:p w14:paraId="1CD31134" w14:textId="77777777" w:rsidR="0019657C" w:rsidRPr="001F453D" w:rsidRDefault="0019657C" w:rsidP="00032B45">
            <w:pPr>
              <w:pStyle w:val="Tablerowheadinginvisible"/>
            </w:pPr>
            <w:r w:rsidRPr="001B1B00">
              <w:t>Quantity</w:t>
            </w:r>
          </w:p>
        </w:tc>
        <w:tc>
          <w:tcPr>
            <w:tcW w:w="1008" w:type="dxa"/>
          </w:tcPr>
          <w:p w14:paraId="6847C849" w14:textId="77777777" w:rsidR="0019657C" w:rsidRPr="0019657C" w:rsidRDefault="0019657C" w:rsidP="00032B45">
            <w:pPr>
              <w:pStyle w:val="Tablerowheadinginvisible"/>
            </w:pPr>
            <w:r w:rsidRPr="001B1B00">
              <w:t>Quantity</w:t>
            </w:r>
          </w:p>
        </w:tc>
      </w:tr>
      <w:tr w:rsidR="0019657C" w:rsidRPr="004B7202" w14:paraId="3433C508" w14:textId="77777777" w:rsidTr="00032B45">
        <w:trPr>
          <w:trHeight w:val="300"/>
        </w:trPr>
        <w:tc>
          <w:tcPr>
            <w:tcW w:w="3318" w:type="dxa"/>
          </w:tcPr>
          <w:p w14:paraId="16EC297A" w14:textId="647675BA" w:rsidR="0019657C" w:rsidRPr="001F453D" w:rsidRDefault="0019657C" w:rsidP="0019657C">
            <w:pPr>
              <w:pStyle w:val="ARTableBody"/>
            </w:pPr>
            <w:r w:rsidRPr="00524EF5">
              <w:t>Locations to receive broadband infrastructure upgrades as part of</w:t>
            </w:r>
            <w:r>
              <w:rPr>
                <w:rFonts w:ascii="Calibri" w:hAnsi="Calibri" w:cs="Calibri"/>
              </w:rPr>
              <w:t> </w:t>
            </w:r>
            <w:r w:rsidRPr="00524EF5">
              <w:t>the</w:t>
            </w:r>
            <w:r>
              <w:rPr>
                <w:rFonts w:ascii="Calibri" w:hAnsi="Calibri" w:cs="Calibri"/>
              </w:rPr>
              <w:t> </w:t>
            </w:r>
            <w:r w:rsidRPr="00524EF5">
              <w:t>Connecting Victoria program</w:t>
            </w:r>
          </w:p>
        </w:tc>
        <w:tc>
          <w:tcPr>
            <w:tcW w:w="1008" w:type="dxa"/>
          </w:tcPr>
          <w:p w14:paraId="7CFFF2B3" w14:textId="2F8F4C2B" w:rsidR="0019657C" w:rsidRPr="001F453D" w:rsidRDefault="0019657C" w:rsidP="0019657C">
            <w:pPr>
              <w:pStyle w:val="ARTableBodyRight"/>
            </w:pPr>
            <w:r w:rsidRPr="005C0C63">
              <w:t>number</w:t>
            </w:r>
          </w:p>
        </w:tc>
        <w:tc>
          <w:tcPr>
            <w:tcW w:w="1008" w:type="dxa"/>
          </w:tcPr>
          <w:p w14:paraId="020EC4E0" w14:textId="2769E12B" w:rsidR="0019657C" w:rsidRPr="001F453D" w:rsidRDefault="0019657C" w:rsidP="0019657C">
            <w:pPr>
              <w:pStyle w:val="ARTableBodyRight"/>
            </w:pPr>
            <w:r>
              <w:t>55</w:t>
            </w:r>
          </w:p>
        </w:tc>
        <w:tc>
          <w:tcPr>
            <w:tcW w:w="1093" w:type="dxa"/>
          </w:tcPr>
          <w:p w14:paraId="0BA384FE" w14:textId="23EFF668" w:rsidR="0019657C" w:rsidRPr="001F453D" w:rsidRDefault="0019657C" w:rsidP="0019657C">
            <w:pPr>
              <w:pStyle w:val="ARTableBodyRight"/>
            </w:pPr>
            <w:r w:rsidRPr="7555473D">
              <w:t>184</w:t>
            </w:r>
          </w:p>
        </w:tc>
        <w:tc>
          <w:tcPr>
            <w:tcW w:w="1064" w:type="dxa"/>
          </w:tcPr>
          <w:p w14:paraId="1B31BFEC" w14:textId="47CCA7B5" w:rsidR="0019657C" w:rsidRPr="001F453D" w:rsidRDefault="0019657C" w:rsidP="0019657C">
            <w:pPr>
              <w:pStyle w:val="ARTableBodyRight"/>
            </w:pPr>
            <w:r>
              <w:t>235.0%</w:t>
            </w:r>
          </w:p>
        </w:tc>
        <w:tc>
          <w:tcPr>
            <w:tcW w:w="1008" w:type="dxa"/>
          </w:tcPr>
          <w:p w14:paraId="5E9C7B51" w14:textId="114A9FE0"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38E5FA93" w14:textId="2A83BA50" w:rsidR="0019657C" w:rsidRDefault="0019657C" w:rsidP="0019657C">
      <w:pPr>
        <w:pStyle w:val="ARTablefootnoteabovetable"/>
      </w:pPr>
      <w:r w:rsidRPr="0019657C">
        <w:t>The higher 2022–23 actual is due to the outcomes of the market engagement processes and the increased number of locations contracted in the first half of the year.</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BD6CE69"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2883C3A9" w14:textId="77777777" w:rsidR="0019657C" w:rsidRPr="004B7202" w:rsidRDefault="0019657C" w:rsidP="00032B45">
            <w:pPr>
              <w:pStyle w:val="ARTableColHead"/>
            </w:pPr>
            <w:r w:rsidRPr="004B7202">
              <w:t xml:space="preserve">Performance measure </w:t>
            </w:r>
          </w:p>
        </w:tc>
        <w:tc>
          <w:tcPr>
            <w:tcW w:w="1008" w:type="dxa"/>
          </w:tcPr>
          <w:p w14:paraId="61F5E74F" w14:textId="77777777" w:rsidR="0019657C" w:rsidRPr="001F453D" w:rsidRDefault="0019657C" w:rsidP="00032B45">
            <w:pPr>
              <w:pStyle w:val="ARTableColHeadRight"/>
            </w:pPr>
            <w:r w:rsidRPr="001F453D">
              <w:t xml:space="preserve">Unit </w:t>
            </w:r>
          </w:p>
        </w:tc>
        <w:tc>
          <w:tcPr>
            <w:tcW w:w="1008" w:type="dxa"/>
          </w:tcPr>
          <w:p w14:paraId="31B7B564" w14:textId="77777777" w:rsidR="0019657C" w:rsidRPr="001F453D" w:rsidRDefault="0019657C" w:rsidP="00032B45">
            <w:pPr>
              <w:pStyle w:val="ARTableColHeadRight"/>
            </w:pPr>
            <w:r w:rsidRPr="001F453D">
              <w:t xml:space="preserve">2022–23 target </w:t>
            </w:r>
          </w:p>
        </w:tc>
        <w:tc>
          <w:tcPr>
            <w:tcW w:w="1093" w:type="dxa"/>
          </w:tcPr>
          <w:p w14:paraId="6FB6822F" w14:textId="77777777" w:rsidR="0019657C" w:rsidRPr="001F453D" w:rsidRDefault="0019657C" w:rsidP="00032B45">
            <w:pPr>
              <w:pStyle w:val="ARTableColHeadRight"/>
            </w:pPr>
            <w:r w:rsidRPr="001F453D">
              <w:t xml:space="preserve">2022–23 actual </w:t>
            </w:r>
          </w:p>
        </w:tc>
        <w:tc>
          <w:tcPr>
            <w:tcW w:w="1064" w:type="dxa"/>
          </w:tcPr>
          <w:p w14:paraId="47AD4281" w14:textId="77777777" w:rsidR="0019657C" w:rsidRPr="001F453D" w:rsidRDefault="0019657C" w:rsidP="00032B45">
            <w:pPr>
              <w:pStyle w:val="ARTableColHeadRight"/>
            </w:pPr>
            <w:r w:rsidRPr="001F453D">
              <w:t xml:space="preserve">Variance </w:t>
            </w:r>
          </w:p>
        </w:tc>
        <w:tc>
          <w:tcPr>
            <w:tcW w:w="1008" w:type="dxa"/>
          </w:tcPr>
          <w:p w14:paraId="5CDD2B66" w14:textId="77777777" w:rsidR="0019657C" w:rsidRPr="001F453D" w:rsidRDefault="0019657C" w:rsidP="00032B45">
            <w:pPr>
              <w:pStyle w:val="ARTableColHeadRight"/>
            </w:pPr>
            <w:r w:rsidRPr="001F453D">
              <w:t xml:space="preserve">Result </w:t>
            </w:r>
          </w:p>
        </w:tc>
      </w:tr>
      <w:tr w:rsidR="0019657C" w:rsidRPr="00AE3641" w14:paraId="4F1D8E59" w14:textId="77777777" w:rsidTr="00032B45">
        <w:trPr>
          <w:trHeight w:val="300"/>
        </w:trPr>
        <w:tc>
          <w:tcPr>
            <w:tcW w:w="3318" w:type="dxa"/>
          </w:tcPr>
          <w:p w14:paraId="6AB94A43" w14:textId="77777777" w:rsidR="0019657C" w:rsidRPr="001F453D" w:rsidRDefault="0019657C" w:rsidP="00032B45">
            <w:pPr>
              <w:pStyle w:val="ARTableRowHeadColour"/>
            </w:pPr>
            <w:r w:rsidRPr="0019657C">
              <w:t>Quantity</w:t>
            </w:r>
          </w:p>
        </w:tc>
        <w:tc>
          <w:tcPr>
            <w:tcW w:w="1008" w:type="dxa"/>
          </w:tcPr>
          <w:p w14:paraId="6162EE6A" w14:textId="77777777" w:rsidR="0019657C" w:rsidRPr="001F453D" w:rsidRDefault="0019657C" w:rsidP="00032B45">
            <w:pPr>
              <w:pStyle w:val="Tablerowheadinginvisible"/>
            </w:pPr>
            <w:r w:rsidRPr="001B1B00">
              <w:t>Quantity</w:t>
            </w:r>
          </w:p>
        </w:tc>
        <w:tc>
          <w:tcPr>
            <w:tcW w:w="1008" w:type="dxa"/>
          </w:tcPr>
          <w:p w14:paraId="2B613EF0" w14:textId="77777777" w:rsidR="0019657C" w:rsidRPr="001F453D" w:rsidRDefault="0019657C" w:rsidP="00032B45">
            <w:pPr>
              <w:pStyle w:val="Tablerowheadinginvisible"/>
            </w:pPr>
            <w:r w:rsidRPr="001B1B00">
              <w:t>Quantity</w:t>
            </w:r>
          </w:p>
        </w:tc>
        <w:tc>
          <w:tcPr>
            <w:tcW w:w="1093" w:type="dxa"/>
          </w:tcPr>
          <w:p w14:paraId="4CB83C47" w14:textId="77777777" w:rsidR="0019657C" w:rsidRPr="001F453D" w:rsidRDefault="0019657C" w:rsidP="00032B45">
            <w:pPr>
              <w:pStyle w:val="Tablerowheadinginvisible"/>
            </w:pPr>
            <w:r w:rsidRPr="001B1B00">
              <w:t>Quantity</w:t>
            </w:r>
          </w:p>
        </w:tc>
        <w:tc>
          <w:tcPr>
            <w:tcW w:w="1064" w:type="dxa"/>
          </w:tcPr>
          <w:p w14:paraId="52ED4762" w14:textId="77777777" w:rsidR="0019657C" w:rsidRPr="001F453D" w:rsidRDefault="0019657C" w:rsidP="00032B45">
            <w:pPr>
              <w:pStyle w:val="Tablerowheadinginvisible"/>
            </w:pPr>
            <w:r w:rsidRPr="001B1B00">
              <w:t>Quantity</w:t>
            </w:r>
          </w:p>
        </w:tc>
        <w:tc>
          <w:tcPr>
            <w:tcW w:w="1008" w:type="dxa"/>
          </w:tcPr>
          <w:p w14:paraId="73D86166" w14:textId="77777777" w:rsidR="0019657C" w:rsidRPr="0019657C" w:rsidRDefault="0019657C" w:rsidP="00032B45">
            <w:pPr>
              <w:pStyle w:val="Tablerowheadinginvisible"/>
            </w:pPr>
            <w:r w:rsidRPr="001B1B00">
              <w:t>Quantity</w:t>
            </w:r>
          </w:p>
        </w:tc>
      </w:tr>
      <w:tr w:rsidR="0019657C" w:rsidRPr="004B7202" w14:paraId="4C7C4E22" w14:textId="77777777" w:rsidTr="00032B45">
        <w:trPr>
          <w:trHeight w:val="300"/>
        </w:trPr>
        <w:tc>
          <w:tcPr>
            <w:tcW w:w="3318" w:type="dxa"/>
          </w:tcPr>
          <w:p w14:paraId="3BEAD5C2" w14:textId="6CEC35AA" w:rsidR="0019657C" w:rsidRPr="001F453D" w:rsidRDefault="0019657C" w:rsidP="0019657C">
            <w:pPr>
              <w:pStyle w:val="ARTableBody"/>
            </w:pPr>
            <w:r w:rsidRPr="00F83854">
              <w:t>New mobile base stations facilitated</w:t>
            </w:r>
          </w:p>
        </w:tc>
        <w:tc>
          <w:tcPr>
            <w:tcW w:w="1008" w:type="dxa"/>
          </w:tcPr>
          <w:p w14:paraId="3B173CC2" w14:textId="3CD3B4BE" w:rsidR="0019657C" w:rsidRPr="001F453D" w:rsidRDefault="0019657C" w:rsidP="0019657C">
            <w:pPr>
              <w:pStyle w:val="ARTableBodyRight"/>
            </w:pPr>
            <w:r w:rsidRPr="005C0C63">
              <w:t>number</w:t>
            </w:r>
          </w:p>
        </w:tc>
        <w:tc>
          <w:tcPr>
            <w:tcW w:w="1008" w:type="dxa"/>
          </w:tcPr>
          <w:p w14:paraId="0582AAAF" w14:textId="20C9ABC6" w:rsidR="0019657C" w:rsidRPr="001F453D" w:rsidRDefault="0019657C" w:rsidP="0019657C">
            <w:pPr>
              <w:pStyle w:val="ARTableBodyRight"/>
            </w:pPr>
            <w:r w:rsidRPr="005C0C63">
              <w:t>2</w:t>
            </w:r>
            <w:r>
              <w:t>0</w:t>
            </w:r>
          </w:p>
        </w:tc>
        <w:tc>
          <w:tcPr>
            <w:tcW w:w="1093" w:type="dxa"/>
          </w:tcPr>
          <w:p w14:paraId="00DAA4A4" w14:textId="73CFA118" w:rsidR="0019657C" w:rsidRPr="001F453D" w:rsidRDefault="0019657C" w:rsidP="0019657C">
            <w:pPr>
              <w:pStyle w:val="ARTableBodyRight"/>
            </w:pPr>
            <w:r w:rsidRPr="7555473D">
              <w:t>9</w:t>
            </w:r>
          </w:p>
        </w:tc>
        <w:tc>
          <w:tcPr>
            <w:tcW w:w="1064" w:type="dxa"/>
          </w:tcPr>
          <w:p w14:paraId="5EEAC95F" w14:textId="7F641192" w:rsidR="0019657C" w:rsidRPr="001F453D" w:rsidRDefault="0019657C" w:rsidP="0019657C">
            <w:pPr>
              <w:pStyle w:val="ARTableBodyRight"/>
            </w:pPr>
            <w:r>
              <w:t>-55.0%</w:t>
            </w:r>
          </w:p>
        </w:tc>
        <w:tc>
          <w:tcPr>
            <w:tcW w:w="1008" w:type="dxa"/>
          </w:tcPr>
          <w:p w14:paraId="703C1847" w14:textId="3D0317FC"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57C1484A" w14:textId="5C1A1E59" w:rsidR="0019657C" w:rsidRDefault="0019657C" w:rsidP="0019657C">
      <w:pPr>
        <w:pStyle w:val="ARTablefootnoteabovetable"/>
      </w:pPr>
      <w:r w:rsidRPr="0019657C">
        <w:t>The lower 2022–23 actual is due to delays in power connection to constructed sites. Of the remaining mobile base stations, a further 7 have since been completed, with 4 more expected to be on air progressively by September 2023.</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4FF170BF"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68DAA0C" w14:textId="77777777" w:rsidR="0019657C" w:rsidRPr="004B7202" w:rsidRDefault="0019657C" w:rsidP="00032B45">
            <w:pPr>
              <w:pStyle w:val="ARTableColHead"/>
            </w:pPr>
            <w:r w:rsidRPr="004B7202">
              <w:t xml:space="preserve">Performance measure </w:t>
            </w:r>
          </w:p>
        </w:tc>
        <w:tc>
          <w:tcPr>
            <w:tcW w:w="1008" w:type="dxa"/>
          </w:tcPr>
          <w:p w14:paraId="13C17743" w14:textId="77777777" w:rsidR="0019657C" w:rsidRPr="001F453D" w:rsidRDefault="0019657C" w:rsidP="00032B45">
            <w:pPr>
              <w:pStyle w:val="ARTableColHeadRight"/>
            </w:pPr>
            <w:r w:rsidRPr="001F453D">
              <w:t xml:space="preserve">Unit </w:t>
            </w:r>
          </w:p>
        </w:tc>
        <w:tc>
          <w:tcPr>
            <w:tcW w:w="1008" w:type="dxa"/>
          </w:tcPr>
          <w:p w14:paraId="00090435" w14:textId="77777777" w:rsidR="0019657C" w:rsidRPr="001F453D" w:rsidRDefault="0019657C" w:rsidP="00032B45">
            <w:pPr>
              <w:pStyle w:val="ARTableColHeadRight"/>
            </w:pPr>
            <w:r w:rsidRPr="001F453D">
              <w:t xml:space="preserve">2022–23 target </w:t>
            </w:r>
          </w:p>
        </w:tc>
        <w:tc>
          <w:tcPr>
            <w:tcW w:w="1093" w:type="dxa"/>
          </w:tcPr>
          <w:p w14:paraId="74F327F0" w14:textId="77777777" w:rsidR="0019657C" w:rsidRPr="001F453D" w:rsidRDefault="0019657C" w:rsidP="00032B45">
            <w:pPr>
              <w:pStyle w:val="ARTableColHeadRight"/>
            </w:pPr>
            <w:r w:rsidRPr="001F453D">
              <w:t xml:space="preserve">2022–23 actual </w:t>
            </w:r>
          </w:p>
        </w:tc>
        <w:tc>
          <w:tcPr>
            <w:tcW w:w="1064" w:type="dxa"/>
          </w:tcPr>
          <w:p w14:paraId="2F50155B" w14:textId="77777777" w:rsidR="0019657C" w:rsidRPr="001F453D" w:rsidRDefault="0019657C" w:rsidP="00032B45">
            <w:pPr>
              <w:pStyle w:val="ARTableColHeadRight"/>
            </w:pPr>
            <w:r w:rsidRPr="001F453D">
              <w:t xml:space="preserve">Variance </w:t>
            </w:r>
          </w:p>
        </w:tc>
        <w:tc>
          <w:tcPr>
            <w:tcW w:w="1008" w:type="dxa"/>
          </w:tcPr>
          <w:p w14:paraId="2E500C37" w14:textId="77777777" w:rsidR="0019657C" w:rsidRPr="001F453D" w:rsidRDefault="0019657C" w:rsidP="00032B45">
            <w:pPr>
              <w:pStyle w:val="ARTableColHeadRight"/>
            </w:pPr>
            <w:r w:rsidRPr="001F453D">
              <w:t xml:space="preserve">Result </w:t>
            </w:r>
          </w:p>
        </w:tc>
      </w:tr>
      <w:tr w:rsidR="0019657C" w:rsidRPr="00AE3641" w14:paraId="70F9C9C8" w14:textId="77777777" w:rsidTr="00032B45">
        <w:trPr>
          <w:trHeight w:val="300"/>
        </w:trPr>
        <w:tc>
          <w:tcPr>
            <w:tcW w:w="3318" w:type="dxa"/>
          </w:tcPr>
          <w:p w14:paraId="7C7F3643" w14:textId="52A81FF8" w:rsidR="0019657C" w:rsidRPr="001F453D" w:rsidRDefault="0019657C" w:rsidP="0019657C">
            <w:pPr>
              <w:pStyle w:val="ARTableRowHeadColour"/>
            </w:pPr>
            <w:r w:rsidRPr="002431C1">
              <w:t>Quality</w:t>
            </w:r>
          </w:p>
        </w:tc>
        <w:tc>
          <w:tcPr>
            <w:tcW w:w="1008" w:type="dxa"/>
          </w:tcPr>
          <w:p w14:paraId="3751913E" w14:textId="12826487" w:rsidR="0019657C" w:rsidRPr="001F453D" w:rsidRDefault="0019657C" w:rsidP="0019657C">
            <w:pPr>
              <w:pStyle w:val="Tablerowheadinginvisible"/>
            </w:pPr>
            <w:r w:rsidRPr="002431C1">
              <w:t>Quality</w:t>
            </w:r>
          </w:p>
        </w:tc>
        <w:tc>
          <w:tcPr>
            <w:tcW w:w="1008" w:type="dxa"/>
          </w:tcPr>
          <w:p w14:paraId="4F3DB663" w14:textId="444BDB35" w:rsidR="0019657C" w:rsidRPr="001F453D" w:rsidRDefault="0019657C" w:rsidP="0019657C">
            <w:pPr>
              <w:pStyle w:val="Tablerowheadinginvisible"/>
            </w:pPr>
            <w:r w:rsidRPr="002431C1">
              <w:t>Quality</w:t>
            </w:r>
          </w:p>
        </w:tc>
        <w:tc>
          <w:tcPr>
            <w:tcW w:w="1093" w:type="dxa"/>
          </w:tcPr>
          <w:p w14:paraId="0D8ADD05" w14:textId="0F6B0076" w:rsidR="0019657C" w:rsidRPr="001F453D" w:rsidRDefault="0019657C" w:rsidP="0019657C">
            <w:pPr>
              <w:pStyle w:val="Tablerowheadinginvisible"/>
            </w:pPr>
            <w:r w:rsidRPr="002431C1">
              <w:t>Quality</w:t>
            </w:r>
          </w:p>
        </w:tc>
        <w:tc>
          <w:tcPr>
            <w:tcW w:w="1064" w:type="dxa"/>
          </w:tcPr>
          <w:p w14:paraId="234DAF42" w14:textId="107669DF" w:rsidR="0019657C" w:rsidRPr="001F453D" w:rsidRDefault="0019657C" w:rsidP="0019657C">
            <w:pPr>
              <w:pStyle w:val="Tablerowheadinginvisible"/>
            </w:pPr>
            <w:r w:rsidRPr="002431C1">
              <w:t>Quality</w:t>
            </w:r>
          </w:p>
        </w:tc>
        <w:tc>
          <w:tcPr>
            <w:tcW w:w="1008" w:type="dxa"/>
          </w:tcPr>
          <w:p w14:paraId="7649316B" w14:textId="01B27105" w:rsidR="0019657C" w:rsidRPr="0019657C" w:rsidRDefault="0019657C" w:rsidP="0019657C">
            <w:pPr>
              <w:pStyle w:val="Tablerowheadinginvisible"/>
            </w:pPr>
            <w:r w:rsidRPr="002431C1">
              <w:t>Quality</w:t>
            </w:r>
          </w:p>
        </w:tc>
      </w:tr>
      <w:tr w:rsidR="0019657C" w:rsidRPr="004B7202" w14:paraId="0007760C" w14:textId="77777777" w:rsidTr="00032B45">
        <w:trPr>
          <w:trHeight w:val="300"/>
        </w:trPr>
        <w:tc>
          <w:tcPr>
            <w:tcW w:w="3318" w:type="dxa"/>
          </w:tcPr>
          <w:p w14:paraId="39BEFDDC" w14:textId="270C5D49" w:rsidR="0019657C" w:rsidRPr="001F453D" w:rsidRDefault="0019657C" w:rsidP="0019657C">
            <w:pPr>
              <w:pStyle w:val="ARTableBody"/>
            </w:pPr>
            <w:r w:rsidRPr="005C0C63">
              <w:t>Overall satisfaction of customers completing a transaction on the Service Victoria digital customer platform</w:t>
            </w:r>
          </w:p>
        </w:tc>
        <w:tc>
          <w:tcPr>
            <w:tcW w:w="1008" w:type="dxa"/>
          </w:tcPr>
          <w:p w14:paraId="6F1DB2AB" w14:textId="20639263" w:rsidR="0019657C" w:rsidRPr="001F453D" w:rsidRDefault="0019657C" w:rsidP="0019657C">
            <w:pPr>
              <w:pStyle w:val="ARTableBodyRight"/>
            </w:pPr>
            <w:r w:rsidRPr="005C0C63">
              <w:t>percent</w:t>
            </w:r>
          </w:p>
        </w:tc>
        <w:tc>
          <w:tcPr>
            <w:tcW w:w="1008" w:type="dxa"/>
          </w:tcPr>
          <w:p w14:paraId="615C2A7A" w14:textId="26F3A3C7" w:rsidR="0019657C" w:rsidRPr="001F453D" w:rsidRDefault="0019657C" w:rsidP="0019657C">
            <w:pPr>
              <w:pStyle w:val="ARTableBodyRight"/>
            </w:pPr>
            <w:r w:rsidRPr="005C0C63">
              <w:t>95</w:t>
            </w:r>
          </w:p>
        </w:tc>
        <w:tc>
          <w:tcPr>
            <w:tcW w:w="1093" w:type="dxa"/>
          </w:tcPr>
          <w:p w14:paraId="27D67AF0" w14:textId="6BDECB87" w:rsidR="0019657C" w:rsidRPr="001F453D" w:rsidRDefault="0019657C" w:rsidP="0019657C">
            <w:pPr>
              <w:pStyle w:val="ARTableBodyRight"/>
            </w:pPr>
            <w:r w:rsidRPr="005C0C63">
              <w:t>96</w:t>
            </w:r>
          </w:p>
        </w:tc>
        <w:tc>
          <w:tcPr>
            <w:tcW w:w="1064" w:type="dxa"/>
          </w:tcPr>
          <w:p w14:paraId="6A372340" w14:textId="5D32E9C2" w:rsidR="0019657C" w:rsidRPr="001F453D" w:rsidRDefault="0019657C" w:rsidP="0019657C">
            <w:pPr>
              <w:pStyle w:val="ARTableBodyRight"/>
            </w:pPr>
            <w:r w:rsidRPr="005C0C63">
              <w:t>1.0%</w:t>
            </w:r>
          </w:p>
        </w:tc>
        <w:tc>
          <w:tcPr>
            <w:tcW w:w="1008" w:type="dxa"/>
          </w:tcPr>
          <w:p w14:paraId="605034D3" w14:textId="053EB117"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r w:rsidR="0019657C" w:rsidRPr="004B7202" w14:paraId="619D9671" w14:textId="77777777" w:rsidTr="00032B45">
        <w:trPr>
          <w:trHeight w:val="300"/>
        </w:trPr>
        <w:tc>
          <w:tcPr>
            <w:tcW w:w="3318" w:type="dxa"/>
          </w:tcPr>
          <w:p w14:paraId="0D0A81E3" w14:textId="511C6B43" w:rsidR="0019657C" w:rsidRPr="001F453D" w:rsidRDefault="0019657C" w:rsidP="0019657C">
            <w:pPr>
              <w:pStyle w:val="ARTableBody"/>
            </w:pPr>
            <w:r w:rsidRPr="005C0C63">
              <w:t>VCDI satisfaction rating</w:t>
            </w:r>
          </w:p>
        </w:tc>
        <w:tc>
          <w:tcPr>
            <w:tcW w:w="1008" w:type="dxa"/>
          </w:tcPr>
          <w:p w14:paraId="6725A57F" w14:textId="4A4BD41D" w:rsidR="0019657C" w:rsidRPr="001F453D" w:rsidRDefault="0019657C" w:rsidP="0019657C">
            <w:pPr>
              <w:pStyle w:val="ARTableBodyRight"/>
            </w:pPr>
            <w:r w:rsidRPr="005C0C63">
              <w:t>percent</w:t>
            </w:r>
          </w:p>
        </w:tc>
        <w:tc>
          <w:tcPr>
            <w:tcW w:w="1008" w:type="dxa"/>
          </w:tcPr>
          <w:p w14:paraId="2A4AF6A5" w14:textId="5A153027" w:rsidR="0019657C" w:rsidRPr="001F453D" w:rsidRDefault="0019657C" w:rsidP="0019657C">
            <w:pPr>
              <w:pStyle w:val="ARTableBodyRight"/>
            </w:pPr>
            <w:r w:rsidRPr="005C0C63">
              <w:t>70</w:t>
            </w:r>
          </w:p>
        </w:tc>
        <w:tc>
          <w:tcPr>
            <w:tcW w:w="1093" w:type="dxa"/>
          </w:tcPr>
          <w:p w14:paraId="18E4D4F0" w14:textId="79E53D47" w:rsidR="0019657C" w:rsidRPr="001F453D" w:rsidRDefault="0019657C" w:rsidP="0019657C">
            <w:pPr>
              <w:pStyle w:val="ARTableBodyRight"/>
            </w:pPr>
            <w:r w:rsidRPr="005C0C63">
              <w:t>88</w:t>
            </w:r>
          </w:p>
        </w:tc>
        <w:tc>
          <w:tcPr>
            <w:tcW w:w="1064" w:type="dxa"/>
          </w:tcPr>
          <w:p w14:paraId="1DC9A91F" w14:textId="6A6CC952" w:rsidR="0019657C" w:rsidRPr="001F453D" w:rsidRDefault="0019657C" w:rsidP="0019657C">
            <w:pPr>
              <w:pStyle w:val="ARTableBodyRight"/>
            </w:pPr>
            <w:r w:rsidRPr="005C0C63">
              <w:t>22.8%</w:t>
            </w:r>
          </w:p>
        </w:tc>
        <w:tc>
          <w:tcPr>
            <w:tcW w:w="1008" w:type="dxa"/>
          </w:tcPr>
          <w:p w14:paraId="5C69CB00" w14:textId="6A744ACB"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6FEF9C0D" w14:textId="76094D75" w:rsidR="00FC15B3" w:rsidRDefault="0019657C" w:rsidP="0019657C">
      <w:pPr>
        <w:pStyle w:val="ARTablefootnoteabovetable"/>
      </w:pPr>
      <w:r w:rsidRPr="0019657C">
        <w:t>The higher 2022–23 actual is due to better than expected customer feedback.</w:t>
      </w:r>
    </w:p>
    <w:p w14:paraId="5DED6B27" w14:textId="77777777" w:rsidR="00FC15B3" w:rsidRDefault="00FC15B3">
      <w:pPr>
        <w:spacing w:before="0" w:after="0" w:line="240" w:lineRule="auto"/>
        <w:rPr>
          <w:rFonts w:asciiTheme="minorHAnsi" w:eastAsia="MS Mincho" w:hAnsiTheme="minorHAnsi" w:cs="Arial"/>
          <w:sz w:val="16"/>
          <w:szCs w:val="14"/>
          <w:lang w:eastAsia="en-US"/>
        </w:rPr>
      </w:pPr>
      <w:r>
        <w:br w:type="page"/>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5D048150" w14:textId="77777777" w:rsidTr="00FC15B3">
        <w:trPr>
          <w:cnfStyle w:val="100000000000" w:firstRow="1" w:lastRow="0" w:firstColumn="0" w:lastColumn="0" w:oddVBand="0" w:evenVBand="0" w:oddHBand="0" w:evenHBand="0" w:firstRowFirstColumn="0" w:firstRowLastColumn="0" w:lastRowFirstColumn="0" w:lastRowLastColumn="0"/>
          <w:trHeight w:val="300"/>
        </w:trPr>
        <w:tc>
          <w:tcPr>
            <w:tcW w:w="3313" w:type="dxa"/>
          </w:tcPr>
          <w:p w14:paraId="26F1015A" w14:textId="77777777" w:rsidR="0019657C" w:rsidRPr="004B7202" w:rsidRDefault="0019657C" w:rsidP="00032B45">
            <w:pPr>
              <w:pStyle w:val="ARTableColHead"/>
            </w:pPr>
            <w:r w:rsidRPr="004B7202">
              <w:t xml:space="preserve">Performance measure </w:t>
            </w:r>
          </w:p>
        </w:tc>
        <w:tc>
          <w:tcPr>
            <w:tcW w:w="1007" w:type="dxa"/>
          </w:tcPr>
          <w:p w14:paraId="06CDAB25" w14:textId="77777777" w:rsidR="0019657C" w:rsidRPr="001F453D" w:rsidRDefault="0019657C" w:rsidP="00032B45">
            <w:pPr>
              <w:pStyle w:val="ARTableColHeadRight"/>
            </w:pPr>
            <w:r w:rsidRPr="001F453D">
              <w:t xml:space="preserve">Unit </w:t>
            </w:r>
          </w:p>
        </w:tc>
        <w:tc>
          <w:tcPr>
            <w:tcW w:w="1007" w:type="dxa"/>
          </w:tcPr>
          <w:p w14:paraId="1B2B6EEE" w14:textId="77777777" w:rsidR="0019657C" w:rsidRPr="001F453D" w:rsidRDefault="0019657C" w:rsidP="00032B45">
            <w:pPr>
              <w:pStyle w:val="ARTableColHeadRight"/>
            </w:pPr>
            <w:r w:rsidRPr="001F453D">
              <w:t xml:space="preserve">2022–23 target </w:t>
            </w:r>
          </w:p>
        </w:tc>
        <w:tc>
          <w:tcPr>
            <w:tcW w:w="1092" w:type="dxa"/>
          </w:tcPr>
          <w:p w14:paraId="6C4B54AF" w14:textId="77777777" w:rsidR="0019657C" w:rsidRPr="001F453D" w:rsidRDefault="0019657C" w:rsidP="00032B45">
            <w:pPr>
              <w:pStyle w:val="ARTableColHeadRight"/>
            </w:pPr>
            <w:r w:rsidRPr="001F453D">
              <w:t xml:space="preserve">2022–23 actual </w:t>
            </w:r>
          </w:p>
        </w:tc>
        <w:tc>
          <w:tcPr>
            <w:tcW w:w="1063" w:type="dxa"/>
          </w:tcPr>
          <w:p w14:paraId="20FCAE91" w14:textId="77777777" w:rsidR="0019657C" w:rsidRPr="001F453D" w:rsidRDefault="0019657C" w:rsidP="00032B45">
            <w:pPr>
              <w:pStyle w:val="ARTableColHeadRight"/>
            </w:pPr>
            <w:r w:rsidRPr="001F453D">
              <w:t xml:space="preserve">Variance </w:t>
            </w:r>
          </w:p>
        </w:tc>
        <w:tc>
          <w:tcPr>
            <w:tcW w:w="1007" w:type="dxa"/>
          </w:tcPr>
          <w:p w14:paraId="18C1C738" w14:textId="77777777" w:rsidR="0019657C" w:rsidRPr="001F453D" w:rsidRDefault="0019657C" w:rsidP="00032B45">
            <w:pPr>
              <w:pStyle w:val="ARTableColHeadRight"/>
            </w:pPr>
            <w:r w:rsidRPr="001F453D">
              <w:t xml:space="preserve">Result </w:t>
            </w:r>
          </w:p>
        </w:tc>
      </w:tr>
      <w:tr w:rsidR="0019657C" w:rsidRPr="00AE3641" w14:paraId="36B70256" w14:textId="77777777" w:rsidTr="00FC15B3">
        <w:trPr>
          <w:trHeight w:val="300"/>
        </w:trPr>
        <w:tc>
          <w:tcPr>
            <w:tcW w:w="3313" w:type="dxa"/>
          </w:tcPr>
          <w:p w14:paraId="10E1CF54" w14:textId="66AA616B" w:rsidR="0019657C" w:rsidRPr="001F453D" w:rsidRDefault="0019657C" w:rsidP="00032B45">
            <w:pPr>
              <w:pStyle w:val="ARTableRowHeadColour"/>
            </w:pPr>
            <w:r w:rsidRPr="0019657C">
              <w:t>Timelines</w:t>
            </w:r>
          </w:p>
        </w:tc>
        <w:tc>
          <w:tcPr>
            <w:tcW w:w="1007" w:type="dxa"/>
          </w:tcPr>
          <w:p w14:paraId="41DB8742" w14:textId="77777777" w:rsidR="0019657C" w:rsidRPr="001F453D" w:rsidRDefault="0019657C" w:rsidP="00032B45">
            <w:pPr>
              <w:pStyle w:val="Tablerowheadinginvisible"/>
            </w:pPr>
            <w:r w:rsidRPr="001B1B00">
              <w:t>Quantity</w:t>
            </w:r>
          </w:p>
        </w:tc>
        <w:tc>
          <w:tcPr>
            <w:tcW w:w="1007" w:type="dxa"/>
          </w:tcPr>
          <w:p w14:paraId="1DE0BC3B" w14:textId="77777777" w:rsidR="0019657C" w:rsidRPr="001F453D" w:rsidRDefault="0019657C" w:rsidP="00032B45">
            <w:pPr>
              <w:pStyle w:val="Tablerowheadinginvisible"/>
            </w:pPr>
            <w:r w:rsidRPr="001B1B00">
              <w:t>Quantity</w:t>
            </w:r>
          </w:p>
        </w:tc>
        <w:tc>
          <w:tcPr>
            <w:tcW w:w="1092" w:type="dxa"/>
          </w:tcPr>
          <w:p w14:paraId="51A1E153" w14:textId="77777777" w:rsidR="0019657C" w:rsidRPr="001F453D" w:rsidRDefault="0019657C" w:rsidP="00032B45">
            <w:pPr>
              <w:pStyle w:val="Tablerowheadinginvisible"/>
            </w:pPr>
            <w:r w:rsidRPr="001B1B00">
              <w:t>Quantity</w:t>
            </w:r>
          </w:p>
        </w:tc>
        <w:tc>
          <w:tcPr>
            <w:tcW w:w="1063" w:type="dxa"/>
          </w:tcPr>
          <w:p w14:paraId="4A4E0857" w14:textId="77777777" w:rsidR="0019657C" w:rsidRPr="001F453D" w:rsidRDefault="0019657C" w:rsidP="00032B45">
            <w:pPr>
              <w:pStyle w:val="Tablerowheadinginvisible"/>
            </w:pPr>
            <w:r w:rsidRPr="001B1B00">
              <w:t>Quantity</w:t>
            </w:r>
          </w:p>
        </w:tc>
        <w:tc>
          <w:tcPr>
            <w:tcW w:w="1007" w:type="dxa"/>
          </w:tcPr>
          <w:p w14:paraId="2EA2CD9E" w14:textId="77777777" w:rsidR="0019657C" w:rsidRPr="0019657C" w:rsidRDefault="0019657C" w:rsidP="00032B45">
            <w:pPr>
              <w:pStyle w:val="Tablerowheadinginvisible"/>
            </w:pPr>
            <w:r w:rsidRPr="001B1B00">
              <w:t>Quantity</w:t>
            </w:r>
          </w:p>
        </w:tc>
      </w:tr>
      <w:tr w:rsidR="0019657C" w:rsidRPr="004B7202" w14:paraId="693CEF54" w14:textId="77777777" w:rsidTr="00FC15B3">
        <w:trPr>
          <w:trHeight w:val="300"/>
        </w:trPr>
        <w:tc>
          <w:tcPr>
            <w:tcW w:w="3313" w:type="dxa"/>
          </w:tcPr>
          <w:p w14:paraId="25E17236" w14:textId="1E1D174E" w:rsidR="0019657C" w:rsidRPr="001F453D" w:rsidRDefault="0019657C" w:rsidP="0019657C">
            <w:pPr>
              <w:pStyle w:val="ARTableBody"/>
            </w:pPr>
            <w:r w:rsidRPr="005C0C63">
              <w:t>VCDI: Proportion of data published on</w:t>
            </w:r>
            <w:r>
              <w:rPr>
                <w:rFonts w:ascii="Calibri" w:hAnsi="Calibri" w:cs="Calibri"/>
              </w:rPr>
              <w:t> </w:t>
            </w:r>
            <w:r w:rsidRPr="005C0C63">
              <w:t>agreed cadence</w:t>
            </w:r>
          </w:p>
        </w:tc>
        <w:tc>
          <w:tcPr>
            <w:tcW w:w="1007" w:type="dxa"/>
          </w:tcPr>
          <w:p w14:paraId="54E75AB5" w14:textId="5D13C88D" w:rsidR="0019657C" w:rsidRPr="001F453D" w:rsidRDefault="0019657C" w:rsidP="0019657C">
            <w:pPr>
              <w:pStyle w:val="ARTableBodyRight"/>
            </w:pPr>
            <w:r w:rsidRPr="005C0C63">
              <w:t>percent</w:t>
            </w:r>
          </w:p>
        </w:tc>
        <w:tc>
          <w:tcPr>
            <w:tcW w:w="1007" w:type="dxa"/>
          </w:tcPr>
          <w:p w14:paraId="4A8FAA78" w14:textId="5B01B26C" w:rsidR="0019657C" w:rsidRPr="001F453D" w:rsidRDefault="0019657C" w:rsidP="0019657C">
            <w:pPr>
              <w:pStyle w:val="ARTableBodyRight"/>
            </w:pPr>
            <w:r w:rsidRPr="005C0C63">
              <w:t>80</w:t>
            </w:r>
          </w:p>
        </w:tc>
        <w:tc>
          <w:tcPr>
            <w:tcW w:w="1092" w:type="dxa"/>
          </w:tcPr>
          <w:p w14:paraId="048B99D6" w14:textId="6B26B3F8" w:rsidR="0019657C" w:rsidRPr="001F453D" w:rsidRDefault="0019657C" w:rsidP="0019657C">
            <w:pPr>
              <w:pStyle w:val="ARTableBodyRight"/>
            </w:pPr>
            <w:r w:rsidRPr="005C0C63">
              <w:t>96</w:t>
            </w:r>
          </w:p>
        </w:tc>
        <w:tc>
          <w:tcPr>
            <w:tcW w:w="1063" w:type="dxa"/>
          </w:tcPr>
          <w:p w14:paraId="7A994ADB" w14:textId="46D33006" w:rsidR="0019657C" w:rsidRPr="001F453D" w:rsidRDefault="0019657C" w:rsidP="0019657C">
            <w:pPr>
              <w:pStyle w:val="ARTableBodyRight"/>
            </w:pPr>
            <w:r w:rsidRPr="005C0C63">
              <w:t>18.2%</w:t>
            </w:r>
          </w:p>
        </w:tc>
        <w:tc>
          <w:tcPr>
            <w:tcW w:w="1007" w:type="dxa"/>
          </w:tcPr>
          <w:p w14:paraId="65D9A287" w14:textId="2EE624A2"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24098BE2" w14:textId="6DC8908E" w:rsidR="0019657C" w:rsidRDefault="0019657C" w:rsidP="0019657C">
      <w:pPr>
        <w:pStyle w:val="ARTablefootnoteabovetable"/>
      </w:pPr>
      <w:r w:rsidRPr="0019657C">
        <w:t>The higher 2022–23 actual is due to increased automation of data pipelines and content curation, which included retiring content.</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CF1C5CA"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4C8E9C54" w14:textId="77777777" w:rsidR="0019657C" w:rsidRPr="004B7202" w:rsidRDefault="0019657C" w:rsidP="00032B45">
            <w:pPr>
              <w:pStyle w:val="ARTableColHead"/>
            </w:pPr>
            <w:r w:rsidRPr="004B7202">
              <w:t xml:space="preserve">Performance measure </w:t>
            </w:r>
          </w:p>
        </w:tc>
        <w:tc>
          <w:tcPr>
            <w:tcW w:w="1008" w:type="dxa"/>
          </w:tcPr>
          <w:p w14:paraId="16101278" w14:textId="77777777" w:rsidR="0019657C" w:rsidRPr="001F453D" w:rsidRDefault="0019657C" w:rsidP="00032B45">
            <w:pPr>
              <w:pStyle w:val="ARTableColHeadRight"/>
            </w:pPr>
            <w:r w:rsidRPr="001F453D">
              <w:t xml:space="preserve">Unit </w:t>
            </w:r>
          </w:p>
        </w:tc>
        <w:tc>
          <w:tcPr>
            <w:tcW w:w="1008" w:type="dxa"/>
          </w:tcPr>
          <w:p w14:paraId="01A131CE" w14:textId="77777777" w:rsidR="0019657C" w:rsidRPr="001F453D" w:rsidRDefault="0019657C" w:rsidP="00032B45">
            <w:pPr>
              <w:pStyle w:val="ARTableColHeadRight"/>
            </w:pPr>
            <w:r w:rsidRPr="001F453D">
              <w:t xml:space="preserve">2022–23 target </w:t>
            </w:r>
          </w:p>
        </w:tc>
        <w:tc>
          <w:tcPr>
            <w:tcW w:w="1093" w:type="dxa"/>
          </w:tcPr>
          <w:p w14:paraId="200065C2" w14:textId="77777777" w:rsidR="0019657C" w:rsidRPr="001F453D" w:rsidRDefault="0019657C" w:rsidP="00032B45">
            <w:pPr>
              <w:pStyle w:val="ARTableColHeadRight"/>
            </w:pPr>
            <w:r w:rsidRPr="001F453D">
              <w:t xml:space="preserve">2022–23 actual </w:t>
            </w:r>
          </w:p>
        </w:tc>
        <w:tc>
          <w:tcPr>
            <w:tcW w:w="1064" w:type="dxa"/>
          </w:tcPr>
          <w:p w14:paraId="4A4C869D" w14:textId="77777777" w:rsidR="0019657C" w:rsidRPr="001F453D" w:rsidRDefault="0019657C" w:rsidP="00032B45">
            <w:pPr>
              <w:pStyle w:val="ARTableColHeadRight"/>
            </w:pPr>
            <w:r w:rsidRPr="001F453D">
              <w:t xml:space="preserve">Variance </w:t>
            </w:r>
          </w:p>
        </w:tc>
        <w:tc>
          <w:tcPr>
            <w:tcW w:w="1008" w:type="dxa"/>
          </w:tcPr>
          <w:p w14:paraId="74D510C8" w14:textId="77777777" w:rsidR="0019657C" w:rsidRPr="001F453D" w:rsidRDefault="0019657C" w:rsidP="00032B45">
            <w:pPr>
              <w:pStyle w:val="ARTableColHeadRight"/>
            </w:pPr>
            <w:r w:rsidRPr="001F453D">
              <w:t xml:space="preserve">Result </w:t>
            </w:r>
          </w:p>
        </w:tc>
      </w:tr>
      <w:tr w:rsidR="0019657C" w:rsidRPr="00AE3641" w14:paraId="416859EA" w14:textId="77777777" w:rsidTr="00032B45">
        <w:trPr>
          <w:trHeight w:val="300"/>
        </w:trPr>
        <w:tc>
          <w:tcPr>
            <w:tcW w:w="3318" w:type="dxa"/>
          </w:tcPr>
          <w:p w14:paraId="523D970C" w14:textId="15AA28C3" w:rsidR="0019657C" w:rsidRPr="001F453D" w:rsidRDefault="0019657C" w:rsidP="0019657C">
            <w:pPr>
              <w:pStyle w:val="ARTableRowHeadColour"/>
            </w:pPr>
            <w:r w:rsidRPr="00B679E0">
              <w:t>Cost</w:t>
            </w:r>
          </w:p>
        </w:tc>
        <w:tc>
          <w:tcPr>
            <w:tcW w:w="1008" w:type="dxa"/>
          </w:tcPr>
          <w:p w14:paraId="1FD877D6" w14:textId="2BB9A1E5" w:rsidR="0019657C" w:rsidRPr="001F453D" w:rsidRDefault="0019657C" w:rsidP="0019657C">
            <w:pPr>
              <w:pStyle w:val="Tablerowheadinginvisible"/>
            </w:pPr>
            <w:r w:rsidRPr="00B679E0">
              <w:t>Cost</w:t>
            </w:r>
          </w:p>
        </w:tc>
        <w:tc>
          <w:tcPr>
            <w:tcW w:w="1008" w:type="dxa"/>
          </w:tcPr>
          <w:p w14:paraId="4E7A035D" w14:textId="771E7B64" w:rsidR="0019657C" w:rsidRPr="001F453D" w:rsidRDefault="0019657C" w:rsidP="0019657C">
            <w:pPr>
              <w:pStyle w:val="Tablerowheadinginvisible"/>
            </w:pPr>
            <w:r w:rsidRPr="00B679E0">
              <w:t>Cost</w:t>
            </w:r>
          </w:p>
        </w:tc>
        <w:tc>
          <w:tcPr>
            <w:tcW w:w="1093" w:type="dxa"/>
          </w:tcPr>
          <w:p w14:paraId="39DFF096" w14:textId="67B95A6E" w:rsidR="0019657C" w:rsidRPr="001F453D" w:rsidRDefault="0019657C" w:rsidP="0019657C">
            <w:pPr>
              <w:pStyle w:val="Tablerowheadinginvisible"/>
            </w:pPr>
            <w:r w:rsidRPr="00B679E0">
              <w:t>Cost</w:t>
            </w:r>
          </w:p>
        </w:tc>
        <w:tc>
          <w:tcPr>
            <w:tcW w:w="1064" w:type="dxa"/>
          </w:tcPr>
          <w:p w14:paraId="5F1D7040" w14:textId="3DAD322C" w:rsidR="0019657C" w:rsidRPr="001F453D" w:rsidRDefault="0019657C" w:rsidP="0019657C">
            <w:pPr>
              <w:pStyle w:val="Tablerowheadinginvisible"/>
            </w:pPr>
            <w:r w:rsidRPr="00B679E0">
              <w:t>Cost</w:t>
            </w:r>
          </w:p>
        </w:tc>
        <w:tc>
          <w:tcPr>
            <w:tcW w:w="1008" w:type="dxa"/>
          </w:tcPr>
          <w:p w14:paraId="07682537" w14:textId="6A22BF44" w:rsidR="0019657C" w:rsidRPr="0019657C" w:rsidRDefault="0019657C" w:rsidP="0019657C">
            <w:pPr>
              <w:pStyle w:val="Tablerowheadinginvisible"/>
            </w:pPr>
            <w:r w:rsidRPr="00B679E0">
              <w:t>Cost</w:t>
            </w:r>
          </w:p>
        </w:tc>
      </w:tr>
      <w:tr w:rsidR="0019657C" w:rsidRPr="004B7202" w14:paraId="78675AD7" w14:textId="77777777" w:rsidTr="00032B45">
        <w:trPr>
          <w:trHeight w:val="300"/>
        </w:trPr>
        <w:tc>
          <w:tcPr>
            <w:tcW w:w="3318" w:type="dxa"/>
          </w:tcPr>
          <w:p w14:paraId="5B4E42EB" w14:textId="62C865C1" w:rsidR="0019657C" w:rsidRPr="001F453D" w:rsidRDefault="0019657C" w:rsidP="0019657C">
            <w:pPr>
              <w:pStyle w:val="ARTableBody"/>
            </w:pPr>
            <w:r w:rsidRPr="005C0C63">
              <w:t>Total output cost</w:t>
            </w:r>
          </w:p>
        </w:tc>
        <w:tc>
          <w:tcPr>
            <w:tcW w:w="1008" w:type="dxa"/>
          </w:tcPr>
          <w:p w14:paraId="646A1433" w14:textId="3CF49706" w:rsidR="0019657C" w:rsidRPr="001F453D" w:rsidRDefault="0019657C" w:rsidP="0019657C">
            <w:pPr>
              <w:pStyle w:val="ARTableBodyRight"/>
            </w:pPr>
            <w:r w:rsidRPr="005C0C63">
              <w:t>$ million</w:t>
            </w:r>
          </w:p>
        </w:tc>
        <w:tc>
          <w:tcPr>
            <w:tcW w:w="1008" w:type="dxa"/>
          </w:tcPr>
          <w:p w14:paraId="5495D8C5" w14:textId="0E5288F7" w:rsidR="0019657C" w:rsidRPr="001F453D" w:rsidRDefault="0019657C" w:rsidP="0019657C">
            <w:pPr>
              <w:pStyle w:val="ARTableBodyRight"/>
            </w:pPr>
            <w:r w:rsidRPr="005C0C63">
              <w:t>194.0</w:t>
            </w:r>
          </w:p>
        </w:tc>
        <w:tc>
          <w:tcPr>
            <w:tcW w:w="1093" w:type="dxa"/>
          </w:tcPr>
          <w:p w14:paraId="13A9DB28" w14:textId="0F5D1FA9" w:rsidR="0019657C" w:rsidRPr="001F453D" w:rsidRDefault="0019657C" w:rsidP="0019657C">
            <w:pPr>
              <w:pStyle w:val="ARTableBodyRight"/>
            </w:pPr>
            <w:r w:rsidRPr="00947B74">
              <w:rPr>
                <w:rFonts w:eastAsia="VIC" w:cs="VIC"/>
              </w:rPr>
              <w:t xml:space="preserve">296.68 </w:t>
            </w:r>
          </w:p>
        </w:tc>
        <w:tc>
          <w:tcPr>
            <w:tcW w:w="1064" w:type="dxa"/>
          </w:tcPr>
          <w:p w14:paraId="76493BFC" w14:textId="02944527" w:rsidR="0019657C" w:rsidRPr="001F453D" w:rsidRDefault="0019657C" w:rsidP="0019657C">
            <w:pPr>
              <w:pStyle w:val="ARTableBodyRight"/>
            </w:pPr>
            <w:r w:rsidRPr="00947B74">
              <w:rPr>
                <w:rFonts w:eastAsia="VIC" w:cs="VIC"/>
              </w:rPr>
              <w:t>53%</w:t>
            </w:r>
          </w:p>
        </w:tc>
        <w:tc>
          <w:tcPr>
            <w:tcW w:w="1008" w:type="dxa"/>
          </w:tcPr>
          <w:p w14:paraId="728F240F" w14:textId="0D2DA9D6" w:rsidR="0019657C" w:rsidRPr="004B7202" w:rsidRDefault="0019657C" w:rsidP="0019657C">
            <w:pPr>
              <w:pStyle w:val="ARTableBody"/>
              <w:jc w:val="right"/>
              <w:rPr>
                <w:sz w:val="14"/>
                <w:szCs w:val="14"/>
              </w:rPr>
            </w:pPr>
            <w:r w:rsidRPr="00324781">
              <w:rPr>
                <w:rFonts w:ascii="Wingdings" w:eastAsia="Wingdings" w:hAnsi="Wingdings" w:cs="Wingdings"/>
                <w:b/>
                <w:color w:val="005F9E" w:themeColor="accent2"/>
                <w:sz w:val="14"/>
                <w:szCs w:val="14"/>
              </w:rPr>
              <w:t></w:t>
            </w:r>
          </w:p>
        </w:tc>
      </w:tr>
    </w:tbl>
    <w:p w14:paraId="666579CE" w14:textId="77777777" w:rsidR="0019657C" w:rsidRDefault="0019657C" w:rsidP="0019657C">
      <w:pPr>
        <w:pStyle w:val="ARTableFootnote"/>
      </w:pPr>
      <w:r>
        <w:t>Variance is primarily attributed to the release of funds held in contingency for the below initiatives, which were approved after publication of 2022–23 budget.</w:t>
      </w:r>
    </w:p>
    <w:p w14:paraId="5DFEB04C" w14:textId="77777777" w:rsidR="0019657C" w:rsidRDefault="0019657C" w:rsidP="0019657C">
      <w:pPr>
        <w:pStyle w:val="ARTableFootnoteIndent"/>
      </w:pPr>
      <w:r>
        <w:t xml:space="preserve">1. </w:t>
      </w:r>
      <w:r>
        <w:tab/>
        <w:t>Common Corporate Platforms.</w:t>
      </w:r>
    </w:p>
    <w:p w14:paraId="0EBE32FF" w14:textId="77777777" w:rsidR="0019657C" w:rsidRDefault="0019657C" w:rsidP="0019657C">
      <w:pPr>
        <w:pStyle w:val="ARTableFootnoteIndent"/>
      </w:pPr>
      <w:r>
        <w:t xml:space="preserve">2. </w:t>
      </w:r>
      <w:r>
        <w:tab/>
        <w:t xml:space="preserve"> Service Victoria Operational funding.</w:t>
      </w:r>
    </w:p>
    <w:p w14:paraId="485A0273" w14:textId="31B71CE1" w:rsidR="0019657C" w:rsidRDefault="0019657C" w:rsidP="0019657C">
      <w:pPr>
        <w:pStyle w:val="ARTableFootnoteIndent"/>
      </w:pPr>
      <w:r>
        <w:t xml:space="preserve">3. </w:t>
      </w:r>
      <w:r>
        <w:tab/>
        <w:t xml:space="preserve"> Digital Victoria Operational funding.</w:t>
      </w:r>
    </w:p>
    <w:p w14:paraId="5D5CAC86" w14:textId="77777777" w:rsidR="00EC132E" w:rsidRPr="005C0C63" w:rsidRDefault="00EC132E" w:rsidP="00FC15B3">
      <w:pPr>
        <w:pStyle w:val="ARTablefootnorespaceabove"/>
      </w:pPr>
      <w:r w:rsidRPr="005C0C63">
        <w:t>Results legend</w:t>
      </w:r>
    </w:p>
    <w:p w14:paraId="4753893D" w14:textId="77777777" w:rsidR="00EC132E" w:rsidRPr="005C0C63" w:rsidRDefault="00EC132E" w:rsidP="00DF216C">
      <w:pPr>
        <w:pStyle w:val="ARTableFootnoteIndent"/>
      </w:pPr>
      <w:r w:rsidRPr="00DF216C">
        <w:rPr>
          <w:rFonts w:ascii="Wingdings" w:eastAsia="Wingdings" w:hAnsi="Wingdings" w:cs="Wingdings"/>
          <w:b/>
          <w:color w:val="005F9E" w:themeColor="accent2"/>
        </w:rPr>
        <w:t></w:t>
      </w:r>
      <w:r w:rsidRPr="005C0C63">
        <w:tab/>
        <w:t>Performance target achieved or exceeded in a desirable way</w:t>
      </w:r>
    </w:p>
    <w:p w14:paraId="6AC4CCF6" w14:textId="77777777" w:rsidR="00EC132E" w:rsidRPr="005C0C63" w:rsidRDefault="00EC132E" w:rsidP="00DF216C">
      <w:pPr>
        <w:pStyle w:val="ARTableFootnoteIndent"/>
      </w:pPr>
      <w:r w:rsidRPr="00DF216C">
        <w:rPr>
          <w:rFonts w:ascii="Wingdings" w:eastAsia="Wingdings" w:hAnsi="Wingdings" w:cs="Wingdings"/>
          <w:b/>
          <w:color w:val="005F9E" w:themeColor="accent2"/>
        </w:rPr>
        <w:t></w:t>
      </w:r>
      <w:r w:rsidRPr="005C0C63">
        <w:tab/>
        <w:t>Performance target not achieved — within 5 per cent or $50 million (cost measures only) variance</w:t>
      </w:r>
    </w:p>
    <w:p w14:paraId="35DDAB68" w14:textId="3554B711" w:rsidR="00EC132E" w:rsidRPr="00DF216C" w:rsidRDefault="00EC132E" w:rsidP="00DF216C">
      <w:pPr>
        <w:pStyle w:val="ARTableFootnoteIndent"/>
      </w:pPr>
      <w:r w:rsidRPr="00DF216C">
        <w:rPr>
          <w:rFonts w:ascii="Wingdings" w:eastAsia="Wingdings" w:hAnsi="Wingdings" w:cs="Wingdings"/>
          <w:b/>
          <w:color w:val="005F9E" w:themeColor="accent2"/>
        </w:rPr>
        <w:t></w:t>
      </w:r>
      <w:r w:rsidRPr="005C0C63">
        <w:tab/>
        <w:t>Performance target not achieved — exceeds 5 per cent or $50 million (cost measures only) variance</w:t>
      </w:r>
    </w:p>
    <w:p w14:paraId="14059571" w14:textId="77777777" w:rsidR="00EC132E" w:rsidRDefault="00EC132E" w:rsidP="00393BE9">
      <w:pPr>
        <w:pStyle w:val="Heading3"/>
      </w:pPr>
      <w:bookmarkStart w:id="171" w:name="_Toc140823042"/>
      <w:bookmarkStart w:id="172" w:name="_Toc149315124"/>
      <w:r>
        <w:t>Management of Victoria’s public records</w:t>
      </w:r>
      <w:bookmarkEnd w:id="171"/>
      <w:bookmarkEnd w:id="172"/>
      <w:r>
        <w:t xml:space="preserve"> </w:t>
      </w:r>
    </w:p>
    <w:p w14:paraId="3542CFAA" w14:textId="77777777" w:rsidR="00EC132E" w:rsidRDefault="00EC132E" w:rsidP="00DF216C">
      <w:pPr>
        <w:pStyle w:val="ARBodyAboveTable"/>
      </w:pPr>
      <w:r w:rsidRPr="00256294">
        <w:t>This output provides direction to government on the management of public records and ensures the historical memory of the Victorian Government endures, is secure and accessible.</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D1ADB87"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040A58C6" w14:textId="77777777" w:rsidR="0019657C" w:rsidRPr="004B7202" w:rsidRDefault="0019657C" w:rsidP="00032B45">
            <w:pPr>
              <w:pStyle w:val="ARTableColHead"/>
            </w:pPr>
            <w:r w:rsidRPr="004B7202">
              <w:t xml:space="preserve">Performance measure </w:t>
            </w:r>
          </w:p>
        </w:tc>
        <w:tc>
          <w:tcPr>
            <w:tcW w:w="1008" w:type="dxa"/>
          </w:tcPr>
          <w:p w14:paraId="1BFC45F4" w14:textId="77777777" w:rsidR="0019657C" w:rsidRPr="001F453D" w:rsidRDefault="0019657C" w:rsidP="00032B45">
            <w:pPr>
              <w:pStyle w:val="ARTableColHeadRight"/>
            </w:pPr>
            <w:r w:rsidRPr="001F453D">
              <w:t xml:space="preserve">Unit </w:t>
            </w:r>
          </w:p>
        </w:tc>
        <w:tc>
          <w:tcPr>
            <w:tcW w:w="1008" w:type="dxa"/>
          </w:tcPr>
          <w:p w14:paraId="38145795" w14:textId="77777777" w:rsidR="0019657C" w:rsidRPr="001F453D" w:rsidRDefault="0019657C" w:rsidP="00032B45">
            <w:pPr>
              <w:pStyle w:val="ARTableColHeadRight"/>
            </w:pPr>
            <w:r w:rsidRPr="001F453D">
              <w:t xml:space="preserve">2022–23 target </w:t>
            </w:r>
          </w:p>
        </w:tc>
        <w:tc>
          <w:tcPr>
            <w:tcW w:w="1093" w:type="dxa"/>
          </w:tcPr>
          <w:p w14:paraId="7F70B153" w14:textId="77777777" w:rsidR="0019657C" w:rsidRPr="001F453D" w:rsidRDefault="0019657C" w:rsidP="00032B45">
            <w:pPr>
              <w:pStyle w:val="ARTableColHeadRight"/>
            </w:pPr>
            <w:r w:rsidRPr="001F453D">
              <w:t xml:space="preserve">2022–23 actual </w:t>
            </w:r>
          </w:p>
        </w:tc>
        <w:tc>
          <w:tcPr>
            <w:tcW w:w="1064" w:type="dxa"/>
          </w:tcPr>
          <w:p w14:paraId="214FBC88" w14:textId="77777777" w:rsidR="0019657C" w:rsidRPr="001F453D" w:rsidRDefault="0019657C" w:rsidP="00032B45">
            <w:pPr>
              <w:pStyle w:val="ARTableColHeadRight"/>
            </w:pPr>
            <w:r w:rsidRPr="001F453D">
              <w:t xml:space="preserve">Variance </w:t>
            </w:r>
          </w:p>
        </w:tc>
        <w:tc>
          <w:tcPr>
            <w:tcW w:w="1008" w:type="dxa"/>
          </w:tcPr>
          <w:p w14:paraId="0B007F28" w14:textId="77777777" w:rsidR="0019657C" w:rsidRPr="001F453D" w:rsidRDefault="0019657C" w:rsidP="00032B45">
            <w:pPr>
              <w:pStyle w:val="ARTableColHeadRight"/>
            </w:pPr>
            <w:r w:rsidRPr="001F453D">
              <w:t xml:space="preserve">Result </w:t>
            </w:r>
          </w:p>
        </w:tc>
      </w:tr>
      <w:tr w:rsidR="0019657C" w:rsidRPr="00AE3641" w14:paraId="1BC5C2FA" w14:textId="77777777" w:rsidTr="00032B45">
        <w:trPr>
          <w:trHeight w:val="300"/>
        </w:trPr>
        <w:tc>
          <w:tcPr>
            <w:tcW w:w="3318" w:type="dxa"/>
          </w:tcPr>
          <w:p w14:paraId="7A649425" w14:textId="4EF663B6" w:rsidR="0019657C" w:rsidRPr="001F453D" w:rsidRDefault="0019657C" w:rsidP="0019657C">
            <w:pPr>
              <w:pStyle w:val="ARTableRowHeadColour"/>
            </w:pPr>
            <w:r w:rsidRPr="0075022D">
              <w:t>Quantity</w:t>
            </w:r>
          </w:p>
        </w:tc>
        <w:tc>
          <w:tcPr>
            <w:tcW w:w="1008" w:type="dxa"/>
          </w:tcPr>
          <w:p w14:paraId="7F9441EE" w14:textId="338FE828" w:rsidR="0019657C" w:rsidRPr="001F453D" w:rsidRDefault="0019657C" w:rsidP="0019657C">
            <w:pPr>
              <w:pStyle w:val="Tablerowheadinginvisible"/>
            </w:pPr>
            <w:r w:rsidRPr="0075022D">
              <w:t>Quantity</w:t>
            </w:r>
          </w:p>
        </w:tc>
        <w:tc>
          <w:tcPr>
            <w:tcW w:w="1008" w:type="dxa"/>
          </w:tcPr>
          <w:p w14:paraId="75B23647" w14:textId="0D32063E" w:rsidR="0019657C" w:rsidRPr="001F453D" w:rsidRDefault="0019657C" w:rsidP="0019657C">
            <w:pPr>
              <w:pStyle w:val="Tablerowheadinginvisible"/>
            </w:pPr>
            <w:r w:rsidRPr="0075022D">
              <w:t>Quantity</w:t>
            </w:r>
          </w:p>
        </w:tc>
        <w:tc>
          <w:tcPr>
            <w:tcW w:w="1093" w:type="dxa"/>
          </w:tcPr>
          <w:p w14:paraId="50D93482" w14:textId="7A44CFBD" w:rsidR="0019657C" w:rsidRPr="001F453D" w:rsidRDefault="0019657C" w:rsidP="0019657C">
            <w:pPr>
              <w:pStyle w:val="Tablerowheadinginvisible"/>
            </w:pPr>
            <w:r w:rsidRPr="0075022D">
              <w:t>Quantity</w:t>
            </w:r>
          </w:p>
        </w:tc>
        <w:tc>
          <w:tcPr>
            <w:tcW w:w="1064" w:type="dxa"/>
          </w:tcPr>
          <w:p w14:paraId="37C03CAA" w14:textId="5787146E" w:rsidR="0019657C" w:rsidRPr="001F453D" w:rsidRDefault="0019657C" w:rsidP="0019657C">
            <w:pPr>
              <w:pStyle w:val="Tablerowheadinginvisible"/>
            </w:pPr>
            <w:r w:rsidRPr="0075022D">
              <w:t>Quantity</w:t>
            </w:r>
          </w:p>
        </w:tc>
        <w:tc>
          <w:tcPr>
            <w:tcW w:w="1008" w:type="dxa"/>
          </w:tcPr>
          <w:p w14:paraId="64E40CA3" w14:textId="2FE4EC65" w:rsidR="0019657C" w:rsidRPr="0019657C" w:rsidRDefault="0019657C" w:rsidP="0019657C">
            <w:pPr>
              <w:pStyle w:val="Tablerowheadinginvisible"/>
            </w:pPr>
            <w:r w:rsidRPr="0075022D">
              <w:t>Quantity</w:t>
            </w:r>
          </w:p>
        </w:tc>
      </w:tr>
      <w:tr w:rsidR="0019657C" w:rsidRPr="004B7202" w14:paraId="52264133" w14:textId="77777777" w:rsidTr="00032B45">
        <w:trPr>
          <w:trHeight w:val="300"/>
        </w:trPr>
        <w:tc>
          <w:tcPr>
            <w:tcW w:w="3318" w:type="dxa"/>
          </w:tcPr>
          <w:p w14:paraId="0CD5AAAB" w14:textId="19C584EC" w:rsidR="0019657C" w:rsidRPr="001F453D" w:rsidRDefault="0019657C" w:rsidP="0019657C">
            <w:pPr>
              <w:pStyle w:val="ARTableBody"/>
            </w:pPr>
            <w:r w:rsidRPr="004640D5">
              <w:t>Physical</w:t>
            </w:r>
            <w:r w:rsidRPr="004640D5">
              <w:rPr>
                <w:lang w:eastAsia="en-AU"/>
              </w:rPr>
              <w:t xml:space="preserve"> and digital records utilised by public and government users</w:t>
            </w:r>
          </w:p>
        </w:tc>
        <w:tc>
          <w:tcPr>
            <w:tcW w:w="1008" w:type="dxa"/>
          </w:tcPr>
          <w:p w14:paraId="7C011E49" w14:textId="49891039" w:rsidR="0019657C" w:rsidRPr="001F453D" w:rsidRDefault="0019657C" w:rsidP="0019657C">
            <w:pPr>
              <w:pStyle w:val="ARTableBodyRight"/>
            </w:pPr>
            <w:r w:rsidRPr="004640D5">
              <w:t>number</w:t>
            </w:r>
          </w:p>
        </w:tc>
        <w:tc>
          <w:tcPr>
            <w:tcW w:w="1008" w:type="dxa"/>
          </w:tcPr>
          <w:p w14:paraId="51F3D140" w14:textId="2A404748" w:rsidR="0019657C" w:rsidRPr="001F453D" w:rsidRDefault="0019657C" w:rsidP="0019657C">
            <w:pPr>
              <w:pStyle w:val="ARTableBodyRight"/>
            </w:pPr>
            <w:r w:rsidRPr="004640D5">
              <w:t>5,400,000</w:t>
            </w:r>
          </w:p>
        </w:tc>
        <w:tc>
          <w:tcPr>
            <w:tcW w:w="1093" w:type="dxa"/>
          </w:tcPr>
          <w:p w14:paraId="11AF7279" w14:textId="7EFB5032" w:rsidR="0019657C" w:rsidRPr="001F453D" w:rsidRDefault="0019657C" w:rsidP="0019657C">
            <w:pPr>
              <w:pStyle w:val="ARTableBodyRight"/>
            </w:pPr>
            <w:r w:rsidRPr="004640D5">
              <w:t>4,560,213</w:t>
            </w:r>
          </w:p>
        </w:tc>
        <w:tc>
          <w:tcPr>
            <w:tcW w:w="1064" w:type="dxa"/>
          </w:tcPr>
          <w:p w14:paraId="12C746DB" w14:textId="0A409377" w:rsidR="0019657C" w:rsidRPr="001F453D" w:rsidRDefault="0019657C" w:rsidP="0019657C">
            <w:pPr>
              <w:pStyle w:val="ARTableBodyRight"/>
            </w:pPr>
            <w:r w:rsidRPr="004640D5">
              <w:t>-15.6%</w:t>
            </w:r>
          </w:p>
        </w:tc>
        <w:tc>
          <w:tcPr>
            <w:tcW w:w="1008" w:type="dxa"/>
          </w:tcPr>
          <w:p w14:paraId="01F5EA32" w14:textId="6A65F519" w:rsidR="0019657C" w:rsidRPr="004B7202" w:rsidRDefault="0019657C" w:rsidP="0019657C">
            <w:pPr>
              <w:pStyle w:val="ARTableBody"/>
              <w:jc w:val="right"/>
              <w:rPr>
                <w:sz w:val="14"/>
                <w:szCs w:val="14"/>
              </w:rPr>
            </w:pPr>
            <w:r w:rsidRPr="00DF216C">
              <w:rPr>
                <w:rFonts w:ascii="Wingdings" w:eastAsia="Wingdings" w:hAnsi="Wingdings" w:cs="Wingdings"/>
                <w:b/>
                <w:color w:val="005F9E" w:themeColor="accent2"/>
                <w:sz w:val="14"/>
                <w:szCs w:val="14"/>
              </w:rPr>
              <w:t></w:t>
            </w:r>
          </w:p>
        </w:tc>
      </w:tr>
    </w:tbl>
    <w:p w14:paraId="3D1821DA" w14:textId="2BDF10E1" w:rsidR="0019657C" w:rsidRDefault="0019657C" w:rsidP="0019657C">
      <w:pPr>
        <w:pStyle w:val="ARTablefootnoteabovetable"/>
      </w:pPr>
      <w:r w:rsidRPr="0019657C">
        <w:t>The lower 2022–23 actual reflects demand for digital records via visitation to the website being difficult to predict. The demand for physical records made available via Reading Rooms increased significantly following the end of COVID-19 related closures.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4EAEDD32"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61D78ACD" w14:textId="77777777" w:rsidR="0019657C" w:rsidRPr="004B7202" w:rsidRDefault="0019657C" w:rsidP="00032B45">
            <w:pPr>
              <w:pStyle w:val="ARTableColHead"/>
            </w:pPr>
            <w:r w:rsidRPr="004B7202">
              <w:t xml:space="preserve">Performance measure </w:t>
            </w:r>
          </w:p>
        </w:tc>
        <w:tc>
          <w:tcPr>
            <w:tcW w:w="1008" w:type="dxa"/>
          </w:tcPr>
          <w:p w14:paraId="24F4B5D0" w14:textId="77777777" w:rsidR="0019657C" w:rsidRPr="001F453D" w:rsidRDefault="0019657C" w:rsidP="00032B45">
            <w:pPr>
              <w:pStyle w:val="ARTableColHeadRight"/>
            </w:pPr>
            <w:r w:rsidRPr="001F453D">
              <w:t xml:space="preserve">Unit </w:t>
            </w:r>
          </w:p>
        </w:tc>
        <w:tc>
          <w:tcPr>
            <w:tcW w:w="1008" w:type="dxa"/>
          </w:tcPr>
          <w:p w14:paraId="5AEFB026" w14:textId="77777777" w:rsidR="0019657C" w:rsidRPr="001F453D" w:rsidRDefault="0019657C" w:rsidP="00032B45">
            <w:pPr>
              <w:pStyle w:val="ARTableColHeadRight"/>
            </w:pPr>
            <w:r w:rsidRPr="001F453D">
              <w:t xml:space="preserve">2022–23 target </w:t>
            </w:r>
          </w:p>
        </w:tc>
        <w:tc>
          <w:tcPr>
            <w:tcW w:w="1093" w:type="dxa"/>
          </w:tcPr>
          <w:p w14:paraId="38457580" w14:textId="77777777" w:rsidR="0019657C" w:rsidRPr="001F453D" w:rsidRDefault="0019657C" w:rsidP="00032B45">
            <w:pPr>
              <w:pStyle w:val="ARTableColHeadRight"/>
            </w:pPr>
            <w:r w:rsidRPr="001F453D">
              <w:t xml:space="preserve">2022–23 actual </w:t>
            </w:r>
          </w:p>
        </w:tc>
        <w:tc>
          <w:tcPr>
            <w:tcW w:w="1064" w:type="dxa"/>
          </w:tcPr>
          <w:p w14:paraId="5BB98537" w14:textId="77777777" w:rsidR="0019657C" w:rsidRPr="001F453D" w:rsidRDefault="0019657C" w:rsidP="00032B45">
            <w:pPr>
              <w:pStyle w:val="ARTableColHeadRight"/>
            </w:pPr>
            <w:r w:rsidRPr="001F453D">
              <w:t xml:space="preserve">Variance </w:t>
            </w:r>
          </w:p>
        </w:tc>
        <w:tc>
          <w:tcPr>
            <w:tcW w:w="1008" w:type="dxa"/>
          </w:tcPr>
          <w:p w14:paraId="77388763" w14:textId="77777777" w:rsidR="0019657C" w:rsidRPr="001F453D" w:rsidRDefault="0019657C" w:rsidP="00032B45">
            <w:pPr>
              <w:pStyle w:val="ARTableColHeadRight"/>
            </w:pPr>
            <w:r w:rsidRPr="001F453D">
              <w:t xml:space="preserve">Result </w:t>
            </w:r>
          </w:p>
        </w:tc>
      </w:tr>
      <w:tr w:rsidR="0019657C" w:rsidRPr="00AE3641" w14:paraId="2A2F9E52" w14:textId="77777777" w:rsidTr="00032B45">
        <w:trPr>
          <w:trHeight w:val="300"/>
        </w:trPr>
        <w:tc>
          <w:tcPr>
            <w:tcW w:w="3318" w:type="dxa"/>
          </w:tcPr>
          <w:p w14:paraId="2568A74D" w14:textId="6D463863" w:rsidR="0019657C" w:rsidRPr="001F453D" w:rsidRDefault="0019657C" w:rsidP="0019657C">
            <w:pPr>
              <w:pStyle w:val="ARTableRowHeadColour"/>
            </w:pPr>
            <w:r w:rsidRPr="00AC3AE4">
              <w:t>Quality</w:t>
            </w:r>
          </w:p>
        </w:tc>
        <w:tc>
          <w:tcPr>
            <w:tcW w:w="1008" w:type="dxa"/>
          </w:tcPr>
          <w:p w14:paraId="3AE6EA2C" w14:textId="7C9CD0EC" w:rsidR="0019657C" w:rsidRPr="001F453D" w:rsidRDefault="0019657C" w:rsidP="0019657C">
            <w:pPr>
              <w:pStyle w:val="Tablerowheadinginvisible"/>
            </w:pPr>
            <w:r w:rsidRPr="00AC3AE4">
              <w:t>Quality</w:t>
            </w:r>
          </w:p>
        </w:tc>
        <w:tc>
          <w:tcPr>
            <w:tcW w:w="1008" w:type="dxa"/>
          </w:tcPr>
          <w:p w14:paraId="47B27279" w14:textId="73012762" w:rsidR="0019657C" w:rsidRPr="001F453D" w:rsidRDefault="0019657C" w:rsidP="0019657C">
            <w:pPr>
              <w:pStyle w:val="Tablerowheadinginvisible"/>
            </w:pPr>
            <w:r w:rsidRPr="00AC3AE4">
              <w:t>Quality</w:t>
            </w:r>
          </w:p>
        </w:tc>
        <w:tc>
          <w:tcPr>
            <w:tcW w:w="1093" w:type="dxa"/>
          </w:tcPr>
          <w:p w14:paraId="23DE79A7" w14:textId="4B6EAA9E" w:rsidR="0019657C" w:rsidRPr="001F453D" w:rsidRDefault="0019657C" w:rsidP="0019657C">
            <w:pPr>
              <w:pStyle w:val="Tablerowheadinginvisible"/>
            </w:pPr>
            <w:r w:rsidRPr="00AC3AE4">
              <w:t>Quality</w:t>
            </w:r>
          </w:p>
        </w:tc>
        <w:tc>
          <w:tcPr>
            <w:tcW w:w="1064" w:type="dxa"/>
          </w:tcPr>
          <w:p w14:paraId="28EDD283" w14:textId="29EC76C0" w:rsidR="0019657C" w:rsidRPr="001F453D" w:rsidRDefault="0019657C" w:rsidP="0019657C">
            <w:pPr>
              <w:pStyle w:val="Tablerowheadinginvisible"/>
            </w:pPr>
            <w:r w:rsidRPr="00AC3AE4">
              <w:t>Quality</w:t>
            </w:r>
          </w:p>
        </w:tc>
        <w:tc>
          <w:tcPr>
            <w:tcW w:w="1008" w:type="dxa"/>
          </w:tcPr>
          <w:p w14:paraId="46B1B312" w14:textId="2EBF9A3C" w:rsidR="0019657C" w:rsidRPr="0019657C" w:rsidRDefault="0019657C" w:rsidP="0019657C">
            <w:pPr>
              <w:pStyle w:val="Tablerowheadinginvisible"/>
            </w:pPr>
            <w:r w:rsidRPr="00AC3AE4">
              <w:t>Quality</w:t>
            </w:r>
          </w:p>
        </w:tc>
      </w:tr>
      <w:tr w:rsidR="0019657C" w:rsidRPr="004B7202" w14:paraId="0D63A982" w14:textId="77777777" w:rsidTr="00032B45">
        <w:trPr>
          <w:trHeight w:val="300"/>
        </w:trPr>
        <w:tc>
          <w:tcPr>
            <w:tcW w:w="3318" w:type="dxa"/>
          </w:tcPr>
          <w:p w14:paraId="7FD96F06" w14:textId="49A09160" w:rsidR="0019657C" w:rsidRPr="001F453D" w:rsidRDefault="0019657C" w:rsidP="0019657C">
            <w:pPr>
              <w:pStyle w:val="ARTableBody"/>
            </w:pPr>
            <w:r w:rsidRPr="004640D5">
              <w:t>Satisfaction with quality of services provided to the government agencies and to the public</w:t>
            </w:r>
          </w:p>
        </w:tc>
        <w:tc>
          <w:tcPr>
            <w:tcW w:w="1008" w:type="dxa"/>
          </w:tcPr>
          <w:p w14:paraId="53854512" w14:textId="2FF5FC99" w:rsidR="0019657C" w:rsidRPr="001F453D" w:rsidRDefault="0019657C" w:rsidP="0019657C">
            <w:pPr>
              <w:pStyle w:val="ARTableBodyRight"/>
            </w:pPr>
            <w:r w:rsidRPr="004640D5">
              <w:t>percent</w:t>
            </w:r>
          </w:p>
        </w:tc>
        <w:tc>
          <w:tcPr>
            <w:tcW w:w="1008" w:type="dxa"/>
          </w:tcPr>
          <w:p w14:paraId="3AB7A22D" w14:textId="0AE84291" w:rsidR="0019657C" w:rsidRPr="001F453D" w:rsidRDefault="0019657C" w:rsidP="0019657C">
            <w:pPr>
              <w:pStyle w:val="ARTableBodyRight"/>
            </w:pPr>
            <w:r w:rsidRPr="004640D5">
              <w:t>90</w:t>
            </w:r>
          </w:p>
        </w:tc>
        <w:tc>
          <w:tcPr>
            <w:tcW w:w="1093" w:type="dxa"/>
          </w:tcPr>
          <w:p w14:paraId="31D55BA2" w14:textId="0B4E6502" w:rsidR="0019657C" w:rsidRPr="001F453D" w:rsidRDefault="0019657C" w:rsidP="0019657C">
            <w:pPr>
              <w:pStyle w:val="ARTableBodyRight"/>
            </w:pPr>
            <w:r w:rsidRPr="004640D5">
              <w:t>95</w:t>
            </w:r>
          </w:p>
        </w:tc>
        <w:tc>
          <w:tcPr>
            <w:tcW w:w="1064" w:type="dxa"/>
          </w:tcPr>
          <w:p w14:paraId="61293409" w14:textId="5985B745" w:rsidR="0019657C" w:rsidRPr="001F453D" w:rsidRDefault="0019657C" w:rsidP="0019657C">
            <w:pPr>
              <w:pStyle w:val="ARTableBodyRight"/>
            </w:pPr>
            <w:r w:rsidRPr="004640D5">
              <w:t>5.4%</w:t>
            </w:r>
          </w:p>
        </w:tc>
        <w:tc>
          <w:tcPr>
            <w:tcW w:w="1008" w:type="dxa"/>
          </w:tcPr>
          <w:p w14:paraId="04BE237A" w14:textId="79D4BF15" w:rsidR="0019657C" w:rsidRPr="004B7202" w:rsidRDefault="0019657C" w:rsidP="0019657C">
            <w:pPr>
              <w:pStyle w:val="ARTableBody"/>
              <w:jc w:val="right"/>
              <w:rPr>
                <w:sz w:val="14"/>
                <w:szCs w:val="14"/>
              </w:rPr>
            </w:pPr>
            <w:r w:rsidRPr="00DF216C">
              <w:rPr>
                <w:rFonts w:ascii="Wingdings" w:eastAsia="Wingdings" w:hAnsi="Wingdings" w:cs="Wingdings"/>
                <w:b/>
                <w:color w:val="005F9E" w:themeColor="accent2"/>
                <w:sz w:val="14"/>
                <w:szCs w:val="14"/>
              </w:rPr>
              <w:t></w:t>
            </w:r>
          </w:p>
        </w:tc>
      </w:tr>
    </w:tbl>
    <w:p w14:paraId="436A9DD1" w14:textId="39135258" w:rsidR="0019657C" w:rsidRDefault="0019657C" w:rsidP="0019657C">
      <w:pPr>
        <w:pStyle w:val="ARTablefootnoteabovetable"/>
      </w:pPr>
      <w:r w:rsidRPr="0019657C">
        <w:t>The higher 2022–23 actual is due to the reopening of public facilities and ability to access records following COVID-19 closures, improvements in online services which have resulted in enhanced information provision, collection access and an increase in digitised copy orders. In addition, there has been increased investment in government stakeholder engagement, including the establishment of an advisory group to provide intelligence on new initiatives and emerging issues and input into key PROV products.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88707CB"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6C35409A" w14:textId="77777777" w:rsidR="0019657C" w:rsidRPr="004B7202" w:rsidRDefault="0019657C" w:rsidP="00032B45">
            <w:pPr>
              <w:pStyle w:val="ARTableColHead"/>
            </w:pPr>
            <w:r w:rsidRPr="004B7202">
              <w:t xml:space="preserve">Performance measure </w:t>
            </w:r>
          </w:p>
        </w:tc>
        <w:tc>
          <w:tcPr>
            <w:tcW w:w="1008" w:type="dxa"/>
          </w:tcPr>
          <w:p w14:paraId="51FC4071" w14:textId="77777777" w:rsidR="0019657C" w:rsidRPr="001F453D" w:rsidRDefault="0019657C" w:rsidP="00032B45">
            <w:pPr>
              <w:pStyle w:val="ARTableColHeadRight"/>
            </w:pPr>
            <w:r w:rsidRPr="001F453D">
              <w:t xml:space="preserve">Unit </w:t>
            </w:r>
          </w:p>
        </w:tc>
        <w:tc>
          <w:tcPr>
            <w:tcW w:w="1008" w:type="dxa"/>
          </w:tcPr>
          <w:p w14:paraId="5541097D" w14:textId="77777777" w:rsidR="0019657C" w:rsidRPr="001F453D" w:rsidRDefault="0019657C" w:rsidP="00032B45">
            <w:pPr>
              <w:pStyle w:val="ARTableColHeadRight"/>
            </w:pPr>
            <w:r w:rsidRPr="001F453D">
              <w:t xml:space="preserve">2022–23 target </w:t>
            </w:r>
          </w:p>
        </w:tc>
        <w:tc>
          <w:tcPr>
            <w:tcW w:w="1093" w:type="dxa"/>
          </w:tcPr>
          <w:p w14:paraId="3B15E377" w14:textId="77777777" w:rsidR="0019657C" w:rsidRPr="001F453D" w:rsidRDefault="0019657C" w:rsidP="00032B45">
            <w:pPr>
              <w:pStyle w:val="ARTableColHeadRight"/>
            </w:pPr>
            <w:r w:rsidRPr="001F453D">
              <w:t xml:space="preserve">2022–23 actual </w:t>
            </w:r>
          </w:p>
        </w:tc>
        <w:tc>
          <w:tcPr>
            <w:tcW w:w="1064" w:type="dxa"/>
          </w:tcPr>
          <w:p w14:paraId="51C42B04" w14:textId="77777777" w:rsidR="0019657C" w:rsidRPr="001F453D" w:rsidRDefault="0019657C" w:rsidP="00032B45">
            <w:pPr>
              <w:pStyle w:val="ARTableColHeadRight"/>
            </w:pPr>
            <w:r w:rsidRPr="001F453D">
              <w:t xml:space="preserve">Variance </w:t>
            </w:r>
          </w:p>
        </w:tc>
        <w:tc>
          <w:tcPr>
            <w:tcW w:w="1008" w:type="dxa"/>
          </w:tcPr>
          <w:p w14:paraId="6DB309AC" w14:textId="77777777" w:rsidR="0019657C" w:rsidRPr="001F453D" w:rsidRDefault="0019657C" w:rsidP="00032B45">
            <w:pPr>
              <w:pStyle w:val="ARTableColHeadRight"/>
            </w:pPr>
            <w:r w:rsidRPr="001F453D">
              <w:t xml:space="preserve">Result </w:t>
            </w:r>
          </w:p>
        </w:tc>
      </w:tr>
      <w:tr w:rsidR="0019657C" w:rsidRPr="00AE3641" w14:paraId="00D16334" w14:textId="77777777" w:rsidTr="00032B45">
        <w:trPr>
          <w:trHeight w:val="300"/>
        </w:trPr>
        <w:tc>
          <w:tcPr>
            <w:tcW w:w="3318" w:type="dxa"/>
          </w:tcPr>
          <w:p w14:paraId="3F42B769" w14:textId="511DFF20" w:rsidR="0019657C" w:rsidRPr="001F453D" w:rsidRDefault="0019657C" w:rsidP="0019657C">
            <w:pPr>
              <w:pStyle w:val="ARTableRowHeadColour"/>
            </w:pPr>
            <w:r w:rsidRPr="00887C5E">
              <w:t>Timelines</w:t>
            </w:r>
          </w:p>
        </w:tc>
        <w:tc>
          <w:tcPr>
            <w:tcW w:w="1008" w:type="dxa"/>
          </w:tcPr>
          <w:p w14:paraId="7D83079D" w14:textId="2C41ECED" w:rsidR="0019657C" w:rsidRPr="001F453D" w:rsidRDefault="0019657C" w:rsidP="0019657C">
            <w:pPr>
              <w:pStyle w:val="Tablerowheadinginvisible"/>
            </w:pPr>
            <w:r w:rsidRPr="00887C5E">
              <w:t>Timeliness</w:t>
            </w:r>
          </w:p>
        </w:tc>
        <w:tc>
          <w:tcPr>
            <w:tcW w:w="1008" w:type="dxa"/>
          </w:tcPr>
          <w:p w14:paraId="26C81563" w14:textId="24D768AB" w:rsidR="0019657C" w:rsidRPr="001F453D" w:rsidRDefault="0019657C" w:rsidP="0019657C">
            <w:pPr>
              <w:pStyle w:val="Tablerowheadinginvisible"/>
            </w:pPr>
            <w:r w:rsidRPr="00887C5E">
              <w:t>Timeliness</w:t>
            </w:r>
          </w:p>
        </w:tc>
        <w:tc>
          <w:tcPr>
            <w:tcW w:w="1093" w:type="dxa"/>
          </w:tcPr>
          <w:p w14:paraId="64E93A79" w14:textId="386F6A0B" w:rsidR="0019657C" w:rsidRPr="001F453D" w:rsidRDefault="0019657C" w:rsidP="0019657C">
            <w:pPr>
              <w:pStyle w:val="Tablerowheadinginvisible"/>
            </w:pPr>
            <w:r w:rsidRPr="00887C5E">
              <w:t>Timeliness</w:t>
            </w:r>
          </w:p>
        </w:tc>
        <w:tc>
          <w:tcPr>
            <w:tcW w:w="1064" w:type="dxa"/>
          </w:tcPr>
          <w:p w14:paraId="6275270C" w14:textId="3C88C61B" w:rsidR="0019657C" w:rsidRPr="001F453D" w:rsidRDefault="0019657C" w:rsidP="0019657C">
            <w:pPr>
              <w:pStyle w:val="Tablerowheadinginvisible"/>
            </w:pPr>
            <w:r w:rsidRPr="00887C5E">
              <w:t>Timeliness</w:t>
            </w:r>
          </w:p>
        </w:tc>
        <w:tc>
          <w:tcPr>
            <w:tcW w:w="1008" w:type="dxa"/>
          </w:tcPr>
          <w:p w14:paraId="4367D133" w14:textId="2C34ABDC" w:rsidR="0019657C" w:rsidRPr="0019657C" w:rsidRDefault="0019657C" w:rsidP="0019657C">
            <w:pPr>
              <w:pStyle w:val="Tablerowheadinginvisible"/>
            </w:pPr>
            <w:r w:rsidRPr="00887C5E">
              <w:t>Timeliness</w:t>
            </w:r>
          </w:p>
        </w:tc>
      </w:tr>
      <w:tr w:rsidR="0019657C" w:rsidRPr="004B7202" w14:paraId="4F54EC53" w14:textId="77777777" w:rsidTr="00032B45">
        <w:trPr>
          <w:trHeight w:val="300"/>
        </w:trPr>
        <w:tc>
          <w:tcPr>
            <w:tcW w:w="3318" w:type="dxa"/>
          </w:tcPr>
          <w:p w14:paraId="7BD774EA" w14:textId="55555E0A" w:rsidR="0019657C" w:rsidRPr="001F453D" w:rsidRDefault="0019657C" w:rsidP="0019657C">
            <w:pPr>
              <w:pStyle w:val="ARTableBody"/>
            </w:pPr>
            <w:r w:rsidRPr="004640D5">
              <w:t>Provision of services within published</w:t>
            </w:r>
            <w:r>
              <w:rPr>
                <w:rFonts w:ascii="Calibri" w:hAnsi="Calibri" w:cs="Calibri"/>
              </w:rPr>
              <w:t> </w:t>
            </w:r>
            <w:r w:rsidRPr="004640D5">
              <w:t>timeframes</w:t>
            </w:r>
          </w:p>
        </w:tc>
        <w:tc>
          <w:tcPr>
            <w:tcW w:w="1008" w:type="dxa"/>
          </w:tcPr>
          <w:p w14:paraId="13AD299A" w14:textId="470587DD" w:rsidR="0019657C" w:rsidRPr="001F453D" w:rsidRDefault="0019657C" w:rsidP="0019657C">
            <w:pPr>
              <w:pStyle w:val="ARTableBodyRight"/>
            </w:pPr>
            <w:r w:rsidRPr="004640D5">
              <w:t>percent</w:t>
            </w:r>
          </w:p>
        </w:tc>
        <w:tc>
          <w:tcPr>
            <w:tcW w:w="1008" w:type="dxa"/>
          </w:tcPr>
          <w:p w14:paraId="7521A9DF" w14:textId="3A3A0825" w:rsidR="0019657C" w:rsidRPr="001F453D" w:rsidRDefault="0019657C" w:rsidP="0019657C">
            <w:pPr>
              <w:pStyle w:val="ARTableBodyRight"/>
            </w:pPr>
            <w:r w:rsidRPr="004640D5">
              <w:t>95</w:t>
            </w:r>
          </w:p>
        </w:tc>
        <w:tc>
          <w:tcPr>
            <w:tcW w:w="1093" w:type="dxa"/>
          </w:tcPr>
          <w:p w14:paraId="277EC14E" w14:textId="5F574BA1" w:rsidR="0019657C" w:rsidRPr="001F453D" w:rsidRDefault="0019657C" w:rsidP="0019657C">
            <w:pPr>
              <w:pStyle w:val="ARTableBodyRight"/>
            </w:pPr>
            <w:r w:rsidRPr="004640D5">
              <w:t>96</w:t>
            </w:r>
          </w:p>
        </w:tc>
        <w:tc>
          <w:tcPr>
            <w:tcW w:w="1064" w:type="dxa"/>
          </w:tcPr>
          <w:p w14:paraId="44CA9963" w14:textId="32FD57AD" w:rsidR="0019657C" w:rsidRPr="001F453D" w:rsidRDefault="0019657C" w:rsidP="0019657C">
            <w:pPr>
              <w:pStyle w:val="ARTableBodyRight"/>
            </w:pPr>
            <w:r w:rsidRPr="004640D5">
              <w:t>1.0%</w:t>
            </w:r>
          </w:p>
        </w:tc>
        <w:tc>
          <w:tcPr>
            <w:tcW w:w="1008" w:type="dxa"/>
          </w:tcPr>
          <w:p w14:paraId="2B6B52D1" w14:textId="3C1948D0" w:rsidR="0019657C" w:rsidRPr="004B7202" w:rsidRDefault="0019657C" w:rsidP="0019657C">
            <w:pPr>
              <w:pStyle w:val="ARTableBody"/>
              <w:jc w:val="right"/>
              <w:rPr>
                <w:sz w:val="14"/>
                <w:szCs w:val="14"/>
              </w:rPr>
            </w:pPr>
            <w:r w:rsidRPr="0019657C">
              <w:rPr>
                <w:rFonts w:ascii="Wingdings" w:eastAsia="Wingdings" w:hAnsi="Wingdings" w:cs="Wingdings"/>
                <w:b/>
                <w:color w:val="005F9E" w:themeColor="accent2"/>
                <w:sz w:val="14"/>
                <w:szCs w:val="14"/>
              </w:rPr>
              <w:t></w:t>
            </w:r>
          </w:p>
        </w:tc>
      </w:tr>
    </w:tbl>
    <w:p w14:paraId="6D54DD7E" w14:textId="77777777" w:rsidR="0019657C" w:rsidRDefault="0019657C" w:rsidP="0019657C">
      <w:pPr>
        <w:pStyle w:val="ARBody"/>
      </w:pP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9914AED"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6BC21698" w14:textId="77777777" w:rsidR="0019657C" w:rsidRPr="004B7202" w:rsidRDefault="0019657C" w:rsidP="00032B45">
            <w:pPr>
              <w:pStyle w:val="ARTableColHead"/>
            </w:pPr>
            <w:r w:rsidRPr="004B7202">
              <w:t xml:space="preserve">Performance measure </w:t>
            </w:r>
          </w:p>
        </w:tc>
        <w:tc>
          <w:tcPr>
            <w:tcW w:w="1008" w:type="dxa"/>
          </w:tcPr>
          <w:p w14:paraId="0FE9ADBF" w14:textId="77777777" w:rsidR="0019657C" w:rsidRPr="001F453D" w:rsidRDefault="0019657C" w:rsidP="00032B45">
            <w:pPr>
              <w:pStyle w:val="ARTableColHeadRight"/>
            </w:pPr>
            <w:r w:rsidRPr="001F453D">
              <w:t xml:space="preserve">Unit </w:t>
            </w:r>
          </w:p>
        </w:tc>
        <w:tc>
          <w:tcPr>
            <w:tcW w:w="1008" w:type="dxa"/>
          </w:tcPr>
          <w:p w14:paraId="12BB3ADA" w14:textId="77777777" w:rsidR="0019657C" w:rsidRPr="001F453D" w:rsidRDefault="0019657C" w:rsidP="00032B45">
            <w:pPr>
              <w:pStyle w:val="ARTableColHeadRight"/>
            </w:pPr>
            <w:r w:rsidRPr="001F453D">
              <w:t xml:space="preserve">2022–23 target </w:t>
            </w:r>
          </w:p>
        </w:tc>
        <w:tc>
          <w:tcPr>
            <w:tcW w:w="1093" w:type="dxa"/>
          </w:tcPr>
          <w:p w14:paraId="33CD7518" w14:textId="77777777" w:rsidR="0019657C" w:rsidRPr="001F453D" w:rsidRDefault="0019657C" w:rsidP="00032B45">
            <w:pPr>
              <w:pStyle w:val="ARTableColHeadRight"/>
            </w:pPr>
            <w:r w:rsidRPr="001F453D">
              <w:t xml:space="preserve">2022–23 actual </w:t>
            </w:r>
          </w:p>
        </w:tc>
        <w:tc>
          <w:tcPr>
            <w:tcW w:w="1064" w:type="dxa"/>
          </w:tcPr>
          <w:p w14:paraId="6C11E086" w14:textId="77777777" w:rsidR="0019657C" w:rsidRPr="001F453D" w:rsidRDefault="0019657C" w:rsidP="00032B45">
            <w:pPr>
              <w:pStyle w:val="ARTableColHeadRight"/>
            </w:pPr>
            <w:r w:rsidRPr="001F453D">
              <w:t xml:space="preserve">Variance </w:t>
            </w:r>
          </w:p>
        </w:tc>
        <w:tc>
          <w:tcPr>
            <w:tcW w:w="1008" w:type="dxa"/>
          </w:tcPr>
          <w:p w14:paraId="04DF6779" w14:textId="77777777" w:rsidR="0019657C" w:rsidRPr="001F453D" w:rsidRDefault="0019657C" w:rsidP="00032B45">
            <w:pPr>
              <w:pStyle w:val="ARTableColHeadRight"/>
            </w:pPr>
            <w:r w:rsidRPr="001F453D">
              <w:t xml:space="preserve">Result </w:t>
            </w:r>
          </w:p>
        </w:tc>
      </w:tr>
      <w:tr w:rsidR="0019657C" w:rsidRPr="00AE3641" w14:paraId="00CF48D3" w14:textId="77777777" w:rsidTr="00032B45">
        <w:trPr>
          <w:trHeight w:val="300"/>
        </w:trPr>
        <w:tc>
          <w:tcPr>
            <w:tcW w:w="3318" w:type="dxa"/>
          </w:tcPr>
          <w:p w14:paraId="25F421E4" w14:textId="5B134F48" w:rsidR="0019657C" w:rsidRPr="001F453D" w:rsidRDefault="0019657C" w:rsidP="0019657C">
            <w:pPr>
              <w:pStyle w:val="ARTableRowHeadColour"/>
            </w:pPr>
            <w:r w:rsidRPr="00F16264">
              <w:t>Cost</w:t>
            </w:r>
          </w:p>
        </w:tc>
        <w:tc>
          <w:tcPr>
            <w:tcW w:w="1008" w:type="dxa"/>
          </w:tcPr>
          <w:p w14:paraId="21C4FFB9" w14:textId="2DA77612" w:rsidR="0019657C" w:rsidRPr="001F453D" w:rsidRDefault="0019657C" w:rsidP="0019657C">
            <w:pPr>
              <w:pStyle w:val="Tablerowheadinginvisible"/>
            </w:pPr>
            <w:r w:rsidRPr="00F16264">
              <w:t>Cost</w:t>
            </w:r>
          </w:p>
        </w:tc>
        <w:tc>
          <w:tcPr>
            <w:tcW w:w="1008" w:type="dxa"/>
          </w:tcPr>
          <w:p w14:paraId="1D931228" w14:textId="42AD0236" w:rsidR="0019657C" w:rsidRPr="001F453D" w:rsidRDefault="0019657C" w:rsidP="0019657C">
            <w:pPr>
              <w:pStyle w:val="Tablerowheadinginvisible"/>
            </w:pPr>
            <w:r w:rsidRPr="00F16264">
              <w:t>Cost</w:t>
            </w:r>
          </w:p>
        </w:tc>
        <w:tc>
          <w:tcPr>
            <w:tcW w:w="1093" w:type="dxa"/>
          </w:tcPr>
          <w:p w14:paraId="2E2C59FB" w14:textId="22123F2F" w:rsidR="0019657C" w:rsidRPr="001F453D" w:rsidRDefault="0019657C" w:rsidP="0019657C">
            <w:pPr>
              <w:pStyle w:val="Tablerowheadinginvisible"/>
            </w:pPr>
            <w:r w:rsidRPr="00F16264">
              <w:t>Cost</w:t>
            </w:r>
          </w:p>
        </w:tc>
        <w:tc>
          <w:tcPr>
            <w:tcW w:w="1064" w:type="dxa"/>
          </w:tcPr>
          <w:p w14:paraId="7684B6AA" w14:textId="1BA00CA6" w:rsidR="0019657C" w:rsidRPr="001F453D" w:rsidRDefault="0019657C" w:rsidP="0019657C">
            <w:pPr>
              <w:pStyle w:val="Tablerowheadinginvisible"/>
            </w:pPr>
            <w:r w:rsidRPr="00F16264">
              <w:t>Cost</w:t>
            </w:r>
          </w:p>
        </w:tc>
        <w:tc>
          <w:tcPr>
            <w:tcW w:w="1008" w:type="dxa"/>
          </w:tcPr>
          <w:p w14:paraId="5C6098B5" w14:textId="58D820F3" w:rsidR="0019657C" w:rsidRPr="0019657C" w:rsidRDefault="0019657C" w:rsidP="0019657C">
            <w:pPr>
              <w:pStyle w:val="Tablerowheadinginvisible"/>
            </w:pPr>
            <w:r w:rsidRPr="00F16264">
              <w:t>Cost</w:t>
            </w:r>
          </w:p>
        </w:tc>
      </w:tr>
      <w:tr w:rsidR="0019657C" w:rsidRPr="004B7202" w14:paraId="1F4FD848" w14:textId="77777777" w:rsidTr="00032B45">
        <w:trPr>
          <w:trHeight w:val="300"/>
        </w:trPr>
        <w:tc>
          <w:tcPr>
            <w:tcW w:w="3318" w:type="dxa"/>
          </w:tcPr>
          <w:p w14:paraId="2B297DCD" w14:textId="5E542DCE" w:rsidR="0019657C" w:rsidRPr="001F453D" w:rsidRDefault="0019657C" w:rsidP="0019657C">
            <w:pPr>
              <w:pStyle w:val="ARTableBody"/>
            </w:pPr>
            <w:r w:rsidRPr="004640D5">
              <w:t>Total output cost</w:t>
            </w:r>
          </w:p>
        </w:tc>
        <w:tc>
          <w:tcPr>
            <w:tcW w:w="1008" w:type="dxa"/>
          </w:tcPr>
          <w:p w14:paraId="71CBEF52" w14:textId="5E6E181E" w:rsidR="0019657C" w:rsidRPr="001F453D" w:rsidRDefault="0019657C" w:rsidP="0019657C">
            <w:pPr>
              <w:pStyle w:val="ARTableBodyRight"/>
            </w:pPr>
            <w:r w:rsidRPr="004640D5">
              <w:t>$ million</w:t>
            </w:r>
          </w:p>
        </w:tc>
        <w:tc>
          <w:tcPr>
            <w:tcW w:w="1008" w:type="dxa"/>
          </w:tcPr>
          <w:p w14:paraId="37A91DEE" w14:textId="40A02066" w:rsidR="0019657C" w:rsidRPr="001F453D" w:rsidRDefault="0019657C" w:rsidP="0019657C">
            <w:pPr>
              <w:pStyle w:val="ARTableBodyRight"/>
            </w:pPr>
            <w:r w:rsidRPr="004640D5">
              <w:t>12.8</w:t>
            </w:r>
          </w:p>
        </w:tc>
        <w:tc>
          <w:tcPr>
            <w:tcW w:w="1093" w:type="dxa"/>
          </w:tcPr>
          <w:p w14:paraId="6DEDFC5D" w14:textId="5A07B94D" w:rsidR="0019657C" w:rsidRPr="001F453D" w:rsidRDefault="0019657C" w:rsidP="0019657C">
            <w:pPr>
              <w:pStyle w:val="ARTableBodyRight"/>
            </w:pPr>
            <w:r w:rsidRPr="002B6F09">
              <w:rPr>
                <w:rFonts w:eastAsia="VIC" w:cs="VIC"/>
              </w:rPr>
              <w:t xml:space="preserve">14.9 </w:t>
            </w:r>
          </w:p>
        </w:tc>
        <w:tc>
          <w:tcPr>
            <w:tcW w:w="1064" w:type="dxa"/>
          </w:tcPr>
          <w:p w14:paraId="5DF771DF" w14:textId="755CAD6A" w:rsidR="0019657C" w:rsidRPr="001F453D" w:rsidRDefault="0019657C" w:rsidP="0019657C">
            <w:pPr>
              <w:pStyle w:val="ARTableBodyRight"/>
            </w:pPr>
            <w:r w:rsidRPr="002B6F09">
              <w:rPr>
                <w:rFonts w:eastAsia="VIC" w:cs="VIC"/>
              </w:rPr>
              <w:t>16%</w:t>
            </w:r>
          </w:p>
        </w:tc>
        <w:tc>
          <w:tcPr>
            <w:tcW w:w="1008" w:type="dxa"/>
          </w:tcPr>
          <w:p w14:paraId="78D85C0A" w14:textId="7F75B1AB" w:rsidR="0019657C" w:rsidRPr="004B7202" w:rsidRDefault="0019657C" w:rsidP="0019657C">
            <w:pPr>
              <w:pStyle w:val="ARTableBody"/>
              <w:jc w:val="right"/>
              <w:rPr>
                <w:sz w:val="14"/>
                <w:szCs w:val="14"/>
              </w:rPr>
            </w:pPr>
            <w:r w:rsidRPr="0019657C">
              <w:rPr>
                <w:rFonts w:ascii="Wingdings" w:eastAsia="Wingdings" w:hAnsi="Wingdings" w:cs="Wingdings"/>
                <w:b/>
                <w:color w:val="005F9E" w:themeColor="accent2"/>
                <w:sz w:val="14"/>
                <w:szCs w:val="14"/>
              </w:rPr>
              <w:t></w:t>
            </w:r>
          </w:p>
        </w:tc>
      </w:tr>
    </w:tbl>
    <w:p w14:paraId="3D6BB4ED" w14:textId="54B5CBF8" w:rsidR="0019657C" w:rsidRDefault="0019657C" w:rsidP="0019657C">
      <w:pPr>
        <w:pStyle w:val="ARTableFootnote"/>
      </w:pPr>
      <w:r w:rsidRPr="0019657C">
        <w:t xml:space="preserve">Variance is predominantly due to </w:t>
      </w:r>
      <w:r w:rsidR="00572F33">
        <w:t xml:space="preserve">higher </w:t>
      </w:r>
      <w:r w:rsidRPr="0019657C">
        <w:t>operating costs, greater fee for service activity and funding for certain output expenditure being reclassified from capital to output.</w:t>
      </w:r>
    </w:p>
    <w:p w14:paraId="26FEE2CD" w14:textId="77777777" w:rsidR="00EC132E" w:rsidRPr="004640D5" w:rsidRDefault="00EC132E" w:rsidP="00FC15B3">
      <w:pPr>
        <w:pStyle w:val="ARTablefootnorespaceabove"/>
      </w:pPr>
      <w:r w:rsidRPr="004640D5">
        <w:t>Results legend</w:t>
      </w:r>
    </w:p>
    <w:p w14:paraId="1B4F8D12" w14:textId="77777777" w:rsidR="00EC132E" w:rsidRPr="004640D5" w:rsidRDefault="00EC132E" w:rsidP="00DF216C">
      <w:pPr>
        <w:pStyle w:val="ARTableFootnoteIndent"/>
      </w:pPr>
      <w:r w:rsidRPr="00DF216C">
        <w:rPr>
          <w:rFonts w:ascii="Wingdings" w:eastAsia="Wingdings" w:hAnsi="Wingdings" w:cs="Wingdings"/>
          <w:b/>
          <w:color w:val="005F9E" w:themeColor="accent2"/>
        </w:rPr>
        <w:t></w:t>
      </w:r>
      <w:r w:rsidRPr="004640D5">
        <w:tab/>
        <w:t>Performance target achieved or exceeded in a desirable way</w:t>
      </w:r>
    </w:p>
    <w:p w14:paraId="55E3A0AA" w14:textId="77777777" w:rsidR="00EC132E" w:rsidRPr="004640D5" w:rsidRDefault="00EC132E" w:rsidP="00DF216C">
      <w:pPr>
        <w:pStyle w:val="ARTableFootnoteIndent"/>
      </w:pPr>
      <w:r w:rsidRPr="00DF216C">
        <w:rPr>
          <w:rFonts w:ascii="Wingdings" w:eastAsia="Wingdings" w:hAnsi="Wingdings" w:cs="Wingdings"/>
          <w:b/>
          <w:color w:val="005F9E" w:themeColor="accent2"/>
        </w:rPr>
        <w:t></w:t>
      </w:r>
      <w:r w:rsidRPr="004640D5">
        <w:tab/>
        <w:t>Performance target not achieved — within 5 per cent or $50 million (cost measures only) variance</w:t>
      </w:r>
    </w:p>
    <w:p w14:paraId="21ADF7E2" w14:textId="77777777" w:rsidR="0019657C" w:rsidRDefault="00EC132E" w:rsidP="00DF216C">
      <w:pPr>
        <w:pStyle w:val="ARTableFootnoteIndent"/>
      </w:pPr>
      <w:r w:rsidRPr="00DF216C">
        <w:rPr>
          <w:rFonts w:ascii="Wingdings" w:eastAsia="Wingdings" w:hAnsi="Wingdings" w:cs="Wingdings"/>
          <w:b/>
          <w:color w:val="005F9E" w:themeColor="accent2"/>
        </w:rPr>
        <w:t></w:t>
      </w:r>
      <w:r w:rsidRPr="004640D5">
        <w:tab/>
        <w:t>Performance target not achieved — exceeds 5 per cent or $50 million (cost measures only) variance</w:t>
      </w:r>
      <w:bookmarkStart w:id="173" w:name="_Toc140823043"/>
    </w:p>
    <w:p w14:paraId="60B55B23" w14:textId="33F90B5F" w:rsidR="00EC132E" w:rsidRDefault="00EC132E" w:rsidP="00393BE9">
      <w:pPr>
        <w:pStyle w:val="Heading3"/>
      </w:pPr>
      <w:bookmarkStart w:id="174" w:name="_Toc149315125"/>
      <w:r>
        <w:t>Services to government</w:t>
      </w:r>
      <w:bookmarkEnd w:id="173"/>
      <w:bookmarkEnd w:id="174"/>
    </w:p>
    <w:p w14:paraId="28763F15" w14:textId="77777777" w:rsidR="00EC132E" w:rsidRPr="00130A2E" w:rsidRDefault="00EC132E" w:rsidP="001A34F8">
      <w:pPr>
        <w:pStyle w:val="ARBody"/>
      </w:pPr>
      <w:r w:rsidRPr="00130A2E">
        <w:t xml:space="preserve">This output contributes to the Department’s objective of delivering corporate services that enable the Victorian public service by: </w:t>
      </w:r>
    </w:p>
    <w:p w14:paraId="5B5EDBA6" w14:textId="7AE2E292" w:rsidR="00EC132E" w:rsidRPr="00977BFB" w:rsidRDefault="00EC132E" w:rsidP="001A34F8">
      <w:pPr>
        <w:pStyle w:val="ARBullet1"/>
      </w:pPr>
      <w:r w:rsidRPr="00977BFB">
        <w:t>developing and maintaining a framework of whole of government policies, strategies, standards and guidelines which promote the efficient and effective use of common services including procurement, office accommodation management, carpool and government library</w:t>
      </w:r>
      <w:r w:rsidR="009E3861">
        <w:rPr>
          <w:rFonts w:ascii="Calibri" w:hAnsi="Calibri" w:cs="Calibri"/>
        </w:rPr>
        <w:t> </w:t>
      </w:r>
      <w:r w:rsidRPr="00977BFB">
        <w:t>services</w:t>
      </w:r>
    </w:p>
    <w:p w14:paraId="611D5308" w14:textId="77777777" w:rsidR="00EC132E" w:rsidRPr="00977BFB" w:rsidRDefault="00EC132E" w:rsidP="001A34F8">
      <w:pPr>
        <w:pStyle w:val="ARBullet1"/>
      </w:pPr>
      <w:r w:rsidRPr="00977BFB">
        <w:t>managing a program of whole of government procurement contracts to ensure optimum benefit to government</w:t>
      </w:r>
    </w:p>
    <w:p w14:paraId="3D07510B" w14:textId="77777777" w:rsidR="00EC132E" w:rsidRPr="00977BFB" w:rsidRDefault="00EC132E" w:rsidP="001A34F8">
      <w:pPr>
        <w:pStyle w:val="ARBullet1"/>
      </w:pPr>
      <w:r w:rsidRPr="00977BFB">
        <w:t>supporting the operations of the Victorian Government Purchasing Board</w:t>
      </w:r>
    </w:p>
    <w:p w14:paraId="5CBCE57E" w14:textId="77777777" w:rsidR="00EC132E" w:rsidRPr="00977BFB" w:rsidRDefault="00EC132E" w:rsidP="001A34F8">
      <w:pPr>
        <w:pStyle w:val="ARBullet1"/>
      </w:pPr>
      <w:r w:rsidRPr="00977BFB">
        <w:t>providing strategic and fit-for-purpose shared services advisory to clients to deliver value to the Victorian Government</w:t>
      </w:r>
    </w:p>
    <w:p w14:paraId="55BCEC16" w14:textId="77777777" w:rsidR="00EC132E" w:rsidRPr="00977BFB" w:rsidRDefault="00EC132E" w:rsidP="001A34F8">
      <w:pPr>
        <w:pStyle w:val="ARBullet1"/>
      </w:pPr>
      <w:r w:rsidRPr="00977BFB">
        <w:t>providing whole of government office accommodation and accommodation management</w:t>
      </w:r>
    </w:p>
    <w:p w14:paraId="4BB9F59D" w14:textId="77777777" w:rsidR="00EC132E" w:rsidRDefault="00EC132E" w:rsidP="001A34F8">
      <w:pPr>
        <w:pStyle w:val="ARBullet1"/>
      </w:pPr>
      <w:r w:rsidRPr="00977BFB">
        <w:t>providing VicFleet, carpool, government library services and shared corporate services.</w:t>
      </w:r>
    </w:p>
    <w:p w14:paraId="6EE4A381" w14:textId="77777777" w:rsidR="0019657C" w:rsidRDefault="0019657C" w:rsidP="0019657C">
      <w:pPr>
        <w:pStyle w:val="ARTablefootnoteabovetable"/>
      </w:pP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4CB8105B"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46170A4" w14:textId="77777777" w:rsidR="0019657C" w:rsidRPr="004B7202" w:rsidRDefault="0019657C" w:rsidP="00032B45">
            <w:pPr>
              <w:pStyle w:val="ARTableColHead"/>
            </w:pPr>
            <w:r w:rsidRPr="004B7202">
              <w:t xml:space="preserve">Performance measure </w:t>
            </w:r>
          </w:p>
        </w:tc>
        <w:tc>
          <w:tcPr>
            <w:tcW w:w="1008" w:type="dxa"/>
          </w:tcPr>
          <w:p w14:paraId="392B2942" w14:textId="77777777" w:rsidR="0019657C" w:rsidRPr="001F453D" w:rsidRDefault="0019657C" w:rsidP="00032B45">
            <w:pPr>
              <w:pStyle w:val="ARTableColHeadRight"/>
            </w:pPr>
            <w:r w:rsidRPr="001F453D">
              <w:t xml:space="preserve">Unit </w:t>
            </w:r>
          </w:p>
        </w:tc>
        <w:tc>
          <w:tcPr>
            <w:tcW w:w="1008" w:type="dxa"/>
          </w:tcPr>
          <w:p w14:paraId="47DA8F1C" w14:textId="77777777" w:rsidR="0019657C" w:rsidRPr="001F453D" w:rsidRDefault="0019657C" w:rsidP="00032B45">
            <w:pPr>
              <w:pStyle w:val="ARTableColHeadRight"/>
            </w:pPr>
            <w:r w:rsidRPr="001F453D">
              <w:t xml:space="preserve">2022–23 target </w:t>
            </w:r>
          </w:p>
        </w:tc>
        <w:tc>
          <w:tcPr>
            <w:tcW w:w="1093" w:type="dxa"/>
          </w:tcPr>
          <w:p w14:paraId="26B0FF9D" w14:textId="77777777" w:rsidR="0019657C" w:rsidRPr="001F453D" w:rsidRDefault="0019657C" w:rsidP="00032B45">
            <w:pPr>
              <w:pStyle w:val="ARTableColHeadRight"/>
            </w:pPr>
            <w:r w:rsidRPr="001F453D">
              <w:t xml:space="preserve">2022–23 actual </w:t>
            </w:r>
          </w:p>
        </w:tc>
        <w:tc>
          <w:tcPr>
            <w:tcW w:w="1064" w:type="dxa"/>
          </w:tcPr>
          <w:p w14:paraId="6F4AE6B9" w14:textId="77777777" w:rsidR="0019657C" w:rsidRPr="001F453D" w:rsidRDefault="0019657C" w:rsidP="00032B45">
            <w:pPr>
              <w:pStyle w:val="ARTableColHeadRight"/>
            </w:pPr>
            <w:r w:rsidRPr="001F453D">
              <w:t xml:space="preserve">Variance </w:t>
            </w:r>
          </w:p>
        </w:tc>
        <w:tc>
          <w:tcPr>
            <w:tcW w:w="1008" w:type="dxa"/>
          </w:tcPr>
          <w:p w14:paraId="27824C5B" w14:textId="77777777" w:rsidR="0019657C" w:rsidRPr="001F453D" w:rsidRDefault="0019657C" w:rsidP="00032B45">
            <w:pPr>
              <w:pStyle w:val="ARTableColHeadRight"/>
            </w:pPr>
            <w:r w:rsidRPr="001F453D">
              <w:t xml:space="preserve">Result </w:t>
            </w:r>
          </w:p>
        </w:tc>
      </w:tr>
      <w:tr w:rsidR="0019657C" w:rsidRPr="00AE3641" w14:paraId="459D46D6" w14:textId="77777777" w:rsidTr="00032B45">
        <w:trPr>
          <w:trHeight w:val="300"/>
        </w:trPr>
        <w:tc>
          <w:tcPr>
            <w:tcW w:w="3318" w:type="dxa"/>
          </w:tcPr>
          <w:p w14:paraId="4C584FF8" w14:textId="77777777" w:rsidR="0019657C" w:rsidRPr="001F453D" w:rsidRDefault="0019657C" w:rsidP="00032B45">
            <w:pPr>
              <w:pStyle w:val="ARTableRowHeadColour"/>
            </w:pPr>
            <w:r w:rsidRPr="00C01B8E">
              <w:t>Quantity</w:t>
            </w:r>
          </w:p>
        </w:tc>
        <w:tc>
          <w:tcPr>
            <w:tcW w:w="1008" w:type="dxa"/>
          </w:tcPr>
          <w:p w14:paraId="7300BFEC" w14:textId="77777777" w:rsidR="0019657C" w:rsidRPr="001F453D" w:rsidRDefault="0019657C" w:rsidP="00032B45">
            <w:pPr>
              <w:pStyle w:val="Tablerowheadinginvisible"/>
            </w:pPr>
            <w:r w:rsidRPr="00C01B8E">
              <w:t>Quantity</w:t>
            </w:r>
          </w:p>
        </w:tc>
        <w:tc>
          <w:tcPr>
            <w:tcW w:w="1008" w:type="dxa"/>
          </w:tcPr>
          <w:p w14:paraId="7ECFB0F9" w14:textId="77777777" w:rsidR="0019657C" w:rsidRPr="001F453D" w:rsidRDefault="0019657C" w:rsidP="00032B45">
            <w:pPr>
              <w:pStyle w:val="Tablerowheadinginvisible"/>
            </w:pPr>
            <w:r w:rsidRPr="00C01B8E">
              <w:t>Quantity</w:t>
            </w:r>
          </w:p>
        </w:tc>
        <w:tc>
          <w:tcPr>
            <w:tcW w:w="1093" w:type="dxa"/>
          </w:tcPr>
          <w:p w14:paraId="00C5448F" w14:textId="77777777" w:rsidR="0019657C" w:rsidRPr="001F453D" w:rsidRDefault="0019657C" w:rsidP="00032B45">
            <w:pPr>
              <w:pStyle w:val="Tablerowheadinginvisible"/>
            </w:pPr>
            <w:r w:rsidRPr="00C01B8E">
              <w:t>Quantity</w:t>
            </w:r>
          </w:p>
        </w:tc>
        <w:tc>
          <w:tcPr>
            <w:tcW w:w="1064" w:type="dxa"/>
          </w:tcPr>
          <w:p w14:paraId="2AE3DE6B" w14:textId="77777777" w:rsidR="0019657C" w:rsidRPr="001F453D" w:rsidRDefault="0019657C" w:rsidP="00032B45">
            <w:pPr>
              <w:pStyle w:val="Tablerowheadinginvisible"/>
            </w:pPr>
            <w:r w:rsidRPr="00C01B8E">
              <w:t>Quantity</w:t>
            </w:r>
          </w:p>
        </w:tc>
        <w:tc>
          <w:tcPr>
            <w:tcW w:w="1008" w:type="dxa"/>
          </w:tcPr>
          <w:p w14:paraId="02D878C1" w14:textId="77777777" w:rsidR="0019657C" w:rsidRPr="0019657C" w:rsidRDefault="0019657C" w:rsidP="00032B45">
            <w:pPr>
              <w:pStyle w:val="Tablerowheadinginvisible"/>
            </w:pPr>
            <w:r w:rsidRPr="00C01B8E">
              <w:t>Quantity</w:t>
            </w:r>
          </w:p>
        </w:tc>
      </w:tr>
      <w:tr w:rsidR="0019657C" w:rsidRPr="004B7202" w14:paraId="27E26678" w14:textId="77777777" w:rsidTr="00032B45">
        <w:trPr>
          <w:trHeight w:val="300"/>
        </w:trPr>
        <w:tc>
          <w:tcPr>
            <w:tcW w:w="3318" w:type="dxa"/>
          </w:tcPr>
          <w:p w14:paraId="3DB36336" w14:textId="394BC2C5" w:rsidR="0019657C" w:rsidRPr="001F453D" w:rsidRDefault="0019657C" w:rsidP="0019657C">
            <w:pPr>
              <w:pStyle w:val="ARTableBody"/>
            </w:pPr>
            <w:r w:rsidRPr="00D852B3">
              <w:t>Number of State procurement high value engagements supported</w:t>
            </w:r>
          </w:p>
        </w:tc>
        <w:tc>
          <w:tcPr>
            <w:tcW w:w="1008" w:type="dxa"/>
          </w:tcPr>
          <w:p w14:paraId="25F1F126" w14:textId="2A7BBF7B" w:rsidR="0019657C" w:rsidRPr="001F453D" w:rsidRDefault="0019657C" w:rsidP="0019657C">
            <w:pPr>
              <w:pStyle w:val="ARTableBodyRight"/>
            </w:pPr>
            <w:r w:rsidRPr="00EF0893">
              <w:t>number</w:t>
            </w:r>
          </w:p>
        </w:tc>
        <w:tc>
          <w:tcPr>
            <w:tcW w:w="1008" w:type="dxa"/>
          </w:tcPr>
          <w:p w14:paraId="4DBD132C" w14:textId="686DA933" w:rsidR="0019657C" w:rsidRPr="001F453D" w:rsidRDefault="0019657C" w:rsidP="0019657C">
            <w:pPr>
              <w:pStyle w:val="ARTableBodyRight"/>
            </w:pPr>
            <w:r w:rsidRPr="00EF0893">
              <w:t>70</w:t>
            </w:r>
          </w:p>
        </w:tc>
        <w:tc>
          <w:tcPr>
            <w:tcW w:w="1093" w:type="dxa"/>
          </w:tcPr>
          <w:p w14:paraId="69956D0D" w14:textId="5200E95C" w:rsidR="0019657C" w:rsidRPr="001F453D" w:rsidRDefault="0019657C" w:rsidP="0019657C">
            <w:pPr>
              <w:pStyle w:val="ARTableBodyRight"/>
            </w:pPr>
            <w:r w:rsidRPr="662AC40A">
              <w:t>126</w:t>
            </w:r>
          </w:p>
        </w:tc>
        <w:tc>
          <w:tcPr>
            <w:tcW w:w="1064" w:type="dxa"/>
          </w:tcPr>
          <w:p w14:paraId="24858568" w14:textId="0805547A" w:rsidR="0019657C" w:rsidRPr="001F453D" w:rsidRDefault="0019657C" w:rsidP="0019657C">
            <w:pPr>
              <w:pStyle w:val="ARTableBodyRight"/>
            </w:pPr>
            <w:r w:rsidRPr="662AC40A">
              <w:t>80%</w:t>
            </w:r>
          </w:p>
        </w:tc>
        <w:tc>
          <w:tcPr>
            <w:tcW w:w="1008" w:type="dxa"/>
          </w:tcPr>
          <w:p w14:paraId="315BC006" w14:textId="4F868EEE" w:rsidR="0019657C" w:rsidRPr="004B7202" w:rsidRDefault="0019657C" w:rsidP="0019657C">
            <w:pPr>
              <w:pStyle w:val="ARTableBody"/>
              <w:jc w:val="right"/>
              <w:rPr>
                <w:sz w:val="14"/>
                <w:szCs w:val="14"/>
              </w:rPr>
            </w:pPr>
            <w:r w:rsidRPr="00DF216C">
              <w:rPr>
                <w:rFonts w:ascii="Wingdings" w:eastAsia="Wingdings" w:hAnsi="Wingdings" w:cs="Wingdings"/>
                <w:b/>
                <w:color w:val="005F9E" w:themeColor="accent2"/>
                <w:sz w:val="14"/>
                <w:szCs w:val="14"/>
              </w:rPr>
              <w:t></w:t>
            </w:r>
          </w:p>
        </w:tc>
      </w:tr>
    </w:tbl>
    <w:p w14:paraId="3381DD97" w14:textId="3A014ED0" w:rsidR="002325A9" w:rsidRDefault="0019657C" w:rsidP="0019657C">
      <w:pPr>
        <w:pStyle w:val="ARTablefootnoteabovetable"/>
      </w:pPr>
      <w:r w:rsidRPr="0019657C">
        <w:t>The higher 2022–23 actual is due to this being the first year of this measure and the 2022–23 target was set as an estimate of activity expected. 98 high value projects were engaged during procurement. An additional 28 projects were engaged during contract delivery.</w:t>
      </w:r>
    </w:p>
    <w:p w14:paraId="5F394898" w14:textId="77777777" w:rsidR="002325A9" w:rsidRDefault="002325A9">
      <w:pPr>
        <w:spacing w:before="0" w:after="0" w:line="240" w:lineRule="auto"/>
        <w:rPr>
          <w:rFonts w:asciiTheme="minorHAnsi" w:eastAsia="MS Mincho" w:hAnsiTheme="minorHAnsi" w:cs="Arial"/>
          <w:sz w:val="16"/>
          <w:szCs w:val="14"/>
          <w:lang w:eastAsia="en-US"/>
        </w:rPr>
      </w:pPr>
      <w:r>
        <w:br w:type="page"/>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3D6250AD" w14:textId="77777777" w:rsidTr="002325A9">
        <w:trPr>
          <w:cnfStyle w:val="100000000000" w:firstRow="1" w:lastRow="0" w:firstColumn="0" w:lastColumn="0" w:oddVBand="0" w:evenVBand="0" w:oddHBand="0" w:evenHBand="0" w:firstRowFirstColumn="0" w:firstRowLastColumn="0" w:lastRowFirstColumn="0" w:lastRowLastColumn="0"/>
          <w:trHeight w:val="300"/>
        </w:trPr>
        <w:tc>
          <w:tcPr>
            <w:tcW w:w="3313" w:type="dxa"/>
          </w:tcPr>
          <w:p w14:paraId="181EB516" w14:textId="77777777" w:rsidR="0019657C" w:rsidRPr="004B7202" w:rsidRDefault="0019657C" w:rsidP="00032B45">
            <w:pPr>
              <w:pStyle w:val="ARTableColHead"/>
            </w:pPr>
            <w:r w:rsidRPr="004B7202">
              <w:t xml:space="preserve">Performance measure </w:t>
            </w:r>
          </w:p>
        </w:tc>
        <w:tc>
          <w:tcPr>
            <w:tcW w:w="1007" w:type="dxa"/>
          </w:tcPr>
          <w:p w14:paraId="6D15CE8D" w14:textId="77777777" w:rsidR="0019657C" w:rsidRPr="001F453D" w:rsidRDefault="0019657C" w:rsidP="00032B45">
            <w:pPr>
              <w:pStyle w:val="ARTableColHeadRight"/>
            </w:pPr>
            <w:r w:rsidRPr="001F453D">
              <w:t xml:space="preserve">Unit </w:t>
            </w:r>
          </w:p>
        </w:tc>
        <w:tc>
          <w:tcPr>
            <w:tcW w:w="1007" w:type="dxa"/>
          </w:tcPr>
          <w:p w14:paraId="78A1F4F3" w14:textId="77777777" w:rsidR="0019657C" w:rsidRPr="001F453D" w:rsidRDefault="0019657C" w:rsidP="00032B45">
            <w:pPr>
              <w:pStyle w:val="ARTableColHeadRight"/>
            </w:pPr>
            <w:r w:rsidRPr="001F453D">
              <w:t xml:space="preserve">2022–23 target </w:t>
            </w:r>
          </w:p>
        </w:tc>
        <w:tc>
          <w:tcPr>
            <w:tcW w:w="1092" w:type="dxa"/>
          </w:tcPr>
          <w:p w14:paraId="783F06AF" w14:textId="77777777" w:rsidR="0019657C" w:rsidRPr="001F453D" w:rsidRDefault="0019657C" w:rsidP="00032B45">
            <w:pPr>
              <w:pStyle w:val="ARTableColHeadRight"/>
            </w:pPr>
            <w:r w:rsidRPr="001F453D">
              <w:t xml:space="preserve">2022–23 actual </w:t>
            </w:r>
          </w:p>
        </w:tc>
        <w:tc>
          <w:tcPr>
            <w:tcW w:w="1063" w:type="dxa"/>
          </w:tcPr>
          <w:p w14:paraId="24F063E2" w14:textId="77777777" w:rsidR="0019657C" w:rsidRPr="001F453D" w:rsidRDefault="0019657C" w:rsidP="00032B45">
            <w:pPr>
              <w:pStyle w:val="ARTableColHeadRight"/>
            </w:pPr>
            <w:r w:rsidRPr="001F453D">
              <w:t xml:space="preserve">Variance </w:t>
            </w:r>
          </w:p>
        </w:tc>
        <w:tc>
          <w:tcPr>
            <w:tcW w:w="1007" w:type="dxa"/>
          </w:tcPr>
          <w:p w14:paraId="353495C4" w14:textId="77777777" w:rsidR="0019657C" w:rsidRPr="001F453D" w:rsidRDefault="0019657C" w:rsidP="00032B45">
            <w:pPr>
              <w:pStyle w:val="ARTableColHeadRight"/>
            </w:pPr>
            <w:r w:rsidRPr="001F453D">
              <w:t xml:space="preserve">Result </w:t>
            </w:r>
          </w:p>
        </w:tc>
      </w:tr>
      <w:tr w:rsidR="0019657C" w:rsidRPr="00AE3641" w14:paraId="3B3059B4" w14:textId="77777777" w:rsidTr="002325A9">
        <w:trPr>
          <w:trHeight w:val="300"/>
        </w:trPr>
        <w:tc>
          <w:tcPr>
            <w:tcW w:w="3313" w:type="dxa"/>
          </w:tcPr>
          <w:p w14:paraId="7FBDD9D5" w14:textId="77777777" w:rsidR="0019657C" w:rsidRPr="001F453D" w:rsidRDefault="0019657C" w:rsidP="00032B45">
            <w:pPr>
              <w:pStyle w:val="ARTableRowHeadColour"/>
            </w:pPr>
            <w:r w:rsidRPr="008C71F6">
              <w:t>Quantity</w:t>
            </w:r>
          </w:p>
        </w:tc>
        <w:tc>
          <w:tcPr>
            <w:tcW w:w="1007" w:type="dxa"/>
          </w:tcPr>
          <w:p w14:paraId="315AAA2E" w14:textId="77777777" w:rsidR="0019657C" w:rsidRPr="001F453D" w:rsidRDefault="0019657C" w:rsidP="00032B45">
            <w:pPr>
              <w:pStyle w:val="Tablerowheadinginvisible"/>
            </w:pPr>
            <w:r w:rsidRPr="008C71F6">
              <w:t>Quantity</w:t>
            </w:r>
          </w:p>
        </w:tc>
        <w:tc>
          <w:tcPr>
            <w:tcW w:w="1007" w:type="dxa"/>
          </w:tcPr>
          <w:p w14:paraId="7E3F6C77" w14:textId="77777777" w:rsidR="0019657C" w:rsidRPr="001F453D" w:rsidRDefault="0019657C" w:rsidP="00032B45">
            <w:pPr>
              <w:pStyle w:val="Tablerowheadinginvisible"/>
            </w:pPr>
            <w:r w:rsidRPr="008C71F6">
              <w:t>Quantity</w:t>
            </w:r>
          </w:p>
        </w:tc>
        <w:tc>
          <w:tcPr>
            <w:tcW w:w="1092" w:type="dxa"/>
          </w:tcPr>
          <w:p w14:paraId="6231158D" w14:textId="77777777" w:rsidR="0019657C" w:rsidRPr="001F453D" w:rsidRDefault="0019657C" w:rsidP="00032B45">
            <w:pPr>
              <w:pStyle w:val="Tablerowheadinginvisible"/>
            </w:pPr>
            <w:r w:rsidRPr="008C71F6">
              <w:t>Quantity</w:t>
            </w:r>
          </w:p>
        </w:tc>
        <w:tc>
          <w:tcPr>
            <w:tcW w:w="1063" w:type="dxa"/>
          </w:tcPr>
          <w:p w14:paraId="1014BA09" w14:textId="77777777" w:rsidR="0019657C" w:rsidRPr="001F453D" w:rsidRDefault="0019657C" w:rsidP="00032B45">
            <w:pPr>
              <w:pStyle w:val="Tablerowheadinginvisible"/>
            </w:pPr>
            <w:r w:rsidRPr="008C71F6">
              <w:t>Quantity</w:t>
            </w:r>
          </w:p>
        </w:tc>
        <w:tc>
          <w:tcPr>
            <w:tcW w:w="1007" w:type="dxa"/>
          </w:tcPr>
          <w:p w14:paraId="0631AFC2" w14:textId="77777777" w:rsidR="0019657C" w:rsidRPr="0019657C" w:rsidRDefault="0019657C" w:rsidP="00032B45">
            <w:pPr>
              <w:pStyle w:val="Tablerowheadinginvisible"/>
            </w:pPr>
            <w:r w:rsidRPr="008C71F6">
              <w:t>Quantity</w:t>
            </w:r>
          </w:p>
        </w:tc>
      </w:tr>
      <w:tr w:rsidR="0019657C" w:rsidRPr="004B7202" w14:paraId="2390270F" w14:textId="77777777" w:rsidTr="002325A9">
        <w:trPr>
          <w:trHeight w:val="300"/>
        </w:trPr>
        <w:tc>
          <w:tcPr>
            <w:tcW w:w="3313" w:type="dxa"/>
          </w:tcPr>
          <w:p w14:paraId="48EE1905" w14:textId="5D7EC711" w:rsidR="0019657C" w:rsidRPr="001F453D" w:rsidRDefault="0019657C" w:rsidP="0019657C">
            <w:pPr>
              <w:pStyle w:val="ARTableBody"/>
            </w:pPr>
            <w:r w:rsidRPr="003A3FAC">
              <w:t>Percentage of agencies reporting full compliance with VGPB Supply Policies</w:t>
            </w:r>
          </w:p>
        </w:tc>
        <w:tc>
          <w:tcPr>
            <w:tcW w:w="1007" w:type="dxa"/>
          </w:tcPr>
          <w:p w14:paraId="7142AB5B" w14:textId="63A7CF82" w:rsidR="0019657C" w:rsidRPr="001F453D" w:rsidRDefault="0019657C" w:rsidP="0019657C">
            <w:pPr>
              <w:pStyle w:val="ARTableBodyRight"/>
            </w:pPr>
            <w:r w:rsidRPr="5FE92717">
              <w:t>number</w:t>
            </w:r>
          </w:p>
        </w:tc>
        <w:tc>
          <w:tcPr>
            <w:tcW w:w="1007" w:type="dxa"/>
          </w:tcPr>
          <w:p w14:paraId="25B4BA65" w14:textId="37D0A37D" w:rsidR="0019657C" w:rsidRPr="001F453D" w:rsidRDefault="0019657C" w:rsidP="0019657C">
            <w:pPr>
              <w:pStyle w:val="ARTableBodyRight"/>
            </w:pPr>
            <w:r w:rsidRPr="00EF0893">
              <w:t>100</w:t>
            </w:r>
          </w:p>
        </w:tc>
        <w:tc>
          <w:tcPr>
            <w:tcW w:w="1092" w:type="dxa"/>
          </w:tcPr>
          <w:p w14:paraId="215F83BE" w14:textId="5A1CD683" w:rsidR="0019657C" w:rsidRPr="001F453D" w:rsidRDefault="0019657C" w:rsidP="0019657C">
            <w:pPr>
              <w:pStyle w:val="ARTableBodyRight"/>
            </w:pPr>
            <w:r w:rsidRPr="18D26E70">
              <w:t>TBC</w:t>
            </w:r>
          </w:p>
        </w:tc>
        <w:tc>
          <w:tcPr>
            <w:tcW w:w="1063" w:type="dxa"/>
          </w:tcPr>
          <w:p w14:paraId="684DDBB3" w14:textId="1F5E5335" w:rsidR="0019657C" w:rsidRPr="001F453D" w:rsidRDefault="0019657C" w:rsidP="0019657C">
            <w:pPr>
              <w:pStyle w:val="ARTableBodyRight"/>
            </w:pPr>
            <w:r>
              <w:t>–</w:t>
            </w:r>
          </w:p>
        </w:tc>
        <w:tc>
          <w:tcPr>
            <w:tcW w:w="1007" w:type="dxa"/>
          </w:tcPr>
          <w:p w14:paraId="0DF24D67" w14:textId="00AAD626" w:rsidR="0019657C" w:rsidRPr="004B7202" w:rsidRDefault="0019657C" w:rsidP="0019657C">
            <w:pPr>
              <w:pStyle w:val="ARTableBody"/>
              <w:jc w:val="right"/>
              <w:rPr>
                <w:sz w:val="14"/>
                <w:szCs w:val="14"/>
              </w:rPr>
            </w:pPr>
            <w:r>
              <w:t>–</w:t>
            </w:r>
          </w:p>
        </w:tc>
      </w:tr>
    </w:tbl>
    <w:p w14:paraId="6C373E97" w14:textId="4F83B45C" w:rsidR="0019657C" w:rsidRDefault="0019657C" w:rsidP="0019657C">
      <w:pPr>
        <w:pStyle w:val="ARTablefootnoteabovetable"/>
      </w:pPr>
      <w:r w:rsidRPr="0019657C">
        <w:t>This measure is reported annually with information expected to be received by Government Procurement in November</w:t>
      </w:r>
      <w:r>
        <w:t> </w:t>
      </w:r>
      <w:r w:rsidRPr="0019657C">
        <w:t>2023.</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CBA6EA4" w14:textId="77777777" w:rsidTr="00FC15B3">
        <w:trPr>
          <w:cnfStyle w:val="100000000000" w:firstRow="1" w:lastRow="0" w:firstColumn="0" w:lastColumn="0" w:oddVBand="0" w:evenVBand="0" w:oddHBand="0" w:evenHBand="0" w:firstRowFirstColumn="0" w:firstRowLastColumn="0" w:lastRowFirstColumn="0" w:lastRowLastColumn="0"/>
          <w:trHeight w:val="300"/>
        </w:trPr>
        <w:tc>
          <w:tcPr>
            <w:tcW w:w="3313" w:type="dxa"/>
          </w:tcPr>
          <w:p w14:paraId="42F25D6F" w14:textId="77777777" w:rsidR="0019657C" w:rsidRPr="004B7202" w:rsidRDefault="0019657C" w:rsidP="00032B45">
            <w:pPr>
              <w:pStyle w:val="ARTableColHead"/>
            </w:pPr>
            <w:r w:rsidRPr="004B7202">
              <w:t xml:space="preserve">Performance measure </w:t>
            </w:r>
          </w:p>
        </w:tc>
        <w:tc>
          <w:tcPr>
            <w:tcW w:w="1007" w:type="dxa"/>
          </w:tcPr>
          <w:p w14:paraId="66F75160" w14:textId="77777777" w:rsidR="0019657C" w:rsidRPr="001F453D" w:rsidRDefault="0019657C" w:rsidP="00032B45">
            <w:pPr>
              <w:pStyle w:val="ARTableColHeadRight"/>
            </w:pPr>
            <w:r w:rsidRPr="001F453D">
              <w:t xml:space="preserve">Unit </w:t>
            </w:r>
          </w:p>
        </w:tc>
        <w:tc>
          <w:tcPr>
            <w:tcW w:w="1007" w:type="dxa"/>
          </w:tcPr>
          <w:p w14:paraId="38F9B8DA" w14:textId="77777777" w:rsidR="0019657C" w:rsidRPr="001F453D" w:rsidRDefault="0019657C" w:rsidP="00032B45">
            <w:pPr>
              <w:pStyle w:val="ARTableColHeadRight"/>
            </w:pPr>
            <w:r w:rsidRPr="001F453D">
              <w:t xml:space="preserve">2022–23 target </w:t>
            </w:r>
          </w:p>
        </w:tc>
        <w:tc>
          <w:tcPr>
            <w:tcW w:w="1092" w:type="dxa"/>
          </w:tcPr>
          <w:p w14:paraId="5F354907" w14:textId="77777777" w:rsidR="0019657C" w:rsidRPr="001F453D" w:rsidRDefault="0019657C" w:rsidP="00032B45">
            <w:pPr>
              <w:pStyle w:val="ARTableColHeadRight"/>
            </w:pPr>
            <w:r w:rsidRPr="001F453D">
              <w:t xml:space="preserve">2022–23 actual </w:t>
            </w:r>
          </w:p>
        </w:tc>
        <w:tc>
          <w:tcPr>
            <w:tcW w:w="1063" w:type="dxa"/>
          </w:tcPr>
          <w:p w14:paraId="1A3F7679" w14:textId="77777777" w:rsidR="0019657C" w:rsidRPr="001F453D" w:rsidRDefault="0019657C" w:rsidP="00032B45">
            <w:pPr>
              <w:pStyle w:val="ARTableColHeadRight"/>
            </w:pPr>
            <w:r w:rsidRPr="001F453D">
              <w:t xml:space="preserve">Variance </w:t>
            </w:r>
          </w:p>
        </w:tc>
        <w:tc>
          <w:tcPr>
            <w:tcW w:w="1007" w:type="dxa"/>
          </w:tcPr>
          <w:p w14:paraId="0FB0CD23" w14:textId="77777777" w:rsidR="0019657C" w:rsidRPr="001F453D" w:rsidRDefault="0019657C" w:rsidP="00032B45">
            <w:pPr>
              <w:pStyle w:val="ARTableColHeadRight"/>
            </w:pPr>
            <w:r w:rsidRPr="001F453D">
              <w:t xml:space="preserve">Result </w:t>
            </w:r>
          </w:p>
        </w:tc>
      </w:tr>
      <w:tr w:rsidR="0019657C" w:rsidRPr="00AE3641" w14:paraId="48E693C7" w14:textId="77777777" w:rsidTr="00FC15B3">
        <w:trPr>
          <w:trHeight w:val="300"/>
        </w:trPr>
        <w:tc>
          <w:tcPr>
            <w:tcW w:w="3313" w:type="dxa"/>
          </w:tcPr>
          <w:p w14:paraId="67334286" w14:textId="77777777" w:rsidR="0019657C" w:rsidRPr="001F453D" w:rsidRDefault="0019657C" w:rsidP="00032B45">
            <w:pPr>
              <w:pStyle w:val="ARTableRowHeadColour"/>
            </w:pPr>
            <w:r w:rsidRPr="0075022D">
              <w:t>Quantity</w:t>
            </w:r>
          </w:p>
        </w:tc>
        <w:tc>
          <w:tcPr>
            <w:tcW w:w="1007" w:type="dxa"/>
          </w:tcPr>
          <w:p w14:paraId="348BEA51" w14:textId="77777777" w:rsidR="0019657C" w:rsidRPr="001F453D" w:rsidRDefault="0019657C" w:rsidP="00032B45">
            <w:pPr>
              <w:pStyle w:val="Tablerowheadinginvisible"/>
            </w:pPr>
            <w:r w:rsidRPr="0075022D">
              <w:t>Quantity</w:t>
            </w:r>
          </w:p>
        </w:tc>
        <w:tc>
          <w:tcPr>
            <w:tcW w:w="1007" w:type="dxa"/>
          </w:tcPr>
          <w:p w14:paraId="76A904E2" w14:textId="77777777" w:rsidR="0019657C" w:rsidRPr="001F453D" w:rsidRDefault="0019657C" w:rsidP="00032B45">
            <w:pPr>
              <w:pStyle w:val="Tablerowheadinginvisible"/>
            </w:pPr>
            <w:r w:rsidRPr="0075022D">
              <w:t>Quantity</w:t>
            </w:r>
          </w:p>
        </w:tc>
        <w:tc>
          <w:tcPr>
            <w:tcW w:w="1092" w:type="dxa"/>
          </w:tcPr>
          <w:p w14:paraId="4D2D3BAD" w14:textId="77777777" w:rsidR="0019657C" w:rsidRPr="001F453D" w:rsidRDefault="0019657C" w:rsidP="00032B45">
            <w:pPr>
              <w:pStyle w:val="Tablerowheadinginvisible"/>
            </w:pPr>
            <w:r w:rsidRPr="0075022D">
              <w:t>Quantity</w:t>
            </w:r>
          </w:p>
        </w:tc>
        <w:tc>
          <w:tcPr>
            <w:tcW w:w="1063" w:type="dxa"/>
          </w:tcPr>
          <w:p w14:paraId="5B573323" w14:textId="77777777" w:rsidR="0019657C" w:rsidRPr="001F453D" w:rsidRDefault="0019657C" w:rsidP="00032B45">
            <w:pPr>
              <w:pStyle w:val="Tablerowheadinginvisible"/>
            </w:pPr>
            <w:r w:rsidRPr="0075022D">
              <w:t>Quantity</w:t>
            </w:r>
          </w:p>
        </w:tc>
        <w:tc>
          <w:tcPr>
            <w:tcW w:w="1007" w:type="dxa"/>
          </w:tcPr>
          <w:p w14:paraId="3B51B702" w14:textId="77777777" w:rsidR="0019657C" w:rsidRPr="0019657C" w:rsidRDefault="0019657C" w:rsidP="00032B45">
            <w:pPr>
              <w:pStyle w:val="Tablerowheadinginvisible"/>
            </w:pPr>
            <w:r w:rsidRPr="0075022D">
              <w:t>Quantity</w:t>
            </w:r>
          </w:p>
        </w:tc>
      </w:tr>
      <w:tr w:rsidR="0019657C" w:rsidRPr="004B7202" w14:paraId="0EF2E374" w14:textId="77777777" w:rsidTr="00FC15B3">
        <w:trPr>
          <w:trHeight w:val="300"/>
        </w:trPr>
        <w:tc>
          <w:tcPr>
            <w:tcW w:w="3313" w:type="dxa"/>
          </w:tcPr>
          <w:p w14:paraId="50C02125" w14:textId="056C3ED3" w:rsidR="0019657C" w:rsidRPr="001F453D" w:rsidRDefault="0019657C" w:rsidP="0019657C">
            <w:pPr>
              <w:pStyle w:val="ARTableBody"/>
            </w:pPr>
            <w:r w:rsidRPr="00FB5F7C">
              <w:t>Total accommodation cost</w:t>
            </w:r>
          </w:p>
        </w:tc>
        <w:tc>
          <w:tcPr>
            <w:tcW w:w="1007" w:type="dxa"/>
          </w:tcPr>
          <w:p w14:paraId="75C458D6" w14:textId="24B2D0B6" w:rsidR="0019657C" w:rsidRPr="001F453D" w:rsidRDefault="0019657C" w:rsidP="0019657C">
            <w:pPr>
              <w:pStyle w:val="ARTableBodyRight"/>
            </w:pPr>
            <w:r w:rsidRPr="00EF0893">
              <w:t>$ per square metre per year</w:t>
            </w:r>
          </w:p>
        </w:tc>
        <w:tc>
          <w:tcPr>
            <w:tcW w:w="1007" w:type="dxa"/>
          </w:tcPr>
          <w:p w14:paraId="08910620" w14:textId="7AFDA876" w:rsidR="0019657C" w:rsidRPr="001F453D" w:rsidRDefault="0019657C" w:rsidP="0019657C">
            <w:pPr>
              <w:pStyle w:val="ARTableBodyRight"/>
            </w:pPr>
            <w:r w:rsidRPr="00EF0893">
              <w:t>397</w:t>
            </w:r>
          </w:p>
        </w:tc>
        <w:tc>
          <w:tcPr>
            <w:tcW w:w="1092" w:type="dxa"/>
          </w:tcPr>
          <w:p w14:paraId="3EA4C12F" w14:textId="7034A89B" w:rsidR="0019657C" w:rsidRPr="001F453D" w:rsidRDefault="0019657C" w:rsidP="0019657C">
            <w:pPr>
              <w:pStyle w:val="ARTableBodyRight"/>
            </w:pPr>
            <w:r w:rsidRPr="662AC40A">
              <w:t>438</w:t>
            </w:r>
          </w:p>
        </w:tc>
        <w:tc>
          <w:tcPr>
            <w:tcW w:w="1063" w:type="dxa"/>
          </w:tcPr>
          <w:p w14:paraId="5193ED75" w14:textId="2F353852" w:rsidR="0019657C" w:rsidRPr="001F453D" w:rsidRDefault="0019657C" w:rsidP="0019657C">
            <w:pPr>
              <w:pStyle w:val="ARTableBodyRight"/>
            </w:pPr>
            <w:r w:rsidRPr="662AC40A">
              <w:t>10.3%</w:t>
            </w:r>
          </w:p>
        </w:tc>
        <w:tc>
          <w:tcPr>
            <w:tcW w:w="1007" w:type="dxa"/>
          </w:tcPr>
          <w:p w14:paraId="330982FD" w14:textId="27BE7EED" w:rsidR="0019657C" w:rsidRPr="004B7202" w:rsidRDefault="0019657C" w:rsidP="0019657C">
            <w:pPr>
              <w:pStyle w:val="ARTableBody"/>
              <w:jc w:val="right"/>
              <w:rPr>
                <w:sz w:val="14"/>
                <w:szCs w:val="14"/>
              </w:rPr>
            </w:pPr>
            <w:r w:rsidRPr="00DF216C">
              <w:rPr>
                <w:rFonts w:ascii="Wingdings" w:eastAsia="Wingdings" w:hAnsi="Wingdings" w:cs="Wingdings"/>
                <w:b/>
                <w:bCs/>
                <w:color w:val="005F9E" w:themeColor="accent2"/>
                <w:sz w:val="14"/>
                <w:szCs w:val="14"/>
              </w:rPr>
              <w:t>n</w:t>
            </w:r>
          </w:p>
        </w:tc>
      </w:tr>
    </w:tbl>
    <w:p w14:paraId="170C8DD1" w14:textId="6640F4DB" w:rsidR="0019657C" w:rsidRDefault="0019657C" w:rsidP="0019657C">
      <w:pPr>
        <w:pStyle w:val="ARTablefootnoteabovetable"/>
      </w:pPr>
      <w:r w:rsidRPr="0019657C">
        <w:t>The higher 2022–23 actual is primarily driven by annual rental increases and offboarding of suburban and regional sites with lower costs per square meter. The total managed portfolio reduced in 2023 by approximately 20,000 sqm, impacted by the VicRoads Modernisation.</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6B574722"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57A95900" w14:textId="77777777" w:rsidR="0019657C" w:rsidRPr="004B7202" w:rsidRDefault="0019657C" w:rsidP="00032B45">
            <w:pPr>
              <w:pStyle w:val="ARTableColHead"/>
            </w:pPr>
            <w:r w:rsidRPr="004B7202">
              <w:t xml:space="preserve">Performance measure </w:t>
            </w:r>
          </w:p>
        </w:tc>
        <w:tc>
          <w:tcPr>
            <w:tcW w:w="1008" w:type="dxa"/>
          </w:tcPr>
          <w:p w14:paraId="16C8392F" w14:textId="77777777" w:rsidR="0019657C" w:rsidRPr="001F453D" w:rsidRDefault="0019657C" w:rsidP="00032B45">
            <w:pPr>
              <w:pStyle w:val="ARTableColHeadRight"/>
            </w:pPr>
            <w:r w:rsidRPr="001F453D">
              <w:t xml:space="preserve">Unit </w:t>
            </w:r>
          </w:p>
        </w:tc>
        <w:tc>
          <w:tcPr>
            <w:tcW w:w="1008" w:type="dxa"/>
          </w:tcPr>
          <w:p w14:paraId="1A466DEF" w14:textId="77777777" w:rsidR="0019657C" w:rsidRPr="001F453D" w:rsidRDefault="0019657C" w:rsidP="00032B45">
            <w:pPr>
              <w:pStyle w:val="ARTableColHeadRight"/>
            </w:pPr>
            <w:r w:rsidRPr="001F453D">
              <w:t xml:space="preserve">2022–23 target </w:t>
            </w:r>
          </w:p>
        </w:tc>
        <w:tc>
          <w:tcPr>
            <w:tcW w:w="1093" w:type="dxa"/>
          </w:tcPr>
          <w:p w14:paraId="1AF42399" w14:textId="77777777" w:rsidR="0019657C" w:rsidRPr="001F453D" w:rsidRDefault="0019657C" w:rsidP="00032B45">
            <w:pPr>
              <w:pStyle w:val="ARTableColHeadRight"/>
            </w:pPr>
            <w:r w:rsidRPr="001F453D">
              <w:t xml:space="preserve">2022–23 actual </w:t>
            </w:r>
          </w:p>
        </w:tc>
        <w:tc>
          <w:tcPr>
            <w:tcW w:w="1064" w:type="dxa"/>
          </w:tcPr>
          <w:p w14:paraId="230659C9" w14:textId="77777777" w:rsidR="0019657C" w:rsidRPr="001F453D" w:rsidRDefault="0019657C" w:rsidP="00032B45">
            <w:pPr>
              <w:pStyle w:val="ARTableColHeadRight"/>
            </w:pPr>
            <w:r w:rsidRPr="001F453D">
              <w:t xml:space="preserve">Variance </w:t>
            </w:r>
          </w:p>
        </w:tc>
        <w:tc>
          <w:tcPr>
            <w:tcW w:w="1008" w:type="dxa"/>
          </w:tcPr>
          <w:p w14:paraId="45AF2626" w14:textId="77777777" w:rsidR="0019657C" w:rsidRPr="001F453D" w:rsidRDefault="0019657C" w:rsidP="00032B45">
            <w:pPr>
              <w:pStyle w:val="ARTableColHeadRight"/>
            </w:pPr>
            <w:r w:rsidRPr="001F453D">
              <w:t xml:space="preserve">Result </w:t>
            </w:r>
          </w:p>
        </w:tc>
      </w:tr>
      <w:tr w:rsidR="0019657C" w:rsidRPr="00AE3641" w14:paraId="388ADDD7" w14:textId="77777777" w:rsidTr="00032B45">
        <w:trPr>
          <w:trHeight w:val="300"/>
        </w:trPr>
        <w:tc>
          <w:tcPr>
            <w:tcW w:w="3318" w:type="dxa"/>
          </w:tcPr>
          <w:p w14:paraId="0E50E08F" w14:textId="77777777" w:rsidR="0019657C" w:rsidRPr="001F453D" w:rsidRDefault="0019657C" w:rsidP="00032B45">
            <w:pPr>
              <w:pStyle w:val="ARTableRowHeadColour"/>
            </w:pPr>
            <w:r w:rsidRPr="00C01B8E">
              <w:t>Quantity</w:t>
            </w:r>
          </w:p>
        </w:tc>
        <w:tc>
          <w:tcPr>
            <w:tcW w:w="1008" w:type="dxa"/>
          </w:tcPr>
          <w:p w14:paraId="4FC39581" w14:textId="77777777" w:rsidR="0019657C" w:rsidRPr="001F453D" w:rsidRDefault="0019657C" w:rsidP="00032B45">
            <w:pPr>
              <w:pStyle w:val="Tablerowheadinginvisible"/>
            </w:pPr>
            <w:r w:rsidRPr="00C01B8E">
              <w:t>Quantity</w:t>
            </w:r>
          </w:p>
        </w:tc>
        <w:tc>
          <w:tcPr>
            <w:tcW w:w="1008" w:type="dxa"/>
          </w:tcPr>
          <w:p w14:paraId="1D4B619D" w14:textId="77777777" w:rsidR="0019657C" w:rsidRPr="001F453D" w:rsidRDefault="0019657C" w:rsidP="00032B45">
            <w:pPr>
              <w:pStyle w:val="Tablerowheadinginvisible"/>
            </w:pPr>
            <w:r w:rsidRPr="00C01B8E">
              <w:t>Quantity</w:t>
            </w:r>
          </w:p>
        </w:tc>
        <w:tc>
          <w:tcPr>
            <w:tcW w:w="1093" w:type="dxa"/>
          </w:tcPr>
          <w:p w14:paraId="6FEC7F27" w14:textId="77777777" w:rsidR="0019657C" w:rsidRPr="001F453D" w:rsidRDefault="0019657C" w:rsidP="00032B45">
            <w:pPr>
              <w:pStyle w:val="Tablerowheadinginvisible"/>
            </w:pPr>
            <w:r w:rsidRPr="00C01B8E">
              <w:t>Quantity</w:t>
            </w:r>
          </w:p>
        </w:tc>
        <w:tc>
          <w:tcPr>
            <w:tcW w:w="1064" w:type="dxa"/>
          </w:tcPr>
          <w:p w14:paraId="5ED6E112" w14:textId="77777777" w:rsidR="0019657C" w:rsidRPr="001F453D" w:rsidRDefault="0019657C" w:rsidP="00032B45">
            <w:pPr>
              <w:pStyle w:val="Tablerowheadinginvisible"/>
            </w:pPr>
            <w:r w:rsidRPr="00C01B8E">
              <w:t>Quantity</w:t>
            </w:r>
          </w:p>
        </w:tc>
        <w:tc>
          <w:tcPr>
            <w:tcW w:w="1008" w:type="dxa"/>
          </w:tcPr>
          <w:p w14:paraId="74854A93" w14:textId="77777777" w:rsidR="0019657C" w:rsidRPr="0019657C" w:rsidRDefault="0019657C" w:rsidP="00032B45">
            <w:pPr>
              <w:pStyle w:val="Tablerowheadinginvisible"/>
            </w:pPr>
            <w:r w:rsidRPr="00C01B8E">
              <w:t>Quantity</w:t>
            </w:r>
          </w:p>
        </w:tc>
      </w:tr>
      <w:tr w:rsidR="0019657C" w:rsidRPr="004B7202" w14:paraId="6CC4EFB4" w14:textId="77777777" w:rsidTr="00032B45">
        <w:trPr>
          <w:trHeight w:val="300"/>
        </w:trPr>
        <w:tc>
          <w:tcPr>
            <w:tcW w:w="3318" w:type="dxa"/>
          </w:tcPr>
          <w:p w14:paraId="426D656F" w14:textId="3146EFB3" w:rsidR="0019657C" w:rsidRPr="001F453D" w:rsidRDefault="0019657C" w:rsidP="0019657C">
            <w:pPr>
              <w:pStyle w:val="ARTableBody"/>
            </w:pPr>
            <w:r w:rsidRPr="00027322">
              <w:t>Workspace ratio</w:t>
            </w:r>
          </w:p>
        </w:tc>
        <w:tc>
          <w:tcPr>
            <w:tcW w:w="1008" w:type="dxa"/>
          </w:tcPr>
          <w:p w14:paraId="79D9357A" w14:textId="0966857D" w:rsidR="0019657C" w:rsidRPr="001F453D" w:rsidRDefault="0019657C" w:rsidP="0019657C">
            <w:pPr>
              <w:pStyle w:val="ARTableBodyRight"/>
            </w:pPr>
            <w:r w:rsidRPr="00EF0893">
              <w:t>square metre per fte</w:t>
            </w:r>
          </w:p>
        </w:tc>
        <w:tc>
          <w:tcPr>
            <w:tcW w:w="1008" w:type="dxa"/>
          </w:tcPr>
          <w:p w14:paraId="1CE58794" w14:textId="3D1BCF9F" w:rsidR="0019657C" w:rsidRPr="001F453D" w:rsidRDefault="0019657C" w:rsidP="0019657C">
            <w:pPr>
              <w:pStyle w:val="ARTableBodyRight"/>
            </w:pPr>
            <w:r w:rsidRPr="00EF0893">
              <w:t>12</w:t>
            </w:r>
          </w:p>
        </w:tc>
        <w:tc>
          <w:tcPr>
            <w:tcW w:w="1093" w:type="dxa"/>
          </w:tcPr>
          <w:p w14:paraId="2C8EEECA" w14:textId="0F5DC43B" w:rsidR="0019657C" w:rsidRPr="001F453D" w:rsidRDefault="0019657C" w:rsidP="0019657C">
            <w:pPr>
              <w:pStyle w:val="ARTableBodyRight"/>
            </w:pPr>
            <w:r w:rsidRPr="662AC40A">
              <w:t>11.1</w:t>
            </w:r>
          </w:p>
        </w:tc>
        <w:tc>
          <w:tcPr>
            <w:tcW w:w="1064" w:type="dxa"/>
          </w:tcPr>
          <w:p w14:paraId="026B93CD" w14:textId="5C68AA24" w:rsidR="0019657C" w:rsidRPr="001F453D" w:rsidRDefault="0019657C" w:rsidP="0019657C">
            <w:pPr>
              <w:pStyle w:val="ARTableBodyRight"/>
            </w:pPr>
            <w:r w:rsidRPr="662AC40A">
              <w:t>-7.5%</w:t>
            </w:r>
          </w:p>
        </w:tc>
        <w:tc>
          <w:tcPr>
            <w:tcW w:w="1008" w:type="dxa"/>
          </w:tcPr>
          <w:p w14:paraId="7411DFD5" w14:textId="36541DB1" w:rsidR="0019657C" w:rsidRPr="004B7202" w:rsidRDefault="0019657C" w:rsidP="0019657C">
            <w:pPr>
              <w:pStyle w:val="ARTableBody"/>
              <w:jc w:val="right"/>
              <w:rPr>
                <w:sz w:val="14"/>
                <w:szCs w:val="14"/>
              </w:rPr>
            </w:pPr>
            <w:r w:rsidRPr="00DF216C">
              <w:rPr>
                <w:rFonts w:ascii="Wingdings" w:eastAsia="Wingdings" w:hAnsi="Wingdings" w:cs="Wingdings"/>
                <w:b/>
                <w:bCs/>
                <w:color w:val="005F9E" w:themeColor="accent2"/>
                <w:sz w:val="14"/>
                <w:szCs w:val="14"/>
              </w:rPr>
              <w:t></w:t>
            </w:r>
          </w:p>
        </w:tc>
      </w:tr>
    </w:tbl>
    <w:p w14:paraId="5A2CD0F0" w14:textId="6593F1D1" w:rsidR="0019657C" w:rsidRDefault="0019657C" w:rsidP="0019657C">
      <w:pPr>
        <w:pStyle w:val="ARTablefootnoteabovetable"/>
      </w:pPr>
      <w:r w:rsidRPr="0019657C">
        <w:t>The lower 2022–23 actual primarily related to the progressive implementation of hybrid and flexible work practices</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3361CB92"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04586D78" w14:textId="77777777" w:rsidR="0019657C" w:rsidRPr="004B7202" w:rsidRDefault="0019657C" w:rsidP="00032B45">
            <w:pPr>
              <w:pStyle w:val="ARTableColHead"/>
            </w:pPr>
            <w:r w:rsidRPr="004B7202">
              <w:t xml:space="preserve">Performance measure </w:t>
            </w:r>
          </w:p>
        </w:tc>
        <w:tc>
          <w:tcPr>
            <w:tcW w:w="1008" w:type="dxa"/>
          </w:tcPr>
          <w:p w14:paraId="4F6C45BF" w14:textId="77777777" w:rsidR="0019657C" w:rsidRPr="001F453D" w:rsidRDefault="0019657C" w:rsidP="00032B45">
            <w:pPr>
              <w:pStyle w:val="ARTableColHeadRight"/>
            </w:pPr>
            <w:r w:rsidRPr="001F453D">
              <w:t xml:space="preserve">Unit </w:t>
            </w:r>
          </w:p>
        </w:tc>
        <w:tc>
          <w:tcPr>
            <w:tcW w:w="1008" w:type="dxa"/>
          </w:tcPr>
          <w:p w14:paraId="07BC9039" w14:textId="77777777" w:rsidR="0019657C" w:rsidRPr="001F453D" w:rsidRDefault="0019657C" w:rsidP="00032B45">
            <w:pPr>
              <w:pStyle w:val="ARTableColHeadRight"/>
            </w:pPr>
            <w:r w:rsidRPr="001F453D">
              <w:t xml:space="preserve">2022–23 target </w:t>
            </w:r>
          </w:p>
        </w:tc>
        <w:tc>
          <w:tcPr>
            <w:tcW w:w="1093" w:type="dxa"/>
          </w:tcPr>
          <w:p w14:paraId="67F59A65" w14:textId="77777777" w:rsidR="0019657C" w:rsidRPr="001F453D" w:rsidRDefault="0019657C" w:rsidP="00032B45">
            <w:pPr>
              <w:pStyle w:val="ARTableColHeadRight"/>
            </w:pPr>
            <w:r w:rsidRPr="001F453D">
              <w:t xml:space="preserve">2022–23 actual </w:t>
            </w:r>
          </w:p>
        </w:tc>
        <w:tc>
          <w:tcPr>
            <w:tcW w:w="1064" w:type="dxa"/>
          </w:tcPr>
          <w:p w14:paraId="5430FDAA" w14:textId="77777777" w:rsidR="0019657C" w:rsidRPr="001F453D" w:rsidRDefault="0019657C" w:rsidP="00032B45">
            <w:pPr>
              <w:pStyle w:val="ARTableColHeadRight"/>
            </w:pPr>
            <w:r w:rsidRPr="001F453D">
              <w:t xml:space="preserve">Variance </w:t>
            </w:r>
          </w:p>
        </w:tc>
        <w:tc>
          <w:tcPr>
            <w:tcW w:w="1008" w:type="dxa"/>
          </w:tcPr>
          <w:p w14:paraId="76804EF4" w14:textId="77777777" w:rsidR="0019657C" w:rsidRPr="001F453D" w:rsidRDefault="0019657C" w:rsidP="00032B45">
            <w:pPr>
              <w:pStyle w:val="ARTableColHeadRight"/>
            </w:pPr>
            <w:r w:rsidRPr="001F453D">
              <w:t xml:space="preserve">Result </w:t>
            </w:r>
          </w:p>
        </w:tc>
      </w:tr>
      <w:tr w:rsidR="0019657C" w:rsidRPr="00AE3641" w14:paraId="0BFFA546" w14:textId="77777777" w:rsidTr="00032B45">
        <w:trPr>
          <w:trHeight w:val="300"/>
        </w:trPr>
        <w:tc>
          <w:tcPr>
            <w:tcW w:w="3318" w:type="dxa"/>
          </w:tcPr>
          <w:p w14:paraId="49CB6D4A" w14:textId="77777777" w:rsidR="0019657C" w:rsidRPr="001F453D" w:rsidRDefault="0019657C" w:rsidP="00032B45">
            <w:pPr>
              <w:pStyle w:val="ARTableRowHeadColour"/>
            </w:pPr>
            <w:r w:rsidRPr="008C71F6">
              <w:t>Quantity</w:t>
            </w:r>
          </w:p>
        </w:tc>
        <w:tc>
          <w:tcPr>
            <w:tcW w:w="1008" w:type="dxa"/>
          </w:tcPr>
          <w:p w14:paraId="1C2C9424" w14:textId="77777777" w:rsidR="0019657C" w:rsidRPr="001F453D" w:rsidRDefault="0019657C" w:rsidP="00032B45">
            <w:pPr>
              <w:pStyle w:val="Tablerowheadinginvisible"/>
            </w:pPr>
            <w:r w:rsidRPr="008C71F6">
              <w:t>Quantity</w:t>
            </w:r>
          </w:p>
        </w:tc>
        <w:tc>
          <w:tcPr>
            <w:tcW w:w="1008" w:type="dxa"/>
          </w:tcPr>
          <w:p w14:paraId="753BDDE6" w14:textId="77777777" w:rsidR="0019657C" w:rsidRPr="001F453D" w:rsidRDefault="0019657C" w:rsidP="00032B45">
            <w:pPr>
              <w:pStyle w:val="Tablerowheadinginvisible"/>
            </w:pPr>
            <w:r w:rsidRPr="008C71F6">
              <w:t>Quantity</w:t>
            </w:r>
          </w:p>
        </w:tc>
        <w:tc>
          <w:tcPr>
            <w:tcW w:w="1093" w:type="dxa"/>
          </w:tcPr>
          <w:p w14:paraId="14BCC2EF" w14:textId="77777777" w:rsidR="0019657C" w:rsidRPr="001F453D" w:rsidRDefault="0019657C" w:rsidP="00032B45">
            <w:pPr>
              <w:pStyle w:val="Tablerowheadinginvisible"/>
            </w:pPr>
            <w:r w:rsidRPr="008C71F6">
              <w:t>Quantity</w:t>
            </w:r>
          </w:p>
        </w:tc>
        <w:tc>
          <w:tcPr>
            <w:tcW w:w="1064" w:type="dxa"/>
          </w:tcPr>
          <w:p w14:paraId="288F0066" w14:textId="77777777" w:rsidR="0019657C" w:rsidRPr="001F453D" w:rsidRDefault="0019657C" w:rsidP="00032B45">
            <w:pPr>
              <w:pStyle w:val="Tablerowheadinginvisible"/>
            </w:pPr>
            <w:r w:rsidRPr="008C71F6">
              <w:t>Quantity</w:t>
            </w:r>
          </w:p>
        </w:tc>
        <w:tc>
          <w:tcPr>
            <w:tcW w:w="1008" w:type="dxa"/>
          </w:tcPr>
          <w:p w14:paraId="110F1E07" w14:textId="77777777" w:rsidR="0019657C" w:rsidRPr="0019657C" w:rsidRDefault="0019657C" w:rsidP="00032B45">
            <w:pPr>
              <w:pStyle w:val="Tablerowheadinginvisible"/>
            </w:pPr>
            <w:r w:rsidRPr="008C71F6">
              <w:t>Quantity</w:t>
            </w:r>
          </w:p>
        </w:tc>
      </w:tr>
      <w:tr w:rsidR="0019657C" w:rsidRPr="004B7202" w14:paraId="1B0795AA" w14:textId="77777777" w:rsidTr="00032B45">
        <w:trPr>
          <w:trHeight w:val="300"/>
        </w:trPr>
        <w:tc>
          <w:tcPr>
            <w:tcW w:w="3318" w:type="dxa"/>
          </w:tcPr>
          <w:p w14:paraId="697420C8" w14:textId="44186779" w:rsidR="0019657C" w:rsidRPr="001F453D" w:rsidRDefault="0019657C" w:rsidP="0019657C">
            <w:pPr>
              <w:pStyle w:val="ARTableBody"/>
            </w:pPr>
            <w:r w:rsidRPr="0027654E">
              <w:t>Number of Zero Emission Vehicles acquired via VicFleet</w:t>
            </w:r>
          </w:p>
        </w:tc>
        <w:tc>
          <w:tcPr>
            <w:tcW w:w="1008" w:type="dxa"/>
          </w:tcPr>
          <w:p w14:paraId="271A74E5" w14:textId="77467627" w:rsidR="0019657C" w:rsidRPr="001F453D" w:rsidRDefault="0019657C" w:rsidP="0019657C">
            <w:pPr>
              <w:pStyle w:val="ARTableBodyRight"/>
            </w:pPr>
            <w:r w:rsidRPr="5FE92717">
              <w:t>number</w:t>
            </w:r>
          </w:p>
        </w:tc>
        <w:tc>
          <w:tcPr>
            <w:tcW w:w="1008" w:type="dxa"/>
          </w:tcPr>
          <w:p w14:paraId="3D033FAC" w14:textId="652FB744" w:rsidR="0019657C" w:rsidRPr="001F453D" w:rsidRDefault="0019657C" w:rsidP="0019657C">
            <w:pPr>
              <w:pStyle w:val="ARTableBodyRight"/>
            </w:pPr>
            <w:r w:rsidRPr="00EF0893">
              <w:t>325</w:t>
            </w:r>
          </w:p>
        </w:tc>
        <w:tc>
          <w:tcPr>
            <w:tcW w:w="1093" w:type="dxa"/>
          </w:tcPr>
          <w:p w14:paraId="40AE7217" w14:textId="7296AAB4" w:rsidR="0019657C" w:rsidRPr="001F453D" w:rsidRDefault="0019657C" w:rsidP="0019657C">
            <w:pPr>
              <w:pStyle w:val="ARTableBodyRight"/>
            </w:pPr>
            <w:r w:rsidRPr="662AC40A">
              <w:t>1</w:t>
            </w:r>
            <w:r>
              <w:t>30</w:t>
            </w:r>
          </w:p>
        </w:tc>
        <w:tc>
          <w:tcPr>
            <w:tcW w:w="1064" w:type="dxa"/>
          </w:tcPr>
          <w:p w14:paraId="7F5BB691" w14:textId="191FB706" w:rsidR="0019657C" w:rsidRPr="001F453D" w:rsidRDefault="0019657C" w:rsidP="0019657C">
            <w:pPr>
              <w:pStyle w:val="ARTableBodyRight"/>
            </w:pPr>
            <w:r w:rsidRPr="662AC40A">
              <w:t>-</w:t>
            </w:r>
            <w:r>
              <w:t>60</w:t>
            </w:r>
            <w:r w:rsidRPr="662AC40A">
              <w:t>.</w:t>
            </w:r>
            <w:r>
              <w:t>0</w:t>
            </w:r>
            <w:r w:rsidRPr="662AC40A">
              <w:t>%</w:t>
            </w:r>
          </w:p>
        </w:tc>
        <w:tc>
          <w:tcPr>
            <w:tcW w:w="1008" w:type="dxa"/>
          </w:tcPr>
          <w:p w14:paraId="7C77CD30" w14:textId="70BD2FED" w:rsidR="0019657C" w:rsidRPr="004B7202" w:rsidRDefault="0019657C" w:rsidP="0019657C">
            <w:pPr>
              <w:pStyle w:val="ARTableBody"/>
              <w:jc w:val="right"/>
              <w:rPr>
                <w:sz w:val="14"/>
                <w:szCs w:val="14"/>
              </w:rPr>
            </w:pPr>
            <w:r w:rsidRPr="00DF216C">
              <w:rPr>
                <w:rFonts w:ascii="Wingdings" w:eastAsia="Wingdings" w:hAnsi="Wingdings" w:cs="Wingdings"/>
                <w:b/>
                <w:color w:val="005F9E" w:themeColor="accent2"/>
                <w:sz w:val="14"/>
                <w:szCs w:val="14"/>
              </w:rPr>
              <w:t></w:t>
            </w:r>
          </w:p>
        </w:tc>
      </w:tr>
    </w:tbl>
    <w:p w14:paraId="1F2FAA20" w14:textId="4899E16E" w:rsidR="0019657C" w:rsidRDefault="0019657C" w:rsidP="0019657C">
      <w:pPr>
        <w:pStyle w:val="ARTablefootnoteabovetable"/>
      </w:pPr>
      <w:r w:rsidRPr="0019657C">
        <w:t>The lower 2022–23 actual is due to delays in availability of vehicles following supply chain and biosecurity issues which are outside DGS' control. Note a total of 167 ZEVs have been delivered as at 30/6/2023 across the program with all vehicles required to deliver the program having been bulk ordered. Remaining ZEVs will arrive periodically throughout 2023–24.</w:t>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04F9DF95" w14:textId="77777777" w:rsidTr="00032B45">
        <w:trPr>
          <w:cnfStyle w:val="100000000000" w:firstRow="1" w:lastRow="0" w:firstColumn="0" w:lastColumn="0" w:oddVBand="0" w:evenVBand="0" w:oddHBand="0" w:evenHBand="0" w:firstRowFirstColumn="0" w:firstRowLastColumn="0" w:lastRowFirstColumn="0" w:lastRowLastColumn="0"/>
          <w:trHeight w:val="300"/>
        </w:trPr>
        <w:tc>
          <w:tcPr>
            <w:tcW w:w="3318" w:type="dxa"/>
          </w:tcPr>
          <w:p w14:paraId="029E61EC" w14:textId="77777777" w:rsidR="0019657C" w:rsidRPr="004B7202" w:rsidRDefault="0019657C" w:rsidP="00032B45">
            <w:pPr>
              <w:pStyle w:val="ARTableColHead"/>
            </w:pPr>
            <w:r w:rsidRPr="004B7202">
              <w:t xml:space="preserve">Performance measure </w:t>
            </w:r>
          </w:p>
        </w:tc>
        <w:tc>
          <w:tcPr>
            <w:tcW w:w="1008" w:type="dxa"/>
          </w:tcPr>
          <w:p w14:paraId="111F5B7A" w14:textId="77777777" w:rsidR="0019657C" w:rsidRPr="001F453D" w:rsidRDefault="0019657C" w:rsidP="00032B45">
            <w:pPr>
              <w:pStyle w:val="ARTableColHeadRight"/>
            </w:pPr>
            <w:r w:rsidRPr="001F453D">
              <w:t xml:space="preserve">Unit </w:t>
            </w:r>
          </w:p>
        </w:tc>
        <w:tc>
          <w:tcPr>
            <w:tcW w:w="1008" w:type="dxa"/>
          </w:tcPr>
          <w:p w14:paraId="7B050866" w14:textId="77777777" w:rsidR="0019657C" w:rsidRPr="001F453D" w:rsidRDefault="0019657C" w:rsidP="00032B45">
            <w:pPr>
              <w:pStyle w:val="ARTableColHeadRight"/>
            </w:pPr>
            <w:r w:rsidRPr="001F453D">
              <w:t xml:space="preserve">2022–23 target </w:t>
            </w:r>
          </w:p>
        </w:tc>
        <w:tc>
          <w:tcPr>
            <w:tcW w:w="1093" w:type="dxa"/>
          </w:tcPr>
          <w:p w14:paraId="0B2020ED" w14:textId="77777777" w:rsidR="0019657C" w:rsidRPr="001F453D" w:rsidRDefault="0019657C" w:rsidP="00032B45">
            <w:pPr>
              <w:pStyle w:val="ARTableColHeadRight"/>
            </w:pPr>
            <w:r w:rsidRPr="001F453D">
              <w:t xml:space="preserve">2022–23 actual </w:t>
            </w:r>
          </w:p>
        </w:tc>
        <w:tc>
          <w:tcPr>
            <w:tcW w:w="1064" w:type="dxa"/>
          </w:tcPr>
          <w:p w14:paraId="6A9BDEEA" w14:textId="77777777" w:rsidR="0019657C" w:rsidRPr="001F453D" w:rsidRDefault="0019657C" w:rsidP="00032B45">
            <w:pPr>
              <w:pStyle w:val="ARTableColHeadRight"/>
            </w:pPr>
            <w:r w:rsidRPr="001F453D">
              <w:t xml:space="preserve">Variance </w:t>
            </w:r>
          </w:p>
        </w:tc>
        <w:tc>
          <w:tcPr>
            <w:tcW w:w="1008" w:type="dxa"/>
          </w:tcPr>
          <w:p w14:paraId="78C3A766" w14:textId="77777777" w:rsidR="0019657C" w:rsidRPr="001F453D" w:rsidRDefault="0019657C" w:rsidP="00032B45">
            <w:pPr>
              <w:pStyle w:val="ARTableColHeadRight"/>
            </w:pPr>
            <w:r w:rsidRPr="001F453D">
              <w:t xml:space="preserve">Result </w:t>
            </w:r>
          </w:p>
        </w:tc>
      </w:tr>
      <w:tr w:rsidR="0019657C" w:rsidRPr="00AE3641" w14:paraId="20C3BC65" w14:textId="77777777" w:rsidTr="00032B45">
        <w:trPr>
          <w:trHeight w:val="300"/>
        </w:trPr>
        <w:tc>
          <w:tcPr>
            <w:tcW w:w="3318" w:type="dxa"/>
          </w:tcPr>
          <w:p w14:paraId="0102FD6C" w14:textId="50A0347C" w:rsidR="0019657C" w:rsidRPr="001F453D" w:rsidRDefault="0019657C" w:rsidP="0019657C">
            <w:pPr>
              <w:pStyle w:val="ARTableRowHeadColour"/>
            </w:pPr>
            <w:r w:rsidRPr="009B7CE8">
              <w:t>Quality</w:t>
            </w:r>
          </w:p>
        </w:tc>
        <w:tc>
          <w:tcPr>
            <w:tcW w:w="1008" w:type="dxa"/>
          </w:tcPr>
          <w:p w14:paraId="6AC0C4BD" w14:textId="03C695DA" w:rsidR="0019657C" w:rsidRPr="001F453D" w:rsidRDefault="0019657C" w:rsidP="0019657C">
            <w:pPr>
              <w:pStyle w:val="Tablerowheadinginvisible"/>
            </w:pPr>
            <w:r w:rsidRPr="009B7CE8">
              <w:t>Quality</w:t>
            </w:r>
          </w:p>
        </w:tc>
        <w:tc>
          <w:tcPr>
            <w:tcW w:w="1008" w:type="dxa"/>
          </w:tcPr>
          <w:p w14:paraId="004882D2" w14:textId="73B5A456" w:rsidR="0019657C" w:rsidRPr="001F453D" w:rsidRDefault="0019657C" w:rsidP="0019657C">
            <w:pPr>
              <w:pStyle w:val="Tablerowheadinginvisible"/>
            </w:pPr>
            <w:r w:rsidRPr="009B7CE8">
              <w:t>Quality</w:t>
            </w:r>
          </w:p>
        </w:tc>
        <w:tc>
          <w:tcPr>
            <w:tcW w:w="1093" w:type="dxa"/>
          </w:tcPr>
          <w:p w14:paraId="78CF7067" w14:textId="18B5BB83" w:rsidR="0019657C" w:rsidRPr="001F453D" w:rsidRDefault="0019657C" w:rsidP="0019657C">
            <w:pPr>
              <w:pStyle w:val="Tablerowheadinginvisible"/>
            </w:pPr>
            <w:r w:rsidRPr="009B7CE8">
              <w:t>Quality</w:t>
            </w:r>
          </w:p>
        </w:tc>
        <w:tc>
          <w:tcPr>
            <w:tcW w:w="1064" w:type="dxa"/>
          </w:tcPr>
          <w:p w14:paraId="49180F83" w14:textId="5A75A2F9" w:rsidR="0019657C" w:rsidRPr="001F453D" w:rsidRDefault="0019657C" w:rsidP="0019657C">
            <w:pPr>
              <w:pStyle w:val="Tablerowheadinginvisible"/>
            </w:pPr>
            <w:r w:rsidRPr="009B7CE8">
              <w:t>Quality</w:t>
            </w:r>
          </w:p>
        </w:tc>
        <w:tc>
          <w:tcPr>
            <w:tcW w:w="1008" w:type="dxa"/>
          </w:tcPr>
          <w:p w14:paraId="3B17F2A0" w14:textId="2F29DF40" w:rsidR="0019657C" w:rsidRPr="0019657C" w:rsidRDefault="0019657C" w:rsidP="0019657C">
            <w:pPr>
              <w:pStyle w:val="Tablerowheadinginvisible"/>
            </w:pPr>
            <w:r w:rsidRPr="009B7CE8">
              <w:t>Quality</w:t>
            </w:r>
          </w:p>
        </w:tc>
      </w:tr>
      <w:tr w:rsidR="0019657C" w:rsidRPr="004B7202" w14:paraId="53D7AC27" w14:textId="77777777" w:rsidTr="00032B45">
        <w:trPr>
          <w:trHeight w:val="300"/>
        </w:trPr>
        <w:tc>
          <w:tcPr>
            <w:tcW w:w="3318" w:type="dxa"/>
          </w:tcPr>
          <w:p w14:paraId="101F211F" w14:textId="2C3994E6" w:rsidR="0019657C" w:rsidRPr="001F453D" w:rsidRDefault="0019657C" w:rsidP="0019657C">
            <w:pPr>
              <w:pStyle w:val="ARTableBody"/>
            </w:pPr>
            <w:r w:rsidRPr="00AC4742">
              <w:t>Client agencies’ satisfaction with the service provided by the Shared Service Provider</w:t>
            </w:r>
          </w:p>
        </w:tc>
        <w:tc>
          <w:tcPr>
            <w:tcW w:w="1008" w:type="dxa"/>
          </w:tcPr>
          <w:p w14:paraId="15465F1B" w14:textId="3811FAB8" w:rsidR="0019657C" w:rsidRPr="001F453D" w:rsidRDefault="0019657C" w:rsidP="0019657C">
            <w:pPr>
              <w:pStyle w:val="ARTableBodyRight"/>
            </w:pPr>
            <w:r w:rsidRPr="6E738762">
              <w:t>percent</w:t>
            </w:r>
          </w:p>
        </w:tc>
        <w:tc>
          <w:tcPr>
            <w:tcW w:w="1008" w:type="dxa"/>
          </w:tcPr>
          <w:p w14:paraId="47BB552B" w14:textId="24CC4368" w:rsidR="0019657C" w:rsidRPr="001F453D" w:rsidRDefault="0019657C" w:rsidP="0019657C">
            <w:pPr>
              <w:pStyle w:val="ARTableBodyRight"/>
            </w:pPr>
            <w:r w:rsidRPr="00EF0893">
              <w:t>70</w:t>
            </w:r>
          </w:p>
        </w:tc>
        <w:tc>
          <w:tcPr>
            <w:tcW w:w="1093" w:type="dxa"/>
          </w:tcPr>
          <w:p w14:paraId="78BF1B99" w14:textId="4B42A919" w:rsidR="0019657C" w:rsidRPr="001F453D" w:rsidRDefault="0019657C" w:rsidP="0019657C">
            <w:pPr>
              <w:pStyle w:val="ARTableBodyRight"/>
            </w:pPr>
            <w:r w:rsidRPr="662AC40A">
              <w:t>64</w:t>
            </w:r>
          </w:p>
        </w:tc>
        <w:tc>
          <w:tcPr>
            <w:tcW w:w="1064" w:type="dxa"/>
          </w:tcPr>
          <w:p w14:paraId="5692B9A3" w14:textId="575E0663" w:rsidR="0019657C" w:rsidRPr="001F453D" w:rsidRDefault="0019657C" w:rsidP="0019657C">
            <w:pPr>
              <w:pStyle w:val="ARTableBodyRight"/>
            </w:pPr>
            <w:r w:rsidRPr="662AC40A">
              <w:t>-</w:t>
            </w:r>
            <w:r w:rsidRPr="002A54CB">
              <w:t>9.0</w:t>
            </w:r>
            <w:r w:rsidRPr="662AC40A">
              <w:t>%</w:t>
            </w:r>
          </w:p>
        </w:tc>
        <w:tc>
          <w:tcPr>
            <w:tcW w:w="1008" w:type="dxa"/>
          </w:tcPr>
          <w:p w14:paraId="55E88232" w14:textId="4D27E9CB" w:rsidR="0019657C" w:rsidRPr="004B7202" w:rsidRDefault="0019657C" w:rsidP="0019657C">
            <w:pPr>
              <w:pStyle w:val="ARTableBody"/>
              <w:jc w:val="right"/>
              <w:rPr>
                <w:sz w:val="14"/>
                <w:szCs w:val="14"/>
              </w:rPr>
            </w:pPr>
            <w:r w:rsidRPr="00DF216C">
              <w:rPr>
                <w:rFonts w:ascii="Wingdings" w:eastAsia="Wingdings" w:hAnsi="Wingdings" w:cs="Wingdings"/>
                <w:b/>
                <w:color w:val="005F9E" w:themeColor="accent2"/>
                <w:sz w:val="14"/>
                <w:szCs w:val="14"/>
              </w:rPr>
              <w:t></w:t>
            </w:r>
          </w:p>
        </w:tc>
      </w:tr>
    </w:tbl>
    <w:p w14:paraId="13F434E7" w14:textId="488D77D0" w:rsidR="00FC15B3" w:rsidRDefault="0019657C" w:rsidP="0019657C">
      <w:pPr>
        <w:pStyle w:val="ARTablefootnoteabovetable"/>
      </w:pPr>
      <w:r w:rsidRPr="0019657C">
        <w:t>The lower 2022–23 actual is in part driven by the low response rate. Enhancements will also be made to how feedback is collected for future satisfaction measure to improve timeliness and reliability of data.</w:t>
      </w:r>
    </w:p>
    <w:p w14:paraId="763A5408" w14:textId="77777777" w:rsidR="00FC15B3" w:rsidRDefault="00FC15B3">
      <w:pPr>
        <w:spacing w:before="0" w:after="0" w:line="240" w:lineRule="auto"/>
        <w:rPr>
          <w:rFonts w:asciiTheme="minorHAnsi" w:eastAsia="MS Mincho" w:hAnsiTheme="minorHAnsi" w:cs="Arial"/>
          <w:sz w:val="16"/>
          <w:szCs w:val="14"/>
          <w:lang w:eastAsia="en-US"/>
        </w:rPr>
      </w:pPr>
      <w:r>
        <w:br w:type="page"/>
      </w:r>
    </w:p>
    <w:tbl>
      <w:tblPr>
        <w:tblStyle w:val="ARTable"/>
        <w:tblW w:w="5000" w:type="pct"/>
        <w:tblLayout w:type="fixed"/>
        <w:tblLook w:val="04A0" w:firstRow="1" w:lastRow="0" w:firstColumn="1" w:lastColumn="0" w:noHBand="0" w:noVBand="1"/>
      </w:tblPr>
      <w:tblGrid>
        <w:gridCol w:w="3313"/>
        <w:gridCol w:w="1007"/>
        <w:gridCol w:w="1007"/>
        <w:gridCol w:w="1092"/>
        <w:gridCol w:w="1063"/>
        <w:gridCol w:w="1007"/>
      </w:tblGrid>
      <w:tr w:rsidR="0019657C" w:rsidRPr="001F453D" w14:paraId="23D27650" w14:textId="77777777" w:rsidTr="00FC15B3">
        <w:trPr>
          <w:cnfStyle w:val="100000000000" w:firstRow="1" w:lastRow="0" w:firstColumn="0" w:lastColumn="0" w:oddVBand="0" w:evenVBand="0" w:oddHBand="0" w:evenHBand="0" w:firstRowFirstColumn="0" w:firstRowLastColumn="0" w:lastRowFirstColumn="0" w:lastRowLastColumn="0"/>
          <w:trHeight w:val="300"/>
        </w:trPr>
        <w:tc>
          <w:tcPr>
            <w:tcW w:w="3313" w:type="dxa"/>
          </w:tcPr>
          <w:p w14:paraId="1A9E4881" w14:textId="77777777" w:rsidR="0019657C" w:rsidRPr="004B7202" w:rsidRDefault="0019657C" w:rsidP="00032B45">
            <w:pPr>
              <w:pStyle w:val="ARTableColHead"/>
            </w:pPr>
            <w:r w:rsidRPr="004B7202">
              <w:t xml:space="preserve">Performance measure </w:t>
            </w:r>
          </w:p>
        </w:tc>
        <w:tc>
          <w:tcPr>
            <w:tcW w:w="1007" w:type="dxa"/>
          </w:tcPr>
          <w:p w14:paraId="45503463" w14:textId="77777777" w:rsidR="0019657C" w:rsidRPr="001F453D" w:rsidRDefault="0019657C" w:rsidP="00032B45">
            <w:pPr>
              <w:pStyle w:val="ARTableColHeadRight"/>
            </w:pPr>
            <w:r w:rsidRPr="001F453D">
              <w:t xml:space="preserve">Unit </w:t>
            </w:r>
          </w:p>
        </w:tc>
        <w:tc>
          <w:tcPr>
            <w:tcW w:w="1007" w:type="dxa"/>
          </w:tcPr>
          <w:p w14:paraId="30F6844C" w14:textId="77777777" w:rsidR="0019657C" w:rsidRPr="001F453D" w:rsidRDefault="0019657C" w:rsidP="00032B45">
            <w:pPr>
              <w:pStyle w:val="ARTableColHeadRight"/>
            </w:pPr>
            <w:r w:rsidRPr="001F453D">
              <w:t xml:space="preserve">2022–23 target </w:t>
            </w:r>
          </w:p>
        </w:tc>
        <w:tc>
          <w:tcPr>
            <w:tcW w:w="1092" w:type="dxa"/>
          </w:tcPr>
          <w:p w14:paraId="7C3E1246" w14:textId="77777777" w:rsidR="0019657C" w:rsidRPr="001F453D" w:rsidRDefault="0019657C" w:rsidP="00032B45">
            <w:pPr>
              <w:pStyle w:val="ARTableColHeadRight"/>
            </w:pPr>
            <w:r w:rsidRPr="001F453D">
              <w:t xml:space="preserve">2022–23 actual </w:t>
            </w:r>
          </w:p>
        </w:tc>
        <w:tc>
          <w:tcPr>
            <w:tcW w:w="1063" w:type="dxa"/>
          </w:tcPr>
          <w:p w14:paraId="7450103F" w14:textId="77777777" w:rsidR="0019657C" w:rsidRPr="001F453D" w:rsidRDefault="0019657C" w:rsidP="00032B45">
            <w:pPr>
              <w:pStyle w:val="ARTableColHeadRight"/>
            </w:pPr>
            <w:r w:rsidRPr="001F453D">
              <w:t xml:space="preserve">Variance </w:t>
            </w:r>
          </w:p>
        </w:tc>
        <w:tc>
          <w:tcPr>
            <w:tcW w:w="1007" w:type="dxa"/>
          </w:tcPr>
          <w:p w14:paraId="3E8C34CD" w14:textId="77777777" w:rsidR="0019657C" w:rsidRPr="001F453D" w:rsidRDefault="0019657C" w:rsidP="00032B45">
            <w:pPr>
              <w:pStyle w:val="ARTableColHeadRight"/>
            </w:pPr>
            <w:r w:rsidRPr="001F453D">
              <w:t xml:space="preserve">Result </w:t>
            </w:r>
          </w:p>
        </w:tc>
      </w:tr>
      <w:tr w:rsidR="0019657C" w:rsidRPr="00AE3641" w14:paraId="34BC51B6" w14:textId="77777777" w:rsidTr="00FC15B3">
        <w:trPr>
          <w:trHeight w:val="300"/>
        </w:trPr>
        <w:tc>
          <w:tcPr>
            <w:tcW w:w="3313" w:type="dxa"/>
          </w:tcPr>
          <w:p w14:paraId="5C11ACBC" w14:textId="09271EDE" w:rsidR="0019657C" w:rsidRPr="001F453D" w:rsidRDefault="0019657C" w:rsidP="0019657C">
            <w:pPr>
              <w:pStyle w:val="ARTableRowHeadColour"/>
            </w:pPr>
            <w:r w:rsidRPr="001B037C">
              <w:t>Cost</w:t>
            </w:r>
          </w:p>
        </w:tc>
        <w:tc>
          <w:tcPr>
            <w:tcW w:w="1007" w:type="dxa"/>
          </w:tcPr>
          <w:p w14:paraId="2D1C81B0" w14:textId="3EA2781E" w:rsidR="0019657C" w:rsidRPr="001F453D" w:rsidRDefault="0019657C" w:rsidP="0019657C">
            <w:pPr>
              <w:pStyle w:val="Tablerowheadinginvisible"/>
            </w:pPr>
            <w:r w:rsidRPr="001B037C">
              <w:t>Cost</w:t>
            </w:r>
          </w:p>
        </w:tc>
        <w:tc>
          <w:tcPr>
            <w:tcW w:w="1007" w:type="dxa"/>
          </w:tcPr>
          <w:p w14:paraId="39A80B2A" w14:textId="2D4F2195" w:rsidR="0019657C" w:rsidRPr="001F453D" w:rsidRDefault="0019657C" w:rsidP="0019657C">
            <w:pPr>
              <w:pStyle w:val="Tablerowheadinginvisible"/>
            </w:pPr>
            <w:r w:rsidRPr="001B037C">
              <w:t>Cost</w:t>
            </w:r>
          </w:p>
        </w:tc>
        <w:tc>
          <w:tcPr>
            <w:tcW w:w="1092" w:type="dxa"/>
          </w:tcPr>
          <w:p w14:paraId="7EC11602" w14:textId="49C6E490" w:rsidR="0019657C" w:rsidRPr="001F453D" w:rsidRDefault="0019657C" w:rsidP="0019657C">
            <w:pPr>
              <w:pStyle w:val="Tablerowheadinginvisible"/>
            </w:pPr>
            <w:r w:rsidRPr="001B037C">
              <w:t>Cost</w:t>
            </w:r>
          </w:p>
        </w:tc>
        <w:tc>
          <w:tcPr>
            <w:tcW w:w="1063" w:type="dxa"/>
          </w:tcPr>
          <w:p w14:paraId="50763D11" w14:textId="73A1D59C" w:rsidR="0019657C" w:rsidRPr="001F453D" w:rsidRDefault="0019657C" w:rsidP="0019657C">
            <w:pPr>
              <w:pStyle w:val="Tablerowheadinginvisible"/>
            </w:pPr>
            <w:r w:rsidRPr="001B037C">
              <w:t>Cost</w:t>
            </w:r>
          </w:p>
        </w:tc>
        <w:tc>
          <w:tcPr>
            <w:tcW w:w="1007" w:type="dxa"/>
          </w:tcPr>
          <w:p w14:paraId="63119635" w14:textId="0DF374BF" w:rsidR="0019657C" w:rsidRPr="0019657C" w:rsidRDefault="0019657C" w:rsidP="0019657C">
            <w:pPr>
              <w:pStyle w:val="Tablerowheadinginvisible"/>
            </w:pPr>
            <w:r w:rsidRPr="001B037C">
              <w:t>Cost</w:t>
            </w:r>
          </w:p>
        </w:tc>
      </w:tr>
      <w:tr w:rsidR="0019657C" w:rsidRPr="004B7202" w14:paraId="63FB4288" w14:textId="77777777" w:rsidTr="00FC15B3">
        <w:trPr>
          <w:trHeight w:val="300"/>
        </w:trPr>
        <w:tc>
          <w:tcPr>
            <w:tcW w:w="3313" w:type="dxa"/>
          </w:tcPr>
          <w:p w14:paraId="37978085" w14:textId="4DD6470E" w:rsidR="0019657C" w:rsidRPr="001F453D" w:rsidRDefault="0019657C" w:rsidP="0019657C">
            <w:pPr>
              <w:pStyle w:val="ARTableBody"/>
            </w:pPr>
            <w:r w:rsidRPr="00EF0893">
              <w:t>Total output cost</w:t>
            </w:r>
          </w:p>
        </w:tc>
        <w:tc>
          <w:tcPr>
            <w:tcW w:w="1007" w:type="dxa"/>
          </w:tcPr>
          <w:p w14:paraId="4A2A3A25" w14:textId="3070B66F" w:rsidR="0019657C" w:rsidRPr="001F453D" w:rsidRDefault="0019657C" w:rsidP="0019657C">
            <w:pPr>
              <w:pStyle w:val="ARTableBodyRight"/>
            </w:pPr>
            <w:r w:rsidRPr="00EF0893">
              <w:t>$ million</w:t>
            </w:r>
          </w:p>
        </w:tc>
        <w:tc>
          <w:tcPr>
            <w:tcW w:w="1007" w:type="dxa"/>
          </w:tcPr>
          <w:p w14:paraId="51057063" w14:textId="6F138BB3" w:rsidR="0019657C" w:rsidRPr="001F453D" w:rsidRDefault="0019657C" w:rsidP="0019657C">
            <w:pPr>
              <w:pStyle w:val="ARTableBodyRight"/>
            </w:pPr>
            <w:r>
              <w:t>N/A</w:t>
            </w:r>
          </w:p>
        </w:tc>
        <w:tc>
          <w:tcPr>
            <w:tcW w:w="1092" w:type="dxa"/>
          </w:tcPr>
          <w:p w14:paraId="58B562BA" w14:textId="5BE347E3" w:rsidR="0019657C" w:rsidRPr="001F453D" w:rsidRDefault="0019657C" w:rsidP="0019657C">
            <w:pPr>
              <w:pStyle w:val="ARTableBodyRight"/>
            </w:pPr>
            <w:r w:rsidRPr="00DF27B5">
              <w:rPr>
                <w:rFonts w:eastAsia="VIC" w:cs="VIC"/>
              </w:rPr>
              <w:t>106.47</w:t>
            </w:r>
          </w:p>
        </w:tc>
        <w:tc>
          <w:tcPr>
            <w:tcW w:w="1063" w:type="dxa"/>
          </w:tcPr>
          <w:p w14:paraId="41994E77" w14:textId="3949C507" w:rsidR="0019657C" w:rsidRPr="001F453D" w:rsidRDefault="0019657C" w:rsidP="0019657C">
            <w:pPr>
              <w:pStyle w:val="ARTableBodyRight"/>
            </w:pPr>
            <w:r>
              <w:t>–</w:t>
            </w:r>
          </w:p>
        </w:tc>
        <w:tc>
          <w:tcPr>
            <w:tcW w:w="1007" w:type="dxa"/>
          </w:tcPr>
          <w:p w14:paraId="3163FD5A" w14:textId="5E187728" w:rsidR="0019657C" w:rsidRPr="004B7202" w:rsidRDefault="0019657C" w:rsidP="0019657C">
            <w:pPr>
              <w:pStyle w:val="ARTableBody"/>
              <w:jc w:val="right"/>
              <w:rPr>
                <w:sz w:val="14"/>
                <w:szCs w:val="14"/>
              </w:rPr>
            </w:pPr>
            <w:r>
              <w:t>–</w:t>
            </w:r>
          </w:p>
        </w:tc>
      </w:tr>
    </w:tbl>
    <w:p w14:paraId="39343745" w14:textId="2D1AE3DB" w:rsidR="0019657C" w:rsidRDefault="0019657C" w:rsidP="0019657C">
      <w:pPr>
        <w:pStyle w:val="ARTableFootnote"/>
      </w:pPr>
      <w:r w:rsidRPr="0019657C">
        <w:t>There was no published budget disclosed for Services to Government in BP3 as this output is an amalgamation of subsets of various large outputs from a number of Departments, and it was not practical to identify each specific cost pertaining to the transfers and consolidate for reporting at the time of budget publication. Hence, no variance explanation provided as there is no comparative target costs for this Output.</w:t>
      </w:r>
    </w:p>
    <w:p w14:paraId="0CEAA990" w14:textId="77777777" w:rsidR="00EC132E" w:rsidRPr="00130139" w:rsidRDefault="00EC132E" w:rsidP="00FC15B3">
      <w:pPr>
        <w:pStyle w:val="ARTablefootnorespaceabove"/>
      </w:pPr>
      <w:r w:rsidRPr="00130139">
        <w:t>Results legend</w:t>
      </w:r>
    </w:p>
    <w:p w14:paraId="2177A8F8" w14:textId="77777777" w:rsidR="00EC132E" w:rsidRPr="00130139" w:rsidRDefault="00EC132E" w:rsidP="00DF216C">
      <w:pPr>
        <w:pStyle w:val="ARTableFootnoteIndent"/>
      </w:pPr>
      <w:r w:rsidRPr="00DF216C">
        <w:rPr>
          <w:rFonts w:ascii="Wingdings" w:eastAsia="Wingdings" w:hAnsi="Wingdings" w:cs="Wingdings"/>
          <w:b/>
          <w:color w:val="005F9E" w:themeColor="accent2"/>
        </w:rPr>
        <w:t></w:t>
      </w:r>
      <w:r w:rsidRPr="00130139">
        <w:tab/>
        <w:t>Performance target achieved or exceeded in a desirable way</w:t>
      </w:r>
    </w:p>
    <w:p w14:paraId="0699F9A7" w14:textId="77777777" w:rsidR="00EC132E" w:rsidRPr="00130139" w:rsidRDefault="00EC132E" w:rsidP="00DF216C">
      <w:pPr>
        <w:pStyle w:val="ARTableFootnoteIndent"/>
      </w:pPr>
      <w:r w:rsidRPr="00DF216C">
        <w:rPr>
          <w:rFonts w:ascii="Wingdings" w:eastAsia="Wingdings" w:hAnsi="Wingdings" w:cs="Wingdings"/>
          <w:b/>
          <w:color w:val="005F9E" w:themeColor="accent2"/>
        </w:rPr>
        <w:t></w:t>
      </w:r>
      <w:r w:rsidRPr="00130139">
        <w:tab/>
        <w:t>Performance target not achieved — within 5 per cent or $50 million (cost measures only) variance</w:t>
      </w:r>
    </w:p>
    <w:p w14:paraId="5C0B410D" w14:textId="77777777" w:rsidR="00EC132E" w:rsidRPr="00130139" w:rsidRDefault="00EC132E" w:rsidP="00DF216C">
      <w:pPr>
        <w:pStyle w:val="ARTableFootnoteIndent"/>
      </w:pPr>
      <w:r w:rsidRPr="00DF216C">
        <w:rPr>
          <w:rFonts w:ascii="Wingdings" w:eastAsia="Wingdings" w:hAnsi="Wingdings" w:cs="Wingdings"/>
          <w:b/>
          <w:color w:val="005F9E" w:themeColor="accent2"/>
        </w:rPr>
        <w:t></w:t>
      </w:r>
      <w:r w:rsidRPr="00130139">
        <w:tab/>
        <w:t>Performance target not achieved — exceeds 5 per cent or $50 million (cost measures only) variance</w:t>
      </w:r>
    </w:p>
    <w:p w14:paraId="36CB7135" w14:textId="77777777" w:rsidR="00EC132E" w:rsidRDefault="00EC132E">
      <w:pPr>
        <w:spacing w:before="0" w:after="0" w:line="240" w:lineRule="auto"/>
        <w:rPr>
          <w:rFonts w:ascii="VIC" w:eastAsia="MS Mincho" w:hAnsi="VIC" w:cs="Arial"/>
          <w:b/>
          <w:caps/>
          <w:color w:val="53565A"/>
          <w:sz w:val="30"/>
          <w:szCs w:val="30"/>
          <w:lang w:eastAsia="en-US"/>
        </w:rPr>
      </w:pPr>
      <w:r>
        <w:br w:type="page"/>
      </w:r>
      <w:bookmarkStart w:id="175" w:name="_Toc141186012"/>
      <w:bookmarkEnd w:id="163"/>
      <w:bookmarkEnd w:id="164"/>
    </w:p>
    <w:bookmarkEnd w:id="127"/>
    <w:bookmarkEnd w:id="175"/>
    <w:p w14:paraId="35C2BDCB" w14:textId="77777777" w:rsidR="00EC132E" w:rsidRDefault="00EC132E" w:rsidP="00402366">
      <w:pPr>
        <w:pStyle w:val="ARBody"/>
        <w:sectPr w:rsidR="00EC132E" w:rsidSect="00C75379">
          <w:headerReference w:type="first" r:id="rId49"/>
          <w:footerReference w:type="first" r:id="rId50"/>
          <w:type w:val="continuous"/>
          <w:pgSz w:w="11901" w:h="16840" w:code="9"/>
          <w:pgMar w:top="1701" w:right="1701" w:bottom="1559" w:left="1701" w:header="454" w:footer="454" w:gutter="0"/>
          <w:cols w:space="454"/>
          <w:docGrid w:linePitch="360"/>
        </w:sectPr>
      </w:pPr>
    </w:p>
    <w:p w14:paraId="03673D72" w14:textId="04AA47BE" w:rsidR="00D65F46" w:rsidRPr="00AC0088" w:rsidRDefault="00907F9C" w:rsidP="008A1329">
      <w:pPr>
        <w:pStyle w:val="Heading1"/>
      </w:pPr>
      <w:r>
        <w:t xml:space="preserve">Section 3: </w:t>
      </w:r>
      <w:r w:rsidR="00D65F46" w:rsidRPr="00AC0088">
        <w:t xml:space="preserve">Financial </w:t>
      </w:r>
      <w:r w:rsidR="003334F7">
        <w:t>s</w:t>
      </w:r>
      <w:r w:rsidR="00D65F46" w:rsidRPr="00AC0088">
        <w:t>tatements</w:t>
      </w:r>
    </w:p>
    <w:p w14:paraId="2E9A317E" w14:textId="026EADBF" w:rsidR="00FC00C8" w:rsidRDefault="002532BB">
      <w:pPr>
        <w:pStyle w:val="TOC1"/>
        <w:rPr>
          <w:rFonts w:eastAsiaTheme="minorEastAsia" w:cstheme="minorBidi"/>
          <w:b w:val="0"/>
          <w:kern w:val="2"/>
          <w:sz w:val="22"/>
          <w:szCs w:val="22"/>
          <w:lang w:val="en-US"/>
          <w14:ligatures w14:val="standardContextual"/>
        </w:rPr>
      </w:pPr>
      <w:r>
        <w:rPr>
          <w:rFonts w:eastAsiaTheme="minorEastAsia" w:cstheme="minorBidi"/>
          <w:b w:val="0"/>
          <w:kern w:val="2"/>
          <w:szCs w:val="22"/>
          <w:lang w:val="en-US"/>
          <w14:ligatures w14:val="standardContextual"/>
        </w:rPr>
        <w:fldChar w:fldCharType="begin"/>
      </w:r>
      <w:r>
        <w:rPr>
          <w:rFonts w:eastAsiaTheme="minorEastAsia" w:cstheme="minorBidi"/>
          <w:b w:val="0"/>
          <w:kern w:val="2"/>
          <w:szCs w:val="22"/>
          <w:lang w:val="en-US"/>
          <w14:ligatures w14:val="standardContextual"/>
        </w:rPr>
        <w:instrText xml:space="preserve"> TOC \o "</w:instrText>
      </w:r>
      <w:r w:rsidR="008C2B7A">
        <w:rPr>
          <w:rFonts w:eastAsiaTheme="minorEastAsia" w:cstheme="minorBidi"/>
          <w:b w:val="0"/>
          <w:kern w:val="2"/>
          <w:szCs w:val="22"/>
          <w:lang w:val="en-US"/>
          <w14:ligatures w14:val="standardContextual"/>
        </w:rPr>
        <w:instrText>2</w:instrText>
      </w:r>
      <w:r>
        <w:rPr>
          <w:rFonts w:eastAsiaTheme="minorEastAsia" w:cstheme="minorBidi"/>
          <w:b w:val="0"/>
          <w:kern w:val="2"/>
          <w:szCs w:val="22"/>
          <w:lang w:val="en-US"/>
          <w14:ligatures w14:val="standardContextual"/>
        </w:rPr>
        <w:instrText>-</w:instrText>
      </w:r>
      <w:r w:rsidR="008C2B7A">
        <w:rPr>
          <w:rFonts w:eastAsiaTheme="minorEastAsia" w:cstheme="minorBidi"/>
          <w:b w:val="0"/>
          <w:kern w:val="2"/>
          <w:szCs w:val="22"/>
          <w:lang w:val="en-US"/>
          <w14:ligatures w14:val="standardContextual"/>
        </w:rPr>
        <w:instrText>3</w:instrText>
      </w:r>
      <w:r>
        <w:rPr>
          <w:rFonts w:eastAsiaTheme="minorEastAsia" w:cstheme="minorBidi"/>
          <w:b w:val="0"/>
          <w:kern w:val="2"/>
          <w:szCs w:val="22"/>
          <w:lang w:val="en-US"/>
          <w14:ligatures w14:val="standardContextual"/>
        </w:rPr>
        <w:instrText>"</w:instrText>
      </w:r>
      <w:r w:rsidR="008C2B7A">
        <w:rPr>
          <w:rFonts w:eastAsiaTheme="minorEastAsia" w:cstheme="minorBidi"/>
          <w:b w:val="0"/>
          <w:kern w:val="2"/>
          <w:szCs w:val="22"/>
          <w:lang w:val="en-US"/>
          <w14:ligatures w14:val="standardContextual"/>
        </w:rPr>
        <w:instrText xml:space="preserve"> \</w:instrText>
      </w:r>
      <w:r w:rsidR="008C2B7A">
        <w:instrText xml:space="preserve">b Section3 </w:instrText>
      </w:r>
      <w:r>
        <w:rPr>
          <w:rFonts w:eastAsiaTheme="minorEastAsia" w:cstheme="minorBidi"/>
          <w:b w:val="0"/>
          <w:kern w:val="2"/>
          <w:szCs w:val="22"/>
          <w:lang w:val="en-US"/>
          <w14:ligatures w14:val="standardContextual"/>
        </w:rPr>
        <w:instrText xml:space="preserve">\h \z \t "Heading 2,1,Heading 3,2,Heading 4 for TOC,3,Heading 1 declaration,1,Heading 2 front TOC,1" </w:instrText>
      </w:r>
      <w:r>
        <w:rPr>
          <w:rFonts w:eastAsiaTheme="minorEastAsia" w:cstheme="minorBidi"/>
          <w:b w:val="0"/>
          <w:kern w:val="2"/>
          <w:szCs w:val="22"/>
          <w:lang w:val="en-US"/>
          <w14:ligatures w14:val="standardContextual"/>
        </w:rPr>
        <w:fldChar w:fldCharType="separate"/>
      </w:r>
      <w:hyperlink w:anchor="_Toc149316901" w:history="1">
        <w:r w:rsidR="00FC00C8" w:rsidRPr="00567276">
          <w:rPr>
            <w:rStyle w:val="Hyperlink"/>
          </w:rPr>
          <w:t>Accountable Officer’s and Chief Financial Officer’s declaration</w:t>
        </w:r>
        <w:r w:rsidR="00FC00C8">
          <w:rPr>
            <w:webHidden/>
          </w:rPr>
          <w:tab/>
        </w:r>
        <w:r w:rsidR="00FC00C8">
          <w:rPr>
            <w:webHidden/>
          </w:rPr>
          <w:fldChar w:fldCharType="begin"/>
        </w:r>
        <w:r w:rsidR="00FC00C8">
          <w:rPr>
            <w:webHidden/>
          </w:rPr>
          <w:instrText xml:space="preserve"> PAGEREF _Toc149316901 \h </w:instrText>
        </w:r>
        <w:r w:rsidR="00FC00C8">
          <w:rPr>
            <w:webHidden/>
          </w:rPr>
        </w:r>
        <w:r w:rsidR="00FC00C8">
          <w:rPr>
            <w:webHidden/>
          </w:rPr>
          <w:fldChar w:fldCharType="separate"/>
        </w:r>
        <w:r w:rsidR="00774DB8">
          <w:rPr>
            <w:webHidden/>
          </w:rPr>
          <w:t>50</w:t>
        </w:r>
        <w:r w:rsidR="00FC00C8">
          <w:rPr>
            <w:webHidden/>
          </w:rPr>
          <w:fldChar w:fldCharType="end"/>
        </w:r>
      </w:hyperlink>
    </w:p>
    <w:p w14:paraId="6C6987F0" w14:textId="4ACACC8A" w:rsidR="00FC00C8" w:rsidRDefault="002B5F2F">
      <w:pPr>
        <w:pStyle w:val="TOC1"/>
        <w:rPr>
          <w:rFonts w:eastAsiaTheme="minorEastAsia" w:cstheme="minorBidi"/>
          <w:b w:val="0"/>
          <w:kern w:val="2"/>
          <w:sz w:val="22"/>
          <w:szCs w:val="22"/>
          <w:lang w:val="en-US"/>
          <w14:ligatures w14:val="standardContextual"/>
        </w:rPr>
      </w:pPr>
      <w:hyperlink w:anchor="_Toc149316902" w:history="1">
        <w:r w:rsidR="00FC00C8" w:rsidRPr="00567276">
          <w:rPr>
            <w:rStyle w:val="Hyperlink"/>
          </w:rPr>
          <w:t>Independent auditor’s report</w:t>
        </w:r>
        <w:r w:rsidR="00FC00C8">
          <w:rPr>
            <w:webHidden/>
          </w:rPr>
          <w:tab/>
        </w:r>
        <w:r w:rsidR="00FC00C8">
          <w:rPr>
            <w:webHidden/>
          </w:rPr>
          <w:fldChar w:fldCharType="begin"/>
        </w:r>
        <w:r w:rsidR="00FC00C8">
          <w:rPr>
            <w:webHidden/>
          </w:rPr>
          <w:instrText xml:space="preserve"> PAGEREF _Toc149316902 \h </w:instrText>
        </w:r>
        <w:r w:rsidR="00FC00C8">
          <w:rPr>
            <w:webHidden/>
          </w:rPr>
        </w:r>
        <w:r w:rsidR="00FC00C8">
          <w:rPr>
            <w:webHidden/>
          </w:rPr>
          <w:fldChar w:fldCharType="separate"/>
        </w:r>
        <w:r w:rsidR="00774DB8">
          <w:rPr>
            <w:webHidden/>
          </w:rPr>
          <w:t>51</w:t>
        </w:r>
        <w:r w:rsidR="00FC00C8">
          <w:rPr>
            <w:webHidden/>
          </w:rPr>
          <w:fldChar w:fldCharType="end"/>
        </w:r>
      </w:hyperlink>
    </w:p>
    <w:p w14:paraId="2790E1DF" w14:textId="12D258B8" w:rsidR="00FC00C8" w:rsidRDefault="002B5F2F">
      <w:pPr>
        <w:pStyle w:val="TOC1"/>
        <w:rPr>
          <w:rFonts w:eastAsiaTheme="minorEastAsia" w:cstheme="minorBidi"/>
          <w:b w:val="0"/>
          <w:kern w:val="2"/>
          <w:sz w:val="22"/>
          <w:szCs w:val="22"/>
          <w:lang w:val="en-US"/>
          <w14:ligatures w14:val="standardContextual"/>
        </w:rPr>
      </w:pPr>
      <w:hyperlink w:anchor="_Toc149316903" w:history="1">
        <w:r w:rsidR="00FC00C8" w:rsidRPr="00567276">
          <w:rPr>
            <w:rStyle w:val="Hyperlink"/>
          </w:rPr>
          <w:t>Comprehensive operating statement</w:t>
        </w:r>
        <w:r w:rsidR="00FC00C8">
          <w:rPr>
            <w:webHidden/>
          </w:rPr>
          <w:tab/>
        </w:r>
        <w:r w:rsidR="00FC00C8">
          <w:rPr>
            <w:webHidden/>
          </w:rPr>
          <w:fldChar w:fldCharType="begin"/>
        </w:r>
        <w:r w:rsidR="00FC00C8">
          <w:rPr>
            <w:webHidden/>
          </w:rPr>
          <w:instrText xml:space="preserve"> PAGEREF _Toc149316903 \h </w:instrText>
        </w:r>
        <w:r w:rsidR="00FC00C8">
          <w:rPr>
            <w:webHidden/>
          </w:rPr>
        </w:r>
        <w:r w:rsidR="00FC00C8">
          <w:rPr>
            <w:webHidden/>
          </w:rPr>
          <w:fldChar w:fldCharType="separate"/>
        </w:r>
        <w:r w:rsidR="00774DB8">
          <w:rPr>
            <w:webHidden/>
          </w:rPr>
          <w:t>55</w:t>
        </w:r>
        <w:r w:rsidR="00FC00C8">
          <w:rPr>
            <w:webHidden/>
          </w:rPr>
          <w:fldChar w:fldCharType="end"/>
        </w:r>
      </w:hyperlink>
    </w:p>
    <w:p w14:paraId="7C360033" w14:textId="71DB3F38" w:rsidR="00FC00C8" w:rsidRDefault="002B5F2F">
      <w:pPr>
        <w:pStyle w:val="TOC1"/>
        <w:rPr>
          <w:rFonts w:eastAsiaTheme="minorEastAsia" w:cstheme="minorBidi"/>
          <w:b w:val="0"/>
          <w:kern w:val="2"/>
          <w:sz w:val="22"/>
          <w:szCs w:val="22"/>
          <w:lang w:val="en-US"/>
          <w14:ligatures w14:val="standardContextual"/>
        </w:rPr>
      </w:pPr>
      <w:hyperlink w:anchor="_Toc149316904" w:history="1">
        <w:r w:rsidR="00FC00C8" w:rsidRPr="00567276">
          <w:rPr>
            <w:rStyle w:val="Hyperlink"/>
          </w:rPr>
          <w:t>Balance sheet</w:t>
        </w:r>
        <w:r w:rsidR="00FC00C8">
          <w:rPr>
            <w:webHidden/>
          </w:rPr>
          <w:tab/>
        </w:r>
        <w:r w:rsidR="00FC00C8">
          <w:rPr>
            <w:webHidden/>
          </w:rPr>
          <w:fldChar w:fldCharType="begin"/>
        </w:r>
        <w:r w:rsidR="00FC00C8">
          <w:rPr>
            <w:webHidden/>
          </w:rPr>
          <w:instrText xml:space="preserve"> PAGEREF _Toc149316904 \h </w:instrText>
        </w:r>
        <w:r w:rsidR="00FC00C8">
          <w:rPr>
            <w:webHidden/>
          </w:rPr>
        </w:r>
        <w:r w:rsidR="00FC00C8">
          <w:rPr>
            <w:webHidden/>
          </w:rPr>
          <w:fldChar w:fldCharType="separate"/>
        </w:r>
        <w:r w:rsidR="00774DB8">
          <w:rPr>
            <w:webHidden/>
          </w:rPr>
          <w:t>56</w:t>
        </w:r>
        <w:r w:rsidR="00FC00C8">
          <w:rPr>
            <w:webHidden/>
          </w:rPr>
          <w:fldChar w:fldCharType="end"/>
        </w:r>
      </w:hyperlink>
    </w:p>
    <w:p w14:paraId="3EB29CB6" w14:textId="6DE10A43" w:rsidR="00FC00C8" w:rsidRDefault="002B5F2F">
      <w:pPr>
        <w:pStyle w:val="TOC1"/>
        <w:rPr>
          <w:rFonts w:eastAsiaTheme="minorEastAsia" w:cstheme="minorBidi"/>
          <w:b w:val="0"/>
          <w:kern w:val="2"/>
          <w:sz w:val="22"/>
          <w:szCs w:val="22"/>
          <w:lang w:val="en-US"/>
          <w14:ligatures w14:val="standardContextual"/>
        </w:rPr>
      </w:pPr>
      <w:hyperlink w:anchor="_Toc149316905" w:history="1">
        <w:r w:rsidR="00FC00C8" w:rsidRPr="00567276">
          <w:rPr>
            <w:rStyle w:val="Hyperlink"/>
          </w:rPr>
          <w:t>Cash flow statement</w:t>
        </w:r>
        <w:r w:rsidR="00FC00C8">
          <w:rPr>
            <w:webHidden/>
          </w:rPr>
          <w:tab/>
        </w:r>
        <w:r w:rsidR="00FC00C8">
          <w:rPr>
            <w:webHidden/>
          </w:rPr>
          <w:fldChar w:fldCharType="begin"/>
        </w:r>
        <w:r w:rsidR="00FC00C8">
          <w:rPr>
            <w:webHidden/>
          </w:rPr>
          <w:instrText xml:space="preserve"> PAGEREF _Toc149316905 \h </w:instrText>
        </w:r>
        <w:r w:rsidR="00FC00C8">
          <w:rPr>
            <w:webHidden/>
          </w:rPr>
        </w:r>
        <w:r w:rsidR="00FC00C8">
          <w:rPr>
            <w:webHidden/>
          </w:rPr>
          <w:fldChar w:fldCharType="separate"/>
        </w:r>
        <w:r w:rsidR="00774DB8">
          <w:rPr>
            <w:webHidden/>
          </w:rPr>
          <w:t>57</w:t>
        </w:r>
        <w:r w:rsidR="00FC00C8">
          <w:rPr>
            <w:webHidden/>
          </w:rPr>
          <w:fldChar w:fldCharType="end"/>
        </w:r>
      </w:hyperlink>
    </w:p>
    <w:p w14:paraId="6532D971" w14:textId="4D1D2150" w:rsidR="00FC00C8" w:rsidRDefault="002B5F2F">
      <w:pPr>
        <w:pStyle w:val="TOC1"/>
        <w:rPr>
          <w:rFonts w:eastAsiaTheme="minorEastAsia" w:cstheme="minorBidi"/>
          <w:b w:val="0"/>
          <w:kern w:val="2"/>
          <w:sz w:val="22"/>
          <w:szCs w:val="22"/>
          <w:lang w:val="en-US"/>
          <w14:ligatures w14:val="standardContextual"/>
        </w:rPr>
      </w:pPr>
      <w:hyperlink w:anchor="_Toc149316906" w:history="1">
        <w:r w:rsidR="00FC00C8" w:rsidRPr="00567276">
          <w:rPr>
            <w:rStyle w:val="Hyperlink"/>
          </w:rPr>
          <w:t>Statement of changes in equity</w:t>
        </w:r>
        <w:r w:rsidR="00FC00C8">
          <w:rPr>
            <w:webHidden/>
          </w:rPr>
          <w:tab/>
        </w:r>
        <w:r w:rsidR="00FC00C8">
          <w:rPr>
            <w:webHidden/>
          </w:rPr>
          <w:fldChar w:fldCharType="begin"/>
        </w:r>
        <w:r w:rsidR="00FC00C8">
          <w:rPr>
            <w:webHidden/>
          </w:rPr>
          <w:instrText xml:space="preserve"> PAGEREF _Toc149316906 \h </w:instrText>
        </w:r>
        <w:r w:rsidR="00FC00C8">
          <w:rPr>
            <w:webHidden/>
          </w:rPr>
        </w:r>
        <w:r w:rsidR="00FC00C8">
          <w:rPr>
            <w:webHidden/>
          </w:rPr>
          <w:fldChar w:fldCharType="separate"/>
        </w:r>
        <w:r w:rsidR="00774DB8">
          <w:rPr>
            <w:webHidden/>
          </w:rPr>
          <w:t>58</w:t>
        </w:r>
        <w:r w:rsidR="00FC00C8">
          <w:rPr>
            <w:webHidden/>
          </w:rPr>
          <w:fldChar w:fldCharType="end"/>
        </w:r>
      </w:hyperlink>
    </w:p>
    <w:p w14:paraId="6ACCB065" w14:textId="3BF21305" w:rsidR="00FC00C8" w:rsidRDefault="002B5F2F">
      <w:pPr>
        <w:pStyle w:val="TOC1"/>
        <w:rPr>
          <w:rFonts w:eastAsiaTheme="minorEastAsia" w:cstheme="minorBidi"/>
          <w:b w:val="0"/>
          <w:kern w:val="2"/>
          <w:sz w:val="22"/>
          <w:szCs w:val="22"/>
          <w:lang w:val="en-US"/>
          <w14:ligatures w14:val="standardContextual"/>
        </w:rPr>
      </w:pPr>
      <w:hyperlink w:anchor="_Toc149316907" w:history="1">
        <w:r w:rsidR="00FC00C8" w:rsidRPr="00567276">
          <w:rPr>
            <w:rStyle w:val="Hyperlink"/>
          </w:rPr>
          <w:t xml:space="preserve">1. </w:t>
        </w:r>
        <w:r w:rsidR="00FC00C8">
          <w:rPr>
            <w:rFonts w:eastAsiaTheme="minorEastAsia" w:cstheme="minorBidi"/>
            <w:b w:val="0"/>
            <w:kern w:val="2"/>
            <w:sz w:val="22"/>
            <w:szCs w:val="22"/>
            <w:lang w:val="en-US"/>
            <w14:ligatures w14:val="standardContextual"/>
          </w:rPr>
          <w:tab/>
        </w:r>
        <w:r w:rsidR="00FC00C8" w:rsidRPr="00567276">
          <w:rPr>
            <w:rStyle w:val="Hyperlink"/>
          </w:rPr>
          <w:t>About this report</w:t>
        </w:r>
        <w:r w:rsidR="00FC00C8">
          <w:rPr>
            <w:webHidden/>
          </w:rPr>
          <w:tab/>
        </w:r>
        <w:r w:rsidR="00FC00C8">
          <w:rPr>
            <w:webHidden/>
          </w:rPr>
          <w:fldChar w:fldCharType="begin"/>
        </w:r>
        <w:r w:rsidR="00FC00C8">
          <w:rPr>
            <w:webHidden/>
          </w:rPr>
          <w:instrText xml:space="preserve"> PAGEREF _Toc149316907 \h </w:instrText>
        </w:r>
        <w:r w:rsidR="00FC00C8">
          <w:rPr>
            <w:webHidden/>
          </w:rPr>
        </w:r>
        <w:r w:rsidR="00FC00C8">
          <w:rPr>
            <w:webHidden/>
          </w:rPr>
          <w:fldChar w:fldCharType="separate"/>
        </w:r>
        <w:r w:rsidR="00774DB8">
          <w:rPr>
            <w:webHidden/>
          </w:rPr>
          <w:t>59</w:t>
        </w:r>
        <w:r w:rsidR="00FC00C8">
          <w:rPr>
            <w:webHidden/>
          </w:rPr>
          <w:fldChar w:fldCharType="end"/>
        </w:r>
      </w:hyperlink>
    </w:p>
    <w:p w14:paraId="4998058E" w14:textId="0B0E9C0C" w:rsidR="00FC00C8" w:rsidRDefault="002B5F2F">
      <w:pPr>
        <w:pStyle w:val="TOC2"/>
        <w:rPr>
          <w:sz w:val="22"/>
        </w:rPr>
      </w:pPr>
      <w:hyperlink w:anchor="_Toc149316908" w:history="1">
        <w:r w:rsidR="00FC00C8" w:rsidRPr="00567276">
          <w:rPr>
            <w:rStyle w:val="Hyperlink"/>
          </w:rPr>
          <w:t>Basis of preparation</w:t>
        </w:r>
        <w:r w:rsidR="00FC00C8">
          <w:rPr>
            <w:webHidden/>
          </w:rPr>
          <w:tab/>
        </w:r>
        <w:r w:rsidR="00FC00C8">
          <w:rPr>
            <w:webHidden/>
          </w:rPr>
          <w:fldChar w:fldCharType="begin"/>
        </w:r>
        <w:r w:rsidR="00FC00C8">
          <w:rPr>
            <w:webHidden/>
          </w:rPr>
          <w:instrText xml:space="preserve"> PAGEREF _Toc149316908 \h </w:instrText>
        </w:r>
        <w:r w:rsidR="00FC00C8">
          <w:rPr>
            <w:webHidden/>
          </w:rPr>
        </w:r>
        <w:r w:rsidR="00FC00C8">
          <w:rPr>
            <w:webHidden/>
          </w:rPr>
          <w:fldChar w:fldCharType="separate"/>
        </w:r>
        <w:r w:rsidR="00774DB8">
          <w:rPr>
            <w:webHidden/>
          </w:rPr>
          <w:t>59</w:t>
        </w:r>
        <w:r w:rsidR="00FC00C8">
          <w:rPr>
            <w:webHidden/>
          </w:rPr>
          <w:fldChar w:fldCharType="end"/>
        </w:r>
      </w:hyperlink>
    </w:p>
    <w:p w14:paraId="681A03F5" w14:textId="7A7BBEBE" w:rsidR="00FC00C8" w:rsidRDefault="002B5F2F">
      <w:pPr>
        <w:pStyle w:val="TOC2"/>
        <w:rPr>
          <w:sz w:val="22"/>
        </w:rPr>
      </w:pPr>
      <w:hyperlink w:anchor="_Toc149316909" w:history="1">
        <w:r w:rsidR="00FC00C8" w:rsidRPr="00567276">
          <w:rPr>
            <w:rStyle w:val="Hyperlink"/>
          </w:rPr>
          <w:t>Compliance information</w:t>
        </w:r>
        <w:r w:rsidR="00FC00C8">
          <w:rPr>
            <w:webHidden/>
          </w:rPr>
          <w:tab/>
        </w:r>
        <w:r w:rsidR="00FC00C8">
          <w:rPr>
            <w:webHidden/>
          </w:rPr>
          <w:fldChar w:fldCharType="begin"/>
        </w:r>
        <w:r w:rsidR="00FC00C8">
          <w:rPr>
            <w:webHidden/>
          </w:rPr>
          <w:instrText xml:space="preserve"> PAGEREF _Toc149316909 \h </w:instrText>
        </w:r>
        <w:r w:rsidR="00FC00C8">
          <w:rPr>
            <w:webHidden/>
          </w:rPr>
        </w:r>
        <w:r w:rsidR="00FC00C8">
          <w:rPr>
            <w:webHidden/>
          </w:rPr>
          <w:fldChar w:fldCharType="separate"/>
        </w:r>
        <w:r w:rsidR="00774DB8">
          <w:rPr>
            <w:webHidden/>
          </w:rPr>
          <w:t>60</w:t>
        </w:r>
        <w:r w:rsidR="00FC00C8">
          <w:rPr>
            <w:webHidden/>
          </w:rPr>
          <w:fldChar w:fldCharType="end"/>
        </w:r>
      </w:hyperlink>
    </w:p>
    <w:p w14:paraId="4916B302" w14:textId="0C948248" w:rsidR="00FC00C8" w:rsidRDefault="002B5F2F">
      <w:pPr>
        <w:pStyle w:val="TOC2"/>
        <w:rPr>
          <w:sz w:val="22"/>
        </w:rPr>
      </w:pPr>
      <w:hyperlink w:anchor="_Toc149316910" w:history="1">
        <w:r w:rsidR="00FC00C8" w:rsidRPr="00567276">
          <w:rPr>
            <w:rStyle w:val="Hyperlink"/>
          </w:rPr>
          <w:t>Other accounting policies</w:t>
        </w:r>
        <w:r w:rsidR="00FC00C8">
          <w:rPr>
            <w:webHidden/>
          </w:rPr>
          <w:tab/>
        </w:r>
        <w:r w:rsidR="00FC00C8">
          <w:rPr>
            <w:webHidden/>
          </w:rPr>
          <w:fldChar w:fldCharType="begin"/>
        </w:r>
        <w:r w:rsidR="00FC00C8">
          <w:rPr>
            <w:webHidden/>
          </w:rPr>
          <w:instrText xml:space="preserve"> PAGEREF _Toc149316910 \h </w:instrText>
        </w:r>
        <w:r w:rsidR="00FC00C8">
          <w:rPr>
            <w:webHidden/>
          </w:rPr>
        </w:r>
        <w:r w:rsidR="00FC00C8">
          <w:rPr>
            <w:webHidden/>
          </w:rPr>
          <w:fldChar w:fldCharType="separate"/>
        </w:r>
        <w:r w:rsidR="00774DB8">
          <w:rPr>
            <w:webHidden/>
          </w:rPr>
          <w:t>60</w:t>
        </w:r>
        <w:r w:rsidR="00FC00C8">
          <w:rPr>
            <w:webHidden/>
          </w:rPr>
          <w:fldChar w:fldCharType="end"/>
        </w:r>
      </w:hyperlink>
    </w:p>
    <w:p w14:paraId="06DE27E0" w14:textId="712E1F5E" w:rsidR="00FC00C8" w:rsidRDefault="002B5F2F">
      <w:pPr>
        <w:pStyle w:val="TOC1"/>
        <w:rPr>
          <w:rFonts w:eastAsiaTheme="minorEastAsia" w:cstheme="minorBidi"/>
          <w:b w:val="0"/>
          <w:kern w:val="2"/>
          <w:sz w:val="22"/>
          <w:szCs w:val="22"/>
          <w:lang w:val="en-US"/>
          <w14:ligatures w14:val="standardContextual"/>
        </w:rPr>
      </w:pPr>
      <w:hyperlink w:anchor="_Toc149316911" w:history="1">
        <w:r w:rsidR="00FC00C8" w:rsidRPr="00567276">
          <w:rPr>
            <w:rStyle w:val="Hyperlink"/>
          </w:rPr>
          <w:t xml:space="preserve">2. </w:t>
        </w:r>
        <w:r w:rsidR="00FC00C8">
          <w:rPr>
            <w:rFonts w:eastAsiaTheme="minorEastAsia" w:cstheme="minorBidi"/>
            <w:b w:val="0"/>
            <w:kern w:val="2"/>
            <w:sz w:val="22"/>
            <w:szCs w:val="22"/>
            <w:lang w:val="en-US"/>
            <w14:ligatures w14:val="standardContextual"/>
          </w:rPr>
          <w:tab/>
        </w:r>
        <w:r w:rsidR="00FC00C8" w:rsidRPr="00567276">
          <w:rPr>
            <w:rStyle w:val="Hyperlink"/>
          </w:rPr>
          <w:t>Funding of our services</w:t>
        </w:r>
        <w:r w:rsidR="00FC00C8">
          <w:rPr>
            <w:webHidden/>
          </w:rPr>
          <w:tab/>
        </w:r>
        <w:r w:rsidR="00FC00C8">
          <w:rPr>
            <w:webHidden/>
          </w:rPr>
          <w:fldChar w:fldCharType="begin"/>
        </w:r>
        <w:r w:rsidR="00FC00C8">
          <w:rPr>
            <w:webHidden/>
          </w:rPr>
          <w:instrText xml:space="preserve"> PAGEREF _Toc149316911 \h </w:instrText>
        </w:r>
        <w:r w:rsidR="00FC00C8">
          <w:rPr>
            <w:webHidden/>
          </w:rPr>
        </w:r>
        <w:r w:rsidR="00FC00C8">
          <w:rPr>
            <w:webHidden/>
          </w:rPr>
          <w:fldChar w:fldCharType="separate"/>
        </w:r>
        <w:r w:rsidR="00774DB8">
          <w:rPr>
            <w:webHidden/>
          </w:rPr>
          <w:t>61</w:t>
        </w:r>
        <w:r w:rsidR="00FC00C8">
          <w:rPr>
            <w:webHidden/>
          </w:rPr>
          <w:fldChar w:fldCharType="end"/>
        </w:r>
      </w:hyperlink>
    </w:p>
    <w:p w14:paraId="13AC6F2E" w14:textId="097D11EC" w:rsidR="00FC00C8" w:rsidRDefault="002B5F2F">
      <w:pPr>
        <w:pStyle w:val="TOC2"/>
        <w:rPr>
          <w:sz w:val="22"/>
        </w:rPr>
      </w:pPr>
      <w:hyperlink w:anchor="_Toc149316912"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_Toc149316912 \h </w:instrText>
        </w:r>
        <w:r w:rsidR="00FC00C8">
          <w:rPr>
            <w:webHidden/>
          </w:rPr>
        </w:r>
        <w:r w:rsidR="00FC00C8">
          <w:rPr>
            <w:webHidden/>
          </w:rPr>
          <w:fldChar w:fldCharType="separate"/>
        </w:r>
        <w:r w:rsidR="00774DB8">
          <w:rPr>
            <w:webHidden/>
          </w:rPr>
          <w:t>61</w:t>
        </w:r>
        <w:r w:rsidR="00FC00C8">
          <w:rPr>
            <w:webHidden/>
          </w:rPr>
          <w:fldChar w:fldCharType="end"/>
        </w:r>
      </w:hyperlink>
    </w:p>
    <w:p w14:paraId="5931F108" w14:textId="3ECE18F6" w:rsidR="00FC00C8" w:rsidRDefault="002B5F2F">
      <w:pPr>
        <w:pStyle w:val="TOC2"/>
        <w:rPr>
          <w:sz w:val="22"/>
        </w:rPr>
      </w:pPr>
      <w:hyperlink w:anchor="_Toc149316913"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_Toc149316913 \h </w:instrText>
        </w:r>
        <w:r w:rsidR="00FC00C8">
          <w:rPr>
            <w:webHidden/>
          </w:rPr>
        </w:r>
        <w:r w:rsidR="00FC00C8">
          <w:rPr>
            <w:webHidden/>
          </w:rPr>
          <w:fldChar w:fldCharType="separate"/>
        </w:r>
        <w:r w:rsidR="00774DB8">
          <w:rPr>
            <w:webHidden/>
          </w:rPr>
          <w:t>61</w:t>
        </w:r>
        <w:r w:rsidR="00FC00C8">
          <w:rPr>
            <w:webHidden/>
          </w:rPr>
          <w:fldChar w:fldCharType="end"/>
        </w:r>
      </w:hyperlink>
    </w:p>
    <w:p w14:paraId="6BF89805" w14:textId="52ED3F60" w:rsidR="00FC00C8" w:rsidRDefault="002B5F2F">
      <w:pPr>
        <w:pStyle w:val="TOC3"/>
        <w:rPr>
          <w:sz w:val="22"/>
        </w:rPr>
      </w:pPr>
      <w:hyperlink w:anchor="_Toc149316914" w:history="1">
        <w:r w:rsidR="00FC00C8" w:rsidRPr="00567276">
          <w:rPr>
            <w:rStyle w:val="Hyperlink"/>
          </w:rPr>
          <w:t xml:space="preserve">2.1 </w:t>
        </w:r>
        <w:r w:rsidR="00FC00C8">
          <w:rPr>
            <w:sz w:val="22"/>
          </w:rPr>
          <w:tab/>
        </w:r>
        <w:r w:rsidR="00FC00C8" w:rsidRPr="00567276">
          <w:rPr>
            <w:rStyle w:val="Hyperlink"/>
          </w:rPr>
          <w:t>Summary of revenue and income that funds the delivery of our services</w:t>
        </w:r>
        <w:r w:rsidR="00FC00C8">
          <w:rPr>
            <w:webHidden/>
          </w:rPr>
          <w:tab/>
        </w:r>
        <w:r w:rsidR="00FC00C8">
          <w:rPr>
            <w:webHidden/>
          </w:rPr>
          <w:fldChar w:fldCharType="begin"/>
        </w:r>
        <w:r w:rsidR="00FC00C8">
          <w:rPr>
            <w:webHidden/>
          </w:rPr>
          <w:instrText xml:space="preserve"> PAGEREF _Toc149316914 \h </w:instrText>
        </w:r>
        <w:r w:rsidR="00FC00C8">
          <w:rPr>
            <w:webHidden/>
          </w:rPr>
        </w:r>
        <w:r w:rsidR="00FC00C8">
          <w:rPr>
            <w:webHidden/>
          </w:rPr>
          <w:fldChar w:fldCharType="separate"/>
        </w:r>
        <w:r w:rsidR="00774DB8">
          <w:rPr>
            <w:webHidden/>
          </w:rPr>
          <w:t>61</w:t>
        </w:r>
        <w:r w:rsidR="00FC00C8">
          <w:rPr>
            <w:webHidden/>
          </w:rPr>
          <w:fldChar w:fldCharType="end"/>
        </w:r>
      </w:hyperlink>
    </w:p>
    <w:p w14:paraId="3AECE909" w14:textId="7757E40D" w:rsidR="00FC00C8" w:rsidRDefault="002B5F2F">
      <w:pPr>
        <w:pStyle w:val="TOC3"/>
        <w:rPr>
          <w:sz w:val="22"/>
        </w:rPr>
      </w:pPr>
      <w:hyperlink w:anchor="_Toc149316915" w:history="1">
        <w:r w:rsidR="00FC00C8" w:rsidRPr="00567276">
          <w:rPr>
            <w:rStyle w:val="Hyperlink"/>
          </w:rPr>
          <w:t>2.2</w:t>
        </w:r>
        <w:r w:rsidR="00FC00C8">
          <w:rPr>
            <w:sz w:val="22"/>
          </w:rPr>
          <w:tab/>
        </w:r>
        <w:r w:rsidR="00FC00C8" w:rsidRPr="00567276">
          <w:rPr>
            <w:rStyle w:val="Hyperlink"/>
          </w:rPr>
          <w:t>Appropriations</w:t>
        </w:r>
        <w:r w:rsidR="00FC00C8">
          <w:rPr>
            <w:webHidden/>
          </w:rPr>
          <w:tab/>
        </w:r>
        <w:r w:rsidR="00FC00C8">
          <w:rPr>
            <w:webHidden/>
          </w:rPr>
          <w:fldChar w:fldCharType="begin"/>
        </w:r>
        <w:r w:rsidR="00FC00C8">
          <w:rPr>
            <w:webHidden/>
          </w:rPr>
          <w:instrText xml:space="preserve"> PAGEREF _Toc149316915 \h </w:instrText>
        </w:r>
        <w:r w:rsidR="00FC00C8">
          <w:rPr>
            <w:webHidden/>
          </w:rPr>
        </w:r>
        <w:r w:rsidR="00FC00C8">
          <w:rPr>
            <w:webHidden/>
          </w:rPr>
          <w:fldChar w:fldCharType="separate"/>
        </w:r>
        <w:r w:rsidR="00774DB8">
          <w:rPr>
            <w:webHidden/>
          </w:rPr>
          <w:t>62</w:t>
        </w:r>
        <w:r w:rsidR="00FC00C8">
          <w:rPr>
            <w:webHidden/>
          </w:rPr>
          <w:fldChar w:fldCharType="end"/>
        </w:r>
      </w:hyperlink>
    </w:p>
    <w:p w14:paraId="2DB4C36E" w14:textId="76B48CCC" w:rsidR="00FC00C8" w:rsidRDefault="002B5F2F">
      <w:pPr>
        <w:pStyle w:val="TOC3"/>
        <w:rPr>
          <w:sz w:val="22"/>
        </w:rPr>
      </w:pPr>
      <w:hyperlink w:anchor="_Toc149316916" w:history="1">
        <w:r w:rsidR="00FC00C8" w:rsidRPr="00567276">
          <w:rPr>
            <w:rStyle w:val="Hyperlink"/>
          </w:rPr>
          <w:t>2.3</w:t>
        </w:r>
        <w:r w:rsidR="00FC00C8">
          <w:rPr>
            <w:sz w:val="22"/>
          </w:rPr>
          <w:tab/>
        </w:r>
        <w:r w:rsidR="00FC00C8" w:rsidRPr="00567276">
          <w:rPr>
            <w:rStyle w:val="Hyperlink"/>
          </w:rPr>
          <w:t>Summary of compliance with annual Parliamentary appropriations</w:t>
        </w:r>
        <w:r w:rsidR="00FC00C8">
          <w:rPr>
            <w:webHidden/>
          </w:rPr>
          <w:tab/>
        </w:r>
        <w:r w:rsidR="00FC00C8">
          <w:rPr>
            <w:webHidden/>
          </w:rPr>
          <w:fldChar w:fldCharType="begin"/>
        </w:r>
        <w:r w:rsidR="00FC00C8">
          <w:rPr>
            <w:webHidden/>
          </w:rPr>
          <w:instrText xml:space="preserve"> PAGEREF _Toc149316916 \h </w:instrText>
        </w:r>
        <w:r w:rsidR="00FC00C8">
          <w:rPr>
            <w:webHidden/>
          </w:rPr>
        </w:r>
        <w:r w:rsidR="00FC00C8">
          <w:rPr>
            <w:webHidden/>
          </w:rPr>
          <w:fldChar w:fldCharType="separate"/>
        </w:r>
        <w:r w:rsidR="00774DB8">
          <w:rPr>
            <w:webHidden/>
          </w:rPr>
          <w:t>63</w:t>
        </w:r>
        <w:r w:rsidR="00FC00C8">
          <w:rPr>
            <w:webHidden/>
          </w:rPr>
          <w:fldChar w:fldCharType="end"/>
        </w:r>
      </w:hyperlink>
    </w:p>
    <w:p w14:paraId="0ABA1F8B" w14:textId="273BFC06" w:rsidR="00FC00C8" w:rsidRDefault="002B5F2F">
      <w:pPr>
        <w:pStyle w:val="TOC3"/>
        <w:rPr>
          <w:sz w:val="22"/>
        </w:rPr>
      </w:pPr>
      <w:hyperlink w:anchor="_Toc149316917" w:history="1">
        <w:r w:rsidR="00FC00C8" w:rsidRPr="00567276">
          <w:rPr>
            <w:rStyle w:val="Hyperlink"/>
          </w:rPr>
          <w:t>2.4</w:t>
        </w:r>
        <w:r w:rsidR="00FC00C8">
          <w:rPr>
            <w:sz w:val="22"/>
          </w:rPr>
          <w:tab/>
        </w:r>
        <w:r w:rsidR="00FC00C8" w:rsidRPr="00567276">
          <w:rPr>
            <w:rStyle w:val="Hyperlink"/>
          </w:rPr>
          <w:t>Income from transactions</w:t>
        </w:r>
        <w:r w:rsidR="00FC00C8">
          <w:rPr>
            <w:webHidden/>
          </w:rPr>
          <w:tab/>
        </w:r>
        <w:r w:rsidR="00FC00C8">
          <w:rPr>
            <w:webHidden/>
          </w:rPr>
          <w:fldChar w:fldCharType="begin"/>
        </w:r>
        <w:r w:rsidR="00FC00C8">
          <w:rPr>
            <w:webHidden/>
          </w:rPr>
          <w:instrText xml:space="preserve"> PAGEREF _Toc149316917 \h </w:instrText>
        </w:r>
        <w:r w:rsidR="00FC00C8">
          <w:rPr>
            <w:webHidden/>
          </w:rPr>
        </w:r>
        <w:r w:rsidR="00FC00C8">
          <w:rPr>
            <w:webHidden/>
          </w:rPr>
          <w:fldChar w:fldCharType="separate"/>
        </w:r>
        <w:r w:rsidR="00774DB8">
          <w:rPr>
            <w:webHidden/>
          </w:rPr>
          <w:t>64</w:t>
        </w:r>
        <w:r w:rsidR="00FC00C8">
          <w:rPr>
            <w:webHidden/>
          </w:rPr>
          <w:fldChar w:fldCharType="end"/>
        </w:r>
      </w:hyperlink>
    </w:p>
    <w:p w14:paraId="2158BD0A" w14:textId="0245EC96" w:rsidR="00FC00C8" w:rsidRDefault="002B5F2F">
      <w:pPr>
        <w:pStyle w:val="TOC3"/>
        <w:rPr>
          <w:sz w:val="22"/>
        </w:rPr>
      </w:pPr>
      <w:hyperlink w:anchor="_Toc149316918" w:history="1">
        <w:r w:rsidR="00FC00C8" w:rsidRPr="00567276">
          <w:rPr>
            <w:rStyle w:val="Hyperlink"/>
          </w:rPr>
          <w:t>2.5</w:t>
        </w:r>
        <w:r w:rsidR="00FC00C8">
          <w:rPr>
            <w:sz w:val="22"/>
          </w:rPr>
          <w:tab/>
        </w:r>
        <w:r w:rsidR="00FC00C8" w:rsidRPr="00567276">
          <w:rPr>
            <w:rStyle w:val="Hyperlink"/>
          </w:rPr>
          <w:t>Annotated income agreements</w:t>
        </w:r>
        <w:r w:rsidR="00FC00C8">
          <w:rPr>
            <w:webHidden/>
          </w:rPr>
          <w:tab/>
        </w:r>
        <w:r w:rsidR="00FC00C8">
          <w:rPr>
            <w:webHidden/>
          </w:rPr>
          <w:fldChar w:fldCharType="begin"/>
        </w:r>
        <w:r w:rsidR="00FC00C8">
          <w:rPr>
            <w:webHidden/>
          </w:rPr>
          <w:instrText xml:space="preserve"> PAGEREF _Toc149316918 \h </w:instrText>
        </w:r>
        <w:r w:rsidR="00FC00C8">
          <w:rPr>
            <w:webHidden/>
          </w:rPr>
        </w:r>
        <w:r w:rsidR="00FC00C8">
          <w:rPr>
            <w:webHidden/>
          </w:rPr>
          <w:fldChar w:fldCharType="separate"/>
        </w:r>
        <w:r w:rsidR="00774DB8">
          <w:rPr>
            <w:webHidden/>
          </w:rPr>
          <w:t>66</w:t>
        </w:r>
        <w:r w:rsidR="00FC00C8">
          <w:rPr>
            <w:webHidden/>
          </w:rPr>
          <w:fldChar w:fldCharType="end"/>
        </w:r>
      </w:hyperlink>
    </w:p>
    <w:p w14:paraId="6458DC2E" w14:textId="7B59D790" w:rsidR="00FC00C8" w:rsidRDefault="002B5F2F">
      <w:pPr>
        <w:pStyle w:val="TOC1"/>
        <w:rPr>
          <w:rFonts w:eastAsiaTheme="minorEastAsia" w:cstheme="minorBidi"/>
          <w:b w:val="0"/>
          <w:kern w:val="2"/>
          <w:sz w:val="22"/>
          <w:szCs w:val="22"/>
          <w:lang w:val="en-US"/>
          <w14:ligatures w14:val="standardContextual"/>
        </w:rPr>
      </w:pPr>
      <w:hyperlink w:anchor="_Toc149316919" w:history="1">
        <w:r w:rsidR="00FC00C8" w:rsidRPr="00567276">
          <w:rPr>
            <w:rStyle w:val="Hyperlink"/>
          </w:rPr>
          <w:t xml:space="preserve">3. </w:t>
        </w:r>
        <w:r w:rsidR="00FC00C8">
          <w:rPr>
            <w:rFonts w:eastAsiaTheme="minorEastAsia" w:cstheme="minorBidi"/>
            <w:b w:val="0"/>
            <w:kern w:val="2"/>
            <w:sz w:val="22"/>
            <w:szCs w:val="22"/>
            <w:lang w:val="en-US"/>
            <w14:ligatures w14:val="standardContextual"/>
          </w:rPr>
          <w:tab/>
        </w:r>
        <w:r w:rsidR="00FC00C8" w:rsidRPr="00567276">
          <w:rPr>
            <w:rStyle w:val="Hyperlink"/>
          </w:rPr>
          <w:t>Cost of delivering our services</w:t>
        </w:r>
        <w:r w:rsidR="00FC00C8">
          <w:rPr>
            <w:webHidden/>
          </w:rPr>
          <w:tab/>
        </w:r>
        <w:r w:rsidR="00FC00C8">
          <w:rPr>
            <w:webHidden/>
          </w:rPr>
          <w:fldChar w:fldCharType="begin"/>
        </w:r>
        <w:r w:rsidR="00FC00C8">
          <w:rPr>
            <w:webHidden/>
          </w:rPr>
          <w:instrText xml:space="preserve"> PAGEREF _Toc149316919 \h </w:instrText>
        </w:r>
        <w:r w:rsidR="00FC00C8">
          <w:rPr>
            <w:webHidden/>
          </w:rPr>
        </w:r>
        <w:r w:rsidR="00FC00C8">
          <w:rPr>
            <w:webHidden/>
          </w:rPr>
          <w:fldChar w:fldCharType="separate"/>
        </w:r>
        <w:r w:rsidR="00774DB8">
          <w:rPr>
            <w:webHidden/>
          </w:rPr>
          <w:t>67</w:t>
        </w:r>
        <w:r w:rsidR="00FC00C8">
          <w:rPr>
            <w:webHidden/>
          </w:rPr>
          <w:fldChar w:fldCharType="end"/>
        </w:r>
      </w:hyperlink>
    </w:p>
    <w:p w14:paraId="4003CFB7" w14:textId="0091A13B" w:rsidR="00FC00C8" w:rsidRDefault="002B5F2F">
      <w:pPr>
        <w:pStyle w:val="TOC2"/>
        <w:rPr>
          <w:sz w:val="22"/>
        </w:rPr>
      </w:pPr>
      <w:hyperlink w:anchor="_Toc149316920"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_Toc149316920 \h </w:instrText>
        </w:r>
        <w:r w:rsidR="00FC00C8">
          <w:rPr>
            <w:webHidden/>
          </w:rPr>
        </w:r>
        <w:r w:rsidR="00FC00C8">
          <w:rPr>
            <w:webHidden/>
          </w:rPr>
          <w:fldChar w:fldCharType="separate"/>
        </w:r>
        <w:r w:rsidR="00774DB8">
          <w:rPr>
            <w:webHidden/>
          </w:rPr>
          <w:t>67</w:t>
        </w:r>
        <w:r w:rsidR="00FC00C8">
          <w:rPr>
            <w:webHidden/>
          </w:rPr>
          <w:fldChar w:fldCharType="end"/>
        </w:r>
      </w:hyperlink>
    </w:p>
    <w:p w14:paraId="6D4474BF" w14:textId="783B9A70" w:rsidR="00FC00C8" w:rsidRDefault="002B5F2F">
      <w:pPr>
        <w:pStyle w:val="TOC2"/>
        <w:rPr>
          <w:sz w:val="22"/>
        </w:rPr>
      </w:pPr>
      <w:hyperlink w:anchor="_Toc149316921"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_Toc149316921 \h </w:instrText>
        </w:r>
        <w:r w:rsidR="00FC00C8">
          <w:rPr>
            <w:webHidden/>
          </w:rPr>
        </w:r>
        <w:r w:rsidR="00FC00C8">
          <w:rPr>
            <w:webHidden/>
          </w:rPr>
          <w:fldChar w:fldCharType="separate"/>
        </w:r>
        <w:r w:rsidR="00774DB8">
          <w:rPr>
            <w:webHidden/>
          </w:rPr>
          <w:t>67</w:t>
        </w:r>
        <w:r w:rsidR="00FC00C8">
          <w:rPr>
            <w:webHidden/>
          </w:rPr>
          <w:fldChar w:fldCharType="end"/>
        </w:r>
      </w:hyperlink>
    </w:p>
    <w:p w14:paraId="763FB859" w14:textId="5BC40B76" w:rsidR="00FC00C8" w:rsidRDefault="002B5F2F">
      <w:pPr>
        <w:pStyle w:val="TOC3"/>
        <w:rPr>
          <w:sz w:val="22"/>
        </w:rPr>
      </w:pPr>
      <w:hyperlink w:anchor="_Toc149316922" w:history="1">
        <w:r w:rsidR="00FC00C8" w:rsidRPr="00567276">
          <w:rPr>
            <w:rStyle w:val="Hyperlink"/>
          </w:rPr>
          <w:t xml:space="preserve">3.1 </w:t>
        </w:r>
        <w:r w:rsidR="00FC00C8">
          <w:rPr>
            <w:sz w:val="22"/>
          </w:rPr>
          <w:tab/>
        </w:r>
        <w:r w:rsidR="00FC00C8" w:rsidRPr="00567276">
          <w:rPr>
            <w:rStyle w:val="Hyperlink"/>
          </w:rPr>
          <w:t>Expenses incurred in the delivery of services</w:t>
        </w:r>
        <w:r w:rsidR="00FC00C8">
          <w:rPr>
            <w:webHidden/>
          </w:rPr>
          <w:tab/>
        </w:r>
        <w:r w:rsidR="00FC00C8">
          <w:rPr>
            <w:webHidden/>
          </w:rPr>
          <w:fldChar w:fldCharType="begin"/>
        </w:r>
        <w:r w:rsidR="00FC00C8">
          <w:rPr>
            <w:webHidden/>
          </w:rPr>
          <w:instrText xml:space="preserve"> PAGEREF _Toc149316922 \h </w:instrText>
        </w:r>
        <w:r w:rsidR="00FC00C8">
          <w:rPr>
            <w:webHidden/>
          </w:rPr>
        </w:r>
        <w:r w:rsidR="00FC00C8">
          <w:rPr>
            <w:webHidden/>
          </w:rPr>
          <w:fldChar w:fldCharType="separate"/>
        </w:r>
        <w:r w:rsidR="00774DB8">
          <w:rPr>
            <w:webHidden/>
          </w:rPr>
          <w:t>67</w:t>
        </w:r>
        <w:r w:rsidR="00FC00C8">
          <w:rPr>
            <w:webHidden/>
          </w:rPr>
          <w:fldChar w:fldCharType="end"/>
        </w:r>
      </w:hyperlink>
    </w:p>
    <w:p w14:paraId="05901D01" w14:textId="0999889C" w:rsidR="00FC00C8" w:rsidRDefault="002B5F2F">
      <w:pPr>
        <w:pStyle w:val="TOC3"/>
        <w:rPr>
          <w:sz w:val="22"/>
        </w:rPr>
      </w:pPr>
      <w:hyperlink w:anchor="_Toc149316923" w:history="1">
        <w:r w:rsidR="00FC00C8" w:rsidRPr="00567276">
          <w:rPr>
            <w:rStyle w:val="Hyperlink"/>
          </w:rPr>
          <w:t>3.2</w:t>
        </w:r>
        <w:r w:rsidR="00FC00C8">
          <w:rPr>
            <w:sz w:val="22"/>
          </w:rPr>
          <w:tab/>
        </w:r>
        <w:r w:rsidR="00FC00C8" w:rsidRPr="00567276">
          <w:rPr>
            <w:rStyle w:val="Hyperlink"/>
          </w:rPr>
          <w:t>Employee benefits</w:t>
        </w:r>
        <w:r w:rsidR="00FC00C8">
          <w:rPr>
            <w:webHidden/>
          </w:rPr>
          <w:tab/>
        </w:r>
        <w:r w:rsidR="00FC00C8">
          <w:rPr>
            <w:webHidden/>
          </w:rPr>
          <w:fldChar w:fldCharType="begin"/>
        </w:r>
        <w:r w:rsidR="00FC00C8">
          <w:rPr>
            <w:webHidden/>
          </w:rPr>
          <w:instrText xml:space="preserve"> PAGEREF _Toc149316923 \h </w:instrText>
        </w:r>
        <w:r w:rsidR="00FC00C8">
          <w:rPr>
            <w:webHidden/>
          </w:rPr>
        </w:r>
        <w:r w:rsidR="00FC00C8">
          <w:rPr>
            <w:webHidden/>
          </w:rPr>
          <w:fldChar w:fldCharType="separate"/>
        </w:r>
        <w:r w:rsidR="00774DB8">
          <w:rPr>
            <w:webHidden/>
          </w:rPr>
          <w:t>67</w:t>
        </w:r>
        <w:r w:rsidR="00FC00C8">
          <w:rPr>
            <w:webHidden/>
          </w:rPr>
          <w:fldChar w:fldCharType="end"/>
        </w:r>
      </w:hyperlink>
    </w:p>
    <w:p w14:paraId="04B56DC8" w14:textId="45B2E3B2" w:rsidR="00FC00C8" w:rsidRDefault="002B5F2F">
      <w:pPr>
        <w:pStyle w:val="TOC3"/>
        <w:rPr>
          <w:sz w:val="22"/>
        </w:rPr>
      </w:pPr>
      <w:hyperlink w:anchor="_Toc149316924" w:history="1">
        <w:r w:rsidR="00FC00C8" w:rsidRPr="00567276">
          <w:rPr>
            <w:rStyle w:val="Hyperlink"/>
          </w:rPr>
          <w:t>3.3</w:t>
        </w:r>
        <w:r w:rsidR="00FC00C8">
          <w:rPr>
            <w:sz w:val="22"/>
          </w:rPr>
          <w:tab/>
        </w:r>
        <w:r w:rsidR="00FC00C8" w:rsidRPr="00567276">
          <w:rPr>
            <w:rStyle w:val="Hyperlink"/>
          </w:rPr>
          <w:t>Grant expenses</w:t>
        </w:r>
        <w:r w:rsidR="00FC00C8">
          <w:rPr>
            <w:webHidden/>
          </w:rPr>
          <w:tab/>
        </w:r>
        <w:r w:rsidR="00FC00C8">
          <w:rPr>
            <w:webHidden/>
          </w:rPr>
          <w:fldChar w:fldCharType="begin"/>
        </w:r>
        <w:r w:rsidR="00FC00C8">
          <w:rPr>
            <w:webHidden/>
          </w:rPr>
          <w:instrText xml:space="preserve"> PAGEREF _Toc149316924 \h </w:instrText>
        </w:r>
        <w:r w:rsidR="00FC00C8">
          <w:rPr>
            <w:webHidden/>
          </w:rPr>
        </w:r>
        <w:r w:rsidR="00FC00C8">
          <w:rPr>
            <w:webHidden/>
          </w:rPr>
          <w:fldChar w:fldCharType="separate"/>
        </w:r>
        <w:r w:rsidR="00774DB8">
          <w:rPr>
            <w:webHidden/>
          </w:rPr>
          <w:t>70</w:t>
        </w:r>
        <w:r w:rsidR="00FC00C8">
          <w:rPr>
            <w:webHidden/>
          </w:rPr>
          <w:fldChar w:fldCharType="end"/>
        </w:r>
      </w:hyperlink>
    </w:p>
    <w:p w14:paraId="3F4150E5" w14:textId="26DFA9F6" w:rsidR="00FC00C8" w:rsidRDefault="002B5F2F">
      <w:pPr>
        <w:pStyle w:val="TOC3"/>
        <w:rPr>
          <w:sz w:val="22"/>
        </w:rPr>
      </w:pPr>
      <w:hyperlink w:anchor="_Toc149316925" w:history="1">
        <w:r w:rsidR="00FC00C8" w:rsidRPr="00567276">
          <w:rPr>
            <w:rStyle w:val="Hyperlink"/>
          </w:rPr>
          <w:t>3.4</w:t>
        </w:r>
        <w:r w:rsidR="00FC00C8">
          <w:rPr>
            <w:sz w:val="22"/>
          </w:rPr>
          <w:tab/>
        </w:r>
        <w:r w:rsidR="00FC00C8" w:rsidRPr="00567276">
          <w:rPr>
            <w:rStyle w:val="Hyperlink"/>
          </w:rPr>
          <w:t>Purchase of services</w:t>
        </w:r>
        <w:r w:rsidR="00FC00C8">
          <w:rPr>
            <w:webHidden/>
          </w:rPr>
          <w:tab/>
        </w:r>
        <w:r w:rsidR="00FC00C8">
          <w:rPr>
            <w:webHidden/>
          </w:rPr>
          <w:fldChar w:fldCharType="begin"/>
        </w:r>
        <w:r w:rsidR="00FC00C8">
          <w:rPr>
            <w:webHidden/>
          </w:rPr>
          <w:instrText xml:space="preserve"> PAGEREF _Toc149316925 \h </w:instrText>
        </w:r>
        <w:r w:rsidR="00FC00C8">
          <w:rPr>
            <w:webHidden/>
          </w:rPr>
        </w:r>
        <w:r w:rsidR="00FC00C8">
          <w:rPr>
            <w:webHidden/>
          </w:rPr>
          <w:fldChar w:fldCharType="separate"/>
        </w:r>
        <w:r w:rsidR="00774DB8">
          <w:rPr>
            <w:webHidden/>
          </w:rPr>
          <w:t>70</w:t>
        </w:r>
        <w:r w:rsidR="00FC00C8">
          <w:rPr>
            <w:webHidden/>
          </w:rPr>
          <w:fldChar w:fldCharType="end"/>
        </w:r>
      </w:hyperlink>
    </w:p>
    <w:p w14:paraId="47C946B8" w14:textId="50618564" w:rsidR="00FC00C8" w:rsidRDefault="002B5F2F">
      <w:pPr>
        <w:pStyle w:val="TOC3"/>
        <w:rPr>
          <w:sz w:val="22"/>
        </w:rPr>
      </w:pPr>
      <w:hyperlink w:anchor="_Toc149316926" w:history="1">
        <w:r w:rsidR="00FC00C8" w:rsidRPr="00567276">
          <w:rPr>
            <w:rStyle w:val="Hyperlink"/>
          </w:rPr>
          <w:t>3.5</w:t>
        </w:r>
        <w:r w:rsidR="00FC00C8">
          <w:rPr>
            <w:sz w:val="22"/>
          </w:rPr>
          <w:tab/>
        </w:r>
        <w:r w:rsidR="00FC00C8" w:rsidRPr="00567276">
          <w:rPr>
            <w:rStyle w:val="Hyperlink"/>
          </w:rPr>
          <w:t>Office accommodation expenses</w:t>
        </w:r>
        <w:r w:rsidR="00FC00C8">
          <w:rPr>
            <w:webHidden/>
          </w:rPr>
          <w:tab/>
        </w:r>
        <w:r w:rsidR="00FC00C8">
          <w:rPr>
            <w:webHidden/>
          </w:rPr>
          <w:fldChar w:fldCharType="begin"/>
        </w:r>
        <w:r w:rsidR="00FC00C8">
          <w:rPr>
            <w:webHidden/>
          </w:rPr>
          <w:instrText xml:space="preserve"> PAGEREF _Toc149316926 \h </w:instrText>
        </w:r>
        <w:r w:rsidR="00FC00C8">
          <w:rPr>
            <w:webHidden/>
          </w:rPr>
        </w:r>
        <w:r w:rsidR="00FC00C8">
          <w:rPr>
            <w:webHidden/>
          </w:rPr>
          <w:fldChar w:fldCharType="separate"/>
        </w:r>
        <w:r w:rsidR="00774DB8">
          <w:rPr>
            <w:webHidden/>
          </w:rPr>
          <w:t>71</w:t>
        </w:r>
        <w:r w:rsidR="00FC00C8">
          <w:rPr>
            <w:webHidden/>
          </w:rPr>
          <w:fldChar w:fldCharType="end"/>
        </w:r>
      </w:hyperlink>
    </w:p>
    <w:p w14:paraId="0FAADF68" w14:textId="56202AF1" w:rsidR="00FC00C8" w:rsidRDefault="002B5F2F">
      <w:pPr>
        <w:pStyle w:val="TOC3"/>
        <w:rPr>
          <w:sz w:val="22"/>
        </w:rPr>
      </w:pPr>
      <w:hyperlink w:anchor="_Toc149316927" w:history="1">
        <w:r w:rsidR="00FC00C8" w:rsidRPr="00567276">
          <w:rPr>
            <w:rStyle w:val="Hyperlink"/>
          </w:rPr>
          <w:t>3.6</w:t>
        </w:r>
        <w:r w:rsidR="00FC00C8">
          <w:rPr>
            <w:sz w:val="22"/>
          </w:rPr>
          <w:tab/>
        </w:r>
        <w:r w:rsidR="00FC00C8" w:rsidRPr="00567276">
          <w:rPr>
            <w:rStyle w:val="Hyperlink"/>
          </w:rPr>
          <w:t>Other operating expenses</w:t>
        </w:r>
        <w:r w:rsidR="00FC00C8">
          <w:rPr>
            <w:webHidden/>
          </w:rPr>
          <w:tab/>
        </w:r>
        <w:r w:rsidR="00FC00C8">
          <w:rPr>
            <w:webHidden/>
          </w:rPr>
          <w:fldChar w:fldCharType="begin"/>
        </w:r>
        <w:r w:rsidR="00FC00C8">
          <w:rPr>
            <w:webHidden/>
          </w:rPr>
          <w:instrText xml:space="preserve"> PAGEREF _Toc149316927 \h </w:instrText>
        </w:r>
        <w:r w:rsidR="00FC00C8">
          <w:rPr>
            <w:webHidden/>
          </w:rPr>
        </w:r>
        <w:r w:rsidR="00FC00C8">
          <w:rPr>
            <w:webHidden/>
          </w:rPr>
          <w:fldChar w:fldCharType="separate"/>
        </w:r>
        <w:r w:rsidR="00774DB8">
          <w:rPr>
            <w:webHidden/>
          </w:rPr>
          <w:t>71</w:t>
        </w:r>
        <w:r w:rsidR="00FC00C8">
          <w:rPr>
            <w:webHidden/>
          </w:rPr>
          <w:fldChar w:fldCharType="end"/>
        </w:r>
      </w:hyperlink>
    </w:p>
    <w:p w14:paraId="2949551A" w14:textId="117DEF5A" w:rsidR="00FC00C8" w:rsidRDefault="002B5F2F">
      <w:pPr>
        <w:pStyle w:val="TOC1"/>
        <w:rPr>
          <w:rFonts w:eastAsiaTheme="minorEastAsia" w:cstheme="minorBidi"/>
          <w:b w:val="0"/>
          <w:kern w:val="2"/>
          <w:sz w:val="22"/>
          <w:szCs w:val="22"/>
          <w:lang w:val="en-US"/>
          <w14:ligatures w14:val="standardContextual"/>
        </w:rPr>
      </w:pPr>
      <w:hyperlink w:anchor="_Toc149316928" w:history="1">
        <w:r w:rsidR="00FC00C8" w:rsidRPr="00567276">
          <w:rPr>
            <w:rStyle w:val="Hyperlink"/>
          </w:rPr>
          <w:t xml:space="preserve">4. </w:t>
        </w:r>
        <w:r w:rsidR="00FC00C8">
          <w:rPr>
            <w:rFonts w:eastAsiaTheme="minorEastAsia" w:cstheme="minorBidi"/>
            <w:b w:val="0"/>
            <w:kern w:val="2"/>
            <w:sz w:val="22"/>
            <w:szCs w:val="22"/>
            <w:lang w:val="en-US"/>
            <w14:ligatures w14:val="standardContextual"/>
          </w:rPr>
          <w:tab/>
        </w:r>
        <w:r w:rsidR="00FC00C8" w:rsidRPr="00567276">
          <w:rPr>
            <w:rStyle w:val="Hyperlink"/>
          </w:rPr>
          <w:t>Disaggregated financial information by output</w:t>
        </w:r>
        <w:r w:rsidR="00FC00C8">
          <w:rPr>
            <w:webHidden/>
          </w:rPr>
          <w:tab/>
        </w:r>
        <w:r w:rsidR="00FC00C8">
          <w:rPr>
            <w:webHidden/>
          </w:rPr>
          <w:fldChar w:fldCharType="begin"/>
        </w:r>
        <w:r w:rsidR="00FC00C8">
          <w:rPr>
            <w:webHidden/>
          </w:rPr>
          <w:instrText xml:space="preserve"> PAGEREF _Toc149316928 \h </w:instrText>
        </w:r>
        <w:r w:rsidR="00FC00C8">
          <w:rPr>
            <w:webHidden/>
          </w:rPr>
        </w:r>
        <w:r w:rsidR="00FC00C8">
          <w:rPr>
            <w:webHidden/>
          </w:rPr>
          <w:fldChar w:fldCharType="separate"/>
        </w:r>
        <w:r w:rsidR="00774DB8">
          <w:rPr>
            <w:webHidden/>
          </w:rPr>
          <w:t>72</w:t>
        </w:r>
        <w:r w:rsidR="00FC00C8">
          <w:rPr>
            <w:webHidden/>
          </w:rPr>
          <w:fldChar w:fldCharType="end"/>
        </w:r>
      </w:hyperlink>
    </w:p>
    <w:p w14:paraId="7D528262" w14:textId="118335FD" w:rsidR="00FC00C8" w:rsidRDefault="002B5F2F">
      <w:pPr>
        <w:pStyle w:val="TOC2"/>
        <w:rPr>
          <w:sz w:val="22"/>
        </w:rPr>
      </w:pPr>
      <w:hyperlink w:anchor="_Toc149316929"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_Toc149316929 \h </w:instrText>
        </w:r>
        <w:r w:rsidR="00FC00C8">
          <w:rPr>
            <w:webHidden/>
          </w:rPr>
        </w:r>
        <w:r w:rsidR="00FC00C8">
          <w:rPr>
            <w:webHidden/>
          </w:rPr>
          <w:fldChar w:fldCharType="separate"/>
        </w:r>
        <w:r w:rsidR="00774DB8">
          <w:rPr>
            <w:webHidden/>
          </w:rPr>
          <w:t>72</w:t>
        </w:r>
        <w:r w:rsidR="00FC00C8">
          <w:rPr>
            <w:webHidden/>
          </w:rPr>
          <w:fldChar w:fldCharType="end"/>
        </w:r>
      </w:hyperlink>
    </w:p>
    <w:p w14:paraId="6160F5CA" w14:textId="382AA6F7" w:rsidR="00FC00C8" w:rsidRDefault="002B5F2F">
      <w:pPr>
        <w:pStyle w:val="TOC2"/>
        <w:rPr>
          <w:sz w:val="22"/>
        </w:rPr>
      </w:pPr>
      <w:hyperlink w:anchor="_Toc149316930"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_Toc149316930 \h </w:instrText>
        </w:r>
        <w:r w:rsidR="00FC00C8">
          <w:rPr>
            <w:webHidden/>
          </w:rPr>
        </w:r>
        <w:r w:rsidR="00FC00C8">
          <w:rPr>
            <w:webHidden/>
          </w:rPr>
          <w:fldChar w:fldCharType="separate"/>
        </w:r>
        <w:r w:rsidR="00774DB8">
          <w:rPr>
            <w:webHidden/>
          </w:rPr>
          <w:t>72</w:t>
        </w:r>
        <w:r w:rsidR="00FC00C8">
          <w:rPr>
            <w:webHidden/>
          </w:rPr>
          <w:fldChar w:fldCharType="end"/>
        </w:r>
      </w:hyperlink>
    </w:p>
    <w:p w14:paraId="5FC240E4" w14:textId="1918270F" w:rsidR="00FC00C8" w:rsidRDefault="002B5F2F">
      <w:pPr>
        <w:pStyle w:val="TOC3"/>
        <w:rPr>
          <w:sz w:val="22"/>
        </w:rPr>
      </w:pPr>
      <w:hyperlink w:anchor="_Toc149316931" w:history="1">
        <w:r w:rsidR="00FC00C8" w:rsidRPr="00567276">
          <w:rPr>
            <w:rStyle w:val="Hyperlink"/>
          </w:rPr>
          <w:t>4.1</w:t>
        </w:r>
        <w:r w:rsidR="00FC00C8">
          <w:rPr>
            <w:sz w:val="22"/>
          </w:rPr>
          <w:tab/>
        </w:r>
        <w:r w:rsidR="00FC00C8" w:rsidRPr="00567276">
          <w:rPr>
            <w:rStyle w:val="Hyperlink"/>
          </w:rPr>
          <w:t>Departmental outputs – Descriptions and Objectives</w:t>
        </w:r>
        <w:r w:rsidR="00FC00C8">
          <w:rPr>
            <w:webHidden/>
          </w:rPr>
          <w:tab/>
        </w:r>
        <w:r w:rsidR="00FC00C8">
          <w:rPr>
            <w:webHidden/>
          </w:rPr>
          <w:fldChar w:fldCharType="begin"/>
        </w:r>
        <w:r w:rsidR="00FC00C8">
          <w:rPr>
            <w:webHidden/>
          </w:rPr>
          <w:instrText xml:space="preserve"> PAGEREF _Toc149316931 \h </w:instrText>
        </w:r>
        <w:r w:rsidR="00FC00C8">
          <w:rPr>
            <w:webHidden/>
          </w:rPr>
        </w:r>
        <w:r w:rsidR="00FC00C8">
          <w:rPr>
            <w:webHidden/>
          </w:rPr>
          <w:fldChar w:fldCharType="separate"/>
        </w:r>
        <w:r w:rsidR="00774DB8">
          <w:rPr>
            <w:webHidden/>
          </w:rPr>
          <w:t>72</w:t>
        </w:r>
        <w:r w:rsidR="00FC00C8">
          <w:rPr>
            <w:webHidden/>
          </w:rPr>
          <w:fldChar w:fldCharType="end"/>
        </w:r>
      </w:hyperlink>
    </w:p>
    <w:p w14:paraId="3A4043FE" w14:textId="5A480647" w:rsidR="00FC00C8" w:rsidRDefault="002B5F2F">
      <w:pPr>
        <w:pStyle w:val="TOC3"/>
        <w:rPr>
          <w:sz w:val="22"/>
        </w:rPr>
      </w:pPr>
      <w:hyperlink w:anchor="_Toc149316932" w:history="1">
        <w:r w:rsidR="00FC00C8" w:rsidRPr="00567276">
          <w:rPr>
            <w:rStyle w:val="Hyperlink"/>
          </w:rPr>
          <w:t>4.2</w:t>
        </w:r>
        <w:r w:rsidR="00FC00C8">
          <w:rPr>
            <w:sz w:val="22"/>
          </w:rPr>
          <w:tab/>
        </w:r>
        <w:r w:rsidR="00FC00C8" w:rsidRPr="00567276">
          <w:rPr>
            <w:rStyle w:val="Hyperlink"/>
          </w:rPr>
          <w:t>Administered items</w:t>
        </w:r>
        <w:r w:rsidR="00FC00C8">
          <w:rPr>
            <w:webHidden/>
          </w:rPr>
          <w:tab/>
        </w:r>
        <w:r w:rsidR="00FC00C8">
          <w:rPr>
            <w:webHidden/>
          </w:rPr>
          <w:fldChar w:fldCharType="begin"/>
        </w:r>
        <w:r w:rsidR="00FC00C8">
          <w:rPr>
            <w:webHidden/>
          </w:rPr>
          <w:instrText xml:space="preserve"> PAGEREF _Toc149316932 \h </w:instrText>
        </w:r>
        <w:r w:rsidR="00FC00C8">
          <w:rPr>
            <w:webHidden/>
          </w:rPr>
        </w:r>
        <w:r w:rsidR="00FC00C8">
          <w:rPr>
            <w:webHidden/>
          </w:rPr>
          <w:fldChar w:fldCharType="separate"/>
        </w:r>
        <w:r w:rsidR="00774DB8">
          <w:rPr>
            <w:webHidden/>
          </w:rPr>
          <w:t>76</w:t>
        </w:r>
        <w:r w:rsidR="00FC00C8">
          <w:rPr>
            <w:webHidden/>
          </w:rPr>
          <w:fldChar w:fldCharType="end"/>
        </w:r>
      </w:hyperlink>
    </w:p>
    <w:p w14:paraId="4E7D46F5" w14:textId="3DFE73B4" w:rsidR="00FC00C8" w:rsidRDefault="002B5F2F">
      <w:pPr>
        <w:pStyle w:val="TOC3"/>
        <w:rPr>
          <w:sz w:val="22"/>
        </w:rPr>
      </w:pPr>
      <w:hyperlink w:anchor="_Toc149316933" w:history="1">
        <w:r w:rsidR="00FC00C8" w:rsidRPr="00567276">
          <w:rPr>
            <w:rStyle w:val="Hyperlink"/>
          </w:rPr>
          <w:t>4.3</w:t>
        </w:r>
        <w:r w:rsidR="00FC00C8">
          <w:rPr>
            <w:sz w:val="22"/>
          </w:rPr>
          <w:tab/>
        </w:r>
        <w:r w:rsidR="00FC00C8" w:rsidRPr="00567276">
          <w:rPr>
            <w:rStyle w:val="Hyperlink"/>
          </w:rPr>
          <w:t>Restructuring of administrative arrangements</w:t>
        </w:r>
        <w:r w:rsidR="00FC00C8">
          <w:rPr>
            <w:webHidden/>
          </w:rPr>
          <w:tab/>
        </w:r>
        <w:r w:rsidR="00FC00C8">
          <w:rPr>
            <w:webHidden/>
          </w:rPr>
          <w:fldChar w:fldCharType="begin"/>
        </w:r>
        <w:r w:rsidR="00FC00C8">
          <w:rPr>
            <w:webHidden/>
          </w:rPr>
          <w:instrText xml:space="preserve"> PAGEREF _Toc149316933 \h </w:instrText>
        </w:r>
        <w:r w:rsidR="00FC00C8">
          <w:rPr>
            <w:webHidden/>
          </w:rPr>
        </w:r>
        <w:r w:rsidR="00FC00C8">
          <w:rPr>
            <w:webHidden/>
          </w:rPr>
          <w:fldChar w:fldCharType="separate"/>
        </w:r>
        <w:r w:rsidR="00774DB8">
          <w:rPr>
            <w:webHidden/>
          </w:rPr>
          <w:t>83</w:t>
        </w:r>
        <w:r w:rsidR="00FC00C8">
          <w:rPr>
            <w:webHidden/>
          </w:rPr>
          <w:fldChar w:fldCharType="end"/>
        </w:r>
      </w:hyperlink>
    </w:p>
    <w:p w14:paraId="3717FD1F" w14:textId="56227989" w:rsidR="00FC00C8" w:rsidRDefault="002B5F2F" w:rsidP="00FC00C8">
      <w:pPr>
        <w:pStyle w:val="TOC1"/>
        <w:spacing w:line="218" w:lineRule="auto"/>
        <w:rPr>
          <w:rFonts w:eastAsiaTheme="minorEastAsia" w:cstheme="minorBidi"/>
          <w:b w:val="0"/>
          <w:kern w:val="2"/>
          <w:sz w:val="22"/>
          <w:szCs w:val="22"/>
          <w:lang w:val="en-US"/>
          <w14:ligatures w14:val="standardContextual"/>
        </w:rPr>
      </w:pPr>
      <w:hyperlink w:anchor="_Toc149316934" w:history="1">
        <w:r w:rsidR="00FC00C8" w:rsidRPr="00567276">
          <w:rPr>
            <w:rStyle w:val="Hyperlink"/>
          </w:rPr>
          <w:t xml:space="preserve">5. </w:t>
        </w:r>
        <w:r w:rsidR="00FC00C8">
          <w:rPr>
            <w:rFonts w:eastAsiaTheme="minorEastAsia" w:cstheme="minorBidi"/>
            <w:b w:val="0"/>
            <w:kern w:val="2"/>
            <w:sz w:val="22"/>
            <w:szCs w:val="22"/>
            <w:lang w:val="en-US"/>
            <w14:ligatures w14:val="standardContextual"/>
          </w:rPr>
          <w:tab/>
        </w:r>
        <w:r w:rsidR="00FC00C8" w:rsidRPr="00567276">
          <w:rPr>
            <w:rStyle w:val="Hyperlink"/>
          </w:rPr>
          <w:t>Key assets to support output delivery</w:t>
        </w:r>
        <w:r w:rsidR="00FC00C8">
          <w:rPr>
            <w:webHidden/>
          </w:rPr>
          <w:tab/>
        </w:r>
        <w:r w:rsidR="00FC00C8">
          <w:rPr>
            <w:webHidden/>
          </w:rPr>
          <w:fldChar w:fldCharType="begin"/>
        </w:r>
        <w:r w:rsidR="00FC00C8">
          <w:rPr>
            <w:webHidden/>
          </w:rPr>
          <w:instrText xml:space="preserve"> PAGEREF _Toc149316934 \h </w:instrText>
        </w:r>
        <w:r w:rsidR="00FC00C8">
          <w:rPr>
            <w:webHidden/>
          </w:rPr>
        </w:r>
        <w:r w:rsidR="00FC00C8">
          <w:rPr>
            <w:webHidden/>
          </w:rPr>
          <w:fldChar w:fldCharType="separate"/>
        </w:r>
        <w:r w:rsidR="00774DB8">
          <w:rPr>
            <w:webHidden/>
          </w:rPr>
          <w:t>86</w:t>
        </w:r>
        <w:r w:rsidR="00FC00C8">
          <w:rPr>
            <w:webHidden/>
          </w:rPr>
          <w:fldChar w:fldCharType="end"/>
        </w:r>
      </w:hyperlink>
    </w:p>
    <w:p w14:paraId="2E56591E" w14:textId="354A6765" w:rsidR="00FC00C8" w:rsidRDefault="002B5F2F" w:rsidP="00FC00C8">
      <w:pPr>
        <w:pStyle w:val="TOC2"/>
        <w:spacing w:line="218" w:lineRule="auto"/>
        <w:rPr>
          <w:sz w:val="22"/>
        </w:rPr>
      </w:pPr>
      <w:hyperlink w:anchor="_Toc149316935"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_Toc149316935 \h </w:instrText>
        </w:r>
        <w:r w:rsidR="00FC00C8">
          <w:rPr>
            <w:webHidden/>
          </w:rPr>
        </w:r>
        <w:r w:rsidR="00FC00C8">
          <w:rPr>
            <w:webHidden/>
          </w:rPr>
          <w:fldChar w:fldCharType="separate"/>
        </w:r>
        <w:r w:rsidR="00774DB8">
          <w:rPr>
            <w:webHidden/>
          </w:rPr>
          <w:t>86</w:t>
        </w:r>
        <w:r w:rsidR="00FC00C8">
          <w:rPr>
            <w:webHidden/>
          </w:rPr>
          <w:fldChar w:fldCharType="end"/>
        </w:r>
      </w:hyperlink>
    </w:p>
    <w:p w14:paraId="41A598FC" w14:textId="07D15022" w:rsidR="00FC00C8" w:rsidRDefault="002B5F2F" w:rsidP="00FC00C8">
      <w:pPr>
        <w:pStyle w:val="TOC2"/>
        <w:spacing w:line="218" w:lineRule="auto"/>
        <w:rPr>
          <w:sz w:val="22"/>
        </w:rPr>
      </w:pPr>
      <w:hyperlink w:anchor="_Toc149316936"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_Toc149316936 \h </w:instrText>
        </w:r>
        <w:r w:rsidR="00FC00C8">
          <w:rPr>
            <w:webHidden/>
          </w:rPr>
        </w:r>
        <w:r w:rsidR="00FC00C8">
          <w:rPr>
            <w:webHidden/>
          </w:rPr>
          <w:fldChar w:fldCharType="separate"/>
        </w:r>
        <w:r w:rsidR="00774DB8">
          <w:rPr>
            <w:webHidden/>
          </w:rPr>
          <w:t>86</w:t>
        </w:r>
        <w:r w:rsidR="00FC00C8">
          <w:rPr>
            <w:webHidden/>
          </w:rPr>
          <w:fldChar w:fldCharType="end"/>
        </w:r>
      </w:hyperlink>
    </w:p>
    <w:p w14:paraId="08EAC129" w14:textId="6A758811" w:rsidR="00FC00C8" w:rsidRDefault="002B5F2F" w:rsidP="00FC00C8">
      <w:pPr>
        <w:pStyle w:val="TOC3"/>
        <w:spacing w:line="218" w:lineRule="auto"/>
        <w:rPr>
          <w:sz w:val="22"/>
        </w:rPr>
      </w:pPr>
      <w:hyperlink w:anchor="_Toc149316937" w:history="1">
        <w:r w:rsidR="00FC00C8" w:rsidRPr="00567276">
          <w:rPr>
            <w:rStyle w:val="Hyperlink"/>
          </w:rPr>
          <w:t>5.1</w:t>
        </w:r>
        <w:r w:rsidR="00FC00C8">
          <w:rPr>
            <w:sz w:val="22"/>
          </w:rPr>
          <w:tab/>
        </w:r>
        <w:r w:rsidR="00FC00C8" w:rsidRPr="00567276">
          <w:rPr>
            <w:rStyle w:val="Hyperlink"/>
          </w:rPr>
          <w:t>Total property, plant and equipment</w:t>
        </w:r>
        <w:r w:rsidR="00FC00C8">
          <w:rPr>
            <w:webHidden/>
          </w:rPr>
          <w:tab/>
        </w:r>
        <w:r w:rsidR="00FC00C8">
          <w:rPr>
            <w:webHidden/>
          </w:rPr>
          <w:fldChar w:fldCharType="begin"/>
        </w:r>
        <w:r w:rsidR="00FC00C8">
          <w:rPr>
            <w:webHidden/>
          </w:rPr>
          <w:instrText xml:space="preserve"> PAGEREF _Toc149316937 \h </w:instrText>
        </w:r>
        <w:r w:rsidR="00FC00C8">
          <w:rPr>
            <w:webHidden/>
          </w:rPr>
        </w:r>
        <w:r w:rsidR="00FC00C8">
          <w:rPr>
            <w:webHidden/>
          </w:rPr>
          <w:fldChar w:fldCharType="separate"/>
        </w:r>
        <w:r w:rsidR="00774DB8">
          <w:rPr>
            <w:webHidden/>
          </w:rPr>
          <w:t>86</w:t>
        </w:r>
        <w:r w:rsidR="00FC00C8">
          <w:rPr>
            <w:webHidden/>
          </w:rPr>
          <w:fldChar w:fldCharType="end"/>
        </w:r>
      </w:hyperlink>
    </w:p>
    <w:p w14:paraId="3100EB8E" w14:textId="611B408D" w:rsidR="00FC00C8" w:rsidRDefault="002B5F2F" w:rsidP="00FC00C8">
      <w:pPr>
        <w:pStyle w:val="TOC3"/>
        <w:spacing w:line="218" w:lineRule="auto"/>
        <w:rPr>
          <w:sz w:val="22"/>
        </w:rPr>
      </w:pPr>
      <w:hyperlink w:anchor="_Toc149316938" w:history="1">
        <w:r w:rsidR="00FC00C8" w:rsidRPr="00567276">
          <w:rPr>
            <w:rStyle w:val="Hyperlink"/>
          </w:rPr>
          <w:t>5.2</w:t>
        </w:r>
        <w:r w:rsidR="00FC00C8">
          <w:rPr>
            <w:sz w:val="22"/>
          </w:rPr>
          <w:tab/>
        </w:r>
        <w:r w:rsidR="00FC00C8" w:rsidRPr="00567276">
          <w:rPr>
            <w:rStyle w:val="Hyperlink"/>
          </w:rPr>
          <w:t>Intangible assets</w:t>
        </w:r>
        <w:r w:rsidR="00FC00C8">
          <w:rPr>
            <w:webHidden/>
          </w:rPr>
          <w:tab/>
        </w:r>
        <w:r w:rsidR="00FC00C8">
          <w:rPr>
            <w:webHidden/>
          </w:rPr>
          <w:fldChar w:fldCharType="begin"/>
        </w:r>
        <w:r w:rsidR="00FC00C8">
          <w:rPr>
            <w:webHidden/>
          </w:rPr>
          <w:instrText xml:space="preserve"> PAGEREF _Toc149316938 \h </w:instrText>
        </w:r>
        <w:r w:rsidR="00FC00C8">
          <w:rPr>
            <w:webHidden/>
          </w:rPr>
        </w:r>
        <w:r w:rsidR="00FC00C8">
          <w:rPr>
            <w:webHidden/>
          </w:rPr>
          <w:fldChar w:fldCharType="separate"/>
        </w:r>
        <w:r w:rsidR="00774DB8">
          <w:rPr>
            <w:webHidden/>
          </w:rPr>
          <w:t>90</w:t>
        </w:r>
        <w:r w:rsidR="00FC00C8">
          <w:rPr>
            <w:webHidden/>
          </w:rPr>
          <w:fldChar w:fldCharType="end"/>
        </w:r>
      </w:hyperlink>
    </w:p>
    <w:p w14:paraId="0B598021" w14:textId="6E2DF2B0" w:rsidR="00FC00C8" w:rsidRDefault="002B5F2F" w:rsidP="00FC00C8">
      <w:pPr>
        <w:pStyle w:val="TOC3"/>
        <w:spacing w:line="218" w:lineRule="auto"/>
        <w:rPr>
          <w:sz w:val="22"/>
        </w:rPr>
      </w:pPr>
      <w:hyperlink w:anchor="_Toc149316939" w:history="1">
        <w:r w:rsidR="00FC00C8" w:rsidRPr="00567276">
          <w:rPr>
            <w:rStyle w:val="Hyperlink"/>
          </w:rPr>
          <w:t>5.3</w:t>
        </w:r>
        <w:r w:rsidR="00FC00C8">
          <w:rPr>
            <w:sz w:val="22"/>
          </w:rPr>
          <w:tab/>
        </w:r>
        <w:r w:rsidR="00FC00C8" w:rsidRPr="00567276">
          <w:rPr>
            <w:rStyle w:val="Hyperlink"/>
          </w:rPr>
          <w:t>Investments and other financial assets</w:t>
        </w:r>
        <w:r w:rsidR="00FC00C8">
          <w:rPr>
            <w:webHidden/>
          </w:rPr>
          <w:tab/>
        </w:r>
        <w:r w:rsidR="00FC00C8">
          <w:rPr>
            <w:webHidden/>
          </w:rPr>
          <w:fldChar w:fldCharType="begin"/>
        </w:r>
        <w:r w:rsidR="00FC00C8">
          <w:rPr>
            <w:webHidden/>
          </w:rPr>
          <w:instrText xml:space="preserve"> PAGEREF _Toc149316939 \h </w:instrText>
        </w:r>
        <w:r w:rsidR="00FC00C8">
          <w:rPr>
            <w:webHidden/>
          </w:rPr>
        </w:r>
        <w:r w:rsidR="00FC00C8">
          <w:rPr>
            <w:webHidden/>
          </w:rPr>
          <w:fldChar w:fldCharType="separate"/>
        </w:r>
        <w:r w:rsidR="00774DB8">
          <w:rPr>
            <w:webHidden/>
          </w:rPr>
          <w:t>91</w:t>
        </w:r>
        <w:r w:rsidR="00FC00C8">
          <w:rPr>
            <w:webHidden/>
          </w:rPr>
          <w:fldChar w:fldCharType="end"/>
        </w:r>
      </w:hyperlink>
    </w:p>
    <w:p w14:paraId="039527CA" w14:textId="5EFD0303" w:rsidR="00FC00C8" w:rsidRDefault="002B5F2F" w:rsidP="00FC00C8">
      <w:pPr>
        <w:pStyle w:val="TOC1"/>
        <w:spacing w:line="218" w:lineRule="auto"/>
        <w:rPr>
          <w:rFonts w:eastAsiaTheme="minorEastAsia" w:cstheme="minorBidi"/>
          <w:b w:val="0"/>
          <w:kern w:val="2"/>
          <w:sz w:val="22"/>
          <w:szCs w:val="22"/>
          <w:lang w:val="en-US"/>
          <w14:ligatures w14:val="standardContextual"/>
        </w:rPr>
      </w:pPr>
      <w:hyperlink w:anchor="_Toc149316940" w:history="1">
        <w:r w:rsidR="00FC00C8" w:rsidRPr="00567276">
          <w:rPr>
            <w:rStyle w:val="Hyperlink"/>
          </w:rPr>
          <w:t>6.</w:t>
        </w:r>
        <w:r w:rsidR="00FC00C8">
          <w:rPr>
            <w:rFonts w:eastAsiaTheme="minorEastAsia" w:cstheme="minorBidi"/>
            <w:b w:val="0"/>
            <w:kern w:val="2"/>
            <w:sz w:val="22"/>
            <w:szCs w:val="22"/>
            <w:lang w:val="en-US"/>
            <w14:ligatures w14:val="standardContextual"/>
          </w:rPr>
          <w:tab/>
        </w:r>
        <w:r w:rsidR="00FC00C8" w:rsidRPr="00567276">
          <w:rPr>
            <w:rStyle w:val="Hyperlink"/>
          </w:rPr>
          <w:t>Other assets and liabilities</w:t>
        </w:r>
        <w:r w:rsidR="00FC00C8">
          <w:rPr>
            <w:webHidden/>
          </w:rPr>
          <w:tab/>
        </w:r>
        <w:r w:rsidR="00FC00C8">
          <w:rPr>
            <w:webHidden/>
          </w:rPr>
          <w:fldChar w:fldCharType="begin"/>
        </w:r>
        <w:r w:rsidR="00FC00C8">
          <w:rPr>
            <w:webHidden/>
          </w:rPr>
          <w:instrText xml:space="preserve"> PAGEREF _Toc149316940 \h </w:instrText>
        </w:r>
        <w:r w:rsidR="00FC00C8">
          <w:rPr>
            <w:webHidden/>
          </w:rPr>
        </w:r>
        <w:r w:rsidR="00FC00C8">
          <w:rPr>
            <w:webHidden/>
          </w:rPr>
          <w:fldChar w:fldCharType="separate"/>
        </w:r>
        <w:r w:rsidR="00774DB8">
          <w:rPr>
            <w:webHidden/>
          </w:rPr>
          <w:t>92</w:t>
        </w:r>
        <w:r w:rsidR="00FC00C8">
          <w:rPr>
            <w:webHidden/>
          </w:rPr>
          <w:fldChar w:fldCharType="end"/>
        </w:r>
      </w:hyperlink>
    </w:p>
    <w:p w14:paraId="0C2433E6" w14:textId="5AB4DB44" w:rsidR="00FC00C8" w:rsidRDefault="002B5F2F" w:rsidP="00FC00C8">
      <w:pPr>
        <w:pStyle w:val="TOC2"/>
        <w:spacing w:line="218" w:lineRule="auto"/>
        <w:rPr>
          <w:sz w:val="22"/>
        </w:rPr>
      </w:pPr>
      <w:hyperlink w:anchor="_Toc149316941"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_Toc149316941 \h </w:instrText>
        </w:r>
        <w:r w:rsidR="00FC00C8">
          <w:rPr>
            <w:webHidden/>
          </w:rPr>
        </w:r>
        <w:r w:rsidR="00FC00C8">
          <w:rPr>
            <w:webHidden/>
          </w:rPr>
          <w:fldChar w:fldCharType="separate"/>
        </w:r>
        <w:r w:rsidR="00774DB8">
          <w:rPr>
            <w:webHidden/>
          </w:rPr>
          <w:t>92</w:t>
        </w:r>
        <w:r w:rsidR="00FC00C8">
          <w:rPr>
            <w:webHidden/>
          </w:rPr>
          <w:fldChar w:fldCharType="end"/>
        </w:r>
      </w:hyperlink>
    </w:p>
    <w:p w14:paraId="63E7A4EB" w14:textId="4E8BC32B" w:rsidR="00FC00C8" w:rsidRDefault="002B5F2F" w:rsidP="00FC00C8">
      <w:pPr>
        <w:pStyle w:val="TOC2"/>
        <w:spacing w:line="218" w:lineRule="auto"/>
        <w:rPr>
          <w:sz w:val="22"/>
        </w:rPr>
      </w:pPr>
      <w:hyperlink w:anchor="_Toc149316942"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_Toc149316942 \h </w:instrText>
        </w:r>
        <w:r w:rsidR="00FC00C8">
          <w:rPr>
            <w:webHidden/>
          </w:rPr>
        </w:r>
        <w:r w:rsidR="00FC00C8">
          <w:rPr>
            <w:webHidden/>
          </w:rPr>
          <w:fldChar w:fldCharType="separate"/>
        </w:r>
        <w:r w:rsidR="00774DB8">
          <w:rPr>
            <w:webHidden/>
          </w:rPr>
          <w:t>92</w:t>
        </w:r>
        <w:r w:rsidR="00FC00C8">
          <w:rPr>
            <w:webHidden/>
          </w:rPr>
          <w:fldChar w:fldCharType="end"/>
        </w:r>
      </w:hyperlink>
    </w:p>
    <w:p w14:paraId="48AEA536" w14:textId="295E931D" w:rsidR="00FC00C8" w:rsidRDefault="002B5F2F" w:rsidP="00FC00C8">
      <w:pPr>
        <w:pStyle w:val="TOC3"/>
        <w:spacing w:line="218" w:lineRule="auto"/>
        <w:rPr>
          <w:sz w:val="22"/>
        </w:rPr>
      </w:pPr>
      <w:hyperlink w:anchor="_Toc149316943" w:history="1">
        <w:r w:rsidR="00FC00C8" w:rsidRPr="00567276">
          <w:rPr>
            <w:rStyle w:val="Hyperlink"/>
          </w:rPr>
          <w:t>6.1</w:t>
        </w:r>
        <w:r w:rsidR="00FC00C8">
          <w:rPr>
            <w:sz w:val="22"/>
          </w:rPr>
          <w:tab/>
        </w:r>
        <w:r w:rsidR="00FC00C8" w:rsidRPr="00567276">
          <w:rPr>
            <w:rStyle w:val="Hyperlink"/>
          </w:rPr>
          <w:t>Receivables</w:t>
        </w:r>
        <w:r w:rsidR="00FC00C8">
          <w:rPr>
            <w:webHidden/>
          </w:rPr>
          <w:tab/>
        </w:r>
        <w:r w:rsidR="00FC00C8">
          <w:rPr>
            <w:webHidden/>
          </w:rPr>
          <w:fldChar w:fldCharType="begin"/>
        </w:r>
        <w:r w:rsidR="00FC00C8">
          <w:rPr>
            <w:webHidden/>
          </w:rPr>
          <w:instrText xml:space="preserve"> PAGEREF _Toc149316943 \h </w:instrText>
        </w:r>
        <w:r w:rsidR="00FC00C8">
          <w:rPr>
            <w:webHidden/>
          </w:rPr>
        </w:r>
        <w:r w:rsidR="00FC00C8">
          <w:rPr>
            <w:webHidden/>
          </w:rPr>
          <w:fldChar w:fldCharType="separate"/>
        </w:r>
        <w:r w:rsidR="00774DB8">
          <w:rPr>
            <w:webHidden/>
          </w:rPr>
          <w:t>92</w:t>
        </w:r>
        <w:r w:rsidR="00FC00C8">
          <w:rPr>
            <w:webHidden/>
          </w:rPr>
          <w:fldChar w:fldCharType="end"/>
        </w:r>
      </w:hyperlink>
    </w:p>
    <w:p w14:paraId="6F04DA49" w14:textId="631DA8B4" w:rsidR="00FC00C8" w:rsidRDefault="002B5F2F" w:rsidP="00FC00C8">
      <w:pPr>
        <w:pStyle w:val="TOC3"/>
        <w:spacing w:line="218" w:lineRule="auto"/>
        <w:rPr>
          <w:sz w:val="22"/>
        </w:rPr>
      </w:pPr>
      <w:hyperlink w:anchor="_Toc149316944" w:history="1">
        <w:r w:rsidR="00FC00C8" w:rsidRPr="00567276">
          <w:rPr>
            <w:rStyle w:val="Hyperlink"/>
          </w:rPr>
          <w:t>6.2</w:t>
        </w:r>
        <w:r w:rsidR="00FC00C8">
          <w:rPr>
            <w:sz w:val="22"/>
          </w:rPr>
          <w:tab/>
        </w:r>
        <w:r w:rsidR="00FC00C8" w:rsidRPr="00567276">
          <w:rPr>
            <w:rStyle w:val="Hyperlink"/>
          </w:rPr>
          <w:t>Payables</w:t>
        </w:r>
        <w:r w:rsidR="00FC00C8">
          <w:rPr>
            <w:webHidden/>
          </w:rPr>
          <w:tab/>
        </w:r>
        <w:r w:rsidR="00FC00C8">
          <w:rPr>
            <w:webHidden/>
          </w:rPr>
          <w:fldChar w:fldCharType="begin"/>
        </w:r>
        <w:r w:rsidR="00FC00C8">
          <w:rPr>
            <w:webHidden/>
          </w:rPr>
          <w:instrText xml:space="preserve"> PAGEREF _Toc149316944 \h </w:instrText>
        </w:r>
        <w:r w:rsidR="00FC00C8">
          <w:rPr>
            <w:webHidden/>
          </w:rPr>
        </w:r>
        <w:r w:rsidR="00FC00C8">
          <w:rPr>
            <w:webHidden/>
          </w:rPr>
          <w:fldChar w:fldCharType="separate"/>
        </w:r>
        <w:r w:rsidR="00774DB8">
          <w:rPr>
            <w:webHidden/>
          </w:rPr>
          <w:t>93</w:t>
        </w:r>
        <w:r w:rsidR="00FC00C8">
          <w:rPr>
            <w:webHidden/>
          </w:rPr>
          <w:fldChar w:fldCharType="end"/>
        </w:r>
      </w:hyperlink>
    </w:p>
    <w:p w14:paraId="28372246" w14:textId="15A4C892" w:rsidR="00FC00C8" w:rsidRDefault="002B5F2F" w:rsidP="00FC00C8">
      <w:pPr>
        <w:pStyle w:val="TOC3"/>
        <w:spacing w:line="218" w:lineRule="auto"/>
        <w:rPr>
          <w:sz w:val="22"/>
        </w:rPr>
      </w:pPr>
      <w:hyperlink w:anchor="_Toc149316945" w:history="1">
        <w:r w:rsidR="00FC00C8" w:rsidRPr="00567276">
          <w:rPr>
            <w:rStyle w:val="Hyperlink"/>
          </w:rPr>
          <w:t>6.3</w:t>
        </w:r>
        <w:r w:rsidR="00FC00C8">
          <w:rPr>
            <w:sz w:val="22"/>
          </w:rPr>
          <w:tab/>
        </w:r>
        <w:r w:rsidR="00FC00C8" w:rsidRPr="00567276">
          <w:rPr>
            <w:rStyle w:val="Hyperlink"/>
          </w:rPr>
          <w:t>Other provisions</w:t>
        </w:r>
        <w:r w:rsidR="00FC00C8">
          <w:rPr>
            <w:webHidden/>
          </w:rPr>
          <w:tab/>
        </w:r>
        <w:r w:rsidR="00FC00C8">
          <w:rPr>
            <w:webHidden/>
          </w:rPr>
          <w:fldChar w:fldCharType="begin"/>
        </w:r>
        <w:r w:rsidR="00FC00C8">
          <w:rPr>
            <w:webHidden/>
          </w:rPr>
          <w:instrText xml:space="preserve"> PAGEREF _Toc149316945 \h </w:instrText>
        </w:r>
        <w:r w:rsidR="00FC00C8">
          <w:rPr>
            <w:webHidden/>
          </w:rPr>
        </w:r>
        <w:r w:rsidR="00FC00C8">
          <w:rPr>
            <w:webHidden/>
          </w:rPr>
          <w:fldChar w:fldCharType="separate"/>
        </w:r>
        <w:r w:rsidR="00774DB8">
          <w:rPr>
            <w:webHidden/>
          </w:rPr>
          <w:t>94</w:t>
        </w:r>
        <w:r w:rsidR="00FC00C8">
          <w:rPr>
            <w:webHidden/>
          </w:rPr>
          <w:fldChar w:fldCharType="end"/>
        </w:r>
      </w:hyperlink>
    </w:p>
    <w:p w14:paraId="662AA5BA" w14:textId="3E8A9ECA" w:rsidR="00FC00C8" w:rsidRDefault="002B5F2F" w:rsidP="00FC00C8">
      <w:pPr>
        <w:pStyle w:val="TOC1"/>
        <w:spacing w:line="218" w:lineRule="auto"/>
        <w:rPr>
          <w:rFonts w:eastAsiaTheme="minorEastAsia" w:cstheme="minorBidi"/>
          <w:b w:val="0"/>
          <w:kern w:val="2"/>
          <w:sz w:val="22"/>
          <w:szCs w:val="22"/>
          <w:lang w:val="en-US"/>
          <w14:ligatures w14:val="standardContextual"/>
        </w:rPr>
      </w:pPr>
      <w:hyperlink w:anchor="_Toc149316946" w:history="1">
        <w:r w:rsidR="00FC00C8" w:rsidRPr="00567276">
          <w:rPr>
            <w:rStyle w:val="Hyperlink"/>
          </w:rPr>
          <w:t xml:space="preserve">7. </w:t>
        </w:r>
        <w:r w:rsidR="00FC00C8">
          <w:rPr>
            <w:rFonts w:eastAsiaTheme="minorEastAsia" w:cstheme="minorBidi"/>
            <w:b w:val="0"/>
            <w:kern w:val="2"/>
            <w:sz w:val="22"/>
            <w:szCs w:val="22"/>
            <w:lang w:val="en-US"/>
            <w14:ligatures w14:val="standardContextual"/>
          </w:rPr>
          <w:tab/>
        </w:r>
        <w:r w:rsidR="00FC00C8" w:rsidRPr="00567276">
          <w:rPr>
            <w:rStyle w:val="Hyperlink"/>
          </w:rPr>
          <w:t>Our financing activities</w:t>
        </w:r>
        <w:r w:rsidR="00FC00C8">
          <w:rPr>
            <w:webHidden/>
          </w:rPr>
          <w:tab/>
        </w:r>
        <w:r w:rsidR="00FC00C8">
          <w:rPr>
            <w:webHidden/>
          </w:rPr>
          <w:fldChar w:fldCharType="begin"/>
        </w:r>
        <w:r w:rsidR="00FC00C8">
          <w:rPr>
            <w:webHidden/>
          </w:rPr>
          <w:instrText xml:space="preserve"> PAGEREF _Toc149316946 \h </w:instrText>
        </w:r>
        <w:r w:rsidR="00FC00C8">
          <w:rPr>
            <w:webHidden/>
          </w:rPr>
        </w:r>
        <w:r w:rsidR="00FC00C8">
          <w:rPr>
            <w:webHidden/>
          </w:rPr>
          <w:fldChar w:fldCharType="separate"/>
        </w:r>
        <w:r w:rsidR="00774DB8">
          <w:rPr>
            <w:webHidden/>
          </w:rPr>
          <w:t>95</w:t>
        </w:r>
        <w:r w:rsidR="00FC00C8">
          <w:rPr>
            <w:webHidden/>
          </w:rPr>
          <w:fldChar w:fldCharType="end"/>
        </w:r>
      </w:hyperlink>
    </w:p>
    <w:p w14:paraId="0D24C9A8" w14:textId="63B8D3F1" w:rsidR="00FC00C8" w:rsidRDefault="002B5F2F" w:rsidP="00FC00C8">
      <w:pPr>
        <w:pStyle w:val="TOC2"/>
        <w:spacing w:line="218" w:lineRule="auto"/>
        <w:rPr>
          <w:sz w:val="22"/>
        </w:rPr>
      </w:pPr>
      <w:hyperlink w:anchor="_Toc149316947"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_Toc149316947 \h </w:instrText>
        </w:r>
        <w:r w:rsidR="00FC00C8">
          <w:rPr>
            <w:webHidden/>
          </w:rPr>
        </w:r>
        <w:r w:rsidR="00FC00C8">
          <w:rPr>
            <w:webHidden/>
          </w:rPr>
          <w:fldChar w:fldCharType="separate"/>
        </w:r>
        <w:r w:rsidR="00774DB8">
          <w:rPr>
            <w:webHidden/>
          </w:rPr>
          <w:t>95</w:t>
        </w:r>
        <w:r w:rsidR="00FC00C8">
          <w:rPr>
            <w:webHidden/>
          </w:rPr>
          <w:fldChar w:fldCharType="end"/>
        </w:r>
      </w:hyperlink>
    </w:p>
    <w:p w14:paraId="5758F9E3" w14:textId="727C8BFF" w:rsidR="00FC00C8" w:rsidRDefault="002B5F2F" w:rsidP="00FC00C8">
      <w:pPr>
        <w:pStyle w:val="TOC2"/>
        <w:spacing w:line="218" w:lineRule="auto"/>
        <w:rPr>
          <w:sz w:val="22"/>
        </w:rPr>
      </w:pPr>
      <w:hyperlink w:anchor="_Toc149316948"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_Toc149316948 \h </w:instrText>
        </w:r>
        <w:r w:rsidR="00FC00C8">
          <w:rPr>
            <w:webHidden/>
          </w:rPr>
        </w:r>
        <w:r w:rsidR="00FC00C8">
          <w:rPr>
            <w:webHidden/>
          </w:rPr>
          <w:fldChar w:fldCharType="separate"/>
        </w:r>
        <w:r w:rsidR="00774DB8">
          <w:rPr>
            <w:webHidden/>
          </w:rPr>
          <w:t>95</w:t>
        </w:r>
        <w:r w:rsidR="00FC00C8">
          <w:rPr>
            <w:webHidden/>
          </w:rPr>
          <w:fldChar w:fldCharType="end"/>
        </w:r>
      </w:hyperlink>
    </w:p>
    <w:p w14:paraId="0B775ABA" w14:textId="51C47B62" w:rsidR="00FC00C8" w:rsidRDefault="002B5F2F" w:rsidP="00FC00C8">
      <w:pPr>
        <w:pStyle w:val="TOC3"/>
        <w:spacing w:line="218" w:lineRule="auto"/>
        <w:rPr>
          <w:sz w:val="22"/>
        </w:rPr>
      </w:pPr>
      <w:hyperlink w:anchor="_Toc149316949" w:history="1">
        <w:r w:rsidR="00FC00C8" w:rsidRPr="00567276">
          <w:rPr>
            <w:rStyle w:val="Hyperlink"/>
          </w:rPr>
          <w:t>7.1</w:t>
        </w:r>
        <w:r w:rsidR="00FC00C8">
          <w:rPr>
            <w:sz w:val="22"/>
          </w:rPr>
          <w:tab/>
        </w:r>
        <w:r w:rsidR="00FC00C8" w:rsidRPr="00567276">
          <w:rPr>
            <w:rStyle w:val="Hyperlink"/>
          </w:rPr>
          <w:t>Borrowings</w:t>
        </w:r>
        <w:r w:rsidR="00FC00C8">
          <w:rPr>
            <w:webHidden/>
          </w:rPr>
          <w:tab/>
        </w:r>
        <w:r w:rsidR="00FC00C8">
          <w:rPr>
            <w:webHidden/>
          </w:rPr>
          <w:fldChar w:fldCharType="begin"/>
        </w:r>
        <w:r w:rsidR="00FC00C8">
          <w:rPr>
            <w:webHidden/>
          </w:rPr>
          <w:instrText xml:space="preserve"> PAGEREF _Toc149316949 \h </w:instrText>
        </w:r>
        <w:r w:rsidR="00FC00C8">
          <w:rPr>
            <w:webHidden/>
          </w:rPr>
        </w:r>
        <w:r w:rsidR="00FC00C8">
          <w:rPr>
            <w:webHidden/>
          </w:rPr>
          <w:fldChar w:fldCharType="separate"/>
        </w:r>
        <w:r w:rsidR="00774DB8">
          <w:rPr>
            <w:webHidden/>
          </w:rPr>
          <w:t>95</w:t>
        </w:r>
        <w:r w:rsidR="00FC00C8">
          <w:rPr>
            <w:webHidden/>
          </w:rPr>
          <w:fldChar w:fldCharType="end"/>
        </w:r>
      </w:hyperlink>
    </w:p>
    <w:p w14:paraId="7CE03C33" w14:textId="433CF7FB" w:rsidR="00FC00C8" w:rsidRDefault="002B5F2F" w:rsidP="00FC00C8">
      <w:pPr>
        <w:pStyle w:val="TOC3"/>
        <w:spacing w:line="218" w:lineRule="auto"/>
        <w:rPr>
          <w:sz w:val="22"/>
        </w:rPr>
      </w:pPr>
      <w:hyperlink w:anchor="_Toc149316950" w:history="1">
        <w:r w:rsidR="00FC00C8" w:rsidRPr="00567276">
          <w:rPr>
            <w:rStyle w:val="Hyperlink"/>
          </w:rPr>
          <w:t>7.2</w:t>
        </w:r>
        <w:r w:rsidR="00FC00C8">
          <w:rPr>
            <w:sz w:val="22"/>
          </w:rPr>
          <w:tab/>
        </w:r>
        <w:r w:rsidR="00FC00C8" w:rsidRPr="00567276">
          <w:rPr>
            <w:rStyle w:val="Hyperlink"/>
          </w:rPr>
          <w:t>Cash flow information and balances</w:t>
        </w:r>
        <w:r w:rsidR="00FC00C8">
          <w:rPr>
            <w:webHidden/>
          </w:rPr>
          <w:tab/>
        </w:r>
        <w:r w:rsidR="00FC00C8">
          <w:rPr>
            <w:webHidden/>
          </w:rPr>
          <w:fldChar w:fldCharType="begin"/>
        </w:r>
        <w:r w:rsidR="00FC00C8">
          <w:rPr>
            <w:webHidden/>
          </w:rPr>
          <w:instrText xml:space="preserve"> PAGEREF _Toc149316950 \h </w:instrText>
        </w:r>
        <w:r w:rsidR="00FC00C8">
          <w:rPr>
            <w:webHidden/>
          </w:rPr>
        </w:r>
        <w:r w:rsidR="00FC00C8">
          <w:rPr>
            <w:webHidden/>
          </w:rPr>
          <w:fldChar w:fldCharType="separate"/>
        </w:r>
        <w:r w:rsidR="00774DB8">
          <w:rPr>
            <w:webHidden/>
          </w:rPr>
          <w:t>96</w:t>
        </w:r>
        <w:r w:rsidR="00FC00C8">
          <w:rPr>
            <w:webHidden/>
          </w:rPr>
          <w:fldChar w:fldCharType="end"/>
        </w:r>
      </w:hyperlink>
    </w:p>
    <w:p w14:paraId="41727E4B" w14:textId="444EA9CF" w:rsidR="00FC00C8" w:rsidRDefault="002B5F2F" w:rsidP="00FC00C8">
      <w:pPr>
        <w:pStyle w:val="TOC3"/>
        <w:spacing w:line="218" w:lineRule="auto"/>
        <w:rPr>
          <w:sz w:val="22"/>
        </w:rPr>
      </w:pPr>
      <w:hyperlink w:anchor="_Toc149316951" w:history="1">
        <w:r w:rsidR="00FC00C8" w:rsidRPr="00567276">
          <w:rPr>
            <w:rStyle w:val="Hyperlink"/>
          </w:rPr>
          <w:t xml:space="preserve">7.3 </w:t>
        </w:r>
        <w:r w:rsidR="00FC00C8">
          <w:rPr>
            <w:sz w:val="22"/>
          </w:rPr>
          <w:tab/>
        </w:r>
        <w:r w:rsidR="00FC00C8" w:rsidRPr="00567276">
          <w:rPr>
            <w:rStyle w:val="Hyperlink"/>
          </w:rPr>
          <w:t>Trust account balances</w:t>
        </w:r>
        <w:r w:rsidR="00FC00C8">
          <w:rPr>
            <w:webHidden/>
          </w:rPr>
          <w:tab/>
        </w:r>
        <w:r w:rsidR="00FC00C8">
          <w:rPr>
            <w:webHidden/>
          </w:rPr>
          <w:fldChar w:fldCharType="begin"/>
        </w:r>
        <w:r w:rsidR="00FC00C8">
          <w:rPr>
            <w:webHidden/>
          </w:rPr>
          <w:instrText xml:space="preserve"> PAGEREF _Toc149316951 \h </w:instrText>
        </w:r>
        <w:r w:rsidR="00FC00C8">
          <w:rPr>
            <w:webHidden/>
          </w:rPr>
        </w:r>
        <w:r w:rsidR="00FC00C8">
          <w:rPr>
            <w:webHidden/>
          </w:rPr>
          <w:fldChar w:fldCharType="separate"/>
        </w:r>
        <w:r w:rsidR="00774DB8">
          <w:rPr>
            <w:webHidden/>
          </w:rPr>
          <w:t>97</w:t>
        </w:r>
        <w:r w:rsidR="00FC00C8">
          <w:rPr>
            <w:webHidden/>
          </w:rPr>
          <w:fldChar w:fldCharType="end"/>
        </w:r>
      </w:hyperlink>
    </w:p>
    <w:p w14:paraId="6063D032" w14:textId="6A745E35" w:rsidR="00FC00C8" w:rsidRDefault="002B5F2F" w:rsidP="00FC00C8">
      <w:pPr>
        <w:pStyle w:val="TOC3"/>
        <w:spacing w:line="218" w:lineRule="auto"/>
        <w:rPr>
          <w:sz w:val="22"/>
        </w:rPr>
      </w:pPr>
      <w:hyperlink w:anchor="_Toc149316952" w:history="1">
        <w:r w:rsidR="00FC00C8" w:rsidRPr="00567276">
          <w:rPr>
            <w:rStyle w:val="Hyperlink"/>
          </w:rPr>
          <w:t>7.4</w:t>
        </w:r>
        <w:r w:rsidR="00FC00C8">
          <w:rPr>
            <w:sz w:val="22"/>
          </w:rPr>
          <w:tab/>
        </w:r>
        <w:r w:rsidR="00FC00C8" w:rsidRPr="00567276">
          <w:rPr>
            <w:rStyle w:val="Hyperlink"/>
          </w:rPr>
          <w:t>Commitments for expenditure</w:t>
        </w:r>
        <w:r w:rsidR="00FC00C8">
          <w:rPr>
            <w:webHidden/>
          </w:rPr>
          <w:tab/>
        </w:r>
        <w:r w:rsidR="00FC00C8">
          <w:rPr>
            <w:webHidden/>
          </w:rPr>
          <w:fldChar w:fldCharType="begin"/>
        </w:r>
        <w:r w:rsidR="00FC00C8">
          <w:rPr>
            <w:webHidden/>
          </w:rPr>
          <w:instrText xml:space="preserve"> PAGEREF _Toc149316952 \h </w:instrText>
        </w:r>
        <w:r w:rsidR="00FC00C8">
          <w:rPr>
            <w:webHidden/>
          </w:rPr>
        </w:r>
        <w:r w:rsidR="00FC00C8">
          <w:rPr>
            <w:webHidden/>
          </w:rPr>
          <w:fldChar w:fldCharType="separate"/>
        </w:r>
        <w:r w:rsidR="00774DB8">
          <w:rPr>
            <w:webHidden/>
          </w:rPr>
          <w:t>101</w:t>
        </w:r>
        <w:r w:rsidR="00FC00C8">
          <w:rPr>
            <w:webHidden/>
          </w:rPr>
          <w:fldChar w:fldCharType="end"/>
        </w:r>
      </w:hyperlink>
    </w:p>
    <w:p w14:paraId="7036FCE8" w14:textId="4D9D2AB1" w:rsidR="00FC00C8" w:rsidRDefault="002B5F2F" w:rsidP="00FC00C8">
      <w:pPr>
        <w:pStyle w:val="TOC1"/>
        <w:spacing w:line="218" w:lineRule="auto"/>
        <w:rPr>
          <w:rFonts w:eastAsiaTheme="minorEastAsia" w:cstheme="minorBidi"/>
          <w:b w:val="0"/>
          <w:kern w:val="2"/>
          <w:sz w:val="22"/>
          <w:szCs w:val="22"/>
          <w:lang w:val="en-US"/>
          <w14:ligatures w14:val="standardContextual"/>
        </w:rPr>
      </w:pPr>
      <w:hyperlink w:anchor="_Toc149316953" w:history="1">
        <w:r w:rsidR="00FC00C8" w:rsidRPr="00567276">
          <w:rPr>
            <w:rStyle w:val="Hyperlink"/>
          </w:rPr>
          <w:t xml:space="preserve">8. </w:t>
        </w:r>
        <w:r w:rsidR="00FC00C8">
          <w:rPr>
            <w:rFonts w:eastAsiaTheme="minorEastAsia" w:cstheme="minorBidi"/>
            <w:b w:val="0"/>
            <w:kern w:val="2"/>
            <w:sz w:val="22"/>
            <w:szCs w:val="22"/>
            <w:lang w:val="en-US"/>
            <w14:ligatures w14:val="standardContextual"/>
          </w:rPr>
          <w:tab/>
        </w:r>
        <w:r w:rsidR="00FC00C8" w:rsidRPr="00567276">
          <w:rPr>
            <w:rStyle w:val="Hyperlink"/>
          </w:rPr>
          <w:t>Risks, contingencies and</w:t>
        </w:r>
        <w:r w:rsidR="006C6E47">
          <w:rPr>
            <w:rStyle w:val="Hyperlink"/>
          </w:rPr>
          <w:t xml:space="preserve"> </w:t>
        </w:r>
        <w:r w:rsidR="00FC00C8" w:rsidRPr="00567276">
          <w:rPr>
            <w:rStyle w:val="Hyperlink"/>
          </w:rPr>
          <w:t>valuation judgements</w:t>
        </w:r>
        <w:r w:rsidR="00FC00C8">
          <w:rPr>
            <w:webHidden/>
          </w:rPr>
          <w:tab/>
        </w:r>
        <w:r w:rsidR="00FC00C8">
          <w:rPr>
            <w:webHidden/>
          </w:rPr>
          <w:fldChar w:fldCharType="begin"/>
        </w:r>
        <w:r w:rsidR="00FC00C8">
          <w:rPr>
            <w:webHidden/>
          </w:rPr>
          <w:instrText xml:space="preserve"> PAGEREF _Toc149316953 \h </w:instrText>
        </w:r>
        <w:r w:rsidR="00FC00C8">
          <w:rPr>
            <w:webHidden/>
          </w:rPr>
        </w:r>
        <w:r w:rsidR="00FC00C8">
          <w:rPr>
            <w:webHidden/>
          </w:rPr>
          <w:fldChar w:fldCharType="separate"/>
        </w:r>
        <w:r w:rsidR="00774DB8">
          <w:rPr>
            <w:webHidden/>
          </w:rPr>
          <w:t>102</w:t>
        </w:r>
        <w:r w:rsidR="00FC00C8">
          <w:rPr>
            <w:webHidden/>
          </w:rPr>
          <w:fldChar w:fldCharType="end"/>
        </w:r>
      </w:hyperlink>
    </w:p>
    <w:p w14:paraId="08913BF5" w14:textId="4AE0EC63" w:rsidR="00FC00C8" w:rsidRDefault="002B5F2F" w:rsidP="00FC00C8">
      <w:pPr>
        <w:pStyle w:val="TOC2"/>
        <w:spacing w:line="218" w:lineRule="auto"/>
        <w:rPr>
          <w:sz w:val="22"/>
        </w:rPr>
      </w:pPr>
      <w:hyperlink w:anchor="_Toc149316954"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_Toc149316954 \h </w:instrText>
        </w:r>
        <w:r w:rsidR="00FC00C8">
          <w:rPr>
            <w:webHidden/>
          </w:rPr>
        </w:r>
        <w:r w:rsidR="00FC00C8">
          <w:rPr>
            <w:webHidden/>
          </w:rPr>
          <w:fldChar w:fldCharType="separate"/>
        </w:r>
        <w:r w:rsidR="00774DB8">
          <w:rPr>
            <w:webHidden/>
          </w:rPr>
          <w:t>102</w:t>
        </w:r>
        <w:r w:rsidR="00FC00C8">
          <w:rPr>
            <w:webHidden/>
          </w:rPr>
          <w:fldChar w:fldCharType="end"/>
        </w:r>
      </w:hyperlink>
    </w:p>
    <w:p w14:paraId="46B5DA3B" w14:textId="688C7A88" w:rsidR="00FC00C8" w:rsidRDefault="002B5F2F" w:rsidP="00FC00C8">
      <w:pPr>
        <w:pStyle w:val="TOC2"/>
        <w:spacing w:line="218" w:lineRule="auto"/>
        <w:rPr>
          <w:sz w:val="22"/>
        </w:rPr>
      </w:pPr>
      <w:hyperlink w:anchor="_Toc149316955"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_Toc149316955 \h </w:instrText>
        </w:r>
        <w:r w:rsidR="00FC00C8">
          <w:rPr>
            <w:webHidden/>
          </w:rPr>
        </w:r>
        <w:r w:rsidR="00FC00C8">
          <w:rPr>
            <w:webHidden/>
          </w:rPr>
          <w:fldChar w:fldCharType="separate"/>
        </w:r>
        <w:r w:rsidR="00774DB8">
          <w:rPr>
            <w:webHidden/>
          </w:rPr>
          <w:t>102</w:t>
        </w:r>
        <w:r w:rsidR="00FC00C8">
          <w:rPr>
            <w:webHidden/>
          </w:rPr>
          <w:fldChar w:fldCharType="end"/>
        </w:r>
      </w:hyperlink>
    </w:p>
    <w:p w14:paraId="4981D410" w14:textId="5D01C728" w:rsidR="00FC00C8" w:rsidRDefault="002B5F2F" w:rsidP="00FC00C8">
      <w:pPr>
        <w:pStyle w:val="TOC3"/>
        <w:spacing w:line="218" w:lineRule="auto"/>
        <w:rPr>
          <w:sz w:val="22"/>
        </w:rPr>
      </w:pPr>
      <w:hyperlink w:anchor="_Toc149316956" w:history="1">
        <w:r w:rsidR="00FC00C8" w:rsidRPr="00567276">
          <w:rPr>
            <w:rStyle w:val="Hyperlink"/>
          </w:rPr>
          <w:t xml:space="preserve">8.1 </w:t>
        </w:r>
        <w:r w:rsidR="00FC00C8">
          <w:rPr>
            <w:sz w:val="22"/>
          </w:rPr>
          <w:tab/>
        </w:r>
        <w:r w:rsidR="00FC00C8" w:rsidRPr="00567276">
          <w:rPr>
            <w:rStyle w:val="Hyperlink"/>
          </w:rPr>
          <w:t>Financial instruments specific disclosures</w:t>
        </w:r>
        <w:r w:rsidR="00FC00C8">
          <w:rPr>
            <w:webHidden/>
          </w:rPr>
          <w:tab/>
        </w:r>
        <w:r w:rsidR="00FC00C8">
          <w:rPr>
            <w:webHidden/>
          </w:rPr>
          <w:fldChar w:fldCharType="begin"/>
        </w:r>
        <w:r w:rsidR="00FC00C8">
          <w:rPr>
            <w:webHidden/>
          </w:rPr>
          <w:instrText xml:space="preserve"> PAGEREF _Toc149316956 \h </w:instrText>
        </w:r>
        <w:r w:rsidR="00FC00C8">
          <w:rPr>
            <w:webHidden/>
          </w:rPr>
        </w:r>
        <w:r w:rsidR="00FC00C8">
          <w:rPr>
            <w:webHidden/>
          </w:rPr>
          <w:fldChar w:fldCharType="separate"/>
        </w:r>
        <w:r w:rsidR="00774DB8">
          <w:rPr>
            <w:webHidden/>
          </w:rPr>
          <w:t>102</w:t>
        </w:r>
        <w:r w:rsidR="00FC00C8">
          <w:rPr>
            <w:webHidden/>
          </w:rPr>
          <w:fldChar w:fldCharType="end"/>
        </w:r>
      </w:hyperlink>
    </w:p>
    <w:p w14:paraId="14B1405C" w14:textId="663BEBCA" w:rsidR="00FC00C8" w:rsidRDefault="002B5F2F" w:rsidP="00FC00C8">
      <w:pPr>
        <w:pStyle w:val="TOC3"/>
        <w:spacing w:line="218" w:lineRule="auto"/>
        <w:rPr>
          <w:sz w:val="22"/>
        </w:rPr>
      </w:pPr>
      <w:hyperlink w:anchor="_Toc149316957" w:history="1">
        <w:r w:rsidR="00FC00C8" w:rsidRPr="00567276">
          <w:rPr>
            <w:rStyle w:val="Hyperlink"/>
          </w:rPr>
          <w:t>8.2</w:t>
        </w:r>
        <w:r w:rsidR="00FC00C8">
          <w:rPr>
            <w:sz w:val="22"/>
          </w:rPr>
          <w:tab/>
        </w:r>
        <w:r w:rsidR="00FC00C8" w:rsidRPr="00567276">
          <w:rPr>
            <w:rStyle w:val="Hyperlink"/>
          </w:rPr>
          <w:t>Contingent assets and contingent liabilities</w:t>
        </w:r>
        <w:r w:rsidR="00FC00C8">
          <w:rPr>
            <w:webHidden/>
          </w:rPr>
          <w:tab/>
        </w:r>
        <w:r w:rsidR="00FC00C8">
          <w:rPr>
            <w:webHidden/>
          </w:rPr>
          <w:fldChar w:fldCharType="begin"/>
        </w:r>
        <w:r w:rsidR="00FC00C8">
          <w:rPr>
            <w:webHidden/>
          </w:rPr>
          <w:instrText xml:space="preserve"> PAGEREF _Toc149316957 \h </w:instrText>
        </w:r>
        <w:r w:rsidR="00FC00C8">
          <w:rPr>
            <w:webHidden/>
          </w:rPr>
        </w:r>
        <w:r w:rsidR="00FC00C8">
          <w:rPr>
            <w:webHidden/>
          </w:rPr>
          <w:fldChar w:fldCharType="separate"/>
        </w:r>
        <w:r w:rsidR="00774DB8">
          <w:rPr>
            <w:webHidden/>
          </w:rPr>
          <w:t>108</w:t>
        </w:r>
        <w:r w:rsidR="00FC00C8">
          <w:rPr>
            <w:webHidden/>
          </w:rPr>
          <w:fldChar w:fldCharType="end"/>
        </w:r>
      </w:hyperlink>
    </w:p>
    <w:p w14:paraId="6EFEB507" w14:textId="58A87048" w:rsidR="00FC00C8" w:rsidRDefault="002B5F2F" w:rsidP="00FC00C8">
      <w:pPr>
        <w:pStyle w:val="TOC3"/>
        <w:spacing w:line="218" w:lineRule="auto"/>
        <w:rPr>
          <w:sz w:val="22"/>
        </w:rPr>
      </w:pPr>
      <w:hyperlink w:anchor="_Toc149316958" w:history="1">
        <w:r w:rsidR="00FC00C8" w:rsidRPr="00567276">
          <w:rPr>
            <w:rStyle w:val="Hyperlink"/>
          </w:rPr>
          <w:t>8.3</w:t>
        </w:r>
        <w:r w:rsidR="00FC00C8">
          <w:rPr>
            <w:sz w:val="22"/>
          </w:rPr>
          <w:tab/>
        </w:r>
        <w:r w:rsidR="00FC00C8" w:rsidRPr="00567276">
          <w:rPr>
            <w:rStyle w:val="Hyperlink"/>
          </w:rPr>
          <w:t xml:space="preserve"> Fair value determination</w:t>
        </w:r>
        <w:r w:rsidR="00FC00C8">
          <w:rPr>
            <w:webHidden/>
          </w:rPr>
          <w:tab/>
        </w:r>
        <w:r w:rsidR="00FC00C8">
          <w:rPr>
            <w:webHidden/>
          </w:rPr>
          <w:fldChar w:fldCharType="begin"/>
        </w:r>
        <w:r w:rsidR="00FC00C8">
          <w:rPr>
            <w:webHidden/>
          </w:rPr>
          <w:instrText xml:space="preserve"> PAGEREF _Toc149316958 \h </w:instrText>
        </w:r>
        <w:r w:rsidR="00FC00C8">
          <w:rPr>
            <w:webHidden/>
          </w:rPr>
        </w:r>
        <w:r w:rsidR="00FC00C8">
          <w:rPr>
            <w:webHidden/>
          </w:rPr>
          <w:fldChar w:fldCharType="separate"/>
        </w:r>
        <w:r w:rsidR="00774DB8">
          <w:rPr>
            <w:webHidden/>
          </w:rPr>
          <w:t>109</w:t>
        </w:r>
        <w:r w:rsidR="00FC00C8">
          <w:rPr>
            <w:webHidden/>
          </w:rPr>
          <w:fldChar w:fldCharType="end"/>
        </w:r>
      </w:hyperlink>
    </w:p>
    <w:p w14:paraId="3C73C2CE" w14:textId="696A2CB4" w:rsidR="00FC00C8" w:rsidRDefault="002B5F2F" w:rsidP="00FC00C8">
      <w:pPr>
        <w:pStyle w:val="TOC1"/>
        <w:spacing w:line="218" w:lineRule="auto"/>
        <w:rPr>
          <w:rFonts w:eastAsiaTheme="minorEastAsia" w:cstheme="minorBidi"/>
          <w:b w:val="0"/>
          <w:kern w:val="2"/>
          <w:sz w:val="22"/>
          <w:szCs w:val="22"/>
          <w:lang w:val="en-US"/>
          <w14:ligatures w14:val="standardContextual"/>
        </w:rPr>
      </w:pPr>
      <w:hyperlink w:anchor="_Toc149316959" w:history="1">
        <w:r w:rsidR="00FC00C8" w:rsidRPr="00567276">
          <w:rPr>
            <w:rStyle w:val="Hyperlink"/>
          </w:rPr>
          <w:t>9.</w:t>
        </w:r>
        <w:r w:rsidR="00FC00C8">
          <w:rPr>
            <w:rFonts w:eastAsiaTheme="minorEastAsia" w:cstheme="minorBidi"/>
            <w:b w:val="0"/>
            <w:kern w:val="2"/>
            <w:sz w:val="22"/>
            <w:szCs w:val="22"/>
            <w:lang w:val="en-US"/>
            <w14:ligatures w14:val="standardContextual"/>
          </w:rPr>
          <w:tab/>
        </w:r>
        <w:r w:rsidR="00FC00C8" w:rsidRPr="00567276">
          <w:rPr>
            <w:rStyle w:val="Hyperlink"/>
          </w:rPr>
          <w:t>Other Disclosures</w:t>
        </w:r>
        <w:r w:rsidR="00FC00C8">
          <w:rPr>
            <w:webHidden/>
          </w:rPr>
          <w:tab/>
        </w:r>
        <w:r w:rsidR="00FC00C8">
          <w:rPr>
            <w:webHidden/>
          </w:rPr>
          <w:fldChar w:fldCharType="begin"/>
        </w:r>
        <w:r w:rsidR="00FC00C8">
          <w:rPr>
            <w:webHidden/>
          </w:rPr>
          <w:instrText xml:space="preserve"> PAGEREF _Toc149316959 \h </w:instrText>
        </w:r>
        <w:r w:rsidR="00FC00C8">
          <w:rPr>
            <w:webHidden/>
          </w:rPr>
        </w:r>
        <w:r w:rsidR="00FC00C8">
          <w:rPr>
            <w:webHidden/>
          </w:rPr>
          <w:fldChar w:fldCharType="separate"/>
        </w:r>
        <w:r w:rsidR="00774DB8">
          <w:rPr>
            <w:webHidden/>
          </w:rPr>
          <w:t>116</w:t>
        </w:r>
        <w:r w:rsidR="00FC00C8">
          <w:rPr>
            <w:webHidden/>
          </w:rPr>
          <w:fldChar w:fldCharType="end"/>
        </w:r>
      </w:hyperlink>
    </w:p>
    <w:p w14:paraId="40053D04" w14:textId="36BD1FD9" w:rsidR="00FC00C8" w:rsidRDefault="002B5F2F" w:rsidP="00FC00C8">
      <w:pPr>
        <w:pStyle w:val="TOC2"/>
        <w:spacing w:line="218" w:lineRule="auto"/>
        <w:rPr>
          <w:sz w:val="22"/>
        </w:rPr>
      </w:pPr>
      <w:hyperlink w:anchor="_Toc149316960" w:history="1">
        <w:r w:rsidR="00FC00C8" w:rsidRPr="00567276">
          <w:rPr>
            <w:rStyle w:val="Hyperlink"/>
          </w:rPr>
          <w:t>Introduction</w:t>
        </w:r>
        <w:r w:rsidR="00FC00C8">
          <w:rPr>
            <w:webHidden/>
          </w:rPr>
          <w:tab/>
        </w:r>
        <w:r w:rsidR="00FC00C8">
          <w:rPr>
            <w:webHidden/>
          </w:rPr>
          <w:fldChar w:fldCharType="begin"/>
        </w:r>
        <w:r w:rsidR="00FC00C8">
          <w:rPr>
            <w:webHidden/>
          </w:rPr>
          <w:instrText xml:space="preserve"> PAGEREF _Toc149316960 \h </w:instrText>
        </w:r>
        <w:r w:rsidR="00FC00C8">
          <w:rPr>
            <w:webHidden/>
          </w:rPr>
        </w:r>
        <w:r w:rsidR="00FC00C8">
          <w:rPr>
            <w:webHidden/>
          </w:rPr>
          <w:fldChar w:fldCharType="separate"/>
        </w:r>
        <w:r w:rsidR="00774DB8">
          <w:rPr>
            <w:webHidden/>
          </w:rPr>
          <w:t>116</w:t>
        </w:r>
        <w:r w:rsidR="00FC00C8">
          <w:rPr>
            <w:webHidden/>
          </w:rPr>
          <w:fldChar w:fldCharType="end"/>
        </w:r>
      </w:hyperlink>
    </w:p>
    <w:p w14:paraId="240296AD" w14:textId="6CF932DE" w:rsidR="00FC00C8" w:rsidRDefault="002B5F2F" w:rsidP="00FC00C8">
      <w:pPr>
        <w:pStyle w:val="TOC2"/>
        <w:spacing w:line="218" w:lineRule="auto"/>
        <w:rPr>
          <w:sz w:val="22"/>
        </w:rPr>
      </w:pPr>
      <w:hyperlink w:anchor="_Toc149316961" w:history="1">
        <w:r w:rsidR="00FC00C8" w:rsidRPr="00567276">
          <w:rPr>
            <w:rStyle w:val="Hyperlink"/>
          </w:rPr>
          <w:t>Structure</w:t>
        </w:r>
        <w:r w:rsidR="00FC00C8">
          <w:rPr>
            <w:webHidden/>
          </w:rPr>
          <w:tab/>
        </w:r>
        <w:r w:rsidR="00FC00C8">
          <w:rPr>
            <w:webHidden/>
          </w:rPr>
          <w:fldChar w:fldCharType="begin"/>
        </w:r>
        <w:r w:rsidR="00FC00C8">
          <w:rPr>
            <w:webHidden/>
          </w:rPr>
          <w:instrText xml:space="preserve"> PAGEREF _Toc149316961 \h </w:instrText>
        </w:r>
        <w:r w:rsidR="00FC00C8">
          <w:rPr>
            <w:webHidden/>
          </w:rPr>
        </w:r>
        <w:r w:rsidR="00FC00C8">
          <w:rPr>
            <w:webHidden/>
          </w:rPr>
          <w:fldChar w:fldCharType="separate"/>
        </w:r>
        <w:r w:rsidR="00774DB8">
          <w:rPr>
            <w:webHidden/>
          </w:rPr>
          <w:t>116</w:t>
        </w:r>
        <w:r w:rsidR="00FC00C8">
          <w:rPr>
            <w:webHidden/>
          </w:rPr>
          <w:fldChar w:fldCharType="end"/>
        </w:r>
      </w:hyperlink>
    </w:p>
    <w:p w14:paraId="125B249F" w14:textId="7ADD83FA" w:rsidR="00FC00C8" w:rsidRDefault="002B5F2F" w:rsidP="00FC00C8">
      <w:pPr>
        <w:pStyle w:val="TOC3"/>
        <w:spacing w:line="218" w:lineRule="auto"/>
        <w:rPr>
          <w:sz w:val="22"/>
        </w:rPr>
      </w:pPr>
      <w:hyperlink w:anchor="_Toc149316962" w:history="1">
        <w:r w:rsidR="00FC00C8" w:rsidRPr="00567276">
          <w:rPr>
            <w:rStyle w:val="Hyperlink"/>
          </w:rPr>
          <w:t>9.1</w:t>
        </w:r>
        <w:r w:rsidR="00FC00C8">
          <w:rPr>
            <w:sz w:val="22"/>
          </w:rPr>
          <w:tab/>
        </w:r>
        <w:r w:rsidR="00FC00C8" w:rsidRPr="00567276">
          <w:rPr>
            <w:rStyle w:val="Hyperlink"/>
          </w:rPr>
          <w:t>Ex gratia expenses</w:t>
        </w:r>
        <w:r w:rsidR="00FC00C8">
          <w:rPr>
            <w:webHidden/>
          </w:rPr>
          <w:tab/>
        </w:r>
        <w:r w:rsidR="00FC00C8">
          <w:rPr>
            <w:webHidden/>
          </w:rPr>
          <w:fldChar w:fldCharType="begin"/>
        </w:r>
        <w:r w:rsidR="00FC00C8">
          <w:rPr>
            <w:webHidden/>
          </w:rPr>
          <w:instrText xml:space="preserve"> PAGEREF _Toc149316962 \h </w:instrText>
        </w:r>
        <w:r w:rsidR="00FC00C8">
          <w:rPr>
            <w:webHidden/>
          </w:rPr>
        </w:r>
        <w:r w:rsidR="00FC00C8">
          <w:rPr>
            <w:webHidden/>
          </w:rPr>
          <w:fldChar w:fldCharType="separate"/>
        </w:r>
        <w:r w:rsidR="00774DB8">
          <w:rPr>
            <w:webHidden/>
          </w:rPr>
          <w:t>116</w:t>
        </w:r>
        <w:r w:rsidR="00FC00C8">
          <w:rPr>
            <w:webHidden/>
          </w:rPr>
          <w:fldChar w:fldCharType="end"/>
        </w:r>
      </w:hyperlink>
    </w:p>
    <w:p w14:paraId="4D989CF6" w14:textId="3BBF38C5" w:rsidR="00FC00C8" w:rsidRDefault="002B5F2F" w:rsidP="00FC00C8">
      <w:pPr>
        <w:pStyle w:val="TOC3"/>
        <w:spacing w:line="218" w:lineRule="auto"/>
        <w:rPr>
          <w:sz w:val="22"/>
        </w:rPr>
      </w:pPr>
      <w:hyperlink w:anchor="_Toc149316963" w:history="1">
        <w:r w:rsidR="00FC00C8" w:rsidRPr="00567276">
          <w:rPr>
            <w:rStyle w:val="Hyperlink"/>
          </w:rPr>
          <w:t>9.2</w:t>
        </w:r>
        <w:r w:rsidR="00FC00C8">
          <w:rPr>
            <w:sz w:val="22"/>
          </w:rPr>
          <w:tab/>
        </w:r>
        <w:r w:rsidR="00FC00C8" w:rsidRPr="00567276">
          <w:rPr>
            <w:rStyle w:val="Hyperlink"/>
          </w:rPr>
          <w:t>Other economic flows included in the net result</w:t>
        </w:r>
        <w:r w:rsidR="00FC00C8">
          <w:rPr>
            <w:webHidden/>
          </w:rPr>
          <w:tab/>
        </w:r>
        <w:r w:rsidR="00FC00C8">
          <w:rPr>
            <w:webHidden/>
          </w:rPr>
          <w:fldChar w:fldCharType="begin"/>
        </w:r>
        <w:r w:rsidR="00FC00C8">
          <w:rPr>
            <w:webHidden/>
          </w:rPr>
          <w:instrText xml:space="preserve"> PAGEREF _Toc149316963 \h </w:instrText>
        </w:r>
        <w:r w:rsidR="00FC00C8">
          <w:rPr>
            <w:webHidden/>
          </w:rPr>
        </w:r>
        <w:r w:rsidR="00FC00C8">
          <w:rPr>
            <w:webHidden/>
          </w:rPr>
          <w:fldChar w:fldCharType="separate"/>
        </w:r>
        <w:r w:rsidR="00774DB8">
          <w:rPr>
            <w:webHidden/>
          </w:rPr>
          <w:t>117</w:t>
        </w:r>
        <w:r w:rsidR="00FC00C8">
          <w:rPr>
            <w:webHidden/>
          </w:rPr>
          <w:fldChar w:fldCharType="end"/>
        </w:r>
      </w:hyperlink>
    </w:p>
    <w:p w14:paraId="72CA61DB" w14:textId="37DF7921" w:rsidR="00FC00C8" w:rsidRDefault="002B5F2F" w:rsidP="00FC00C8">
      <w:pPr>
        <w:pStyle w:val="TOC3"/>
        <w:spacing w:line="218" w:lineRule="auto"/>
        <w:rPr>
          <w:sz w:val="22"/>
        </w:rPr>
      </w:pPr>
      <w:hyperlink w:anchor="_Toc149316964" w:history="1">
        <w:r w:rsidR="00FC00C8" w:rsidRPr="00567276">
          <w:rPr>
            <w:rStyle w:val="Hyperlink"/>
          </w:rPr>
          <w:t>9.3</w:t>
        </w:r>
        <w:r w:rsidR="00FC00C8">
          <w:rPr>
            <w:sz w:val="22"/>
          </w:rPr>
          <w:tab/>
        </w:r>
        <w:r w:rsidR="00FC00C8" w:rsidRPr="00567276">
          <w:rPr>
            <w:rStyle w:val="Hyperlink"/>
          </w:rPr>
          <w:t>Entities consolidated pursuant to section 53(1)(b) of the FMA</w:t>
        </w:r>
        <w:r w:rsidR="00FC00C8">
          <w:rPr>
            <w:webHidden/>
          </w:rPr>
          <w:tab/>
        </w:r>
        <w:r w:rsidR="00FC00C8">
          <w:rPr>
            <w:webHidden/>
          </w:rPr>
          <w:fldChar w:fldCharType="begin"/>
        </w:r>
        <w:r w:rsidR="00FC00C8">
          <w:rPr>
            <w:webHidden/>
          </w:rPr>
          <w:instrText xml:space="preserve"> PAGEREF _Toc149316964 \h </w:instrText>
        </w:r>
        <w:r w:rsidR="00FC00C8">
          <w:rPr>
            <w:webHidden/>
          </w:rPr>
        </w:r>
        <w:r w:rsidR="00FC00C8">
          <w:rPr>
            <w:webHidden/>
          </w:rPr>
          <w:fldChar w:fldCharType="separate"/>
        </w:r>
        <w:r w:rsidR="00774DB8">
          <w:rPr>
            <w:webHidden/>
          </w:rPr>
          <w:t>118</w:t>
        </w:r>
        <w:r w:rsidR="00FC00C8">
          <w:rPr>
            <w:webHidden/>
          </w:rPr>
          <w:fldChar w:fldCharType="end"/>
        </w:r>
      </w:hyperlink>
    </w:p>
    <w:p w14:paraId="5918FC41" w14:textId="1065A2FD" w:rsidR="00FC00C8" w:rsidRDefault="002B5F2F" w:rsidP="00FC00C8">
      <w:pPr>
        <w:pStyle w:val="TOC3"/>
        <w:spacing w:line="218" w:lineRule="auto"/>
        <w:rPr>
          <w:sz w:val="22"/>
        </w:rPr>
      </w:pPr>
      <w:hyperlink w:anchor="_Toc149316965" w:history="1">
        <w:r w:rsidR="00FC00C8" w:rsidRPr="00567276">
          <w:rPr>
            <w:rStyle w:val="Hyperlink"/>
          </w:rPr>
          <w:t>9.4</w:t>
        </w:r>
        <w:r w:rsidR="00FC00C8">
          <w:rPr>
            <w:sz w:val="22"/>
          </w:rPr>
          <w:tab/>
        </w:r>
        <w:r w:rsidR="00FC00C8" w:rsidRPr="00567276">
          <w:rPr>
            <w:rStyle w:val="Hyperlink"/>
          </w:rPr>
          <w:t>Responsible persons</w:t>
        </w:r>
        <w:r w:rsidR="00FC00C8">
          <w:rPr>
            <w:webHidden/>
          </w:rPr>
          <w:tab/>
        </w:r>
        <w:r w:rsidR="00FC00C8">
          <w:rPr>
            <w:webHidden/>
          </w:rPr>
          <w:fldChar w:fldCharType="begin"/>
        </w:r>
        <w:r w:rsidR="00FC00C8">
          <w:rPr>
            <w:webHidden/>
          </w:rPr>
          <w:instrText xml:space="preserve"> PAGEREF _Toc149316965 \h </w:instrText>
        </w:r>
        <w:r w:rsidR="00FC00C8">
          <w:rPr>
            <w:webHidden/>
          </w:rPr>
        </w:r>
        <w:r w:rsidR="00FC00C8">
          <w:rPr>
            <w:webHidden/>
          </w:rPr>
          <w:fldChar w:fldCharType="separate"/>
        </w:r>
        <w:r w:rsidR="00774DB8">
          <w:rPr>
            <w:webHidden/>
          </w:rPr>
          <w:t>118</w:t>
        </w:r>
        <w:r w:rsidR="00FC00C8">
          <w:rPr>
            <w:webHidden/>
          </w:rPr>
          <w:fldChar w:fldCharType="end"/>
        </w:r>
      </w:hyperlink>
    </w:p>
    <w:p w14:paraId="2E922075" w14:textId="61EA3990" w:rsidR="00FC00C8" w:rsidRDefault="002B5F2F" w:rsidP="00FC00C8">
      <w:pPr>
        <w:pStyle w:val="TOC3"/>
        <w:spacing w:line="218" w:lineRule="auto"/>
        <w:rPr>
          <w:sz w:val="22"/>
        </w:rPr>
      </w:pPr>
      <w:hyperlink w:anchor="_Toc149316966" w:history="1">
        <w:r w:rsidR="00FC00C8" w:rsidRPr="00567276">
          <w:rPr>
            <w:rStyle w:val="Hyperlink"/>
          </w:rPr>
          <w:t>9.5</w:t>
        </w:r>
        <w:r w:rsidR="00FC00C8">
          <w:rPr>
            <w:sz w:val="22"/>
          </w:rPr>
          <w:tab/>
        </w:r>
        <w:r w:rsidR="00FC00C8" w:rsidRPr="00567276">
          <w:rPr>
            <w:rStyle w:val="Hyperlink"/>
          </w:rPr>
          <w:t>Remuneration of executives</w:t>
        </w:r>
        <w:r w:rsidR="00FC00C8">
          <w:rPr>
            <w:webHidden/>
          </w:rPr>
          <w:tab/>
        </w:r>
        <w:r w:rsidR="00FC00C8">
          <w:rPr>
            <w:webHidden/>
          </w:rPr>
          <w:fldChar w:fldCharType="begin"/>
        </w:r>
        <w:r w:rsidR="00FC00C8">
          <w:rPr>
            <w:webHidden/>
          </w:rPr>
          <w:instrText xml:space="preserve"> PAGEREF _Toc149316966 \h </w:instrText>
        </w:r>
        <w:r w:rsidR="00FC00C8">
          <w:rPr>
            <w:webHidden/>
          </w:rPr>
        </w:r>
        <w:r w:rsidR="00FC00C8">
          <w:rPr>
            <w:webHidden/>
          </w:rPr>
          <w:fldChar w:fldCharType="separate"/>
        </w:r>
        <w:r w:rsidR="00774DB8">
          <w:rPr>
            <w:webHidden/>
          </w:rPr>
          <w:t>119</w:t>
        </w:r>
        <w:r w:rsidR="00FC00C8">
          <w:rPr>
            <w:webHidden/>
          </w:rPr>
          <w:fldChar w:fldCharType="end"/>
        </w:r>
      </w:hyperlink>
    </w:p>
    <w:p w14:paraId="36F3EFFD" w14:textId="43EE02E2" w:rsidR="00FC00C8" w:rsidRDefault="002B5F2F" w:rsidP="00FC00C8">
      <w:pPr>
        <w:pStyle w:val="TOC3"/>
        <w:spacing w:line="218" w:lineRule="auto"/>
        <w:rPr>
          <w:sz w:val="22"/>
        </w:rPr>
      </w:pPr>
      <w:hyperlink w:anchor="_Toc149316967" w:history="1">
        <w:r w:rsidR="00FC00C8" w:rsidRPr="00567276">
          <w:rPr>
            <w:rStyle w:val="Hyperlink"/>
          </w:rPr>
          <w:t>9.6</w:t>
        </w:r>
        <w:r w:rsidR="00FC00C8">
          <w:rPr>
            <w:sz w:val="22"/>
          </w:rPr>
          <w:tab/>
        </w:r>
        <w:r w:rsidR="00FC00C8" w:rsidRPr="00567276">
          <w:rPr>
            <w:rStyle w:val="Hyperlink"/>
          </w:rPr>
          <w:t>Related parties</w:t>
        </w:r>
        <w:r w:rsidR="00FC00C8">
          <w:rPr>
            <w:webHidden/>
          </w:rPr>
          <w:tab/>
        </w:r>
        <w:r w:rsidR="00FC00C8">
          <w:rPr>
            <w:webHidden/>
          </w:rPr>
          <w:fldChar w:fldCharType="begin"/>
        </w:r>
        <w:r w:rsidR="00FC00C8">
          <w:rPr>
            <w:webHidden/>
          </w:rPr>
          <w:instrText xml:space="preserve"> PAGEREF _Toc149316967 \h </w:instrText>
        </w:r>
        <w:r w:rsidR="00FC00C8">
          <w:rPr>
            <w:webHidden/>
          </w:rPr>
        </w:r>
        <w:r w:rsidR="00FC00C8">
          <w:rPr>
            <w:webHidden/>
          </w:rPr>
          <w:fldChar w:fldCharType="separate"/>
        </w:r>
        <w:r w:rsidR="00774DB8">
          <w:rPr>
            <w:webHidden/>
          </w:rPr>
          <w:t>120</w:t>
        </w:r>
        <w:r w:rsidR="00FC00C8">
          <w:rPr>
            <w:webHidden/>
          </w:rPr>
          <w:fldChar w:fldCharType="end"/>
        </w:r>
      </w:hyperlink>
    </w:p>
    <w:p w14:paraId="474A7B53" w14:textId="07FB497F" w:rsidR="00FC00C8" w:rsidRDefault="002B5F2F" w:rsidP="00FC00C8">
      <w:pPr>
        <w:pStyle w:val="TOC3"/>
        <w:spacing w:line="218" w:lineRule="auto"/>
        <w:rPr>
          <w:sz w:val="22"/>
        </w:rPr>
      </w:pPr>
      <w:hyperlink w:anchor="_Toc149316968" w:history="1">
        <w:r w:rsidR="00FC00C8" w:rsidRPr="00567276">
          <w:rPr>
            <w:rStyle w:val="Hyperlink"/>
          </w:rPr>
          <w:t>9.7</w:t>
        </w:r>
        <w:r w:rsidR="00FC00C8">
          <w:rPr>
            <w:sz w:val="22"/>
          </w:rPr>
          <w:tab/>
        </w:r>
        <w:r w:rsidR="00FC00C8" w:rsidRPr="00567276">
          <w:rPr>
            <w:rStyle w:val="Hyperlink"/>
          </w:rPr>
          <w:t>Remuneration of auditors</w:t>
        </w:r>
        <w:r w:rsidR="00FC00C8">
          <w:rPr>
            <w:webHidden/>
          </w:rPr>
          <w:tab/>
        </w:r>
        <w:r w:rsidR="00FC00C8">
          <w:rPr>
            <w:webHidden/>
          </w:rPr>
          <w:fldChar w:fldCharType="begin"/>
        </w:r>
        <w:r w:rsidR="00FC00C8">
          <w:rPr>
            <w:webHidden/>
          </w:rPr>
          <w:instrText xml:space="preserve"> PAGEREF _Toc149316968 \h </w:instrText>
        </w:r>
        <w:r w:rsidR="00FC00C8">
          <w:rPr>
            <w:webHidden/>
          </w:rPr>
        </w:r>
        <w:r w:rsidR="00FC00C8">
          <w:rPr>
            <w:webHidden/>
          </w:rPr>
          <w:fldChar w:fldCharType="separate"/>
        </w:r>
        <w:r w:rsidR="00774DB8">
          <w:rPr>
            <w:webHidden/>
          </w:rPr>
          <w:t>122</w:t>
        </w:r>
        <w:r w:rsidR="00FC00C8">
          <w:rPr>
            <w:webHidden/>
          </w:rPr>
          <w:fldChar w:fldCharType="end"/>
        </w:r>
      </w:hyperlink>
    </w:p>
    <w:p w14:paraId="0F6A04C2" w14:textId="0EEAC97D" w:rsidR="00FC00C8" w:rsidRDefault="002B5F2F" w:rsidP="00FC00C8">
      <w:pPr>
        <w:pStyle w:val="TOC3"/>
        <w:spacing w:line="218" w:lineRule="auto"/>
        <w:rPr>
          <w:sz w:val="22"/>
        </w:rPr>
      </w:pPr>
      <w:hyperlink w:anchor="_Toc149316969" w:history="1">
        <w:r w:rsidR="00FC00C8" w:rsidRPr="00567276">
          <w:rPr>
            <w:rStyle w:val="Hyperlink"/>
          </w:rPr>
          <w:t>9.8</w:t>
        </w:r>
        <w:r w:rsidR="00FC00C8">
          <w:rPr>
            <w:sz w:val="22"/>
          </w:rPr>
          <w:tab/>
        </w:r>
        <w:r w:rsidR="00FC00C8" w:rsidRPr="00567276">
          <w:rPr>
            <w:rStyle w:val="Hyperlink"/>
          </w:rPr>
          <w:t>Subsequent events</w:t>
        </w:r>
        <w:r w:rsidR="00FC00C8">
          <w:rPr>
            <w:webHidden/>
          </w:rPr>
          <w:tab/>
        </w:r>
        <w:r w:rsidR="00FC00C8">
          <w:rPr>
            <w:webHidden/>
          </w:rPr>
          <w:fldChar w:fldCharType="begin"/>
        </w:r>
        <w:r w:rsidR="00FC00C8">
          <w:rPr>
            <w:webHidden/>
          </w:rPr>
          <w:instrText xml:space="preserve"> PAGEREF _Toc149316969 \h </w:instrText>
        </w:r>
        <w:r w:rsidR="00FC00C8">
          <w:rPr>
            <w:webHidden/>
          </w:rPr>
        </w:r>
        <w:r w:rsidR="00FC00C8">
          <w:rPr>
            <w:webHidden/>
          </w:rPr>
          <w:fldChar w:fldCharType="separate"/>
        </w:r>
        <w:r w:rsidR="00774DB8">
          <w:rPr>
            <w:webHidden/>
          </w:rPr>
          <w:t>122</w:t>
        </w:r>
        <w:r w:rsidR="00FC00C8">
          <w:rPr>
            <w:webHidden/>
          </w:rPr>
          <w:fldChar w:fldCharType="end"/>
        </w:r>
      </w:hyperlink>
    </w:p>
    <w:p w14:paraId="714545A3" w14:textId="2E960549" w:rsidR="00FC00C8" w:rsidRDefault="002B5F2F" w:rsidP="00FC00C8">
      <w:pPr>
        <w:pStyle w:val="TOC3"/>
        <w:spacing w:line="218" w:lineRule="auto"/>
        <w:rPr>
          <w:sz w:val="22"/>
        </w:rPr>
      </w:pPr>
      <w:hyperlink w:anchor="_Toc149316970" w:history="1">
        <w:r w:rsidR="00FC00C8" w:rsidRPr="00567276">
          <w:rPr>
            <w:rStyle w:val="Hyperlink"/>
          </w:rPr>
          <w:t>9.9</w:t>
        </w:r>
        <w:r w:rsidR="00FC00C8">
          <w:rPr>
            <w:sz w:val="22"/>
          </w:rPr>
          <w:tab/>
        </w:r>
        <w:r w:rsidR="00FC00C8" w:rsidRPr="00567276">
          <w:rPr>
            <w:rStyle w:val="Hyperlink"/>
          </w:rPr>
          <w:t>Other accounting policies</w:t>
        </w:r>
        <w:r w:rsidR="00FC00C8">
          <w:rPr>
            <w:webHidden/>
          </w:rPr>
          <w:tab/>
        </w:r>
        <w:r w:rsidR="00FC00C8">
          <w:rPr>
            <w:webHidden/>
          </w:rPr>
          <w:fldChar w:fldCharType="begin"/>
        </w:r>
        <w:r w:rsidR="00FC00C8">
          <w:rPr>
            <w:webHidden/>
          </w:rPr>
          <w:instrText xml:space="preserve"> PAGEREF _Toc149316970 \h </w:instrText>
        </w:r>
        <w:r w:rsidR="00FC00C8">
          <w:rPr>
            <w:webHidden/>
          </w:rPr>
        </w:r>
        <w:r w:rsidR="00FC00C8">
          <w:rPr>
            <w:webHidden/>
          </w:rPr>
          <w:fldChar w:fldCharType="separate"/>
        </w:r>
        <w:r w:rsidR="00774DB8">
          <w:rPr>
            <w:webHidden/>
          </w:rPr>
          <w:t>122</w:t>
        </w:r>
        <w:r w:rsidR="00FC00C8">
          <w:rPr>
            <w:webHidden/>
          </w:rPr>
          <w:fldChar w:fldCharType="end"/>
        </w:r>
      </w:hyperlink>
    </w:p>
    <w:p w14:paraId="098D8324" w14:textId="73491B6B" w:rsidR="00FC00C8" w:rsidRDefault="002B5F2F" w:rsidP="00FC00C8">
      <w:pPr>
        <w:pStyle w:val="TOC3"/>
        <w:spacing w:line="218" w:lineRule="auto"/>
        <w:rPr>
          <w:sz w:val="22"/>
        </w:rPr>
      </w:pPr>
      <w:hyperlink w:anchor="_Toc149316971" w:history="1">
        <w:r w:rsidR="00FC00C8" w:rsidRPr="00567276">
          <w:rPr>
            <w:rStyle w:val="Hyperlink"/>
          </w:rPr>
          <w:t>9.10</w:t>
        </w:r>
        <w:r w:rsidR="00FC00C8">
          <w:rPr>
            <w:sz w:val="22"/>
          </w:rPr>
          <w:tab/>
        </w:r>
        <w:r w:rsidR="00FC00C8" w:rsidRPr="00567276">
          <w:rPr>
            <w:rStyle w:val="Hyperlink"/>
          </w:rPr>
          <w:t xml:space="preserve"> Australian Accounting Standards issued but not yet</w:t>
        </w:r>
        <w:r w:rsidR="00FC00C8" w:rsidRPr="00567276">
          <w:rPr>
            <w:rStyle w:val="Hyperlink"/>
            <w:rFonts w:ascii="Calibri" w:hAnsi="Calibri" w:cs="Calibri"/>
          </w:rPr>
          <w:t> </w:t>
        </w:r>
        <w:r w:rsidR="00FC00C8" w:rsidRPr="00567276">
          <w:rPr>
            <w:rStyle w:val="Hyperlink"/>
          </w:rPr>
          <w:t>effective</w:t>
        </w:r>
        <w:r w:rsidR="00FC00C8">
          <w:rPr>
            <w:webHidden/>
          </w:rPr>
          <w:tab/>
        </w:r>
        <w:r w:rsidR="00FC00C8">
          <w:rPr>
            <w:webHidden/>
          </w:rPr>
          <w:fldChar w:fldCharType="begin"/>
        </w:r>
        <w:r w:rsidR="00FC00C8">
          <w:rPr>
            <w:webHidden/>
          </w:rPr>
          <w:instrText xml:space="preserve"> PAGEREF _Toc149316971 \h </w:instrText>
        </w:r>
        <w:r w:rsidR="00FC00C8">
          <w:rPr>
            <w:webHidden/>
          </w:rPr>
        </w:r>
        <w:r w:rsidR="00FC00C8">
          <w:rPr>
            <w:webHidden/>
          </w:rPr>
          <w:fldChar w:fldCharType="separate"/>
        </w:r>
        <w:r w:rsidR="00774DB8">
          <w:rPr>
            <w:webHidden/>
          </w:rPr>
          <w:t>123</w:t>
        </w:r>
        <w:r w:rsidR="00FC00C8">
          <w:rPr>
            <w:webHidden/>
          </w:rPr>
          <w:fldChar w:fldCharType="end"/>
        </w:r>
      </w:hyperlink>
    </w:p>
    <w:p w14:paraId="14ECB88C" w14:textId="6A3F5457" w:rsidR="00FC00C8" w:rsidRDefault="002B5F2F" w:rsidP="00FC00C8">
      <w:pPr>
        <w:pStyle w:val="TOC3"/>
        <w:spacing w:line="218" w:lineRule="auto"/>
        <w:rPr>
          <w:sz w:val="22"/>
        </w:rPr>
      </w:pPr>
      <w:hyperlink w:anchor="_Toc149316972" w:history="1">
        <w:r w:rsidR="00FC00C8" w:rsidRPr="00567276">
          <w:rPr>
            <w:rStyle w:val="Hyperlink"/>
          </w:rPr>
          <w:t>9.11</w:t>
        </w:r>
        <w:r w:rsidR="00FC00C8">
          <w:rPr>
            <w:sz w:val="22"/>
          </w:rPr>
          <w:tab/>
        </w:r>
        <w:r w:rsidR="00FC00C8" w:rsidRPr="00567276">
          <w:rPr>
            <w:rStyle w:val="Hyperlink"/>
          </w:rPr>
          <w:t>Glossary of technical terms</w:t>
        </w:r>
        <w:r w:rsidR="00FC00C8">
          <w:rPr>
            <w:webHidden/>
          </w:rPr>
          <w:tab/>
        </w:r>
        <w:r w:rsidR="00FC00C8">
          <w:rPr>
            <w:webHidden/>
          </w:rPr>
          <w:fldChar w:fldCharType="begin"/>
        </w:r>
        <w:r w:rsidR="00FC00C8">
          <w:rPr>
            <w:webHidden/>
          </w:rPr>
          <w:instrText xml:space="preserve"> PAGEREF _Toc149316972 \h </w:instrText>
        </w:r>
        <w:r w:rsidR="00FC00C8">
          <w:rPr>
            <w:webHidden/>
          </w:rPr>
        </w:r>
        <w:r w:rsidR="00FC00C8">
          <w:rPr>
            <w:webHidden/>
          </w:rPr>
          <w:fldChar w:fldCharType="separate"/>
        </w:r>
        <w:r w:rsidR="00774DB8">
          <w:rPr>
            <w:webHidden/>
          </w:rPr>
          <w:t>124</w:t>
        </w:r>
        <w:r w:rsidR="00FC00C8">
          <w:rPr>
            <w:webHidden/>
          </w:rPr>
          <w:fldChar w:fldCharType="end"/>
        </w:r>
      </w:hyperlink>
    </w:p>
    <w:p w14:paraId="23DD2C27" w14:textId="58709CBD" w:rsidR="00C60BCC" w:rsidRDefault="002532BB" w:rsidP="00C60BCC">
      <w:pPr>
        <w:pStyle w:val="ARBody"/>
        <w:rPr>
          <w:rFonts w:eastAsiaTheme="minorEastAsia" w:cstheme="minorBidi"/>
          <w:b/>
          <w:noProof/>
          <w:kern w:val="2"/>
          <w:szCs w:val="22"/>
          <w:lang w:val="en-US"/>
          <w14:ligatures w14:val="standardContextual"/>
        </w:rPr>
        <w:sectPr w:rsidR="00C60BCC">
          <w:headerReference w:type="first" r:id="rId51"/>
          <w:footerReference w:type="first" r:id="rId52"/>
          <w:pgSz w:w="11901" w:h="16840" w:code="9"/>
          <w:pgMar w:top="1701" w:right="1701" w:bottom="1559" w:left="1701" w:header="454" w:footer="454" w:gutter="0"/>
          <w:cols w:space="454"/>
          <w:docGrid w:linePitch="360"/>
        </w:sectPr>
      </w:pPr>
      <w:r>
        <w:rPr>
          <w:rFonts w:eastAsiaTheme="minorEastAsia" w:cstheme="minorBidi"/>
          <w:b/>
          <w:noProof/>
          <w:kern w:val="2"/>
          <w:szCs w:val="22"/>
          <w:lang w:val="en-US"/>
          <w14:ligatures w14:val="standardContextual"/>
        </w:rPr>
        <w:fldChar w:fldCharType="end"/>
      </w:r>
      <w:bookmarkStart w:id="176" w:name="_Toc141457730"/>
      <w:bookmarkStart w:id="177" w:name="_Toc141709418"/>
      <w:bookmarkStart w:id="178" w:name="_Toc141785103"/>
      <w:bookmarkStart w:id="179" w:name="_Toc141792443"/>
      <w:bookmarkStart w:id="180" w:name="Section3"/>
    </w:p>
    <w:p w14:paraId="45812218" w14:textId="3C9EC6B2" w:rsidR="00D65F46" w:rsidRDefault="00D65F46" w:rsidP="00C60BCC">
      <w:pPr>
        <w:pStyle w:val="Heading2"/>
      </w:pPr>
      <w:bookmarkStart w:id="181" w:name="_Accountable_Officer’s_and"/>
      <w:bookmarkStart w:id="182" w:name="_Toc149316901"/>
      <w:bookmarkEnd w:id="181"/>
      <w:r>
        <w:t>Accountable Officer’s and Chief Financial Officer’s declaration</w:t>
      </w:r>
      <w:bookmarkEnd w:id="182"/>
    </w:p>
    <w:p w14:paraId="0605CAD7" w14:textId="77777777" w:rsidR="00D65F46" w:rsidRDefault="00D65F46" w:rsidP="00D52990">
      <w:pPr>
        <w:pStyle w:val="ARBody"/>
      </w:pPr>
      <w:r>
        <w:t xml:space="preserve">The attached financial statements for the Department of Government Services have been prepared in accordance with Direction 5.2 of the Standing Directions of the Assistant Treasurer under the </w:t>
      </w:r>
      <w:r w:rsidRPr="00B03809">
        <w:rPr>
          <w:rStyle w:val="Emphasis"/>
        </w:rPr>
        <w:t>Financial Management Act 1994</w:t>
      </w:r>
      <w:r>
        <w:t>, applicable Financial Reporting Directions, Australian Accounting Standards including interpretations, and other mandatory professional reporting</w:t>
      </w:r>
      <w:r>
        <w:rPr>
          <w:rFonts w:ascii="Calibri" w:hAnsi="Calibri" w:cs="Calibri"/>
        </w:rPr>
        <w:t> </w:t>
      </w:r>
      <w:r>
        <w:t>requirements.</w:t>
      </w:r>
    </w:p>
    <w:p w14:paraId="27433E99" w14:textId="423C4129" w:rsidR="00D65F46" w:rsidRDefault="00D65F46" w:rsidP="00D52990">
      <w:pPr>
        <w:pStyle w:val="ARBody"/>
      </w:pPr>
      <w:r>
        <w:t>We further state that, in our opinion, the information set out in the comprehensive operating statement, balance sheet, cash flow statement, statement of changes in equity and accompanying notes, presents fairly the financial transactions for the period 1 January 2023 to</w:t>
      </w:r>
      <w:r w:rsidR="00EA2C4A">
        <w:rPr>
          <w:rFonts w:ascii="Calibri" w:hAnsi="Calibri" w:cs="Calibri"/>
        </w:rPr>
        <w:t> </w:t>
      </w:r>
      <w:r>
        <w:t>30 June 2023 and financial position of the Department at 30 June 2023.</w:t>
      </w:r>
    </w:p>
    <w:p w14:paraId="59C538AA" w14:textId="77777777" w:rsidR="00D65F46" w:rsidRDefault="00D65F46" w:rsidP="00D52990">
      <w:pPr>
        <w:pStyle w:val="ARBody"/>
      </w:pPr>
      <w:r>
        <w:t>At the time of signing, we are not aware of any circumstance that would render any particulars included in the financial statements to be misleading or inaccurate.</w:t>
      </w:r>
    </w:p>
    <w:p w14:paraId="7E1BBDBA" w14:textId="77777777" w:rsidR="00D65F46" w:rsidRDefault="00D65F46" w:rsidP="00D52990">
      <w:pPr>
        <w:pStyle w:val="ARBody"/>
      </w:pPr>
      <w:r>
        <w:t>We authorise the attached financial statements for issue on 16 October 2023.</w:t>
      </w:r>
    </w:p>
    <w:p w14:paraId="2C72FF80" w14:textId="02E1039D" w:rsidR="00ED3735" w:rsidRDefault="00ED3735" w:rsidP="00ED3735">
      <w:pPr>
        <w:pStyle w:val="ARbodynospaceafter"/>
      </w:pPr>
      <w:r w:rsidRPr="00ED3735">
        <w:rPr>
          <w:noProof/>
        </w:rPr>
        <w:drawing>
          <wp:inline distT="0" distB="0" distL="0" distR="0" wp14:anchorId="0D54600D" wp14:editId="544EF77E">
            <wp:extent cx="1322962" cy="952926"/>
            <wp:effectExtent l="0" t="0" r="0" b="0"/>
            <wp:docPr id="2069651034" name="Picture 2069651034" descr="Signature&#10;Steven Wlazly&#10;Chief Financial Officer&#10;Department of Government Services&#10;Melbour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51034" name="Picture 2" descr="Signature&#10;Steven Wlazly&#10;Chief Financial Officer&#10;Department of Government Services&#10;Melbourne&#10;"/>
                    <pic:cNvPicPr/>
                  </pic:nvPicPr>
                  <pic:blipFill>
                    <a:blip r:embed="rId53" cstate="print">
                      <a:extLst>
                        <a:ext uri="{28A0092B-C50C-407E-A947-70E740481C1C}">
                          <a14:useLocalDpi xmlns:a14="http://schemas.microsoft.com/office/drawing/2010/main"/>
                        </a:ext>
                      </a:extLst>
                    </a:blip>
                    <a:stretch>
                      <a:fillRect/>
                    </a:stretch>
                  </pic:blipFill>
                  <pic:spPr>
                    <a:xfrm>
                      <a:off x="0" y="0"/>
                      <a:ext cx="1332575" cy="959850"/>
                    </a:xfrm>
                    <a:prstGeom prst="rect">
                      <a:avLst/>
                    </a:prstGeom>
                  </pic:spPr>
                </pic:pic>
              </a:graphicData>
            </a:graphic>
          </wp:inline>
        </w:drawing>
      </w:r>
    </w:p>
    <w:p w14:paraId="094A7EF6" w14:textId="768D794A" w:rsidR="00D65F46" w:rsidRPr="00ED3735" w:rsidRDefault="00D65F46" w:rsidP="00ED3735">
      <w:pPr>
        <w:pStyle w:val="ARBodynospace"/>
        <w:rPr>
          <w:rStyle w:val="Strong"/>
        </w:rPr>
      </w:pPr>
      <w:r w:rsidRPr="00ED3735">
        <w:rPr>
          <w:rStyle w:val="Strong"/>
        </w:rPr>
        <w:t>Steven Wlazly</w:t>
      </w:r>
    </w:p>
    <w:p w14:paraId="09F5568C" w14:textId="77777777" w:rsidR="00D65F46" w:rsidRDefault="00D65F46" w:rsidP="006761B9">
      <w:pPr>
        <w:pStyle w:val="ARBodynospace"/>
      </w:pPr>
      <w:r>
        <w:t>Chief Financial Officer</w:t>
      </w:r>
    </w:p>
    <w:p w14:paraId="2405EEA9" w14:textId="77777777" w:rsidR="00D65F46" w:rsidRDefault="00D65F46" w:rsidP="006761B9">
      <w:pPr>
        <w:pStyle w:val="ARBodynospace"/>
      </w:pPr>
      <w:r>
        <w:t>Department of Government Services</w:t>
      </w:r>
    </w:p>
    <w:p w14:paraId="12A18CE8" w14:textId="77777777" w:rsidR="00D65F46" w:rsidRDefault="00D65F46" w:rsidP="006761B9">
      <w:pPr>
        <w:pStyle w:val="ARBodynospace"/>
      </w:pPr>
      <w:r>
        <w:t>Melbourne</w:t>
      </w:r>
    </w:p>
    <w:p w14:paraId="640DBF90" w14:textId="62641446" w:rsidR="00D65F46" w:rsidRDefault="00A03160" w:rsidP="00D52990">
      <w:pPr>
        <w:pStyle w:val="ARBody"/>
      </w:pPr>
      <w:r>
        <w:t>16</w:t>
      </w:r>
      <w:r w:rsidR="00D65F46">
        <w:t xml:space="preserve"> October 2023</w:t>
      </w:r>
    </w:p>
    <w:p w14:paraId="09629227" w14:textId="4E003DEB" w:rsidR="00ED3735" w:rsidRDefault="00ED3735" w:rsidP="006761B9">
      <w:pPr>
        <w:pStyle w:val="ARbodynospaceafter"/>
      </w:pPr>
      <w:r>
        <w:rPr>
          <w:noProof/>
        </w:rPr>
        <w:drawing>
          <wp:inline distT="0" distB="0" distL="0" distR="0" wp14:anchorId="7A542F1E" wp14:editId="75C64D30">
            <wp:extent cx="1322705" cy="436965"/>
            <wp:effectExtent l="0" t="0" r="0" b="1270"/>
            <wp:docPr id="2118949975" name="Picture 2118949975" descr="Signature&#10;Jo de Morton&#10;Secretary &#10;Department of Government Services&#10;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49975" name="Picture 3" descr="Signature&#10;Jo de Morton&#10;Secretary &#10;Department of Government Services&#10;Melbourne "/>
                    <pic:cNvPicPr/>
                  </pic:nvPicPr>
                  <pic:blipFill>
                    <a:blip r:embed="rId29"/>
                    <a:stretch>
                      <a:fillRect/>
                    </a:stretch>
                  </pic:blipFill>
                  <pic:spPr>
                    <a:xfrm>
                      <a:off x="0" y="0"/>
                      <a:ext cx="1337228" cy="441763"/>
                    </a:xfrm>
                    <a:prstGeom prst="rect">
                      <a:avLst/>
                    </a:prstGeom>
                  </pic:spPr>
                </pic:pic>
              </a:graphicData>
            </a:graphic>
          </wp:inline>
        </w:drawing>
      </w:r>
    </w:p>
    <w:p w14:paraId="7E7AEF58" w14:textId="3294969B" w:rsidR="00D65F46" w:rsidRPr="00ED3735" w:rsidRDefault="00D65F46" w:rsidP="00ED3735">
      <w:pPr>
        <w:pStyle w:val="ARBodynospace"/>
        <w:rPr>
          <w:rStyle w:val="Strong"/>
        </w:rPr>
      </w:pPr>
      <w:r w:rsidRPr="00ED3735">
        <w:rPr>
          <w:rStyle w:val="Strong"/>
        </w:rPr>
        <w:t>Jo de Morton</w:t>
      </w:r>
    </w:p>
    <w:p w14:paraId="4D3D02B9" w14:textId="77777777" w:rsidR="00D65F46" w:rsidRDefault="00D65F46" w:rsidP="006761B9">
      <w:pPr>
        <w:pStyle w:val="ARBodynospace"/>
      </w:pPr>
      <w:r>
        <w:t>Secretary</w:t>
      </w:r>
    </w:p>
    <w:p w14:paraId="389E4182" w14:textId="77777777" w:rsidR="00D65F46" w:rsidRDefault="00D65F46" w:rsidP="006761B9">
      <w:pPr>
        <w:pStyle w:val="ARBodynospace"/>
      </w:pPr>
      <w:r>
        <w:t>Department of Government Services</w:t>
      </w:r>
    </w:p>
    <w:p w14:paraId="2A43EAF3" w14:textId="77777777" w:rsidR="00D65F46" w:rsidRDefault="00D65F46" w:rsidP="006761B9">
      <w:pPr>
        <w:pStyle w:val="ARBodynospace"/>
      </w:pPr>
      <w:r>
        <w:t>Melbourne</w:t>
      </w:r>
    </w:p>
    <w:p w14:paraId="0A993423" w14:textId="5BE64DD0" w:rsidR="00D65F46" w:rsidRDefault="00A03160" w:rsidP="006761B9">
      <w:pPr>
        <w:pStyle w:val="ARBodynospace"/>
      </w:pPr>
      <w:r>
        <w:t>16</w:t>
      </w:r>
      <w:r w:rsidR="00D65F46">
        <w:t xml:space="preserve"> October 2023</w:t>
      </w:r>
    </w:p>
    <w:p w14:paraId="3271DD9C" w14:textId="77777777" w:rsidR="00D65F46" w:rsidRDefault="00D65F46">
      <w:pPr>
        <w:spacing w:before="0" w:after="0" w:line="240" w:lineRule="auto"/>
        <w:rPr>
          <w:rFonts w:ascii="VIC" w:eastAsia="MS Mincho" w:hAnsi="VIC" w:cs="Arial"/>
          <w:sz w:val="18"/>
          <w:szCs w:val="18"/>
          <w:lang w:eastAsia="en-US"/>
        </w:rPr>
      </w:pPr>
      <w:r>
        <w:br w:type="page"/>
      </w:r>
    </w:p>
    <w:p w14:paraId="554F7AAB" w14:textId="77777777" w:rsidR="00D65F46" w:rsidRDefault="00D65F46">
      <w:pPr>
        <w:pStyle w:val="Heading2"/>
        <w:spacing w:after="0"/>
      </w:pPr>
      <w:bookmarkStart w:id="183" w:name="_Independent_auditor’s_report"/>
      <w:bookmarkStart w:id="184" w:name="_Toc149316902"/>
      <w:bookmarkEnd w:id="183"/>
      <w:r>
        <w:t>Independent auditor’s repo</w:t>
      </w:r>
      <w:r w:rsidRPr="00871D9D">
        <w:t>rt</w:t>
      </w:r>
      <w:bookmarkEnd w:id="184"/>
    </w:p>
    <w:p w14:paraId="6521D985" w14:textId="77777777" w:rsidR="00D65F46" w:rsidRPr="009B2075" w:rsidRDefault="00D65F46">
      <w:pPr>
        <w:pStyle w:val="Heading2notinTOCsmallerfont"/>
      </w:pPr>
      <w:r w:rsidRPr="009B2075">
        <w:t>for the period 1 January 2023 to 30 June 2023</w:t>
      </w:r>
    </w:p>
    <w:p w14:paraId="5EA2B6A1" w14:textId="77777777" w:rsidR="00D65F46" w:rsidRPr="007C5876" w:rsidRDefault="00D65F46">
      <w:pPr>
        <w:pStyle w:val="ARBody"/>
      </w:pPr>
      <w:r>
        <w:rPr>
          <w:noProof/>
        </w:rPr>
        <w:drawing>
          <wp:inline distT="0" distB="0" distL="0" distR="0" wp14:anchorId="3CC29BA9" wp14:editId="13C4A674">
            <wp:extent cx="5321377" cy="7425690"/>
            <wp:effectExtent l="19050" t="19050" r="12700" b="22860"/>
            <wp:docPr id="2049794722" name="Picture 2049794722" descr="Independent auditor’s report &#10;for the period 1 January 2023 to 30 June 2023&#10;Pag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94722" name="Picture 7" descr="Independent auditor’s report &#10;for the period 1 January 2023 to 30 June 2023&#10;Page 1 of 4"/>
                    <pic:cNvPicPr/>
                  </pic:nvPicPr>
                  <pic:blipFill rotWithShape="1">
                    <a:blip r:embed="rId54" cstate="print">
                      <a:extLst>
                        <a:ext uri="{28A0092B-C50C-407E-A947-70E740481C1C}">
                          <a14:useLocalDpi xmlns:a14="http://schemas.microsoft.com/office/drawing/2010/main"/>
                        </a:ext>
                      </a:extLst>
                    </a:blip>
                    <a:srcRect b="1316"/>
                    <a:stretch/>
                  </pic:blipFill>
                  <pic:spPr bwMode="auto">
                    <a:xfrm>
                      <a:off x="0" y="0"/>
                      <a:ext cx="5332739" cy="7441545"/>
                    </a:xfrm>
                    <a:prstGeom prst="rect">
                      <a:avLst/>
                    </a:prstGeom>
                    <a:ln w="9525" cap="flat" cmpd="sng" algn="ctr">
                      <a:solidFill>
                        <a:srgbClr val="E6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452D3C" w14:textId="33C3965D" w:rsidR="00D65F46" w:rsidRPr="007C5876" w:rsidRDefault="00D65F46">
      <w:pPr>
        <w:pStyle w:val="ARBody"/>
      </w:pPr>
      <w:r>
        <w:rPr>
          <w:noProof/>
        </w:rPr>
        <w:drawing>
          <wp:inline distT="0" distB="0" distL="0" distR="0" wp14:anchorId="71650F39" wp14:editId="716C4D2B">
            <wp:extent cx="5396865" cy="7631430"/>
            <wp:effectExtent l="19050" t="19050" r="13335" b="26670"/>
            <wp:docPr id="545990016" name="Picture 545990016" descr="Independent auditor’s report &#10;for the period 1 January 2023 to 30 June 2023&#10;Page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90016" name="Picture 6" descr="Independent auditor’s report &#10;for the period 1 January 2023 to 30 June 2023&#10;Page 2 of 4"/>
                    <pic:cNvPicPr/>
                  </pic:nvPicPr>
                  <pic:blipFill>
                    <a:blip r:embed="rId55" cstate="print">
                      <a:extLst>
                        <a:ext uri="{28A0092B-C50C-407E-A947-70E740481C1C}">
                          <a14:useLocalDpi xmlns:a14="http://schemas.microsoft.com/office/drawing/2010/main"/>
                        </a:ext>
                      </a:extLst>
                    </a:blip>
                    <a:stretch>
                      <a:fillRect/>
                    </a:stretch>
                  </pic:blipFill>
                  <pic:spPr>
                    <a:xfrm>
                      <a:off x="0" y="0"/>
                      <a:ext cx="5396865" cy="7631430"/>
                    </a:xfrm>
                    <a:prstGeom prst="rect">
                      <a:avLst/>
                    </a:prstGeom>
                    <a:ln>
                      <a:solidFill>
                        <a:schemeClr val="bg2"/>
                      </a:solidFill>
                    </a:ln>
                  </pic:spPr>
                </pic:pic>
              </a:graphicData>
            </a:graphic>
          </wp:inline>
        </w:drawing>
      </w:r>
    </w:p>
    <w:p w14:paraId="2FE51C1B" w14:textId="77777777" w:rsidR="00D65F46" w:rsidRDefault="00D65F46" w:rsidP="00905727">
      <w:pPr>
        <w:pStyle w:val="ARBody"/>
      </w:pPr>
      <w:r>
        <w:rPr>
          <w:noProof/>
        </w:rPr>
        <w:drawing>
          <wp:inline distT="0" distB="0" distL="0" distR="0" wp14:anchorId="655AD076" wp14:editId="67FC2A63">
            <wp:extent cx="5396865" cy="7631430"/>
            <wp:effectExtent l="19050" t="19050" r="13335" b="26670"/>
            <wp:docPr id="1827908104" name="Picture 1827908104" descr="Independent auditor’s report &#10;for the period 1 January 2023 to 30 June 2023&#10;Page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08104" name="Picture 3" descr="Independent auditor’s report &#10;for the period 1 January 2023 to 30 June 2023&#10;Page 3 of 4"/>
                    <pic:cNvPicPr/>
                  </pic:nvPicPr>
                  <pic:blipFill>
                    <a:blip r:embed="rId56" cstate="print">
                      <a:extLst>
                        <a:ext uri="{28A0092B-C50C-407E-A947-70E740481C1C}">
                          <a14:useLocalDpi xmlns:a14="http://schemas.microsoft.com/office/drawing/2010/main"/>
                        </a:ext>
                      </a:extLst>
                    </a:blip>
                    <a:stretch>
                      <a:fillRect/>
                    </a:stretch>
                  </pic:blipFill>
                  <pic:spPr>
                    <a:xfrm>
                      <a:off x="0" y="0"/>
                      <a:ext cx="5396865" cy="7631430"/>
                    </a:xfrm>
                    <a:prstGeom prst="rect">
                      <a:avLst/>
                    </a:prstGeom>
                    <a:ln>
                      <a:solidFill>
                        <a:schemeClr val="bg2"/>
                      </a:solidFill>
                    </a:ln>
                  </pic:spPr>
                </pic:pic>
              </a:graphicData>
            </a:graphic>
          </wp:inline>
        </w:drawing>
      </w:r>
      <w:r>
        <w:rPr>
          <w:noProof/>
        </w:rPr>
        <w:drawing>
          <wp:inline distT="0" distB="0" distL="0" distR="0" wp14:anchorId="4FF30AE7" wp14:editId="39F6322F">
            <wp:extent cx="5396865" cy="7631430"/>
            <wp:effectExtent l="19050" t="19050" r="13335" b="26670"/>
            <wp:docPr id="1873032086" name="Picture 1873032086" descr="Independent auditor’s report &#10;for the period 1 January 2023 to 30 June 2023&#10;Page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32086" name="Picture 4" descr="Independent auditor’s report &#10;for the period 1 January 2023 to 30 June 2023&#10;Page 4 of 4"/>
                    <pic:cNvPicPr/>
                  </pic:nvPicPr>
                  <pic:blipFill>
                    <a:blip r:embed="rId57" cstate="print">
                      <a:extLst>
                        <a:ext uri="{28A0092B-C50C-407E-A947-70E740481C1C}">
                          <a14:useLocalDpi xmlns:a14="http://schemas.microsoft.com/office/drawing/2010/main"/>
                        </a:ext>
                      </a:extLst>
                    </a:blip>
                    <a:stretch>
                      <a:fillRect/>
                    </a:stretch>
                  </pic:blipFill>
                  <pic:spPr>
                    <a:xfrm>
                      <a:off x="0" y="0"/>
                      <a:ext cx="5396865" cy="7631430"/>
                    </a:xfrm>
                    <a:prstGeom prst="rect">
                      <a:avLst/>
                    </a:prstGeom>
                    <a:ln>
                      <a:solidFill>
                        <a:schemeClr val="bg2"/>
                      </a:solidFill>
                    </a:ln>
                  </pic:spPr>
                </pic:pic>
              </a:graphicData>
            </a:graphic>
          </wp:inline>
        </w:drawing>
      </w:r>
    </w:p>
    <w:p w14:paraId="03741253" w14:textId="77777777" w:rsidR="00D65F46" w:rsidRPr="00D6414F" w:rsidRDefault="00D65F46">
      <w:pPr>
        <w:pStyle w:val="ARBody"/>
      </w:pPr>
      <w:r>
        <w:br w:type="page"/>
      </w:r>
    </w:p>
    <w:p w14:paraId="16EFBDD1" w14:textId="77777777" w:rsidR="00D65F46" w:rsidRDefault="00D65F46">
      <w:pPr>
        <w:pStyle w:val="Heading2"/>
        <w:spacing w:after="0"/>
      </w:pPr>
      <w:bookmarkStart w:id="185" w:name="_Comprehensive_operating_statement"/>
      <w:bookmarkStart w:id="186" w:name="_Toc149316903"/>
      <w:bookmarkStart w:id="187" w:name="_Toc141457732"/>
      <w:bookmarkStart w:id="188" w:name="_Toc141709420"/>
      <w:bookmarkStart w:id="189" w:name="_Toc141785105"/>
      <w:bookmarkStart w:id="190" w:name="_Toc141792445"/>
      <w:bookmarkEnd w:id="176"/>
      <w:bookmarkEnd w:id="177"/>
      <w:bookmarkEnd w:id="178"/>
      <w:bookmarkEnd w:id="179"/>
      <w:bookmarkEnd w:id="185"/>
      <w:r w:rsidRPr="00AC0088">
        <w:t>Comprehensive operating statement</w:t>
      </w:r>
      <w:bookmarkEnd w:id="186"/>
    </w:p>
    <w:p w14:paraId="0651AF3B" w14:textId="77777777" w:rsidR="00D65F46" w:rsidRPr="00711C73" w:rsidRDefault="00D65F46">
      <w:pPr>
        <w:pStyle w:val="Heading2notinTOCsmallerfont"/>
      </w:pPr>
      <w:r w:rsidRPr="00711C73">
        <w:t>for the period 1 January 2023 to 30 June 2023</w:t>
      </w:r>
      <w:bookmarkEnd w:id="187"/>
      <w:bookmarkEnd w:id="188"/>
      <w:bookmarkEnd w:id="189"/>
      <w:bookmarkEnd w:id="190"/>
    </w:p>
    <w:tbl>
      <w:tblPr>
        <w:tblStyle w:val="ARTable"/>
        <w:tblW w:w="5000" w:type="pct"/>
        <w:tblLayout w:type="fixed"/>
        <w:tblLook w:val="06E0" w:firstRow="1" w:lastRow="1" w:firstColumn="1" w:lastColumn="0" w:noHBand="1" w:noVBand="1"/>
      </w:tblPr>
      <w:tblGrid>
        <w:gridCol w:w="6229"/>
        <w:gridCol w:w="953"/>
        <w:gridCol w:w="1307"/>
      </w:tblGrid>
      <w:tr w:rsidR="00D65F46" w:rsidRPr="00302F0D" w14:paraId="0077CE48" w14:textId="77777777" w:rsidTr="00563C4A">
        <w:trPr>
          <w:cnfStyle w:val="100000000000" w:firstRow="1" w:lastRow="0" w:firstColumn="0" w:lastColumn="0" w:oddVBand="0" w:evenVBand="0" w:oddHBand="0" w:evenHBand="0" w:firstRowFirstColumn="0" w:firstRowLastColumn="0" w:lastRowFirstColumn="0" w:lastRowLastColumn="0"/>
        </w:trPr>
        <w:tc>
          <w:tcPr>
            <w:tcW w:w="6237" w:type="dxa"/>
          </w:tcPr>
          <w:p w14:paraId="06BC15AC" w14:textId="14488B7D" w:rsidR="00D65F46" w:rsidRPr="00302F0D" w:rsidRDefault="00121E73" w:rsidP="001F3535">
            <w:pPr>
              <w:pStyle w:val="Emptycellcolhead"/>
            </w:pPr>
            <w:r>
              <w:t>Empty cell</w:t>
            </w:r>
          </w:p>
        </w:tc>
        <w:tc>
          <w:tcPr>
            <w:tcW w:w="954" w:type="dxa"/>
          </w:tcPr>
          <w:p w14:paraId="7898138A" w14:textId="77777777" w:rsidR="00D65F46" w:rsidRPr="00302F0D" w:rsidRDefault="00D65F46">
            <w:pPr>
              <w:pStyle w:val="ARTableColHeadCentre"/>
            </w:pPr>
            <w:r w:rsidRPr="00463252">
              <w:t>Notes</w:t>
            </w:r>
          </w:p>
        </w:tc>
        <w:tc>
          <w:tcPr>
            <w:tcW w:w="1308" w:type="dxa"/>
            <w:shd w:val="clear" w:color="auto" w:fill="EBEBEB" w:themeFill="accent5"/>
          </w:tcPr>
          <w:p w14:paraId="7D328DD7" w14:textId="77777777" w:rsidR="00D65F46" w:rsidRDefault="00D65F46" w:rsidP="00563C4A">
            <w:pPr>
              <w:pStyle w:val="ARTableColHeadRight"/>
              <w:rPr>
                <w:szCs w:val="16"/>
              </w:rPr>
            </w:pPr>
            <w:r w:rsidRPr="00463252">
              <w:rPr>
                <w:szCs w:val="16"/>
              </w:rPr>
              <w:t>1 January to</w:t>
            </w:r>
            <w:r>
              <w:rPr>
                <w:szCs w:val="16"/>
              </w:rPr>
              <w:t xml:space="preserve"> </w:t>
            </w:r>
            <w:r w:rsidRPr="00463252">
              <w:rPr>
                <w:szCs w:val="16"/>
              </w:rPr>
              <w:t>30 June 2023</w:t>
            </w:r>
          </w:p>
          <w:p w14:paraId="177862ED" w14:textId="77777777" w:rsidR="00D65F46" w:rsidRPr="00302F0D" w:rsidRDefault="00D65F46">
            <w:pPr>
              <w:pStyle w:val="ARTableColSubheadrightsmallerspaceabove"/>
            </w:pPr>
            <w:r>
              <w:t>$’000</w:t>
            </w:r>
          </w:p>
        </w:tc>
      </w:tr>
      <w:tr w:rsidR="00BF306D" w:rsidRPr="00302F0D" w14:paraId="3E546B01" w14:textId="77777777" w:rsidTr="003541FE">
        <w:trPr>
          <w:cantSplit w:val="0"/>
          <w:trHeight w:val="265"/>
        </w:trPr>
        <w:tc>
          <w:tcPr>
            <w:tcW w:w="6237" w:type="dxa"/>
          </w:tcPr>
          <w:p w14:paraId="650592FE" w14:textId="702B7E83" w:rsidR="00BF306D" w:rsidRPr="009E103D" w:rsidRDefault="00BF306D" w:rsidP="00BF306D">
            <w:pPr>
              <w:pStyle w:val="ARTableRowheadColour0"/>
            </w:pPr>
            <w:r w:rsidRPr="009E103D">
              <w:t>Continuing operations</w:t>
            </w:r>
          </w:p>
        </w:tc>
        <w:tc>
          <w:tcPr>
            <w:tcW w:w="954" w:type="dxa"/>
            <w:shd w:val="clear" w:color="auto" w:fill="auto"/>
            <w:vAlign w:val="bottom"/>
          </w:tcPr>
          <w:p w14:paraId="21E51622" w14:textId="3E36A54F" w:rsidR="00BF306D" w:rsidRPr="00937F57" w:rsidRDefault="003541FE" w:rsidP="003541FE">
            <w:pPr>
              <w:pStyle w:val="Tablerowheadinginvisible"/>
            </w:pPr>
            <w:r w:rsidRPr="009E103D">
              <w:t>Continuing operations</w:t>
            </w:r>
          </w:p>
        </w:tc>
        <w:tc>
          <w:tcPr>
            <w:tcW w:w="1308" w:type="dxa"/>
            <w:shd w:val="clear" w:color="auto" w:fill="auto"/>
            <w:vAlign w:val="bottom"/>
          </w:tcPr>
          <w:p w14:paraId="6C8ED37E" w14:textId="1322BA5B" w:rsidR="00BF306D" w:rsidRPr="009E103D" w:rsidRDefault="003541FE" w:rsidP="003541FE">
            <w:pPr>
              <w:pStyle w:val="Tablerowheadinginvisible"/>
            </w:pPr>
            <w:r w:rsidRPr="009E103D">
              <w:t>Continuing operations</w:t>
            </w:r>
          </w:p>
        </w:tc>
      </w:tr>
      <w:tr w:rsidR="003541FE" w:rsidRPr="00302F0D" w14:paraId="6D16A2DF" w14:textId="77777777" w:rsidTr="003541FE">
        <w:trPr>
          <w:cantSplit w:val="0"/>
          <w:trHeight w:val="265"/>
        </w:trPr>
        <w:tc>
          <w:tcPr>
            <w:tcW w:w="6237" w:type="dxa"/>
          </w:tcPr>
          <w:p w14:paraId="630E01D0" w14:textId="4FA1513D" w:rsidR="003541FE" w:rsidRPr="009E103D" w:rsidRDefault="003541FE" w:rsidP="003541FE">
            <w:pPr>
              <w:pStyle w:val="ARTableRowsubheadgrey"/>
            </w:pPr>
            <w:r w:rsidRPr="009E103D">
              <w:t xml:space="preserve">Revenue and </w:t>
            </w:r>
            <w:r w:rsidRPr="00A27E8A">
              <w:t>income</w:t>
            </w:r>
            <w:r w:rsidRPr="009E103D">
              <w:t xml:space="preserve"> from transactions</w:t>
            </w:r>
          </w:p>
        </w:tc>
        <w:tc>
          <w:tcPr>
            <w:tcW w:w="954" w:type="dxa"/>
            <w:shd w:val="clear" w:color="auto" w:fill="auto"/>
          </w:tcPr>
          <w:p w14:paraId="2B6867CC" w14:textId="6C377438" w:rsidR="003541FE" w:rsidRPr="00937F57" w:rsidRDefault="003541FE" w:rsidP="003541FE">
            <w:pPr>
              <w:pStyle w:val="Tablerowsubheadinggreyinvisible"/>
            </w:pPr>
            <w:r w:rsidRPr="005D35F3">
              <w:t>Revenue and income from transactions</w:t>
            </w:r>
          </w:p>
        </w:tc>
        <w:tc>
          <w:tcPr>
            <w:tcW w:w="1308" w:type="dxa"/>
            <w:shd w:val="clear" w:color="auto" w:fill="auto"/>
          </w:tcPr>
          <w:p w14:paraId="5F62D1C7" w14:textId="26727F72" w:rsidR="003541FE" w:rsidRPr="009E103D" w:rsidRDefault="003541FE" w:rsidP="003541FE">
            <w:pPr>
              <w:pStyle w:val="Tablerowsubheadinggreyinvisible"/>
            </w:pPr>
            <w:r w:rsidRPr="005D35F3">
              <w:t>Revenue and income from transactions</w:t>
            </w:r>
          </w:p>
        </w:tc>
      </w:tr>
      <w:tr w:rsidR="00D65F46" w:rsidRPr="00302F0D" w14:paraId="766FA106" w14:textId="77777777" w:rsidTr="00563C4A">
        <w:trPr>
          <w:cantSplit w:val="0"/>
          <w:trHeight w:val="265"/>
        </w:trPr>
        <w:tc>
          <w:tcPr>
            <w:tcW w:w="6237" w:type="dxa"/>
          </w:tcPr>
          <w:p w14:paraId="3CC15C5E" w14:textId="77777777" w:rsidR="00D65F46" w:rsidRPr="00302F0D" w:rsidRDefault="00D65F46" w:rsidP="002E489B">
            <w:pPr>
              <w:pStyle w:val="ARTableBody"/>
            </w:pPr>
            <w:r w:rsidRPr="009E103D">
              <w:t xml:space="preserve">Output appropriations </w:t>
            </w:r>
          </w:p>
        </w:tc>
        <w:tc>
          <w:tcPr>
            <w:tcW w:w="954" w:type="dxa"/>
            <w:vAlign w:val="bottom"/>
          </w:tcPr>
          <w:p w14:paraId="61014BE0" w14:textId="77777777" w:rsidR="00D65F46" w:rsidRPr="00166AEF" w:rsidRDefault="00D65F46">
            <w:pPr>
              <w:pStyle w:val="ARTablebodycentred"/>
            </w:pPr>
            <w:r w:rsidRPr="00937F57">
              <w:t>2.3</w:t>
            </w:r>
          </w:p>
        </w:tc>
        <w:tc>
          <w:tcPr>
            <w:tcW w:w="1308" w:type="dxa"/>
            <w:shd w:val="clear" w:color="auto" w:fill="EBEBEB" w:themeFill="accent5"/>
            <w:vAlign w:val="bottom"/>
          </w:tcPr>
          <w:p w14:paraId="09C8C664" w14:textId="77777777" w:rsidR="00D65F46" w:rsidRPr="00302F0D" w:rsidRDefault="00D65F46" w:rsidP="00563C4A">
            <w:pPr>
              <w:pStyle w:val="ARTableBodyRight"/>
            </w:pPr>
            <w:r w:rsidRPr="009E103D">
              <w:t>260,823</w:t>
            </w:r>
          </w:p>
        </w:tc>
      </w:tr>
      <w:tr w:rsidR="00D65F46" w:rsidRPr="00302F0D" w14:paraId="35FC9CA3" w14:textId="77777777" w:rsidTr="00563C4A">
        <w:trPr>
          <w:cantSplit w:val="0"/>
          <w:trHeight w:val="265"/>
        </w:trPr>
        <w:tc>
          <w:tcPr>
            <w:tcW w:w="6237" w:type="dxa"/>
          </w:tcPr>
          <w:p w14:paraId="338153F3" w14:textId="77777777" w:rsidR="00D65F46" w:rsidRPr="00302F0D" w:rsidRDefault="00D65F46" w:rsidP="002E489B">
            <w:pPr>
              <w:pStyle w:val="ARTableBody"/>
            </w:pPr>
            <w:r w:rsidRPr="009E103D">
              <w:t>Interest income</w:t>
            </w:r>
          </w:p>
        </w:tc>
        <w:tc>
          <w:tcPr>
            <w:tcW w:w="954" w:type="dxa"/>
            <w:vAlign w:val="bottom"/>
          </w:tcPr>
          <w:p w14:paraId="037E52FE" w14:textId="77777777" w:rsidR="00D65F46" w:rsidRPr="00166AEF" w:rsidRDefault="00D65F46">
            <w:pPr>
              <w:pStyle w:val="ARTablebodycentred"/>
            </w:pPr>
            <w:r w:rsidRPr="00166AEF">
              <w:t>2.4.1</w:t>
            </w:r>
          </w:p>
        </w:tc>
        <w:tc>
          <w:tcPr>
            <w:tcW w:w="1308" w:type="dxa"/>
            <w:shd w:val="clear" w:color="auto" w:fill="EBEBEB" w:themeFill="accent5"/>
            <w:vAlign w:val="bottom"/>
          </w:tcPr>
          <w:p w14:paraId="20429937" w14:textId="77777777" w:rsidR="00D65F46" w:rsidRPr="00302F0D" w:rsidRDefault="00D65F46" w:rsidP="00563C4A">
            <w:pPr>
              <w:pStyle w:val="ARTableBodyRight"/>
            </w:pPr>
            <w:r w:rsidRPr="00324DE7">
              <w:t>5,908</w:t>
            </w:r>
          </w:p>
        </w:tc>
      </w:tr>
      <w:tr w:rsidR="00D65F46" w:rsidRPr="00302F0D" w14:paraId="78B02C70" w14:textId="77777777" w:rsidTr="00563C4A">
        <w:trPr>
          <w:cantSplit w:val="0"/>
          <w:trHeight w:val="265"/>
        </w:trPr>
        <w:tc>
          <w:tcPr>
            <w:tcW w:w="6237" w:type="dxa"/>
          </w:tcPr>
          <w:p w14:paraId="3711E1E5" w14:textId="77777777" w:rsidR="00D65F46" w:rsidRPr="00302F0D" w:rsidRDefault="00D65F46" w:rsidP="002E489B">
            <w:pPr>
              <w:pStyle w:val="ARTableBody"/>
            </w:pPr>
            <w:r w:rsidRPr="009E103D">
              <w:t>Sale of services</w:t>
            </w:r>
          </w:p>
        </w:tc>
        <w:tc>
          <w:tcPr>
            <w:tcW w:w="954" w:type="dxa"/>
            <w:vAlign w:val="bottom"/>
          </w:tcPr>
          <w:p w14:paraId="4413EF60" w14:textId="77777777" w:rsidR="00D65F46" w:rsidRPr="00166AEF" w:rsidRDefault="00D65F46">
            <w:pPr>
              <w:pStyle w:val="ARTablebodycentred"/>
            </w:pPr>
            <w:r w:rsidRPr="00166AEF">
              <w:t>2.4.2</w:t>
            </w:r>
          </w:p>
        </w:tc>
        <w:tc>
          <w:tcPr>
            <w:tcW w:w="1308" w:type="dxa"/>
            <w:shd w:val="clear" w:color="auto" w:fill="EBEBEB" w:themeFill="accent5"/>
            <w:vAlign w:val="bottom"/>
          </w:tcPr>
          <w:p w14:paraId="4BD2FFE7" w14:textId="77777777" w:rsidR="00D65F46" w:rsidRPr="00302F0D" w:rsidRDefault="00D65F46" w:rsidP="00563C4A">
            <w:pPr>
              <w:pStyle w:val="ARTableBodyRight"/>
            </w:pPr>
            <w:r w:rsidRPr="009E103D">
              <w:t>22,052</w:t>
            </w:r>
          </w:p>
        </w:tc>
      </w:tr>
      <w:tr w:rsidR="00D65F46" w:rsidRPr="00302F0D" w14:paraId="64F193F1" w14:textId="77777777" w:rsidTr="00563C4A">
        <w:trPr>
          <w:cantSplit w:val="0"/>
          <w:trHeight w:val="265"/>
        </w:trPr>
        <w:tc>
          <w:tcPr>
            <w:tcW w:w="6237" w:type="dxa"/>
          </w:tcPr>
          <w:p w14:paraId="19A5B7A1" w14:textId="77777777" w:rsidR="00D65F46" w:rsidRPr="00302F0D" w:rsidRDefault="00D65F46" w:rsidP="002E489B">
            <w:pPr>
              <w:pStyle w:val="ARTableBody"/>
            </w:pPr>
            <w:r w:rsidRPr="009E103D">
              <w:t>Grants income</w:t>
            </w:r>
          </w:p>
        </w:tc>
        <w:tc>
          <w:tcPr>
            <w:tcW w:w="954" w:type="dxa"/>
            <w:vAlign w:val="bottom"/>
          </w:tcPr>
          <w:p w14:paraId="0582678B" w14:textId="77777777" w:rsidR="00D65F46" w:rsidRPr="00166AEF" w:rsidRDefault="00D65F46">
            <w:pPr>
              <w:pStyle w:val="ARTablebodycentred"/>
            </w:pPr>
            <w:r w:rsidRPr="00166AEF">
              <w:t>2.4.3</w:t>
            </w:r>
          </w:p>
        </w:tc>
        <w:tc>
          <w:tcPr>
            <w:tcW w:w="1308" w:type="dxa"/>
            <w:shd w:val="clear" w:color="auto" w:fill="EBEBEB" w:themeFill="accent5"/>
            <w:vAlign w:val="bottom"/>
          </w:tcPr>
          <w:p w14:paraId="76CB00FB" w14:textId="77777777" w:rsidR="00D65F46" w:rsidRPr="00302F0D" w:rsidRDefault="00D65F46" w:rsidP="00563C4A">
            <w:pPr>
              <w:pStyle w:val="ARTableBodyRight"/>
            </w:pPr>
            <w:r w:rsidRPr="009E103D">
              <w:t>17,324</w:t>
            </w:r>
          </w:p>
        </w:tc>
      </w:tr>
      <w:tr w:rsidR="00D65F46" w:rsidRPr="00302F0D" w14:paraId="25EAF13C" w14:textId="77777777" w:rsidTr="00563C4A">
        <w:trPr>
          <w:cantSplit w:val="0"/>
          <w:trHeight w:val="265"/>
        </w:trPr>
        <w:tc>
          <w:tcPr>
            <w:tcW w:w="6237" w:type="dxa"/>
          </w:tcPr>
          <w:p w14:paraId="22C58102" w14:textId="77777777" w:rsidR="00D65F46" w:rsidRPr="00302F0D" w:rsidRDefault="00D65F46" w:rsidP="002E489B">
            <w:pPr>
              <w:pStyle w:val="ARTableBody"/>
            </w:pPr>
            <w:r w:rsidRPr="009E103D">
              <w:t>Fair value of assets received free of charge</w:t>
            </w:r>
          </w:p>
        </w:tc>
        <w:tc>
          <w:tcPr>
            <w:tcW w:w="954" w:type="dxa"/>
            <w:vAlign w:val="bottom"/>
          </w:tcPr>
          <w:p w14:paraId="0DF2F841" w14:textId="77777777" w:rsidR="00D65F46" w:rsidRPr="00166AEF" w:rsidRDefault="00D65F46">
            <w:pPr>
              <w:pStyle w:val="ARTablebodycentred"/>
            </w:pPr>
            <w:r w:rsidRPr="00166AEF">
              <w:t>2.4.4</w:t>
            </w:r>
          </w:p>
        </w:tc>
        <w:tc>
          <w:tcPr>
            <w:tcW w:w="1308" w:type="dxa"/>
            <w:shd w:val="clear" w:color="auto" w:fill="EBEBEB" w:themeFill="accent5"/>
            <w:vAlign w:val="bottom"/>
          </w:tcPr>
          <w:p w14:paraId="3D2A96E0" w14:textId="77777777" w:rsidR="00D65F46" w:rsidRPr="00302F0D" w:rsidRDefault="00D65F46" w:rsidP="00563C4A">
            <w:pPr>
              <w:pStyle w:val="ARTableBodyRight"/>
            </w:pPr>
            <w:r w:rsidRPr="009E103D">
              <w:t>16,081</w:t>
            </w:r>
          </w:p>
        </w:tc>
      </w:tr>
      <w:tr w:rsidR="00D65F46" w:rsidRPr="00302F0D" w14:paraId="488BDA15" w14:textId="77777777" w:rsidTr="00563C4A">
        <w:trPr>
          <w:cantSplit w:val="0"/>
          <w:trHeight w:val="265"/>
        </w:trPr>
        <w:tc>
          <w:tcPr>
            <w:tcW w:w="6237" w:type="dxa"/>
          </w:tcPr>
          <w:p w14:paraId="413546D1" w14:textId="77777777" w:rsidR="00D65F46" w:rsidRPr="00302F0D" w:rsidRDefault="00D65F46" w:rsidP="002E489B">
            <w:pPr>
              <w:pStyle w:val="ARTableBody"/>
            </w:pPr>
            <w:r w:rsidRPr="009E103D">
              <w:t>Other income</w:t>
            </w:r>
          </w:p>
        </w:tc>
        <w:tc>
          <w:tcPr>
            <w:tcW w:w="954" w:type="dxa"/>
            <w:vAlign w:val="bottom"/>
          </w:tcPr>
          <w:p w14:paraId="33EA865C" w14:textId="77777777" w:rsidR="00D65F46" w:rsidRPr="00166AEF" w:rsidRDefault="00D65F46">
            <w:pPr>
              <w:pStyle w:val="ARTablebodycentred"/>
            </w:pPr>
            <w:r w:rsidRPr="00166AEF">
              <w:t>2.4.5</w:t>
            </w:r>
          </w:p>
        </w:tc>
        <w:tc>
          <w:tcPr>
            <w:tcW w:w="1308" w:type="dxa"/>
            <w:shd w:val="clear" w:color="auto" w:fill="EBEBEB" w:themeFill="accent5"/>
            <w:vAlign w:val="bottom"/>
          </w:tcPr>
          <w:p w14:paraId="4731475F" w14:textId="77777777" w:rsidR="00D65F46" w:rsidRPr="00302F0D" w:rsidRDefault="00D65F46" w:rsidP="00563C4A">
            <w:pPr>
              <w:pStyle w:val="ARTableBodyRight"/>
            </w:pPr>
            <w:r w:rsidRPr="00324DE7">
              <w:t>75,917</w:t>
            </w:r>
          </w:p>
        </w:tc>
      </w:tr>
      <w:tr w:rsidR="00D65F46" w:rsidRPr="00302F0D" w14:paraId="6780E461" w14:textId="77777777" w:rsidTr="00563C4A">
        <w:trPr>
          <w:cantSplit w:val="0"/>
          <w:trHeight w:val="265"/>
        </w:trPr>
        <w:tc>
          <w:tcPr>
            <w:tcW w:w="6237" w:type="dxa"/>
          </w:tcPr>
          <w:p w14:paraId="383A37EA" w14:textId="77777777" w:rsidR="00D65F46" w:rsidRPr="00302F0D" w:rsidRDefault="00D65F46" w:rsidP="0005556A">
            <w:pPr>
              <w:pStyle w:val="ARTableBodyBold"/>
            </w:pPr>
            <w:r w:rsidRPr="009E103D">
              <w:t>Total revenue and income from transactions</w:t>
            </w:r>
          </w:p>
        </w:tc>
        <w:tc>
          <w:tcPr>
            <w:tcW w:w="954" w:type="dxa"/>
            <w:vAlign w:val="bottom"/>
          </w:tcPr>
          <w:p w14:paraId="2C7FCF25" w14:textId="77777777" w:rsidR="00D65F46" w:rsidRPr="00302F0D" w:rsidRDefault="00D65F46">
            <w:pPr>
              <w:pStyle w:val="ARTablebodycentred"/>
            </w:pPr>
          </w:p>
        </w:tc>
        <w:tc>
          <w:tcPr>
            <w:tcW w:w="1308" w:type="dxa"/>
            <w:shd w:val="clear" w:color="auto" w:fill="EBEBEB" w:themeFill="accent5"/>
            <w:vAlign w:val="bottom"/>
          </w:tcPr>
          <w:p w14:paraId="3E3A8EB1" w14:textId="77777777" w:rsidR="00D65F46" w:rsidRPr="00302F0D" w:rsidRDefault="00D65F46" w:rsidP="00563C4A">
            <w:pPr>
              <w:pStyle w:val="ARTableBodyRightBold"/>
            </w:pPr>
            <w:r w:rsidRPr="009E103D">
              <w:t>398,105</w:t>
            </w:r>
          </w:p>
        </w:tc>
      </w:tr>
      <w:tr w:rsidR="007561D3" w:rsidRPr="00302F0D" w14:paraId="54CB7900" w14:textId="77777777" w:rsidTr="007561D3">
        <w:trPr>
          <w:cantSplit w:val="0"/>
          <w:trHeight w:val="265"/>
        </w:trPr>
        <w:tc>
          <w:tcPr>
            <w:tcW w:w="6237" w:type="dxa"/>
          </w:tcPr>
          <w:p w14:paraId="3BE7C7CE" w14:textId="38A4FF2D" w:rsidR="007561D3" w:rsidRPr="009E103D" w:rsidRDefault="007561D3" w:rsidP="007561D3">
            <w:pPr>
              <w:pStyle w:val="ARTableRowheadColour0"/>
            </w:pPr>
            <w:r w:rsidRPr="009E103D">
              <w:t>Expenses from transactions</w:t>
            </w:r>
          </w:p>
        </w:tc>
        <w:tc>
          <w:tcPr>
            <w:tcW w:w="954" w:type="dxa"/>
            <w:shd w:val="clear" w:color="auto" w:fill="auto"/>
          </w:tcPr>
          <w:p w14:paraId="45E9021A" w14:textId="10D18AAC" w:rsidR="007561D3" w:rsidRPr="009E103D" w:rsidRDefault="007561D3" w:rsidP="007561D3">
            <w:pPr>
              <w:pStyle w:val="Tablerowheadinginvisible"/>
            </w:pPr>
            <w:r w:rsidRPr="001E6FA9">
              <w:t>Expenses from transactions</w:t>
            </w:r>
          </w:p>
        </w:tc>
        <w:tc>
          <w:tcPr>
            <w:tcW w:w="1308" w:type="dxa"/>
            <w:shd w:val="clear" w:color="auto" w:fill="auto"/>
          </w:tcPr>
          <w:p w14:paraId="1702783D" w14:textId="51C19EF5" w:rsidR="007561D3" w:rsidRPr="009E103D" w:rsidRDefault="007561D3" w:rsidP="007561D3">
            <w:pPr>
              <w:pStyle w:val="Tablerowheadinginvisible"/>
            </w:pPr>
            <w:r w:rsidRPr="001E6FA9">
              <w:t>Expenses from transactions</w:t>
            </w:r>
          </w:p>
        </w:tc>
      </w:tr>
      <w:tr w:rsidR="00D65F46" w:rsidRPr="00302F0D" w14:paraId="2DE66D28" w14:textId="77777777" w:rsidTr="00563C4A">
        <w:trPr>
          <w:cantSplit w:val="0"/>
          <w:trHeight w:val="265"/>
        </w:trPr>
        <w:tc>
          <w:tcPr>
            <w:tcW w:w="6237" w:type="dxa"/>
          </w:tcPr>
          <w:p w14:paraId="1E03EA40" w14:textId="77777777" w:rsidR="00D65F46" w:rsidRPr="00302F0D" w:rsidRDefault="00D65F46" w:rsidP="002E489B">
            <w:pPr>
              <w:pStyle w:val="ARTableBody"/>
            </w:pPr>
            <w:r w:rsidRPr="009E103D">
              <w:t>Employee benefits</w:t>
            </w:r>
          </w:p>
        </w:tc>
        <w:tc>
          <w:tcPr>
            <w:tcW w:w="954" w:type="dxa"/>
            <w:vAlign w:val="bottom"/>
          </w:tcPr>
          <w:p w14:paraId="173E5BA4" w14:textId="77777777" w:rsidR="00D65F46" w:rsidRPr="00302F0D" w:rsidRDefault="00D65F46">
            <w:pPr>
              <w:pStyle w:val="ARTablebodycentred"/>
            </w:pPr>
            <w:r w:rsidRPr="009E103D">
              <w:t>3.2.1</w:t>
            </w:r>
          </w:p>
        </w:tc>
        <w:tc>
          <w:tcPr>
            <w:tcW w:w="1308" w:type="dxa"/>
            <w:shd w:val="clear" w:color="auto" w:fill="EBEBEB" w:themeFill="accent5"/>
            <w:vAlign w:val="bottom"/>
          </w:tcPr>
          <w:p w14:paraId="4E4E5381" w14:textId="77777777" w:rsidR="00D65F46" w:rsidRPr="00302F0D" w:rsidRDefault="00D65F46" w:rsidP="00563C4A">
            <w:pPr>
              <w:pStyle w:val="ARTableBodyRight"/>
            </w:pPr>
            <w:r w:rsidRPr="009E103D">
              <w:t>122,693</w:t>
            </w:r>
          </w:p>
        </w:tc>
      </w:tr>
      <w:tr w:rsidR="00D65F46" w:rsidRPr="00302F0D" w14:paraId="5108C4E3" w14:textId="77777777" w:rsidTr="00563C4A">
        <w:trPr>
          <w:cantSplit w:val="0"/>
          <w:trHeight w:val="265"/>
        </w:trPr>
        <w:tc>
          <w:tcPr>
            <w:tcW w:w="6237" w:type="dxa"/>
          </w:tcPr>
          <w:p w14:paraId="7BF66395" w14:textId="77777777" w:rsidR="00D65F46" w:rsidRPr="00302F0D" w:rsidRDefault="00D65F46" w:rsidP="002E489B">
            <w:pPr>
              <w:pStyle w:val="ARTableBody"/>
            </w:pPr>
            <w:r w:rsidRPr="009E103D">
              <w:t>Depreciation and amortisation</w:t>
            </w:r>
          </w:p>
        </w:tc>
        <w:tc>
          <w:tcPr>
            <w:tcW w:w="954" w:type="dxa"/>
            <w:vAlign w:val="bottom"/>
          </w:tcPr>
          <w:p w14:paraId="365732FB" w14:textId="77777777" w:rsidR="00D65F46" w:rsidRPr="00302F0D" w:rsidRDefault="00D65F46">
            <w:pPr>
              <w:pStyle w:val="ARTablebodycentred"/>
            </w:pPr>
            <w:r w:rsidRPr="00324DE7">
              <w:t>5.1.1</w:t>
            </w:r>
          </w:p>
        </w:tc>
        <w:tc>
          <w:tcPr>
            <w:tcW w:w="1308" w:type="dxa"/>
            <w:shd w:val="clear" w:color="auto" w:fill="EBEBEB" w:themeFill="accent5"/>
            <w:vAlign w:val="bottom"/>
          </w:tcPr>
          <w:p w14:paraId="4A4B97BB" w14:textId="77777777" w:rsidR="00D65F46" w:rsidRPr="00302F0D" w:rsidRDefault="00D65F46" w:rsidP="00563C4A">
            <w:pPr>
              <w:pStyle w:val="ARTableBodyRight"/>
            </w:pPr>
            <w:r w:rsidRPr="009E103D">
              <w:t>12,448</w:t>
            </w:r>
          </w:p>
        </w:tc>
      </w:tr>
      <w:tr w:rsidR="00D65F46" w:rsidRPr="00302F0D" w14:paraId="162C072A" w14:textId="77777777" w:rsidTr="00563C4A">
        <w:trPr>
          <w:cantSplit w:val="0"/>
          <w:trHeight w:val="265"/>
        </w:trPr>
        <w:tc>
          <w:tcPr>
            <w:tcW w:w="6237" w:type="dxa"/>
          </w:tcPr>
          <w:p w14:paraId="58761E24" w14:textId="77777777" w:rsidR="00D65F46" w:rsidRPr="00302F0D" w:rsidRDefault="00D65F46" w:rsidP="002E489B">
            <w:pPr>
              <w:pStyle w:val="ARTableBody"/>
            </w:pPr>
            <w:r w:rsidRPr="009E103D">
              <w:t>Grant expense</w:t>
            </w:r>
          </w:p>
        </w:tc>
        <w:tc>
          <w:tcPr>
            <w:tcW w:w="954" w:type="dxa"/>
            <w:vAlign w:val="bottom"/>
          </w:tcPr>
          <w:p w14:paraId="466F3793" w14:textId="77777777" w:rsidR="00D65F46" w:rsidRPr="00302F0D" w:rsidRDefault="00D65F46">
            <w:pPr>
              <w:pStyle w:val="ARTablebodycentred"/>
            </w:pPr>
            <w:r w:rsidRPr="009E103D">
              <w:t>3.3</w:t>
            </w:r>
          </w:p>
        </w:tc>
        <w:tc>
          <w:tcPr>
            <w:tcW w:w="1308" w:type="dxa"/>
            <w:shd w:val="clear" w:color="auto" w:fill="EBEBEB" w:themeFill="accent5"/>
            <w:vAlign w:val="bottom"/>
          </w:tcPr>
          <w:p w14:paraId="33B3DCD8" w14:textId="77777777" w:rsidR="00D65F46" w:rsidRPr="00302F0D" w:rsidRDefault="00D65F46" w:rsidP="00563C4A">
            <w:pPr>
              <w:pStyle w:val="ARTableBodyRight"/>
            </w:pPr>
            <w:r w:rsidRPr="009E103D">
              <w:t>76,044</w:t>
            </w:r>
          </w:p>
        </w:tc>
      </w:tr>
      <w:tr w:rsidR="00D65F46" w:rsidRPr="00302F0D" w14:paraId="03F279A9" w14:textId="77777777" w:rsidTr="00563C4A">
        <w:trPr>
          <w:cantSplit w:val="0"/>
          <w:trHeight w:val="265"/>
        </w:trPr>
        <w:tc>
          <w:tcPr>
            <w:tcW w:w="6237" w:type="dxa"/>
          </w:tcPr>
          <w:p w14:paraId="321B8EAE" w14:textId="77777777" w:rsidR="00D65F46" w:rsidRPr="00302F0D" w:rsidRDefault="00D65F46" w:rsidP="002E489B">
            <w:pPr>
              <w:pStyle w:val="ARTableBody"/>
            </w:pPr>
            <w:r w:rsidRPr="009E103D">
              <w:t>Purchases of services</w:t>
            </w:r>
          </w:p>
        </w:tc>
        <w:tc>
          <w:tcPr>
            <w:tcW w:w="954" w:type="dxa"/>
            <w:vAlign w:val="bottom"/>
          </w:tcPr>
          <w:p w14:paraId="663D7A6E" w14:textId="77777777" w:rsidR="00D65F46" w:rsidRPr="00302F0D" w:rsidRDefault="00D65F46">
            <w:pPr>
              <w:pStyle w:val="ARTablebodycentred"/>
            </w:pPr>
            <w:r w:rsidRPr="009E103D">
              <w:t>3.4</w:t>
            </w:r>
          </w:p>
        </w:tc>
        <w:tc>
          <w:tcPr>
            <w:tcW w:w="1308" w:type="dxa"/>
            <w:shd w:val="clear" w:color="auto" w:fill="EBEBEB" w:themeFill="accent5"/>
            <w:vAlign w:val="bottom"/>
          </w:tcPr>
          <w:p w14:paraId="5F8ECA44" w14:textId="77777777" w:rsidR="00D65F46" w:rsidRPr="00302F0D" w:rsidRDefault="00D65F46" w:rsidP="00563C4A">
            <w:pPr>
              <w:pStyle w:val="ARTableBodyRight"/>
            </w:pPr>
            <w:r w:rsidRPr="009E103D">
              <w:t>82,396</w:t>
            </w:r>
          </w:p>
        </w:tc>
      </w:tr>
      <w:tr w:rsidR="00D65F46" w:rsidRPr="00302F0D" w14:paraId="49BE12D4" w14:textId="77777777" w:rsidTr="00563C4A">
        <w:trPr>
          <w:cantSplit w:val="0"/>
          <w:trHeight w:val="265"/>
        </w:trPr>
        <w:tc>
          <w:tcPr>
            <w:tcW w:w="6237" w:type="dxa"/>
          </w:tcPr>
          <w:p w14:paraId="0831EB8A" w14:textId="77777777" w:rsidR="00D65F46" w:rsidRPr="00D2053B" w:rsidRDefault="00D65F46" w:rsidP="00952156">
            <w:pPr>
              <w:pStyle w:val="ARTableBody"/>
            </w:pPr>
            <w:r w:rsidRPr="009E103D">
              <w:t>Office accommodation expenses</w:t>
            </w:r>
          </w:p>
        </w:tc>
        <w:tc>
          <w:tcPr>
            <w:tcW w:w="954" w:type="dxa"/>
            <w:vAlign w:val="bottom"/>
          </w:tcPr>
          <w:p w14:paraId="7E25C7E0" w14:textId="77777777" w:rsidR="00D65F46" w:rsidRPr="00D2053B" w:rsidRDefault="00D65F46">
            <w:pPr>
              <w:pStyle w:val="ARTablebodycentred"/>
            </w:pPr>
            <w:r w:rsidRPr="009E103D">
              <w:t>3.5</w:t>
            </w:r>
          </w:p>
        </w:tc>
        <w:tc>
          <w:tcPr>
            <w:tcW w:w="1308" w:type="dxa"/>
            <w:shd w:val="clear" w:color="auto" w:fill="EBEBEB" w:themeFill="accent5"/>
            <w:vAlign w:val="bottom"/>
          </w:tcPr>
          <w:p w14:paraId="0A71C5CD" w14:textId="77777777" w:rsidR="00D65F46" w:rsidRPr="00D2053B" w:rsidRDefault="00D65F46" w:rsidP="00563C4A">
            <w:pPr>
              <w:pStyle w:val="ARTableBodyRight"/>
            </w:pPr>
            <w:r w:rsidRPr="009E103D">
              <w:t>40,798</w:t>
            </w:r>
          </w:p>
        </w:tc>
      </w:tr>
      <w:tr w:rsidR="00D65F46" w:rsidRPr="00302F0D" w14:paraId="348B3DD5" w14:textId="77777777" w:rsidTr="00563C4A">
        <w:trPr>
          <w:cantSplit w:val="0"/>
          <w:trHeight w:val="265"/>
        </w:trPr>
        <w:tc>
          <w:tcPr>
            <w:tcW w:w="6237" w:type="dxa"/>
          </w:tcPr>
          <w:p w14:paraId="1BE52230" w14:textId="77777777" w:rsidR="00D65F46" w:rsidRPr="00302F0D" w:rsidRDefault="00D65F46" w:rsidP="002E489B">
            <w:pPr>
              <w:pStyle w:val="ARTableBody"/>
            </w:pPr>
            <w:r w:rsidRPr="009E103D">
              <w:t>Other operating expenses</w:t>
            </w:r>
          </w:p>
        </w:tc>
        <w:tc>
          <w:tcPr>
            <w:tcW w:w="954" w:type="dxa"/>
            <w:vAlign w:val="bottom"/>
          </w:tcPr>
          <w:p w14:paraId="405D56BE" w14:textId="77777777" w:rsidR="00D65F46" w:rsidRPr="00302F0D" w:rsidRDefault="00D65F46">
            <w:pPr>
              <w:pStyle w:val="ARTablebodycentred"/>
            </w:pPr>
            <w:r w:rsidRPr="009E103D">
              <w:t>3.6</w:t>
            </w:r>
          </w:p>
        </w:tc>
        <w:tc>
          <w:tcPr>
            <w:tcW w:w="1308" w:type="dxa"/>
            <w:shd w:val="clear" w:color="auto" w:fill="EBEBEB" w:themeFill="accent5"/>
            <w:vAlign w:val="bottom"/>
          </w:tcPr>
          <w:p w14:paraId="57D57F8E" w14:textId="77777777" w:rsidR="00D65F46" w:rsidRPr="00302F0D" w:rsidRDefault="00D65F46" w:rsidP="00563C4A">
            <w:pPr>
              <w:pStyle w:val="ARTableBodyRight"/>
            </w:pPr>
            <w:r w:rsidRPr="009E103D">
              <w:t>19,742</w:t>
            </w:r>
          </w:p>
        </w:tc>
      </w:tr>
      <w:tr w:rsidR="00D65F46" w:rsidRPr="00302F0D" w14:paraId="4364FE37" w14:textId="77777777" w:rsidTr="00563C4A">
        <w:trPr>
          <w:cantSplit w:val="0"/>
          <w:trHeight w:val="265"/>
        </w:trPr>
        <w:tc>
          <w:tcPr>
            <w:tcW w:w="6237" w:type="dxa"/>
          </w:tcPr>
          <w:p w14:paraId="5CCFE6A6" w14:textId="77777777" w:rsidR="00D65F46" w:rsidRPr="00302F0D" w:rsidRDefault="00D65F46" w:rsidP="0005556A">
            <w:pPr>
              <w:pStyle w:val="ARTableBodyBold"/>
            </w:pPr>
            <w:r w:rsidRPr="009E103D">
              <w:t>Total expenses from transactions</w:t>
            </w:r>
          </w:p>
        </w:tc>
        <w:tc>
          <w:tcPr>
            <w:tcW w:w="954" w:type="dxa"/>
            <w:vAlign w:val="bottom"/>
          </w:tcPr>
          <w:p w14:paraId="2ED05914" w14:textId="77777777" w:rsidR="00D65F46" w:rsidRPr="00302F0D" w:rsidRDefault="00D65F46" w:rsidP="00563C4A">
            <w:pPr>
              <w:pStyle w:val="ARTableBodyRightBold"/>
            </w:pPr>
          </w:p>
        </w:tc>
        <w:tc>
          <w:tcPr>
            <w:tcW w:w="1308" w:type="dxa"/>
            <w:shd w:val="clear" w:color="auto" w:fill="EBEBEB" w:themeFill="accent5"/>
            <w:vAlign w:val="bottom"/>
          </w:tcPr>
          <w:p w14:paraId="09F627E4" w14:textId="77777777" w:rsidR="00D65F46" w:rsidRPr="00302F0D" w:rsidRDefault="00D65F46" w:rsidP="00563C4A">
            <w:pPr>
              <w:pStyle w:val="ARTableBodyRightBold"/>
            </w:pPr>
            <w:r w:rsidRPr="009E103D">
              <w:t>354,121</w:t>
            </w:r>
          </w:p>
        </w:tc>
      </w:tr>
      <w:tr w:rsidR="00D65F46" w:rsidRPr="00302F0D" w14:paraId="1852C6C5" w14:textId="77777777" w:rsidTr="00563C4A">
        <w:trPr>
          <w:cantSplit w:val="0"/>
          <w:trHeight w:val="265"/>
        </w:trPr>
        <w:tc>
          <w:tcPr>
            <w:tcW w:w="6237" w:type="dxa"/>
          </w:tcPr>
          <w:p w14:paraId="14795A27" w14:textId="77777777" w:rsidR="00D65F46" w:rsidRPr="00302F0D" w:rsidRDefault="00D65F46" w:rsidP="00C01C85">
            <w:pPr>
              <w:pStyle w:val="ARTableBodyBold"/>
            </w:pPr>
            <w:r w:rsidRPr="009E103D">
              <w:t>Net result from transactions (net operating balance)</w:t>
            </w:r>
          </w:p>
        </w:tc>
        <w:tc>
          <w:tcPr>
            <w:tcW w:w="954" w:type="dxa"/>
            <w:vAlign w:val="bottom"/>
          </w:tcPr>
          <w:p w14:paraId="0E84394D" w14:textId="77777777" w:rsidR="00D65F46" w:rsidRPr="00302F0D" w:rsidRDefault="00D65F46" w:rsidP="00563C4A">
            <w:pPr>
              <w:pStyle w:val="ARTableBodyRightBold"/>
            </w:pPr>
          </w:p>
        </w:tc>
        <w:tc>
          <w:tcPr>
            <w:tcW w:w="1308" w:type="dxa"/>
            <w:shd w:val="clear" w:color="auto" w:fill="EBEBEB" w:themeFill="accent5"/>
            <w:vAlign w:val="bottom"/>
          </w:tcPr>
          <w:p w14:paraId="0196FC1E" w14:textId="77777777" w:rsidR="00D65F46" w:rsidRPr="00302F0D" w:rsidRDefault="00D65F46" w:rsidP="00563C4A">
            <w:pPr>
              <w:pStyle w:val="ARTableBodyRightBold"/>
            </w:pPr>
            <w:r w:rsidRPr="009E103D">
              <w:t>43,984</w:t>
            </w:r>
          </w:p>
        </w:tc>
      </w:tr>
      <w:tr w:rsidR="007561D3" w:rsidRPr="002B0AA0" w14:paraId="5C0712B2" w14:textId="77777777" w:rsidTr="007561D3">
        <w:trPr>
          <w:cantSplit w:val="0"/>
          <w:trHeight w:val="274"/>
        </w:trPr>
        <w:tc>
          <w:tcPr>
            <w:tcW w:w="6237" w:type="dxa"/>
          </w:tcPr>
          <w:p w14:paraId="51F770C5" w14:textId="66CF87B3" w:rsidR="007561D3" w:rsidRPr="009E103D" w:rsidRDefault="007561D3" w:rsidP="007561D3">
            <w:pPr>
              <w:pStyle w:val="ARTableRowheadColour0"/>
            </w:pPr>
            <w:r w:rsidRPr="009E103D">
              <w:t>Other economic flows included in the net result</w:t>
            </w:r>
          </w:p>
        </w:tc>
        <w:tc>
          <w:tcPr>
            <w:tcW w:w="954" w:type="dxa"/>
            <w:shd w:val="clear" w:color="auto" w:fill="auto"/>
          </w:tcPr>
          <w:p w14:paraId="1CAE248A" w14:textId="5EB9CA55" w:rsidR="007561D3" w:rsidRPr="009E103D" w:rsidRDefault="007561D3" w:rsidP="007561D3">
            <w:pPr>
              <w:pStyle w:val="Tablerowsubheadinggreyinvisible"/>
            </w:pPr>
            <w:r w:rsidRPr="00E20A54">
              <w:t>Other economic flows included in the net result</w:t>
            </w:r>
          </w:p>
        </w:tc>
        <w:tc>
          <w:tcPr>
            <w:tcW w:w="1308" w:type="dxa"/>
            <w:shd w:val="clear" w:color="auto" w:fill="auto"/>
          </w:tcPr>
          <w:p w14:paraId="5FBC75FB" w14:textId="18940E3A" w:rsidR="007561D3" w:rsidRPr="00937F57" w:rsidRDefault="007561D3" w:rsidP="007561D3">
            <w:pPr>
              <w:pStyle w:val="Tablerowsubheadinggreyinvisible"/>
            </w:pPr>
            <w:r w:rsidRPr="00E20A54">
              <w:t>Other economic flows included in the net result</w:t>
            </w:r>
          </w:p>
        </w:tc>
      </w:tr>
      <w:tr w:rsidR="00D65F46" w:rsidRPr="002B0AA0" w14:paraId="42A0FC2A" w14:textId="77777777" w:rsidTr="00563C4A">
        <w:trPr>
          <w:cantSplit w:val="0"/>
          <w:trHeight w:val="274"/>
        </w:trPr>
        <w:tc>
          <w:tcPr>
            <w:tcW w:w="6237" w:type="dxa"/>
          </w:tcPr>
          <w:p w14:paraId="50C2465F" w14:textId="77777777" w:rsidR="00D65F46" w:rsidRPr="00D2053B" w:rsidRDefault="00D65F46" w:rsidP="0005556A">
            <w:pPr>
              <w:pStyle w:val="ARTableBody"/>
            </w:pPr>
            <w:r w:rsidRPr="009E103D">
              <w:t>Net gain/(loss) on non-financial assets</w:t>
            </w:r>
          </w:p>
        </w:tc>
        <w:tc>
          <w:tcPr>
            <w:tcW w:w="954" w:type="dxa"/>
            <w:vAlign w:val="bottom"/>
          </w:tcPr>
          <w:p w14:paraId="4812828D" w14:textId="77777777" w:rsidR="00D65F46" w:rsidRPr="003B632F" w:rsidRDefault="00D65F46">
            <w:pPr>
              <w:pStyle w:val="ARTablebodycentred"/>
              <w:rPr>
                <w:rStyle w:val="Strong"/>
              </w:rPr>
            </w:pPr>
            <w:r w:rsidRPr="009E103D">
              <w:t>9.2</w:t>
            </w:r>
          </w:p>
        </w:tc>
        <w:tc>
          <w:tcPr>
            <w:tcW w:w="1308" w:type="dxa"/>
            <w:shd w:val="clear" w:color="auto" w:fill="EBEBEB" w:themeFill="accent5"/>
            <w:vAlign w:val="bottom"/>
          </w:tcPr>
          <w:p w14:paraId="0927457A" w14:textId="77777777" w:rsidR="00D65F46" w:rsidRPr="002B0AA0" w:rsidRDefault="00D65F46">
            <w:pPr>
              <w:pStyle w:val="ARTableBodyRight"/>
              <w:rPr>
                <w:highlight w:val="yellow"/>
              </w:rPr>
            </w:pPr>
            <w:r w:rsidRPr="00937F57">
              <w:t>119</w:t>
            </w:r>
          </w:p>
        </w:tc>
      </w:tr>
      <w:tr w:rsidR="00D65F46" w:rsidRPr="00302F0D" w14:paraId="31FB117B" w14:textId="77777777" w:rsidTr="00563C4A">
        <w:trPr>
          <w:cantSplit w:val="0"/>
          <w:trHeight w:val="265"/>
        </w:trPr>
        <w:tc>
          <w:tcPr>
            <w:tcW w:w="6237" w:type="dxa"/>
          </w:tcPr>
          <w:p w14:paraId="34F69C7E" w14:textId="77777777" w:rsidR="00D65F46" w:rsidRPr="00302F0D" w:rsidRDefault="00D65F46" w:rsidP="0005556A">
            <w:pPr>
              <w:pStyle w:val="ARTableBody"/>
            </w:pPr>
            <w:r w:rsidRPr="009E103D">
              <w:t>Net gain/(loss) on financial instruments</w:t>
            </w:r>
          </w:p>
        </w:tc>
        <w:tc>
          <w:tcPr>
            <w:tcW w:w="954" w:type="dxa"/>
            <w:vAlign w:val="bottom"/>
          </w:tcPr>
          <w:p w14:paraId="73DE6151" w14:textId="77777777" w:rsidR="00D65F46" w:rsidRPr="00302F0D" w:rsidRDefault="00D65F46">
            <w:pPr>
              <w:pStyle w:val="ARTablebodycentred"/>
            </w:pPr>
            <w:r w:rsidRPr="009E103D">
              <w:t>9.2</w:t>
            </w:r>
          </w:p>
        </w:tc>
        <w:tc>
          <w:tcPr>
            <w:tcW w:w="1308" w:type="dxa"/>
            <w:shd w:val="clear" w:color="auto" w:fill="EBEBEB" w:themeFill="accent5"/>
            <w:vAlign w:val="bottom"/>
          </w:tcPr>
          <w:p w14:paraId="35484E92" w14:textId="77777777" w:rsidR="00D65F46" w:rsidRPr="00302F0D" w:rsidRDefault="00D65F46" w:rsidP="00563C4A">
            <w:pPr>
              <w:pStyle w:val="ARTableBodyRight"/>
            </w:pPr>
            <w:r w:rsidRPr="009E103D">
              <w:t>2,740</w:t>
            </w:r>
          </w:p>
        </w:tc>
      </w:tr>
      <w:tr w:rsidR="00D65F46" w:rsidRPr="00302F0D" w14:paraId="4BBE5857" w14:textId="77777777" w:rsidTr="00563C4A">
        <w:trPr>
          <w:cantSplit w:val="0"/>
          <w:trHeight w:val="265"/>
        </w:trPr>
        <w:tc>
          <w:tcPr>
            <w:tcW w:w="6237" w:type="dxa"/>
          </w:tcPr>
          <w:p w14:paraId="07DA5861" w14:textId="77777777" w:rsidR="00D65F46" w:rsidRPr="00302F0D" w:rsidRDefault="00D65F46" w:rsidP="0005556A">
            <w:pPr>
              <w:pStyle w:val="ARTableBody"/>
            </w:pPr>
            <w:r w:rsidRPr="009E103D">
              <w:t>Other gains/(losses) on other economic flows</w:t>
            </w:r>
          </w:p>
        </w:tc>
        <w:tc>
          <w:tcPr>
            <w:tcW w:w="954" w:type="dxa"/>
            <w:vAlign w:val="bottom"/>
          </w:tcPr>
          <w:p w14:paraId="5E7D39A8" w14:textId="77777777" w:rsidR="00D65F46" w:rsidRPr="00302F0D" w:rsidRDefault="00D65F46">
            <w:pPr>
              <w:pStyle w:val="ARTablebodycentred"/>
            </w:pPr>
            <w:r w:rsidRPr="009E103D">
              <w:t>9.2</w:t>
            </w:r>
          </w:p>
        </w:tc>
        <w:tc>
          <w:tcPr>
            <w:tcW w:w="1308" w:type="dxa"/>
            <w:shd w:val="clear" w:color="auto" w:fill="EBEBEB" w:themeFill="accent5"/>
            <w:vAlign w:val="bottom"/>
          </w:tcPr>
          <w:p w14:paraId="0519D99F" w14:textId="77777777" w:rsidR="00D65F46" w:rsidRPr="00302F0D" w:rsidRDefault="00D65F46" w:rsidP="00563C4A">
            <w:pPr>
              <w:pStyle w:val="ARTableBodyRight"/>
            </w:pPr>
            <w:r w:rsidRPr="009E103D">
              <w:t>(477)</w:t>
            </w:r>
          </w:p>
        </w:tc>
      </w:tr>
      <w:tr w:rsidR="00D65F46" w:rsidRPr="00302F0D" w14:paraId="134E6850" w14:textId="77777777" w:rsidTr="00563C4A">
        <w:trPr>
          <w:cantSplit w:val="0"/>
          <w:trHeight w:val="274"/>
        </w:trPr>
        <w:tc>
          <w:tcPr>
            <w:tcW w:w="6237" w:type="dxa"/>
          </w:tcPr>
          <w:p w14:paraId="604FE88E" w14:textId="77777777" w:rsidR="00D65F46" w:rsidRPr="00D2053B" w:rsidRDefault="00D65F46" w:rsidP="00977A63">
            <w:pPr>
              <w:pStyle w:val="ARTableBodyBold"/>
            </w:pPr>
            <w:r w:rsidRPr="009E103D">
              <w:t>Total other economic flows included in net result</w:t>
            </w:r>
          </w:p>
        </w:tc>
        <w:tc>
          <w:tcPr>
            <w:tcW w:w="954" w:type="dxa"/>
            <w:vAlign w:val="bottom"/>
          </w:tcPr>
          <w:p w14:paraId="74997F73" w14:textId="77777777" w:rsidR="00D65F46" w:rsidRPr="00977A63" w:rsidRDefault="00D65F46" w:rsidP="00977A63">
            <w:pPr>
              <w:pStyle w:val="ARTableBodyRightBold"/>
            </w:pPr>
          </w:p>
        </w:tc>
        <w:tc>
          <w:tcPr>
            <w:tcW w:w="1308" w:type="dxa"/>
            <w:shd w:val="clear" w:color="auto" w:fill="EBEBEB" w:themeFill="accent5"/>
            <w:vAlign w:val="bottom"/>
          </w:tcPr>
          <w:p w14:paraId="3FBB663F" w14:textId="77777777" w:rsidR="00D65F46" w:rsidRPr="00D2053B" w:rsidRDefault="00D65F46" w:rsidP="00563C4A">
            <w:pPr>
              <w:pStyle w:val="ARTableBodyRightBold"/>
            </w:pPr>
            <w:r w:rsidRPr="009E103D">
              <w:t>2,382</w:t>
            </w:r>
          </w:p>
        </w:tc>
      </w:tr>
      <w:tr w:rsidR="00D65F46" w:rsidRPr="00302F0D" w14:paraId="2FEC914D" w14:textId="77777777" w:rsidTr="00563C4A">
        <w:trPr>
          <w:trHeight w:val="274"/>
        </w:trPr>
        <w:tc>
          <w:tcPr>
            <w:tcW w:w="6237" w:type="dxa"/>
          </w:tcPr>
          <w:p w14:paraId="42048E58" w14:textId="77777777" w:rsidR="00D65F46" w:rsidRPr="00D2053B" w:rsidRDefault="00D65F46" w:rsidP="002E489B">
            <w:pPr>
              <w:pStyle w:val="ARTableBodyBold"/>
            </w:pPr>
            <w:r w:rsidRPr="009E103D">
              <w:t>Net result</w:t>
            </w:r>
          </w:p>
        </w:tc>
        <w:tc>
          <w:tcPr>
            <w:tcW w:w="954" w:type="dxa"/>
            <w:vAlign w:val="bottom"/>
          </w:tcPr>
          <w:p w14:paraId="43D5922C" w14:textId="77777777" w:rsidR="00D65F46" w:rsidRPr="00D2053B" w:rsidRDefault="00D65F46" w:rsidP="00563C4A">
            <w:pPr>
              <w:pStyle w:val="ARTableBodyBold"/>
              <w:jc w:val="right"/>
            </w:pPr>
          </w:p>
        </w:tc>
        <w:tc>
          <w:tcPr>
            <w:tcW w:w="1308" w:type="dxa"/>
            <w:shd w:val="clear" w:color="auto" w:fill="EBEBEB" w:themeFill="accent5"/>
            <w:vAlign w:val="bottom"/>
          </w:tcPr>
          <w:p w14:paraId="73557168" w14:textId="77777777" w:rsidR="00D65F46" w:rsidRPr="00D2053B" w:rsidRDefault="00D65F46" w:rsidP="00563C4A">
            <w:pPr>
              <w:pStyle w:val="ARTableBodyRightBold"/>
            </w:pPr>
            <w:r w:rsidRPr="009E103D">
              <w:t>46,366</w:t>
            </w:r>
          </w:p>
        </w:tc>
      </w:tr>
      <w:tr w:rsidR="00D65F46" w:rsidRPr="00302F0D" w14:paraId="5A9E878D" w14:textId="77777777" w:rsidTr="00563C4A">
        <w:trPr>
          <w:cnfStyle w:val="010000000000" w:firstRow="0" w:lastRow="1" w:firstColumn="0" w:lastColumn="0" w:oddVBand="0" w:evenVBand="0" w:oddHBand="0" w:evenHBand="0" w:firstRowFirstColumn="0" w:firstRowLastColumn="0" w:lastRowFirstColumn="0" w:lastRowLastColumn="0"/>
          <w:trHeight w:val="274"/>
        </w:trPr>
        <w:tc>
          <w:tcPr>
            <w:tcW w:w="6237" w:type="dxa"/>
            <w:vAlign w:val="bottom"/>
          </w:tcPr>
          <w:p w14:paraId="218F0DD1" w14:textId="77777777" w:rsidR="00D65F46" w:rsidRPr="009E103D" w:rsidRDefault="00D65F46" w:rsidP="00952156">
            <w:pPr>
              <w:pStyle w:val="ARTableBodyBold"/>
            </w:pPr>
            <w:r>
              <w:t>Comprehensive result</w:t>
            </w:r>
          </w:p>
        </w:tc>
        <w:tc>
          <w:tcPr>
            <w:tcW w:w="954" w:type="dxa"/>
            <w:vAlign w:val="bottom"/>
          </w:tcPr>
          <w:p w14:paraId="0811D269" w14:textId="77777777" w:rsidR="00D65F46" w:rsidRPr="00D2053B" w:rsidRDefault="00D65F46" w:rsidP="00563C4A">
            <w:pPr>
              <w:pStyle w:val="ARTableBodyBold"/>
              <w:jc w:val="right"/>
            </w:pPr>
            <w:r>
              <w:rPr>
                <w:rFonts w:ascii="Calibri" w:hAnsi="Calibri" w:cs="Calibri"/>
              </w:rPr>
              <w:t> </w:t>
            </w:r>
          </w:p>
        </w:tc>
        <w:tc>
          <w:tcPr>
            <w:tcW w:w="1308" w:type="dxa"/>
            <w:shd w:val="clear" w:color="auto" w:fill="EBEBEB" w:themeFill="accent5"/>
            <w:vAlign w:val="bottom"/>
          </w:tcPr>
          <w:p w14:paraId="2EC1C490" w14:textId="77777777" w:rsidR="00D65F46" w:rsidRPr="009E103D" w:rsidRDefault="00D65F46" w:rsidP="00563C4A">
            <w:pPr>
              <w:pStyle w:val="ARTableBodyRightBold"/>
            </w:pPr>
            <w:r>
              <w:t>46,366</w:t>
            </w:r>
          </w:p>
        </w:tc>
      </w:tr>
    </w:tbl>
    <w:p w14:paraId="0EC311C1" w14:textId="77777777" w:rsidR="00D65F46" w:rsidRDefault="00D65F46" w:rsidP="006F617B">
      <w:pPr>
        <w:pStyle w:val="ARTableFootnote"/>
      </w:pPr>
      <w:r w:rsidRPr="006F617B">
        <w:t>The accompanying notes form part of these financial statements</w:t>
      </w:r>
      <w:r>
        <w:t>.</w:t>
      </w:r>
    </w:p>
    <w:p w14:paraId="6C8CD14F" w14:textId="77777777" w:rsidR="00D65F46" w:rsidRPr="00AC565E" w:rsidRDefault="00D65F46" w:rsidP="00AC565E">
      <w:pPr>
        <w:pStyle w:val="ARBody"/>
      </w:pPr>
      <w:r>
        <w:br w:type="page"/>
      </w:r>
    </w:p>
    <w:p w14:paraId="7146A661" w14:textId="77777777" w:rsidR="00D65F46" w:rsidRDefault="00D65F46">
      <w:pPr>
        <w:pStyle w:val="Heading2"/>
        <w:spacing w:after="0"/>
      </w:pPr>
      <w:bookmarkStart w:id="191" w:name="_Balance_sheet"/>
      <w:bookmarkStart w:id="192" w:name="_Toc149316904"/>
      <w:bookmarkStart w:id="193" w:name="_Toc141457733"/>
      <w:bookmarkStart w:id="194" w:name="_Toc141709421"/>
      <w:bookmarkStart w:id="195" w:name="_Toc141785106"/>
      <w:bookmarkStart w:id="196" w:name="_Toc141792446"/>
      <w:bookmarkEnd w:id="191"/>
      <w:r>
        <w:t>Balance sheet</w:t>
      </w:r>
      <w:bookmarkEnd w:id="192"/>
    </w:p>
    <w:p w14:paraId="3E69B99F" w14:textId="77777777" w:rsidR="00D65F46" w:rsidRDefault="00D65F46">
      <w:pPr>
        <w:pStyle w:val="Heading2notinTOCsmallerfont"/>
        <w:rPr>
          <w:szCs w:val="30"/>
        </w:rPr>
      </w:pPr>
      <w:r w:rsidRPr="00711C73">
        <w:t>as at 30 June 2023</w:t>
      </w:r>
      <w:bookmarkEnd w:id="193"/>
      <w:bookmarkEnd w:id="194"/>
      <w:bookmarkEnd w:id="195"/>
      <w:bookmarkEnd w:id="196"/>
    </w:p>
    <w:tbl>
      <w:tblPr>
        <w:tblStyle w:val="ARTable"/>
        <w:tblW w:w="5000" w:type="pct"/>
        <w:tblLayout w:type="fixed"/>
        <w:tblLook w:val="06E0" w:firstRow="1" w:lastRow="1" w:firstColumn="1" w:lastColumn="0" w:noHBand="1" w:noVBand="1"/>
      </w:tblPr>
      <w:tblGrid>
        <w:gridCol w:w="6399"/>
        <w:gridCol w:w="783"/>
        <w:gridCol w:w="1307"/>
      </w:tblGrid>
      <w:tr w:rsidR="00D65F46" w:rsidRPr="00302F0D" w14:paraId="77051717" w14:textId="77777777" w:rsidTr="00130905">
        <w:trPr>
          <w:cnfStyle w:val="100000000000" w:firstRow="1" w:lastRow="0" w:firstColumn="0" w:lastColumn="0" w:oddVBand="0" w:evenVBand="0" w:oddHBand="0" w:evenHBand="0" w:firstRowFirstColumn="0" w:firstRowLastColumn="0" w:lastRowFirstColumn="0" w:lastRowLastColumn="0"/>
        </w:trPr>
        <w:tc>
          <w:tcPr>
            <w:tcW w:w="6407" w:type="dxa"/>
          </w:tcPr>
          <w:p w14:paraId="7902CF44" w14:textId="750D8CFD" w:rsidR="00D65F46" w:rsidRPr="00302F0D" w:rsidRDefault="001F3535" w:rsidP="001F3535">
            <w:pPr>
              <w:pStyle w:val="Emptycellcolhead"/>
            </w:pPr>
            <w:r>
              <w:t>Empty cell</w:t>
            </w:r>
          </w:p>
        </w:tc>
        <w:tc>
          <w:tcPr>
            <w:tcW w:w="784" w:type="dxa"/>
          </w:tcPr>
          <w:p w14:paraId="7BD660FB" w14:textId="77777777" w:rsidR="00D65F46" w:rsidRPr="00302F0D" w:rsidRDefault="00D65F46">
            <w:pPr>
              <w:pStyle w:val="ARTableColHeadCentre"/>
            </w:pPr>
            <w:r w:rsidRPr="00302F0D">
              <w:t>Notes</w:t>
            </w:r>
          </w:p>
        </w:tc>
        <w:tc>
          <w:tcPr>
            <w:tcW w:w="1308" w:type="dxa"/>
            <w:shd w:val="clear" w:color="auto" w:fill="EBEBEB" w:themeFill="accent5"/>
          </w:tcPr>
          <w:p w14:paraId="6A5371FF" w14:textId="77777777" w:rsidR="00D65F46" w:rsidRDefault="00D65F46">
            <w:pPr>
              <w:pStyle w:val="ARTableColHeadRight"/>
            </w:pPr>
            <w:r w:rsidRPr="00937F57">
              <w:t xml:space="preserve"> 2023</w:t>
            </w:r>
          </w:p>
          <w:p w14:paraId="1E49245F" w14:textId="77777777" w:rsidR="00D65F46" w:rsidRPr="00302F0D" w:rsidRDefault="00D65F46">
            <w:pPr>
              <w:pStyle w:val="ARTableColSubheadrightsmallerspaceabove"/>
            </w:pPr>
            <w:r>
              <w:t>$</w:t>
            </w:r>
            <w:r w:rsidRPr="00D00C06">
              <w:t>’000</w:t>
            </w:r>
          </w:p>
        </w:tc>
      </w:tr>
      <w:tr w:rsidR="000A7DF2" w:rsidRPr="00302F0D" w14:paraId="3F02202B" w14:textId="77777777" w:rsidTr="000A7DF2">
        <w:tc>
          <w:tcPr>
            <w:tcW w:w="6407" w:type="dxa"/>
          </w:tcPr>
          <w:p w14:paraId="12274DE2" w14:textId="4FC78A98" w:rsidR="000A7DF2" w:rsidRPr="00A454D6" w:rsidRDefault="000A7DF2" w:rsidP="000A7DF2">
            <w:pPr>
              <w:pStyle w:val="ARTableRowheadColour0"/>
            </w:pPr>
            <w:r w:rsidRPr="00A454D6">
              <w:t>Assets</w:t>
            </w:r>
          </w:p>
        </w:tc>
        <w:tc>
          <w:tcPr>
            <w:tcW w:w="784" w:type="dxa"/>
            <w:shd w:val="clear" w:color="auto" w:fill="auto"/>
          </w:tcPr>
          <w:p w14:paraId="08E3A122" w14:textId="0F61AD35" w:rsidR="000A7DF2" w:rsidRPr="00937F57" w:rsidRDefault="000A7DF2" w:rsidP="000A7DF2">
            <w:pPr>
              <w:pStyle w:val="Tablerowheadinginvisible"/>
            </w:pPr>
            <w:r w:rsidRPr="00E43EA5">
              <w:t>Assets</w:t>
            </w:r>
          </w:p>
        </w:tc>
        <w:tc>
          <w:tcPr>
            <w:tcW w:w="1308" w:type="dxa"/>
            <w:shd w:val="clear" w:color="auto" w:fill="auto"/>
          </w:tcPr>
          <w:p w14:paraId="1FA95A83" w14:textId="313E73B1" w:rsidR="000A7DF2" w:rsidRPr="00A454D6" w:rsidRDefault="000A7DF2" w:rsidP="000A7DF2">
            <w:pPr>
              <w:pStyle w:val="Tablerowheadinginvisible"/>
            </w:pPr>
            <w:r w:rsidRPr="00E43EA5">
              <w:t>Assets</w:t>
            </w:r>
          </w:p>
        </w:tc>
      </w:tr>
      <w:tr w:rsidR="000A7DF2" w:rsidRPr="00302F0D" w14:paraId="6E12DD40" w14:textId="77777777" w:rsidTr="000A7DF2">
        <w:tc>
          <w:tcPr>
            <w:tcW w:w="6407" w:type="dxa"/>
          </w:tcPr>
          <w:p w14:paraId="2864C26C" w14:textId="351CD677" w:rsidR="000A7DF2" w:rsidRPr="00A454D6" w:rsidRDefault="000A7DF2" w:rsidP="000A7DF2">
            <w:pPr>
              <w:pStyle w:val="ARTableRowsubheadgrey"/>
            </w:pPr>
            <w:r w:rsidRPr="00A454D6">
              <w:t>Financial assets</w:t>
            </w:r>
          </w:p>
        </w:tc>
        <w:tc>
          <w:tcPr>
            <w:tcW w:w="784" w:type="dxa"/>
            <w:shd w:val="clear" w:color="auto" w:fill="auto"/>
          </w:tcPr>
          <w:p w14:paraId="3C8375BD" w14:textId="3B62A7C3" w:rsidR="000A7DF2" w:rsidRPr="00937F57" w:rsidRDefault="000A7DF2" w:rsidP="000A7DF2">
            <w:pPr>
              <w:pStyle w:val="Tablerowsubheadinggreyinvisible"/>
            </w:pPr>
            <w:r w:rsidRPr="006728F2">
              <w:t>Financial assets</w:t>
            </w:r>
          </w:p>
        </w:tc>
        <w:tc>
          <w:tcPr>
            <w:tcW w:w="1308" w:type="dxa"/>
            <w:shd w:val="clear" w:color="auto" w:fill="auto"/>
          </w:tcPr>
          <w:p w14:paraId="1A489899" w14:textId="52CAC758" w:rsidR="000A7DF2" w:rsidRPr="00A454D6" w:rsidRDefault="000A7DF2" w:rsidP="000A7DF2">
            <w:pPr>
              <w:pStyle w:val="Tablerowsubheadinggreyinvisible"/>
            </w:pPr>
            <w:r w:rsidRPr="006728F2">
              <w:t>Financial assets</w:t>
            </w:r>
          </w:p>
        </w:tc>
      </w:tr>
      <w:tr w:rsidR="00D65F46" w:rsidRPr="00302F0D" w14:paraId="07936193" w14:textId="77777777" w:rsidTr="00130905">
        <w:tc>
          <w:tcPr>
            <w:tcW w:w="6407" w:type="dxa"/>
          </w:tcPr>
          <w:p w14:paraId="500D6793" w14:textId="77777777" w:rsidR="00D65F46" w:rsidRPr="00302F0D" w:rsidRDefault="00D65F46" w:rsidP="00691057">
            <w:pPr>
              <w:pStyle w:val="ARTableBody"/>
            </w:pPr>
            <w:r w:rsidRPr="00A454D6">
              <w:t>Cash and deposits</w:t>
            </w:r>
          </w:p>
        </w:tc>
        <w:tc>
          <w:tcPr>
            <w:tcW w:w="784" w:type="dxa"/>
          </w:tcPr>
          <w:p w14:paraId="2D4B51B6" w14:textId="77777777" w:rsidR="00D65F46" w:rsidRPr="00302F0D" w:rsidRDefault="00D65F46">
            <w:pPr>
              <w:pStyle w:val="ARTablebodycentred"/>
            </w:pPr>
            <w:r w:rsidRPr="00937F57">
              <w:t>7.2</w:t>
            </w:r>
          </w:p>
        </w:tc>
        <w:tc>
          <w:tcPr>
            <w:tcW w:w="1308" w:type="dxa"/>
            <w:shd w:val="clear" w:color="auto" w:fill="EBEBEB" w:themeFill="accent5"/>
          </w:tcPr>
          <w:p w14:paraId="3D8A8EC1" w14:textId="77777777" w:rsidR="00D65F46" w:rsidRPr="00302F0D" w:rsidRDefault="00D65F46" w:rsidP="007C618F">
            <w:pPr>
              <w:pStyle w:val="ARTableBodyRight"/>
            </w:pPr>
            <w:r w:rsidRPr="00A454D6">
              <w:t>186,569</w:t>
            </w:r>
          </w:p>
        </w:tc>
      </w:tr>
      <w:tr w:rsidR="00D65F46" w:rsidRPr="00302F0D" w14:paraId="6340A593" w14:textId="77777777" w:rsidTr="00130905">
        <w:tc>
          <w:tcPr>
            <w:tcW w:w="6407" w:type="dxa"/>
          </w:tcPr>
          <w:p w14:paraId="3C13079D" w14:textId="77777777" w:rsidR="00D65F46" w:rsidRPr="00302F0D" w:rsidRDefault="00D65F46" w:rsidP="00691057">
            <w:pPr>
              <w:pStyle w:val="ARTableBody"/>
            </w:pPr>
            <w:r w:rsidRPr="00A454D6">
              <w:t>Receivables</w:t>
            </w:r>
          </w:p>
        </w:tc>
        <w:tc>
          <w:tcPr>
            <w:tcW w:w="784" w:type="dxa"/>
          </w:tcPr>
          <w:p w14:paraId="4117E940" w14:textId="77777777" w:rsidR="00D65F46" w:rsidRPr="00302F0D" w:rsidRDefault="00D65F46">
            <w:pPr>
              <w:pStyle w:val="ARTablebodycentred"/>
            </w:pPr>
            <w:r w:rsidRPr="00A454D6">
              <w:t>6.1</w:t>
            </w:r>
          </w:p>
        </w:tc>
        <w:tc>
          <w:tcPr>
            <w:tcW w:w="1308" w:type="dxa"/>
            <w:shd w:val="clear" w:color="auto" w:fill="EBEBEB" w:themeFill="accent5"/>
          </w:tcPr>
          <w:p w14:paraId="4D5C2693" w14:textId="77777777" w:rsidR="00D65F46" w:rsidRPr="00302F0D" w:rsidRDefault="00D65F46" w:rsidP="007C618F">
            <w:pPr>
              <w:pStyle w:val="ARTableBodyRight"/>
            </w:pPr>
            <w:r w:rsidRPr="00A454D6">
              <w:t>143,478</w:t>
            </w:r>
          </w:p>
        </w:tc>
      </w:tr>
      <w:tr w:rsidR="00D65F46" w:rsidRPr="00302F0D" w14:paraId="2E58CBB7" w14:textId="77777777" w:rsidTr="00130905">
        <w:tc>
          <w:tcPr>
            <w:tcW w:w="6407" w:type="dxa"/>
          </w:tcPr>
          <w:p w14:paraId="421CDFE1" w14:textId="77777777" w:rsidR="00D65F46" w:rsidRPr="00302F0D" w:rsidRDefault="00D65F46" w:rsidP="00691057">
            <w:pPr>
              <w:pStyle w:val="ARTableBody"/>
            </w:pPr>
            <w:r w:rsidRPr="00A454D6">
              <w:t>Investments and other financial assets</w:t>
            </w:r>
          </w:p>
        </w:tc>
        <w:tc>
          <w:tcPr>
            <w:tcW w:w="784" w:type="dxa"/>
          </w:tcPr>
          <w:p w14:paraId="68C58EA8" w14:textId="77777777" w:rsidR="00D65F46" w:rsidRPr="00302F0D" w:rsidRDefault="00D65F46">
            <w:pPr>
              <w:pStyle w:val="ARTablebodycentred"/>
            </w:pPr>
            <w:r w:rsidRPr="00A454D6">
              <w:t>5.3</w:t>
            </w:r>
          </w:p>
        </w:tc>
        <w:tc>
          <w:tcPr>
            <w:tcW w:w="1308" w:type="dxa"/>
            <w:shd w:val="clear" w:color="auto" w:fill="EBEBEB" w:themeFill="accent5"/>
          </w:tcPr>
          <w:p w14:paraId="7DFEADA7" w14:textId="77777777" w:rsidR="00D65F46" w:rsidRPr="00302F0D" w:rsidRDefault="00D65F46" w:rsidP="007C618F">
            <w:pPr>
              <w:pStyle w:val="ARTableBodyRight"/>
            </w:pPr>
            <w:r w:rsidRPr="00A454D6">
              <w:t>195,502</w:t>
            </w:r>
          </w:p>
        </w:tc>
      </w:tr>
      <w:tr w:rsidR="00D65F46" w:rsidRPr="00302F0D" w14:paraId="1BEC1EE8" w14:textId="77777777" w:rsidTr="00130905">
        <w:tc>
          <w:tcPr>
            <w:tcW w:w="6407" w:type="dxa"/>
          </w:tcPr>
          <w:p w14:paraId="1F8C02A0" w14:textId="77777777" w:rsidR="00D65F46" w:rsidRPr="00302F0D" w:rsidRDefault="00D65F46" w:rsidP="00EB1518">
            <w:pPr>
              <w:pStyle w:val="ARTableBodyBold"/>
            </w:pPr>
            <w:r w:rsidRPr="00A454D6">
              <w:t>Total financial assets</w:t>
            </w:r>
          </w:p>
        </w:tc>
        <w:tc>
          <w:tcPr>
            <w:tcW w:w="784" w:type="dxa"/>
          </w:tcPr>
          <w:p w14:paraId="594D711E" w14:textId="77777777" w:rsidR="00D65F46" w:rsidRPr="00302F0D" w:rsidRDefault="00D65F46" w:rsidP="007C618F">
            <w:pPr>
              <w:pStyle w:val="ARTableBodyRight"/>
            </w:pPr>
          </w:p>
        </w:tc>
        <w:tc>
          <w:tcPr>
            <w:tcW w:w="1308" w:type="dxa"/>
            <w:shd w:val="clear" w:color="auto" w:fill="EBEBEB" w:themeFill="accent5"/>
          </w:tcPr>
          <w:p w14:paraId="0AF96032" w14:textId="77777777" w:rsidR="00D65F46" w:rsidRPr="00302F0D" w:rsidRDefault="00D65F46" w:rsidP="00EB1518">
            <w:pPr>
              <w:pStyle w:val="ARTableBodyRightBold"/>
            </w:pPr>
            <w:r w:rsidRPr="00A454D6">
              <w:t>525,549</w:t>
            </w:r>
          </w:p>
        </w:tc>
      </w:tr>
      <w:tr w:rsidR="000A7DF2" w:rsidRPr="00302F0D" w14:paraId="010FC603" w14:textId="77777777" w:rsidTr="000A7DF2">
        <w:tc>
          <w:tcPr>
            <w:tcW w:w="6407" w:type="dxa"/>
          </w:tcPr>
          <w:p w14:paraId="4E36268D" w14:textId="4F51C365" w:rsidR="000A7DF2" w:rsidRPr="00A454D6" w:rsidRDefault="000A7DF2" w:rsidP="000A7DF2">
            <w:pPr>
              <w:pStyle w:val="ARTableRowsubheadgrey"/>
            </w:pPr>
            <w:r w:rsidRPr="00A454D6">
              <w:t>Non-financial assets</w:t>
            </w:r>
          </w:p>
        </w:tc>
        <w:tc>
          <w:tcPr>
            <w:tcW w:w="784" w:type="dxa"/>
            <w:shd w:val="clear" w:color="auto" w:fill="auto"/>
          </w:tcPr>
          <w:p w14:paraId="0E71DC8C" w14:textId="46687476" w:rsidR="000A7DF2" w:rsidRPr="00302F0D" w:rsidRDefault="000A7DF2" w:rsidP="000A7DF2">
            <w:pPr>
              <w:pStyle w:val="Tablerowsubheadinggreyinvisible"/>
            </w:pPr>
            <w:r w:rsidRPr="001D5505">
              <w:t>Non-financial assets</w:t>
            </w:r>
          </w:p>
        </w:tc>
        <w:tc>
          <w:tcPr>
            <w:tcW w:w="1308" w:type="dxa"/>
            <w:shd w:val="clear" w:color="auto" w:fill="auto"/>
          </w:tcPr>
          <w:p w14:paraId="41269ADC" w14:textId="3048B15B" w:rsidR="000A7DF2" w:rsidRPr="00A454D6" w:rsidRDefault="000A7DF2" w:rsidP="000A7DF2">
            <w:pPr>
              <w:pStyle w:val="Tablerowsubheadinggreyinvisible"/>
            </w:pPr>
            <w:r w:rsidRPr="001D5505">
              <w:t>Non-financial assets</w:t>
            </w:r>
          </w:p>
        </w:tc>
      </w:tr>
      <w:tr w:rsidR="00D65F46" w:rsidRPr="00302F0D" w14:paraId="27C2DC9A" w14:textId="77777777" w:rsidTr="00130905">
        <w:tc>
          <w:tcPr>
            <w:tcW w:w="6407" w:type="dxa"/>
          </w:tcPr>
          <w:p w14:paraId="518127B1" w14:textId="77777777" w:rsidR="00D65F46" w:rsidRPr="00302F0D" w:rsidRDefault="00D65F46" w:rsidP="00691057">
            <w:pPr>
              <w:pStyle w:val="ARTableBody"/>
            </w:pPr>
            <w:r w:rsidRPr="00A454D6">
              <w:t>Non-financial assets classified as held for sale</w:t>
            </w:r>
          </w:p>
        </w:tc>
        <w:tc>
          <w:tcPr>
            <w:tcW w:w="784" w:type="dxa"/>
          </w:tcPr>
          <w:p w14:paraId="62DC99E6" w14:textId="77777777" w:rsidR="00D65F46" w:rsidRPr="00302F0D" w:rsidRDefault="00D65F46">
            <w:pPr>
              <w:pStyle w:val="ARTablebodycentred"/>
            </w:pPr>
          </w:p>
        </w:tc>
        <w:tc>
          <w:tcPr>
            <w:tcW w:w="1308" w:type="dxa"/>
            <w:shd w:val="clear" w:color="auto" w:fill="EBEBEB" w:themeFill="accent5"/>
          </w:tcPr>
          <w:p w14:paraId="4408FC46" w14:textId="77777777" w:rsidR="00D65F46" w:rsidRPr="00302F0D" w:rsidRDefault="00D65F46" w:rsidP="007C618F">
            <w:pPr>
              <w:pStyle w:val="ARTableBodyRight"/>
            </w:pPr>
            <w:r w:rsidRPr="00A454D6">
              <w:t>180</w:t>
            </w:r>
          </w:p>
        </w:tc>
      </w:tr>
      <w:tr w:rsidR="00D65F46" w:rsidRPr="00302F0D" w14:paraId="3515BD31" w14:textId="77777777" w:rsidTr="00130905">
        <w:tc>
          <w:tcPr>
            <w:tcW w:w="6407" w:type="dxa"/>
          </w:tcPr>
          <w:p w14:paraId="7995CB3F" w14:textId="77777777" w:rsidR="00D65F46" w:rsidRPr="000C795F" w:rsidRDefault="00D65F46" w:rsidP="00691057">
            <w:pPr>
              <w:pStyle w:val="ARTableBody"/>
            </w:pPr>
            <w:r w:rsidRPr="00A454D6">
              <w:t>Property, plant and equipment</w:t>
            </w:r>
          </w:p>
        </w:tc>
        <w:tc>
          <w:tcPr>
            <w:tcW w:w="784" w:type="dxa"/>
          </w:tcPr>
          <w:p w14:paraId="02A31EC9" w14:textId="77777777" w:rsidR="00D65F46" w:rsidRPr="000C795F" w:rsidRDefault="00D65F46">
            <w:pPr>
              <w:pStyle w:val="ARTablebodycentred"/>
            </w:pPr>
            <w:r w:rsidRPr="00A454D6">
              <w:t>5.1</w:t>
            </w:r>
          </w:p>
        </w:tc>
        <w:tc>
          <w:tcPr>
            <w:tcW w:w="1308" w:type="dxa"/>
            <w:shd w:val="clear" w:color="auto" w:fill="EBEBEB" w:themeFill="accent5"/>
          </w:tcPr>
          <w:p w14:paraId="46E0B1E7" w14:textId="77777777" w:rsidR="00D65F46" w:rsidRPr="000C795F" w:rsidRDefault="00D65F46" w:rsidP="007C618F">
            <w:pPr>
              <w:pStyle w:val="ARTableBodyRight"/>
            </w:pPr>
            <w:r w:rsidRPr="00A454D6">
              <w:t>644,503</w:t>
            </w:r>
          </w:p>
        </w:tc>
      </w:tr>
      <w:tr w:rsidR="00D65F46" w:rsidRPr="00302F0D" w14:paraId="39933510" w14:textId="77777777" w:rsidTr="00130905">
        <w:tc>
          <w:tcPr>
            <w:tcW w:w="6407" w:type="dxa"/>
          </w:tcPr>
          <w:p w14:paraId="1E07DC37" w14:textId="77777777" w:rsidR="00D65F46" w:rsidRPr="00302F0D" w:rsidRDefault="00D65F46" w:rsidP="00691057">
            <w:pPr>
              <w:pStyle w:val="ARTableBody"/>
            </w:pPr>
            <w:r w:rsidRPr="00A454D6">
              <w:t>Intangible assets</w:t>
            </w:r>
          </w:p>
        </w:tc>
        <w:tc>
          <w:tcPr>
            <w:tcW w:w="784" w:type="dxa"/>
          </w:tcPr>
          <w:p w14:paraId="2E97F489" w14:textId="77777777" w:rsidR="00D65F46" w:rsidRPr="00302F0D" w:rsidRDefault="00D65F46">
            <w:pPr>
              <w:pStyle w:val="ARTablebodycentred"/>
            </w:pPr>
            <w:r w:rsidRPr="00A454D6">
              <w:t>5.2</w:t>
            </w:r>
          </w:p>
        </w:tc>
        <w:tc>
          <w:tcPr>
            <w:tcW w:w="1308" w:type="dxa"/>
            <w:shd w:val="clear" w:color="auto" w:fill="EBEBEB" w:themeFill="accent5"/>
          </w:tcPr>
          <w:p w14:paraId="168CFB59" w14:textId="77777777" w:rsidR="00D65F46" w:rsidRPr="00302F0D" w:rsidRDefault="00D65F46" w:rsidP="007C618F">
            <w:pPr>
              <w:pStyle w:val="ARTableBodyRight"/>
            </w:pPr>
            <w:r w:rsidRPr="00A454D6">
              <w:t>63,314</w:t>
            </w:r>
          </w:p>
        </w:tc>
      </w:tr>
      <w:tr w:rsidR="00D65F46" w:rsidRPr="00302F0D" w14:paraId="7B56E83E" w14:textId="77777777" w:rsidTr="00130905">
        <w:tc>
          <w:tcPr>
            <w:tcW w:w="6407" w:type="dxa"/>
          </w:tcPr>
          <w:p w14:paraId="5F677556" w14:textId="77777777" w:rsidR="00D65F46" w:rsidRPr="00302F0D" w:rsidRDefault="00D65F46" w:rsidP="00691057">
            <w:pPr>
              <w:pStyle w:val="ARTableBody"/>
            </w:pPr>
            <w:r w:rsidRPr="00A454D6">
              <w:t>Prepayments</w:t>
            </w:r>
          </w:p>
        </w:tc>
        <w:tc>
          <w:tcPr>
            <w:tcW w:w="784" w:type="dxa"/>
          </w:tcPr>
          <w:p w14:paraId="1F0D4BDF" w14:textId="77777777" w:rsidR="00D65F46" w:rsidRPr="00302F0D" w:rsidRDefault="00D65F46">
            <w:pPr>
              <w:pStyle w:val="ARTablebodycentred"/>
            </w:pPr>
          </w:p>
        </w:tc>
        <w:tc>
          <w:tcPr>
            <w:tcW w:w="1308" w:type="dxa"/>
            <w:shd w:val="clear" w:color="auto" w:fill="EBEBEB" w:themeFill="accent5"/>
          </w:tcPr>
          <w:p w14:paraId="5C246581" w14:textId="77777777" w:rsidR="00D65F46" w:rsidRPr="00302F0D" w:rsidRDefault="00D65F46" w:rsidP="007C618F">
            <w:pPr>
              <w:pStyle w:val="ARTableBodyRight"/>
            </w:pPr>
            <w:r w:rsidRPr="00A454D6">
              <w:t>8,013</w:t>
            </w:r>
          </w:p>
        </w:tc>
      </w:tr>
      <w:tr w:rsidR="00D65F46" w:rsidRPr="00302F0D" w14:paraId="6A6244B7" w14:textId="77777777" w:rsidTr="00130905">
        <w:tc>
          <w:tcPr>
            <w:tcW w:w="6407" w:type="dxa"/>
          </w:tcPr>
          <w:p w14:paraId="50187F52" w14:textId="77777777" w:rsidR="00D65F46" w:rsidRPr="000C795F" w:rsidRDefault="00D65F46" w:rsidP="00130905">
            <w:pPr>
              <w:pStyle w:val="ARTableBodyBold"/>
            </w:pPr>
            <w:r w:rsidRPr="00A454D6">
              <w:t xml:space="preserve">Total non-financial assets </w:t>
            </w:r>
          </w:p>
        </w:tc>
        <w:tc>
          <w:tcPr>
            <w:tcW w:w="784" w:type="dxa"/>
          </w:tcPr>
          <w:p w14:paraId="56D93CBD" w14:textId="77777777" w:rsidR="00D65F46" w:rsidRPr="000C795F" w:rsidRDefault="00D65F46" w:rsidP="007C618F">
            <w:pPr>
              <w:pStyle w:val="ARTableBodyRight"/>
            </w:pPr>
          </w:p>
        </w:tc>
        <w:tc>
          <w:tcPr>
            <w:tcW w:w="1308" w:type="dxa"/>
            <w:shd w:val="clear" w:color="auto" w:fill="EBEBEB" w:themeFill="accent5"/>
          </w:tcPr>
          <w:p w14:paraId="66FBF13B" w14:textId="77777777" w:rsidR="00D65F46" w:rsidRPr="000C795F" w:rsidRDefault="00D65F46" w:rsidP="00130905">
            <w:pPr>
              <w:pStyle w:val="ARTableBodyRightBold"/>
            </w:pPr>
            <w:r w:rsidRPr="00A454D6">
              <w:t>716,010</w:t>
            </w:r>
          </w:p>
        </w:tc>
      </w:tr>
      <w:tr w:rsidR="00D65F46" w:rsidRPr="00302F0D" w14:paraId="375FA995" w14:textId="77777777" w:rsidTr="00130905">
        <w:tc>
          <w:tcPr>
            <w:tcW w:w="6407" w:type="dxa"/>
          </w:tcPr>
          <w:p w14:paraId="56F309FA" w14:textId="77777777" w:rsidR="00D65F46" w:rsidRPr="00302F0D" w:rsidRDefault="00D65F46" w:rsidP="00130905">
            <w:pPr>
              <w:pStyle w:val="ARTableBodyBold"/>
            </w:pPr>
            <w:r w:rsidRPr="00A454D6">
              <w:t>Total assets</w:t>
            </w:r>
          </w:p>
        </w:tc>
        <w:tc>
          <w:tcPr>
            <w:tcW w:w="784" w:type="dxa"/>
          </w:tcPr>
          <w:p w14:paraId="44D2B26F" w14:textId="77777777" w:rsidR="00D65F46" w:rsidRPr="00302F0D" w:rsidRDefault="00D65F46" w:rsidP="007C618F">
            <w:pPr>
              <w:pStyle w:val="ARTableBodyRight"/>
            </w:pPr>
          </w:p>
        </w:tc>
        <w:tc>
          <w:tcPr>
            <w:tcW w:w="1308" w:type="dxa"/>
            <w:shd w:val="clear" w:color="auto" w:fill="EBEBEB" w:themeFill="accent5"/>
          </w:tcPr>
          <w:p w14:paraId="62141467" w14:textId="77777777" w:rsidR="00D65F46" w:rsidRPr="00302F0D" w:rsidRDefault="00D65F46" w:rsidP="00130905">
            <w:pPr>
              <w:pStyle w:val="ARTableBodyRightBold"/>
            </w:pPr>
            <w:r w:rsidRPr="00A454D6">
              <w:t>1,241,559</w:t>
            </w:r>
          </w:p>
        </w:tc>
      </w:tr>
      <w:tr w:rsidR="000A7DF2" w:rsidRPr="00302F0D" w14:paraId="6D278405" w14:textId="77777777" w:rsidTr="000A7DF2">
        <w:tc>
          <w:tcPr>
            <w:tcW w:w="6407" w:type="dxa"/>
          </w:tcPr>
          <w:p w14:paraId="32C107F8" w14:textId="2AA1352E" w:rsidR="000A7DF2" w:rsidRPr="00A454D6" w:rsidRDefault="000A7DF2" w:rsidP="000A7DF2">
            <w:pPr>
              <w:pStyle w:val="ARTableRowheadColour0"/>
            </w:pPr>
            <w:r w:rsidRPr="00270CA2">
              <w:t>Liabilities</w:t>
            </w:r>
          </w:p>
        </w:tc>
        <w:tc>
          <w:tcPr>
            <w:tcW w:w="784" w:type="dxa"/>
            <w:shd w:val="clear" w:color="auto" w:fill="auto"/>
          </w:tcPr>
          <w:p w14:paraId="325B87BE" w14:textId="0581FF1B" w:rsidR="000A7DF2" w:rsidRPr="00A454D6" w:rsidRDefault="000A7DF2" w:rsidP="000A7DF2">
            <w:pPr>
              <w:pStyle w:val="Tablerowheadinginvisible"/>
            </w:pPr>
            <w:r w:rsidRPr="00270CA2">
              <w:t>Liabilities</w:t>
            </w:r>
          </w:p>
        </w:tc>
        <w:tc>
          <w:tcPr>
            <w:tcW w:w="1308" w:type="dxa"/>
            <w:shd w:val="clear" w:color="auto" w:fill="auto"/>
          </w:tcPr>
          <w:p w14:paraId="7C7344E8" w14:textId="672456AB" w:rsidR="000A7DF2" w:rsidRPr="00A454D6" w:rsidRDefault="000A7DF2" w:rsidP="000A7DF2">
            <w:pPr>
              <w:pStyle w:val="Tablerowheadinginvisible"/>
            </w:pPr>
            <w:r w:rsidRPr="00270CA2">
              <w:t>Liabilities</w:t>
            </w:r>
          </w:p>
        </w:tc>
      </w:tr>
      <w:tr w:rsidR="00D65F46" w:rsidRPr="00302F0D" w14:paraId="722D3E04" w14:textId="77777777" w:rsidTr="00130905">
        <w:tc>
          <w:tcPr>
            <w:tcW w:w="6407" w:type="dxa"/>
          </w:tcPr>
          <w:p w14:paraId="757AFA9B" w14:textId="77777777" w:rsidR="00D65F46" w:rsidRPr="00302F0D" w:rsidRDefault="00D65F46" w:rsidP="00691057">
            <w:pPr>
              <w:pStyle w:val="ARTableBody"/>
            </w:pPr>
            <w:r w:rsidRPr="00A454D6">
              <w:t>Payables</w:t>
            </w:r>
          </w:p>
        </w:tc>
        <w:tc>
          <w:tcPr>
            <w:tcW w:w="784" w:type="dxa"/>
          </w:tcPr>
          <w:p w14:paraId="09ED10EF" w14:textId="77777777" w:rsidR="00D65F46" w:rsidRPr="00302F0D" w:rsidRDefault="00D65F46">
            <w:pPr>
              <w:pStyle w:val="ARTablebodycentred"/>
            </w:pPr>
            <w:r w:rsidRPr="00A454D6">
              <w:t>6.2</w:t>
            </w:r>
          </w:p>
        </w:tc>
        <w:tc>
          <w:tcPr>
            <w:tcW w:w="1308" w:type="dxa"/>
            <w:shd w:val="clear" w:color="auto" w:fill="EBEBEB" w:themeFill="accent5"/>
          </w:tcPr>
          <w:p w14:paraId="66AF67C7" w14:textId="77777777" w:rsidR="00D65F46" w:rsidRPr="00302F0D" w:rsidRDefault="00D65F46" w:rsidP="007C618F">
            <w:pPr>
              <w:pStyle w:val="ARTableBodyRight"/>
            </w:pPr>
            <w:r w:rsidRPr="00A454D6">
              <w:t>61,217</w:t>
            </w:r>
          </w:p>
        </w:tc>
      </w:tr>
      <w:tr w:rsidR="00D65F46" w:rsidRPr="00302F0D" w14:paraId="7F0DE9DA" w14:textId="77777777" w:rsidTr="00130905">
        <w:tc>
          <w:tcPr>
            <w:tcW w:w="6407" w:type="dxa"/>
          </w:tcPr>
          <w:p w14:paraId="4CB121E7" w14:textId="77777777" w:rsidR="00D65F46" w:rsidRPr="000C795F" w:rsidRDefault="00D65F46" w:rsidP="00691057">
            <w:pPr>
              <w:pStyle w:val="ARTableBody"/>
            </w:pPr>
            <w:r w:rsidRPr="00A454D6">
              <w:t>Borrowings</w:t>
            </w:r>
          </w:p>
        </w:tc>
        <w:tc>
          <w:tcPr>
            <w:tcW w:w="784" w:type="dxa"/>
          </w:tcPr>
          <w:p w14:paraId="426E7DE6" w14:textId="77777777" w:rsidR="00D65F46" w:rsidRPr="000C795F" w:rsidRDefault="00D65F46">
            <w:pPr>
              <w:pStyle w:val="ARTablebodycentred"/>
            </w:pPr>
            <w:r w:rsidRPr="00A454D6">
              <w:t>7.1</w:t>
            </w:r>
          </w:p>
        </w:tc>
        <w:tc>
          <w:tcPr>
            <w:tcW w:w="1308" w:type="dxa"/>
            <w:shd w:val="clear" w:color="auto" w:fill="EBEBEB" w:themeFill="accent5"/>
          </w:tcPr>
          <w:p w14:paraId="23E0B85F" w14:textId="77777777" w:rsidR="00D65F46" w:rsidRPr="000C795F" w:rsidRDefault="00D65F46" w:rsidP="007C618F">
            <w:pPr>
              <w:pStyle w:val="ARTableBodyRight"/>
            </w:pPr>
            <w:r w:rsidRPr="00A454D6">
              <w:t>5,430</w:t>
            </w:r>
          </w:p>
        </w:tc>
      </w:tr>
      <w:tr w:rsidR="00D65F46" w:rsidRPr="00302F0D" w14:paraId="2CB475D1" w14:textId="77777777" w:rsidTr="00130905">
        <w:tc>
          <w:tcPr>
            <w:tcW w:w="6407" w:type="dxa"/>
          </w:tcPr>
          <w:p w14:paraId="53D14C20" w14:textId="77777777" w:rsidR="00D65F46" w:rsidRPr="000C795F" w:rsidRDefault="00D65F46" w:rsidP="00691057">
            <w:pPr>
              <w:pStyle w:val="ARTableBody"/>
            </w:pPr>
            <w:r w:rsidRPr="00A454D6">
              <w:t>Employee related provisions</w:t>
            </w:r>
          </w:p>
        </w:tc>
        <w:tc>
          <w:tcPr>
            <w:tcW w:w="784" w:type="dxa"/>
          </w:tcPr>
          <w:p w14:paraId="1F625240" w14:textId="77777777" w:rsidR="00D65F46" w:rsidRPr="000C795F" w:rsidRDefault="00D65F46">
            <w:pPr>
              <w:pStyle w:val="ARTablebodycentred"/>
            </w:pPr>
            <w:r w:rsidRPr="00A454D6">
              <w:t>3.2.2</w:t>
            </w:r>
          </w:p>
        </w:tc>
        <w:tc>
          <w:tcPr>
            <w:tcW w:w="1308" w:type="dxa"/>
            <w:shd w:val="clear" w:color="auto" w:fill="EBEBEB" w:themeFill="accent5"/>
          </w:tcPr>
          <w:p w14:paraId="19FA26F0" w14:textId="77777777" w:rsidR="00D65F46" w:rsidRPr="000C795F" w:rsidRDefault="00D65F46" w:rsidP="007C618F">
            <w:pPr>
              <w:pStyle w:val="ARTableBodyRight"/>
            </w:pPr>
            <w:r w:rsidRPr="00A454D6">
              <w:t>55,324</w:t>
            </w:r>
          </w:p>
        </w:tc>
      </w:tr>
      <w:tr w:rsidR="00D65F46" w:rsidRPr="00302F0D" w14:paraId="1A973F78" w14:textId="77777777" w:rsidTr="00130905">
        <w:tc>
          <w:tcPr>
            <w:tcW w:w="6407" w:type="dxa"/>
          </w:tcPr>
          <w:p w14:paraId="2218A859" w14:textId="77777777" w:rsidR="00D65F46" w:rsidRPr="00302F0D" w:rsidRDefault="00D65F46" w:rsidP="00691057">
            <w:pPr>
              <w:pStyle w:val="ARTableBody"/>
            </w:pPr>
            <w:r w:rsidRPr="00A454D6">
              <w:t>Other provisions</w:t>
            </w:r>
          </w:p>
        </w:tc>
        <w:tc>
          <w:tcPr>
            <w:tcW w:w="784" w:type="dxa"/>
          </w:tcPr>
          <w:p w14:paraId="26FF1482" w14:textId="77777777" w:rsidR="00D65F46" w:rsidRPr="00302F0D" w:rsidRDefault="00D65F46">
            <w:pPr>
              <w:pStyle w:val="ARTablebodycentred"/>
            </w:pPr>
            <w:r w:rsidRPr="00A454D6">
              <w:t>6.3</w:t>
            </w:r>
          </w:p>
        </w:tc>
        <w:tc>
          <w:tcPr>
            <w:tcW w:w="1308" w:type="dxa"/>
            <w:shd w:val="clear" w:color="auto" w:fill="EBEBEB" w:themeFill="accent5"/>
          </w:tcPr>
          <w:p w14:paraId="22C27F38" w14:textId="77777777" w:rsidR="00D65F46" w:rsidRPr="00302F0D" w:rsidRDefault="00D65F46" w:rsidP="007C618F">
            <w:pPr>
              <w:pStyle w:val="ARTableBodyRight"/>
            </w:pPr>
            <w:r w:rsidRPr="00A454D6">
              <w:t>13,634</w:t>
            </w:r>
          </w:p>
        </w:tc>
      </w:tr>
      <w:tr w:rsidR="00D65F46" w:rsidRPr="00302F0D" w14:paraId="3CA9FB05" w14:textId="77777777" w:rsidTr="00130905">
        <w:tc>
          <w:tcPr>
            <w:tcW w:w="6407" w:type="dxa"/>
          </w:tcPr>
          <w:p w14:paraId="376A93F2" w14:textId="77777777" w:rsidR="00D65F46" w:rsidRPr="00302F0D" w:rsidRDefault="00D65F46" w:rsidP="00691057">
            <w:pPr>
              <w:pStyle w:val="ARTableBodyBold"/>
            </w:pPr>
            <w:r w:rsidRPr="00A454D6">
              <w:t>Total liabilities</w:t>
            </w:r>
          </w:p>
        </w:tc>
        <w:tc>
          <w:tcPr>
            <w:tcW w:w="784" w:type="dxa"/>
          </w:tcPr>
          <w:p w14:paraId="0EBA6AFB" w14:textId="77777777" w:rsidR="00D65F46" w:rsidRPr="00302F0D" w:rsidRDefault="00D65F46" w:rsidP="007C618F">
            <w:pPr>
              <w:pStyle w:val="ARTableBodyRight"/>
            </w:pPr>
          </w:p>
        </w:tc>
        <w:tc>
          <w:tcPr>
            <w:tcW w:w="1308" w:type="dxa"/>
            <w:shd w:val="clear" w:color="auto" w:fill="EBEBEB" w:themeFill="accent5"/>
          </w:tcPr>
          <w:p w14:paraId="20A6DE47" w14:textId="77777777" w:rsidR="00D65F46" w:rsidRPr="00302F0D" w:rsidRDefault="00D65F46">
            <w:pPr>
              <w:pStyle w:val="ARTableBodyRightBold"/>
            </w:pPr>
            <w:r w:rsidRPr="00A454D6">
              <w:t>135,605</w:t>
            </w:r>
          </w:p>
        </w:tc>
      </w:tr>
      <w:tr w:rsidR="00D65F46" w:rsidRPr="00302F0D" w14:paraId="084999F7" w14:textId="77777777" w:rsidTr="00130905">
        <w:tc>
          <w:tcPr>
            <w:tcW w:w="6407" w:type="dxa"/>
            <w:vAlign w:val="bottom"/>
          </w:tcPr>
          <w:p w14:paraId="600FD59E" w14:textId="77777777" w:rsidR="00D65F46" w:rsidRPr="000C795F" w:rsidRDefault="00D65F46" w:rsidP="00691057">
            <w:pPr>
              <w:pStyle w:val="ARTableBodyBold"/>
            </w:pPr>
            <w:r>
              <w:t>Net assets</w:t>
            </w:r>
          </w:p>
        </w:tc>
        <w:tc>
          <w:tcPr>
            <w:tcW w:w="784" w:type="dxa"/>
            <w:vAlign w:val="bottom"/>
          </w:tcPr>
          <w:p w14:paraId="5A82F054" w14:textId="77777777" w:rsidR="00D65F46" w:rsidRPr="000C795F" w:rsidRDefault="00D65F46" w:rsidP="007C618F">
            <w:pPr>
              <w:pStyle w:val="ARTableBodyRight"/>
            </w:pPr>
            <w:r>
              <w:rPr>
                <w:rFonts w:ascii="Calibri" w:hAnsi="Calibri" w:cs="Calibri"/>
              </w:rPr>
              <w:t> </w:t>
            </w:r>
          </w:p>
        </w:tc>
        <w:tc>
          <w:tcPr>
            <w:tcW w:w="1308" w:type="dxa"/>
            <w:shd w:val="clear" w:color="auto" w:fill="EBEBEB" w:themeFill="accent5"/>
            <w:vAlign w:val="bottom"/>
          </w:tcPr>
          <w:p w14:paraId="6C4AAFDD" w14:textId="77777777" w:rsidR="00D65F46" w:rsidRPr="000C795F" w:rsidRDefault="00D65F46">
            <w:pPr>
              <w:pStyle w:val="ARTableBodyRightBold"/>
            </w:pPr>
            <w:r>
              <w:t>1,105,954</w:t>
            </w:r>
          </w:p>
        </w:tc>
      </w:tr>
      <w:tr w:rsidR="000A7DF2" w:rsidRPr="00302F0D" w14:paraId="6A5AA33C" w14:textId="77777777" w:rsidTr="000A7DF2">
        <w:tc>
          <w:tcPr>
            <w:tcW w:w="6407" w:type="dxa"/>
          </w:tcPr>
          <w:p w14:paraId="585F45FD" w14:textId="59B458FB" w:rsidR="000A7DF2" w:rsidRDefault="000A7DF2" w:rsidP="000A7DF2">
            <w:pPr>
              <w:pStyle w:val="ARTableRowheadColour0"/>
            </w:pPr>
            <w:r w:rsidRPr="0072121D">
              <w:t>Equity</w:t>
            </w:r>
          </w:p>
        </w:tc>
        <w:tc>
          <w:tcPr>
            <w:tcW w:w="784" w:type="dxa"/>
            <w:shd w:val="clear" w:color="auto" w:fill="auto"/>
          </w:tcPr>
          <w:p w14:paraId="5A0CDBDE" w14:textId="76C6856C" w:rsidR="000A7DF2" w:rsidRDefault="000A7DF2" w:rsidP="007343D5">
            <w:pPr>
              <w:pStyle w:val="Tablerowheadinginvisible"/>
              <w:rPr>
                <w:rFonts w:ascii="Calibri" w:hAnsi="Calibri" w:cs="Calibri"/>
              </w:rPr>
            </w:pPr>
            <w:r w:rsidRPr="0072121D">
              <w:t>Equity</w:t>
            </w:r>
          </w:p>
        </w:tc>
        <w:tc>
          <w:tcPr>
            <w:tcW w:w="1308" w:type="dxa"/>
            <w:shd w:val="clear" w:color="auto" w:fill="auto"/>
          </w:tcPr>
          <w:p w14:paraId="3A5BAF23" w14:textId="38F9842F" w:rsidR="000A7DF2" w:rsidRDefault="000A7DF2" w:rsidP="007343D5">
            <w:pPr>
              <w:pStyle w:val="Tablerowheadinginvisible"/>
            </w:pPr>
            <w:r w:rsidRPr="0072121D">
              <w:t>Equity</w:t>
            </w:r>
          </w:p>
        </w:tc>
      </w:tr>
      <w:tr w:rsidR="00D65F46" w:rsidRPr="00302F0D" w14:paraId="7E1E7FDB" w14:textId="77777777" w:rsidTr="00130905">
        <w:tc>
          <w:tcPr>
            <w:tcW w:w="6407" w:type="dxa"/>
            <w:vAlign w:val="bottom"/>
          </w:tcPr>
          <w:p w14:paraId="1AFA6544" w14:textId="77777777" w:rsidR="00D65F46" w:rsidRPr="000C795F" w:rsidRDefault="00D65F46" w:rsidP="00691057">
            <w:pPr>
              <w:pStyle w:val="ARTableBody"/>
            </w:pPr>
            <w:r>
              <w:t>Accumulated surplus</w:t>
            </w:r>
          </w:p>
        </w:tc>
        <w:tc>
          <w:tcPr>
            <w:tcW w:w="784" w:type="dxa"/>
            <w:vAlign w:val="bottom"/>
          </w:tcPr>
          <w:p w14:paraId="130BA717" w14:textId="77777777" w:rsidR="00D65F46" w:rsidRPr="000C795F" w:rsidRDefault="00D65F46">
            <w:pPr>
              <w:pStyle w:val="ARTablebodycentred"/>
            </w:pPr>
            <w:r>
              <w:rPr>
                <w:rFonts w:ascii="Calibri" w:hAnsi="Calibri" w:cs="Calibri"/>
              </w:rPr>
              <w:t> </w:t>
            </w:r>
          </w:p>
        </w:tc>
        <w:tc>
          <w:tcPr>
            <w:tcW w:w="1308" w:type="dxa"/>
            <w:shd w:val="clear" w:color="auto" w:fill="EBEBEB" w:themeFill="accent5"/>
            <w:vAlign w:val="bottom"/>
          </w:tcPr>
          <w:p w14:paraId="4115D879" w14:textId="77777777" w:rsidR="00D65F46" w:rsidRPr="000C795F" w:rsidRDefault="00D65F46" w:rsidP="007C618F">
            <w:pPr>
              <w:pStyle w:val="ARTableBodyRight"/>
            </w:pPr>
            <w:r>
              <w:t>46,366</w:t>
            </w:r>
          </w:p>
        </w:tc>
      </w:tr>
      <w:tr w:rsidR="00D65F46" w:rsidRPr="00302F0D" w14:paraId="70B8A869" w14:textId="77777777" w:rsidTr="00130905">
        <w:tc>
          <w:tcPr>
            <w:tcW w:w="6407" w:type="dxa"/>
            <w:vAlign w:val="bottom"/>
          </w:tcPr>
          <w:p w14:paraId="731BF5F5" w14:textId="77777777" w:rsidR="00D65F46" w:rsidRPr="000C795F" w:rsidRDefault="00D65F46" w:rsidP="00691057">
            <w:pPr>
              <w:pStyle w:val="ARTableBody"/>
            </w:pPr>
            <w:r>
              <w:t>Contributed capital</w:t>
            </w:r>
          </w:p>
        </w:tc>
        <w:tc>
          <w:tcPr>
            <w:tcW w:w="784" w:type="dxa"/>
            <w:vAlign w:val="bottom"/>
          </w:tcPr>
          <w:p w14:paraId="12B7AC85" w14:textId="77777777" w:rsidR="00D65F46" w:rsidRPr="000C795F" w:rsidRDefault="00D65F46">
            <w:pPr>
              <w:pStyle w:val="ARTablebodycentred"/>
            </w:pPr>
            <w:r>
              <w:rPr>
                <w:rFonts w:ascii="Calibri" w:hAnsi="Calibri" w:cs="Calibri"/>
              </w:rPr>
              <w:t> </w:t>
            </w:r>
          </w:p>
        </w:tc>
        <w:tc>
          <w:tcPr>
            <w:tcW w:w="1308" w:type="dxa"/>
            <w:shd w:val="clear" w:color="auto" w:fill="EBEBEB" w:themeFill="accent5"/>
            <w:vAlign w:val="bottom"/>
          </w:tcPr>
          <w:p w14:paraId="2B622F2D" w14:textId="77777777" w:rsidR="00D65F46" w:rsidRPr="000C795F" w:rsidRDefault="00D65F46" w:rsidP="007C618F">
            <w:pPr>
              <w:pStyle w:val="ARTableBodyRight"/>
            </w:pPr>
            <w:r>
              <w:t>1,059,588</w:t>
            </w:r>
          </w:p>
        </w:tc>
      </w:tr>
      <w:tr w:rsidR="00D65F46" w:rsidRPr="00302F0D" w14:paraId="6B0289FE" w14:textId="77777777" w:rsidTr="00130905">
        <w:tc>
          <w:tcPr>
            <w:tcW w:w="6407" w:type="dxa"/>
            <w:vAlign w:val="bottom"/>
          </w:tcPr>
          <w:p w14:paraId="7721C6E4" w14:textId="77777777" w:rsidR="00D65F46" w:rsidRPr="000C795F" w:rsidRDefault="00D65F46" w:rsidP="00A20D65">
            <w:pPr>
              <w:pStyle w:val="ARTableBodyBold"/>
            </w:pPr>
            <w:r>
              <w:t>Total equity</w:t>
            </w:r>
          </w:p>
        </w:tc>
        <w:tc>
          <w:tcPr>
            <w:tcW w:w="784" w:type="dxa"/>
            <w:vAlign w:val="bottom"/>
          </w:tcPr>
          <w:p w14:paraId="65D817AE" w14:textId="77777777" w:rsidR="00D65F46" w:rsidRPr="000C795F" w:rsidRDefault="00D65F46">
            <w:pPr>
              <w:pStyle w:val="ARTablebodycentred"/>
            </w:pPr>
            <w:r>
              <w:rPr>
                <w:rFonts w:ascii="Calibri" w:hAnsi="Calibri" w:cs="Calibri"/>
              </w:rPr>
              <w:t> </w:t>
            </w:r>
          </w:p>
        </w:tc>
        <w:tc>
          <w:tcPr>
            <w:tcW w:w="1308" w:type="dxa"/>
            <w:shd w:val="clear" w:color="auto" w:fill="EBEBEB" w:themeFill="accent5"/>
            <w:vAlign w:val="bottom"/>
          </w:tcPr>
          <w:p w14:paraId="2E115BFB" w14:textId="77777777" w:rsidR="00D65F46" w:rsidRPr="000C795F" w:rsidRDefault="00D65F46" w:rsidP="00A20D65">
            <w:pPr>
              <w:pStyle w:val="ARTableBodyRightBold"/>
            </w:pPr>
            <w:r>
              <w:t>1,105,954</w:t>
            </w:r>
          </w:p>
        </w:tc>
      </w:tr>
      <w:tr w:rsidR="00D65F46" w:rsidRPr="00302F0D" w14:paraId="22A3240C" w14:textId="77777777">
        <w:trPr>
          <w:cnfStyle w:val="010000000000" w:firstRow="0" w:lastRow="1" w:firstColumn="0" w:lastColumn="0" w:oddVBand="0" w:evenVBand="0" w:oddHBand="0" w:evenHBand="0" w:firstRowFirstColumn="0" w:firstRowLastColumn="0" w:lastRowFirstColumn="0" w:lastRowLastColumn="0"/>
        </w:trPr>
        <w:tc>
          <w:tcPr>
            <w:tcW w:w="6407" w:type="dxa"/>
          </w:tcPr>
          <w:p w14:paraId="5B74BEFF" w14:textId="77777777" w:rsidR="00D65F46" w:rsidRDefault="00D65F46" w:rsidP="00AF7888">
            <w:pPr>
              <w:pStyle w:val="ARTableBodyBold"/>
            </w:pPr>
            <w:r w:rsidRPr="001E69A7">
              <w:t>Net worth</w:t>
            </w:r>
          </w:p>
        </w:tc>
        <w:tc>
          <w:tcPr>
            <w:tcW w:w="784" w:type="dxa"/>
          </w:tcPr>
          <w:p w14:paraId="28D021DE" w14:textId="77777777" w:rsidR="00D65F46" w:rsidRDefault="00D65F46" w:rsidP="00AF7888">
            <w:pPr>
              <w:pStyle w:val="ARTableBodyRight"/>
              <w:rPr>
                <w:rFonts w:ascii="Calibri" w:hAnsi="Calibri" w:cs="Calibri"/>
              </w:rPr>
            </w:pPr>
          </w:p>
        </w:tc>
        <w:tc>
          <w:tcPr>
            <w:tcW w:w="1308" w:type="dxa"/>
            <w:shd w:val="clear" w:color="auto" w:fill="EBEBEB" w:themeFill="accent5"/>
          </w:tcPr>
          <w:p w14:paraId="53B00455" w14:textId="77777777" w:rsidR="00D65F46" w:rsidRDefault="00D65F46" w:rsidP="00AF7888">
            <w:pPr>
              <w:pStyle w:val="ARTableBodyRightBold"/>
            </w:pPr>
            <w:r w:rsidRPr="001E69A7">
              <w:t>1,105,954</w:t>
            </w:r>
          </w:p>
        </w:tc>
      </w:tr>
    </w:tbl>
    <w:p w14:paraId="67AA9ACD" w14:textId="77777777" w:rsidR="00D65F46" w:rsidRPr="00AA564E" w:rsidRDefault="00D65F46" w:rsidP="006F617B">
      <w:pPr>
        <w:pStyle w:val="ARTableFootnote"/>
      </w:pPr>
      <w:r w:rsidRPr="006F617B">
        <w:t>The accompanying notes form part of these financial statements</w:t>
      </w:r>
      <w:r>
        <w:t>.</w:t>
      </w:r>
    </w:p>
    <w:p w14:paraId="17019E64" w14:textId="77777777" w:rsidR="00D65F46" w:rsidRPr="00AC565E" w:rsidRDefault="00D65F46" w:rsidP="00AC565E">
      <w:pPr>
        <w:pStyle w:val="ARBody"/>
      </w:pPr>
      <w:r>
        <w:br w:type="page"/>
      </w:r>
    </w:p>
    <w:p w14:paraId="342615BB" w14:textId="77777777" w:rsidR="00D65F46" w:rsidRDefault="00D65F46">
      <w:pPr>
        <w:pStyle w:val="Heading2"/>
        <w:spacing w:after="0"/>
      </w:pPr>
      <w:bookmarkStart w:id="197" w:name="_Cash_flow_statement"/>
      <w:bookmarkStart w:id="198" w:name="_Toc149316905"/>
      <w:bookmarkEnd w:id="197"/>
      <w:r w:rsidRPr="00681179">
        <w:t>Cash flow statement</w:t>
      </w:r>
      <w:bookmarkEnd w:id="198"/>
    </w:p>
    <w:p w14:paraId="341C71A3" w14:textId="77777777" w:rsidR="00D65F46" w:rsidRPr="00711C73" w:rsidRDefault="00D65F46">
      <w:pPr>
        <w:pStyle w:val="Heading2notinTOCsmallerfont"/>
      </w:pPr>
      <w:r w:rsidRPr="00711C73">
        <w:t>for the period 1 January 2023 to 30 June 2023</w:t>
      </w:r>
    </w:p>
    <w:tbl>
      <w:tblPr>
        <w:tblStyle w:val="ARTable"/>
        <w:tblW w:w="5000" w:type="pct"/>
        <w:tblLayout w:type="fixed"/>
        <w:tblLook w:val="06E0" w:firstRow="1" w:lastRow="1" w:firstColumn="1" w:lastColumn="0" w:noHBand="1" w:noVBand="1"/>
      </w:tblPr>
      <w:tblGrid>
        <w:gridCol w:w="6399"/>
        <w:gridCol w:w="783"/>
        <w:gridCol w:w="1307"/>
      </w:tblGrid>
      <w:tr w:rsidR="00D65F46" w:rsidRPr="00302F0D" w14:paraId="3633C949" w14:textId="77777777" w:rsidTr="007D5CE6">
        <w:trPr>
          <w:cnfStyle w:val="100000000000" w:firstRow="1" w:lastRow="0" w:firstColumn="0" w:lastColumn="0" w:oddVBand="0" w:evenVBand="0" w:oddHBand="0" w:evenHBand="0" w:firstRowFirstColumn="0" w:firstRowLastColumn="0" w:lastRowFirstColumn="0" w:lastRowLastColumn="0"/>
        </w:trPr>
        <w:tc>
          <w:tcPr>
            <w:tcW w:w="6407" w:type="dxa"/>
          </w:tcPr>
          <w:p w14:paraId="424057BA" w14:textId="5EAEBBDD" w:rsidR="00D65F46" w:rsidRPr="00302F0D" w:rsidRDefault="001F3535" w:rsidP="001F3535">
            <w:pPr>
              <w:pStyle w:val="Emptycellcolhead"/>
            </w:pPr>
            <w:r>
              <w:t>Empty cell</w:t>
            </w:r>
          </w:p>
        </w:tc>
        <w:tc>
          <w:tcPr>
            <w:tcW w:w="784" w:type="dxa"/>
          </w:tcPr>
          <w:p w14:paraId="3972486C" w14:textId="77777777" w:rsidR="00D65F46" w:rsidRPr="00302F0D" w:rsidRDefault="00D65F46">
            <w:pPr>
              <w:pStyle w:val="ARTableColHeadCentre"/>
            </w:pPr>
            <w:r w:rsidRPr="00302F0D">
              <w:t>Notes</w:t>
            </w:r>
          </w:p>
        </w:tc>
        <w:tc>
          <w:tcPr>
            <w:tcW w:w="1308" w:type="dxa"/>
            <w:shd w:val="clear" w:color="auto" w:fill="EBEBEB" w:themeFill="accent5"/>
          </w:tcPr>
          <w:p w14:paraId="70512682" w14:textId="77777777" w:rsidR="00D65F46" w:rsidRDefault="00D65F46" w:rsidP="00077250">
            <w:pPr>
              <w:pStyle w:val="ARTableColHeadRight"/>
              <w:rPr>
                <w:szCs w:val="16"/>
              </w:rPr>
            </w:pPr>
            <w:r w:rsidRPr="00463252">
              <w:rPr>
                <w:szCs w:val="16"/>
              </w:rPr>
              <w:t>1 January to</w:t>
            </w:r>
            <w:r>
              <w:rPr>
                <w:szCs w:val="16"/>
              </w:rPr>
              <w:t xml:space="preserve"> </w:t>
            </w:r>
            <w:r w:rsidRPr="00463252">
              <w:rPr>
                <w:szCs w:val="16"/>
              </w:rPr>
              <w:t>30 June 2023</w:t>
            </w:r>
          </w:p>
          <w:p w14:paraId="743F29CE" w14:textId="77777777" w:rsidR="00D65F46" w:rsidRPr="00302F0D" w:rsidRDefault="00D65F46">
            <w:pPr>
              <w:pStyle w:val="ARTableColSubheadrightsmallerspaceabove"/>
            </w:pPr>
            <w:r>
              <w:t>$</w:t>
            </w:r>
            <w:r w:rsidRPr="00D00C06">
              <w:t>’000</w:t>
            </w:r>
          </w:p>
        </w:tc>
      </w:tr>
      <w:tr w:rsidR="00EB249A" w:rsidRPr="00302F0D" w14:paraId="2A96A8D5" w14:textId="77777777" w:rsidTr="00EB249A">
        <w:tc>
          <w:tcPr>
            <w:tcW w:w="6407" w:type="dxa"/>
          </w:tcPr>
          <w:p w14:paraId="2424343D" w14:textId="4FC679D9" w:rsidR="00EB249A" w:rsidRPr="00F51ED3" w:rsidRDefault="00EB249A" w:rsidP="00EB249A">
            <w:pPr>
              <w:pStyle w:val="ARTableRowheadColour0"/>
            </w:pPr>
            <w:r w:rsidRPr="00F51ED3">
              <w:t>Cash flows from operating activities</w:t>
            </w:r>
          </w:p>
        </w:tc>
        <w:tc>
          <w:tcPr>
            <w:tcW w:w="784" w:type="dxa"/>
            <w:shd w:val="clear" w:color="auto" w:fill="auto"/>
          </w:tcPr>
          <w:p w14:paraId="1BF4CD79" w14:textId="29E1E696" w:rsidR="00EB249A" w:rsidRPr="00302F0D" w:rsidRDefault="00EB249A" w:rsidP="00EB249A">
            <w:pPr>
              <w:pStyle w:val="Tablerowheadinginvisible"/>
            </w:pPr>
            <w:r w:rsidRPr="00F51ED3">
              <w:t>Cash flows from operating activities</w:t>
            </w:r>
          </w:p>
        </w:tc>
        <w:tc>
          <w:tcPr>
            <w:tcW w:w="1308" w:type="dxa"/>
            <w:shd w:val="clear" w:color="auto" w:fill="auto"/>
          </w:tcPr>
          <w:p w14:paraId="197B4F1C" w14:textId="7625C47B" w:rsidR="00EB249A" w:rsidRPr="00AF68FD" w:rsidRDefault="00EB249A" w:rsidP="00EB249A">
            <w:pPr>
              <w:pStyle w:val="Tablerowheadinginvisible"/>
            </w:pPr>
            <w:r w:rsidRPr="00F51ED3">
              <w:t>Cash flows from operating activities</w:t>
            </w:r>
          </w:p>
        </w:tc>
      </w:tr>
      <w:tr w:rsidR="00EB249A" w:rsidRPr="00302F0D" w14:paraId="63F1B519" w14:textId="77777777" w:rsidTr="00EB249A">
        <w:tc>
          <w:tcPr>
            <w:tcW w:w="6407" w:type="dxa"/>
          </w:tcPr>
          <w:p w14:paraId="088D88B0" w14:textId="0C3D61E9" w:rsidR="00EB249A" w:rsidRPr="00F51ED3" w:rsidRDefault="00EB249A" w:rsidP="00EB249A">
            <w:pPr>
              <w:pStyle w:val="ARTableRowsubheadgrey"/>
            </w:pPr>
            <w:r w:rsidRPr="00F51ED3">
              <w:t>Receipts</w:t>
            </w:r>
          </w:p>
        </w:tc>
        <w:tc>
          <w:tcPr>
            <w:tcW w:w="784" w:type="dxa"/>
            <w:shd w:val="clear" w:color="auto" w:fill="auto"/>
          </w:tcPr>
          <w:p w14:paraId="38C17B6A" w14:textId="5A57D225" w:rsidR="00EB249A" w:rsidRPr="00302F0D" w:rsidRDefault="00EB249A" w:rsidP="00EB249A">
            <w:pPr>
              <w:pStyle w:val="Tablerowsubheadinggreyinvisible"/>
            </w:pPr>
            <w:r w:rsidRPr="00F51ED3">
              <w:t>Receipts</w:t>
            </w:r>
          </w:p>
        </w:tc>
        <w:tc>
          <w:tcPr>
            <w:tcW w:w="1308" w:type="dxa"/>
            <w:shd w:val="clear" w:color="auto" w:fill="auto"/>
          </w:tcPr>
          <w:p w14:paraId="71A8632D" w14:textId="21EFAA3B" w:rsidR="00EB249A" w:rsidRPr="00AF68FD" w:rsidRDefault="00EB249A" w:rsidP="00EB249A">
            <w:pPr>
              <w:pStyle w:val="Tablerowsubheadinggreyinvisible"/>
            </w:pPr>
            <w:r w:rsidRPr="00F51ED3">
              <w:t>Receipts</w:t>
            </w:r>
          </w:p>
        </w:tc>
      </w:tr>
      <w:tr w:rsidR="00D65F46" w:rsidRPr="00302F0D" w14:paraId="72386B5F" w14:textId="77777777" w:rsidTr="007D5CE6">
        <w:tc>
          <w:tcPr>
            <w:tcW w:w="6407" w:type="dxa"/>
          </w:tcPr>
          <w:p w14:paraId="2AA2ED15" w14:textId="77777777" w:rsidR="00D65F46" w:rsidRPr="0001004C" w:rsidRDefault="00D65F46" w:rsidP="00EA285F">
            <w:pPr>
              <w:pStyle w:val="ARTableBody"/>
            </w:pPr>
            <w:r w:rsidRPr="00F51ED3">
              <w:t xml:space="preserve">Receipts from government </w:t>
            </w:r>
          </w:p>
        </w:tc>
        <w:tc>
          <w:tcPr>
            <w:tcW w:w="784" w:type="dxa"/>
          </w:tcPr>
          <w:p w14:paraId="476E1B04" w14:textId="77777777" w:rsidR="00D65F46" w:rsidRPr="00302F0D" w:rsidRDefault="00D65F46">
            <w:pPr>
              <w:pStyle w:val="ARTablebodycentred"/>
            </w:pPr>
          </w:p>
        </w:tc>
        <w:tc>
          <w:tcPr>
            <w:tcW w:w="1308" w:type="dxa"/>
            <w:shd w:val="clear" w:color="auto" w:fill="EBEBEB" w:themeFill="accent5"/>
          </w:tcPr>
          <w:p w14:paraId="660F40DE" w14:textId="77777777" w:rsidR="00D65F46" w:rsidRPr="00302F0D" w:rsidRDefault="00D65F46" w:rsidP="00EA285F">
            <w:pPr>
              <w:pStyle w:val="ARTableBodyRight"/>
            </w:pPr>
            <w:r w:rsidRPr="00AF68FD">
              <w:t>281,038</w:t>
            </w:r>
          </w:p>
        </w:tc>
      </w:tr>
      <w:tr w:rsidR="00D65F46" w:rsidRPr="00302F0D" w14:paraId="251E24DF" w14:textId="77777777" w:rsidTr="007D5CE6">
        <w:tc>
          <w:tcPr>
            <w:tcW w:w="6407" w:type="dxa"/>
          </w:tcPr>
          <w:p w14:paraId="797C1CD6" w14:textId="77777777" w:rsidR="00D65F46" w:rsidRPr="0001004C" w:rsidRDefault="00D65F46" w:rsidP="00EA285F">
            <w:pPr>
              <w:pStyle w:val="ARTableBody"/>
            </w:pPr>
            <w:r w:rsidRPr="00F51ED3">
              <w:t>Receipts from other entities</w:t>
            </w:r>
          </w:p>
        </w:tc>
        <w:tc>
          <w:tcPr>
            <w:tcW w:w="784" w:type="dxa"/>
          </w:tcPr>
          <w:p w14:paraId="296B2B5D" w14:textId="77777777" w:rsidR="00D65F46" w:rsidRPr="00302F0D" w:rsidRDefault="00D65F46">
            <w:pPr>
              <w:pStyle w:val="ARTablebodycentred"/>
            </w:pPr>
          </w:p>
        </w:tc>
        <w:tc>
          <w:tcPr>
            <w:tcW w:w="1308" w:type="dxa"/>
            <w:shd w:val="clear" w:color="auto" w:fill="EBEBEB" w:themeFill="accent5"/>
          </w:tcPr>
          <w:p w14:paraId="0F6B5EBD" w14:textId="77777777" w:rsidR="00D65F46" w:rsidRPr="00302F0D" w:rsidRDefault="00D65F46" w:rsidP="00EA285F">
            <w:pPr>
              <w:pStyle w:val="ARTableBodyRight"/>
            </w:pPr>
            <w:r w:rsidRPr="00AF68FD">
              <w:t>37,254</w:t>
            </w:r>
          </w:p>
        </w:tc>
      </w:tr>
      <w:tr w:rsidR="00D65F46" w:rsidRPr="00302F0D" w14:paraId="6CA6D17A" w14:textId="77777777" w:rsidTr="007D5CE6">
        <w:tc>
          <w:tcPr>
            <w:tcW w:w="6407" w:type="dxa"/>
          </w:tcPr>
          <w:p w14:paraId="107938EF" w14:textId="77777777" w:rsidR="00D65F46" w:rsidRPr="00F51ED3" w:rsidRDefault="00D65F46" w:rsidP="00EA285F">
            <w:pPr>
              <w:pStyle w:val="ARTableBody"/>
            </w:pPr>
            <w:r w:rsidRPr="00AF68FD">
              <w:t>Receipts from estate agent trust accounts</w:t>
            </w:r>
          </w:p>
        </w:tc>
        <w:tc>
          <w:tcPr>
            <w:tcW w:w="784" w:type="dxa"/>
          </w:tcPr>
          <w:p w14:paraId="1589EBF6" w14:textId="77777777" w:rsidR="00D65F46" w:rsidRPr="00302F0D" w:rsidRDefault="00D65F46">
            <w:pPr>
              <w:pStyle w:val="ARTablebodycentred"/>
            </w:pPr>
          </w:p>
        </w:tc>
        <w:tc>
          <w:tcPr>
            <w:tcW w:w="1308" w:type="dxa"/>
            <w:shd w:val="clear" w:color="auto" w:fill="EBEBEB" w:themeFill="accent5"/>
          </w:tcPr>
          <w:p w14:paraId="672E0C9D" w14:textId="77777777" w:rsidR="00D65F46" w:rsidRPr="00F51ED3" w:rsidRDefault="00D65F46" w:rsidP="00EA285F">
            <w:pPr>
              <w:pStyle w:val="ARTableBodyRight"/>
            </w:pPr>
            <w:r w:rsidRPr="00AF68FD">
              <w:t>34,439</w:t>
            </w:r>
          </w:p>
        </w:tc>
      </w:tr>
      <w:tr w:rsidR="00D65F46" w:rsidRPr="00302F0D" w14:paraId="038065F1" w14:textId="77777777" w:rsidTr="007D5CE6">
        <w:tc>
          <w:tcPr>
            <w:tcW w:w="6407" w:type="dxa"/>
          </w:tcPr>
          <w:p w14:paraId="56BF2B7B" w14:textId="77777777" w:rsidR="00D65F46" w:rsidRPr="0001004C" w:rsidRDefault="00D65F46" w:rsidP="00EA285F">
            <w:pPr>
              <w:pStyle w:val="ARTableBody"/>
            </w:pPr>
            <w:r w:rsidRPr="00F51ED3">
              <w:t>Interest received</w:t>
            </w:r>
          </w:p>
        </w:tc>
        <w:tc>
          <w:tcPr>
            <w:tcW w:w="784" w:type="dxa"/>
          </w:tcPr>
          <w:p w14:paraId="7EF3F8C1" w14:textId="77777777" w:rsidR="00D65F46" w:rsidRPr="00302F0D" w:rsidRDefault="00D65F46">
            <w:pPr>
              <w:pStyle w:val="ARTablebodycentred"/>
            </w:pPr>
          </w:p>
        </w:tc>
        <w:tc>
          <w:tcPr>
            <w:tcW w:w="1308" w:type="dxa"/>
            <w:shd w:val="clear" w:color="auto" w:fill="EBEBEB" w:themeFill="accent5"/>
          </w:tcPr>
          <w:p w14:paraId="709AF39B" w14:textId="77777777" w:rsidR="00D65F46" w:rsidRPr="00302F0D" w:rsidRDefault="00D65F46" w:rsidP="00EA285F">
            <w:pPr>
              <w:pStyle w:val="ARTableBodyRight"/>
            </w:pPr>
            <w:r w:rsidRPr="00AF68FD">
              <w:t>5,908</w:t>
            </w:r>
          </w:p>
        </w:tc>
      </w:tr>
      <w:tr w:rsidR="00D65F46" w:rsidRPr="00302F0D" w14:paraId="665637CC" w14:textId="77777777" w:rsidTr="007D5CE6">
        <w:tc>
          <w:tcPr>
            <w:tcW w:w="6407" w:type="dxa"/>
          </w:tcPr>
          <w:p w14:paraId="6FD37FED" w14:textId="77777777" w:rsidR="00D65F46" w:rsidRPr="0001004C" w:rsidRDefault="00D65F46" w:rsidP="00EA285F">
            <w:pPr>
              <w:pStyle w:val="ARTableBody"/>
            </w:pPr>
            <w:r w:rsidRPr="00F51ED3">
              <w:t>Dividends received</w:t>
            </w:r>
          </w:p>
        </w:tc>
        <w:tc>
          <w:tcPr>
            <w:tcW w:w="784" w:type="dxa"/>
          </w:tcPr>
          <w:p w14:paraId="1FDF9BD7" w14:textId="77777777" w:rsidR="00D65F46" w:rsidRPr="00302F0D" w:rsidRDefault="00D65F46">
            <w:pPr>
              <w:pStyle w:val="ARTablebodycentred"/>
            </w:pPr>
          </w:p>
        </w:tc>
        <w:tc>
          <w:tcPr>
            <w:tcW w:w="1308" w:type="dxa"/>
            <w:shd w:val="clear" w:color="auto" w:fill="EBEBEB" w:themeFill="accent5"/>
          </w:tcPr>
          <w:p w14:paraId="606A3A94" w14:textId="77777777" w:rsidR="00D65F46" w:rsidRPr="00302F0D" w:rsidRDefault="00D65F46" w:rsidP="00EA285F">
            <w:pPr>
              <w:pStyle w:val="ARTableBodyRight"/>
            </w:pPr>
            <w:r w:rsidRPr="00F51ED3">
              <w:t>1,473</w:t>
            </w:r>
          </w:p>
        </w:tc>
      </w:tr>
      <w:tr w:rsidR="00D65F46" w:rsidRPr="00302F0D" w14:paraId="48FF9D05" w14:textId="77777777" w:rsidTr="007D5CE6">
        <w:tc>
          <w:tcPr>
            <w:tcW w:w="6407" w:type="dxa"/>
          </w:tcPr>
          <w:p w14:paraId="14A78CDD" w14:textId="77777777" w:rsidR="00D65F46" w:rsidRPr="0001004C" w:rsidRDefault="00D65F46" w:rsidP="00100832">
            <w:pPr>
              <w:pStyle w:val="ARTableBodyBold"/>
            </w:pPr>
            <w:r w:rsidRPr="00F51ED3">
              <w:t>Total receipts</w:t>
            </w:r>
          </w:p>
        </w:tc>
        <w:tc>
          <w:tcPr>
            <w:tcW w:w="784" w:type="dxa"/>
          </w:tcPr>
          <w:p w14:paraId="7AD3C882" w14:textId="77777777" w:rsidR="00D65F46" w:rsidRPr="00302F0D" w:rsidRDefault="00D65F46">
            <w:pPr>
              <w:pStyle w:val="ARTablebodycentred"/>
            </w:pPr>
          </w:p>
        </w:tc>
        <w:tc>
          <w:tcPr>
            <w:tcW w:w="1308" w:type="dxa"/>
            <w:shd w:val="clear" w:color="auto" w:fill="EBEBEB" w:themeFill="accent5"/>
          </w:tcPr>
          <w:p w14:paraId="29C01558" w14:textId="77777777" w:rsidR="00D65F46" w:rsidRPr="00302F0D" w:rsidRDefault="00D65F46" w:rsidP="00100832">
            <w:pPr>
              <w:pStyle w:val="ARTableBodyRightBold"/>
            </w:pPr>
            <w:r w:rsidRPr="00AF68FD">
              <w:t>360,112</w:t>
            </w:r>
          </w:p>
        </w:tc>
      </w:tr>
      <w:tr w:rsidR="00EB249A" w:rsidRPr="00302F0D" w14:paraId="525EE623" w14:textId="77777777" w:rsidTr="007D5CE6">
        <w:tc>
          <w:tcPr>
            <w:tcW w:w="6407" w:type="dxa"/>
          </w:tcPr>
          <w:p w14:paraId="1537182B" w14:textId="367D9F56" w:rsidR="00EB249A" w:rsidRPr="00F51ED3" w:rsidRDefault="00EB249A" w:rsidP="00EB249A">
            <w:pPr>
              <w:pStyle w:val="ARTableRowsubheadgrey"/>
            </w:pPr>
            <w:r w:rsidRPr="009243DD">
              <w:t>Payments</w:t>
            </w:r>
          </w:p>
        </w:tc>
        <w:tc>
          <w:tcPr>
            <w:tcW w:w="784" w:type="dxa"/>
          </w:tcPr>
          <w:p w14:paraId="7DA6F4B2" w14:textId="0C567A64" w:rsidR="00EB249A" w:rsidRPr="000776B3" w:rsidRDefault="00EB249A" w:rsidP="00EB249A">
            <w:pPr>
              <w:pStyle w:val="Tablerowsubheadinggreyinvisible"/>
            </w:pPr>
            <w:r w:rsidRPr="009243DD">
              <w:t>Payments</w:t>
            </w:r>
          </w:p>
        </w:tc>
        <w:tc>
          <w:tcPr>
            <w:tcW w:w="1308" w:type="dxa"/>
            <w:shd w:val="clear" w:color="auto" w:fill="EBEBEB" w:themeFill="accent5"/>
          </w:tcPr>
          <w:p w14:paraId="09065105" w14:textId="6CA20121" w:rsidR="00EB249A" w:rsidRPr="00F51ED3" w:rsidRDefault="00EB249A" w:rsidP="00EB249A">
            <w:pPr>
              <w:pStyle w:val="Tablerowsubheadinggreyinvisible"/>
            </w:pPr>
            <w:r w:rsidRPr="009243DD">
              <w:t>Payments</w:t>
            </w:r>
          </w:p>
        </w:tc>
      </w:tr>
      <w:tr w:rsidR="00D65F46" w:rsidRPr="00302F0D" w14:paraId="4233CA31" w14:textId="77777777" w:rsidTr="007D5CE6">
        <w:tc>
          <w:tcPr>
            <w:tcW w:w="6407" w:type="dxa"/>
          </w:tcPr>
          <w:p w14:paraId="1E60A456" w14:textId="77777777" w:rsidR="00D65F46" w:rsidRPr="000776B3" w:rsidRDefault="00D65F46" w:rsidP="00EA285F">
            <w:pPr>
              <w:pStyle w:val="ARTableBody"/>
            </w:pPr>
            <w:r w:rsidRPr="00F51ED3">
              <w:t>Payments to suppliers and employees</w:t>
            </w:r>
          </w:p>
        </w:tc>
        <w:tc>
          <w:tcPr>
            <w:tcW w:w="784" w:type="dxa"/>
          </w:tcPr>
          <w:p w14:paraId="7C8D3ECC" w14:textId="77777777" w:rsidR="00D65F46" w:rsidRPr="000776B3" w:rsidRDefault="00D65F46">
            <w:pPr>
              <w:pStyle w:val="ARTablebodycentred"/>
            </w:pPr>
          </w:p>
        </w:tc>
        <w:tc>
          <w:tcPr>
            <w:tcW w:w="1308" w:type="dxa"/>
            <w:shd w:val="clear" w:color="auto" w:fill="EBEBEB" w:themeFill="accent5"/>
          </w:tcPr>
          <w:p w14:paraId="51AF03DB" w14:textId="77777777" w:rsidR="00D65F46" w:rsidRPr="000776B3" w:rsidRDefault="00D65F46" w:rsidP="00EA285F">
            <w:pPr>
              <w:pStyle w:val="ARTableBodyRight"/>
            </w:pPr>
            <w:r w:rsidRPr="00F51ED3">
              <w:t>(235,684)</w:t>
            </w:r>
          </w:p>
        </w:tc>
      </w:tr>
      <w:tr w:rsidR="00D65F46" w:rsidRPr="00302F0D" w14:paraId="40E48C59" w14:textId="77777777" w:rsidTr="007D5CE6">
        <w:tc>
          <w:tcPr>
            <w:tcW w:w="6407" w:type="dxa"/>
          </w:tcPr>
          <w:p w14:paraId="57E08747" w14:textId="77777777" w:rsidR="00D65F46" w:rsidRPr="00302F0D" w:rsidRDefault="00D65F46" w:rsidP="00EA285F">
            <w:pPr>
              <w:pStyle w:val="ARTableBody"/>
            </w:pPr>
            <w:r w:rsidRPr="00F51ED3">
              <w:t>Payments of grants expenses</w:t>
            </w:r>
          </w:p>
        </w:tc>
        <w:tc>
          <w:tcPr>
            <w:tcW w:w="784" w:type="dxa"/>
          </w:tcPr>
          <w:p w14:paraId="5BB28196" w14:textId="77777777" w:rsidR="00D65F46" w:rsidRPr="00302F0D" w:rsidRDefault="00D65F46">
            <w:pPr>
              <w:pStyle w:val="ARTablebodycentred"/>
            </w:pPr>
          </w:p>
        </w:tc>
        <w:tc>
          <w:tcPr>
            <w:tcW w:w="1308" w:type="dxa"/>
            <w:shd w:val="clear" w:color="auto" w:fill="EBEBEB" w:themeFill="accent5"/>
          </w:tcPr>
          <w:p w14:paraId="6A224CAE" w14:textId="77777777" w:rsidR="00D65F46" w:rsidRPr="00302F0D" w:rsidRDefault="00D65F46" w:rsidP="00EA285F">
            <w:pPr>
              <w:pStyle w:val="ARTableBodyRight"/>
            </w:pPr>
            <w:r w:rsidRPr="00F51ED3">
              <w:t>(75,879)</w:t>
            </w:r>
          </w:p>
        </w:tc>
      </w:tr>
      <w:tr w:rsidR="00D65F46" w:rsidRPr="00302F0D" w14:paraId="11D1718D" w14:textId="77777777" w:rsidTr="007D5CE6">
        <w:tc>
          <w:tcPr>
            <w:tcW w:w="6407" w:type="dxa"/>
          </w:tcPr>
          <w:p w14:paraId="1AE903B5" w14:textId="77777777" w:rsidR="00D65F46" w:rsidRPr="00302F0D" w:rsidRDefault="00D65F46" w:rsidP="00EA285F">
            <w:pPr>
              <w:pStyle w:val="ARTableBody"/>
            </w:pPr>
            <w:r w:rsidRPr="00F51ED3">
              <w:t>Interest and other costs of finance paid</w:t>
            </w:r>
          </w:p>
        </w:tc>
        <w:tc>
          <w:tcPr>
            <w:tcW w:w="784" w:type="dxa"/>
          </w:tcPr>
          <w:p w14:paraId="783FF444" w14:textId="77777777" w:rsidR="00D65F46" w:rsidRPr="00302F0D" w:rsidRDefault="00D65F46">
            <w:pPr>
              <w:pStyle w:val="ARTablebodycentred"/>
            </w:pPr>
          </w:p>
        </w:tc>
        <w:tc>
          <w:tcPr>
            <w:tcW w:w="1308" w:type="dxa"/>
            <w:shd w:val="clear" w:color="auto" w:fill="EBEBEB" w:themeFill="accent5"/>
          </w:tcPr>
          <w:p w14:paraId="488AD9C7" w14:textId="77777777" w:rsidR="00D65F46" w:rsidRPr="00302F0D" w:rsidRDefault="00D65F46" w:rsidP="00EA285F">
            <w:pPr>
              <w:pStyle w:val="ARTableBodyRight"/>
            </w:pPr>
            <w:r w:rsidRPr="00F51ED3">
              <w:t>(149)</w:t>
            </w:r>
          </w:p>
        </w:tc>
      </w:tr>
      <w:tr w:rsidR="00D65F46" w:rsidRPr="00302F0D" w14:paraId="79E46CB4" w14:textId="77777777" w:rsidTr="007D5CE6">
        <w:tc>
          <w:tcPr>
            <w:tcW w:w="6407" w:type="dxa"/>
          </w:tcPr>
          <w:p w14:paraId="2AFDE1ED" w14:textId="77777777" w:rsidR="00D65F46" w:rsidRPr="00302F0D" w:rsidRDefault="00D65F46" w:rsidP="008B5D34">
            <w:pPr>
              <w:pStyle w:val="ARTableBodyBold"/>
            </w:pPr>
            <w:r w:rsidRPr="00F51ED3">
              <w:t>Total payments</w:t>
            </w:r>
          </w:p>
        </w:tc>
        <w:tc>
          <w:tcPr>
            <w:tcW w:w="784" w:type="dxa"/>
          </w:tcPr>
          <w:p w14:paraId="68D1014F" w14:textId="77777777" w:rsidR="00D65F46" w:rsidRPr="00302F0D" w:rsidRDefault="00D65F46">
            <w:pPr>
              <w:pStyle w:val="ARTablebodycentred"/>
            </w:pPr>
          </w:p>
        </w:tc>
        <w:tc>
          <w:tcPr>
            <w:tcW w:w="1308" w:type="dxa"/>
            <w:shd w:val="clear" w:color="auto" w:fill="EBEBEB" w:themeFill="accent5"/>
          </w:tcPr>
          <w:p w14:paraId="352C2717" w14:textId="77777777" w:rsidR="00D65F46" w:rsidRPr="00302F0D" w:rsidRDefault="00D65F46" w:rsidP="008B5D34">
            <w:pPr>
              <w:pStyle w:val="ARTableBodyRightBold"/>
            </w:pPr>
            <w:r w:rsidRPr="00F51ED3">
              <w:t>(311,711)</w:t>
            </w:r>
          </w:p>
        </w:tc>
      </w:tr>
      <w:tr w:rsidR="00D65F46" w:rsidRPr="00302F0D" w14:paraId="7BA5C8A3" w14:textId="77777777" w:rsidTr="007D5CE6">
        <w:tc>
          <w:tcPr>
            <w:tcW w:w="6407" w:type="dxa"/>
          </w:tcPr>
          <w:p w14:paraId="4B2B1CF1" w14:textId="77777777" w:rsidR="00D65F46" w:rsidRPr="000776B3" w:rsidRDefault="00D65F46" w:rsidP="00F8288E">
            <w:pPr>
              <w:pStyle w:val="ARTableBodyBold"/>
            </w:pPr>
            <w:r w:rsidRPr="00F51ED3">
              <w:t>Net cash flows from/(used in) operating activities</w:t>
            </w:r>
          </w:p>
        </w:tc>
        <w:tc>
          <w:tcPr>
            <w:tcW w:w="784" w:type="dxa"/>
          </w:tcPr>
          <w:p w14:paraId="50022497" w14:textId="77777777" w:rsidR="00D65F46" w:rsidRPr="000776B3" w:rsidRDefault="00D65F46">
            <w:pPr>
              <w:pStyle w:val="ARTablebodycentredbold"/>
            </w:pPr>
            <w:r w:rsidRPr="00F51ED3">
              <w:t>7.2.1</w:t>
            </w:r>
          </w:p>
        </w:tc>
        <w:tc>
          <w:tcPr>
            <w:tcW w:w="1308" w:type="dxa"/>
            <w:shd w:val="clear" w:color="auto" w:fill="EBEBEB" w:themeFill="accent5"/>
          </w:tcPr>
          <w:p w14:paraId="7D4282ED" w14:textId="77777777" w:rsidR="00D65F46" w:rsidRPr="000776B3" w:rsidRDefault="00D65F46">
            <w:pPr>
              <w:pStyle w:val="ARTableBodyRightBold"/>
            </w:pPr>
            <w:r w:rsidRPr="00AF68FD">
              <w:t>48,</w:t>
            </w:r>
            <w:r w:rsidRPr="008D5228">
              <w:t>401</w:t>
            </w:r>
          </w:p>
        </w:tc>
      </w:tr>
      <w:tr w:rsidR="00EB249A" w:rsidRPr="00302F0D" w14:paraId="3880E150" w14:textId="77777777" w:rsidTr="004404A3">
        <w:trPr>
          <w:trHeight w:val="270"/>
        </w:trPr>
        <w:tc>
          <w:tcPr>
            <w:tcW w:w="6407" w:type="dxa"/>
          </w:tcPr>
          <w:p w14:paraId="63DAF36C" w14:textId="502E799A" w:rsidR="00EB249A" w:rsidRPr="00F51ED3" w:rsidRDefault="00EB249A" w:rsidP="00EB249A">
            <w:pPr>
              <w:pStyle w:val="ARTableRowheadColour0"/>
            </w:pPr>
            <w:r w:rsidRPr="005B0FF8">
              <w:t>Cash flows from investing activities</w:t>
            </w:r>
          </w:p>
        </w:tc>
        <w:tc>
          <w:tcPr>
            <w:tcW w:w="784" w:type="dxa"/>
            <w:shd w:val="clear" w:color="auto" w:fill="auto"/>
          </w:tcPr>
          <w:p w14:paraId="61B957F0" w14:textId="21FBF0DF" w:rsidR="00EB249A" w:rsidRPr="000776B3" w:rsidRDefault="00EB249A" w:rsidP="00EB249A">
            <w:pPr>
              <w:pStyle w:val="Tablerowheadinginvisible"/>
            </w:pPr>
            <w:r w:rsidRPr="005B0FF8">
              <w:t>Cash flows from investing activities</w:t>
            </w:r>
          </w:p>
        </w:tc>
        <w:tc>
          <w:tcPr>
            <w:tcW w:w="1308" w:type="dxa"/>
            <w:shd w:val="clear" w:color="auto" w:fill="auto"/>
          </w:tcPr>
          <w:p w14:paraId="1E6F8CFF" w14:textId="59547260" w:rsidR="00EB249A" w:rsidRPr="00F51ED3" w:rsidRDefault="00EB249A" w:rsidP="00EB249A">
            <w:pPr>
              <w:pStyle w:val="Tablerowheadinginvisible"/>
            </w:pPr>
            <w:r w:rsidRPr="005B0FF8">
              <w:t>Cash flows from investing activities</w:t>
            </w:r>
          </w:p>
        </w:tc>
      </w:tr>
      <w:tr w:rsidR="00D65F46" w:rsidRPr="00302F0D" w14:paraId="4BD8DD81" w14:textId="77777777" w:rsidTr="007D5CE6">
        <w:trPr>
          <w:trHeight w:val="270"/>
        </w:trPr>
        <w:tc>
          <w:tcPr>
            <w:tcW w:w="6407" w:type="dxa"/>
          </w:tcPr>
          <w:p w14:paraId="67F9A0D8" w14:textId="77777777" w:rsidR="00D65F46" w:rsidRPr="000776B3" w:rsidRDefault="00D65F46" w:rsidP="00EA285F">
            <w:pPr>
              <w:pStyle w:val="ARTableBody"/>
            </w:pPr>
            <w:r w:rsidRPr="00F51ED3">
              <w:t>Purchase of non-financial assets</w:t>
            </w:r>
          </w:p>
        </w:tc>
        <w:tc>
          <w:tcPr>
            <w:tcW w:w="784" w:type="dxa"/>
          </w:tcPr>
          <w:p w14:paraId="6E9C7993" w14:textId="77777777" w:rsidR="00D65F46" w:rsidRPr="000776B3" w:rsidRDefault="00D65F46">
            <w:pPr>
              <w:pStyle w:val="ARTablebodycentred"/>
            </w:pPr>
          </w:p>
        </w:tc>
        <w:tc>
          <w:tcPr>
            <w:tcW w:w="1308" w:type="dxa"/>
            <w:shd w:val="clear" w:color="auto" w:fill="EBEBEB" w:themeFill="accent5"/>
          </w:tcPr>
          <w:p w14:paraId="03F0E6F4" w14:textId="77777777" w:rsidR="00D65F46" w:rsidRPr="000776B3" w:rsidRDefault="00D65F46" w:rsidP="00EA285F">
            <w:pPr>
              <w:pStyle w:val="ARTableBodyRight"/>
            </w:pPr>
            <w:r w:rsidRPr="00F51ED3">
              <w:t>(9,497)</w:t>
            </w:r>
          </w:p>
        </w:tc>
      </w:tr>
      <w:tr w:rsidR="00D65F46" w:rsidRPr="00302F0D" w14:paraId="5B21CB47" w14:textId="77777777" w:rsidTr="007D5CE6">
        <w:tc>
          <w:tcPr>
            <w:tcW w:w="6407" w:type="dxa"/>
          </w:tcPr>
          <w:p w14:paraId="59B686E9" w14:textId="77777777" w:rsidR="00D65F46" w:rsidRPr="000776B3" w:rsidRDefault="00D65F46" w:rsidP="00EA285F">
            <w:pPr>
              <w:pStyle w:val="ARTableBody"/>
            </w:pPr>
            <w:r w:rsidRPr="00F51ED3">
              <w:t>Proceeds from disposal of motor vehicles</w:t>
            </w:r>
          </w:p>
        </w:tc>
        <w:tc>
          <w:tcPr>
            <w:tcW w:w="784" w:type="dxa"/>
          </w:tcPr>
          <w:p w14:paraId="4A628BCF" w14:textId="77777777" w:rsidR="00D65F46" w:rsidRPr="000776B3" w:rsidRDefault="00D65F46">
            <w:pPr>
              <w:pStyle w:val="ARTablebodycentred"/>
            </w:pPr>
          </w:p>
        </w:tc>
        <w:tc>
          <w:tcPr>
            <w:tcW w:w="1308" w:type="dxa"/>
            <w:shd w:val="clear" w:color="auto" w:fill="EBEBEB" w:themeFill="accent5"/>
          </w:tcPr>
          <w:p w14:paraId="419A6502" w14:textId="77777777" w:rsidR="00D65F46" w:rsidRPr="000776B3" w:rsidRDefault="00D65F46" w:rsidP="00EA285F">
            <w:pPr>
              <w:pStyle w:val="ARTableBodyRight"/>
            </w:pPr>
            <w:r w:rsidRPr="00F51ED3">
              <w:t>319</w:t>
            </w:r>
          </w:p>
        </w:tc>
      </w:tr>
      <w:tr w:rsidR="00D65F46" w:rsidRPr="00302F0D" w14:paraId="3846AA90" w14:textId="77777777" w:rsidTr="007D5CE6">
        <w:tc>
          <w:tcPr>
            <w:tcW w:w="6407" w:type="dxa"/>
          </w:tcPr>
          <w:p w14:paraId="3A803C8F" w14:textId="77777777" w:rsidR="00D65F46" w:rsidRPr="000C795F" w:rsidRDefault="00D65F46" w:rsidP="008B5D34">
            <w:pPr>
              <w:pStyle w:val="ARTableBodyBold"/>
            </w:pPr>
            <w:r w:rsidRPr="00F51ED3">
              <w:t>Net cash flows from/(used in) investing activities</w:t>
            </w:r>
          </w:p>
        </w:tc>
        <w:tc>
          <w:tcPr>
            <w:tcW w:w="784" w:type="dxa"/>
          </w:tcPr>
          <w:p w14:paraId="64A004A7" w14:textId="77777777" w:rsidR="00D65F46" w:rsidRPr="00302F0D" w:rsidRDefault="00D65F46">
            <w:pPr>
              <w:pStyle w:val="ARTablebodycentredbold"/>
            </w:pPr>
          </w:p>
        </w:tc>
        <w:tc>
          <w:tcPr>
            <w:tcW w:w="1308" w:type="dxa"/>
            <w:shd w:val="clear" w:color="auto" w:fill="EBEBEB" w:themeFill="accent5"/>
          </w:tcPr>
          <w:p w14:paraId="69DF582D" w14:textId="77777777" w:rsidR="00D65F46" w:rsidRPr="00302F0D" w:rsidRDefault="00D65F46" w:rsidP="008B5D34">
            <w:pPr>
              <w:pStyle w:val="ARTableBodyRightBold"/>
            </w:pPr>
            <w:r w:rsidRPr="00F51ED3">
              <w:t>(9,177)</w:t>
            </w:r>
          </w:p>
        </w:tc>
      </w:tr>
      <w:tr w:rsidR="004404A3" w:rsidRPr="00302F0D" w14:paraId="4176F109" w14:textId="77777777" w:rsidTr="004404A3">
        <w:tc>
          <w:tcPr>
            <w:tcW w:w="6407" w:type="dxa"/>
          </w:tcPr>
          <w:p w14:paraId="52960D49" w14:textId="2EF109D8" w:rsidR="004404A3" w:rsidRPr="00F51ED3" w:rsidRDefault="004404A3" w:rsidP="004404A3">
            <w:pPr>
              <w:pStyle w:val="ARTableRowHeadColour"/>
            </w:pPr>
            <w:r w:rsidRPr="00D57A91">
              <w:t>Cash flows from financing activities</w:t>
            </w:r>
          </w:p>
        </w:tc>
        <w:tc>
          <w:tcPr>
            <w:tcW w:w="784" w:type="dxa"/>
            <w:shd w:val="clear" w:color="auto" w:fill="auto"/>
          </w:tcPr>
          <w:p w14:paraId="61888993" w14:textId="7013700B" w:rsidR="004404A3" w:rsidRPr="00F51ED3" w:rsidRDefault="004404A3" w:rsidP="004404A3">
            <w:pPr>
              <w:pStyle w:val="Tablerowheadinginvisible"/>
            </w:pPr>
            <w:r w:rsidRPr="00D57A91">
              <w:t>Cash flows from financing activities</w:t>
            </w:r>
          </w:p>
        </w:tc>
        <w:tc>
          <w:tcPr>
            <w:tcW w:w="1308" w:type="dxa"/>
            <w:shd w:val="clear" w:color="auto" w:fill="auto"/>
          </w:tcPr>
          <w:p w14:paraId="4E12C75C" w14:textId="34BE4843" w:rsidR="004404A3" w:rsidRPr="00BD64C4" w:rsidRDefault="004404A3" w:rsidP="004404A3">
            <w:pPr>
              <w:pStyle w:val="Tablerowheadinginvisible"/>
            </w:pPr>
            <w:r w:rsidRPr="00D57A91">
              <w:t>Cash flows from financing activities</w:t>
            </w:r>
          </w:p>
        </w:tc>
      </w:tr>
      <w:tr w:rsidR="00D65F46" w:rsidRPr="00302F0D" w14:paraId="6556534D" w14:textId="77777777" w:rsidTr="007D5CE6">
        <w:tc>
          <w:tcPr>
            <w:tcW w:w="6407" w:type="dxa"/>
          </w:tcPr>
          <w:p w14:paraId="30B1D3EA" w14:textId="77777777" w:rsidR="00D65F46" w:rsidRPr="00302F0D" w:rsidRDefault="00D65F46" w:rsidP="00EA285F">
            <w:pPr>
              <w:pStyle w:val="ARTableBody"/>
            </w:pPr>
            <w:r w:rsidRPr="00F51ED3">
              <w:t xml:space="preserve">Cash received from activities transferred in </w:t>
            </w:r>
            <w:r>
              <w:t>–</w:t>
            </w:r>
            <w:r w:rsidRPr="00F51ED3">
              <w:t xml:space="preserve"> machinery of government</w:t>
            </w:r>
            <w:r>
              <w:rPr>
                <w:rFonts w:ascii="Calibri" w:hAnsi="Calibri" w:cs="Calibri"/>
              </w:rPr>
              <w:t> </w:t>
            </w:r>
            <w:r w:rsidRPr="00F51ED3">
              <w:t>changes</w:t>
            </w:r>
          </w:p>
        </w:tc>
        <w:tc>
          <w:tcPr>
            <w:tcW w:w="784" w:type="dxa"/>
          </w:tcPr>
          <w:p w14:paraId="311B77C6" w14:textId="77777777" w:rsidR="00D65F46" w:rsidRPr="00302F0D" w:rsidRDefault="00D65F46">
            <w:pPr>
              <w:pStyle w:val="ARTablebodycentred"/>
            </w:pPr>
            <w:r w:rsidRPr="00F51ED3">
              <w:t>4.3</w:t>
            </w:r>
          </w:p>
        </w:tc>
        <w:tc>
          <w:tcPr>
            <w:tcW w:w="1308" w:type="dxa"/>
            <w:shd w:val="clear" w:color="auto" w:fill="EBEBEB" w:themeFill="accent5"/>
          </w:tcPr>
          <w:p w14:paraId="05CEB083" w14:textId="77777777" w:rsidR="00D65F46" w:rsidRPr="00302F0D" w:rsidRDefault="00D65F46" w:rsidP="00EA285F">
            <w:pPr>
              <w:pStyle w:val="ARTableBodyRight"/>
            </w:pPr>
            <w:r w:rsidRPr="00BD64C4">
              <w:t>344,712</w:t>
            </w:r>
          </w:p>
        </w:tc>
      </w:tr>
      <w:tr w:rsidR="00D65F46" w:rsidRPr="00302F0D" w14:paraId="3F8C60B0" w14:textId="77777777" w:rsidTr="007D5CE6">
        <w:tc>
          <w:tcPr>
            <w:tcW w:w="6407" w:type="dxa"/>
          </w:tcPr>
          <w:p w14:paraId="3BC69647" w14:textId="77777777" w:rsidR="00D65F46" w:rsidRPr="00302F0D" w:rsidRDefault="00D65F46" w:rsidP="00EA285F">
            <w:pPr>
              <w:pStyle w:val="ARTableBody"/>
            </w:pPr>
            <w:r w:rsidRPr="00F51ED3">
              <w:t>Repayment of borrowings and principal portion of lease liabilities</w:t>
            </w:r>
          </w:p>
        </w:tc>
        <w:tc>
          <w:tcPr>
            <w:tcW w:w="784" w:type="dxa"/>
          </w:tcPr>
          <w:p w14:paraId="4C7FEB72" w14:textId="77777777" w:rsidR="00D65F46" w:rsidRPr="00302F0D" w:rsidRDefault="00D65F46">
            <w:pPr>
              <w:pStyle w:val="ARTablebodycentred"/>
            </w:pPr>
          </w:p>
        </w:tc>
        <w:tc>
          <w:tcPr>
            <w:tcW w:w="1308" w:type="dxa"/>
            <w:shd w:val="clear" w:color="auto" w:fill="EBEBEB" w:themeFill="accent5"/>
          </w:tcPr>
          <w:p w14:paraId="62786375" w14:textId="77777777" w:rsidR="00D65F46" w:rsidRPr="00302F0D" w:rsidRDefault="00D65F46" w:rsidP="00EA285F">
            <w:pPr>
              <w:pStyle w:val="ARTableBodyRight"/>
            </w:pPr>
            <w:r w:rsidRPr="00F51ED3">
              <w:t>(1,865)</w:t>
            </w:r>
          </w:p>
        </w:tc>
      </w:tr>
      <w:tr w:rsidR="00D65F46" w:rsidRPr="00302F0D" w14:paraId="1A6E19DB" w14:textId="77777777" w:rsidTr="007D5CE6">
        <w:tc>
          <w:tcPr>
            <w:tcW w:w="6407" w:type="dxa"/>
          </w:tcPr>
          <w:p w14:paraId="076609F8" w14:textId="77777777" w:rsidR="00D65F46" w:rsidRPr="000776B3" w:rsidRDefault="00D65F46" w:rsidP="00F8288E">
            <w:pPr>
              <w:pStyle w:val="ARTableBodyBold"/>
            </w:pPr>
            <w:r w:rsidRPr="00F51ED3">
              <w:t>Net cash flows from/(used in) financing activities</w:t>
            </w:r>
          </w:p>
        </w:tc>
        <w:tc>
          <w:tcPr>
            <w:tcW w:w="784" w:type="dxa"/>
          </w:tcPr>
          <w:p w14:paraId="70993440" w14:textId="77777777" w:rsidR="00D65F46" w:rsidRPr="000776B3" w:rsidRDefault="00D65F46">
            <w:pPr>
              <w:pStyle w:val="ARTablebodycentred"/>
            </w:pPr>
          </w:p>
        </w:tc>
        <w:tc>
          <w:tcPr>
            <w:tcW w:w="1308" w:type="dxa"/>
            <w:shd w:val="clear" w:color="auto" w:fill="EBEBEB" w:themeFill="accent5"/>
          </w:tcPr>
          <w:p w14:paraId="40766E31" w14:textId="77777777" w:rsidR="00D65F46" w:rsidRPr="000776B3" w:rsidRDefault="00D65F46" w:rsidP="00F8288E">
            <w:pPr>
              <w:pStyle w:val="ARTableBodyRightBold"/>
            </w:pPr>
            <w:r w:rsidRPr="00BD64C4">
              <w:t>342,847</w:t>
            </w:r>
          </w:p>
        </w:tc>
      </w:tr>
      <w:tr w:rsidR="00D65F46" w:rsidRPr="00302F0D" w14:paraId="691ADBB1" w14:textId="77777777" w:rsidTr="007D5CE6">
        <w:tc>
          <w:tcPr>
            <w:tcW w:w="6407" w:type="dxa"/>
          </w:tcPr>
          <w:p w14:paraId="0CE2A80D" w14:textId="77777777" w:rsidR="00D65F46" w:rsidRPr="00302F0D" w:rsidRDefault="00D65F46" w:rsidP="00F8288E">
            <w:pPr>
              <w:pStyle w:val="ARTableBodyBold"/>
            </w:pPr>
            <w:r w:rsidRPr="00F51ED3">
              <w:t>Net increase in cash and cash equivalents</w:t>
            </w:r>
          </w:p>
        </w:tc>
        <w:tc>
          <w:tcPr>
            <w:tcW w:w="784" w:type="dxa"/>
          </w:tcPr>
          <w:p w14:paraId="6E55A4C1" w14:textId="77777777" w:rsidR="00D65F46" w:rsidRPr="00302F0D" w:rsidRDefault="00D65F46">
            <w:pPr>
              <w:pStyle w:val="ARTablebodycentred"/>
            </w:pPr>
          </w:p>
        </w:tc>
        <w:tc>
          <w:tcPr>
            <w:tcW w:w="1308" w:type="dxa"/>
            <w:shd w:val="clear" w:color="auto" w:fill="EBEBEB" w:themeFill="accent5"/>
          </w:tcPr>
          <w:p w14:paraId="669E7C7E" w14:textId="77777777" w:rsidR="00D65F46" w:rsidRPr="00302F0D" w:rsidRDefault="00D65F46" w:rsidP="00F8288E">
            <w:pPr>
              <w:pStyle w:val="ARTableBodyRightBold"/>
            </w:pPr>
            <w:r w:rsidRPr="00F51ED3">
              <w:t>382,071</w:t>
            </w:r>
          </w:p>
        </w:tc>
      </w:tr>
      <w:tr w:rsidR="00D65F46" w:rsidRPr="00302F0D" w14:paraId="2002E7C4" w14:textId="77777777">
        <w:tc>
          <w:tcPr>
            <w:tcW w:w="6407" w:type="dxa"/>
            <w:vAlign w:val="bottom"/>
          </w:tcPr>
          <w:p w14:paraId="466B010C" w14:textId="77777777" w:rsidR="00D65F46" w:rsidRPr="00594F95" w:rsidRDefault="00D65F46">
            <w:pPr>
              <w:pStyle w:val="ARTableBody"/>
            </w:pPr>
            <w:r w:rsidRPr="00594F95">
              <w:t xml:space="preserve">Cash and cash equivalents at beginning of </w:t>
            </w:r>
            <w:r>
              <w:t>period</w:t>
            </w:r>
          </w:p>
        </w:tc>
        <w:tc>
          <w:tcPr>
            <w:tcW w:w="784" w:type="dxa"/>
            <w:vAlign w:val="bottom"/>
          </w:tcPr>
          <w:p w14:paraId="12140AD8" w14:textId="77777777" w:rsidR="00D65F46" w:rsidRPr="00594F95" w:rsidRDefault="00D65F46">
            <w:pPr>
              <w:pStyle w:val="ARTablebodycentred"/>
            </w:pPr>
            <w:r w:rsidRPr="00594F95">
              <w:rPr>
                <w:rFonts w:ascii="Calibri" w:hAnsi="Calibri" w:cs="Calibri"/>
              </w:rPr>
              <w:t> </w:t>
            </w:r>
          </w:p>
        </w:tc>
        <w:tc>
          <w:tcPr>
            <w:tcW w:w="1308" w:type="dxa"/>
            <w:shd w:val="clear" w:color="auto" w:fill="EBEBEB" w:themeFill="accent5"/>
            <w:vAlign w:val="bottom"/>
          </w:tcPr>
          <w:p w14:paraId="25F0C003" w14:textId="77777777" w:rsidR="00D65F46" w:rsidRPr="00594F95" w:rsidRDefault="00D65F46" w:rsidP="00EA285F">
            <w:pPr>
              <w:pStyle w:val="ARTableBodyRight"/>
            </w:pPr>
            <w:r>
              <w:t>–</w:t>
            </w:r>
          </w:p>
        </w:tc>
      </w:tr>
      <w:tr w:rsidR="00D65F46" w:rsidRPr="00302F0D" w14:paraId="0A2457FC" w14:textId="77777777">
        <w:trPr>
          <w:cnfStyle w:val="010000000000" w:firstRow="0" w:lastRow="1" w:firstColumn="0" w:lastColumn="0" w:oddVBand="0" w:evenVBand="0" w:oddHBand="0" w:evenHBand="0" w:firstRowFirstColumn="0" w:firstRowLastColumn="0" w:lastRowFirstColumn="0" w:lastRowLastColumn="0"/>
        </w:trPr>
        <w:tc>
          <w:tcPr>
            <w:tcW w:w="6407" w:type="dxa"/>
            <w:vAlign w:val="bottom"/>
          </w:tcPr>
          <w:p w14:paraId="2A821848" w14:textId="77777777" w:rsidR="00D65F46" w:rsidRPr="00594F95" w:rsidRDefault="00D65F46" w:rsidP="00EA285F">
            <w:pPr>
              <w:pStyle w:val="ARTableBodyBold"/>
            </w:pPr>
            <w:r w:rsidRPr="00594F95">
              <w:t xml:space="preserve">Cash and equivalents at end of </w:t>
            </w:r>
            <w:r>
              <w:t>period</w:t>
            </w:r>
          </w:p>
        </w:tc>
        <w:tc>
          <w:tcPr>
            <w:tcW w:w="784" w:type="dxa"/>
            <w:vAlign w:val="bottom"/>
          </w:tcPr>
          <w:p w14:paraId="5BEA3FF9" w14:textId="77777777" w:rsidR="00D65F46" w:rsidRPr="00594F95" w:rsidRDefault="00D65F46">
            <w:pPr>
              <w:pStyle w:val="ARTablebodycentredbold"/>
            </w:pPr>
            <w:r w:rsidRPr="00594F95">
              <w:t>7.2</w:t>
            </w:r>
          </w:p>
        </w:tc>
        <w:tc>
          <w:tcPr>
            <w:tcW w:w="1308" w:type="dxa"/>
            <w:shd w:val="clear" w:color="auto" w:fill="EBEBEB" w:themeFill="accent5"/>
            <w:vAlign w:val="bottom"/>
          </w:tcPr>
          <w:p w14:paraId="44A507AD" w14:textId="77777777" w:rsidR="00D65F46" w:rsidRPr="00594F95" w:rsidRDefault="00D65F46" w:rsidP="007930D5">
            <w:pPr>
              <w:pStyle w:val="ARTableBodyRightBold"/>
            </w:pPr>
            <w:r w:rsidRPr="00594F95">
              <w:t>382,071</w:t>
            </w:r>
          </w:p>
        </w:tc>
      </w:tr>
    </w:tbl>
    <w:p w14:paraId="2F5013BF" w14:textId="77777777" w:rsidR="00D65F46" w:rsidRDefault="00D65F46" w:rsidP="006F617B">
      <w:pPr>
        <w:pStyle w:val="ARTableFootnote"/>
        <w:sectPr w:rsidR="00D65F46">
          <w:pgSz w:w="11901" w:h="16840" w:code="9"/>
          <w:pgMar w:top="1701" w:right="1701" w:bottom="1559" w:left="1701" w:header="454" w:footer="454" w:gutter="0"/>
          <w:cols w:space="454"/>
          <w:docGrid w:linePitch="360"/>
        </w:sectPr>
      </w:pPr>
      <w:r w:rsidRPr="006F617B">
        <w:t>The accompanying notes form part of these financial statements</w:t>
      </w:r>
      <w:r>
        <w:t>.</w:t>
      </w:r>
    </w:p>
    <w:p w14:paraId="2E125EE1" w14:textId="77777777" w:rsidR="00D65F46" w:rsidRDefault="00D65F46">
      <w:pPr>
        <w:pStyle w:val="Heading2"/>
        <w:spacing w:after="0"/>
      </w:pPr>
      <w:bookmarkStart w:id="199" w:name="_Statement_of_changes"/>
      <w:bookmarkStart w:id="200" w:name="_Toc149316906"/>
      <w:bookmarkEnd w:id="199"/>
      <w:r w:rsidRPr="00FC6E71">
        <w:t xml:space="preserve">Statement of </w:t>
      </w:r>
      <w:r>
        <w:t>ch</w:t>
      </w:r>
      <w:r w:rsidRPr="00FC6E71">
        <w:t xml:space="preserve">anges in </w:t>
      </w:r>
      <w:r>
        <w:t>e</w:t>
      </w:r>
      <w:r w:rsidRPr="00FC6E71">
        <w:t>quity</w:t>
      </w:r>
      <w:bookmarkEnd w:id="200"/>
      <w:r>
        <w:t xml:space="preserve"> </w:t>
      </w:r>
    </w:p>
    <w:p w14:paraId="11CEA513" w14:textId="77777777" w:rsidR="00D65F46" w:rsidRPr="00B16E29" w:rsidRDefault="00D65F46">
      <w:pPr>
        <w:pStyle w:val="Heading2notinTOCsmallerfont"/>
      </w:pPr>
      <w:r w:rsidRPr="00B16E29">
        <w:t>for the period 1 January 2023 to 30 June 2023</w:t>
      </w:r>
    </w:p>
    <w:tbl>
      <w:tblPr>
        <w:tblStyle w:val="ARTable"/>
        <w:tblW w:w="5000" w:type="pct"/>
        <w:tblLayout w:type="fixed"/>
        <w:tblLook w:val="06E0" w:firstRow="1" w:lastRow="1" w:firstColumn="1" w:lastColumn="0" w:noHBand="1" w:noVBand="1"/>
      </w:tblPr>
      <w:tblGrid>
        <w:gridCol w:w="6264"/>
        <w:gridCol w:w="1237"/>
        <w:gridCol w:w="2127"/>
        <w:gridCol w:w="2127"/>
        <w:gridCol w:w="2127"/>
      </w:tblGrid>
      <w:tr w:rsidR="00D65F46" w:rsidRPr="00302F0D" w14:paraId="0A5A6E64" w14:textId="77777777">
        <w:trPr>
          <w:cnfStyle w:val="100000000000" w:firstRow="1" w:lastRow="0" w:firstColumn="0" w:lastColumn="0" w:oddVBand="0" w:evenVBand="0" w:oddHBand="0" w:evenHBand="0" w:firstRowFirstColumn="0" w:firstRowLastColumn="0" w:lastRowFirstColumn="0" w:lastRowLastColumn="0"/>
        </w:trPr>
        <w:tc>
          <w:tcPr>
            <w:tcW w:w="6268" w:type="dxa"/>
          </w:tcPr>
          <w:p w14:paraId="3F9F7A62" w14:textId="51AA718E" w:rsidR="00D65F46" w:rsidRPr="00302F0D" w:rsidRDefault="00D96A5D" w:rsidP="00D96A5D">
            <w:pPr>
              <w:pStyle w:val="Emptycellcolhead"/>
            </w:pPr>
            <w:r>
              <w:t>Empty cell</w:t>
            </w:r>
          </w:p>
        </w:tc>
        <w:tc>
          <w:tcPr>
            <w:tcW w:w="1237" w:type="dxa"/>
          </w:tcPr>
          <w:p w14:paraId="6426C915" w14:textId="77777777" w:rsidR="00D65F46" w:rsidRPr="00302F0D" w:rsidRDefault="00D65F46" w:rsidP="00081723">
            <w:pPr>
              <w:pStyle w:val="ARTableColHeadRight"/>
            </w:pPr>
            <w:r>
              <w:t>Notes</w:t>
            </w:r>
          </w:p>
        </w:tc>
        <w:tc>
          <w:tcPr>
            <w:tcW w:w="2129" w:type="dxa"/>
          </w:tcPr>
          <w:p w14:paraId="3EFD0F68" w14:textId="77777777" w:rsidR="00D65F46" w:rsidRDefault="00D65F46" w:rsidP="00081723">
            <w:pPr>
              <w:pStyle w:val="ARTableColHeadRight"/>
            </w:pPr>
            <w:r w:rsidRPr="00C51ED1">
              <w:t>Contributed capital</w:t>
            </w:r>
          </w:p>
          <w:p w14:paraId="0D44EE63" w14:textId="77777777" w:rsidR="00D65F46" w:rsidRPr="00302F0D" w:rsidRDefault="00D65F46">
            <w:pPr>
              <w:pStyle w:val="ARTableColSubheadrightsmallerspaceabove"/>
            </w:pPr>
            <w:r>
              <w:t>$’000</w:t>
            </w:r>
          </w:p>
        </w:tc>
        <w:tc>
          <w:tcPr>
            <w:tcW w:w="2129" w:type="dxa"/>
          </w:tcPr>
          <w:p w14:paraId="287A0B22" w14:textId="77777777" w:rsidR="00D65F46" w:rsidRDefault="00D65F46" w:rsidP="00081723">
            <w:pPr>
              <w:pStyle w:val="ARTableColHeadRight"/>
            </w:pPr>
            <w:r w:rsidRPr="00C51ED1">
              <w:t>Accumulated surplus</w:t>
            </w:r>
          </w:p>
          <w:p w14:paraId="6D09CF8C" w14:textId="77777777" w:rsidR="00D65F46" w:rsidRPr="00302F0D" w:rsidRDefault="00D65F46">
            <w:pPr>
              <w:pStyle w:val="ARTableColSubheadrightsmallerspaceabove"/>
            </w:pPr>
            <w:r>
              <w:t>$’000</w:t>
            </w:r>
          </w:p>
        </w:tc>
        <w:tc>
          <w:tcPr>
            <w:tcW w:w="2129" w:type="dxa"/>
            <w:shd w:val="clear" w:color="auto" w:fill="EBEBEB" w:themeFill="accent5"/>
          </w:tcPr>
          <w:p w14:paraId="2C6C108B" w14:textId="77777777" w:rsidR="00D65F46" w:rsidRDefault="00D65F46" w:rsidP="00081723">
            <w:pPr>
              <w:pStyle w:val="ARTableColHeadRight"/>
            </w:pPr>
            <w:r>
              <w:t>Total</w:t>
            </w:r>
          </w:p>
          <w:p w14:paraId="48C36083" w14:textId="77777777" w:rsidR="00D65F46" w:rsidRPr="00302F0D" w:rsidRDefault="00D65F46">
            <w:pPr>
              <w:pStyle w:val="ARTableColSubheadrightsmallerspaceabove"/>
            </w:pPr>
            <w:r>
              <w:t>$’000</w:t>
            </w:r>
          </w:p>
        </w:tc>
      </w:tr>
      <w:tr w:rsidR="00D65F46" w:rsidRPr="00302F0D" w14:paraId="64973D23" w14:textId="77777777">
        <w:tc>
          <w:tcPr>
            <w:tcW w:w="6268" w:type="dxa"/>
            <w:vAlign w:val="bottom"/>
          </w:tcPr>
          <w:p w14:paraId="4A499BEA" w14:textId="77777777" w:rsidR="00D65F46" w:rsidRPr="000776B3" w:rsidRDefault="00D65F46" w:rsidP="00081723">
            <w:pPr>
              <w:pStyle w:val="ARTableBodyBold"/>
            </w:pPr>
            <w:r>
              <w:t>Balance at 1 January 2023</w:t>
            </w:r>
          </w:p>
        </w:tc>
        <w:tc>
          <w:tcPr>
            <w:tcW w:w="1237" w:type="dxa"/>
            <w:vAlign w:val="bottom"/>
          </w:tcPr>
          <w:p w14:paraId="04EF3295" w14:textId="77777777" w:rsidR="00D65F46" w:rsidRPr="000776B3" w:rsidRDefault="00D65F46" w:rsidP="00081723">
            <w:pPr>
              <w:pStyle w:val="ARTableBodyRightBold"/>
            </w:pPr>
            <w:r>
              <w:rPr>
                <w:rFonts w:ascii="Calibri" w:hAnsi="Calibri" w:cs="Calibri"/>
              </w:rPr>
              <w:t> </w:t>
            </w:r>
          </w:p>
        </w:tc>
        <w:tc>
          <w:tcPr>
            <w:tcW w:w="2129" w:type="dxa"/>
            <w:vAlign w:val="bottom"/>
          </w:tcPr>
          <w:p w14:paraId="6774380C" w14:textId="77777777" w:rsidR="00D65F46" w:rsidRPr="000776B3" w:rsidRDefault="00D65F46" w:rsidP="00081723">
            <w:pPr>
              <w:pStyle w:val="ARTableBodyRightBold"/>
            </w:pPr>
            <w:r>
              <w:t>–</w:t>
            </w:r>
          </w:p>
        </w:tc>
        <w:tc>
          <w:tcPr>
            <w:tcW w:w="2129" w:type="dxa"/>
            <w:vAlign w:val="bottom"/>
          </w:tcPr>
          <w:p w14:paraId="70970DDB" w14:textId="77777777" w:rsidR="00D65F46" w:rsidRPr="000776B3" w:rsidRDefault="00D65F46" w:rsidP="00081723">
            <w:pPr>
              <w:pStyle w:val="ARTableBodyRightBold"/>
            </w:pPr>
            <w:r>
              <w:t>–</w:t>
            </w:r>
          </w:p>
        </w:tc>
        <w:tc>
          <w:tcPr>
            <w:tcW w:w="2129" w:type="dxa"/>
            <w:shd w:val="clear" w:color="auto" w:fill="EBEBEB" w:themeFill="accent5"/>
            <w:vAlign w:val="bottom"/>
          </w:tcPr>
          <w:p w14:paraId="6DFB812B" w14:textId="77777777" w:rsidR="00D65F46" w:rsidRPr="000776B3" w:rsidRDefault="00D65F46" w:rsidP="00081723">
            <w:pPr>
              <w:pStyle w:val="ARTableBodyRightBold"/>
            </w:pPr>
            <w:r>
              <w:t>–</w:t>
            </w:r>
          </w:p>
        </w:tc>
      </w:tr>
      <w:tr w:rsidR="00D65F46" w:rsidRPr="00302F0D" w14:paraId="5789494E" w14:textId="77777777">
        <w:tc>
          <w:tcPr>
            <w:tcW w:w="6268" w:type="dxa"/>
            <w:vAlign w:val="bottom"/>
          </w:tcPr>
          <w:p w14:paraId="191164EC" w14:textId="77777777" w:rsidR="00D65F46" w:rsidRPr="0001004C" w:rsidRDefault="00D65F46" w:rsidP="00A018DC">
            <w:pPr>
              <w:pStyle w:val="ARTableBody"/>
            </w:pPr>
            <w:r>
              <w:t>Net result for the period</w:t>
            </w:r>
          </w:p>
        </w:tc>
        <w:tc>
          <w:tcPr>
            <w:tcW w:w="1237" w:type="dxa"/>
            <w:vAlign w:val="bottom"/>
          </w:tcPr>
          <w:p w14:paraId="4B597937" w14:textId="77777777" w:rsidR="00D65F46" w:rsidRPr="00302F0D" w:rsidRDefault="00D65F46" w:rsidP="00081723">
            <w:pPr>
              <w:pStyle w:val="ARTableBodyRight"/>
            </w:pPr>
            <w:r>
              <w:rPr>
                <w:rFonts w:ascii="Calibri" w:hAnsi="Calibri" w:cs="Calibri"/>
              </w:rPr>
              <w:t> </w:t>
            </w:r>
          </w:p>
        </w:tc>
        <w:tc>
          <w:tcPr>
            <w:tcW w:w="2129" w:type="dxa"/>
            <w:vAlign w:val="bottom"/>
          </w:tcPr>
          <w:p w14:paraId="428C17C2" w14:textId="77777777" w:rsidR="00D65F46" w:rsidRPr="00302F0D" w:rsidRDefault="00D65F46" w:rsidP="00081723">
            <w:pPr>
              <w:pStyle w:val="ARTableBodyRight"/>
            </w:pPr>
            <w:r>
              <w:t>–</w:t>
            </w:r>
          </w:p>
        </w:tc>
        <w:tc>
          <w:tcPr>
            <w:tcW w:w="2129" w:type="dxa"/>
            <w:vAlign w:val="bottom"/>
          </w:tcPr>
          <w:p w14:paraId="13785315" w14:textId="77777777" w:rsidR="00D65F46" w:rsidRPr="00302F0D" w:rsidRDefault="00D65F46" w:rsidP="00081723">
            <w:pPr>
              <w:pStyle w:val="ARTableBodyRight"/>
            </w:pPr>
            <w:r>
              <w:t>46,366</w:t>
            </w:r>
          </w:p>
        </w:tc>
        <w:tc>
          <w:tcPr>
            <w:tcW w:w="2129" w:type="dxa"/>
            <w:shd w:val="clear" w:color="auto" w:fill="EBEBEB" w:themeFill="accent5"/>
            <w:vAlign w:val="bottom"/>
          </w:tcPr>
          <w:p w14:paraId="0A180BCC" w14:textId="77777777" w:rsidR="00D65F46" w:rsidRPr="00302F0D" w:rsidRDefault="00D65F46" w:rsidP="00081723">
            <w:pPr>
              <w:pStyle w:val="ARTableBodyRight"/>
            </w:pPr>
            <w:r>
              <w:t>46,366</w:t>
            </w:r>
          </w:p>
        </w:tc>
      </w:tr>
      <w:tr w:rsidR="00D65F46" w:rsidRPr="00302F0D" w14:paraId="33FDE4A0" w14:textId="77777777">
        <w:tc>
          <w:tcPr>
            <w:tcW w:w="6268" w:type="dxa"/>
            <w:vAlign w:val="bottom"/>
          </w:tcPr>
          <w:p w14:paraId="48CE1804" w14:textId="77777777" w:rsidR="00D65F46" w:rsidRPr="0001004C" w:rsidRDefault="00D65F46" w:rsidP="00A018DC">
            <w:pPr>
              <w:pStyle w:val="ARTableBody"/>
            </w:pPr>
            <w:r>
              <w:t>Administrative restructure – net assets received</w:t>
            </w:r>
          </w:p>
        </w:tc>
        <w:tc>
          <w:tcPr>
            <w:tcW w:w="1237" w:type="dxa"/>
            <w:vAlign w:val="bottom"/>
          </w:tcPr>
          <w:p w14:paraId="257C33C3" w14:textId="77777777" w:rsidR="00D65F46" w:rsidRPr="00302F0D" w:rsidRDefault="00D65F46" w:rsidP="00081723">
            <w:pPr>
              <w:pStyle w:val="ARTableBodyRight"/>
            </w:pPr>
            <w:r>
              <w:t>4.3</w:t>
            </w:r>
          </w:p>
        </w:tc>
        <w:tc>
          <w:tcPr>
            <w:tcW w:w="2129" w:type="dxa"/>
            <w:vAlign w:val="bottom"/>
          </w:tcPr>
          <w:p w14:paraId="28DA7F4E" w14:textId="77777777" w:rsidR="00D65F46" w:rsidRPr="00302F0D" w:rsidRDefault="00D65F46" w:rsidP="00081723">
            <w:pPr>
              <w:pStyle w:val="ARTableBodyRight"/>
            </w:pPr>
            <w:r>
              <w:t>1,059,588</w:t>
            </w:r>
          </w:p>
        </w:tc>
        <w:tc>
          <w:tcPr>
            <w:tcW w:w="2129" w:type="dxa"/>
            <w:vAlign w:val="bottom"/>
          </w:tcPr>
          <w:p w14:paraId="6152A767" w14:textId="77777777" w:rsidR="00D65F46" w:rsidRPr="00302F0D" w:rsidRDefault="00D65F46" w:rsidP="00081723">
            <w:pPr>
              <w:pStyle w:val="ARTableBodyRight"/>
            </w:pPr>
            <w:r>
              <w:t>–</w:t>
            </w:r>
          </w:p>
        </w:tc>
        <w:tc>
          <w:tcPr>
            <w:tcW w:w="2129" w:type="dxa"/>
            <w:shd w:val="clear" w:color="auto" w:fill="EBEBEB" w:themeFill="accent5"/>
            <w:vAlign w:val="bottom"/>
          </w:tcPr>
          <w:p w14:paraId="3AED12FA" w14:textId="77777777" w:rsidR="00D65F46" w:rsidRPr="00302F0D" w:rsidRDefault="00D65F46" w:rsidP="00081723">
            <w:pPr>
              <w:pStyle w:val="ARTableBodyRight"/>
            </w:pPr>
            <w:r>
              <w:t>1,059,588</w:t>
            </w:r>
          </w:p>
        </w:tc>
      </w:tr>
      <w:tr w:rsidR="00D65F46" w:rsidRPr="00302F0D" w14:paraId="38DB874B" w14:textId="77777777">
        <w:trPr>
          <w:cnfStyle w:val="010000000000" w:firstRow="0" w:lastRow="1" w:firstColumn="0" w:lastColumn="0" w:oddVBand="0" w:evenVBand="0" w:oddHBand="0" w:evenHBand="0" w:firstRowFirstColumn="0" w:firstRowLastColumn="0" w:lastRowFirstColumn="0" w:lastRowLastColumn="0"/>
        </w:trPr>
        <w:tc>
          <w:tcPr>
            <w:tcW w:w="6268" w:type="dxa"/>
            <w:vAlign w:val="bottom"/>
          </w:tcPr>
          <w:p w14:paraId="2E38A5DE" w14:textId="77777777" w:rsidR="00D65F46" w:rsidRPr="0001004C" w:rsidRDefault="00D65F46" w:rsidP="00081723">
            <w:pPr>
              <w:pStyle w:val="ARTableBodyBold"/>
            </w:pPr>
            <w:r>
              <w:t>Balance at 30 June 2023</w:t>
            </w:r>
          </w:p>
        </w:tc>
        <w:tc>
          <w:tcPr>
            <w:tcW w:w="1237" w:type="dxa"/>
            <w:vAlign w:val="bottom"/>
          </w:tcPr>
          <w:p w14:paraId="4E400406" w14:textId="77777777" w:rsidR="00D65F46" w:rsidRPr="00302F0D" w:rsidRDefault="00D65F46" w:rsidP="00081723">
            <w:pPr>
              <w:pStyle w:val="ARTableBodyRightBold"/>
            </w:pPr>
            <w:r>
              <w:rPr>
                <w:rFonts w:ascii="Calibri" w:hAnsi="Calibri" w:cs="Calibri"/>
              </w:rPr>
              <w:t> </w:t>
            </w:r>
          </w:p>
        </w:tc>
        <w:tc>
          <w:tcPr>
            <w:tcW w:w="2129" w:type="dxa"/>
            <w:vAlign w:val="bottom"/>
          </w:tcPr>
          <w:p w14:paraId="08E733DF" w14:textId="77777777" w:rsidR="00D65F46" w:rsidRPr="00302F0D" w:rsidRDefault="00D65F46" w:rsidP="00081723">
            <w:pPr>
              <w:pStyle w:val="ARTableBodyRightBold"/>
            </w:pPr>
            <w:r>
              <w:t>1,059,588</w:t>
            </w:r>
          </w:p>
        </w:tc>
        <w:tc>
          <w:tcPr>
            <w:tcW w:w="2129" w:type="dxa"/>
            <w:vAlign w:val="bottom"/>
          </w:tcPr>
          <w:p w14:paraId="28BDB5C0" w14:textId="77777777" w:rsidR="00D65F46" w:rsidRPr="00302F0D" w:rsidRDefault="00D65F46" w:rsidP="00081723">
            <w:pPr>
              <w:pStyle w:val="ARTableBodyRightBold"/>
            </w:pPr>
            <w:r>
              <w:t>46,366</w:t>
            </w:r>
          </w:p>
        </w:tc>
        <w:tc>
          <w:tcPr>
            <w:tcW w:w="2129" w:type="dxa"/>
            <w:shd w:val="clear" w:color="auto" w:fill="EBEBEB" w:themeFill="accent5"/>
            <w:vAlign w:val="bottom"/>
          </w:tcPr>
          <w:p w14:paraId="10F24205" w14:textId="77777777" w:rsidR="00D65F46" w:rsidRPr="00302F0D" w:rsidRDefault="00D65F46" w:rsidP="00081723">
            <w:pPr>
              <w:pStyle w:val="ARTableBodyRightBold"/>
            </w:pPr>
            <w:r>
              <w:t>1,105,954</w:t>
            </w:r>
          </w:p>
        </w:tc>
      </w:tr>
    </w:tbl>
    <w:p w14:paraId="58E21B0A" w14:textId="77777777" w:rsidR="00D65F46" w:rsidRDefault="00D65F46">
      <w:pPr>
        <w:pStyle w:val="ARTableFootnote"/>
        <w:sectPr w:rsidR="00D65F46" w:rsidSect="006761B9">
          <w:pgSz w:w="16840" w:h="11901" w:orient="landscape" w:code="9"/>
          <w:pgMar w:top="1701" w:right="1701" w:bottom="1701" w:left="1247" w:header="454" w:footer="454" w:gutter="0"/>
          <w:cols w:space="454"/>
          <w:docGrid w:linePitch="360"/>
        </w:sectPr>
      </w:pPr>
      <w:r w:rsidRPr="00506631">
        <w:t>The accompanying notes form part of these financial statements</w:t>
      </w:r>
      <w:r>
        <w:t>.</w:t>
      </w:r>
    </w:p>
    <w:p w14:paraId="753443D1" w14:textId="77777777" w:rsidR="00D65F46" w:rsidRPr="00302F0D" w:rsidRDefault="00D65F46" w:rsidP="00DE721F">
      <w:pPr>
        <w:pStyle w:val="Heading2"/>
      </w:pPr>
      <w:bookmarkStart w:id="201" w:name="_1.__About"/>
      <w:bookmarkStart w:id="202" w:name="_Toc114040962"/>
      <w:bookmarkStart w:id="203" w:name="_Toc141792450"/>
      <w:bookmarkStart w:id="204" w:name="_Toc149316907"/>
      <w:bookmarkEnd w:id="201"/>
      <w:r w:rsidRPr="00302F0D">
        <w:t xml:space="preserve">1. </w:t>
      </w:r>
      <w:r>
        <w:tab/>
      </w:r>
      <w:r w:rsidRPr="000D70A9">
        <w:t>About</w:t>
      </w:r>
      <w:r w:rsidRPr="00302F0D">
        <w:t xml:space="preserve"> this report</w:t>
      </w:r>
      <w:bookmarkEnd w:id="202"/>
      <w:bookmarkEnd w:id="203"/>
      <w:bookmarkEnd w:id="204"/>
    </w:p>
    <w:p w14:paraId="2755A30C" w14:textId="70CCBA70" w:rsidR="00D65F46" w:rsidRDefault="00D65F46" w:rsidP="001778DF">
      <w:pPr>
        <w:pStyle w:val="ARBody"/>
      </w:pPr>
      <w:r>
        <w:t>The Department of Government Services (the ‘Department’) is a government department of the</w:t>
      </w:r>
      <w:r w:rsidR="00F743F1">
        <w:t> </w:t>
      </w:r>
      <w:r>
        <w:t xml:space="preserve">State of Victoria established pursuant to an order made by the Premier under the </w:t>
      </w:r>
      <w:r w:rsidRPr="005E0446">
        <w:rPr>
          <w:rStyle w:val="Emphasis"/>
        </w:rPr>
        <w:t>Public Administration Act 2004</w:t>
      </w:r>
      <w:r>
        <w:t xml:space="preserve"> on 5</w:t>
      </w:r>
      <w:r>
        <w:rPr>
          <w:rFonts w:ascii="Calibri" w:hAnsi="Calibri" w:cs="Calibri"/>
        </w:rPr>
        <w:t> </w:t>
      </w:r>
      <w:r>
        <w:t>December 2022 and coming into effect on 1 January 2023. It</w:t>
      </w:r>
      <w:r w:rsidR="00F743F1">
        <w:t> </w:t>
      </w:r>
      <w:r>
        <w:t>is</w:t>
      </w:r>
      <w:r w:rsidR="00F743F1">
        <w:t> </w:t>
      </w:r>
      <w:r>
        <w:t>an</w:t>
      </w:r>
      <w:r w:rsidR="00F743F1">
        <w:t> </w:t>
      </w:r>
      <w:r>
        <w:t>administrative agency acting on behalf of the</w:t>
      </w:r>
      <w:r w:rsidR="004404A3">
        <w:t> </w:t>
      </w:r>
      <w:r>
        <w:t>Crown.</w:t>
      </w:r>
    </w:p>
    <w:p w14:paraId="1B5CC7EC" w14:textId="77777777" w:rsidR="00D65F46" w:rsidRDefault="00D65F46" w:rsidP="001778DF">
      <w:pPr>
        <w:pStyle w:val="ARBody"/>
      </w:pPr>
      <w:r>
        <w:t>The principal address of the department is:</w:t>
      </w:r>
    </w:p>
    <w:p w14:paraId="516E63ED" w14:textId="77777777" w:rsidR="00D65F46" w:rsidRDefault="00D65F46" w:rsidP="00785A5D">
      <w:pPr>
        <w:pStyle w:val="ARBodynospaceindent"/>
      </w:pPr>
      <w:r>
        <w:t>Department of Government Services</w:t>
      </w:r>
    </w:p>
    <w:p w14:paraId="12FC67F9" w14:textId="77777777" w:rsidR="00D65F46" w:rsidRDefault="00D65F46" w:rsidP="00785A5D">
      <w:pPr>
        <w:pStyle w:val="ARBodynospaceindent"/>
      </w:pPr>
      <w:r>
        <w:t>Level 5/1 Macarthur Street</w:t>
      </w:r>
    </w:p>
    <w:p w14:paraId="782D6C02" w14:textId="77777777" w:rsidR="00D65F46" w:rsidRDefault="00D65F46" w:rsidP="00785A5D">
      <w:pPr>
        <w:pStyle w:val="ARBodyIndent"/>
      </w:pPr>
      <w:r>
        <w:t>Melbourne VIC 3002</w:t>
      </w:r>
    </w:p>
    <w:p w14:paraId="01957D8B" w14:textId="77777777" w:rsidR="00D65F46" w:rsidRDefault="00D65F46" w:rsidP="00785A5D">
      <w:pPr>
        <w:pStyle w:val="ARBodyAfterBullets"/>
      </w:pPr>
      <w:r>
        <w:t>A description of the department’s operations and its principal activities are included in the Report of Operations, which does not form part of these financial statements.</w:t>
      </w:r>
    </w:p>
    <w:p w14:paraId="5EFDF7DD" w14:textId="77777777" w:rsidR="00D65F46" w:rsidRDefault="00D65F46" w:rsidP="001778DF">
      <w:pPr>
        <w:pStyle w:val="Heading3"/>
      </w:pPr>
      <w:bookmarkStart w:id="205" w:name="_Toc149316908"/>
      <w:r>
        <w:t>Basis of preparation</w:t>
      </w:r>
      <w:bookmarkEnd w:id="205"/>
    </w:p>
    <w:p w14:paraId="501AC63B" w14:textId="77777777" w:rsidR="00D65F46" w:rsidRDefault="00D65F46" w:rsidP="001778DF">
      <w:pPr>
        <w:pStyle w:val="ARBody"/>
      </w:pPr>
      <w:r>
        <w:t>These financial statements are in Australian dollars and the historical cost convention is used unless a different measurement basis is specifically disclosed in the note associated with the item measured on a different basis.</w:t>
      </w:r>
    </w:p>
    <w:p w14:paraId="2E33AEC9" w14:textId="77777777" w:rsidR="00D65F46" w:rsidRDefault="00D65F46" w:rsidP="001778DF">
      <w:pPr>
        <w:pStyle w:val="ARBody"/>
      </w:pPr>
      <w:r>
        <w:t>The accrual basis of accounting has been applied in preparing these financial statements whereby assets, liabilities, equity, income and expenses are recognised in the reporting period to which they relate, regardless of when cash is received or paid.</w:t>
      </w:r>
    </w:p>
    <w:p w14:paraId="0FC51756" w14:textId="77777777" w:rsidR="00D65F46" w:rsidRDefault="00D65F46" w:rsidP="001778DF">
      <w:pPr>
        <w:pStyle w:val="ARBody"/>
      </w:pPr>
      <w:r>
        <w:t xml:space="preserve">Consistent with the requirements </w:t>
      </w:r>
      <w:r w:rsidRPr="00A14526">
        <w:rPr>
          <w:rStyle w:val="Emphasis"/>
        </w:rPr>
        <w:t>of AASB 1004 Contributions</w:t>
      </w:r>
      <w:r>
        <w:t>, contributions by owners (that is, contributed capital and its repayment) are treated as equity transactions and, therefore, do not form part</w:t>
      </w:r>
      <w:r>
        <w:rPr>
          <w:rFonts w:ascii="Calibri" w:hAnsi="Calibri" w:cs="Calibri"/>
        </w:rPr>
        <w:t> </w:t>
      </w:r>
      <w:r>
        <w:t>of the income and expenses of the</w:t>
      </w:r>
      <w:r>
        <w:rPr>
          <w:rFonts w:ascii="Calibri" w:hAnsi="Calibri" w:cs="Calibri"/>
        </w:rPr>
        <w:t> </w:t>
      </w:r>
      <w:r>
        <w:t>Department.</w:t>
      </w:r>
    </w:p>
    <w:p w14:paraId="171CE834" w14:textId="2F6B56FF" w:rsidR="00D65F46" w:rsidRDefault="00D65F46">
      <w:pPr>
        <w:pStyle w:val="ARBody"/>
        <w:spacing w:after="100" w:line="264" w:lineRule="auto"/>
      </w:pPr>
      <w:r>
        <w:t>Additions to net assets which have been designated as contributions by owners are recognised as contributed capital. Other transfers that are in the nature of contributions to or distributions by owners have also been designated as contributions by owners.</w:t>
      </w:r>
    </w:p>
    <w:p w14:paraId="4B04E1F1" w14:textId="77777777" w:rsidR="00D65F46" w:rsidRDefault="00D65F46">
      <w:pPr>
        <w:pStyle w:val="ARBody"/>
        <w:spacing w:after="100" w:line="264" w:lineRule="auto"/>
      </w:pPr>
      <w:r>
        <w:t>On commencement of operations the Department received net assets and liabilities from the giving departments as contributed capital, details are disclosed in</w:t>
      </w:r>
      <w:r>
        <w:rPr>
          <w:rFonts w:ascii="Calibri" w:hAnsi="Calibri" w:cs="Calibri"/>
        </w:rPr>
        <w:t> </w:t>
      </w:r>
      <w:r w:rsidRPr="00246736">
        <w:t>Note 4.3 (restructuring of administrative arrangements) of</w:t>
      </w:r>
      <w:r>
        <w:t xml:space="preserve"> the financial statements.</w:t>
      </w:r>
    </w:p>
    <w:p w14:paraId="155CA63B" w14:textId="77777777" w:rsidR="00D65F46" w:rsidRDefault="00D65F46">
      <w:pPr>
        <w:pStyle w:val="ARBody"/>
        <w:spacing w:after="100" w:line="264" w:lineRule="auto"/>
      </w:pPr>
      <w:r>
        <w:t>Judgements, estimates, and assumptions are</w:t>
      </w:r>
      <w:r>
        <w:rPr>
          <w:rFonts w:ascii="Calibri" w:hAnsi="Calibri" w:cs="Calibri"/>
        </w:rPr>
        <w:t> </w:t>
      </w:r>
      <w:r>
        <w:t>required to be made about financial information being presented. The significant judgements made in preparing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w:t>
      </w:r>
      <w:r>
        <w:rPr>
          <w:rFonts w:ascii="Calibri" w:hAnsi="Calibri" w:cs="Calibri"/>
        </w:rPr>
        <w:t> </w:t>
      </w:r>
      <w:r>
        <w:t>differ from these estimates.</w:t>
      </w:r>
    </w:p>
    <w:p w14:paraId="1E61EA72" w14:textId="77777777" w:rsidR="00D65F46" w:rsidRDefault="00D65F46">
      <w:pPr>
        <w:pStyle w:val="ARBody"/>
        <w:spacing w:after="100" w:line="264" w:lineRule="auto"/>
      </w:pPr>
      <w:r>
        <w:t>Judgements and assumptions made by management in applying Australian Accounting Standards (AASs) that have significant effects on the financial statements and estimates are disclosed in the notes to which they relate.</w:t>
      </w:r>
    </w:p>
    <w:p w14:paraId="2D6BD60E" w14:textId="4E1FC84F" w:rsidR="004404A3" w:rsidRDefault="00D65F46">
      <w:pPr>
        <w:pStyle w:val="ARBody"/>
        <w:spacing w:after="100" w:line="264" w:lineRule="auto"/>
      </w:pPr>
      <w:r>
        <w:t xml:space="preserve">These financial statements cover the Department as an individual reporting entity and include all the activities of the Department. The results of the portfolio entities are not consolidated in the Department’s financial statements because they prepare their own financial reports. The Department’s portfolio results (including the portfolio entities) are included in Appendix 1, </w:t>
      </w:r>
      <w:r w:rsidRPr="00DA0D42">
        <w:rPr>
          <w:rStyle w:val="Emphasis"/>
        </w:rPr>
        <w:t>Budget portfolio outcomes</w:t>
      </w:r>
      <w:r>
        <w:t xml:space="preserve"> of this Annual Report which does not form part of the financial statements and is not subject to audit by the Auditor-General.</w:t>
      </w:r>
    </w:p>
    <w:p w14:paraId="1CFFAB3C" w14:textId="77777777" w:rsidR="00D65F46" w:rsidRDefault="00D65F46" w:rsidP="001778DF">
      <w:pPr>
        <w:pStyle w:val="ARBody"/>
      </w:pPr>
      <w:r>
        <w:t>The following agencies have been consolidated into the Department’s financial statements pursuant to a determination made by the Assistant Treasurer under section 53(1)(b) of the</w:t>
      </w:r>
      <w:r w:rsidRPr="00E233E8">
        <w:rPr>
          <w:rStyle w:val="Emphasis"/>
        </w:rPr>
        <w:t xml:space="preserve"> Financial Management Act 1994 </w:t>
      </w:r>
      <w:r>
        <w:t>(FMA). These agencies are reported in aggregate and are not controlled by the</w:t>
      </w:r>
      <w:r>
        <w:rPr>
          <w:rFonts w:ascii="Calibri" w:hAnsi="Calibri" w:cs="Calibri"/>
        </w:rPr>
        <w:t> </w:t>
      </w:r>
      <w:r>
        <w:t>Department:</w:t>
      </w:r>
    </w:p>
    <w:p w14:paraId="1758CF9A" w14:textId="77777777" w:rsidR="00D65F46" w:rsidRDefault="00D65F46" w:rsidP="001778DF">
      <w:pPr>
        <w:pStyle w:val="ARBullet1"/>
      </w:pPr>
      <w:r>
        <w:t xml:space="preserve">Business Licensing Authority, established under the </w:t>
      </w:r>
      <w:r w:rsidRPr="00A41750">
        <w:rPr>
          <w:rStyle w:val="Emphasis"/>
        </w:rPr>
        <w:t>Business Licensing Authority Act 1998</w:t>
      </w:r>
      <w:r>
        <w:t xml:space="preserve">. </w:t>
      </w:r>
    </w:p>
    <w:p w14:paraId="45210044" w14:textId="77777777" w:rsidR="00D65F46" w:rsidRDefault="00D65F46" w:rsidP="001778DF">
      <w:pPr>
        <w:pStyle w:val="ARBodyAfterBullets"/>
      </w:pPr>
      <w:r>
        <w:t>Where entities adopt dissimilar accounting policies and their effect is considered material, adjustments are made to ensure consistent policies are adopted in these financial statements.</w:t>
      </w:r>
    </w:p>
    <w:p w14:paraId="1E1408D2" w14:textId="77777777" w:rsidR="00D65F46" w:rsidRDefault="00D65F46" w:rsidP="001778DF">
      <w:pPr>
        <w:pStyle w:val="ARBody"/>
      </w:pPr>
      <w:r>
        <w:t>In preparing consolidated financial statements for the Department, all material transactions and balances between consolidated entities are eliminated.</w:t>
      </w:r>
    </w:p>
    <w:p w14:paraId="01A32B26" w14:textId="77777777" w:rsidR="00D65F46" w:rsidRDefault="00D65F46" w:rsidP="001778DF">
      <w:pPr>
        <w:pStyle w:val="ARBody"/>
      </w:pPr>
      <w:r>
        <w:t>All amounts in the financial statements have been rounded to the nearest $1,000 unless otherwise stated.</w:t>
      </w:r>
    </w:p>
    <w:p w14:paraId="6BBAEF86" w14:textId="3488DDEC" w:rsidR="00D65F46" w:rsidRDefault="00D65F46" w:rsidP="00BF4502">
      <w:pPr>
        <w:pStyle w:val="Heading3"/>
      </w:pPr>
      <w:bookmarkStart w:id="206" w:name="_Toc149316909"/>
      <w:r>
        <w:t xml:space="preserve">Compliance </w:t>
      </w:r>
      <w:r w:rsidRPr="00BF4502">
        <w:t>information</w:t>
      </w:r>
      <w:bookmarkEnd w:id="206"/>
    </w:p>
    <w:p w14:paraId="7D83D3A6" w14:textId="77777777" w:rsidR="00D65F46" w:rsidRDefault="00D65F46" w:rsidP="001778DF">
      <w:pPr>
        <w:pStyle w:val="ARBody"/>
      </w:pPr>
      <w:r>
        <w:t xml:space="preserve">These general-purpose financial statements have been prepared on a going concern basis in accordance with the </w:t>
      </w:r>
      <w:r w:rsidRPr="00595E20">
        <w:rPr>
          <w:rStyle w:val="Emphasis"/>
        </w:rPr>
        <w:t>Financial Management Act 1994</w:t>
      </w:r>
      <w:r>
        <w:t xml:space="preserve"> and applicable AASs including interpretations issued by the Australian Accounting Standards Board (AASB). They are presented in a manner consistent with the requirements of AASB 1049 </w:t>
      </w:r>
      <w:r w:rsidRPr="00A84309">
        <w:rPr>
          <w:rStyle w:val="Emphasis"/>
        </w:rPr>
        <w:t>Whole of Government and General Government Sector Financial Reporting</w:t>
      </w:r>
      <w:r>
        <w:t>.</w:t>
      </w:r>
    </w:p>
    <w:p w14:paraId="455B894E" w14:textId="77777777" w:rsidR="00D65F46" w:rsidRDefault="00D65F46" w:rsidP="001778DF">
      <w:pPr>
        <w:pStyle w:val="ARBody"/>
      </w:pPr>
      <w:r>
        <w:t>Where appropriate, those AASs paragraphs applicable to not-for-profit entities have been applied. Accounting policies selected and applied in these financial statements ensure the resulting financial information satisfies the concepts of relevance and reliability, thereby ensuring the substance of</w:t>
      </w:r>
      <w:r>
        <w:rPr>
          <w:rFonts w:ascii="Calibri" w:hAnsi="Calibri" w:cs="Calibri"/>
        </w:rPr>
        <w:t> </w:t>
      </w:r>
      <w:r>
        <w:t>the underlying transactions or other events is</w:t>
      </w:r>
      <w:r>
        <w:rPr>
          <w:rFonts w:ascii="Calibri" w:hAnsi="Calibri" w:cs="Calibri"/>
        </w:rPr>
        <w:t> </w:t>
      </w:r>
      <w:r>
        <w:t>reported.</w:t>
      </w:r>
    </w:p>
    <w:p w14:paraId="63AF54DE" w14:textId="77777777" w:rsidR="00D65F46" w:rsidRDefault="00D65F46" w:rsidP="001778DF">
      <w:pPr>
        <w:pStyle w:val="Heading3"/>
      </w:pPr>
      <w:bookmarkStart w:id="207" w:name="_Toc149316910"/>
      <w:r>
        <w:t>Other accounting policies</w:t>
      </w:r>
      <w:bookmarkEnd w:id="207"/>
    </w:p>
    <w:p w14:paraId="372EFD7B" w14:textId="5490E05C" w:rsidR="00D65F46" w:rsidRDefault="00D65F46" w:rsidP="006E41EB">
      <w:pPr>
        <w:pStyle w:val="ARBody"/>
      </w:pPr>
      <w:r>
        <w:t>Significant accounting policies that summarise recognition and measurement bases used and relevant to an understanding of these financial statements, are provided</w:t>
      </w:r>
      <w:r>
        <w:rPr>
          <w:rFonts w:ascii="Calibri" w:hAnsi="Calibri" w:cs="Calibri"/>
        </w:rPr>
        <w:t> </w:t>
      </w:r>
      <w:r>
        <w:t>throughout the notes to the financial statements.</w:t>
      </w:r>
      <w:bookmarkStart w:id="208" w:name="_Toc114040963"/>
    </w:p>
    <w:p w14:paraId="20BF2A8E" w14:textId="77777777" w:rsidR="00D65F46" w:rsidRPr="00302F0D" w:rsidRDefault="00D65F46" w:rsidP="001E4E81">
      <w:pPr>
        <w:pStyle w:val="Heading2"/>
      </w:pPr>
      <w:bookmarkStart w:id="209" w:name="_Toc141792451"/>
      <w:bookmarkStart w:id="210" w:name="_Toc149316911"/>
      <w:r w:rsidRPr="00302F0D">
        <w:t xml:space="preserve">2. </w:t>
      </w:r>
      <w:r>
        <w:tab/>
      </w:r>
      <w:r w:rsidRPr="00302F0D">
        <w:t>Funding of our services</w:t>
      </w:r>
      <w:bookmarkEnd w:id="208"/>
      <w:bookmarkEnd w:id="209"/>
      <w:bookmarkEnd w:id="210"/>
    </w:p>
    <w:p w14:paraId="34E7E541" w14:textId="77777777" w:rsidR="00D65F46" w:rsidRPr="00302F0D" w:rsidRDefault="00D65F46" w:rsidP="001E4E81">
      <w:pPr>
        <w:pStyle w:val="Heading3"/>
        <w:spacing w:before="0"/>
      </w:pPr>
      <w:bookmarkStart w:id="211" w:name="_Toc149316912"/>
      <w:r w:rsidRPr="00302F0D">
        <w:t>Introduction</w:t>
      </w:r>
      <w:bookmarkEnd w:id="211"/>
    </w:p>
    <w:p w14:paraId="3F52C05C" w14:textId="77777777" w:rsidR="00D65F46" w:rsidRDefault="00D65F46" w:rsidP="006E1F66">
      <w:pPr>
        <w:pStyle w:val="ARBody"/>
      </w:pPr>
      <w:r>
        <w:t>The role of the Department is to connect and digitise systems and platforms across state and local government as well as streamlining corporate and procurement services.</w:t>
      </w:r>
    </w:p>
    <w:p w14:paraId="64AA69C7" w14:textId="77777777" w:rsidR="00D65F46" w:rsidRDefault="00D65F46" w:rsidP="000C37DF">
      <w:pPr>
        <w:pStyle w:val="ARBody"/>
      </w:pPr>
      <w:r>
        <w:t>To enable the Department to fulfil its objective and provide outputs, it receives income (predominantly from accrual based parliamentary appropriations). Further detail on outputs is provided in Note 4.1</w:t>
      </w:r>
    </w:p>
    <w:p w14:paraId="78A8E7C2" w14:textId="000CA4C2" w:rsidR="00D65F46" w:rsidRPr="006E41EB" w:rsidRDefault="00D65F46" w:rsidP="006E41EB">
      <w:pPr>
        <w:pStyle w:val="Heading3"/>
      </w:pPr>
      <w:bookmarkStart w:id="212" w:name="_Toc149316913"/>
      <w:r>
        <w:t>Structure</w:t>
      </w:r>
      <w:bookmarkEnd w:id="212"/>
    </w:p>
    <w:p w14:paraId="02CFEFF9" w14:textId="77777777" w:rsidR="00D65F46" w:rsidRDefault="00D65F46" w:rsidP="000C37DF">
      <w:pPr>
        <w:pStyle w:val="ARStructureList"/>
      </w:pPr>
      <w:r>
        <w:t>2.1</w:t>
      </w:r>
      <w:r>
        <w:tab/>
        <w:t>Summary of revenue and income that funds the delivery of our services</w:t>
      </w:r>
    </w:p>
    <w:p w14:paraId="7E35C58C" w14:textId="77777777" w:rsidR="00D65F46" w:rsidRDefault="00D65F46" w:rsidP="000C37DF">
      <w:pPr>
        <w:pStyle w:val="ARStructureList"/>
      </w:pPr>
      <w:r>
        <w:t>2.2</w:t>
      </w:r>
      <w:r>
        <w:tab/>
        <w:t>Appropriations</w:t>
      </w:r>
    </w:p>
    <w:p w14:paraId="6FE87E80" w14:textId="77777777" w:rsidR="00D65F46" w:rsidRDefault="00D65F46" w:rsidP="000C37DF">
      <w:pPr>
        <w:pStyle w:val="ARStructureList"/>
      </w:pPr>
      <w:r>
        <w:t>2.3</w:t>
      </w:r>
      <w:r>
        <w:tab/>
        <w:t>Summary of compliance with annual Parliamentary appropriations</w:t>
      </w:r>
    </w:p>
    <w:p w14:paraId="4549E1F8" w14:textId="77777777" w:rsidR="00D65F46" w:rsidRDefault="00D65F46" w:rsidP="000C37DF">
      <w:pPr>
        <w:pStyle w:val="ARStructureList"/>
      </w:pPr>
      <w:r>
        <w:t>2.4</w:t>
      </w:r>
      <w:r>
        <w:tab/>
        <w:t>Income from transactions</w:t>
      </w:r>
    </w:p>
    <w:p w14:paraId="3E6ECF78" w14:textId="77777777" w:rsidR="00D65F46" w:rsidRDefault="00D65F46" w:rsidP="000C37DF">
      <w:pPr>
        <w:pStyle w:val="ARStructureList"/>
      </w:pPr>
      <w:r>
        <w:t>2.5</w:t>
      </w:r>
      <w:r>
        <w:tab/>
        <w:t>Annotated income agreements</w:t>
      </w:r>
    </w:p>
    <w:p w14:paraId="4DE37F9B" w14:textId="77777777" w:rsidR="00D65F46" w:rsidRPr="00302F0D" w:rsidRDefault="00D65F46" w:rsidP="006E41EB">
      <w:pPr>
        <w:pStyle w:val="Heading4forTOC"/>
      </w:pPr>
      <w:bookmarkStart w:id="213" w:name="_Toc114040964"/>
      <w:bookmarkStart w:id="214" w:name="_Toc149316914"/>
      <w:r w:rsidRPr="00302F0D">
        <w:t xml:space="preserve">2.1 </w:t>
      </w:r>
      <w:r>
        <w:tab/>
      </w:r>
      <w:bookmarkEnd w:id="213"/>
      <w:r w:rsidRPr="00982F9F">
        <w:t xml:space="preserve">Summary of </w:t>
      </w:r>
      <w:r w:rsidRPr="006E41EB">
        <w:t>revenue</w:t>
      </w:r>
      <w:r w:rsidRPr="00982F9F">
        <w:t xml:space="preserve"> and income that funds the delivery</w:t>
      </w:r>
      <w:r>
        <w:br/>
      </w:r>
      <w:r w:rsidRPr="00982F9F">
        <w:t>of our services</w:t>
      </w:r>
      <w:bookmarkEnd w:id="214"/>
    </w:p>
    <w:tbl>
      <w:tblPr>
        <w:tblStyle w:val="ARTable"/>
        <w:tblW w:w="5000" w:type="pct"/>
        <w:tblLayout w:type="fixed"/>
        <w:tblLook w:val="06E0" w:firstRow="1" w:lastRow="1" w:firstColumn="1" w:lastColumn="0" w:noHBand="1" w:noVBand="1"/>
      </w:tblPr>
      <w:tblGrid>
        <w:gridCol w:w="6399"/>
        <w:gridCol w:w="783"/>
        <w:gridCol w:w="1307"/>
      </w:tblGrid>
      <w:tr w:rsidR="00D65F46" w:rsidRPr="00302F0D" w14:paraId="1EF8E784" w14:textId="77777777" w:rsidTr="003C5368">
        <w:trPr>
          <w:cnfStyle w:val="100000000000" w:firstRow="1" w:lastRow="0" w:firstColumn="0" w:lastColumn="0" w:oddVBand="0" w:evenVBand="0" w:oddHBand="0" w:evenHBand="0" w:firstRowFirstColumn="0" w:firstRowLastColumn="0" w:lastRowFirstColumn="0" w:lastRowLastColumn="0"/>
        </w:trPr>
        <w:tc>
          <w:tcPr>
            <w:tcW w:w="6407" w:type="dxa"/>
          </w:tcPr>
          <w:p w14:paraId="2BA33068" w14:textId="5D2BF9A3" w:rsidR="00D65F46" w:rsidRPr="00302F0D" w:rsidRDefault="00D96A5D" w:rsidP="00D96A5D">
            <w:pPr>
              <w:pStyle w:val="Emptycellcolhead"/>
            </w:pPr>
            <w:r>
              <w:t>Empty cell</w:t>
            </w:r>
          </w:p>
        </w:tc>
        <w:tc>
          <w:tcPr>
            <w:tcW w:w="784" w:type="dxa"/>
          </w:tcPr>
          <w:p w14:paraId="2E84CA1E" w14:textId="77777777" w:rsidR="00D65F46" w:rsidRPr="00302F0D" w:rsidRDefault="00D65F46">
            <w:pPr>
              <w:pStyle w:val="ARTableColHeadCentre"/>
            </w:pPr>
            <w:r w:rsidRPr="00302F0D">
              <w:t>Notes</w:t>
            </w:r>
          </w:p>
        </w:tc>
        <w:tc>
          <w:tcPr>
            <w:tcW w:w="1308" w:type="dxa"/>
            <w:shd w:val="clear" w:color="auto" w:fill="EBEBEB" w:themeFill="accent5"/>
          </w:tcPr>
          <w:p w14:paraId="374AAD8D" w14:textId="77777777" w:rsidR="00D65F46" w:rsidRDefault="00D65F46" w:rsidP="000353FD">
            <w:pPr>
              <w:pStyle w:val="ARTableColHeadRight"/>
              <w:rPr>
                <w:szCs w:val="16"/>
              </w:rPr>
            </w:pPr>
            <w:r w:rsidRPr="00463252">
              <w:rPr>
                <w:szCs w:val="16"/>
              </w:rPr>
              <w:t>1 January to</w:t>
            </w:r>
            <w:r>
              <w:rPr>
                <w:szCs w:val="16"/>
              </w:rPr>
              <w:t xml:space="preserve"> </w:t>
            </w:r>
            <w:r w:rsidRPr="00463252">
              <w:rPr>
                <w:szCs w:val="16"/>
              </w:rPr>
              <w:t>30 June 2023</w:t>
            </w:r>
          </w:p>
          <w:p w14:paraId="46F0CD18" w14:textId="77777777" w:rsidR="00D65F46" w:rsidRPr="00302F0D" w:rsidRDefault="00D65F46">
            <w:pPr>
              <w:pStyle w:val="ARTableColSubheadrightsmallerspaceabove"/>
            </w:pPr>
            <w:r>
              <w:t>$’000</w:t>
            </w:r>
          </w:p>
        </w:tc>
      </w:tr>
      <w:tr w:rsidR="00D65F46" w:rsidRPr="00302F0D" w14:paraId="4BC5B985" w14:textId="77777777" w:rsidTr="003C5368">
        <w:tc>
          <w:tcPr>
            <w:tcW w:w="6407" w:type="dxa"/>
          </w:tcPr>
          <w:p w14:paraId="4DD6659B" w14:textId="77777777" w:rsidR="00D65F46" w:rsidRPr="00302F0D" w:rsidRDefault="00D65F46" w:rsidP="00005A92">
            <w:pPr>
              <w:pStyle w:val="ARTableBody"/>
            </w:pPr>
            <w:r w:rsidRPr="00874585">
              <w:t>Output appropriations</w:t>
            </w:r>
          </w:p>
        </w:tc>
        <w:tc>
          <w:tcPr>
            <w:tcW w:w="784" w:type="dxa"/>
          </w:tcPr>
          <w:p w14:paraId="3504BD0E" w14:textId="77777777" w:rsidR="00D65F46" w:rsidRPr="00302F0D" w:rsidRDefault="00D65F46">
            <w:pPr>
              <w:pStyle w:val="ARTablebodycentred"/>
            </w:pPr>
            <w:r w:rsidRPr="00874585">
              <w:t>2.3</w:t>
            </w:r>
          </w:p>
        </w:tc>
        <w:tc>
          <w:tcPr>
            <w:tcW w:w="1308" w:type="dxa"/>
            <w:shd w:val="clear" w:color="auto" w:fill="EBEBEB" w:themeFill="accent5"/>
          </w:tcPr>
          <w:p w14:paraId="11D5A272" w14:textId="77777777" w:rsidR="00D65F46" w:rsidRPr="00302F0D" w:rsidRDefault="00D65F46" w:rsidP="00005A92">
            <w:pPr>
              <w:pStyle w:val="ARTableBodyRight"/>
            </w:pPr>
            <w:r w:rsidRPr="00874585">
              <w:t>260,823</w:t>
            </w:r>
          </w:p>
        </w:tc>
      </w:tr>
      <w:tr w:rsidR="00D65F46" w:rsidRPr="00302F0D" w14:paraId="0178F826" w14:textId="77777777" w:rsidTr="003C5368">
        <w:tc>
          <w:tcPr>
            <w:tcW w:w="6407" w:type="dxa"/>
          </w:tcPr>
          <w:p w14:paraId="7B6AEF71" w14:textId="77777777" w:rsidR="00D65F46" w:rsidRPr="00302F0D" w:rsidRDefault="00D65F46" w:rsidP="00005A92">
            <w:pPr>
              <w:pStyle w:val="ARTableBody"/>
            </w:pPr>
            <w:r w:rsidRPr="00874585">
              <w:t>Interest Income</w:t>
            </w:r>
          </w:p>
        </w:tc>
        <w:tc>
          <w:tcPr>
            <w:tcW w:w="784" w:type="dxa"/>
          </w:tcPr>
          <w:p w14:paraId="5070B0DE" w14:textId="77777777" w:rsidR="00D65F46" w:rsidRPr="00302F0D" w:rsidRDefault="00D65F46">
            <w:pPr>
              <w:pStyle w:val="ARTablebodycentred"/>
            </w:pPr>
            <w:r w:rsidRPr="00874585">
              <w:t>2.4.1</w:t>
            </w:r>
          </w:p>
        </w:tc>
        <w:tc>
          <w:tcPr>
            <w:tcW w:w="1308" w:type="dxa"/>
            <w:shd w:val="clear" w:color="auto" w:fill="EBEBEB" w:themeFill="accent5"/>
          </w:tcPr>
          <w:p w14:paraId="0E3E275E" w14:textId="77777777" w:rsidR="00D65F46" w:rsidRPr="00302F0D" w:rsidRDefault="00D65F46" w:rsidP="00005A92">
            <w:pPr>
              <w:pStyle w:val="ARTableBodyRight"/>
            </w:pPr>
            <w:r w:rsidRPr="00D312A3">
              <w:t>5,908</w:t>
            </w:r>
          </w:p>
        </w:tc>
      </w:tr>
      <w:tr w:rsidR="00D65F46" w:rsidRPr="00302F0D" w14:paraId="1BC12BD1" w14:textId="77777777" w:rsidTr="003C5368">
        <w:tc>
          <w:tcPr>
            <w:tcW w:w="6407" w:type="dxa"/>
          </w:tcPr>
          <w:p w14:paraId="18D489B9" w14:textId="77777777" w:rsidR="00D65F46" w:rsidRPr="004C2892" w:rsidRDefault="00D65F46" w:rsidP="00005A92">
            <w:pPr>
              <w:pStyle w:val="ARTableBody"/>
            </w:pPr>
            <w:r w:rsidRPr="00874585">
              <w:t>Sales of</w:t>
            </w:r>
            <w:r>
              <w:t xml:space="preserve"> </w:t>
            </w:r>
            <w:r w:rsidRPr="00874585">
              <w:t>services</w:t>
            </w:r>
          </w:p>
        </w:tc>
        <w:tc>
          <w:tcPr>
            <w:tcW w:w="784" w:type="dxa"/>
          </w:tcPr>
          <w:p w14:paraId="2CB42F5D" w14:textId="77777777" w:rsidR="00D65F46" w:rsidRPr="004C2892" w:rsidRDefault="00D65F46">
            <w:pPr>
              <w:pStyle w:val="ARTablebodycentred"/>
            </w:pPr>
            <w:r w:rsidRPr="00874585">
              <w:t>2.4.2</w:t>
            </w:r>
          </w:p>
        </w:tc>
        <w:tc>
          <w:tcPr>
            <w:tcW w:w="1308" w:type="dxa"/>
            <w:shd w:val="clear" w:color="auto" w:fill="EBEBEB" w:themeFill="accent5"/>
          </w:tcPr>
          <w:p w14:paraId="1789C7C2" w14:textId="77777777" w:rsidR="00D65F46" w:rsidRPr="004C2892" w:rsidRDefault="00D65F46" w:rsidP="00005A92">
            <w:pPr>
              <w:pStyle w:val="ARTableBodyRight"/>
            </w:pPr>
            <w:r w:rsidRPr="00874585">
              <w:t>22,052</w:t>
            </w:r>
          </w:p>
        </w:tc>
      </w:tr>
      <w:tr w:rsidR="00D65F46" w:rsidRPr="00302F0D" w14:paraId="37817BC1" w14:textId="77777777" w:rsidTr="003C5368">
        <w:tc>
          <w:tcPr>
            <w:tcW w:w="6407" w:type="dxa"/>
          </w:tcPr>
          <w:p w14:paraId="5CBAB3F3" w14:textId="77777777" w:rsidR="00D65F46" w:rsidRPr="00302F0D" w:rsidRDefault="00D65F46" w:rsidP="00005A92">
            <w:pPr>
              <w:pStyle w:val="ARTableBody"/>
            </w:pPr>
            <w:r w:rsidRPr="00874585">
              <w:t>Grants</w:t>
            </w:r>
          </w:p>
        </w:tc>
        <w:tc>
          <w:tcPr>
            <w:tcW w:w="784" w:type="dxa"/>
          </w:tcPr>
          <w:p w14:paraId="01964A42" w14:textId="77777777" w:rsidR="00D65F46" w:rsidRPr="00302F0D" w:rsidRDefault="00D65F46">
            <w:pPr>
              <w:pStyle w:val="ARTablebodycentred"/>
            </w:pPr>
            <w:r w:rsidRPr="00874585">
              <w:t>2.4.3</w:t>
            </w:r>
          </w:p>
        </w:tc>
        <w:tc>
          <w:tcPr>
            <w:tcW w:w="1308" w:type="dxa"/>
            <w:shd w:val="clear" w:color="auto" w:fill="EBEBEB" w:themeFill="accent5"/>
          </w:tcPr>
          <w:p w14:paraId="7DAB8104" w14:textId="77777777" w:rsidR="00D65F46" w:rsidRPr="00302F0D" w:rsidRDefault="00D65F46" w:rsidP="00005A92">
            <w:pPr>
              <w:pStyle w:val="ARTableBodyRight"/>
            </w:pPr>
            <w:r w:rsidRPr="00874585">
              <w:t>17,324</w:t>
            </w:r>
          </w:p>
        </w:tc>
      </w:tr>
      <w:tr w:rsidR="00D65F46" w:rsidRPr="00302F0D" w14:paraId="32B18A60" w14:textId="77777777" w:rsidTr="003C5368">
        <w:tc>
          <w:tcPr>
            <w:tcW w:w="6407" w:type="dxa"/>
          </w:tcPr>
          <w:p w14:paraId="7D755F85" w14:textId="77777777" w:rsidR="00D65F46" w:rsidRPr="00302F0D" w:rsidRDefault="00D65F46" w:rsidP="00005A92">
            <w:pPr>
              <w:pStyle w:val="ARTableBody"/>
            </w:pPr>
            <w:r w:rsidRPr="00874585">
              <w:t>Fair value of assets received free of charge</w:t>
            </w:r>
          </w:p>
        </w:tc>
        <w:tc>
          <w:tcPr>
            <w:tcW w:w="784" w:type="dxa"/>
          </w:tcPr>
          <w:p w14:paraId="1ADE6B4D" w14:textId="77777777" w:rsidR="00D65F46" w:rsidRPr="00302F0D" w:rsidRDefault="00D65F46">
            <w:pPr>
              <w:pStyle w:val="ARTablebodycentred"/>
            </w:pPr>
            <w:r w:rsidRPr="00874585">
              <w:t>2.4.4</w:t>
            </w:r>
          </w:p>
        </w:tc>
        <w:tc>
          <w:tcPr>
            <w:tcW w:w="1308" w:type="dxa"/>
            <w:shd w:val="clear" w:color="auto" w:fill="EBEBEB" w:themeFill="accent5"/>
          </w:tcPr>
          <w:p w14:paraId="61C737B8" w14:textId="77777777" w:rsidR="00D65F46" w:rsidRPr="00302F0D" w:rsidRDefault="00D65F46" w:rsidP="00005A92">
            <w:pPr>
              <w:pStyle w:val="ARTableBodyRight"/>
            </w:pPr>
            <w:r w:rsidRPr="00874585">
              <w:t>16,081</w:t>
            </w:r>
          </w:p>
        </w:tc>
      </w:tr>
      <w:tr w:rsidR="00D65F46" w:rsidRPr="00302F0D" w14:paraId="1626E16B" w14:textId="77777777" w:rsidTr="003C5368">
        <w:tc>
          <w:tcPr>
            <w:tcW w:w="6407" w:type="dxa"/>
            <w:shd w:val="clear" w:color="auto" w:fill="auto"/>
          </w:tcPr>
          <w:p w14:paraId="60165A5E" w14:textId="77777777" w:rsidR="00D65F46" w:rsidRPr="004C2892" w:rsidRDefault="00D65F46" w:rsidP="00005A92">
            <w:pPr>
              <w:pStyle w:val="ARTableBody"/>
            </w:pPr>
            <w:r w:rsidRPr="00874585">
              <w:t>Other Income</w:t>
            </w:r>
          </w:p>
        </w:tc>
        <w:tc>
          <w:tcPr>
            <w:tcW w:w="784" w:type="dxa"/>
            <w:shd w:val="clear" w:color="auto" w:fill="auto"/>
          </w:tcPr>
          <w:p w14:paraId="5495ABA7" w14:textId="77777777" w:rsidR="00D65F46" w:rsidRPr="004C2892" w:rsidRDefault="00D65F46">
            <w:pPr>
              <w:pStyle w:val="ARTablebodycentred"/>
            </w:pPr>
            <w:r w:rsidRPr="00874585">
              <w:t>2.4.5</w:t>
            </w:r>
          </w:p>
        </w:tc>
        <w:tc>
          <w:tcPr>
            <w:tcW w:w="1308" w:type="dxa"/>
            <w:shd w:val="clear" w:color="auto" w:fill="EBEBEB" w:themeFill="accent5"/>
          </w:tcPr>
          <w:p w14:paraId="0CE707E7" w14:textId="77777777" w:rsidR="00D65F46" w:rsidRPr="004C2892" w:rsidRDefault="00D65F46" w:rsidP="00005A92">
            <w:pPr>
              <w:pStyle w:val="ARTableBodyRight"/>
            </w:pPr>
            <w:r w:rsidRPr="003A14F6">
              <w:t>75,917</w:t>
            </w:r>
          </w:p>
        </w:tc>
      </w:tr>
      <w:tr w:rsidR="00D65F46" w:rsidRPr="00302F0D" w14:paraId="4BF33DE1" w14:textId="77777777" w:rsidTr="003C5368">
        <w:trPr>
          <w:cnfStyle w:val="010000000000" w:firstRow="0" w:lastRow="1" w:firstColumn="0" w:lastColumn="0" w:oddVBand="0" w:evenVBand="0" w:oddHBand="0" w:evenHBand="0" w:firstRowFirstColumn="0" w:firstRowLastColumn="0" w:lastRowFirstColumn="0" w:lastRowLastColumn="0"/>
        </w:trPr>
        <w:tc>
          <w:tcPr>
            <w:tcW w:w="6407" w:type="dxa"/>
            <w:shd w:val="clear" w:color="auto" w:fill="auto"/>
            <w:vAlign w:val="bottom"/>
          </w:tcPr>
          <w:p w14:paraId="6CA277B2" w14:textId="77777777" w:rsidR="00D65F46" w:rsidRPr="0062599A" w:rsidRDefault="00D65F46" w:rsidP="0062599A">
            <w:pPr>
              <w:pStyle w:val="ARTableBodyBold"/>
            </w:pPr>
            <w:r w:rsidRPr="0062599A">
              <w:t>Total revenue and income from transactions</w:t>
            </w:r>
          </w:p>
        </w:tc>
        <w:tc>
          <w:tcPr>
            <w:tcW w:w="784" w:type="dxa"/>
            <w:shd w:val="clear" w:color="auto" w:fill="auto"/>
            <w:vAlign w:val="bottom"/>
          </w:tcPr>
          <w:p w14:paraId="2FD6DFDA" w14:textId="77777777" w:rsidR="00D65F46" w:rsidRPr="0062599A" w:rsidRDefault="00D65F46">
            <w:pPr>
              <w:pStyle w:val="ARTablebodycentred"/>
            </w:pPr>
            <w:r w:rsidRPr="0062599A">
              <w:rPr>
                <w:rFonts w:ascii="Calibri" w:hAnsi="Calibri" w:cs="Calibri"/>
              </w:rPr>
              <w:t> </w:t>
            </w:r>
          </w:p>
        </w:tc>
        <w:tc>
          <w:tcPr>
            <w:tcW w:w="1308" w:type="dxa"/>
            <w:shd w:val="clear" w:color="auto" w:fill="EBEBEB" w:themeFill="accent5"/>
            <w:vAlign w:val="bottom"/>
          </w:tcPr>
          <w:p w14:paraId="61566F28" w14:textId="77777777" w:rsidR="00D65F46" w:rsidRPr="0062599A" w:rsidRDefault="00D65F46" w:rsidP="0062599A">
            <w:pPr>
              <w:pStyle w:val="ARTableBodyRightBold"/>
            </w:pPr>
            <w:r w:rsidRPr="0062599A">
              <w:t>398,105</w:t>
            </w:r>
          </w:p>
        </w:tc>
      </w:tr>
    </w:tbl>
    <w:p w14:paraId="4D99AD3D" w14:textId="54284F2E" w:rsidR="001A66A4" w:rsidRDefault="00D65F46">
      <w:pPr>
        <w:pStyle w:val="ARBodyAfterTable"/>
      </w:pPr>
      <w:r w:rsidRPr="001D06E7">
        <w:t>Revenue and income that fund delivery of the Department’s services are accounted for consistently with the</w:t>
      </w:r>
      <w:r>
        <w:t xml:space="preserve"> </w:t>
      </w:r>
      <w:r w:rsidRPr="001D06E7">
        <w:t>requirements of the relevant accounting standards disclosed in the</w:t>
      </w:r>
      <w:r>
        <w:rPr>
          <w:rFonts w:ascii="Calibri" w:hAnsi="Calibri" w:cs="Calibri"/>
        </w:rPr>
        <w:t> </w:t>
      </w:r>
      <w:r w:rsidRPr="001D06E7">
        <w:t>following notes.</w:t>
      </w:r>
    </w:p>
    <w:p w14:paraId="29727260" w14:textId="77777777" w:rsidR="001A66A4" w:rsidRDefault="001A66A4">
      <w:pPr>
        <w:spacing w:before="0" w:after="0" w:line="240" w:lineRule="auto"/>
        <w:rPr>
          <w:rFonts w:asciiTheme="minorHAnsi" w:eastAsia="MS Mincho" w:hAnsiTheme="minorHAnsi" w:cs="Arial"/>
          <w:sz w:val="20"/>
          <w:szCs w:val="18"/>
          <w:lang w:eastAsia="en-US"/>
        </w:rPr>
      </w:pPr>
      <w:r>
        <w:br w:type="page"/>
      </w:r>
    </w:p>
    <w:p w14:paraId="1B97E876" w14:textId="77777777" w:rsidR="00D65F46" w:rsidRPr="001D06E7" w:rsidRDefault="00D65F46" w:rsidP="001D06E7">
      <w:pPr>
        <w:pStyle w:val="Heading4forTOC"/>
      </w:pPr>
      <w:bookmarkStart w:id="215" w:name="_Toc149316915"/>
      <w:r w:rsidRPr="001D06E7">
        <w:t>2.2</w:t>
      </w:r>
      <w:r w:rsidRPr="001D06E7">
        <w:tab/>
        <w:t>Appropriations</w:t>
      </w:r>
      <w:bookmarkEnd w:id="215"/>
    </w:p>
    <w:p w14:paraId="2DBDAE8A" w14:textId="77777777" w:rsidR="00D65F46" w:rsidRPr="001D06E7" w:rsidRDefault="00D65F46" w:rsidP="001D06E7">
      <w:pPr>
        <w:pStyle w:val="ARBody"/>
      </w:pPr>
      <w:r w:rsidRPr="001D06E7">
        <w:t>Once annual Parliamentary appropriations are applied by the Treasurer, they become controlled by the Department and is recognised as income when applied for the purposes defined under the relevant Appropriations Act.</w:t>
      </w:r>
    </w:p>
    <w:p w14:paraId="60DDBC66" w14:textId="77777777" w:rsidR="00D65F46" w:rsidRPr="001D06E7" w:rsidRDefault="00D65F46" w:rsidP="001D06E7">
      <w:pPr>
        <w:pStyle w:val="ARBody"/>
      </w:pPr>
      <w:r w:rsidRPr="001D06E7">
        <w:t>The Department receives the following forms of appropriation:</w:t>
      </w:r>
    </w:p>
    <w:p w14:paraId="35916DD8" w14:textId="6F53A0DF" w:rsidR="00D65F46" w:rsidRDefault="00D65F46">
      <w:pPr>
        <w:pStyle w:val="ARBullet1"/>
      </w:pPr>
      <w:r w:rsidRPr="006761B9">
        <w:rPr>
          <w:rStyle w:val="Strong"/>
        </w:rPr>
        <w:t>Output appropriations:</w:t>
      </w:r>
      <w:r w:rsidRPr="001D06E7">
        <w:t xml:space="preserve"> Income from the outputs the Department provides to the Government is recognised when those outputs have been delivered and the relevant minister has certified delivery of those outputs in accordance with specified performance</w:t>
      </w:r>
      <w:r w:rsidR="001A66A4">
        <w:t> </w:t>
      </w:r>
      <w:r w:rsidRPr="001D06E7">
        <w:t>criteria</w:t>
      </w:r>
      <w:r w:rsidRPr="006761B9">
        <w:rPr>
          <w:rFonts w:ascii="VIC SemiBold" w:hAnsi="VIC SemiBold"/>
          <w:color w:val="545759" w:themeColor="accent4"/>
          <w:sz w:val="19"/>
        </w:rPr>
        <w:t>.</w:t>
      </w:r>
    </w:p>
    <w:p w14:paraId="10BC9512" w14:textId="77777777" w:rsidR="00D65F46" w:rsidRDefault="00D65F46" w:rsidP="00556ADF">
      <w:pPr>
        <w:pStyle w:val="ARBody"/>
      </w:pPr>
    </w:p>
    <w:p w14:paraId="272FDAAD" w14:textId="77777777" w:rsidR="006E41EB" w:rsidRDefault="006E41EB" w:rsidP="00556ADF">
      <w:pPr>
        <w:pStyle w:val="ARBody"/>
        <w:sectPr w:rsidR="006E41EB" w:rsidSect="00EE0664">
          <w:footerReference w:type="default" r:id="rId58"/>
          <w:type w:val="continuous"/>
          <w:pgSz w:w="11901" w:h="16840" w:code="9"/>
          <w:pgMar w:top="1701" w:right="1701" w:bottom="1247" w:left="1701" w:header="454" w:footer="454" w:gutter="0"/>
          <w:cols w:space="454"/>
          <w:docGrid w:linePitch="360"/>
        </w:sectPr>
      </w:pPr>
    </w:p>
    <w:p w14:paraId="71E4E534" w14:textId="77777777" w:rsidR="00D65F46" w:rsidRDefault="00D65F46" w:rsidP="008618F3">
      <w:pPr>
        <w:pStyle w:val="Heading4forTOC"/>
        <w:spacing w:before="0"/>
      </w:pPr>
      <w:bookmarkStart w:id="216" w:name="_Toc149316916"/>
      <w:r>
        <w:t>2.3</w:t>
      </w:r>
      <w:r>
        <w:tab/>
        <w:t>Summary of compliance with annual Parliamentary appropriations</w:t>
      </w:r>
      <w:bookmarkEnd w:id="216"/>
    </w:p>
    <w:p w14:paraId="7539EB3B" w14:textId="77777777" w:rsidR="00D65F46" w:rsidRDefault="00D65F46" w:rsidP="008618F3">
      <w:pPr>
        <w:pStyle w:val="ARBody"/>
      </w:pPr>
      <w:r>
        <w:t>The following table discloses the details of the various annual Parliamentary appropriations received by the Department for the period.</w:t>
      </w:r>
    </w:p>
    <w:p w14:paraId="4A0233A3" w14:textId="77777777" w:rsidR="00D65F46" w:rsidRPr="00302F0D" w:rsidRDefault="00D65F46">
      <w:pPr>
        <w:pStyle w:val="ARBodyAboveTable"/>
      </w:pPr>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 These transactions are separately disclosed in Note 4.2 Administered Items.</w:t>
      </w:r>
    </w:p>
    <w:tbl>
      <w:tblPr>
        <w:tblStyle w:val="ARTable"/>
        <w:tblW w:w="13892" w:type="dxa"/>
        <w:tblLayout w:type="fixed"/>
        <w:tblLook w:val="06E0" w:firstRow="1" w:lastRow="1" w:firstColumn="1" w:lastColumn="0" w:noHBand="1" w:noVBand="1"/>
      </w:tblPr>
      <w:tblGrid>
        <w:gridCol w:w="2575"/>
        <w:gridCol w:w="1446"/>
        <w:gridCol w:w="1448"/>
        <w:gridCol w:w="1448"/>
        <w:gridCol w:w="1580"/>
        <w:gridCol w:w="1385"/>
        <w:gridCol w:w="1344"/>
        <w:gridCol w:w="1333"/>
        <w:gridCol w:w="1333"/>
      </w:tblGrid>
      <w:tr w:rsidR="00CF2B7A" w:rsidRPr="00302F0D" w14:paraId="0564D4F5" w14:textId="77777777" w:rsidTr="00CF2B7A">
        <w:trPr>
          <w:cnfStyle w:val="100000000000" w:firstRow="1" w:lastRow="0" w:firstColumn="0" w:lastColumn="0" w:oddVBand="0" w:evenVBand="0" w:oddHBand="0" w:evenHBand="0" w:firstRowFirstColumn="0" w:firstRowLastColumn="0" w:lastRowFirstColumn="0" w:lastRowLastColumn="0"/>
        </w:trPr>
        <w:tc>
          <w:tcPr>
            <w:tcW w:w="2575" w:type="dxa"/>
            <w:tcBorders>
              <w:right w:val="single" w:sz="4" w:space="0" w:color="53565A"/>
            </w:tcBorders>
          </w:tcPr>
          <w:p w14:paraId="4C5B4639" w14:textId="6D67FAD7" w:rsidR="00CF2B7A" w:rsidRPr="00302F0D" w:rsidRDefault="00D96A5D" w:rsidP="00D96A5D">
            <w:pPr>
              <w:pStyle w:val="Emptycellcolhead"/>
            </w:pPr>
            <w:r>
              <w:t>Empty cell</w:t>
            </w:r>
          </w:p>
        </w:tc>
        <w:tc>
          <w:tcPr>
            <w:tcW w:w="1446" w:type="dxa"/>
            <w:tcBorders>
              <w:left w:val="single" w:sz="4" w:space="0" w:color="53565A"/>
              <w:right w:val="single" w:sz="4" w:space="0" w:color="53565A"/>
            </w:tcBorders>
            <w:shd w:val="clear" w:color="auto" w:fill="EBEBEB" w:themeFill="accent5"/>
          </w:tcPr>
          <w:p w14:paraId="4D306227" w14:textId="5EDFCB38" w:rsidR="00936D59" w:rsidRDefault="00936D59" w:rsidP="00CF2B7A">
            <w:pPr>
              <w:pStyle w:val="ARTableColHeadRightsmallerspaceabove"/>
            </w:pPr>
            <w:r w:rsidRPr="00302F0D">
              <w:t>Appropriations Act</w:t>
            </w:r>
          </w:p>
          <w:p w14:paraId="64A1E666" w14:textId="32D5BFEB" w:rsidR="00CF2B7A" w:rsidRPr="00302F0D" w:rsidRDefault="00CF2B7A" w:rsidP="00CF2B7A">
            <w:pPr>
              <w:pStyle w:val="ARTableColHeadRightsmallerspaceabove"/>
            </w:pPr>
            <w:r w:rsidRPr="00302F0D">
              <w:t>Annual appropriation</w:t>
            </w:r>
          </w:p>
          <w:p w14:paraId="3210D443" w14:textId="77777777" w:rsidR="00CF2B7A" w:rsidRPr="00302F0D" w:rsidRDefault="00CF2B7A" w:rsidP="00CF2B7A">
            <w:pPr>
              <w:pStyle w:val="ARTableColSubheadrightsmallerspaceabove"/>
            </w:pPr>
            <w:r w:rsidRPr="00302F0D">
              <w:t>$’000</w:t>
            </w:r>
          </w:p>
        </w:tc>
        <w:tc>
          <w:tcPr>
            <w:tcW w:w="1448" w:type="dxa"/>
            <w:tcBorders>
              <w:left w:val="single" w:sz="4" w:space="0" w:color="53565A"/>
              <w:right w:val="single" w:sz="4" w:space="0" w:color="53565A"/>
            </w:tcBorders>
            <w:shd w:val="clear" w:color="auto" w:fill="EBEBEB" w:themeFill="accent5"/>
          </w:tcPr>
          <w:p w14:paraId="2C69FDAD" w14:textId="1DEE99F9" w:rsidR="00936D59" w:rsidRDefault="00936D59" w:rsidP="00CF2B7A">
            <w:pPr>
              <w:pStyle w:val="ARTableColHeadRightsmallerspaceabove"/>
            </w:pPr>
            <w:r w:rsidRPr="00302F0D">
              <w:t>Appropriations Act</w:t>
            </w:r>
          </w:p>
          <w:p w14:paraId="4AABD5D2" w14:textId="7B0C92D5" w:rsidR="00CF2B7A" w:rsidRPr="00302F0D" w:rsidRDefault="00CF2B7A" w:rsidP="00CF2B7A">
            <w:pPr>
              <w:pStyle w:val="ARTableColHeadRightsmallerspaceabove"/>
            </w:pPr>
            <w:r w:rsidRPr="00302F0D">
              <w:t>Net transfers between departments</w:t>
            </w:r>
            <w:r>
              <w:t xml:space="preserve"> </w:t>
            </w:r>
            <w:r w:rsidRPr="00302F0D">
              <w:t>—</w:t>
            </w:r>
            <w:r>
              <w:t xml:space="preserve"> </w:t>
            </w:r>
            <w:r w:rsidRPr="00302F0D">
              <w:t>administrative restructure</w:t>
            </w:r>
          </w:p>
          <w:p w14:paraId="3D36BE11" w14:textId="77777777" w:rsidR="00CF2B7A" w:rsidRPr="00302F0D" w:rsidRDefault="00CF2B7A" w:rsidP="00CF2B7A">
            <w:pPr>
              <w:pStyle w:val="ARTableColSubheadrightsmallerspaceabove"/>
            </w:pPr>
            <w:r w:rsidRPr="00302F0D">
              <w:t>$’000</w:t>
            </w:r>
          </w:p>
        </w:tc>
        <w:tc>
          <w:tcPr>
            <w:tcW w:w="1448" w:type="dxa"/>
            <w:tcBorders>
              <w:top w:val="dotted" w:sz="6" w:space="0" w:color="53565A"/>
              <w:left w:val="single" w:sz="4" w:space="0" w:color="53565A"/>
              <w:right w:val="single" w:sz="4" w:space="0" w:color="53565A"/>
            </w:tcBorders>
            <w:shd w:val="clear" w:color="auto" w:fill="EBEBEB" w:themeFill="accent5"/>
          </w:tcPr>
          <w:p w14:paraId="2F773096" w14:textId="55D051C2" w:rsidR="00936D59" w:rsidRDefault="00936D59" w:rsidP="00CF2B7A">
            <w:pPr>
              <w:pStyle w:val="ARTableColHeadRightsmallerspaceabove"/>
            </w:pPr>
            <w:r w:rsidRPr="00302F0D">
              <w:t>Appropriations Act</w:t>
            </w:r>
          </w:p>
          <w:p w14:paraId="782677C7" w14:textId="62B406D6" w:rsidR="00CF2B7A" w:rsidRPr="00302F0D" w:rsidRDefault="00CF2B7A" w:rsidP="00CF2B7A">
            <w:pPr>
              <w:pStyle w:val="ARTableColHeadRightsmallerspaceabove"/>
            </w:pPr>
            <w:r w:rsidRPr="00302F0D">
              <w:t>Advance from Treasurer</w:t>
            </w:r>
          </w:p>
          <w:p w14:paraId="76CDF2D1" w14:textId="77777777" w:rsidR="00CF2B7A" w:rsidRPr="00302F0D" w:rsidRDefault="00CF2B7A" w:rsidP="00CF2B7A">
            <w:pPr>
              <w:pStyle w:val="ARTableColSubheadrightsmallerspaceabove"/>
            </w:pPr>
            <w:r w:rsidRPr="00302F0D">
              <w:t>$’000</w:t>
            </w:r>
          </w:p>
        </w:tc>
        <w:tc>
          <w:tcPr>
            <w:tcW w:w="1580" w:type="dxa"/>
            <w:tcBorders>
              <w:left w:val="single" w:sz="4" w:space="0" w:color="53565A"/>
              <w:right w:val="single" w:sz="4" w:space="0" w:color="53565A"/>
            </w:tcBorders>
          </w:tcPr>
          <w:p w14:paraId="37DBD921" w14:textId="09AEF595" w:rsidR="00936D59" w:rsidRDefault="00936D59" w:rsidP="00CF2B7A">
            <w:pPr>
              <w:pStyle w:val="ARTableColHeadRightsmallerspaceabove"/>
            </w:pPr>
            <w:r w:rsidRPr="00302F0D">
              <w:t>Financial Management Act</w:t>
            </w:r>
          </w:p>
          <w:p w14:paraId="55E940EC" w14:textId="4E01D882" w:rsidR="00CF2B7A" w:rsidRPr="00302F0D" w:rsidRDefault="00CF2B7A" w:rsidP="00CF2B7A">
            <w:pPr>
              <w:pStyle w:val="ARTableColHeadRightsmallerspaceabove"/>
            </w:pPr>
            <w:r w:rsidRPr="00302F0D">
              <w:t>Section 29</w:t>
            </w:r>
          </w:p>
          <w:p w14:paraId="706C8775" w14:textId="77777777" w:rsidR="00CF2B7A" w:rsidRPr="00302F0D" w:rsidRDefault="00CF2B7A" w:rsidP="00CF2B7A">
            <w:pPr>
              <w:pStyle w:val="ARTableColSubheadrightsmallerspaceabove"/>
            </w:pPr>
            <w:r w:rsidRPr="00302F0D">
              <w:t>$’000</w:t>
            </w:r>
          </w:p>
        </w:tc>
        <w:tc>
          <w:tcPr>
            <w:tcW w:w="1385" w:type="dxa"/>
            <w:tcBorders>
              <w:left w:val="single" w:sz="4" w:space="0" w:color="53565A"/>
              <w:right w:val="single" w:sz="4" w:space="0" w:color="53565A"/>
            </w:tcBorders>
          </w:tcPr>
          <w:p w14:paraId="1405BC1C" w14:textId="698F483A" w:rsidR="00936D59" w:rsidRDefault="00936D59" w:rsidP="00CF2B7A">
            <w:pPr>
              <w:pStyle w:val="ARTableColHeadRightsmallerspaceabove"/>
            </w:pPr>
            <w:r w:rsidRPr="00302F0D">
              <w:t>Financial Management Act</w:t>
            </w:r>
          </w:p>
          <w:p w14:paraId="0E9578A9" w14:textId="0B1A88FB" w:rsidR="00CF2B7A" w:rsidRPr="00302F0D" w:rsidRDefault="00CF2B7A" w:rsidP="00CF2B7A">
            <w:pPr>
              <w:pStyle w:val="ARTableColHeadRightsmallerspaceabove"/>
            </w:pPr>
            <w:r w:rsidRPr="00302F0D">
              <w:t>Section 30</w:t>
            </w:r>
          </w:p>
          <w:p w14:paraId="1742A744" w14:textId="77777777" w:rsidR="00CF2B7A" w:rsidRPr="00302F0D" w:rsidRDefault="00CF2B7A" w:rsidP="00CF2B7A">
            <w:pPr>
              <w:pStyle w:val="ARTableColSubheadrightsmallerspaceabove"/>
            </w:pPr>
            <w:r w:rsidRPr="00302F0D">
              <w:t>$</w:t>
            </w:r>
            <w:r w:rsidRPr="00EF662E">
              <w:t>’000</w:t>
            </w:r>
          </w:p>
        </w:tc>
        <w:tc>
          <w:tcPr>
            <w:tcW w:w="1344" w:type="dxa"/>
            <w:tcBorders>
              <w:left w:val="single" w:sz="4" w:space="0" w:color="53565A"/>
            </w:tcBorders>
            <w:shd w:val="clear" w:color="auto" w:fill="EBEBEB" w:themeFill="accent5"/>
          </w:tcPr>
          <w:p w14:paraId="6D45D68E" w14:textId="77777777" w:rsidR="00CF2B7A" w:rsidRPr="00302F0D" w:rsidRDefault="00CF2B7A" w:rsidP="00CF2B7A">
            <w:pPr>
              <w:pStyle w:val="ARTableColHeadRightsmallerspaceabove"/>
            </w:pPr>
            <w:r w:rsidRPr="00302F0D">
              <w:t xml:space="preserve">Total </w:t>
            </w:r>
            <w:r>
              <w:t>Pa</w:t>
            </w:r>
            <w:r w:rsidRPr="00302F0D">
              <w:t>rliamentary authority</w:t>
            </w:r>
          </w:p>
          <w:p w14:paraId="6D60C124" w14:textId="2B44E50C" w:rsidR="00CF2B7A" w:rsidRPr="00302F0D" w:rsidRDefault="00CF2B7A" w:rsidP="00936D59">
            <w:pPr>
              <w:pStyle w:val="ARTableColSubheadrightsmallerspaceabove"/>
              <w:rPr>
                <w:rFonts w:ascii="Arial" w:hAnsi="Arial"/>
                <w:sz w:val="16"/>
                <w:lang w:eastAsia="en-GB"/>
              </w:rPr>
            </w:pPr>
            <w:r w:rsidRPr="00302F0D">
              <w:t>$’000</w:t>
            </w:r>
          </w:p>
        </w:tc>
        <w:tc>
          <w:tcPr>
            <w:tcW w:w="1333" w:type="dxa"/>
            <w:tcBorders>
              <w:left w:val="single" w:sz="4" w:space="0" w:color="53565A"/>
            </w:tcBorders>
            <w:shd w:val="clear" w:color="auto" w:fill="EBEBEB" w:themeFill="accent5"/>
          </w:tcPr>
          <w:p w14:paraId="0D13C0B9" w14:textId="77777777" w:rsidR="00CF2B7A" w:rsidRPr="00302F0D" w:rsidRDefault="00CF2B7A" w:rsidP="00CF2B7A">
            <w:pPr>
              <w:pStyle w:val="ARTableColHeadRightsmallerspaceabove"/>
            </w:pPr>
            <w:r w:rsidRPr="00302F0D">
              <w:t>Total appropriations applied</w:t>
            </w:r>
          </w:p>
          <w:p w14:paraId="33DE691B" w14:textId="49D537FF" w:rsidR="00CF2B7A" w:rsidRPr="00302F0D" w:rsidRDefault="00CF2B7A" w:rsidP="00936D59">
            <w:pPr>
              <w:pStyle w:val="ARTableColSubheadrightsmallerspaceabove"/>
              <w:rPr>
                <w:rFonts w:ascii="Arial" w:hAnsi="Arial"/>
                <w:sz w:val="16"/>
                <w:szCs w:val="16"/>
                <w:lang w:eastAsia="en-GB"/>
              </w:rPr>
            </w:pPr>
            <w:r w:rsidRPr="00302F0D">
              <w:t>$’000</w:t>
            </w:r>
          </w:p>
        </w:tc>
        <w:tc>
          <w:tcPr>
            <w:tcW w:w="1333" w:type="dxa"/>
            <w:tcBorders>
              <w:left w:val="single" w:sz="4" w:space="0" w:color="53565A"/>
            </w:tcBorders>
            <w:shd w:val="clear" w:color="auto" w:fill="EBEBEB" w:themeFill="accent5"/>
          </w:tcPr>
          <w:p w14:paraId="13D213B9" w14:textId="77777777" w:rsidR="00CF2B7A" w:rsidRPr="00302F0D" w:rsidRDefault="00CF2B7A" w:rsidP="00CF2B7A">
            <w:pPr>
              <w:pStyle w:val="ARTableColHeadRightsmallerspaceabove"/>
            </w:pPr>
            <w:r w:rsidRPr="00302F0D">
              <w:t>Variance</w:t>
            </w:r>
          </w:p>
          <w:p w14:paraId="2DC8A4BE" w14:textId="7D4B4AC3" w:rsidR="00CF2B7A" w:rsidRPr="00302F0D" w:rsidRDefault="00CF2B7A" w:rsidP="00936D59">
            <w:pPr>
              <w:pStyle w:val="ARTableColSubheadrightsmallerspaceabove"/>
              <w:rPr>
                <w:rFonts w:ascii="Arial" w:hAnsi="Arial"/>
                <w:sz w:val="16"/>
                <w:lang w:eastAsia="en-GB"/>
              </w:rPr>
            </w:pPr>
            <w:r w:rsidRPr="00302F0D">
              <w:t>$’000</w:t>
            </w:r>
          </w:p>
        </w:tc>
      </w:tr>
      <w:tr w:rsidR="008F7648" w:rsidRPr="00302F0D" w14:paraId="37810374" w14:textId="77777777" w:rsidTr="00CF2B7A">
        <w:trPr>
          <w:cantSplit w:val="0"/>
        </w:trPr>
        <w:tc>
          <w:tcPr>
            <w:tcW w:w="2575" w:type="dxa"/>
            <w:tcBorders>
              <w:right w:val="single" w:sz="4" w:space="0" w:color="53565A"/>
            </w:tcBorders>
          </w:tcPr>
          <w:p w14:paraId="1F042D7A" w14:textId="73F8B476" w:rsidR="008F7648" w:rsidRPr="0033792A" w:rsidRDefault="008F7648" w:rsidP="008F7648">
            <w:pPr>
              <w:pStyle w:val="ARTableRowheadColour0"/>
            </w:pPr>
            <w:r w:rsidRPr="0033792A">
              <w:t>1 January to 30 June 2023</w:t>
            </w:r>
            <w:r>
              <w:t> </w:t>
            </w:r>
            <w:r w:rsidRPr="0033792A">
              <w:t>controlled</w:t>
            </w:r>
          </w:p>
        </w:tc>
        <w:tc>
          <w:tcPr>
            <w:tcW w:w="1446" w:type="dxa"/>
            <w:tcBorders>
              <w:left w:val="single" w:sz="4" w:space="0" w:color="53565A"/>
              <w:right w:val="single" w:sz="4" w:space="0" w:color="53565A"/>
            </w:tcBorders>
            <w:shd w:val="clear" w:color="auto" w:fill="auto"/>
          </w:tcPr>
          <w:p w14:paraId="7E516367" w14:textId="1132AB79" w:rsidR="008F7648" w:rsidRDefault="008F7648" w:rsidP="008F7648">
            <w:pPr>
              <w:pStyle w:val="Tablerowheadinginvisible"/>
            </w:pPr>
            <w:r w:rsidRPr="003C48E3">
              <w:t>1 January to 30 June 2023 controlled</w:t>
            </w:r>
          </w:p>
        </w:tc>
        <w:tc>
          <w:tcPr>
            <w:tcW w:w="1448" w:type="dxa"/>
            <w:tcBorders>
              <w:left w:val="single" w:sz="4" w:space="0" w:color="53565A"/>
              <w:right w:val="single" w:sz="4" w:space="0" w:color="53565A"/>
            </w:tcBorders>
            <w:shd w:val="clear" w:color="auto" w:fill="auto"/>
          </w:tcPr>
          <w:p w14:paraId="135F6E91" w14:textId="5FE908ED" w:rsidR="008F7648" w:rsidRPr="008330EA" w:rsidRDefault="008F7648" w:rsidP="008F7648">
            <w:pPr>
              <w:pStyle w:val="Tablerowheadinginvisible"/>
            </w:pPr>
            <w:r w:rsidRPr="003C48E3">
              <w:t>1 January to 30 June 2023 controlled</w:t>
            </w:r>
          </w:p>
        </w:tc>
        <w:tc>
          <w:tcPr>
            <w:tcW w:w="1448" w:type="dxa"/>
            <w:tcBorders>
              <w:top w:val="dotted" w:sz="6" w:space="0" w:color="53565A"/>
              <w:left w:val="single" w:sz="4" w:space="0" w:color="53565A"/>
              <w:right w:val="single" w:sz="4" w:space="0" w:color="53565A"/>
            </w:tcBorders>
            <w:shd w:val="clear" w:color="auto" w:fill="auto"/>
          </w:tcPr>
          <w:p w14:paraId="4F2165CD" w14:textId="0A0844A1" w:rsidR="008F7648" w:rsidRPr="0033792A" w:rsidRDefault="008F7648" w:rsidP="008F7648">
            <w:pPr>
              <w:pStyle w:val="Tablerowheadinginvisible"/>
            </w:pPr>
            <w:r w:rsidRPr="003C48E3">
              <w:t>1 January to 30 June 2023 controlled</w:t>
            </w:r>
          </w:p>
        </w:tc>
        <w:tc>
          <w:tcPr>
            <w:tcW w:w="1580" w:type="dxa"/>
            <w:tcBorders>
              <w:left w:val="single" w:sz="4" w:space="0" w:color="53565A"/>
              <w:right w:val="single" w:sz="4" w:space="0" w:color="53565A"/>
            </w:tcBorders>
            <w:shd w:val="clear" w:color="auto" w:fill="auto"/>
          </w:tcPr>
          <w:p w14:paraId="4F4B3AFE" w14:textId="7A3D8C15" w:rsidR="008F7648" w:rsidRPr="0033792A" w:rsidRDefault="008F7648" w:rsidP="008F7648">
            <w:pPr>
              <w:pStyle w:val="Tablerowheadinginvisible"/>
            </w:pPr>
            <w:r w:rsidRPr="003C48E3">
              <w:t>1 January to 30 June 2023 controlled</w:t>
            </w:r>
          </w:p>
        </w:tc>
        <w:tc>
          <w:tcPr>
            <w:tcW w:w="1385" w:type="dxa"/>
            <w:tcBorders>
              <w:left w:val="single" w:sz="4" w:space="0" w:color="53565A"/>
              <w:right w:val="single" w:sz="4" w:space="0" w:color="53565A"/>
            </w:tcBorders>
            <w:shd w:val="clear" w:color="auto" w:fill="auto"/>
          </w:tcPr>
          <w:p w14:paraId="14231418" w14:textId="2633F94B" w:rsidR="008F7648" w:rsidRPr="0033792A" w:rsidRDefault="008F7648" w:rsidP="008F7648">
            <w:pPr>
              <w:pStyle w:val="Tablerowheadinginvisible"/>
            </w:pPr>
            <w:r w:rsidRPr="003C48E3">
              <w:t>1 January to 30 June 2023 controlled</w:t>
            </w:r>
          </w:p>
        </w:tc>
        <w:tc>
          <w:tcPr>
            <w:tcW w:w="1344" w:type="dxa"/>
            <w:tcBorders>
              <w:left w:val="single" w:sz="4" w:space="0" w:color="53565A"/>
              <w:right w:val="single" w:sz="4" w:space="0" w:color="53565A"/>
            </w:tcBorders>
            <w:shd w:val="clear" w:color="auto" w:fill="auto"/>
          </w:tcPr>
          <w:p w14:paraId="20C68CD3" w14:textId="32EF68DF" w:rsidR="008F7648" w:rsidRPr="008330EA" w:rsidRDefault="008F7648" w:rsidP="008F7648">
            <w:pPr>
              <w:pStyle w:val="Tablerowheadinginvisible"/>
            </w:pPr>
            <w:r w:rsidRPr="003C48E3">
              <w:t>1 January to 30 June 2023 controlled</w:t>
            </w:r>
          </w:p>
        </w:tc>
        <w:tc>
          <w:tcPr>
            <w:tcW w:w="1333" w:type="dxa"/>
            <w:tcBorders>
              <w:left w:val="single" w:sz="4" w:space="0" w:color="53565A"/>
            </w:tcBorders>
            <w:shd w:val="clear" w:color="auto" w:fill="auto"/>
          </w:tcPr>
          <w:p w14:paraId="7C1545A7" w14:textId="2596F673" w:rsidR="008F7648" w:rsidRPr="0033792A" w:rsidRDefault="008F7648" w:rsidP="008F7648">
            <w:pPr>
              <w:pStyle w:val="Tablerowheadinginvisible"/>
            </w:pPr>
            <w:r w:rsidRPr="003C48E3">
              <w:t>1 January to 30 June 2023 controlled</w:t>
            </w:r>
          </w:p>
        </w:tc>
        <w:tc>
          <w:tcPr>
            <w:tcW w:w="1333" w:type="dxa"/>
            <w:shd w:val="clear" w:color="auto" w:fill="auto"/>
          </w:tcPr>
          <w:p w14:paraId="571E110D" w14:textId="2B795F8A" w:rsidR="008F7648" w:rsidRPr="008330EA" w:rsidRDefault="008F7648" w:rsidP="008F7648">
            <w:pPr>
              <w:pStyle w:val="Tablerowheadinginvisible"/>
            </w:pPr>
            <w:r w:rsidRPr="003C48E3">
              <w:t>1 January to 30 June 2023 controlled</w:t>
            </w:r>
          </w:p>
        </w:tc>
      </w:tr>
      <w:tr w:rsidR="00D65F46" w:rsidRPr="00302F0D" w14:paraId="064FF934" w14:textId="77777777" w:rsidTr="00CF2B7A">
        <w:trPr>
          <w:cantSplit w:val="0"/>
        </w:trPr>
        <w:tc>
          <w:tcPr>
            <w:tcW w:w="2575" w:type="dxa"/>
            <w:tcBorders>
              <w:right w:val="single" w:sz="4" w:space="0" w:color="53565A"/>
            </w:tcBorders>
          </w:tcPr>
          <w:p w14:paraId="556A8574" w14:textId="77777777" w:rsidR="00D65F46" w:rsidRPr="00302F0D" w:rsidRDefault="00D65F46" w:rsidP="00460E45">
            <w:pPr>
              <w:pStyle w:val="ARTablebodyslightlysmallerspace"/>
            </w:pPr>
            <w:r w:rsidRPr="0033792A">
              <w:t xml:space="preserve">Output appropriations </w:t>
            </w:r>
            <w:r w:rsidRPr="009C7776">
              <w:rPr>
                <w:vertAlign w:val="superscript"/>
              </w:rPr>
              <w:t>(i)</w:t>
            </w:r>
          </w:p>
        </w:tc>
        <w:tc>
          <w:tcPr>
            <w:tcW w:w="1446" w:type="dxa"/>
            <w:tcBorders>
              <w:left w:val="single" w:sz="4" w:space="0" w:color="53565A"/>
              <w:right w:val="single" w:sz="4" w:space="0" w:color="53565A"/>
            </w:tcBorders>
            <w:shd w:val="clear" w:color="auto" w:fill="EBEBEB" w:themeFill="accent5"/>
          </w:tcPr>
          <w:p w14:paraId="728EA2EE" w14:textId="77777777" w:rsidR="00D65F46" w:rsidRPr="00302F0D" w:rsidRDefault="00D65F46" w:rsidP="00460E45">
            <w:pPr>
              <w:pStyle w:val="ARTablebodyslightlysmallerspacerightalign"/>
            </w:pPr>
            <w:r>
              <w:t>–</w:t>
            </w:r>
          </w:p>
        </w:tc>
        <w:tc>
          <w:tcPr>
            <w:tcW w:w="1448" w:type="dxa"/>
            <w:tcBorders>
              <w:left w:val="single" w:sz="4" w:space="0" w:color="53565A"/>
              <w:right w:val="single" w:sz="4" w:space="0" w:color="53565A"/>
            </w:tcBorders>
            <w:shd w:val="clear" w:color="auto" w:fill="EBEBEB" w:themeFill="accent5"/>
          </w:tcPr>
          <w:p w14:paraId="650D84F6" w14:textId="77777777" w:rsidR="00D65F46" w:rsidRPr="00302F0D" w:rsidRDefault="00D65F46" w:rsidP="00460E45">
            <w:pPr>
              <w:pStyle w:val="ARTablebodyslightlysmallerspacerightalign"/>
            </w:pPr>
            <w:r w:rsidRPr="008330EA">
              <w:t>180,620</w:t>
            </w:r>
          </w:p>
        </w:tc>
        <w:tc>
          <w:tcPr>
            <w:tcW w:w="1448" w:type="dxa"/>
            <w:tcBorders>
              <w:top w:val="dotted" w:sz="6" w:space="0" w:color="53565A"/>
              <w:left w:val="single" w:sz="4" w:space="0" w:color="53565A"/>
              <w:right w:val="single" w:sz="4" w:space="0" w:color="53565A"/>
            </w:tcBorders>
            <w:shd w:val="clear" w:color="auto" w:fill="EBEBEB" w:themeFill="accent5"/>
          </w:tcPr>
          <w:p w14:paraId="52B2BEFD" w14:textId="77777777" w:rsidR="00D65F46" w:rsidRPr="00302F0D" w:rsidRDefault="00D65F46" w:rsidP="00460E45">
            <w:pPr>
              <w:pStyle w:val="ARTablebodyslightlysmallerspacerightalign"/>
            </w:pPr>
            <w:r w:rsidRPr="0033792A">
              <w:t>98,136</w:t>
            </w:r>
          </w:p>
        </w:tc>
        <w:tc>
          <w:tcPr>
            <w:tcW w:w="1580" w:type="dxa"/>
            <w:tcBorders>
              <w:left w:val="single" w:sz="4" w:space="0" w:color="53565A"/>
              <w:right w:val="single" w:sz="4" w:space="0" w:color="53565A"/>
            </w:tcBorders>
          </w:tcPr>
          <w:p w14:paraId="2E55BFC9" w14:textId="77777777" w:rsidR="00D65F46" w:rsidRPr="00302F0D" w:rsidRDefault="00D65F46" w:rsidP="00460E45">
            <w:pPr>
              <w:pStyle w:val="ARTablebodyslightlysmallerspacerightalign"/>
            </w:pPr>
            <w:r w:rsidRPr="0033792A">
              <w:t>3,084</w:t>
            </w:r>
          </w:p>
        </w:tc>
        <w:tc>
          <w:tcPr>
            <w:tcW w:w="1385" w:type="dxa"/>
            <w:tcBorders>
              <w:left w:val="single" w:sz="4" w:space="0" w:color="53565A"/>
              <w:right w:val="single" w:sz="4" w:space="0" w:color="53565A"/>
            </w:tcBorders>
          </w:tcPr>
          <w:p w14:paraId="2AAB4DA0" w14:textId="77777777" w:rsidR="00D65F46" w:rsidRPr="00302F0D" w:rsidRDefault="00D65F46">
            <w:pPr>
              <w:pStyle w:val="ARTablebodyslightlysmallerspacerightalign"/>
            </w:pPr>
            <w:r w:rsidRPr="0033792A">
              <w:t>7,717</w:t>
            </w:r>
          </w:p>
        </w:tc>
        <w:tc>
          <w:tcPr>
            <w:tcW w:w="1344" w:type="dxa"/>
            <w:tcBorders>
              <w:left w:val="single" w:sz="4" w:space="0" w:color="53565A"/>
              <w:right w:val="single" w:sz="4" w:space="0" w:color="53565A"/>
            </w:tcBorders>
            <w:shd w:val="clear" w:color="auto" w:fill="EBEBEB" w:themeFill="accent5"/>
          </w:tcPr>
          <w:p w14:paraId="08CDB12B" w14:textId="77777777" w:rsidR="00D65F46" w:rsidRPr="00302F0D" w:rsidRDefault="00D65F46" w:rsidP="00460E45">
            <w:pPr>
              <w:pStyle w:val="ARTablebodyslightlysmallerspacerightalign"/>
            </w:pPr>
            <w:r w:rsidRPr="008330EA">
              <w:t>289,557</w:t>
            </w:r>
          </w:p>
        </w:tc>
        <w:tc>
          <w:tcPr>
            <w:tcW w:w="1333" w:type="dxa"/>
            <w:tcBorders>
              <w:left w:val="single" w:sz="4" w:space="0" w:color="53565A"/>
            </w:tcBorders>
            <w:shd w:val="clear" w:color="auto" w:fill="EBEBEB" w:themeFill="accent5"/>
          </w:tcPr>
          <w:p w14:paraId="56128162" w14:textId="77777777" w:rsidR="00D65F46" w:rsidRPr="00302F0D" w:rsidRDefault="00D65F46" w:rsidP="00460E45">
            <w:pPr>
              <w:pStyle w:val="ARTablebodyslightlysmallerspacerightalign"/>
            </w:pPr>
            <w:r w:rsidRPr="0033792A">
              <w:t>260,823</w:t>
            </w:r>
          </w:p>
        </w:tc>
        <w:tc>
          <w:tcPr>
            <w:tcW w:w="1333" w:type="dxa"/>
            <w:shd w:val="clear" w:color="auto" w:fill="EBEBEB" w:themeFill="accent5"/>
          </w:tcPr>
          <w:p w14:paraId="1EFA6060" w14:textId="77777777" w:rsidR="00D65F46" w:rsidRPr="00302F0D" w:rsidRDefault="00D65F46" w:rsidP="00460E45">
            <w:pPr>
              <w:pStyle w:val="ARTablebodyslightlysmallerspacerightalign"/>
            </w:pPr>
            <w:r w:rsidRPr="008330EA">
              <w:t>28,734</w:t>
            </w:r>
          </w:p>
        </w:tc>
      </w:tr>
      <w:tr w:rsidR="00D65F46" w:rsidRPr="00302F0D" w14:paraId="4AA24A30" w14:textId="77777777" w:rsidTr="00CF2B7A">
        <w:trPr>
          <w:cantSplit w:val="0"/>
        </w:trPr>
        <w:tc>
          <w:tcPr>
            <w:tcW w:w="2575" w:type="dxa"/>
            <w:tcBorders>
              <w:right w:val="single" w:sz="4" w:space="0" w:color="53565A"/>
            </w:tcBorders>
          </w:tcPr>
          <w:p w14:paraId="4517E774" w14:textId="77777777" w:rsidR="00D65F46" w:rsidRPr="00302F0D" w:rsidRDefault="00D65F46" w:rsidP="00460E45">
            <w:pPr>
              <w:pStyle w:val="ARTablebodyslightlysmallerspace"/>
            </w:pPr>
            <w:r w:rsidRPr="0033792A">
              <w:t xml:space="preserve">Additions to net assets </w:t>
            </w:r>
            <w:r w:rsidRPr="009C7776">
              <w:rPr>
                <w:vertAlign w:val="superscript"/>
              </w:rPr>
              <w:t>(ii)</w:t>
            </w:r>
          </w:p>
        </w:tc>
        <w:tc>
          <w:tcPr>
            <w:tcW w:w="1446" w:type="dxa"/>
            <w:tcBorders>
              <w:left w:val="single" w:sz="4" w:space="0" w:color="53565A"/>
              <w:right w:val="single" w:sz="4" w:space="0" w:color="53565A"/>
            </w:tcBorders>
            <w:shd w:val="clear" w:color="auto" w:fill="EBEBEB" w:themeFill="accent5"/>
          </w:tcPr>
          <w:p w14:paraId="41172362" w14:textId="77777777" w:rsidR="00D65F46" w:rsidRPr="00302F0D" w:rsidRDefault="00D65F46" w:rsidP="00460E45">
            <w:pPr>
              <w:pStyle w:val="ARTablebodyslightlysmallerspacerightalign"/>
            </w:pPr>
            <w:r>
              <w:t>–</w:t>
            </w:r>
          </w:p>
        </w:tc>
        <w:tc>
          <w:tcPr>
            <w:tcW w:w="1448" w:type="dxa"/>
            <w:tcBorders>
              <w:left w:val="single" w:sz="4" w:space="0" w:color="53565A"/>
              <w:right w:val="single" w:sz="4" w:space="0" w:color="53565A"/>
            </w:tcBorders>
            <w:shd w:val="clear" w:color="auto" w:fill="EBEBEB" w:themeFill="accent5"/>
          </w:tcPr>
          <w:p w14:paraId="2FB54310" w14:textId="77777777" w:rsidR="00D65F46" w:rsidRPr="00302F0D" w:rsidRDefault="00D65F46" w:rsidP="00460E45">
            <w:pPr>
              <w:pStyle w:val="ARTablebodyslightlysmallerspacerightalign"/>
            </w:pPr>
            <w:r w:rsidRPr="0033792A">
              <w:t>13,254</w:t>
            </w:r>
          </w:p>
        </w:tc>
        <w:tc>
          <w:tcPr>
            <w:tcW w:w="1448" w:type="dxa"/>
            <w:tcBorders>
              <w:top w:val="single" w:sz="4" w:space="0" w:color="53565A"/>
              <w:left w:val="single" w:sz="4" w:space="0" w:color="53565A"/>
              <w:right w:val="single" w:sz="4" w:space="0" w:color="53565A"/>
            </w:tcBorders>
            <w:shd w:val="clear" w:color="auto" w:fill="EBEBEB" w:themeFill="accent5"/>
          </w:tcPr>
          <w:p w14:paraId="57DA9C32" w14:textId="77777777" w:rsidR="00D65F46" w:rsidRPr="00302F0D" w:rsidRDefault="00D65F46" w:rsidP="00460E45">
            <w:pPr>
              <w:pStyle w:val="ARTablebodyslightlysmallerspacerightalign"/>
            </w:pPr>
            <w:r w:rsidRPr="0033792A">
              <w:t>7,940</w:t>
            </w:r>
          </w:p>
        </w:tc>
        <w:tc>
          <w:tcPr>
            <w:tcW w:w="1580" w:type="dxa"/>
            <w:tcBorders>
              <w:left w:val="single" w:sz="4" w:space="0" w:color="53565A"/>
              <w:right w:val="single" w:sz="4" w:space="0" w:color="53565A"/>
            </w:tcBorders>
          </w:tcPr>
          <w:p w14:paraId="78A70CC4" w14:textId="77777777" w:rsidR="00D65F46" w:rsidRPr="00302F0D" w:rsidRDefault="00D65F46" w:rsidP="00460E45">
            <w:pPr>
              <w:pStyle w:val="ARTablebodyslightlysmallerspacerightalign"/>
            </w:pPr>
            <w:r>
              <w:t>–</w:t>
            </w:r>
          </w:p>
        </w:tc>
        <w:tc>
          <w:tcPr>
            <w:tcW w:w="1385" w:type="dxa"/>
            <w:tcBorders>
              <w:left w:val="single" w:sz="4" w:space="0" w:color="53565A"/>
              <w:right w:val="single" w:sz="4" w:space="0" w:color="53565A"/>
            </w:tcBorders>
          </w:tcPr>
          <w:p w14:paraId="3BA1BCE8" w14:textId="77777777" w:rsidR="00D65F46" w:rsidRPr="00302F0D" w:rsidRDefault="00D65F46">
            <w:pPr>
              <w:pStyle w:val="ARTablebodyslightlysmallerspacerightalign"/>
            </w:pPr>
            <w:r w:rsidRPr="0033792A">
              <w:t>(7,717)</w:t>
            </w:r>
          </w:p>
        </w:tc>
        <w:tc>
          <w:tcPr>
            <w:tcW w:w="1344" w:type="dxa"/>
            <w:tcBorders>
              <w:left w:val="single" w:sz="4" w:space="0" w:color="53565A"/>
              <w:right w:val="single" w:sz="4" w:space="0" w:color="53565A"/>
            </w:tcBorders>
            <w:shd w:val="clear" w:color="auto" w:fill="EBEBEB" w:themeFill="accent5"/>
          </w:tcPr>
          <w:p w14:paraId="46D8D3F1" w14:textId="77777777" w:rsidR="00D65F46" w:rsidRPr="00302F0D" w:rsidRDefault="00D65F46" w:rsidP="00460E45">
            <w:pPr>
              <w:pStyle w:val="ARTablebodyslightlysmallerspacerightalign"/>
            </w:pPr>
            <w:r w:rsidRPr="0033792A">
              <w:t>13,477</w:t>
            </w:r>
          </w:p>
        </w:tc>
        <w:tc>
          <w:tcPr>
            <w:tcW w:w="1333" w:type="dxa"/>
            <w:tcBorders>
              <w:left w:val="single" w:sz="4" w:space="0" w:color="53565A"/>
            </w:tcBorders>
            <w:shd w:val="clear" w:color="auto" w:fill="EBEBEB" w:themeFill="accent5"/>
          </w:tcPr>
          <w:p w14:paraId="07479F38" w14:textId="77777777" w:rsidR="00D65F46" w:rsidRPr="00302F0D" w:rsidRDefault="00D65F46" w:rsidP="00460E45">
            <w:pPr>
              <w:pStyle w:val="ARTablebodyslightlysmallerspacerightalign"/>
            </w:pPr>
            <w:r>
              <w:t>–</w:t>
            </w:r>
          </w:p>
        </w:tc>
        <w:tc>
          <w:tcPr>
            <w:tcW w:w="1333" w:type="dxa"/>
            <w:shd w:val="clear" w:color="auto" w:fill="EBEBEB" w:themeFill="accent5"/>
          </w:tcPr>
          <w:p w14:paraId="61B3D293" w14:textId="77777777" w:rsidR="00D65F46" w:rsidRPr="00302F0D" w:rsidRDefault="00D65F46" w:rsidP="00460E45">
            <w:pPr>
              <w:pStyle w:val="ARTablebodyslightlysmallerspacerightalign"/>
            </w:pPr>
            <w:r w:rsidRPr="0033792A">
              <w:t>13,477</w:t>
            </w:r>
          </w:p>
        </w:tc>
      </w:tr>
      <w:tr w:rsidR="00D65F46" w:rsidRPr="00302F0D" w14:paraId="2B721936" w14:textId="77777777" w:rsidTr="00CF2B7A">
        <w:trPr>
          <w:cnfStyle w:val="010000000000" w:firstRow="0" w:lastRow="1" w:firstColumn="0" w:lastColumn="0" w:oddVBand="0" w:evenVBand="0" w:oddHBand="0" w:evenHBand="0" w:firstRowFirstColumn="0" w:firstRowLastColumn="0" w:lastRowFirstColumn="0" w:lastRowLastColumn="0"/>
        </w:trPr>
        <w:tc>
          <w:tcPr>
            <w:tcW w:w="2575" w:type="dxa"/>
            <w:tcBorders>
              <w:right w:val="single" w:sz="4" w:space="0" w:color="53565A"/>
            </w:tcBorders>
          </w:tcPr>
          <w:p w14:paraId="4F04E5C8" w14:textId="77777777" w:rsidR="00D65F46" w:rsidRPr="000776B3" w:rsidRDefault="00D65F46" w:rsidP="00460E45">
            <w:pPr>
              <w:pStyle w:val="ARTablebodyboldslightlysmallerspacerightalign"/>
            </w:pPr>
            <w:r w:rsidRPr="0033792A">
              <w:t>1 January to 30 June 2023 total</w:t>
            </w:r>
          </w:p>
        </w:tc>
        <w:tc>
          <w:tcPr>
            <w:tcW w:w="1446" w:type="dxa"/>
            <w:tcBorders>
              <w:left w:val="single" w:sz="4" w:space="0" w:color="53565A"/>
              <w:right w:val="single" w:sz="4" w:space="0" w:color="53565A"/>
            </w:tcBorders>
            <w:shd w:val="clear" w:color="auto" w:fill="EBEBEB" w:themeFill="accent5"/>
          </w:tcPr>
          <w:p w14:paraId="09F01B67" w14:textId="77777777" w:rsidR="00D65F46" w:rsidRPr="000776B3" w:rsidRDefault="00D65F46" w:rsidP="00D03A9E">
            <w:pPr>
              <w:pStyle w:val="ARTablebodyboldslightlysmallerspacerightalign"/>
            </w:pPr>
            <w:r>
              <w:t>–</w:t>
            </w:r>
          </w:p>
        </w:tc>
        <w:tc>
          <w:tcPr>
            <w:tcW w:w="1448" w:type="dxa"/>
            <w:tcBorders>
              <w:left w:val="single" w:sz="4" w:space="0" w:color="53565A"/>
              <w:right w:val="single" w:sz="4" w:space="0" w:color="53565A"/>
            </w:tcBorders>
            <w:shd w:val="clear" w:color="auto" w:fill="EBEBEB" w:themeFill="accent5"/>
          </w:tcPr>
          <w:p w14:paraId="5B57E78D" w14:textId="77777777" w:rsidR="00D65F46" w:rsidRPr="000776B3" w:rsidRDefault="00D65F46" w:rsidP="00D03A9E">
            <w:pPr>
              <w:pStyle w:val="ARTablebodyboldslightlysmallerspacerightalign"/>
            </w:pPr>
            <w:r w:rsidRPr="008330EA">
              <w:t>193,874</w:t>
            </w:r>
          </w:p>
        </w:tc>
        <w:tc>
          <w:tcPr>
            <w:tcW w:w="1448" w:type="dxa"/>
            <w:tcBorders>
              <w:top w:val="single" w:sz="4" w:space="0" w:color="53565A"/>
              <w:left w:val="single" w:sz="4" w:space="0" w:color="53565A"/>
              <w:right w:val="single" w:sz="4" w:space="0" w:color="53565A"/>
            </w:tcBorders>
            <w:shd w:val="clear" w:color="auto" w:fill="EBEBEB" w:themeFill="accent5"/>
          </w:tcPr>
          <w:p w14:paraId="565B01B6" w14:textId="77777777" w:rsidR="00D65F46" w:rsidRPr="000776B3" w:rsidRDefault="00D65F46" w:rsidP="00D03A9E">
            <w:pPr>
              <w:pStyle w:val="ARTablebodyboldslightlysmallerspacerightalign"/>
            </w:pPr>
            <w:r w:rsidRPr="0033792A">
              <w:t>106,076</w:t>
            </w:r>
          </w:p>
        </w:tc>
        <w:tc>
          <w:tcPr>
            <w:tcW w:w="1580" w:type="dxa"/>
            <w:tcBorders>
              <w:left w:val="single" w:sz="4" w:space="0" w:color="53565A"/>
              <w:right w:val="single" w:sz="4" w:space="0" w:color="53565A"/>
            </w:tcBorders>
          </w:tcPr>
          <w:p w14:paraId="7C5D75C2" w14:textId="77777777" w:rsidR="00D65F46" w:rsidRPr="000776B3" w:rsidRDefault="00D65F46" w:rsidP="00D03A9E">
            <w:pPr>
              <w:pStyle w:val="ARTablebodyboldslightlysmallerspacerightalign"/>
            </w:pPr>
            <w:r w:rsidRPr="0033792A">
              <w:t>3,084</w:t>
            </w:r>
          </w:p>
        </w:tc>
        <w:tc>
          <w:tcPr>
            <w:tcW w:w="1385" w:type="dxa"/>
            <w:tcBorders>
              <w:left w:val="single" w:sz="4" w:space="0" w:color="53565A"/>
              <w:right w:val="single" w:sz="4" w:space="0" w:color="53565A"/>
            </w:tcBorders>
          </w:tcPr>
          <w:p w14:paraId="287BA118" w14:textId="77777777" w:rsidR="00D65F46" w:rsidRPr="000776B3" w:rsidRDefault="00D65F46">
            <w:pPr>
              <w:pStyle w:val="ARTablebodyboldslightlysmallerspacerightalign"/>
            </w:pPr>
            <w:r>
              <w:t>–</w:t>
            </w:r>
          </w:p>
        </w:tc>
        <w:tc>
          <w:tcPr>
            <w:tcW w:w="1344" w:type="dxa"/>
            <w:tcBorders>
              <w:left w:val="single" w:sz="4" w:space="0" w:color="53565A"/>
              <w:right w:val="single" w:sz="4" w:space="0" w:color="53565A"/>
            </w:tcBorders>
            <w:shd w:val="clear" w:color="auto" w:fill="EBEBEB" w:themeFill="accent5"/>
          </w:tcPr>
          <w:p w14:paraId="29DFD4E3" w14:textId="77777777" w:rsidR="00D65F46" w:rsidRPr="000776B3" w:rsidRDefault="00D65F46" w:rsidP="00D03A9E">
            <w:pPr>
              <w:pStyle w:val="ARTablebodyboldslightlysmallerspacerightalign"/>
            </w:pPr>
            <w:r w:rsidRPr="008330EA">
              <w:t>303,034</w:t>
            </w:r>
          </w:p>
        </w:tc>
        <w:tc>
          <w:tcPr>
            <w:tcW w:w="1333" w:type="dxa"/>
            <w:tcBorders>
              <w:left w:val="single" w:sz="4" w:space="0" w:color="53565A"/>
            </w:tcBorders>
            <w:shd w:val="clear" w:color="auto" w:fill="EBEBEB" w:themeFill="accent5"/>
          </w:tcPr>
          <w:p w14:paraId="0AF6C0AA" w14:textId="77777777" w:rsidR="00D65F46" w:rsidRPr="000776B3" w:rsidRDefault="00D65F46" w:rsidP="00D03A9E">
            <w:pPr>
              <w:pStyle w:val="ARTablebodyboldslightlysmallerspacerightalign"/>
            </w:pPr>
            <w:r w:rsidRPr="0033792A">
              <w:t>260,823</w:t>
            </w:r>
          </w:p>
        </w:tc>
        <w:tc>
          <w:tcPr>
            <w:tcW w:w="1333" w:type="dxa"/>
            <w:shd w:val="clear" w:color="auto" w:fill="EBEBEB" w:themeFill="accent5"/>
          </w:tcPr>
          <w:p w14:paraId="3749F613" w14:textId="77777777" w:rsidR="00D65F46" w:rsidRPr="000776B3" w:rsidRDefault="00D65F46" w:rsidP="00D03A9E">
            <w:pPr>
              <w:pStyle w:val="ARTablebodyboldslightlysmallerspacerightalign"/>
            </w:pPr>
            <w:r w:rsidRPr="008330EA">
              <w:t>42,211</w:t>
            </w:r>
          </w:p>
        </w:tc>
      </w:tr>
    </w:tbl>
    <w:p w14:paraId="533DEC15" w14:textId="77777777" w:rsidR="00D65F46" w:rsidRPr="00A5445B" w:rsidRDefault="00D65F46" w:rsidP="00A5445B">
      <w:pPr>
        <w:pStyle w:val="ARTableFootnote"/>
      </w:pPr>
      <w:r w:rsidRPr="00A5445B">
        <w:t>Notes:</w:t>
      </w:r>
    </w:p>
    <w:p w14:paraId="0996B5B4" w14:textId="77777777" w:rsidR="00D65F46" w:rsidRPr="00A5445B" w:rsidRDefault="00D65F46" w:rsidP="00C0032F">
      <w:pPr>
        <w:pStyle w:val="ARTableFootnoteIndent"/>
      </w:pPr>
      <w:r w:rsidRPr="00A5445B">
        <w:t>(i)</w:t>
      </w:r>
      <w:r w:rsidRPr="00A5445B">
        <w:tab/>
        <w:t>The variance is primarily related to Unapplied Treasurer Advance (TA) supplementation funding which is mainly due to timing differences. TA reinstatement request has been submitted for DTF's</w:t>
      </w:r>
      <w:r>
        <w:rPr>
          <w:rFonts w:ascii="Calibri" w:hAnsi="Calibri" w:cs="Calibri"/>
        </w:rPr>
        <w:t> </w:t>
      </w:r>
      <w:r w:rsidRPr="00A5445B">
        <w:t>assessment.</w:t>
      </w:r>
    </w:p>
    <w:p w14:paraId="75C56639" w14:textId="77777777" w:rsidR="00D65F46" w:rsidRPr="00A5445B" w:rsidRDefault="00D65F46" w:rsidP="00C0032F">
      <w:pPr>
        <w:pStyle w:val="ARTableFootnoteIndent"/>
      </w:pPr>
      <w:r w:rsidRPr="00A5445B">
        <w:t>(ii)</w:t>
      </w:r>
      <w:r w:rsidRPr="00A5445B">
        <w:tab/>
        <w:t xml:space="preserve">Depreciation Equivalent Funding was sufficient to cover capital expenditure requirements, hence </w:t>
      </w:r>
      <w:r w:rsidRPr="005F4D60">
        <w:t>additions to net asset base funding</w:t>
      </w:r>
      <w:r>
        <w:t xml:space="preserve"> </w:t>
      </w:r>
      <w:r w:rsidRPr="00A5445B">
        <w:t>was not required to be accessed to fund Capital Spend.</w:t>
      </w:r>
    </w:p>
    <w:p w14:paraId="30EF7C83" w14:textId="77777777" w:rsidR="00D65F46" w:rsidRDefault="00D65F46" w:rsidP="00556ADF">
      <w:pPr>
        <w:pStyle w:val="ARBody"/>
      </w:pPr>
    </w:p>
    <w:p w14:paraId="6E888554" w14:textId="77777777" w:rsidR="00D65F46" w:rsidRDefault="00D65F46" w:rsidP="00556ADF">
      <w:pPr>
        <w:pStyle w:val="ARBody"/>
        <w:sectPr w:rsidR="00D65F46" w:rsidSect="00EE0664">
          <w:pgSz w:w="16840" w:h="11901" w:orient="landscape" w:code="9"/>
          <w:pgMar w:top="1560" w:right="1701" w:bottom="1418" w:left="1247" w:header="454" w:footer="454" w:gutter="0"/>
          <w:cols w:space="454"/>
          <w:docGrid w:linePitch="360"/>
        </w:sectPr>
      </w:pPr>
    </w:p>
    <w:p w14:paraId="066FDC42" w14:textId="77777777" w:rsidR="00D65F46" w:rsidRPr="007F187E" w:rsidRDefault="00D65F46" w:rsidP="007F187E">
      <w:pPr>
        <w:pStyle w:val="Heading4forTOC"/>
      </w:pPr>
      <w:bookmarkStart w:id="217" w:name="_Toc149316917"/>
      <w:r w:rsidRPr="007F187E">
        <w:t>2.4</w:t>
      </w:r>
      <w:r w:rsidRPr="007F187E">
        <w:tab/>
        <w:t>Income from transactions</w:t>
      </w:r>
      <w:bookmarkEnd w:id="217"/>
    </w:p>
    <w:p w14:paraId="0C618375" w14:textId="77777777" w:rsidR="00D65F46" w:rsidRPr="00302F0D" w:rsidRDefault="00D65F46" w:rsidP="007F187E">
      <w:pPr>
        <w:pStyle w:val="Heading5"/>
        <w:rPr>
          <w:rFonts w:cs="Tahoma"/>
        </w:rPr>
      </w:pPr>
      <w:r w:rsidRPr="007F187E">
        <w:t>2.4.1.</w:t>
      </w:r>
      <w:r w:rsidRPr="007F187E">
        <w:tab/>
        <w:t>Interest income</w:t>
      </w:r>
    </w:p>
    <w:tbl>
      <w:tblPr>
        <w:tblStyle w:val="ARTable"/>
        <w:tblW w:w="5000" w:type="pct"/>
        <w:tblLayout w:type="fixed"/>
        <w:tblLook w:val="06E0" w:firstRow="1" w:lastRow="1" w:firstColumn="1" w:lastColumn="0" w:noHBand="1" w:noVBand="1"/>
      </w:tblPr>
      <w:tblGrid>
        <w:gridCol w:w="6225"/>
        <w:gridCol w:w="2264"/>
      </w:tblGrid>
      <w:tr w:rsidR="00D65F46" w:rsidRPr="00302F0D" w14:paraId="00544C68" w14:textId="77777777" w:rsidTr="00C97CDE">
        <w:trPr>
          <w:cnfStyle w:val="100000000000" w:firstRow="1" w:lastRow="0" w:firstColumn="0" w:lastColumn="0" w:oddVBand="0" w:evenVBand="0" w:oddHBand="0" w:evenHBand="0" w:firstRowFirstColumn="0" w:firstRowLastColumn="0" w:lastRowFirstColumn="0" w:lastRowLastColumn="0"/>
        </w:trPr>
        <w:tc>
          <w:tcPr>
            <w:tcW w:w="6232" w:type="dxa"/>
          </w:tcPr>
          <w:p w14:paraId="13FCCAD1" w14:textId="4ED94D38" w:rsidR="00D65F46" w:rsidRPr="00302F0D" w:rsidRDefault="00D96A5D" w:rsidP="00D96A5D">
            <w:pPr>
              <w:pStyle w:val="Emptycellcolhead"/>
            </w:pPr>
            <w:r>
              <w:t>Empty cell</w:t>
            </w:r>
          </w:p>
        </w:tc>
        <w:tc>
          <w:tcPr>
            <w:tcW w:w="2267" w:type="dxa"/>
            <w:shd w:val="clear" w:color="auto" w:fill="EBEBEB" w:themeFill="accent5"/>
          </w:tcPr>
          <w:p w14:paraId="63FD66F3" w14:textId="77777777" w:rsidR="00D65F46" w:rsidRDefault="00D65F46" w:rsidP="00E116FD">
            <w:pPr>
              <w:pStyle w:val="ARTableColHeadRight"/>
              <w:rPr>
                <w:szCs w:val="16"/>
              </w:rPr>
            </w:pPr>
            <w:r w:rsidRPr="00463252">
              <w:rPr>
                <w:szCs w:val="16"/>
              </w:rPr>
              <w:t>1 January to</w:t>
            </w:r>
            <w:r>
              <w:rPr>
                <w:szCs w:val="16"/>
              </w:rPr>
              <w:t xml:space="preserve"> </w:t>
            </w:r>
            <w:r w:rsidRPr="00463252">
              <w:rPr>
                <w:szCs w:val="16"/>
              </w:rPr>
              <w:t>30 June 2023</w:t>
            </w:r>
          </w:p>
          <w:p w14:paraId="0B636CDF" w14:textId="77777777" w:rsidR="00D65F46" w:rsidRPr="00302F0D" w:rsidRDefault="00D65F46">
            <w:pPr>
              <w:pStyle w:val="ARTableColSubheadrightsmallerspaceabove"/>
            </w:pPr>
            <w:r>
              <w:t>$’000</w:t>
            </w:r>
          </w:p>
        </w:tc>
      </w:tr>
      <w:tr w:rsidR="00D65F46" w:rsidRPr="00302F0D" w14:paraId="4380D04F" w14:textId="77777777">
        <w:tc>
          <w:tcPr>
            <w:tcW w:w="6232" w:type="dxa"/>
            <w:vAlign w:val="bottom"/>
          </w:tcPr>
          <w:p w14:paraId="3D03D765" w14:textId="77777777" w:rsidR="00D65F46" w:rsidRPr="00E116FD" w:rsidRDefault="00D65F46" w:rsidP="00E116FD">
            <w:pPr>
              <w:pStyle w:val="ARTableBody"/>
            </w:pPr>
            <w:r w:rsidRPr="00E116FD">
              <w:t>Interest from deposits and investments</w:t>
            </w:r>
          </w:p>
        </w:tc>
        <w:tc>
          <w:tcPr>
            <w:tcW w:w="2267" w:type="dxa"/>
            <w:shd w:val="clear" w:color="auto" w:fill="EBEBEB" w:themeFill="accent5"/>
            <w:vAlign w:val="bottom"/>
          </w:tcPr>
          <w:p w14:paraId="576B1E93" w14:textId="77777777" w:rsidR="00D65F46" w:rsidRPr="00E116FD" w:rsidRDefault="00D65F46" w:rsidP="00E116FD">
            <w:pPr>
              <w:pStyle w:val="ARTableBodyRight"/>
            </w:pPr>
            <w:r w:rsidRPr="00BA2F54">
              <w:t>5,908</w:t>
            </w:r>
          </w:p>
        </w:tc>
      </w:tr>
      <w:tr w:rsidR="00D65F46" w:rsidRPr="00302F0D" w14:paraId="72857858" w14:textId="77777777">
        <w:trPr>
          <w:cnfStyle w:val="010000000000" w:firstRow="0" w:lastRow="1" w:firstColumn="0" w:lastColumn="0" w:oddVBand="0" w:evenVBand="0" w:oddHBand="0" w:evenHBand="0" w:firstRowFirstColumn="0" w:firstRowLastColumn="0" w:lastRowFirstColumn="0" w:lastRowLastColumn="0"/>
        </w:trPr>
        <w:tc>
          <w:tcPr>
            <w:tcW w:w="6232" w:type="dxa"/>
            <w:shd w:val="clear" w:color="auto" w:fill="auto"/>
            <w:vAlign w:val="bottom"/>
          </w:tcPr>
          <w:p w14:paraId="3FC4378C" w14:textId="77777777" w:rsidR="00D65F46" w:rsidRPr="00E116FD" w:rsidRDefault="00D65F46" w:rsidP="00E116FD">
            <w:pPr>
              <w:pStyle w:val="ARTableBodyBold"/>
            </w:pPr>
            <w:r w:rsidRPr="00E116FD">
              <w:t>Total interest</w:t>
            </w:r>
          </w:p>
        </w:tc>
        <w:tc>
          <w:tcPr>
            <w:tcW w:w="2267" w:type="dxa"/>
            <w:shd w:val="clear" w:color="auto" w:fill="EBEBEB" w:themeFill="accent5"/>
            <w:vAlign w:val="bottom"/>
          </w:tcPr>
          <w:p w14:paraId="6593CF52" w14:textId="77777777" w:rsidR="00D65F46" w:rsidRPr="00E116FD" w:rsidRDefault="00D65F46" w:rsidP="00E116FD">
            <w:pPr>
              <w:pStyle w:val="ARTableBodyRightBold"/>
            </w:pPr>
            <w:r w:rsidRPr="0016506B">
              <w:t>5,908</w:t>
            </w:r>
          </w:p>
        </w:tc>
      </w:tr>
    </w:tbl>
    <w:p w14:paraId="0566B5F8" w14:textId="77777777" w:rsidR="00D65F46" w:rsidRDefault="00D65F46" w:rsidP="00481D23">
      <w:pPr>
        <w:pStyle w:val="ARBodyAfterTable"/>
      </w:pPr>
      <w:r w:rsidRPr="00481D23">
        <w:t>Interest income includes interest received on bank deposits and other investments. Income</w:t>
      </w:r>
      <w:r>
        <w:rPr>
          <w:rFonts w:ascii="Calibri" w:hAnsi="Calibri" w:cs="Calibri"/>
        </w:rPr>
        <w:t> </w:t>
      </w:r>
      <w:r w:rsidRPr="00481D23">
        <w:t>is</w:t>
      </w:r>
      <w:r>
        <w:rPr>
          <w:rFonts w:ascii="Calibri" w:hAnsi="Calibri" w:cs="Calibri"/>
        </w:rPr>
        <w:t> </w:t>
      </w:r>
      <w:r w:rsidRPr="00481D23">
        <w:t>recognised using the effective interest method, which allocates the interest over the</w:t>
      </w:r>
      <w:r>
        <w:rPr>
          <w:rFonts w:ascii="Calibri" w:hAnsi="Calibri" w:cs="Calibri"/>
        </w:rPr>
        <w:t> </w:t>
      </w:r>
      <w:r w:rsidRPr="00481D23">
        <w:t>relevant</w:t>
      </w:r>
      <w:r>
        <w:rPr>
          <w:rFonts w:ascii="Calibri" w:hAnsi="Calibri" w:cs="Calibri"/>
        </w:rPr>
        <w:t> </w:t>
      </w:r>
      <w:r w:rsidRPr="00481D23">
        <w:t>period.</w:t>
      </w:r>
    </w:p>
    <w:p w14:paraId="505F9115" w14:textId="77777777" w:rsidR="00D65F46" w:rsidRDefault="00D65F46">
      <w:pPr>
        <w:pStyle w:val="ARBodyAboveTable"/>
      </w:pPr>
      <w:r w:rsidRPr="0016506B">
        <w:t>Net realised and unrealised gains and losses on the revaluation of investments do not form part of income from transactions, but are reported as part of income from ‘other economic flows in the net result'.</w:t>
      </w:r>
    </w:p>
    <w:p w14:paraId="7D4DAFFC" w14:textId="77777777" w:rsidR="00D65F46" w:rsidRDefault="00D65F46" w:rsidP="00694489">
      <w:pPr>
        <w:pStyle w:val="Heading5"/>
      </w:pPr>
      <w:r w:rsidRPr="00694489">
        <w:t>2.4.2.</w:t>
      </w:r>
      <w:r w:rsidRPr="00694489">
        <w:tab/>
        <w:t>Sale of services</w:t>
      </w:r>
    </w:p>
    <w:tbl>
      <w:tblPr>
        <w:tblStyle w:val="ARTable"/>
        <w:tblW w:w="5000" w:type="pct"/>
        <w:tblLayout w:type="fixed"/>
        <w:tblLook w:val="06E0" w:firstRow="1" w:lastRow="1" w:firstColumn="1" w:lastColumn="0" w:noHBand="1" w:noVBand="1"/>
      </w:tblPr>
      <w:tblGrid>
        <w:gridCol w:w="6225"/>
        <w:gridCol w:w="2264"/>
      </w:tblGrid>
      <w:tr w:rsidR="00D65F46" w:rsidRPr="00302F0D" w14:paraId="5DF058E6" w14:textId="77777777" w:rsidTr="00D11762">
        <w:trPr>
          <w:cnfStyle w:val="100000000000" w:firstRow="1" w:lastRow="0" w:firstColumn="0" w:lastColumn="0" w:oddVBand="0" w:evenVBand="0" w:oddHBand="0" w:evenHBand="0" w:firstRowFirstColumn="0" w:firstRowLastColumn="0" w:lastRowFirstColumn="0" w:lastRowLastColumn="0"/>
        </w:trPr>
        <w:tc>
          <w:tcPr>
            <w:tcW w:w="6232" w:type="dxa"/>
          </w:tcPr>
          <w:p w14:paraId="28656330" w14:textId="447A9343" w:rsidR="00D65F46" w:rsidRPr="00302F0D" w:rsidRDefault="00D96A5D" w:rsidP="00D96A5D">
            <w:pPr>
              <w:pStyle w:val="Emptycellcolhead"/>
            </w:pPr>
            <w:r>
              <w:t>Empty cell</w:t>
            </w:r>
          </w:p>
        </w:tc>
        <w:tc>
          <w:tcPr>
            <w:tcW w:w="2267" w:type="dxa"/>
            <w:shd w:val="clear" w:color="auto" w:fill="EBEBEB" w:themeFill="accent5"/>
          </w:tcPr>
          <w:p w14:paraId="549B0007" w14:textId="77777777" w:rsidR="00D65F46" w:rsidRDefault="00D65F46" w:rsidP="00E116FD">
            <w:pPr>
              <w:pStyle w:val="ARTableColHeadRight"/>
              <w:rPr>
                <w:szCs w:val="16"/>
              </w:rPr>
            </w:pPr>
            <w:r w:rsidRPr="00463252">
              <w:rPr>
                <w:szCs w:val="16"/>
              </w:rPr>
              <w:t>1 January to</w:t>
            </w:r>
            <w:r>
              <w:rPr>
                <w:szCs w:val="16"/>
              </w:rPr>
              <w:t xml:space="preserve"> </w:t>
            </w:r>
            <w:r w:rsidRPr="00463252">
              <w:rPr>
                <w:szCs w:val="16"/>
              </w:rPr>
              <w:t>30 June 2023</w:t>
            </w:r>
          </w:p>
          <w:p w14:paraId="595CF358" w14:textId="77777777" w:rsidR="00D65F46" w:rsidRPr="00302F0D" w:rsidRDefault="00D65F46">
            <w:pPr>
              <w:pStyle w:val="ARTableColSubheadrightsmallerspaceabove"/>
            </w:pPr>
            <w:r>
              <w:t>$’000</w:t>
            </w:r>
          </w:p>
        </w:tc>
      </w:tr>
      <w:tr w:rsidR="00D65F46" w:rsidRPr="00302F0D" w14:paraId="1DCF5D8B" w14:textId="77777777" w:rsidTr="00D11762">
        <w:tc>
          <w:tcPr>
            <w:tcW w:w="6232" w:type="dxa"/>
          </w:tcPr>
          <w:p w14:paraId="688F58E7" w14:textId="77777777" w:rsidR="00D65F46" w:rsidRPr="0027719A" w:rsidRDefault="00D65F46" w:rsidP="004709C8">
            <w:pPr>
              <w:pStyle w:val="ARTableBody"/>
            </w:pPr>
            <w:r w:rsidRPr="00C26D3D">
              <w:t>Rendering of services</w:t>
            </w:r>
          </w:p>
        </w:tc>
        <w:tc>
          <w:tcPr>
            <w:tcW w:w="2267" w:type="dxa"/>
            <w:shd w:val="clear" w:color="auto" w:fill="EBEBEB" w:themeFill="accent5"/>
          </w:tcPr>
          <w:p w14:paraId="5E527E97" w14:textId="77777777" w:rsidR="00D65F46" w:rsidRPr="0027719A" w:rsidRDefault="00D65F46" w:rsidP="004709C8">
            <w:pPr>
              <w:pStyle w:val="ARTableBodyRight"/>
            </w:pPr>
            <w:r w:rsidRPr="00C26D3D">
              <w:t>22,052</w:t>
            </w:r>
          </w:p>
        </w:tc>
      </w:tr>
      <w:tr w:rsidR="00D65F46" w:rsidRPr="000776B3" w14:paraId="763F2D24" w14:textId="77777777" w:rsidTr="00D11762">
        <w:trPr>
          <w:cnfStyle w:val="010000000000" w:firstRow="0" w:lastRow="1" w:firstColumn="0" w:lastColumn="0" w:oddVBand="0" w:evenVBand="0" w:oddHBand="0" w:evenHBand="0" w:firstRowFirstColumn="0" w:firstRowLastColumn="0" w:lastRowFirstColumn="0" w:lastRowLastColumn="0"/>
        </w:trPr>
        <w:tc>
          <w:tcPr>
            <w:tcW w:w="6232" w:type="dxa"/>
            <w:shd w:val="clear" w:color="auto" w:fill="auto"/>
          </w:tcPr>
          <w:p w14:paraId="37446C8C" w14:textId="77777777" w:rsidR="00D65F46" w:rsidRPr="0027719A" w:rsidRDefault="00D65F46" w:rsidP="004709C8">
            <w:pPr>
              <w:pStyle w:val="ARTableBodyBold"/>
            </w:pPr>
            <w:r w:rsidRPr="00C26D3D">
              <w:t>Total sale of services</w:t>
            </w:r>
          </w:p>
        </w:tc>
        <w:tc>
          <w:tcPr>
            <w:tcW w:w="2267" w:type="dxa"/>
            <w:shd w:val="clear" w:color="auto" w:fill="EBEBEB" w:themeFill="accent5"/>
          </w:tcPr>
          <w:p w14:paraId="57050289" w14:textId="77777777" w:rsidR="00D65F46" w:rsidRPr="0027719A" w:rsidRDefault="00D65F46" w:rsidP="004709C8">
            <w:pPr>
              <w:pStyle w:val="ARTableBodyRightBold"/>
            </w:pPr>
            <w:r w:rsidRPr="00C26D3D">
              <w:t>22,052</w:t>
            </w:r>
          </w:p>
        </w:tc>
      </w:tr>
    </w:tbl>
    <w:p w14:paraId="70B3A314" w14:textId="77777777" w:rsidR="00D65F46" w:rsidRDefault="00D65F46">
      <w:pPr>
        <w:pStyle w:val="ARBodyAfterTable"/>
      </w:pPr>
      <w:r>
        <w:t>Sale of services relates to income received for providing shared services to other Government departments and entities, which includes accommodation management, financial systems and other services.</w:t>
      </w:r>
    </w:p>
    <w:p w14:paraId="368430C6" w14:textId="77777777" w:rsidR="00D65F46" w:rsidRDefault="00D65F46">
      <w:pPr>
        <w:pStyle w:val="ARBodyAboveTable"/>
      </w:pPr>
      <w:r>
        <w:t xml:space="preserve">The Department has determined that the sale of services income included in the table above under AASB 1058 </w:t>
      </w:r>
      <w:r w:rsidRPr="005700F3">
        <w:rPr>
          <w:rStyle w:val="Emphasis"/>
        </w:rPr>
        <w:t>Income of Not-for-Profit Entities</w:t>
      </w:r>
      <w:r>
        <w:t xml:space="preserve"> has been earned under arrangements that are</w:t>
      </w:r>
      <w:r>
        <w:rPr>
          <w:rFonts w:ascii="Calibri" w:hAnsi="Calibri" w:cs="Calibri"/>
        </w:rPr>
        <w:t> </w:t>
      </w:r>
      <w:r>
        <w:t>either not enforceable and/or linked to sufficiently specific performance obligations.</w:t>
      </w:r>
    </w:p>
    <w:p w14:paraId="084FF52C" w14:textId="77777777" w:rsidR="00D65F46" w:rsidRDefault="00D65F46" w:rsidP="00C61D7A">
      <w:pPr>
        <w:pStyle w:val="Heading5"/>
      </w:pPr>
      <w:r w:rsidRPr="00C61D7A">
        <w:t>2.4.3.</w:t>
      </w:r>
      <w:r w:rsidRPr="00C61D7A">
        <w:tab/>
        <w:t>Grants</w:t>
      </w:r>
    </w:p>
    <w:tbl>
      <w:tblPr>
        <w:tblStyle w:val="ARTable"/>
        <w:tblW w:w="5000" w:type="pct"/>
        <w:tblLayout w:type="fixed"/>
        <w:tblLook w:val="06E0" w:firstRow="1" w:lastRow="1" w:firstColumn="1" w:lastColumn="0" w:noHBand="1" w:noVBand="1"/>
      </w:tblPr>
      <w:tblGrid>
        <w:gridCol w:w="6225"/>
        <w:gridCol w:w="2264"/>
      </w:tblGrid>
      <w:tr w:rsidR="00D65F46" w:rsidRPr="00302F0D" w14:paraId="739A5C72" w14:textId="77777777" w:rsidTr="00C83611">
        <w:trPr>
          <w:cnfStyle w:val="100000000000" w:firstRow="1" w:lastRow="0" w:firstColumn="0" w:lastColumn="0" w:oddVBand="0" w:evenVBand="0" w:oddHBand="0" w:evenHBand="0" w:firstRowFirstColumn="0" w:firstRowLastColumn="0" w:lastRowFirstColumn="0" w:lastRowLastColumn="0"/>
        </w:trPr>
        <w:tc>
          <w:tcPr>
            <w:tcW w:w="6232" w:type="dxa"/>
          </w:tcPr>
          <w:p w14:paraId="7E7D5945" w14:textId="7F1912B7" w:rsidR="00D65F46" w:rsidRPr="00302F0D" w:rsidRDefault="00D96A5D" w:rsidP="00D96A5D">
            <w:pPr>
              <w:pStyle w:val="Emptycellcolhead"/>
            </w:pPr>
            <w:r>
              <w:t>Empty cell</w:t>
            </w:r>
          </w:p>
        </w:tc>
        <w:tc>
          <w:tcPr>
            <w:tcW w:w="2267" w:type="dxa"/>
            <w:shd w:val="clear" w:color="auto" w:fill="EBEBEB" w:themeFill="accent5"/>
          </w:tcPr>
          <w:p w14:paraId="29D6A66D" w14:textId="77777777" w:rsidR="00D65F46" w:rsidRDefault="00D65F46" w:rsidP="00E116FD">
            <w:pPr>
              <w:pStyle w:val="ARTableColHeadRight"/>
              <w:rPr>
                <w:szCs w:val="16"/>
              </w:rPr>
            </w:pPr>
            <w:r w:rsidRPr="00463252">
              <w:rPr>
                <w:szCs w:val="16"/>
              </w:rPr>
              <w:t>1 January to</w:t>
            </w:r>
            <w:r>
              <w:rPr>
                <w:szCs w:val="16"/>
              </w:rPr>
              <w:t xml:space="preserve"> </w:t>
            </w:r>
            <w:r w:rsidRPr="00463252">
              <w:rPr>
                <w:szCs w:val="16"/>
              </w:rPr>
              <w:t>30 June 2023</w:t>
            </w:r>
          </w:p>
          <w:p w14:paraId="2ABB6EE7" w14:textId="77777777" w:rsidR="00D65F46" w:rsidRPr="00302F0D" w:rsidRDefault="00D65F46">
            <w:pPr>
              <w:pStyle w:val="ARTableColSubheadrightsmallerspaceabove"/>
            </w:pPr>
            <w:r>
              <w:t>$’000</w:t>
            </w:r>
          </w:p>
        </w:tc>
      </w:tr>
      <w:tr w:rsidR="00D65F46" w:rsidRPr="00302F0D" w14:paraId="52FD716C" w14:textId="77777777" w:rsidTr="00C83611">
        <w:tc>
          <w:tcPr>
            <w:tcW w:w="6232" w:type="dxa"/>
          </w:tcPr>
          <w:p w14:paraId="03D97B07" w14:textId="77777777" w:rsidR="00D65F46" w:rsidRPr="00302F0D" w:rsidRDefault="00D65F46" w:rsidP="00866FB0">
            <w:pPr>
              <w:pStyle w:val="ARTableBody"/>
              <w:rPr>
                <w:rStyle w:val="Emphasis"/>
                <w:i w:val="0"/>
                <w:iCs w:val="0"/>
              </w:rPr>
            </w:pPr>
            <w:r w:rsidRPr="00372385">
              <w:t>General purpose grants</w:t>
            </w:r>
          </w:p>
        </w:tc>
        <w:tc>
          <w:tcPr>
            <w:tcW w:w="2267" w:type="dxa"/>
            <w:shd w:val="clear" w:color="auto" w:fill="EBEBEB" w:themeFill="accent5"/>
          </w:tcPr>
          <w:p w14:paraId="49516787" w14:textId="77777777" w:rsidR="00D65F46" w:rsidRPr="00302F0D" w:rsidRDefault="00D65F46" w:rsidP="00866FB0">
            <w:pPr>
              <w:pStyle w:val="ARTableBodyRight"/>
            </w:pPr>
            <w:r w:rsidRPr="00372385">
              <w:t>7,363</w:t>
            </w:r>
          </w:p>
        </w:tc>
      </w:tr>
      <w:tr w:rsidR="00D65F46" w:rsidRPr="00302F0D" w14:paraId="03C6D3E2" w14:textId="77777777" w:rsidTr="00C83611">
        <w:tc>
          <w:tcPr>
            <w:tcW w:w="6232" w:type="dxa"/>
          </w:tcPr>
          <w:p w14:paraId="5FF50BBB" w14:textId="77777777" w:rsidR="00D65F46" w:rsidRPr="00302F0D" w:rsidRDefault="00D65F46" w:rsidP="00866FB0">
            <w:pPr>
              <w:pStyle w:val="ARTableBody"/>
              <w:rPr>
                <w:rStyle w:val="Emphasis"/>
                <w:i w:val="0"/>
                <w:iCs w:val="0"/>
              </w:rPr>
            </w:pPr>
            <w:r w:rsidRPr="00372385">
              <w:t>Specific purpose grants for on-passing</w:t>
            </w:r>
          </w:p>
        </w:tc>
        <w:tc>
          <w:tcPr>
            <w:tcW w:w="2267" w:type="dxa"/>
            <w:shd w:val="clear" w:color="auto" w:fill="EBEBEB" w:themeFill="accent5"/>
          </w:tcPr>
          <w:p w14:paraId="56CFFA6C" w14:textId="77777777" w:rsidR="00D65F46" w:rsidRPr="00302F0D" w:rsidRDefault="00D65F46" w:rsidP="00866FB0">
            <w:pPr>
              <w:pStyle w:val="ARTableBodyRight"/>
            </w:pPr>
            <w:r w:rsidRPr="00372385">
              <w:t>9,961</w:t>
            </w:r>
          </w:p>
        </w:tc>
      </w:tr>
      <w:tr w:rsidR="00D65F46" w:rsidRPr="000776B3" w14:paraId="7C414794" w14:textId="77777777" w:rsidTr="00C83611">
        <w:trPr>
          <w:cnfStyle w:val="010000000000" w:firstRow="0" w:lastRow="1" w:firstColumn="0" w:lastColumn="0" w:oddVBand="0" w:evenVBand="0" w:oddHBand="0" w:evenHBand="0" w:firstRowFirstColumn="0" w:firstRowLastColumn="0" w:lastRowFirstColumn="0" w:lastRowLastColumn="0"/>
        </w:trPr>
        <w:tc>
          <w:tcPr>
            <w:tcW w:w="6232" w:type="dxa"/>
            <w:shd w:val="clear" w:color="auto" w:fill="auto"/>
          </w:tcPr>
          <w:p w14:paraId="7DBB45FC" w14:textId="77777777" w:rsidR="00D65F46" w:rsidRPr="000776B3" w:rsidRDefault="00D65F46" w:rsidP="00866FB0">
            <w:pPr>
              <w:pStyle w:val="ARTableBodyBold"/>
            </w:pPr>
            <w:r w:rsidRPr="00372385">
              <w:t>Total grants</w:t>
            </w:r>
          </w:p>
        </w:tc>
        <w:tc>
          <w:tcPr>
            <w:tcW w:w="2267" w:type="dxa"/>
            <w:shd w:val="clear" w:color="auto" w:fill="EBEBEB" w:themeFill="accent5"/>
          </w:tcPr>
          <w:p w14:paraId="1478E04B" w14:textId="77777777" w:rsidR="00D65F46" w:rsidRPr="000776B3" w:rsidRDefault="00D65F46" w:rsidP="00866FB0">
            <w:pPr>
              <w:pStyle w:val="ARTableBodyRightBold"/>
            </w:pPr>
            <w:r w:rsidRPr="00372385">
              <w:t>17,324</w:t>
            </w:r>
          </w:p>
        </w:tc>
      </w:tr>
    </w:tbl>
    <w:p w14:paraId="6F63EAA7" w14:textId="77777777" w:rsidR="00D65F46" w:rsidRDefault="00D65F46" w:rsidP="00F602AF">
      <w:pPr>
        <w:pStyle w:val="ARBody"/>
      </w:pPr>
    </w:p>
    <w:p w14:paraId="672E0C77" w14:textId="77777777" w:rsidR="00D65F46" w:rsidRDefault="00D65F46">
      <w:pPr>
        <w:spacing w:before="0" w:after="0" w:line="240" w:lineRule="auto"/>
        <w:rPr>
          <w:rFonts w:ascii="VIC" w:eastAsia="MS Mincho" w:hAnsi="VIC" w:cs="Arial"/>
          <w:sz w:val="18"/>
          <w:szCs w:val="18"/>
          <w:lang w:eastAsia="en-US"/>
        </w:rPr>
      </w:pPr>
      <w:r>
        <w:br w:type="page"/>
      </w:r>
    </w:p>
    <w:p w14:paraId="6CA11E8C" w14:textId="77777777" w:rsidR="00D65F46" w:rsidRDefault="00D65F46" w:rsidP="002A288C">
      <w:pPr>
        <w:pStyle w:val="Heading6"/>
      </w:pPr>
      <w:r>
        <w:t>Grants Recognised Under AASB 1058</w:t>
      </w:r>
    </w:p>
    <w:p w14:paraId="7C1DE195" w14:textId="77777777" w:rsidR="00D65F46" w:rsidRDefault="00D65F46" w:rsidP="00C83611">
      <w:pPr>
        <w:pStyle w:val="ARBody"/>
      </w:pPr>
      <w:r>
        <w:t xml:space="preserve">The Department has determined that the grant income included in the table above under AASB </w:t>
      </w:r>
      <w:r w:rsidRPr="00780089">
        <w:rPr>
          <w:rStyle w:val="Emphasis"/>
        </w:rPr>
        <w:t xml:space="preserve">1058 Income of Not-for-Profit Entities </w:t>
      </w:r>
      <w:r>
        <w:t>has been earned under arrangements that are either not enforceable and/or linked to sufficiently specific performance obligations.</w:t>
      </w:r>
    </w:p>
    <w:p w14:paraId="216413BB" w14:textId="77777777" w:rsidR="00D65F46" w:rsidRDefault="00D65F46" w:rsidP="00C83611">
      <w:pPr>
        <w:pStyle w:val="ARBody"/>
      </w:pPr>
      <w:r>
        <w:t>Income from grants without any sufficiently specific performance obligations, or that are not enforceable, is recognised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1755B77D" w14:textId="77777777" w:rsidR="00D65F46" w:rsidRDefault="00D65F46" w:rsidP="00C83611">
      <w:pPr>
        <w:pStyle w:val="ARBullet1"/>
      </w:pPr>
      <w:r>
        <w:t xml:space="preserve">contributions by owners, in accordance with </w:t>
      </w:r>
      <w:r w:rsidRPr="00B248F6">
        <w:t>AASB 1004</w:t>
      </w:r>
      <w:r w:rsidRPr="00E65415">
        <w:rPr>
          <w:rStyle w:val="Emphasis"/>
        </w:rPr>
        <w:t xml:space="preserve"> Contributions</w:t>
      </w:r>
    </w:p>
    <w:p w14:paraId="4E6D05FC" w14:textId="77777777" w:rsidR="00D65F46" w:rsidRDefault="00D65F46" w:rsidP="00C83611">
      <w:pPr>
        <w:pStyle w:val="ARBullet1"/>
      </w:pPr>
      <w:r>
        <w:t xml:space="preserve">revenue or a contract liability arising from a contract with a customer, in accordance with AASB 15 </w:t>
      </w:r>
      <w:r w:rsidRPr="00756245">
        <w:rPr>
          <w:rStyle w:val="Emphasis"/>
        </w:rPr>
        <w:t>Revenue from Contracts with Customers</w:t>
      </w:r>
    </w:p>
    <w:p w14:paraId="478B6AA4" w14:textId="77777777" w:rsidR="00D65F46" w:rsidRDefault="00D65F46" w:rsidP="00C83611">
      <w:pPr>
        <w:pStyle w:val="ARBullet1"/>
      </w:pPr>
      <w:r>
        <w:t xml:space="preserve">a lease liability in accordance with AASB 16 </w:t>
      </w:r>
      <w:r w:rsidRPr="00756245">
        <w:rPr>
          <w:rStyle w:val="Emphasis"/>
        </w:rPr>
        <w:t>Leases</w:t>
      </w:r>
    </w:p>
    <w:p w14:paraId="4A86E41A" w14:textId="77777777" w:rsidR="00D65F46" w:rsidRDefault="00D65F46" w:rsidP="00C83611">
      <w:pPr>
        <w:pStyle w:val="ARBullet1"/>
      </w:pPr>
      <w:r>
        <w:t xml:space="preserve">a financial instrument, in accordance with AASB 9 </w:t>
      </w:r>
      <w:r w:rsidRPr="00756245">
        <w:rPr>
          <w:rStyle w:val="Emphasis"/>
        </w:rPr>
        <w:t>Financial Instruments</w:t>
      </w:r>
    </w:p>
    <w:p w14:paraId="33E9A112" w14:textId="23527F5F" w:rsidR="00D65F46" w:rsidRDefault="00D65F46" w:rsidP="00C83611">
      <w:pPr>
        <w:pStyle w:val="ARBullet1"/>
      </w:pPr>
      <w:r>
        <w:t xml:space="preserve">a provision, in accordance with AASB 137 </w:t>
      </w:r>
      <w:r w:rsidRPr="00756245">
        <w:rPr>
          <w:rStyle w:val="Emphasis"/>
        </w:rPr>
        <w:t>Provisions, Contingent Liabilities and</w:t>
      </w:r>
      <w:r w:rsidR="00A13D71">
        <w:rPr>
          <w:rStyle w:val="Emphasis"/>
          <w:rFonts w:ascii="Calibri" w:hAnsi="Calibri" w:cs="Calibri"/>
        </w:rPr>
        <w:t> </w:t>
      </w:r>
      <w:r w:rsidRPr="00756245">
        <w:rPr>
          <w:rStyle w:val="Emphasis"/>
        </w:rPr>
        <w:t>Contingent</w:t>
      </w:r>
      <w:r w:rsidRPr="00756245">
        <w:rPr>
          <w:rStyle w:val="Emphasis"/>
          <w:rFonts w:ascii="Calibri" w:hAnsi="Calibri" w:cs="Calibri"/>
        </w:rPr>
        <w:t> </w:t>
      </w:r>
      <w:r w:rsidRPr="00756245">
        <w:rPr>
          <w:rStyle w:val="Emphasis"/>
        </w:rPr>
        <w:t>Assets</w:t>
      </w:r>
      <w:r>
        <w:t>.</w:t>
      </w:r>
    </w:p>
    <w:p w14:paraId="24D51166" w14:textId="77777777" w:rsidR="00D65F46" w:rsidRDefault="00D65F46" w:rsidP="00C83611">
      <w:pPr>
        <w:pStyle w:val="ARBodyAfterBullets"/>
      </w:pPr>
      <w:r>
        <w:t>Income received for specific purpose grants for on-passing is recognised simultaneously as the</w:t>
      </w:r>
      <w:r>
        <w:rPr>
          <w:rFonts w:ascii="Calibri" w:hAnsi="Calibri" w:cs="Calibri"/>
        </w:rPr>
        <w:t> </w:t>
      </w:r>
      <w:r>
        <w:t>funds are immediately on-passed to the relevant recipient entities on behalf of the Commonwealth Government.</w:t>
      </w:r>
    </w:p>
    <w:p w14:paraId="1D093213" w14:textId="77777777" w:rsidR="00D65F46" w:rsidRDefault="00D65F46" w:rsidP="00C83611">
      <w:pPr>
        <w:pStyle w:val="Heading5"/>
      </w:pPr>
      <w:r>
        <w:t>2.4.4.</w:t>
      </w:r>
      <w:r>
        <w:tab/>
        <w:t>Fair value of assets received free of charge</w:t>
      </w:r>
    </w:p>
    <w:tbl>
      <w:tblPr>
        <w:tblStyle w:val="ARTable"/>
        <w:tblW w:w="5000" w:type="pct"/>
        <w:tblLayout w:type="fixed"/>
        <w:tblLook w:val="06E0" w:firstRow="1" w:lastRow="1" w:firstColumn="1" w:lastColumn="0" w:noHBand="1" w:noVBand="1"/>
      </w:tblPr>
      <w:tblGrid>
        <w:gridCol w:w="6225"/>
        <w:gridCol w:w="2264"/>
      </w:tblGrid>
      <w:tr w:rsidR="00D65F46" w:rsidRPr="00302F0D" w14:paraId="2D24D6CC"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04D2C957" w14:textId="7CB4CA5E" w:rsidR="00D65F46" w:rsidRPr="00302F0D" w:rsidRDefault="00D96A5D" w:rsidP="00D96A5D">
            <w:pPr>
              <w:pStyle w:val="Emptycellcolhead"/>
            </w:pPr>
            <w:r>
              <w:t>Empty cell</w:t>
            </w:r>
          </w:p>
        </w:tc>
        <w:tc>
          <w:tcPr>
            <w:tcW w:w="2267" w:type="dxa"/>
            <w:shd w:val="clear" w:color="auto" w:fill="EBEBEB" w:themeFill="accent5"/>
          </w:tcPr>
          <w:p w14:paraId="2582B831" w14:textId="77777777" w:rsidR="00D65F46" w:rsidRDefault="00D65F46" w:rsidP="0006010D">
            <w:pPr>
              <w:pStyle w:val="ARTableColHeadRight"/>
              <w:rPr>
                <w:szCs w:val="16"/>
              </w:rPr>
            </w:pPr>
            <w:r w:rsidRPr="00463252">
              <w:rPr>
                <w:szCs w:val="16"/>
              </w:rPr>
              <w:t>1 January to</w:t>
            </w:r>
            <w:r>
              <w:rPr>
                <w:szCs w:val="16"/>
              </w:rPr>
              <w:t xml:space="preserve"> </w:t>
            </w:r>
            <w:r w:rsidRPr="00463252">
              <w:rPr>
                <w:szCs w:val="16"/>
              </w:rPr>
              <w:t>30 June 2023</w:t>
            </w:r>
          </w:p>
          <w:p w14:paraId="22E10260" w14:textId="77777777" w:rsidR="00D65F46" w:rsidRPr="00302F0D" w:rsidRDefault="00D65F46">
            <w:pPr>
              <w:pStyle w:val="ARTableColSubheadrightsmallerspaceabove"/>
            </w:pPr>
            <w:r>
              <w:t>$’000</w:t>
            </w:r>
          </w:p>
        </w:tc>
      </w:tr>
      <w:tr w:rsidR="00D65F46" w:rsidRPr="00302F0D" w14:paraId="087C8EE0" w14:textId="77777777">
        <w:tc>
          <w:tcPr>
            <w:tcW w:w="6232" w:type="dxa"/>
          </w:tcPr>
          <w:p w14:paraId="7951133E" w14:textId="77777777" w:rsidR="00D65F46" w:rsidRPr="00302F0D" w:rsidRDefault="00D65F46" w:rsidP="00035740">
            <w:pPr>
              <w:pStyle w:val="ARTableBody"/>
              <w:rPr>
                <w:rStyle w:val="Emphasis"/>
                <w:i w:val="0"/>
                <w:iCs w:val="0"/>
              </w:rPr>
            </w:pPr>
            <w:r w:rsidRPr="00EF61FA">
              <w:t>Public records</w:t>
            </w:r>
          </w:p>
        </w:tc>
        <w:tc>
          <w:tcPr>
            <w:tcW w:w="2267" w:type="dxa"/>
            <w:shd w:val="clear" w:color="auto" w:fill="EBEBEB" w:themeFill="accent5"/>
          </w:tcPr>
          <w:p w14:paraId="365C2823" w14:textId="77777777" w:rsidR="00D65F46" w:rsidRPr="00302F0D" w:rsidRDefault="00D65F46" w:rsidP="00035740">
            <w:pPr>
              <w:pStyle w:val="ARTableBodyRight"/>
            </w:pPr>
            <w:r w:rsidRPr="00EF61FA">
              <w:t>16,081</w:t>
            </w:r>
          </w:p>
        </w:tc>
      </w:tr>
      <w:tr w:rsidR="00D65F46" w:rsidRPr="000776B3" w14:paraId="50BB5E85" w14:textId="77777777">
        <w:trPr>
          <w:cnfStyle w:val="010000000000" w:firstRow="0" w:lastRow="1" w:firstColumn="0" w:lastColumn="0" w:oddVBand="0" w:evenVBand="0" w:oddHBand="0" w:evenHBand="0" w:firstRowFirstColumn="0" w:firstRowLastColumn="0" w:lastRowFirstColumn="0" w:lastRowLastColumn="0"/>
        </w:trPr>
        <w:tc>
          <w:tcPr>
            <w:tcW w:w="6232" w:type="dxa"/>
            <w:shd w:val="clear" w:color="auto" w:fill="auto"/>
          </w:tcPr>
          <w:p w14:paraId="2D81D7C8" w14:textId="77777777" w:rsidR="00D65F46" w:rsidRPr="000776B3" w:rsidRDefault="00D65F46" w:rsidP="00035740">
            <w:pPr>
              <w:pStyle w:val="ARTableBodyBold"/>
            </w:pPr>
            <w:r w:rsidRPr="00EF61FA">
              <w:t>Total fair value of assets received free of charge</w:t>
            </w:r>
          </w:p>
        </w:tc>
        <w:tc>
          <w:tcPr>
            <w:tcW w:w="2267" w:type="dxa"/>
            <w:shd w:val="clear" w:color="auto" w:fill="EBEBEB" w:themeFill="accent5"/>
          </w:tcPr>
          <w:p w14:paraId="693FD42B" w14:textId="77777777" w:rsidR="00D65F46" w:rsidRPr="000776B3" w:rsidRDefault="00D65F46" w:rsidP="00035740">
            <w:pPr>
              <w:pStyle w:val="ARTableBodyRightBold"/>
            </w:pPr>
            <w:r w:rsidRPr="00EF61FA">
              <w:t>16,081</w:t>
            </w:r>
          </w:p>
        </w:tc>
      </w:tr>
    </w:tbl>
    <w:p w14:paraId="3F25F98B" w14:textId="77777777" w:rsidR="00D65F46" w:rsidRDefault="00D65F46" w:rsidP="001D5280">
      <w:pPr>
        <w:pStyle w:val="ARBodyAfterTable"/>
      </w:pPr>
      <w:r>
        <w:t>Contributions of resources provided free of charge are recognised at their fair value when the recipient obtains control over the resources, irrespective of whether restrictions or conditions are imposed over the use of the contributions.</w:t>
      </w:r>
    </w:p>
    <w:p w14:paraId="2EE3328C" w14:textId="77777777" w:rsidR="00D65F46" w:rsidRDefault="00D65F46" w:rsidP="001D5280">
      <w:pPr>
        <w:pStyle w:val="ARBody"/>
      </w:pPr>
      <w:r>
        <w:t xml:space="preserve">Public Records are transferred to </w:t>
      </w:r>
      <w:r w:rsidRPr="00A16075">
        <w:t>Public Record Office Victoria (PROV)</w:t>
      </w:r>
      <w:r>
        <w:t xml:space="preserve"> by organisations defined as ‘public offices’ in </w:t>
      </w:r>
      <w:r w:rsidRPr="00A16075">
        <w:t>section 2</w:t>
      </w:r>
      <w:r>
        <w:t xml:space="preserve"> of the </w:t>
      </w:r>
      <w:r w:rsidRPr="00B248F6">
        <w:rPr>
          <w:rStyle w:val="Emphasis"/>
        </w:rPr>
        <w:t>Public Records Act 1973</w:t>
      </w:r>
      <w:r>
        <w:t xml:space="preserve"> (for example, Victorian Government departments, statutory authorities, public hospitals, and local governments) or by courts or persons acting judicially in Victoria. PROV accepts transfers of records which have been appraised by PROV as being records of permanent value. They are recognised when they are ‘accessioned’ by PROV – received, stored in a PROV repository and with their details captured in</w:t>
      </w:r>
      <w:r>
        <w:rPr>
          <w:rFonts w:ascii="Calibri" w:hAnsi="Calibri" w:cs="Calibri"/>
        </w:rPr>
        <w:t> </w:t>
      </w:r>
      <w:r>
        <w:t>PROV’s Archival Management System.”</w:t>
      </w:r>
    </w:p>
    <w:p w14:paraId="5D16F1A9" w14:textId="77777777" w:rsidR="00D65F46" w:rsidRDefault="00D65F46" w:rsidP="001D5280">
      <w:pPr>
        <w:pStyle w:val="ARBody"/>
      </w:pPr>
      <w:r>
        <w:t xml:space="preserve">The department recognised $16.1 million of public records </w:t>
      </w:r>
      <w:r w:rsidRPr="00A16075">
        <w:t>at fair value as resources received</w:t>
      </w:r>
      <w:r>
        <w:rPr>
          <w:rFonts w:ascii="Calibri" w:hAnsi="Calibri" w:cs="Calibri"/>
        </w:rPr>
        <w:t> </w:t>
      </w:r>
      <w:r w:rsidRPr="00A16075">
        <w:t>free of charge during the period 1 January 2023 to 30 June 2023. (note 8.3.3 Fair value</w:t>
      </w:r>
      <w:r>
        <w:rPr>
          <w:rFonts w:ascii="Calibri" w:hAnsi="Calibri" w:cs="Calibri"/>
        </w:rPr>
        <w:t> </w:t>
      </w:r>
      <w:r w:rsidRPr="00A16075">
        <w:t>determination)</w:t>
      </w:r>
      <w:r>
        <w:t>.</w:t>
      </w:r>
    </w:p>
    <w:p w14:paraId="5441C133" w14:textId="77777777" w:rsidR="00D65F46" w:rsidRDefault="00D65F46">
      <w:pPr>
        <w:spacing w:before="0" w:after="0" w:line="240" w:lineRule="auto"/>
        <w:rPr>
          <w:rFonts w:ascii="VIC" w:eastAsia="MS Mincho" w:hAnsi="VIC" w:cs="Arial"/>
          <w:sz w:val="18"/>
          <w:szCs w:val="18"/>
          <w:lang w:eastAsia="en-US"/>
        </w:rPr>
      </w:pPr>
      <w:r>
        <w:br w:type="page"/>
      </w:r>
    </w:p>
    <w:p w14:paraId="799DB570" w14:textId="77777777" w:rsidR="00D65F46" w:rsidRDefault="00D65F46" w:rsidP="006C2CC4">
      <w:pPr>
        <w:pStyle w:val="Heading5"/>
        <w:spacing w:before="0"/>
      </w:pPr>
      <w:r w:rsidRPr="00C1213A">
        <w:t>2.4.5.</w:t>
      </w:r>
      <w:r w:rsidRPr="00C1213A">
        <w:tab/>
        <w:t>Other income</w:t>
      </w:r>
    </w:p>
    <w:tbl>
      <w:tblPr>
        <w:tblStyle w:val="ARTable"/>
        <w:tblW w:w="5000" w:type="pct"/>
        <w:tblLayout w:type="fixed"/>
        <w:tblLook w:val="06E0" w:firstRow="1" w:lastRow="1" w:firstColumn="1" w:lastColumn="0" w:noHBand="1" w:noVBand="1"/>
      </w:tblPr>
      <w:tblGrid>
        <w:gridCol w:w="6225"/>
        <w:gridCol w:w="2264"/>
      </w:tblGrid>
      <w:tr w:rsidR="00D65F46" w:rsidRPr="00302F0D" w14:paraId="1D7490A2"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324689D1" w14:textId="5CB2E08D" w:rsidR="00D65F46" w:rsidRPr="00302F0D" w:rsidRDefault="00D96A5D" w:rsidP="00D96A5D">
            <w:pPr>
              <w:pStyle w:val="Emptycellcolhead"/>
            </w:pPr>
            <w:r>
              <w:t>Empty cell</w:t>
            </w:r>
          </w:p>
        </w:tc>
        <w:tc>
          <w:tcPr>
            <w:tcW w:w="2267" w:type="dxa"/>
            <w:shd w:val="clear" w:color="auto" w:fill="EBEBEB" w:themeFill="accent5"/>
          </w:tcPr>
          <w:p w14:paraId="5721E1C7" w14:textId="77777777" w:rsidR="00D65F46" w:rsidRDefault="00D65F46" w:rsidP="0006010D">
            <w:pPr>
              <w:pStyle w:val="ARTableColHeadRight"/>
              <w:rPr>
                <w:szCs w:val="16"/>
              </w:rPr>
            </w:pPr>
            <w:r w:rsidRPr="00463252">
              <w:rPr>
                <w:szCs w:val="16"/>
              </w:rPr>
              <w:t>1 January to</w:t>
            </w:r>
            <w:r>
              <w:rPr>
                <w:szCs w:val="16"/>
              </w:rPr>
              <w:t xml:space="preserve"> </w:t>
            </w:r>
            <w:r w:rsidRPr="00463252">
              <w:rPr>
                <w:szCs w:val="16"/>
              </w:rPr>
              <w:t>30 June 2023</w:t>
            </w:r>
          </w:p>
          <w:p w14:paraId="49DF7ABD" w14:textId="77777777" w:rsidR="00D65F46" w:rsidRPr="00302F0D" w:rsidRDefault="00D65F46">
            <w:pPr>
              <w:pStyle w:val="ARTableColSubheadrightsmallerspaceabove"/>
            </w:pPr>
            <w:r>
              <w:t>$’000</w:t>
            </w:r>
          </w:p>
        </w:tc>
      </w:tr>
      <w:tr w:rsidR="00D65F46" w:rsidRPr="00302F0D" w14:paraId="4DEB852B" w14:textId="77777777">
        <w:tc>
          <w:tcPr>
            <w:tcW w:w="6232" w:type="dxa"/>
          </w:tcPr>
          <w:p w14:paraId="1BDD66E1" w14:textId="77777777" w:rsidR="00D65F46" w:rsidRPr="00302F0D" w:rsidRDefault="00D65F46" w:rsidP="003E76E3">
            <w:pPr>
              <w:pStyle w:val="ARTableBody"/>
            </w:pPr>
            <w:r w:rsidRPr="00156F7A">
              <w:t>Dividends from investments</w:t>
            </w:r>
          </w:p>
        </w:tc>
        <w:tc>
          <w:tcPr>
            <w:tcW w:w="2267" w:type="dxa"/>
            <w:shd w:val="clear" w:color="auto" w:fill="EBEBEB" w:themeFill="accent5"/>
          </w:tcPr>
          <w:p w14:paraId="17C078EB" w14:textId="77777777" w:rsidR="00D65F46" w:rsidRPr="00302F0D" w:rsidRDefault="00D65F46" w:rsidP="003E76E3">
            <w:pPr>
              <w:pStyle w:val="ARTableBodyRight"/>
            </w:pPr>
            <w:r w:rsidRPr="00156F7A">
              <w:t>1,473</w:t>
            </w:r>
          </w:p>
        </w:tc>
      </w:tr>
      <w:tr w:rsidR="00D65F46" w:rsidRPr="00302F0D" w14:paraId="45190820" w14:textId="77777777">
        <w:tc>
          <w:tcPr>
            <w:tcW w:w="6232" w:type="dxa"/>
          </w:tcPr>
          <w:p w14:paraId="5F60AC7E" w14:textId="77777777" w:rsidR="00D65F46" w:rsidRPr="00302F0D" w:rsidRDefault="00D65F46" w:rsidP="003E76E3">
            <w:pPr>
              <w:pStyle w:val="ARTableBody"/>
            </w:pPr>
            <w:r w:rsidRPr="00156F7A">
              <w:t>Fees</w:t>
            </w:r>
          </w:p>
        </w:tc>
        <w:tc>
          <w:tcPr>
            <w:tcW w:w="2267" w:type="dxa"/>
            <w:shd w:val="clear" w:color="auto" w:fill="EBEBEB" w:themeFill="accent5"/>
          </w:tcPr>
          <w:p w14:paraId="1AC650DE" w14:textId="77777777" w:rsidR="00D65F46" w:rsidRPr="00302F0D" w:rsidRDefault="00D65F46" w:rsidP="003E76E3">
            <w:pPr>
              <w:pStyle w:val="ARTableBodyRight"/>
            </w:pPr>
            <w:r w:rsidRPr="00156F7A">
              <w:t>9,097</w:t>
            </w:r>
          </w:p>
        </w:tc>
      </w:tr>
      <w:tr w:rsidR="00D65F46" w:rsidRPr="00302F0D" w14:paraId="7063644C" w14:textId="77777777">
        <w:tc>
          <w:tcPr>
            <w:tcW w:w="6232" w:type="dxa"/>
          </w:tcPr>
          <w:p w14:paraId="6C59854B" w14:textId="77777777" w:rsidR="00D65F46" w:rsidRPr="00156F7A" w:rsidRDefault="00D65F46" w:rsidP="003E76E3">
            <w:pPr>
              <w:pStyle w:val="ARTableBody"/>
            </w:pPr>
            <w:r w:rsidRPr="00BA1A68">
              <w:t>Income from Estate Agent Trust Accounts</w:t>
            </w:r>
          </w:p>
        </w:tc>
        <w:tc>
          <w:tcPr>
            <w:tcW w:w="2267" w:type="dxa"/>
            <w:shd w:val="clear" w:color="auto" w:fill="EBEBEB" w:themeFill="accent5"/>
          </w:tcPr>
          <w:p w14:paraId="415B8E00" w14:textId="77777777" w:rsidR="00D65F46" w:rsidRPr="00156F7A" w:rsidRDefault="00D65F46" w:rsidP="003E76E3">
            <w:pPr>
              <w:pStyle w:val="ARTableBodyRight"/>
            </w:pPr>
            <w:r w:rsidRPr="00BA1A68">
              <w:t>42,755</w:t>
            </w:r>
          </w:p>
        </w:tc>
      </w:tr>
      <w:tr w:rsidR="00D65F46" w:rsidRPr="00302F0D" w14:paraId="7DCB2392" w14:textId="77777777">
        <w:tc>
          <w:tcPr>
            <w:tcW w:w="6232" w:type="dxa"/>
          </w:tcPr>
          <w:p w14:paraId="300BB0B2" w14:textId="77777777" w:rsidR="00D65F46" w:rsidRPr="00302F0D" w:rsidRDefault="00D65F46" w:rsidP="003E76E3">
            <w:pPr>
              <w:pStyle w:val="ARTableBody"/>
              <w:rPr>
                <w:rStyle w:val="Emphasis"/>
                <w:i w:val="0"/>
                <w:iCs w:val="0"/>
              </w:rPr>
            </w:pPr>
            <w:r w:rsidRPr="00156F7A">
              <w:t>Income from the Residential Tenancies Bond Authority</w:t>
            </w:r>
          </w:p>
        </w:tc>
        <w:tc>
          <w:tcPr>
            <w:tcW w:w="2267" w:type="dxa"/>
            <w:shd w:val="clear" w:color="auto" w:fill="EBEBEB" w:themeFill="accent5"/>
          </w:tcPr>
          <w:p w14:paraId="4B866485" w14:textId="77777777" w:rsidR="00D65F46" w:rsidRPr="00302F0D" w:rsidRDefault="00D65F46" w:rsidP="003E76E3">
            <w:pPr>
              <w:pStyle w:val="ARTableBodyRight"/>
            </w:pPr>
            <w:r w:rsidRPr="00156F7A">
              <w:t>12,000</w:t>
            </w:r>
          </w:p>
        </w:tc>
      </w:tr>
      <w:tr w:rsidR="00D65F46" w:rsidRPr="000776B3" w14:paraId="54A1EC66" w14:textId="77777777">
        <w:tc>
          <w:tcPr>
            <w:tcW w:w="6232" w:type="dxa"/>
            <w:shd w:val="clear" w:color="auto" w:fill="auto"/>
          </w:tcPr>
          <w:p w14:paraId="75208F66" w14:textId="77777777" w:rsidR="00D65F46" w:rsidRPr="000776B3" w:rsidRDefault="00D65F46" w:rsidP="004C3539">
            <w:pPr>
              <w:pStyle w:val="ARTableBody"/>
            </w:pPr>
            <w:r w:rsidRPr="00156F7A">
              <w:t>Other income</w:t>
            </w:r>
          </w:p>
        </w:tc>
        <w:tc>
          <w:tcPr>
            <w:tcW w:w="2267" w:type="dxa"/>
            <w:shd w:val="clear" w:color="auto" w:fill="EBEBEB" w:themeFill="accent5"/>
          </w:tcPr>
          <w:p w14:paraId="7D2A2387" w14:textId="77777777" w:rsidR="00D65F46" w:rsidRPr="000776B3" w:rsidRDefault="00D65F46" w:rsidP="004C3539">
            <w:pPr>
              <w:pStyle w:val="ARTableBodyRight"/>
            </w:pPr>
            <w:r w:rsidRPr="00156F7A">
              <w:t>10,592</w:t>
            </w:r>
          </w:p>
        </w:tc>
      </w:tr>
      <w:tr w:rsidR="00D65F46" w:rsidRPr="000776B3" w14:paraId="0D8B28E9" w14:textId="77777777">
        <w:trPr>
          <w:cnfStyle w:val="010000000000" w:firstRow="0" w:lastRow="1" w:firstColumn="0" w:lastColumn="0" w:oddVBand="0" w:evenVBand="0" w:oddHBand="0" w:evenHBand="0" w:firstRowFirstColumn="0" w:firstRowLastColumn="0" w:lastRowFirstColumn="0" w:lastRowLastColumn="0"/>
        </w:trPr>
        <w:tc>
          <w:tcPr>
            <w:tcW w:w="6232" w:type="dxa"/>
            <w:shd w:val="clear" w:color="auto" w:fill="auto"/>
          </w:tcPr>
          <w:p w14:paraId="62F6F6B8" w14:textId="77777777" w:rsidR="00D65F46" w:rsidRPr="00156F7A" w:rsidRDefault="00D65F46" w:rsidP="004C3539">
            <w:pPr>
              <w:pStyle w:val="ARTableBodyBold"/>
            </w:pPr>
            <w:r w:rsidRPr="00AB5E29">
              <w:t>Total other income</w:t>
            </w:r>
          </w:p>
        </w:tc>
        <w:tc>
          <w:tcPr>
            <w:tcW w:w="2267" w:type="dxa"/>
            <w:shd w:val="clear" w:color="auto" w:fill="EBEBEB" w:themeFill="accent5"/>
          </w:tcPr>
          <w:p w14:paraId="3763DFBD" w14:textId="77777777" w:rsidR="00D65F46" w:rsidRPr="00156F7A" w:rsidRDefault="00D65F46" w:rsidP="004C3539">
            <w:pPr>
              <w:pStyle w:val="ARTableBodyRightBold"/>
            </w:pPr>
            <w:r w:rsidRPr="00B453CD">
              <w:t>75,917</w:t>
            </w:r>
          </w:p>
        </w:tc>
      </w:tr>
    </w:tbl>
    <w:p w14:paraId="2EAD1E8E" w14:textId="77777777" w:rsidR="00D65F46" w:rsidRDefault="00D65F46" w:rsidP="00B356C8">
      <w:pPr>
        <w:pStyle w:val="ARBodyAfterTable"/>
      </w:pPr>
      <w:r w:rsidRPr="00B54E10">
        <w:rPr>
          <w:rStyle w:val="Strong"/>
        </w:rPr>
        <w:t>Dividends from investments</w:t>
      </w:r>
      <w:r>
        <w:t xml:space="preserve"> are recognised when the right to receive payment is established. Dividends represent the income arising from the Department’s investments in financial assets.</w:t>
      </w:r>
    </w:p>
    <w:p w14:paraId="4279F1FF" w14:textId="77777777" w:rsidR="00D65F46" w:rsidRDefault="00D65F46">
      <w:pPr>
        <w:pStyle w:val="ARBody"/>
      </w:pPr>
      <w:r w:rsidRPr="00B54E10">
        <w:rPr>
          <w:rStyle w:val="Strong"/>
        </w:rPr>
        <w:t>Fees</w:t>
      </w:r>
      <w:r>
        <w:t xml:space="preserve"> are recognised when an invoice is issued, which establishes the entitlement to payment.</w:t>
      </w:r>
    </w:p>
    <w:p w14:paraId="5B459741" w14:textId="77777777" w:rsidR="00D65F46" w:rsidRDefault="00D65F46">
      <w:pPr>
        <w:pStyle w:val="ARBody"/>
      </w:pPr>
      <w:r w:rsidRPr="001248EC">
        <w:rPr>
          <w:rStyle w:val="Strong"/>
        </w:rPr>
        <w:t>Income from Estate Agent Trust Accounts</w:t>
      </w:r>
      <w:r>
        <w:t xml:space="preserve"> is interest earned on trust accounts held by licenced estate agents and conveyancers which is transferred by banks in accordance with section 60 of</w:t>
      </w:r>
      <w:r>
        <w:rPr>
          <w:rFonts w:ascii="Calibri" w:hAnsi="Calibri" w:cs="Calibri"/>
        </w:rPr>
        <w:t> </w:t>
      </w:r>
      <w:r>
        <w:t xml:space="preserve">the </w:t>
      </w:r>
      <w:r w:rsidRPr="001248EC">
        <w:rPr>
          <w:rStyle w:val="Emphasis"/>
        </w:rPr>
        <w:t>Estate Agents Act 1980</w:t>
      </w:r>
      <w:r>
        <w:t>. This income is recognised when the right to receive payment is established and is transferred into the Victorian Property Fund.</w:t>
      </w:r>
    </w:p>
    <w:p w14:paraId="17C88DBB" w14:textId="77777777" w:rsidR="00D65F46" w:rsidRPr="00C83611" w:rsidRDefault="00D65F46" w:rsidP="00B356C8">
      <w:pPr>
        <w:pStyle w:val="ARBody"/>
      </w:pPr>
      <w:r w:rsidRPr="00B54E10">
        <w:rPr>
          <w:rStyle w:val="Strong"/>
        </w:rPr>
        <w:t>Income from RTBA</w:t>
      </w:r>
      <w:r>
        <w:t xml:space="preserve"> is recognised upon the receipt of cash paid into the Residential Tenancies Fund by the RTBA in accordance with section 437 of the </w:t>
      </w:r>
      <w:r w:rsidRPr="000227BD">
        <w:rPr>
          <w:rStyle w:val="Emphasis"/>
        </w:rPr>
        <w:t>Residential Tenancies Act 1997</w:t>
      </w:r>
      <w:r>
        <w:t>.</w:t>
      </w:r>
    </w:p>
    <w:p w14:paraId="03F1EEBE" w14:textId="77777777" w:rsidR="00D65F46" w:rsidRDefault="00D65F46" w:rsidP="00423D0A">
      <w:pPr>
        <w:pStyle w:val="Heading4forTOC"/>
      </w:pPr>
      <w:bookmarkStart w:id="218" w:name="_Toc149316918"/>
      <w:r>
        <w:t>2.5</w:t>
      </w:r>
      <w:r>
        <w:tab/>
        <w:t>Annotated income agreements</w:t>
      </w:r>
      <w:bookmarkEnd w:id="218"/>
    </w:p>
    <w:p w14:paraId="73609E27" w14:textId="77777777" w:rsidR="00D65F46" w:rsidRDefault="00D65F46" w:rsidP="00423D0A">
      <w:pPr>
        <w:pStyle w:val="ARBody"/>
      </w:pPr>
      <w:r>
        <w:t xml:space="preserve">The Department is permitted under section 29 of the </w:t>
      </w:r>
      <w:r w:rsidRPr="00595E20">
        <w:rPr>
          <w:rStyle w:val="Emphasis"/>
        </w:rPr>
        <w:t>Financial Management Act 1994</w:t>
      </w:r>
      <w:r>
        <w:t xml:space="preserve">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w:t>
      </w:r>
    </w:p>
    <w:p w14:paraId="5CA021AC" w14:textId="77777777" w:rsidR="00D65F46" w:rsidRDefault="00D65F46" w:rsidP="00423D0A">
      <w:pPr>
        <w:pStyle w:val="ARBody"/>
      </w:pPr>
      <w:r>
        <w:t>The following is a listing of the FMA section 29 annotated income agreements approved by the</w:t>
      </w:r>
      <w:r>
        <w:rPr>
          <w:rFonts w:ascii="Calibri" w:hAnsi="Calibri" w:cs="Calibri"/>
        </w:rPr>
        <w:t> </w:t>
      </w:r>
      <w:r>
        <w:t>Treasurer:</w:t>
      </w:r>
    </w:p>
    <w:tbl>
      <w:tblPr>
        <w:tblStyle w:val="ARTable"/>
        <w:tblW w:w="5000" w:type="pct"/>
        <w:tblLayout w:type="fixed"/>
        <w:tblLook w:val="06E0" w:firstRow="1" w:lastRow="1" w:firstColumn="1" w:lastColumn="0" w:noHBand="1" w:noVBand="1"/>
      </w:tblPr>
      <w:tblGrid>
        <w:gridCol w:w="6225"/>
        <w:gridCol w:w="2264"/>
      </w:tblGrid>
      <w:tr w:rsidR="00D65F46" w:rsidRPr="00302F0D" w14:paraId="30FD3CEF"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0638A5B8" w14:textId="44ECE47B" w:rsidR="00D65F46" w:rsidRPr="00302F0D" w:rsidRDefault="00D96A5D" w:rsidP="00D96A5D">
            <w:pPr>
              <w:pStyle w:val="Emptycellcolhead"/>
            </w:pPr>
            <w:r>
              <w:t>Empty cell</w:t>
            </w:r>
          </w:p>
        </w:tc>
        <w:tc>
          <w:tcPr>
            <w:tcW w:w="2267" w:type="dxa"/>
            <w:shd w:val="clear" w:color="auto" w:fill="EBEBEB" w:themeFill="accent5"/>
          </w:tcPr>
          <w:p w14:paraId="463A3C57" w14:textId="77777777" w:rsidR="00D65F46" w:rsidRDefault="00D65F46" w:rsidP="00A56372">
            <w:pPr>
              <w:pStyle w:val="ARTableColHeadRight"/>
              <w:rPr>
                <w:szCs w:val="16"/>
              </w:rPr>
            </w:pPr>
            <w:r w:rsidRPr="00463252">
              <w:rPr>
                <w:szCs w:val="16"/>
              </w:rPr>
              <w:t>1 January to</w:t>
            </w:r>
            <w:r>
              <w:rPr>
                <w:szCs w:val="16"/>
              </w:rPr>
              <w:t xml:space="preserve"> </w:t>
            </w:r>
            <w:r w:rsidRPr="00463252">
              <w:rPr>
                <w:szCs w:val="16"/>
              </w:rPr>
              <w:t>30 June 2023</w:t>
            </w:r>
          </w:p>
          <w:p w14:paraId="4329ADCC" w14:textId="77777777" w:rsidR="00D65F46" w:rsidRPr="00302F0D" w:rsidRDefault="00D65F46">
            <w:pPr>
              <w:pStyle w:val="ARTableColSubheadrightsmallerspaceabove"/>
            </w:pPr>
            <w:r>
              <w:t>$’000</w:t>
            </w:r>
          </w:p>
        </w:tc>
      </w:tr>
      <w:tr w:rsidR="008F7648" w:rsidRPr="00302F0D" w14:paraId="5D23B7D3" w14:textId="77777777" w:rsidTr="008F7648">
        <w:tc>
          <w:tcPr>
            <w:tcW w:w="6232" w:type="dxa"/>
          </w:tcPr>
          <w:p w14:paraId="64CCE190" w14:textId="53FA14B1" w:rsidR="008F7648" w:rsidRPr="0075223A" w:rsidRDefault="008F7648" w:rsidP="008F7648">
            <w:pPr>
              <w:pStyle w:val="ARTableRowHeadColour"/>
            </w:pPr>
            <w:r w:rsidRPr="0075223A">
              <w:t>User charges, or sales of goods and services</w:t>
            </w:r>
          </w:p>
        </w:tc>
        <w:tc>
          <w:tcPr>
            <w:tcW w:w="2267" w:type="dxa"/>
            <w:shd w:val="clear" w:color="auto" w:fill="auto"/>
          </w:tcPr>
          <w:p w14:paraId="22F6478D" w14:textId="714810E0" w:rsidR="008F7648" w:rsidRPr="0075223A" w:rsidRDefault="008F7648" w:rsidP="008F7648">
            <w:pPr>
              <w:pStyle w:val="Tablerowheadinginvisible"/>
            </w:pPr>
            <w:r w:rsidRPr="0075223A">
              <w:t>User charges, or sales of goods and services</w:t>
            </w:r>
          </w:p>
        </w:tc>
      </w:tr>
      <w:tr w:rsidR="00D65F46" w:rsidRPr="00302F0D" w14:paraId="60701AC3" w14:textId="77777777">
        <w:tc>
          <w:tcPr>
            <w:tcW w:w="6232" w:type="dxa"/>
          </w:tcPr>
          <w:p w14:paraId="0060E6CE" w14:textId="77777777" w:rsidR="00D65F46" w:rsidRPr="008A64D8" w:rsidRDefault="00D65F46" w:rsidP="008A64D8">
            <w:pPr>
              <w:pStyle w:val="ARTableBody"/>
            </w:pPr>
            <w:r w:rsidRPr="0075223A">
              <w:t>Consumer Affairs Victoria publications and conferences</w:t>
            </w:r>
          </w:p>
        </w:tc>
        <w:tc>
          <w:tcPr>
            <w:tcW w:w="2267" w:type="dxa"/>
            <w:shd w:val="clear" w:color="auto" w:fill="EBEBEB" w:themeFill="accent5"/>
          </w:tcPr>
          <w:p w14:paraId="20831958" w14:textId="77777777" w:rsidR="00D65F46" w:rsidRPr="008A64D8" w:rsidRDefault="00D65F46" w:rsidP="008A64D8">
            <w:pPr>
              <w:pStyle w:val="ARTableBodyRight"/>
            </w:pPr>
            <w:r w:rsidRPr="0075223A">
              <w:t>2</w:t>
            </w:r>
          </w:p>
        </w:tc>
      </w:tr>
      <w:tr w:rsidR="00D65F46" w:rsidRPr="00302F0D" w14:paraId="6BC30DB3" w14:textId="77777777">
        <w:tc>
          <w:tcPr>
            <w:tcW w:w="6232" w:type="dxa"/>
          </w:tcPr>
          <w:p w14:paraId="47BF923E" w14:textId="77777777" w:rsidR="00D65F46" w:rsidRPr="008A64D8" w:rsidRDefault="00D65F46" w:rsidP="008A64D8">
            <w:pPr>
              <w:pStyle w:val="ARTableBody"/>
            </w:pPr>
            <w:r w:rsidRPr="0075223A">
              <w:t xml:space="preserve">Dispute Settlement Centre of Victoria </w:t>
            </w:r>
          </w:p>
        </w:tc>
        <w:tc>
          <w:tcPr>
            <w:tcW w:w="2267" w:type="dxa"/>
            <w:shd w:val="clear" w:color="auto" w:fill="EBEBEB" w:themeFill="accent5"/>
          </w:tcPr>
          <w:p w14:paraId="1B5A217A" w14:textId="77777777" w:rsidR="00D65F46" w:rsidRPr="008A64D8" w:rsidRDefault="00D65F46" w:rsidP="008A64D8">
            <w:pPr>
              <w:pStyle w:val="ARTableBodyRight"/>
            </w:pPr>
            <w:r w:rsidRPr="0075223A">
              <w:t>105</w:t>
            </w:r>
          </w:p>
        </w:tc>
      </w:tr>
      <w:tr w:rsidR="00D65F46" w:rsidRPr="00302F0D" w14:paraId="7BADC006" w14:textId="77777777">
        <w:tc>
          <w:tcPr>
            <w:tcW w:w="6232" w:type="dxa"/>
          </w:tcPr>
          <w:p w14:paraId="34F177B3" w14:textId="77777777" w:rsidR="00D65F46" w:rsidRPr="008A64D8" w:rsidRDefault="00D65F46" w:rsidP="008A64D8">
            <w:pPr>
              <w:pStyle w:val="ARTableBody"/>
            </w:pPr>
            <w:r w:rsidRPr="00C76CB6">
              <w:t>Registrar of Births, Deaths and Marriage services</w:t>
            </w:r>
          </w:p>
        </w:tc>
        <w:tc>
          <w:tcPr>
            <w:tcW w:w="2267" w:type="dxa"/>
            <w:shd w:val="clear" w:color="auto" w:fill="EBEBEB" w:themeFill="accent5"/>
          </w:tcPr>
          <w:p w14:paraId="2E89E89E" w14:textId="77777777" w:rsidR="00D65F46" w:rsidRPr="008A64D8" w:rsidRDefault="00D65F46" w:rsidP="008A64D8">
            <w:pPr>
              <w:pStyle w:val="ARTableBodyRight"/>
            </w:pPr>
            <w:r w:rsidRPr="0075223A">
              <w:t>2,533</w:t>
            </w:r>
          </w:p>
        </w:tc>
      </w:tr>
      <w:tr w:rsidR="00D65F46" w:rsidRPr="00302F0D" w14:paraId="18403681" w14:textId="77777777">
        <w:tc>
          <w:tcPr>
            <w:tcW w:w="6232" w:type="dxa"/>
          </w:tcPr>
          <w:p w14:paraId="53ACA316" w14:textId="77777777" w:rsidR="00D65F46" w:rsidRPr="008A64D8" w:rsidRDefault="00D65F46" w:rsidP="008A64D8">
            <w:pPr>
              <w:pStyle w:val="ARTableBody"/>
            </w:pPr>
            <w:r w:rsidRPr="00C76CB6">
              <w:t>Public Record Office of Victoria</w:t>
            </w:r>
          </w:p>
        </w:tc>
        <w:tc>
          <w:tcPr>
            <w:tcW w:w="2267" w:type="dxa"/>
            <w:shd w:val="clear" w:color="auto" w:fill="EBEBEB" w:themeFill="accent5"/>
          </w:tcPr>
          <w:p w14:paraId="20F9550A" w14:textId="77777777" w:rsidR="00D65F46" w:rsidRPr="008A64D8" w:rsidRDefault="00D65F46" w:rsidP="008A64D8">
            <w:pPr>
              <w:pStyle w:val="ARTableBodyRight"/>
            </w:pPr>
            <w:r w:rsidRPr="0075223A">
              <w:t>443</w:t>
            </w:r>
          </w:p>
        </w:tc>
      </w:tr>
      <w:tr w:rsidR="00D65F46" w:rsidRPr="000776B3" w14:paraId="2C0B4D38" w14:textId="77777777">
        <w:trPr>
          <w:cnfStyle w:val="010000000000" w:firstRow="0" w:lastRow="1" w:firstColumn="0" w:lastColumn="0" w:oddVBand="0" w:evenVBand="0" w:oddHBand="0" w:evenHBand="0" w:firstRowFirstColumn="0" w:firstRowLastColumn="0" w:lastRowFirstColumn="0" w:lastRowLastColumn="0"/>
        </w:trPr>
        <w:tc>
          <w:tcPr>
            <w:tcW w:w="6232" w:type="dxa"/>
            <w:shd w:val="clear" w:color="auto" w:fill="auto"/>
          </w:tcPr>
          <w:p w14:paraId="7277AC7B" w14:textId="77777777" w:rsidR="00D65F46" w:rsidRPr="008A64D8" w:rsidRDefault="00D65F46" w:rsidP="00A56372">
            <w:pPr>
              <w:pStyle w:val="ARTableBodyBold"/>
            </w:pPr>
            <w:r w:rsidRPr="0075223A">
              <w:t>Total annotated income agreements</w:t>
            </w:r>
          </w:p>
        </w:tc>
        <w:tc>
          <w:tcPr>
            <w:tcW w:w="2267" w:type="dxa"/>
            <w:shd w:val="clear" w:color="auto" w:fill="EBEBEB" w:themeFill="accent5"/>
          </w:tcPr>
          <w:p w14:paraId="7420DEAB" w14:textId="77777777" w:rsidR="00D65F46" w:rsidRPr="008A64D8" w:rsidRDefault="00D65F46" w:rsidP="00A56372">
            <w:pPr>
              <w:pStyle w:val="ARTableBodyRightBold"/>
            </w:pPr>
            <w:r w:rsidRPr="0075223A">
              <w:t>3,084</w:t>
            </w:r>
          </w:p>
        </w:tc>
      </w:tr>
    </w:tbl>
    <w:p w14:paraId="489E2400" w14:textId="77777777" w:rsidR="00D65F46" w:rsidRPr="00302F0D" w:rsidRDefault="00D65F46" w:rsidP="00956A4A">
      <w:pPr>
        <w:pStyle w:val="ARBody"/>
      </w:pPr>
      <w:r w:rsidRPr="00302F0D">
        <w:br w:type="page"/>
      </w:r>
    </w:p>
    <w:p w14:paraId="75D7F8DA" w14:textId="77777777" w:rsidR="00D65F46" w:rsidRPr="00302F0D" w:rsidRDefault="00D65F46" w:rsidP="00EC3BDD">
      <w:pPr>
        <w:pStyle w:val="Heading2"/>
      </w:pPr>
      <w:bookmarkStart w:id="219" w:name="_Toc114040966"/>
      <w:bookmarkStart w:id="220" w:name="_Toc141792452"/>
      <w:bookmarkStart w:id="221" w:name="_Toc149316919"/>
      <w:r w:rsidRPr="00302F0D">
        <w:t xml:space="preserve">3. </w:t>
      </w:r>
      <w:r>
        <w:tab/>
      </w:r>
      <w:r w:rsidRPr="00302F0D">
        <w:t>Cost of delivering our services</w:t>
      </w:r>
      <w:bookmarkEnd w:id="219"/>
      <w:bookmarkEnd w:id="220"/>
      <w:bookmarkEnd w:id="221"/>
    </w:p>
    <w:p w14:paraId="3FCDD3AF" w14:textId="77777777" w:rsidR="00D65F46" w:rsidRPr="00302F0D" w:rsidRDefault="00D65F46" w:rsidP="001E5BC6">
      <w:pPr>
        <w:pStyle w:val="Heading3"/>
        <w:spacing w:before="0"/>
      </w:pPr>
      <w:bookmarkStart w:id="222" w:name="_Toc149316920"/>
      <w:r w:rsidRPr="00302F0D">
        <w:t>Introduction</w:t>
      </w:r>
      <w:bookmarkEnd w:id="222"/>
    </w:p>
    <w:p w14:paraId="563EC68D" w14:textId="77777777" w:rsidR="00D65F46" w:rsidRDefault="00D65F46" w:rsidP="0019448D">
      <w:pPr>
        <w:pStyle w:val="ARBody"/>
      </w:pPr>
      <w:r>
        <w:t>This section provides details of the expenses incurred by the Department in delivering services and outputs.</w:t>
      </w:r>
    </w:p>
    <w:p w14:paraId="4153F13B" w14:textId="77777777" w:rsidR="00D65F46" w:rsidRDefault="00D65F46" w:rsidP="0019448D">
      <w:pPr>
        <w:pStyle w:val="ARBody"/>
      </w:pPr>
      <w:r>
        <w:t>In Note 2 – Funding delivery of our services, the funds that enable the provision of services were disclosed. Note 4 – Disaggregated financial information by output, discloses aggregated information in</w:t>
      </w:r>
      <w:r>
        <w:rPr>
          <w:rFonts w:ascii="Calibri" w:hAnsi="Calibri" w:cs="Calibri"/>
        </w:rPr>
        <w:t> </w:t>
      </w:r>
      <w:r>
        <w:t>relation to the income and expenses by</w:t>
      </w:r>
      <w:r>
        <w:rPr>
          <w:rFonts w:ascii="Calibri" w:hAnsi="Calibri" w:cs="Calibri"/>
        </w:rPr>
        <w:t> </w:t>
      </w:r>
      <w:r>
        <w:t>output.</w:t>
      </w:r>
    </w:p>
    <w:p w14:paraId="4C5A2E63" w14:textId="40FFDF83" w:rsidR="00D65F46" w:rsidRDefault="00D65F46" w:rsidP="006E41EB">
      <w:pPr>
        <w:pStyle w:val="Heading3"/>
      </w:pPr>
      <w:bookmarkStart w:id="223" w:name="_Toc149316921"/>
      <w:r>
        <w:t>Structure</w:t>
      </w:r>
      <w:bookmarkEnd w:id="223"/>
    </w:p>
    <w:p w14:paraId="3AB27085" w14:textId="77777777" w:rsidR="00D65F46" w:rsidRDefault="00D65F46" w:rsidP="005616E2">
      <w:pPr>
        <w:pStyle w:val="ARStructureList"/>
      </w:pPr>
      <w:r>
        <w:t>3.1</w:t>
      </w:r>
      <w:r>
        <w:tab/>
        <w:t>Expenses incurred in the delivery of</w:t>
      </w:r>
      <w:r>
        <w:rPr>
          <w:rFonts w:ascii="Calibri" w:hAnsi="Calibri" w:cs="Calibri"/>
        </w:rPr>
        <w:t> </w:t>
      </w:r>
      <w:r>
        <w:t>services</w:t>
      </w:r>
    </w:p>
    <w:p w14:paraId="6A936F03" w14:textId="77777777" w:rsidR="00D65F46" w:rsidRDefault="00D65F46" w:rsidP="005616E2">
      <w:pPr>
        <w:pStyle w:val="ARStructureList"/>
      </w:pPr>
      <w:r>
        <w:t>3.2</w:t>
      </w:r>
      <w:r>
        <w:tab/>
        <w:t>Employee benefits</w:t>
      </w:r>
    </w:p>
    <w:p w14:paraId="3516B7FB" w14:textId="77777777" w:rsidR="00D65F46" w:rsidRDefault="00D65F46" w:rsidP="005616E2">
      <w:pPr>
        <w:pStyle w:val="ARStructureList"/>
      </w:pPr>
      <w:r>
        <w:t>3.3</w:t>
      </w:r>
      <w:r>
        <w:tab/>
        <w:t>Grant expenses</w:t>
      </w:r>
    </w:p>
    <w:p w14:paraId="439CF59F" w14:textId="77777777" w:rsidR="00D65F46" w:rsidRDefault="00D65F46" w:rsidP="005616E2">
      <w:pPr>
        <w:pStyle w:val="ARStructureList"/>
      </w:pPr>
      <w:r>
        <w:t>3.4</w:t>
      </w:r>
      <w:r>
        <w:tab/>
        <w:t>Purchase of services</w:t>
      </w:r>
    </w:p>
    <w:p w14:paraId="77879BA4" w14:textId="77777777" w:rsidR="00D65F46" w:rsidRDefault="00D65F46" w:rsidP="005616E2">
      <w:pPr>
        <w:pStyle w:val="ARStructureList"/>
      </w:pPr>
      <w:r>
        <w:t>3.5</w:t>
      </w:r>
      <w:r>
        <w:tab/>
        <w:t>Office accommodation expenses</w:t>
      </w:r>
    </w:p>
    <w:p w14:paraId="286ADC57" w14:textId="77777777" w:rsidR="00D65F46" w:rsidRDefault="00D65F46" w:rsidP="005616E2">
      <w:pPr>
        <w:pStyle w:val="ARStructureList"/>
      </w:pPr>
      <w:r>
        <w:t>3.6</w:t>
      </w:r>
      <w:r>
        <w:tab/>
        <w:t>Other operating expenses</w:t>
      </w:r>
    </w:p>
    <w:p w14:paraId="3EEB61F6" w14:textId="77777777" w:rsidR="00D65F46" w:rsidRPr="00302F0D" w:rsidRDefault="00D65F46" w:rsidP="006E41EB">
      <w:pPr>
        <w:pStyle w:val="Heading4forTOC"/>
      </w:pPr>
      <w:bookmarkStart w:id="224" w:name="_Toc114040967"/>
      <w:bookmarkStart w:id="225" w:name="_Toc149316922"/>
      <w:r w:rsidRPr="00302F0D">
        <w:t xml:space="preserve">3.1 </w:t>
      </w:r>
      <w:r>
        <w:tab/>
      </w:r>
      <w:r w:rsidRPr="00302F0D">
        <w:t>Expenses incurred in the delivery of services</w:t>
      </w:r>
      <w:bookmarkEnd w:id="224"/>
      <w:bookmarkEnd w:id="225"/>
    </w:p>
    <w:tbl>
      <w:tblPr>
        <w:tblStyle w:val="ARTable"/>
        <w:tblW w:w="5000" w:type="pct"/>
        <w:tblLayout w:type="fixed"/>
        <w:tblLook w:val="06E0" w:firstRow="1" w:lastRow="1" w:firstColumn="1" w:lastColumn="0" w:noHBand="1" w:noVBand="1"/>
      </w:tblPr>
      <w:tblGrid>
        <w:gridCol w:w="6230"/>
        <w:gridCol w:w="2259"/>
      </w:tblGrid>
      <w:tr w:rsidR="00D65F46" w:rsidRPr="00302F0D" w14:paraId="56812894" w14:textId="77777777" w:rsidTr="004D0F66">
        <w:trPr>
          <w:cnfStyle w:val="100000000000" w:firstRow="1" w:lastRow="0" w:firstColumn="0" w:lastColumn="0" w:oddVBand="0" w:evenVBand="0" w:oddHBand="0" w:evenHBand="0" w:firstRowFirstColumn="0" w:firstRowLastColumn="0" w:lastRowFirstColumn="0" w:lastRowLastColumn="0"/>
        </w:trPr>
        <w:tc>
          <w:tcPr>
            <w:tcW w:w="6237" w:type="dxa"/>
          </w:tcPr>
          <w:p w14:paraId="6719E272" w14:textId="3CC8D95A" w:rsidR="00D65F46" w:rsidRPr="00302F0D" w:rsidRDefault="00D96A5D" w:rsidP="00D96A5D">
            <w:pPr>
              <w:pStyle w:val="Emptycellcolhead"/>
            </w:pPr>
            <w:r>
              <w:t>Empty cell</w:t>
            </w:r>
          </w:p>
        </w:tc>
        <w:tc>
          <w:tcPr>
            <w:tcW w:w="2262" w:type="dxa"/>
            <w:shd w:val="clear" w:color="auto" w:fill="EBEBEB" w:themeFill="accent5"/>
          </w:tcPr>
          <w:p w14:paraId="67112593" w14:textId="77777777" w:rsidR="00D65F46" w:rsidRDefault="00D65F46" w:rsidP="004D0F66">
            <w:pPr>
              <w:pStyle w:val="ARTableColHeadRight"/>
              <w:rPr>
                <w:szCs w:val="16"/>
              </w:rPr>
            </w:pPr>
            <w:r w:rsidRPr="00463252">
              <w:rPr>
                <w:szCs w:val="16"/>
              </w:rPr>
              <w:t>1 January to</w:t>
            </w:r>
            <w:r>
              <w:rPr>
                <w:szCs w:val="16"/>
              </w:rPr>
              <w:t xml:space="preserve"> </w:t>
            </w:r>
            <w:r w:rsidRPr="00463252">
              <w:rPr>
                <w:szCs w:val="16"/>
              </w:rPr>
              <w:t>30 June 2023</w:t>
            </w:r>
          </w:p>
          <w:p w14:paraId="17DB6367" w14:textId="77777777" w:rsidR="00D65F46" w:rsidRPr="00302F0D" w:rsidRDefault="00D65F46">
            <w:pPr>
              <w:pStyle w:val="ARTableColSubheadrightsmallerspaceabove"/>
            </w:pPr>
            <w:r>
              <w:t>$’000</w:t>
            </w:r>
          </w:p>
        </w:tc>
      </w:tr>
      <w:tr w:rsidR="00D65F46" w:rsidRPr="00302F0D" w14:paraId="7D1A0CD0" w14:textId="77777777" w:rsidTr="004D0F66">
        <w:tc>
          <w:tcPr>
            <w:tcW w:w="6237" w:type="dxa"/>
          </w:tcPr>
          <w:p w14:paraId="33FE9E84" w14:textId="77777777" w:rsidR="00D65F46" w:rsidRPr="00302F0D" w:rsidRDefault="00D65F46" w:rsidP="000F4480">
            <w:pPr>
              <w:pStyle w:val="ARTableBody"/>
            </w:pPr>
            <w:r w:rsidRPr="00126660">
              <w:t>Employee benefit expenses</w:t>
            </w:r>
          </w:p>
        </w:tc>
        <w:tc>
          <w:tcPr>
            <w:tcW w:w="2262" w:type="dxa"/>
            <w:shd w:val="clear" w:color="auto" w:fill="EBEBEB" w:themeFill="accent5"/>
          </w:tcPr>
          <w:p w14:paraId="4A14053F" w14:textId="77777777" w:rsidR="00D65F46" w:rsidRPr="00302F0D" w:rsidRDefault="00D65F46" w:rsidP="000F4480">
            <w:pPr>
              <w:pStyle w:val="ARTableBodyRight"/>
            </w:pPr>
            <w:r w:rsidRPr="00126660">
              <w:t>122,693</w:t>
            </w:r>
          </w:p>
        </w:tc>
      </w:tr>
      <w:tr w:rsidR="00D65F46" w:rsidRPr="00302F0D" w14:paraId="2F579DD4" w14:textId="77777777" w:rsidTr="004D0F66">
        <w:tc>
          <w:tcPr>
            <w:tcW w:w="6237" w:type="dxa"/>
          </w:tcPr>
          <w:p w14:paraId="6B6A79FA" w14:textId="77777777" w:rsidR="00D65F46" w:rsidRPr="00302F0D" w:rsidRDefault="00D65F46" w:rsidP="000F4480">
            <w:pPr>
              <w:pStyle w:val="ARTableBody"/>
            </w:pPr>
            <w:r w:rsidRPr="00126660">
              <w:t>Grant expenses</w:t>
            </w:r>
          </w:p>
        </w:tc>
        <w:tc>
          <w:tcPr>
            <w:tcW w:w="2262" w:type="dxa"/>
            <w:shd w:val="clear" w:color="auto" w:fill="EBEBEB" w:themeFill="accent5"/>
          </w:tcPr>
          <w:p w14:paraId="6ED653BE" w14:textId="77777777" w:rsidR="00D65F46" w:rsidRPr="00302F0D" w:rsidRDefault="00D65F46" w:rsidP="000F4480">
            <w:pPr>
              <w:pStyle w:val="ARTableBodyRight"/>
            </w:pPr>
            <w:r w:rsidRPr="00126660">
              <w:t>76,044</w:t>
            </w:r>
          </w:p>
        </w:tc>
      </w:tr>
      <w:tr w:rsidR="00D65F46" w:rsidRPr="00302F0D" w14:paraId="049B1024" w14:textId="77777777" w:rsidTr="004D0F66">
        <w:tc>
          <w:tcPr>
            <w:tcW w:w="6237" w:type="dxa"/>
          </w:tcPr>
          <w:p w14:paraId="4F4EA6F4" w14:textId="77777777" w:rsidR="00D65F46" w:rsidRPr="000776B3" w:rsidRDefault="00D65F46" w:rsidP="000F4480">
            <w:pPr>
              <w:pStyle w:val="ARTableBody"/>
            </w:pPr>
            <w:r w:rsidRPr="00126660">
              <w:t>Purchases of services</w:t>
            </w:r>
          </w:p>
        </w:tc>
        <w:tc>
          <w:tcPr>
            <w:tcW w:w="2262" w:type="dxa"/>
            <w:shd w:val="clear" w:color="auto" w:fill="EBEBEB" w:themeFill="accent5"/>
          </w:tcPr>
          <w:p w14:paraId="1767CFC9" w14:textId="77777777" w:rsidR="00D65F46" w:rsidRPr="000776B3" w:rsidRDefault="00D65F46" w:rsidP="000F4480">
            <w:pPr>
              <w:pStyle w:val="ARTableBodyRight"/>
            </w:pPr>
            <w:r w:rsidRPr="00126660">
              <w:t>82,396</w:t>
            </w:r>
          </w:p>
        </w:tc>
      </w:tr>
      <w:tr w:rsidR="00D65F46" w:rsidRPr="00302F0D" w14:paraId="59810BDF" w14:textId="77777777" w:rsidTr="004D0F66">
        <w:tc>
          <w:tcPr>
            <w:tcW w:w="6237" w:type="dxa"/>
          </w:tcPr>
          <w:p w14:paraId="4BC6D872" w14:textId="77777777" w:rsidR="00D65F46" w:rsidRPr="00302F0D" w:rsidRDefault="00D65F46" w:rsidP="000F4480">
            <w:pPr>
              <w:pStyle w:val="ARTableBody"/>
            </w:pPr>
            <w:r w:rsidRPr="00126660">
              <w:t>Office accommodation expenses</w:t>
            </w:r>
          </w:p>
        </w:tc>
        <w:tc>
          <w:tcPr>
            <w:tcW w:w="2262" w:type="dxa"/>
            <w:shd w:val="clear" w:color="auto" w:fill="EBEBEB" w:themeFill="accent5"/>
          </w:tcPr>
          <w:p w14:paraId="266A5D11" w14:textId="77777777" w:rsidR="00D65F46" w:rsidRPr="00302F0D" w:rsidRDefault="00D65F46" w:rsidP="000F4480">
            <w:pPr>
              <w:pStyle w:val="ARTableBodyRight"/>
            </w:pPr>
            <w:r w:rsidRPr="00126660">
              <w:t>40,798</w:t>
            </w:r>
          </w:p>
        </w:tc>
      </w:tr>
      <w:tr w:rsidR="00D65F46" w:rsidRPr="00302F0D" w14:paraId="67EB5794" w14:textId="77777777" w:rsidTr="004D0F66">
        <w:tc>
          <w:tcPr>
            <w:tcW w:w="6237" w:type="dxa"/>
          </w:tcPr>
          <w:p w14:paraId="46B15AC7" w14:textId="77777777" w:rsidR="00D65F46" w:rsidRPr="00302F0D" w:rsidRDefault="00D65F46" w:rsidP="000F4480">
            <w:pPr>
              <w:pStyle w:val="ARTableBody"/>
            </w:pPr>
            <w:r w:rsidRPr="00126660">
              <w:t>Other operating expenses</w:t>
            </w:r>
          </w:p>
        </w:tc>
        <w:tc>
          <w:tcPr>
            <w:tcW w:w="2262" w:type="dxa"/>
            <w:shd w:val="clear" w:color="auto" w:fill="EBEBEB" w:themeFill="accent5"/>
          </w:tcPr>
          <w:p w14:paraId="1CF46C4C" w14:textId="77777777" w:rsidR="00D65F46" w:rsidRPr="00302F0D" w:rsidRDefault="00D65F46" w:rsidP="000F4480">
            <w:pPr>
              <w:pStyle w:val="ARTableBodyRight"/>
            </w:pPr>
            <w:r w:rsidRPr="00126660">
              <w:t>19,742</w:t>
            </w:r>
          </w:p>
        </w:tc>
      </w:tr>
      <w:tr w:rsidR="00D65F46" w:rsidRPr="00302F0D" w14:paraId="7FB3D731" w14:textId="77777777" w:rsidTr="004D0F66">
        <w:trPr>
          <w:cnfStyle w:val="010000000000" w:firstRow="0" w:lastRow="1" w:firstColumn="0" w:lastColumn="0" w:oddVBand="0" w:evenVBand="0" w:oddHBand="0" w:evenHBand="0" w:firstRowFirstColumn="0" w:firstRowLastColumn="0" w:lastRowFirstColumn="0" w:lastRowLastColumn="0"/>
        </w:trPr>
        <w:tc>
          <w:tcPr>
            <w:tcW w:w="6237" w:type="dxa"/>
          </w:tcPr>
          <w:p w14:paraId="4A8BBCE7" w14:textId="77777777" w:rsidR="00D65F46" w:rsidRPr="00302F0D" w:rsidRDefault="00D65F46" w:rsidP="000F4480">
            <w:pPr>
              <w:pStyle w:val="ARTableBodyBold"/>
            </w:pPr>
            <w:r w:rsidRPr="00126660">
              <w:t>Total expenses incurred in the delivery of services</w:t>
            </w:r>
          </w:p>
        </w:tc>
        <w:tc>
          <w:tcPr>
            <w:tcW w:w="2262" w:type="dxa"/>
            <w:shd w:val="clear" w:color="auto" w:fill="EBEBEB" w:themeFill="accent5"/>
          </w:tcPr>
          <w:p w14:paraId="6DDAD896" w14:textId="77777777" w:rsidR="00D65F46" w:rsidRPr="00302F0D" w:rsidRDefault="00D65F46" w:rsidP="000F4480">
            <w:pPr>
              <w:pStyle w:val="ARTableBodyRightBold"/>
            </w:pPr>
            <w:r w:rsidRPr="00126660">
              <w:t>341,673</w:t>
            </w:r>
          </w:p>
        </w:tc>
      </w:tr>
    </w:tbl>
    <w:p w14:paraId="315377CD" w14:textId="77777777" w:rsidR="00D65F46" w:rsidRPr="006E41EB" w:rsidRDefault="00D65F46" w:rsidP="006E41EB">
      <w:pPr>
        <w:pStyle w:val="Heading4forTOC"/>
      </w:pPr>
      <w:bookmarkStart w:id="226" w:name="_Toc149316923"/>
      <w:bookmarkStart w:id="227" w:name="_Hlk111112737"/>
      <w:r>
        <w:t>3.2</w:t>
      </w:r>
      <w:r>
        <w:tab/>
        <w:t>Employee benefits</w:t>
      </w:r>
      <w:bookmarkEnd w:id="226"/>
    </w:p>
    <w:p w14:paraId="6A27B6D5" w14:textId="77777777" w:rsidR="00D65F46" w:rsidRDefault="00D65F46" w:rsidP="00BD3B67">
      <w:pPr>
        <w:pStyle w:val="Heading5"/>
      </w:pPr>
      <w:r>
        <w:t>3.2.1.</w:t>
      </w:r>
      <w:r>
        <w:tab/>
        <w:t>Employee benefits in the comprehensive operating statement</w:t>
      </w:r>
    </w:p>
    <w:tbl>
      <w:tblPr>
        <w:tblStyle w:val="ARTable"/>
        <w:tblW w:w="5000" w:type="pct"/>
        <w:tblLayout w:type="fixed"/>
        <w:tblLook w:val="06E0" w:firstRow="1" w:lastRow="1" w:firstColumn="1" w:lastColumn="0" w:noHBand="1" w:noVBand="1"/>
      </w:tblPr>
      <w:tblGrid>
        <w:gridCol w:w="6230"/>
        <w:gridCol w:w="2259"/>
      </w:tblGrid>
      <w:tr w:rsidR="00D65F46" w:rsidRPr="00302F0D" w14:paraId="5BF1BA4F" w14:textId="77777777" w:rsidTr="004D0F66">
        <w:trPr>
          <w:cnfStyle w:val="100000000000" w:firstRow="1" w:lastRow="0" w:firstColumn="0" w:lastColumn="0" w:oddVBand="0" w:evenVBand="0" w:oddHBand="0" w:evenHBand="0" w:firstRowFirstColumn="0" w:firstRowLastColumn="0" w:lastRowFirstColumn="0" w:lastRowLastColumn="0"/>
        </w:trPr>
        <w:tc>
          <w:tcPr>
            <w:tcW w:w="6237" w:type="dxa"/>
          </w:tcPr>
          <w:p w14:paraId="109DEE89" w14:textId="7B675C28" w:rsidR="00D65F46" w:rsidRPr="00302F0D" w:rsidRDefault="00D96A5D" w:rsidP="00D96A5D">
            <w:pPr>
              <w:pStyle w:val="Emptycellcolhead"/>
            </w:pPr>
            <w:r>
              <w:t>Empty cell</w:t>
            </w:r>
          </w:p>
        </w:tc>
        <w:tc>
          <w:tcPr>
            <w:tcW w:w="2262" w:type="dxa"/>
            <w:shd w:val="clear" w:color="auto" w:fill="EBEBEB" w:themeFill="accent5"/>
          </w:tcPr>
          <w:p w14:paraId="15D4B97E" w14:textId="77777777" w:rsidR="00D65F46" w:rsidRDefault="00D65F46" w:rsidP="004D0F66">
            <w:pPr>
              <w:pStyle w:val="ARTableColHeadRight"/>
              <w:rPr>
                <w:szCs w:val="16"/>
              </w:rPr>
            </w:pPr>
            <w:r w:rsidRPr="00463252">
              <w:rPr>
                <w:szCs w:val="16"/>
              </w:rPr>
              <w:t>1 January to</w:t>
            </w:r>
            <w:r>
              <w:rPr>
                <w:szCs w:val="16"/>
              </w:rPr>
              <w:t xml:space="preserve"> </w:t>
            </w:r>
            <w:r w:rsidRPr="00463252">
              <w:rPr>
                <w:szCs w:val="16"/>
              </w:rPr>
              <w:t>30 June 2023</w:t>
            </w:r>
          </w:p>
          <w:p w14:paraId="1CDCC156" w14:textId="77777777" w:rsidR="00D65F46" w:rsidRPr="00302F0D" w:rsidRDefault="00D65F46">
            <w:pPr>
              <w:pStyle w:val="ARTableColSubheadrightsmallerspaceabove"/>
            </w:pPr>
            <w:r>
              <w:t>$’000</w:t>
            </w:r>
          </w:p>
        </w:tc>
      </w:tr>
      <w:tr w:rsidR="00D65F46" w:rsidRPr="00302F0D" w14:paraId="59311009" w14:textId="77777777" w:rsidTr="004D0F66">
        <w:tc>
          <w:tcPr>
            <w:tcW w:w="6237" w:type="dxa"/>
          </w:tcPr>
          <w:p w14:paraId="63856022" w14:textId="77777777" w:rsidR="00D65F46" w:rsidRPr="00302F0D" w:rsidRDefault="00D65F46" w:rsidP="00E66AD3">
            <w:pPr>
              <w:pStyle w:val="ARTableBody"/>
            </w:pPr>
            <w:r w:rsidRPr="00EC0703">
              <w:t>Defined contribution superannuation expense</w:t>
            </w:r>
          </w:p>
        </w:tc>
        <w:tc>
          <w:tcPr>
            <w:tcW w:w="2262" w:type="dxa"/>
            <w:shd w:val="clear" w:color="auto" w:fill="EBEBEB" w:themeFill="accent5"/>
          </w:tcPr>
          <w:p w14:paraId="0EC5E6B9" w14:textId="77777777" w:rsidR="00D65F46" w:rsidRPr="00302F0D" w:rsidRDefault="00D65F46" w:rsidP="00E66AD3">
            <w:pPr>
              <w:pStyle w:val="ARTableBodyRight"/>
            </w:pPr>
            <w:r w:rsidRPr="00EC0703">
              <w:t>10,373</w:t>
            </w:r>
          </w:p>
        </w:tc>
      </w:tr>
      <w:tr w:rsidR="00D65F46" w:rsidRPr="00302F0D" w14:paraId="562D22CE" w14:textId="77777777" w:rsidTr="004D0F66">
        <w:tc>
          <w:tcPr>
            <w:tcW w:w="6237" w:type="dxa"/>
          </w:tcPr>
          <w:p w14:paraId="4A411863" w14:textId="77777777" w:rsidR="00D65F46" w:rsidRPr="00302F0D" w:rsidRDefault="00D65F46" w:rsidP="00E66AD3">
            <w:pPr>
              <w:pStyle w:val="ARTableBody"/>
            </w:pPr>
            <w:r w:rsidRPr="00EC0703">
              <w:t>Defined benefit superannuation expense</w:t>
            </w:r>
          </w:p>
        </w:tc>
        <w:tc>
          <w:tcPr>
            <w:tcW w:w="2262" w:type="dxa"/>
            <w:shd w:val="clear" w:color="auto" w:fill="EBEBEB" w:themeFill="accent5"/>
          </w:tcPr>
          <w:p w14:paraId="3E51761E" w14:textId="77777777" w:rsidR="00D65F46" w:rsidRPr="00302F0D" w:rsidRDefault="00D65F46" w:rsidP="00E66AD3">
            <w:pPr>
              <w:pStyle w:val="ARTableBodyRight"/>
            </w:pPr>
            <w:r w:rsidRPr="00EC0703">
              <w:t>233</w:t>
            </w:r>
          </w:p>
        </w:tc>
      </w:tr>
      <w:tr w:rsidR="00D65F46" w:rsidRPr="00302F0D" w14:paraId="644E9F5B" w14:textId="77777777" w:rsidTr="004D0F66">
        <w:tc>
          <w:tcPr>
            <w:tcW w:w="6237" w:type="dxa"/>
          </w:tcPr>
          <w:p w14:paraId="1C9D24BC" w14:textId="77777777" w:rsidR="00D65F46" w:rsidRPr="00302F0D" w:rsidRDefault="00D65F46" w:rsidP="00E66AD3">
            <w:pPr>
              <w:pStyle w:val="ARTableBody"/>
            </w:pPr>
            <w:r w:rsidRPr="00EC0703">
              <w:t>Salaries and wages, annual leave and long service leave</w:t>
            </w:r>
          </w:p>
        </w:tc>
        <w:tc>
          <w:tcPr>
            <w:tcW w:w="2262" w:type="dxa"/>
            <w:shd w:val="clear" w:color="auto" w:fill="EBEBEB" w:themeFill="accent5"/>
          </w:tcPr>
          <w:p w14:paraId="5397095A" w14:textId="77777777" w:rsidR="00D65F46" w:rsidRPr="00302F0D" w:rsidRDefault="00D65F46" w:rsidP="00E66AD3">
            <w:pPr>
              <w:pStyle w:val="ARTableBodyRight"/>
            </w:pPr>
            <w:r w:rsidRPr="00EC0703">
              <w:t>112,087</w:t>
            </w:r>
          </w:p>
        </w:tc>
      </w:tr>
      <w:tr w:rsidR="00D65F46" w:rsidRPr="00302F0D" w14:paraId="7B58479D" w14:textId="77777777" w:rsidTr="004D0F66">
        <w:trPr>
          <w:cnfStyle w:val="010000000000" w:firstRow="0" w:lastRow="1" w:firstColumn="0" w:lastColumn="0" w:oddVBand="0" w:evenVBand="0" w:oddHBand="0" w:evenHBand="0" w:firstRowFirstColumn="0" w:firstRowLastColumn="0" w:lastRowFirstColumn="0" w:lastRowLastColumn="0"/>
        </w:trPr>
        <w:tc>
          <w:tcPr>
            <w:tcW w:w="6237" w:type="dxa"/>
          </w:tcPr>
          <w:p w14:paraId="374441D9" w14:textId="77777777" w:rsidR="00D65F46" w:rsidRPr="00302F0D" w:rsidRDefault="00D65F46" w:rsidP="00E66AD3">
            <w:pPr>
              <w:pStyle w:val="ARTableBodyBold"/>
            </w:pPr>
            <w:r w:rsidRPr="00EC0703">
              <w:t>Total employee benefits</w:t>
            </w:r>
          </w:p>
        </w:tc>
        <w:tc>
          <w:tcPr>
            <w:tcW w:w="2262" w:type="dxa"/>
            <w:shd w:val="clear" w:color="auto" w:fill="EBEBEB" w:themeFill="accent5"/>
          </w:tcPr>
          <w:p w14:paraId="509EE8DD" w14:textId="77777777" w:rsidR="00D65F46" w:rsidRPr="00302F0D" w:rsidRDefault="00D65F46" w:rsidP="00E66AD3">
            <w:pPr>
              <w:pStyle w:val="ARTableBodyRightBold"/>
            </w:pPr>
            <w:r w:rsidRPr="00EC0703">
              <w:t>122,693</w:t>
            </w:r>
          </w:p>
        </w:tc>
      </w:tr>
    </w:tbl>
    <w:p w14:paraId="04C0505E" w14:textId="77777777" w:rsidR="00D65F46" w:rsidRDefault="00D65F46" w:rsidP="005200EB">
      <w:pPr>
        <w:pStyle w:val="ARBodyAfterTable"/>
      </w:pPr>
      <w:r>
        <w:t>Employee expenses include all costs related to employment including wages and salaries, fringe benefits tax, leave entitlements, termination payments and WorkCover premiums.</w:t>
      </w:r>
    </w:p>
    <w:p w14:paraId="60D7E337" w14:textId="77777777" w:rsidR="00D65F46" w:rsidRDefault="00D65F46" w:rsidP="005200EB">
      <w:pPr>
        <w:pStyle w:val="ARBodyAfterTable"/>
      </w:pPr>
      <w:r>
        <w:t>The amount recognised in the comprehensive operating statement in relation to superannuation is employer contributions for members of both defined benefit and defined contribution superannuation plans that are paid or payable during the reporting period. The</w:t>
      </w:r>
      <w:r>
        <w:rPr>
          <w:rFonts w:ascii="Calibri" w:hAnsi="Calibri" w:cs="Calibri"/>
        </w:rPr>
        <w:t> </w:t>
      </w:r>
      <w:r>
        <w:t>Department does not recognise any defined benefit liabilities because it has no legal or</w:t>
      </w:r>
      <w:r>
        <w:rPr>
          <w:rFonts w:ascii="Calibri" w:hAnsi="Calibri" w:cs="Calibri"/>
        </w:rPr>
        <w:t> </w:t>
      </w:r>
      <w:r>
        <w:t>constructive obligation to pay future benefits relating to its employees. Instead, the Department of Treasury and Finance (DTF) discloses in its annual financial statements the net</w:t>
      </w:r>
      <w:r>
        <w:rPr>
          <w:rFonts w:ascii="Calibri" w:hAnsi="Calibri" w:cs="Calibri"/>
        </w:rPr>
        <w:t> </w:t>
      </w:r>
      <w:r>
        <w:t>defined benefit cost related to the members of these plans as an administered liability (on</w:t>
      </w:r>
      <w:r>
        <w:rPr>
          <w:rFonts w:ascii="Calibri" w:hAnsi="Calibri" w:cs="Calibri"/>
        </w:rPr>
        <w:t> </w:t>
      </w:r>
      <w:r>
        <w:t>behalf of</w:t>
      </w:r>
      <w:r>
        <w:rPr>
          <w:rFonts w:ascii="Calibri" w:hAnsi="Calibri" w:cs="Calibri"/>
        </w:rPr>
        <w:t> </w:t>
      </w:r>
      <w:r>
        <w:t>the</w:t>
      </w:r>
      <w:r>
        <w:rPr>
          <w:rFonts w:ascii="Calibri" w:hAnsi="Calibri" w:cs="Calibri"/>
        </w:rPr>
        <w:t> </w:t>
      </w:r>
      <w:r>
        <w:t>State as the sponsoring employer).</w:t>
      </w:r>
    </w:p>
    <w:p w14:paraId="5534903E" w14:textId="77777777" w:rsidR="00D65F46" w:rsidRDefault="00D65F46" w:rsidP="00421DDC">
      <w:pPr>
        <w:pStyle w:val="Heading5"/>
      </w:pPr>
      <w:r>
        <w:t>3.2.2.</w:t>
      </w:r>
      <w:r>
        <w:tab/>
        <w:t>Employee benefits in the balance sheet</w:t>
      </w:r>
    </w:p>
    <w:p w14:paraId="5C8E7D81" w14:textId="7A07950C" w:rsidR="00D65F46" w:rsidRDefault="00D65F46">
      <w:pPr>
        <w:pStyle w:val="ARBodyAboveTable"/>
      </w:pPr>
      <w:r>
        <w:t>Provision is made for benefits accruing to employees in respect of wages and salaries, annual leave and long service leave (LSL) for services rendered to the reporting date and recorded as</w:t>
      </w:r>
      <w:r w:rsidR="00351979">
        <w:rPr>
          <w:rFonts w:ascii="Calibri" w:hAnsi="Calibri" w:cs="Calibri"/>
        </w:rPr>
        <w:t> </w:t>
      </w:r>
      <w:r>
        <w:t>an expense during the period the services are delivered.</w:t>
      </w:r>
    </w:p>
    <w:tbl>
      <w:tblPr>
        <w:tblStyle w:val="ARTable"/>
        <w:tblW w:w="5000" w:type="pct"/>
        <w:tblLayout w:type="fixed"/>
        <w:tblLook w:val="06E0" w:firstRow="1" w:lastRow="1" w:firstColumn="1" w:lastColumn="0" w:noHBand="1" w:noVBand="1"/>
      </w:tblPr>
      <w:tblGrid>
        <w:gridCol w:w="6230"/>
        <w:gridCol w:w="2259"/>
      </w:tblGrid>
      <w:tr w:rsidR="00D65F46" w:rsidRPr="00302F0D" w14:paraId="1C395CA5" w14:textId="77777777" w:rsidTr="00313FD0">
        <w:trPr>
          <w:cnfStyle w:val="100000000000" w:firstRow="1" w:lastRow="0" w:firstColumn="0" w:lastColumn="0" w:oddVBand="0" w:evenVBand="0" w:oddHBand="0" w:evenHBand="0" w:firstRowFirstColumn="0" w:firstRowLastColumn="0" w:lastRowFirstColumn="0" w:lastRowLastColumn="0"/>
        </w:trPr>
        <w:tc>
          <w:tcPr>
            <w:tcW w:w="6230" w:type="dxa"/>
          </w:tcPr>
          <w:p w14:paraId="617195AD" w14:textId="2D746426" w:rsidR="00D65F46" w:rsidRPr="00302F0D" w:rsidRDefault="00D96A5D" w:rsidP="00D96A5D">
            <w:pPr>
              <w:pStyle w:val="Emptycellcolhead"/>
            </w:pPr>
            <w:r>
              <w:t>Empty cell</w:t>
            </w:r>
          </w:p>
        </w:tc>
        <w:tc>
          <w:tcPr>
            <w:tcW w:w="2259" w:type="dxa"/>
            <w:shd w:val="clear" w:color="auto" w:fill="EBEBEB" w:themeFill="accent5"/>
          </w:tcPr>
          <w:p w14:paraId="5D88098E" w14:textId="77777777" w:rsidR="00D65F46" w:rsidRDefault="00D65F46" w:rsidP="00D621F9">
            <w:pPr>
              <w:pStyle w:val="ARTableColHeadRight"/>
              <w:rPr>
                <w:szCs w:val="16"/>
              </w:rPr>
            </w:pPr>
            <w:r w:rsidRPr="00463252">
              <w:rPr>
                <w:szCs w:val="16"/>
              </w:rPr>
              <w:t>2023</w:t>
            </w:r>
          </w:p>
          <w:p w14:paraId="46E36227" w14:textId="77777777" w:rsidR="00D65F46" w:rsidRPr="00302F0D" w:rsidRDefault="00D65F46">
            <w:pPr>
              <w:pStyle w:val="ARTableColSubheadrightsmallerspaceabove"/>
            </w:pPr>
            <w:r>
              <w:t>$’000</w:t>
            </w:r>
          </w:p>
        </w:tc>
      </w:tr>
      <w:tr w:rsidR="008F7648" w:rsidRPr="00302F0D" w14:paraId="1FDBEACA" w14:textId="77777777" w:rsidTr="00313FD0">
        <w:tc>
          <w:tcPr>
            <w:tcW w:w="6230" w:type="dxa"/>
          </w:tcPr>
          <w:p w14:paraId="24FDFABC" w14:textId="58AE8FD4" w:rsidR="008F7648" w:rsidRPr="00B01AF6" w:rsidRDefault="008F7648" w:rsidP="008F7648">
            <w:pPr>
              <w:pStyle w:val="ARTableRowHeadColour"/>
            </w:pPr>
            <w:r w:rsidRPr="00B01AF6">
              <w:t>Current provisions</w:t>
            </w:r>
          </w:p>
        </w:tc>
        <w:tc>
          <w:tcPr>
            <w:tcW w:w="2259" w:type="dxa"/>
            <w:shd w:val="clear" w:color="auto" w:fill="auto"/>
          </w:tcPr>
          <w:p w14:paraId="3E88C435" w14:textId="4B615144" w:rsidR="008F7648" w:rsidRPr="00B01AF6" w:rsidRDefault="008F7648" w:rsidP="008F7648">
            <w:pPr>
              <w:pStyle w:val="Tablerowheadinginvisible"/>
            </w:pPr>
            <w:r w:rsidRPr="00B01AF6">
              <w:t>Current provisions</w:t>
            </w:r>
          </w:p>
        </w:tc>
      </w:tr>
      <w:tr w:rsidR="008F7648" w:rsidRPr="00302F0D" w14:paraId="46443270" w14:textId="77777777" w:rsidTr="00313FD0">
        <w:tc>
          <w:tcPr>
            <w:tcW w:w="6230" w:type="dxa"/>
          </w:tcPr>
          <w:p w14:paraId="3A2243B3" w14:textId="3BD09141" w:rsidR="008F7648" w:rsidRPr="00B01AF6" w:rsidRDefault="008F7648" w:rsidP="008F7648">
            <w:pPr>
              <w:pStyle w:val="ARTableRowsubheadgrey"/>
            </w:pPr>
            <w:r w:rsidRPr="00B01AF6">
              <w:t>Annual leave</w:t>
            </w:r>
          </w:p>
        </w:tc>
        <w:tc>
          <w:tcPr>
            <w:tcW w:w="2259" w:type="dxa"/>
            <w:shd w:val="clear" w:color="auto" w:fill="auto"/>
          </w:tcPr>
          <w:p w14:paraId="4F8BEE5C" w14:textId="6F7771B2" w:rsidR="008F7648" w:rsidRPr="00B01AF6" w:rsidRDefault="008F7648" w:rsidP="008F7648">
            <w:pPr>
              <w:pStyle w:val="Tablerowsubheadinggreyinvisible"/>
            </w:pPr>
            <w:r w:rsidRPr="00B01AF6">
              <w:t>Annual leave</w:t>
            </w:r>
          </w:p>
        </w:tc>
      </w:tr>
      <w:tr w:rsidR="00D65F46" w:rsidRPr="00302F0D" w14:paraId="43AFFC80" w14:textId="77777777" w:rsidTr="00313FD0">
        <w:tc>
          <w:tcPr>
            <w:tcW w:w="6230" w:type="dxa"/>
          </w:tcPr>
          <w:p w14:paraId="0642D017" w14:textId="77777777" w:rsidR="00D65F46" w:rsidRPr="00302F0D" w:rsidRDefault="00D65F46" w:rsidP="00450CD2">
            <w:pPr>
              <w:pStyle w:val="ARTableBody"/>
            </w:pPr>
            <w:r w:rsidRPr="00B01AF6">
              <w:t>Unconditional and expected to settle within 12 months</w:t>
            </w:r>
          </w:p>
        </w:tc>
        <w:tc>
          <w:tcPr>
            <w:tcW w:w="2259" w:type="dxa"/>
            <w:shd w:val="clear" w:color="auto" w:fill="EBEBEB" w:themeFill="accent5"/>
          </w:tcPr>
          <w:p w14:paraId="4C35B6BB" w14:textId="77777777" w:rsidR="00D65F46" w:rsidRPr="00302F0D" w:rsidRDefault="00D65F46" w:rsidP="00450CD2">
            <w:pPr>
              <w:pStyle w:val="ARTableBodyRight"/>
            </w:pPr>
            <w:r w:rsidRPr="00B01AF6">
              <w:t>16,298</w:t>
            </w:r>
          </w:p>
        </w:tc>
      </w:tr>
      <w:tr w:rsidR="00D65F46" w:rsidRPr="00302F0D" w14:paraId="61008D05" w14:textId="77777777" w:rsidTr="00313FD0">
        <w:tc>
          <w:tcPr>
            <w:tcW w:w="6230" w:type="dxa"/>
          </w:tcPr>
          <w:p w14:paraId="517688CD" w14:textId="77777777" w:rsidR="00D65F46" w:rsidRPr="00302F0D" w:rsidRDefault="00D65F46" w:rsidP="00450CD2">
            <w:pPr>
              <w:pStyle w:val="ARTableBody"/>
            </w:pPr>
            <w:r w:rsidRPr="00B01AF6">
              <w:t>Unconditional and expected to settle after 12 months</w:t>
            </w:r>
          </w:p>
        </w:tc>
        <w:tc>
          <w:tcPr>
            <w:tcW w:w="2259" w:type="dxa"/>
            <w:shd w:val="clear" w:color="auto" w:fill="EBEBEB" w:themeFill="accent5"/>
          </w:tcPr>
          <w:p w14:paraId="4B6AF331" w14:textId="77777777" w:rsidR="00D65F46" w:rsidRPr="00302F0D" w:rsidRDefault="00D65F46" w:rsidP="00450CD2">
            <w:pPr>
              <w:pStyle w:val="ARTableBodyRight"/>
            </w:pPr>
            <w:r w:rsidRPr="00B01AF6">
              <w:t>3,304</w:t>
            </w:r>
          </w:p>
        </w:tc>
      </w:tr>
      <w:tr w:rsidR="00202200" w:rsidRPr="00302F0D" w14:paraId="74572854" w14:textId="77777777" w:rsidTr="00313FD0">
        <w:tc>
          <w:tcPr>
            <w:tcW w:w="6230" w:type="dxa"/>
          </w:tcPr>
          <w:p w14:paraId="106D2667" w14:textId="1B33604B" w:rsidR="00202200" w:rsidRPr="00B01AF6" w:rsidRDefault="00202200" w:rsidP="00202200">
            <w:pPr>
              <w:pStyle w:val="ARTableRowsubheadgrey"/>
            </w:pPr>
            <w:r w:rsidRPr="00D719A4">
              <w:t>Long Service Leave</w:t>
            </w:r>
          </w:p>
        </w:tc>
        <w:tc>
          <w:tcPr>
            <w:tcW w:w="2259" w:type="dxa"/>
            <w:shd w:val="clear" w:color="auto" w:fill="auto"/>
          </w:tcPr>
          <w:p w14:paraId="4666E475" w14:textId="1D01CE54" w:rsidR="00202200" w:rsidRPr="00B01AF6" w:rsidRDefault="00202200" w:rsidP="00202200">
            <w:pPr>
              <w:pStyle w:val="Tablerowsubheadinggreyinvisible"/>
            </w:pPr>
            <w:r w:rsidRPr="00D719A4">
              <w:t>Long Service Leave</w:t>
            </w:r>
          </w:p>
        </w:tc>
      </w:tr>
      <w:tr w:rsidR="00D65F46" w:rsidRPr="00302F0D" w14:paraId="01C99548" w14:textId="77777777" w:rsidTr="00313FD0">
        <w:tc>
          <w:tcPr>
            <w:tcW w:w="6230" w:type="dxa"/>
          </w:tcPr>
          <w:p w14:paraId="39B0EE08" w14:textId="77777777" w:rsidR="00D65F46" w:rsidRPr="00302F0D" w:rsidRDefault="00D65F46" w:rsidP="00450CD2">
            <w:pPr>
              <w:pStyle w:val="ARTableBody"/>
            </w:pPr>
            <w:r w:rsidRPr="00B01AF6">
              <w:t>Unconditional and expected to settle within 12 months</w:t>
            </w:r>
          </w:p>
        </w:tc>
        <w:tc>
          <w:tcPr>
            <w:tcW w:w="2259" w:type="dxa"/>
            <w:shd w:val="clear" w:color="auto" w:fill="EBEBEB" w:themeFill="accent5"/>
          </w:tcPr>
          <w:p w14:paraId="53A87CD3" w14:textId="77777777" w:rsidR="00D65F46" w:rsidRPr="00302F0D" w:rsidRDefault="00D65F46" w:rsidP="00450CD2">
            <w:pPr>
              <w:pStyle w:val="ARTableBodyRight"/>
            </w:pPr>
            <w:r w:rsidRPr="00B01AF6">
              <w:t>8,493</w:t>
            </w:r>
          </w:p>
        </w:tc>
      </w:tr>
      <w:tr w:rsidR="00D65F46" w:rsidRPr="00302F0D" w14:paraId="4D3F867C" w14:textId="77777777" w:rsidTr="00313FD0">
        <w:tc>
          <w:tcPr>
            <w:tcW w:w="6230" w:type="dxa"/>
          </w:tcPr>
          <w:p w14:paraId="2D708A7A" w14:textId="77777777" w:rsidR="00D65F46" w:rsidRPr="00302F0D" w:rsidRDefault="00D65F46" w:rsidP="00450CD2">
            <w:pPr>
              <w:pStyle w:val="ARTableBody"/>
            </w:pPr>
            <w:r w:rsidRPr="00B01AF6">
              <w:t>Unconditional and expected to settle after 12 months</w:t>
            </w:r>
          </w:p>
        </w:tc>
        <w:tc>
          <w:tcPr>
            <w:tcW w:w="2259" w:type="dxa"/>
            <w:shd w:val="clear" w:color="auto" w:fill="EBEBEB" w:themeFill="accent5"/>
          </w:tcPr>
          <w:p w14:paraId="517D4150" w14:textId="77777777" w:rsidR="00D65F46" w:rsidRPr="00302F0D" w:rsidRDefault="00D65F46" w:rsidP="00450CD2">
            <w:pPr>
              <w:pStyle w:val="ARTableBodyRight"/>
            </w:pPr>
            <w:r w:rsidRPr="00B01AF6">
              <w:t>12,212</w:t>
            </w:r>
          </w:p>
        </w:tc>
      </w:tr>
      <w:tr w:rsidR="00313FD0" w:rsidRPr="00302F0D" w14:paraId="451EC0E2" w14:textId="77777777" w:rsidTr="00313FD0">
        <w:tc>
          <w:tcPr>
            <w:tcW w:w="6230" w:type="dxa"/>
          </w:tcPr>
          <w:p w14:paraId="7F378445" w14:textId="1F9A2D55" w:rsidR="00313FD0" w:rsidRPr="00B01AF6" w:rsidRDefault="00313FD0" w:rsidP="00313FD0">
            <w:pPr>
              <w:pStyle w:val="ARTableRowheadgrey"/>
            </w:pPr>
            <w:r w:rsidRPr="00B01AF6">
              <w:t>Provisions for on-costs</w:t>
            </w:r>
          </w:p>
        </w:tc>
        <w:tc>
          <w:tcPr>
            <w:tcW w:w="2259" w:type="dxa"/>
            <w:shd w:val="clear" w:color="auto" w:fill="FFFFFF" w:themeFill="background1"/>
          </w:tcPr>
          <w:p w14:paraId="0FDA4F3E" w14:textId="61BFA5DC" w:rsidR="00313FD0" w:rsidRPr="00B01AF6" w:rsidRDefault="00313FD0" w:rsidP="00313FD0">
            <w:pPr>
              <w:pStyle w:val="Tablerowsubheadinggreyinvisible"/>
            </w:pPr>
            <w:r w:rsidRPr="00B01AF6">
              <w:t>Provisions for on-costs</w:t>
            </w:r>
          </w:p>
        </w:tc>
      </w:tr>
      <w:tr w:rsidR="00D65F46" w:rsidRPr="00302F0D" w14:paraId="0B4AB6BC" w14:textId="77777777" w:rsidTr="00313FD0">
        <w:tc>
          <w:tcPr>
            <w:tcW w:w="6230" w:type="dxa"/>
          </w:tcPr>
          <w:p w14:paraId="7849A965" w14:textId="77777777" w:rsidR="00D65F46" w:rsidRPr="00302F0D" w:rsidRDefault="00D65F46" w:rsidP="00450CD2">
            <w:pPr>
              <w:pStyle w:val="ARTableBody"/>
            </w:pPr>
            <w:r w:rsidRPr="00B01AF6">
              <w:t>Unconditional and expected to settle within 12 months</w:t>
            </w:r>
          </w:p>
        </w:tc>
        <w:tc>
          <w:tcPr>
            <w:tcW w:w="2259" w:type="dxa"/>
            <w:shd w:val="clear" w:color="auto" w:fill="EBEBEB" w:themeFill="accent5"/>
          </w:tcPr>
          <w:p w14:paraId="3CF482CD" w14:textId="77777777" w:rsidR="00D65F46" w:rsidRPr="00302F0D" w:rsidRDefault="00D65F46" w:rsidP="00450CD2">
            <w:pPr>
              <w:pStyle w:val="ARTableBodyRight"/>
            </w:pPr>
            <w:r w:rsidRPr="00B01AF6">
              <w:t>3,297</w:t>
            </w:r>
          </w:p>
        </w:tc>
      </w:tr>
      <w:tr w:rsidR="00D65F46" w:rsidRPr="00302F0D" w14:paraId="6E577EC3" w14:textId="77777777" w:rsidTr="00313FD0">
        <w:tc>
          <w:tcPr>
            <w:tcW w:w="6230" w:type="dxa"/>
          </w:tcPr>
          <w:p w14:paraId="4C510FFB" w14:textId="77777777" w:rsidR="00D65F46" w:rsidRPr="00302F0D" w:rsidRDefault="00D65F46" w:rsidP="00450CD2">
            <w:pPr>
              <w:pStyle w:val="ARTableBody"/>
            </w:pPr>
            <w:r w:rsidRPr="00B01AF6">
              <w:t>Unconditional and expected to settle after 12 months</w:t>
            </w:r>
          </w:p>
        </w:tc>
        <w:tc>
          <w:tcPr>
            <w:tcW w:w="2259" w:type="dxa"/>
            <w:shd w:val="clear" w:color="auto" w:fill="EBEBEB" w:themeFill="accent5"/>
          </w:tcPr>
          <w:p w14:paraId="5CDEE72D" w14:textId="77777777" w:rsidR="00D65F46" w:rsidRPr="00302F0D" w:rsidRDefault="00D65F46" w:rsidP="00450CD2">
            <w:pPr>
              <w:pStyle w:val="ARTableBodyRight"/>
            </w:pPr>
            <w:r w:rsidRPr="00B01AF6">
              <w:t>3,173</w:t>
            </w:r>
          </w:p>
        </w:tc>
      </w:tr>
      <w:tr w:rsidR="00D65F46" w:rsidRPr="00302F0D" w14:paraId="7A5CAF71" w14:textId="77777777" w:rsidTr="00313FD0">
        <w:tc>
          <w:tcPr>
            <w:tcW w:w="6230" w:type="dxa"/>
          </w:tcPr>
          <w:p w14:paraId="2DA701BE" w14:textId="77777777" w:rsidR="00D65F46" w:rsidRPr="00302F0D" w:rsidRDefault="00D65F46" w:rsidP="006879F2">
            <w:pPr>
              <w:pStyle w:val="ARTableBodyBold"/>
            </w:pPr>
            <w:r w:rsidRPr="00B01AF6">
              <w:t>Total current provisions for employee benefits</w:t>
            </w:r>
          </w:p>
        </w:tc>
        <w:tc>
          <w:tcPr>
            <w:tcW w:w="2259" w:type="dxa"/>
            <w:shd w:val="clear" w:color="auto" w:fill="EBEBEB" w:themeFill="accent5"/>
          </w:tcPr>
          <w:p w14:paraId="7AFA9615" w14:textId="77777777" w:rsidR="00D65F46" w:rsidRPr="00302F0D" w:rsidRDefault="00D65F46" w:rsidP="006879F2">
            <w:pPr>
              <w:pStyle w:val="ARTableBodyRightBold"/>
            </w:pPr>
            <w:r w:rsidRPr="00B01AF6">
              <w:t xml:space="preserve">46,777 </w:t>
            </w:r>
          </w:p>
        </w:tc>
      </w:tr>
      <w:tr w:rsidR="00202200" w:rsidRPr="00302F0D" w14:paraId="658CC989" w14:textId="77777777" w:rsidTr="00313FD0">
        <w:tc>
          <w:tcPr>
            <w:tcW w:w="6230" w:type="dxa"/>
          </w:tcPr>
          <w:p w14:paraId="6B618B9C" w14:textId="0C3ADFC8" w:rsidR="00202200" w:rsidRPr="00B01AF6" w:rsidRDefault="00202200" w:rsidP="00461F09">
            <w:pPr>
              <w:pStyle w:val="ARTableRowheadColour0"/>
            </w:pPr>
            <w:r w:rsidRPr="00B01AF6">
              <w:t>Non-current provisions</w:t>
            </w:r>
          </w:p>
        </w:tc>
        <w:tc>
          <w:tcPr>
            <w:tcW w:w="2259" w:type="dxa"/>
            <w:shd w:val="clear" w:color="auto" w:fill="auto"/>
          </w:tcPr>
          <w:p w14:paraId="1835DDDB" w14:textId="2E0F626F" w:rsidR="00202200" w:rsidRPr="00B01AF6" w:rsidRDefault="00461F09" w:rsidP="00461F09">
            <w:pPr>
              <w:pStyle w:val="Tablerowheadinginvisible"/>
            </w:pPr>
            <w:r w:rsidRPr="00B01AF6">
              <w:t>Non-current provisions</w:t>
            </w:r>
          </w:p>
        </w:tc>
      </w:tr>
      <w:tr w:rsidR="00202200" w:rsidRPr="00302F0D" w14:paraId="729B1BAD" w14:textId="77777777" w:rsidTr="00313FD0">
        <w:tc>
          <w:tcPr>
            <w:tcW w:w="6230" w:type="dxa"/>
          </w:tcPr>
          <w:p w14:paraId="4132EFC8" w14:textId="49A7BBB8" w:rsidR="00202200" w:rsidRPr="00B01AF6" w:rsidRDefault="00202200" w:rsidP="00461F09">
            <w:pPr>
              <w:pStyle w:val="ARTableRowsubheadgrey"/>
            </w:pPr>
            <w:r w:rsidRPr="00B01AF6">
              <w:t>Long Service Leave</w:t>
            </w:r>
          </w:p>
        </w:tc>
        <w:tc>
          <w:tcPr>
            <w:tcW w:w="2259" w:type="dxa"/>
            <w:shd w:val="clear" w:color="auto" w:fill="auto"/>
          </w:tcPr>
          <w:p w14:paraId="5A25AE43" w14:textId="7ED59423" w:rsidR="00202200" w:rsidRPr="00B01AF6" w:rsidRDefault="00461F09" w:rsidP="00461F09">
            <w:pPr>
              <w:pStyle w:val="Tablerowsubheadinggreyinvisible"/>
            </w:pPr>
            <w:r w:rsidRPr="00B01AF6">
              <w:t>Long Service Leave</w:t>
            </w:r>
          </w:p>
        </w:tc>
      </w:tr>
      <w:tr w:rsidR="00D65F46" w:rsidRPr="00302F0D" w14:paraId="2784D979" w14:textId="77777777" w:rsidTr="00313FD0">
        <w:tc>
          <w:tcPr>
            <w:tcW w:w="6230" w:type="dxa"/>
          </w:tcPr>
          <w:p w14:paraId="03B44E75" w14:textId="77777777" w:rsidR="00D65F46" w:rsidRPr="00302F0D" w:rsidRDefault="00D65F46" w:rsidP="00450CD2">
            <w:pPr>
              <w:pStyle w:val="ARTableBody"/>
            </w:pPr>
            <w:r w:rsidRPr="00B01AF6">
              <w:t>Employee benefits</w:t>
            </w:r>
          </w:p>
        </w:tc>
        <w:tc>
          <w:tcPr>
            <w:tcW w:w="2259" w:type="dxa"/>
            <w:shd w:val="clear" w:color="auto" w:fill="EBEBEB" w:themeFill="accent5"/>
          </w:tcPr>
          <w:p w14:paraId="373280D2" w14:textId="77777777" w:rsidR="00D65F46" w:rsidRPr="00302F0D" w:rsidRDefault="00D65F46" w:rsidP="00450CD2">
            <w:pPr>
              <w:pStyle w:val="ARTableBodyRight"/>
            </w:pPr>
            <w:r w:rsidRPr="00B01AF6">
              <w:t>7,610</w:t>
            </w:r>
          </w:p>
        </w:tc>
      </w:tr>
      <w:tr w:rsidR="00D65F46" w:rsidRPr="000776B3" w14:paraId="6058D21D" w14:textId="77777777" w:rsidTr="00313FD0">
        <w:tc>
          <w:tcPr>
            <w:tcW w:w="6230" w:type="dxa"/>
          </w:tcPr>
          <w:p w14:paraId="2E97C0FD" w14:textId="77777777" w:rsidR="00D65F46" w:rsidRPr="000776B3" w:rsidRDefault="00D65F46" w:rsidP="00450CD2">
            <w:pPr>
              <w:pStyle w:val="ARTableBody"/>
            </w:pPr>
            <w:r w:rsidRPr="00B01AF6">
              <w:t>On-costs</w:t>
            </w:r>
          </w:p>
        </w:tc>
        <w:tc>
          <w:tcPr>
            <w:tcW w:w="2259" w:type="dxa"/>
            <w:shd w:val="clear" w:color="auto" w:fill="EBEBEB" w:themeFill="accent5"/>
          </w:tcPr>
          <w:p w14:paraId="0ED36F13" w14:textId="77777777" w:rsidR="00D65F46" w:rsidRPr="000776B3" w:rsidRDefault="00D65F46" w:rsidP="00450CD2">
            <w:pPr>
              <w:pStyle w:val="ARTableBodyRight"/>
            </w:pPr>
            <w:r w:rsidRPr="00B01AF6">
              <w:t>937</w:t>
            </w:r>
          </w:p>
        </w:tc>
      </w:tr>
      <w:tr w:rsidR="00D65F46" w:rsidRPr="00302F0D" w14:paraId="079CEC9C" w14:textId="77777777" w:rsidTr="00313FD0">
        <w:tc>
          <w:tcPr>
            <w:tcW w:w="6230" w:type="dxa"/>
          </w:tcPr>
          <w:p w14:paraId="4A8194CD" w14:textId="77777777" w:rsidR="00D65F46" w:rsidRPr="00302F0D" w:rsidRDefault="00D65F46" w:rsidP="006879F2">
            <w:pPr>
              <w:pStyle w:val="ARTableBodyBold"/>
            </w:pPr>
            <w:r w:rsidRPr="00B01AF6">
              <w:t>Total non-current provisions for employee benefits</w:t>
            </w:r>
          </w:p>
        </w:tc>
        <w:tc>
          <w:tcPr>
            <w:tcW w:w="2259" w:type="dxa"/>
            <w:shd w:val="clear" w:color="auto" w:fill="EBEBEB" w:themeFill="accent5"/>
          </w:tcPr>
          <w:p w14:paraId="68365662" w14:textId="77777777" w:rsidR="00D65F46" w:rsidRPr="00302F0D" w:rsidRDefault="00D65F46">
            <w:pPr>
              <w:pStyle w:val="ARTableBodyRightBold"/>
            </w:pPr>
            <w:r w:rsidRPr="00B01AF6">
              <w:t xml:space="preserve">8,547 </w:t>
            </w:r>
          </w:p>
        </w:tc>
      </w:tr>
      <w:tr w:rsidR="00D65F46" w:rsidRPr="00302F0D" w14:paraId="0A0BCD62" w14:textId="77777777" w:rsidTr="00313FD0">
        <w:trPr>
          <w:cnfStyle w:val="010000000000" w:firstRow="0" w:lastRow="1" w:firstColumn="0" w:lastColumn="0" w:oddVBand="0" w:evenVBand="0" w:oddHBand="0" w:evenHBand="0" w:firstRowFirstColumn="0" w:firstRowLastColumn="0" w:lastRowFirstColumn="0" w:lastRowLastColumn="0"/>
        </w:trPr>
        <w:tc>
          <w:tcPr>
            <w:tcW w:w="6230" w:type="dxa"/>
          </w:tcPr>
          <w:p w14:paraId="2A2DCB94" w14:textId="77777777" w:rsidR="00D65F46" w:rsidRPr="00B01AF6" w:rsidRDefault="00D65F46" w:rsidP="001A2D9B">
            <w:pPr>
              <w:pStyle w:val="ARTableBodyBold"/>
            </w:pPr>
            <w:r w:rsidRPr="004564FC">
              <w:t>Total provisions for employee benefits</w:t>
            </w:r>
          </w:p>
        </w:tc>
        <w:tc>
          <w:tcPr>
            <w:tcW w:w="2259" w:type="dxa"/>
            <w:shd w:val="clear" w:color="auto" w:fill="EBEBEB" w:themeFill="accent5"/>
          </w:tcPr>
          <w:p w14:paraId="39E7BB5E" w14:textId="77777777" w:rsidR="00D65F46" w:rsidRPr="00B01AF6" w:rsidRDefault="00D65F46" w:rsidP="001A2D9B">
            <w:pPr>
              <w:pStyle w:val="ARTableBodyRightBold"/>
            </w:pPr>
            <w:r w:rsidRPr="004564FC">
              <w:t>55,324</w:t>
            </w:r>
          </w:p>
        </w:tc>
      </w:tr>
    </w:tbl>
    <w:p w14:paraId="01D2DFFA" w14:textId="77777777" w:rsidR="00D65F46" w:rsidRDefault="00D65F46" w:rsidP="00C6569E">
      <w:pPr>
        <w:pStyle w:val="ARBodyAfterTable"/>
      </w:pPr>
      <w:r w:rsidRPr="00D25406">
        <w:rPr>
          <w:rStyle w:val="Strong"/>
        </w:rPr>
        <w:t>Wages and salaries, annual leave and sick leave:</w:t>
      </w:r>
      <w:r>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w:t>
      </w:r>
    </w:p>
    <w:p w14:paraId="11E73637" w14:textId="77777777" w:rsidR="00D65F46" w:rsidRDefault="00D65F46" w:rsidP="00C6569E">
      <w:pPr>
        <w:pStyle w:val="ARBody"/>
      </w:pPr>
      <w:r>
        <w:t>The liability for salaries and wages are recognised in the balance sheet at remuneration rates which are current at the reporting date. As the Department expects the liabilities to be wholly settled within 12 months of reporting date, they are measured at undiscounted amounts.</w:t>
      </w:r>
    </w:p>
    <w:p w14:paraId="6E179EE4" w14:textId="77777777" w:rsidR="00D65F46" w:rsidRDefault="00D65F46" w:rsidP="00C6569E">
      <w:pPr>
        <w:pStyle w:val="ARBody"/>
      </w:pPr>
      <w:r>
        <w:t>The annual leave liability is classified as a current liability and measured at the undiscounted amount expected to be paid, as the Department does not have an unconditional right to defer settlement of the liability for at least 12 months after the end of the reporting period.</w:t>
      </w:r>
    </w:p>
    <w:p w14:paraId="1B37898A" w14:textId="77777777" w:rsidR="00D65F46" w:rsidRDefault="00D65F46" w:rsidP="00C6569E">
      <w:pPr>
        <w:pStyle w:val="ARBody"/>
      </w:pPr>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3CA43E96" w14:textId="77777777" w:rsidR="00D65F46" w:rsidRDefault="00D65F46" w:rsidP="00C6569E">
      <w:pPr>
        <w:pStyle w:val="ARBody"/>
      </w:pPr>
      <w:r>
        <w:t xml:space="preserve">Employment on-costs such as payroll tax, workers compensation and superannuation are not employee benefits. They are disclosed separately as a component of the provision for employee benefits when the employment to which they relate has occurred. </w:t>
      </w:r>
    </w:p>
    <w:p w14:paraId="0401D6F7" w14:textId="77777777" w:rsidR="00D65F46" w:rsidRDefault="00D65F46" w:rsidP="00C6569E">
      <w:pPr>
        <w:pStyle w:val="ARBody"/>
      </w:pPr>
      <w:r>
        <w:t>Unconditional LSL is disclosed as a current liability, even where the Department does not expect to settle the liability within 12 months because it will not have the unconditional right to defer the settlement of the entitlement should an employee take leave within 12 months.</w:t>
      </w:r>
    </w:p>
    <w:p w14:paraId="55A0665F" w14:textId="77777777" w:rsidR="00D65F46" w:rsidRDefault="00D65F46" w:rsidP="00C6569E">
      <w:pPr>
        <w:pStyle w:val="ARBody"/>
      </w:pPr>
      <w:r>
        <w:t>The components of this current LSL liability are measured at either:</w:t>
      </w:r>
    </w:p>
    <w:p w14:paraId="05841D89" w14:textId="77777777" w:rsidR="00D65F46" w:rsidRDefault="00D65F46" w:rsidP="00D63EE0">
      <w:pPr>
        <w:pStyle w:val="ARBullet1"/>
      </w:pPr>
      <w:r>
        <w:t>undiscounted value – if the Department expects to wholly settle within 12 months</w:t>
      </w:r>
    </w:p>
    <w:p w14:paraId="386DCE23" w14:textId="77777777" w:rsidR="00D65F46" w:rsidRDefault="00D65F46" w:rsidP="00D63EE0">
      <w:pPr>
        <w:pStyle w:val="ARBullet1"/>
      </w:pPr>
      <w:r>
        <w:t>present value – if the Department does not expect to wholly settle within 12 months.</w:t>
      </w:r>
    </w:p>
    <w:p w14:paraId="6789E57C" w14:textId="77777777" w:rsidR="00D65F46" w:rsidRDefault="00D65F46">
      <w:pPr>
        <w:pStyle w:val="ARBodyAfterBullets"/>
      </w:pPr>
      <w:r w:rsidRPr="00D25406">
        <w:rPr>
          <w:rStyle w:val="Strong"/>
        </w:rPr>
        <w:t>Conditional LSL</w:t>
      </w:r>
      <w:r>
        <w:t xml:space="preserve"> is disclosed as a non-current liability. There is a conditional right to defer the settlement of the entitlement until the employee has completed the requisite years of service. This non-current LSL is measured at present value.</w:t>
      </w:r>
    </w:p>
    <w:p w14:paraId="3035BEE8" w14:textId="77777777" w:rsidR="00D65F46" w:rsidRDefault="00D65F46" w:rsidP="00C6569E">
      <w:pPr>
        <w:pStyle w:val="ARBody"/>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18E9A399" w14:textId="77777777" w:rsidR="00D65F46" w:rsidRDefault="00D65F46" w:rsidP="00C6569E">
      <w:pPr>
        <w:pStyle w:val="Heading5"/>
      </w:pPr>
      <w:r>
        <w:t>3.2.3.</w:t>
      </w:r>
      <w:r>
        <w:tab/>
        <w:t>Superannuation contributions</w:t>
      </w:r>
    </w:p>
    <w:p w14:paraId="5635EBD6" w14:textId="77777777" w:rsidR="00D65F46" w:rsidRDefault="00D65F46" w:rsidP="00461F09">
      <w:pPr>
        <w:pStyle w:val="ARBodyAboveTable"/>
      </w:pPr>
      <w:r>
        <w:t xml:space="preserve">Employees of the Department are entitled to receive </w:t>
      </w:r>
      <w:r w:rsidRPr="00461F09">
        <w:t>superannuation</w:t>
      </w:r>
      <w:r>
        <w:t xml:space="preserve"> benefits and the Department contributes to both defined benefit and defined contribution plans. The defined benefit plan provides benefits based on years of service and final average salary.</w:t>
      </w:r>
    </w:p>
    <w:tbl>
      <w:tblPr>
        <w:tblStyle w:val="ARTable"/>
        <w:tblW w:w="5000" w:type="pct"/>
        <w:tblLayout w:type="fixed"/>
        <w:tblLook w:val="06E0" w:firstRow="1" w:lastRow="1" w:firstColumn="1" w:lastColumn="0" w:noHBand="1" w:noVBand="1"/>
      </w:tblPr>
      <w:tblGrid>
        <w:gridCol w:w="6230"/>
        <w:gridCol w:w="2259"/>
      </w:tblGrid>
      <w:tr w:rsidR="00D65F46" w:rsidRPr="00302F0D" w14:paraId="7378B54D" w14:textId="77777777" w:rsidTr="00E648EB">
        <w:trPr>
          <w:cnfStyle w:val="100000000000" w:firstRow="1" w:lastRow="0" w:firstColumn="0" w:lastColumn="0" w:oddVBand="0" w:evenVBand="0" w:oddHBand="0" w:evenHBand="0" w:firstRowFirstColumn="0" w:firstRowLastColumn="0" w:lastRowFirstColumn="0" w:lastRowLastColumn="0"/>
        </w:trPr>
        <w:tc>
          <w:tcPr>
            <w:tcW w:w="6237" w:type="dxa"/>
          </w:tcPr>
          <w:p w14:paraId="6DA566FA" w14:textId="15F881D5" w:rsidR="00D65F46" w:rsidRPr="00302F0D" w:rsidRDefault="00D96A5D" w:rsidP="00D96A5D">
            <w:pPr>
              <w:pStyle w:val="Emptycellcolhead"/>
            </w:pPr>
            <w:r>
              <w:t>Empty cell</w:t>
            </w:r>
          </w:p>
        </w:tc>
        <w:tc>
          <w:tcPr>
            <w:tcW w:w="2262" w:type="dxa"/>
            <w:shd w:val="clear" w:color="auto" w:fill="EBEBEB" w:themeFill="accent5"/>
          </w:tcPr>
          <w:p w14:paraId="7D6C76C8" w14:textId="77777777" w:rsidR="00D65F46" w:rsidRDefault="00D65F46" w:rsidP="00E648EB">
            <w:pPr>
              <w:pStyle w:val="ARTableColHeadRight"/>
              <w:rPr>
                <w:szCs w:val="16"/>
              </w:rPr>
            </w:pPr>
            <w:r w:rsidRPr="00463252">
              <w:rPr>
                <w:szCs w:val="16"/>
              </w:rPr>
              <w:t>1 January to</w:t>
            </w:r>
            <w:r>
              <w:rPr>
                <w:szCs w:val="16"/>
              </w:rPr>
              <w:t xml:space="preserve"> </w:t>
            </w:r>
            <w:r w:rsidRPr="00463252">
              <w:rPr>
                <w:szCs w:val="16"/>
              </w:rPr>
              <w:t>30 June 2023</w:t>
            </w:r>
          </w:p>
          <w:p w14:paraId="4515E180" w14:textId="77777777" w:rsidR="00D65F46" w:rsidRPr="00302F0D" w:rsidRDefault="00D65F46">
            <w:pPr>
              <w:pStyle w:val="ARTableColSubheadrightsmallerspaceabove"/>
            </w:pPr>
            <w:r>
              <w:t>$’000</w:t>
            </w:r>
          </w:p>
        </w:tc>
      </w:tr>
      <w:tr w:rsidR="00461F09" w:rsidRPr="000776B3" w14:paraId="244EF212" w14:textId="77777777" w:rsidTr="00461F09">
        <w:tc>
          <w:tcPr>
            <w:tcW w:w="6237" w:type="dxa"/>
          </w:tcPr>
          <w:p w14:paraId="5B629504" w14:textId="06D76143" w:rsidR="00461F09" w:rsidRPr="00A3297C" w:rsidRDefault="00461F09" w:rsidP="00461F09">
            <w:pPr>
              <w:pStyle w:val="ARTableRowHeadColour"/>
            </w:pPr>
            <w:r w:rsidRPr="00A3297C">
              <w:t xml:space="preserve">Defined benefit plans </w:t>
            </w:r>
            <w:r w:rsidRPr="00C51856">
              <w:rPr>
                <w:vertAlign w:val="superscript"/>
              </w:rPr>
              <w:t>(i)</w:t>
            </w:r>
          </w:p>
        </w:tc>
        <w:tc>
          <w:tcPr>
            <w:tcW w:w="2262" w:type="dxa"/>
            <w:shd w:val="clear" w:color="auto" w:fill="auto"/>
          </w:tcPr>
          <w:p w14:paraId="6FFBA752" w14:textId="33E0C162" w:rsidR="00461F09" w:rsidRPr="00A3297C" w:rsidRDefault="00461F09" w:rsidP="00461F09">
            <w:pPr>
              <w:pStyle w:val="Tablerowheadinginvisible"/>
            </w:pPr>
            <w:r w:rsidRPr="00A3297C">
              <w:t xml:space="preserve">Defined benefit plans </w:t>
            </w:r>
            <w:r w:rsidRPr="00C51856">
              <w:rPr>
                <w:vertAlign w:val="superscript"/>
              </w:rPr>
              <w:t>(i)</w:t>
            </w:r>
          </w:p>
        </w:tc>
      </w:tr>
      <w:tr w:rsidR="00D65F46" w:rsidRPr="000776B3" w14:paraId="16030676" w14:textId="77777777" w:rsidTr="00E648EB">
        <w:tc>
          <w:tcPr>
            <w:tcW w:w="6237" w:type="dxa"/>
          </w:tcPr>
          <w:p w14:paraId="6A9F02FB" w14:textId="77777777" w:rsidR="00D65F46" w:rsidRPr="000776B3" w:rsidRDefault="00D65F46" w:rsidP="00C51856">
            <w:pPr>
              <w:pStyle w:val="ARTableBody"/>
            </w:pPr>
            <w:r w:rsidRPr="00A3297C">
              <w:t xml:space="preserve">State superannuation fund </w:t>
            </w:r>
            <w:r>
              <w:t>–</w:t>
            </w:r>
            <w:r w:rsidRPr="00A3297C">
              <w:t xml:space="preserve"> revised and new</w:t>
            </w:r>
          </w:p>
        </w:tc>
        <w:tc>
          <w:tcPr>
            <w:tcW w:w="2262" w:type="dxa"/>
            <w:shd w:val="clear" w:color="auto" w:fill="EBEBEB" w:themeFill="accent5"/>
          </w:tcPr>
          <w:p w14:paraId="714242A1" w14:textId="77777777" w:rsidR="00D65F46" w:rsidRPr="000776B3" w:rsidRDefault="00D65F46" w:rsidP="00C51856">
            <w:pPr>
              <w:pStyle w:val="ARTableBodyRight"/>
            </w:pPr>
            <w:r w:rsidRPr="00A3297C">
              <w:t>233</w:t>
            </w:r>
          </w:p>
        </w:tc>
      </w:tr>
      <w:tr w:rsidR="00461F09" w:rsidRPr="00302F0D" w14:paraId="41AC396B" w14:textId="77777777" w:rsidTr="00461F09">
        <w:tc>
          <w:tcPr>
            <w:tcW w:w="6237" w:type="dxa"/>
          </w:tcPr>
          <w:p w14:paraId="187319CD" w14:textId="6196B37B" w:rsidR="00461F09" w:rsidRPr="00284446" w:rsidRDefault="00461F09" w:rsidP="00461F09">
            <w:pPr>
              <w:pStyle w:val="ARTableRowHeadColour"/>
            </w:pPr>
            <w:r w:rsidRPr="00A3297C">
              <w:t>Defined contribution plans</w:t>
            </w:r>
          </w:p>
        </w:tc>
        <w:tc>
          <w:tcPr>
            <w:tcW w:w="2262" w:type="dxa"/>
            <w:shd w:val="clear" w:color="auto" w:fill="auto"/>
          </w:tcPr>
          <w:p w14:paraId="12B194F5" w14:textId="76ACDD55" w:rsidR="00461F09" w:rsidRPr="00530026" w:rsidRDefault="00461F09" w:rsidP="00461F09">
            <w:pPr>
              <w:pStyle w:val="Tablerowheadinginvisible"/>
            </w:pPr>
            <w:r w:rsidRPr="00A3297C">
              <w:t>Defined contribution plans</w:t>
            </w:r>
          </w:p>
        </w:tc>
      </w:tr>
      <w:tr w:rsidR="00D65F46" w:rsidRPr="00302F0D" w14:paraId="45ECCD72" w14:textId="77777777" w:rsidTr="00E648EB">
        <w:tc>
          <w:tcPr>
            <w:tcW w:w="6237" w:type="dxa"/>
          </w:tcPr>
          <w:p w14:paraId="70C3DC33" w14:textId="77777777" w:rsidR="00D65F46" w:rsidRPr="00610B1E" w:rsidRDefault="00D65F46" w:rsidP="00C51856">
            <w:pPr>
              <w:pStyle w:val="ARTableBody"/>
              <w:rPr>
                <w:highlight w:val="yellow"/>
              </w:rPr>
            </w:pPr>
            <w:r w:rsidRPr="00284446">
              <w:t>Various superannuation funds</w:t>
            </w:r>
          </w:p>
        </w:tc>
        <w:tc>
          <w:tcPr>
            <w:tcW w:w="2262" w:type="dxa"/>
            <w:shd w:val="clear" w:color="auto" w:fill="EBEBEB" w:themeFill="accent5"/>
          </w:tcPr>
          <w:p w14:paraId="24E37ADA" w14:textId="77777777" w:rsidR="00D65F46" w:rsidRPr="00610B1E" w:rsidRDefault="00D65F46" w:rsidP="00C51856">
            <w:pPr>
              <w:pStyle w:val="ARTableBodyRight"/>
              <w:rPr>
                <w:highlight w:val="yellow"/>
              </w:rPr>
            </w:pPr>
            <w:r w:rsidRPr="00530026">
              <w:t>10,373</w:t>
            </w:r>
          </w:p>
        </w:tc>
      </w:tr>
      <w:tr w:rsidR="00D65F46" w:rsidRPr="000776B3" w14:paraId="3E0F5CD2" w14:textId="77777777" w:rsidTr="00E648EB">
        <w:trPr>
          <w:cnfStyle w:val="010000000000" w:firstRow="0" w:lastRow="1" w:firstColumn="0" w:lastColumn="0" w:oddVBand="0" w:evenVBand="0" w:oddHBand="0" w:evenHBand="0" w:firstRowFirstColumn="0" w:firstRowLastColumn="0" w:lastRowFirstColumn="0" w:lastRowLastColumn="0"/>
        </w:trPr>
        <w:tc>
          <w:tcPr>
            <w:tcW w:w="6237" w:type="dxa"/>
          </w:tcPr>
          <w:p w14:paraId="2892567F" w14:textId="77777777" w:rsidR="00D65F46" w:rsidRPr="000776B3" w:rsidRDefault="00D65F46" w:rsidP="00C51856">
            <w:pPr>
              <w:pStyle w:val="ARTableBodyBold"/>
            </w:pPr>
            <w:r w:rsidRPr="00A3297C">
              <w:t>Total superannuation contributions</w:t>
            </w:r>
          </w:p>
        </w:tc>
        <w:tc>
          <w:tcPr>
            <w:tcW w:w="2262" w:type="dxa"/>
            <w:shd w:val="clear" w:color="auto" w:fill="EBEBEB" w:themeFill="accent5"/>
          </w:tcPr>
          <w:p w14:paraId="110D15F0" w14:textId="77777777" w:rsidR="00D65F46" w:rsidRPr="000776B3" w:rsidRDefault="00D65F46" w:rsidP="00C51856">
            <w:pPr>
              <w:pStyle w:val="ARTableBodyRightBold"/>
            </w:pPr>
            <w:r w:rsidRPr="00A3297C">
              <w:t>10,606</w:t>
            </w:r>
          </w:p>
        </w:tc>
      </w:tr>
    </w:tbl>
    <w:p w14:paraId="6E68CCD0" w14:textId="77777777" w:rsidR="00D65F46" w:rsidRDefault="00D65F46" w:rsidP="000A30C0">
      <w:pPr>
        <w:pStyle w:val="ARTableFootnote"/>
      </w:pPr>
      <w:r>
        <w:t>Note:</w:t>
      </w:r>
    </w:p>
    <w:p w14:paraId="45863050" w14:textId="77777777" w:rsidR="00D65F46" w:rsidRDefault="00D65F46" w:rsidP="000A30C0">
      <w:pPr>
        <w:pStyle w:val="ARTableFootnoteIndent"/>
      </w:pPr>
      <w:r>
        <w:t>(i)</w:t>
      </w:r>
      <w:r>
        <w:tab/>
        <w:t>The basis for determining the level of contributions is determined by the actuaries of the defined benefit superannuation plans.</w:t>
      </w:r>
    </w:p>
    <w:p w14:paraId="47F84481" w14:textId="77777777" w:rsidR="00D65F46" w:rsidRDefault="00D65F46">
      <w:pPr>
        <w:spacing w:before="0" w:after="0" w:line="240" w:lineRule="auto"/>
        <w:rPr>
          <w:rFonts w:ascii="VIC" w:eastAsia="MS Mincho" w:hAnsi="VIC" w:cs="Arial"/>
          <w:sz w:val="18"/>
          <w:szCs w:val="18"/>
          <w:lang w:eastAsia="en-US"/>
        </w:rPr>
      </w:pPr>
      <w:r>
        <w:br w:type="page"/>
      </w:r>
    </w:p>
    <w:p w14:paraId="1A68E1BB" w14:textId="77777777" w:rsidR="00D65F46" w:rsidRDefault="00D65F46" w:rsidP="00A818DE">
      <w:pPr>
        <w:pStyle w:val="Heading4forTOC"/>
      </w:pPr>
      <w:bookmarkStart w:id="228" w:name="_Toc149316924"/>
      <w:r>
        <w:t>3.3</w:t>
      </w:r>
      <w:r>
        <w:tab/>
        <w:t>Grant expenses</w:t>
      </w:r>
      <w:bookmarkEnd w:id="228"/>
    </w:p>
    <w:tbl>
      <w:tblPr>
        <w:tblStyle w:val="ARTable"/>
        <w:tblW w:w="5000" w:type="pct"/>
        <w:tblLayout w:type="fixed"/>
        <w:tblLook w:val="06E0" w:firstRow="1" w:lastRow="1" w:firstColumn="1" w:lastColumn="0" w:noHBand="1" w:noVBand="1"/>
      </w:tblPr>
      <w:tblGrid>
        <w:gridCol w:w="6230"/>
        <w:gridCol w:w="2259"/>
      </w:tblGrid>
      <w:tr w:rsidR="00D65F46" w:rsidRPr="00302F0D" w14:paraId="1D80DFDB" w14:textId="77777777">
        <w:trPr>
          <w:cnfStyle w:val="100000000000" w:firstRow="1" w:lastRow="0" w:firstColumn="0" w:lastColumn="0" w:oddVBand="0" w:evenVBand="0" w:oddHBand="0" w:evenHBand="0" w:firstRowFirstColumn="0" w:firstRowLastColumn="0" w:lastRowFirstColumn="0" w:lastRowLastColumn="0"/>
        </w:trPr>
        <w:tc>
          <w:tcPr>
            <w:tcW w:w="6237" w:type="dxa"/>
          </w:tcPr>
          <w:p w14:paraId="44A886BE" w14:textId="52344382" w:rsidR="00D65F46" w:rsidRPr="00741585" w:rsidRDefault="00D96A5D" w:rsidP="00D96A5D">
            <w:pPr>
              <w:pStyle w:val="Emptycellcolhead"/>
            </w:pPr>
            <w:r>
              <w:t>Empty cell</w:t>
            </w:r>
          </w:p>
        </w:tc>
        <w:tc>
          <w:tcPr>
            <w:tcW w:w="2262" w:type="dxa"/>
            <w:shd w:val="clear" w:color="auto" w:fill="EBEBEB" w:themeFill="accent5"/>
          </w:tcPr>
          <w:p w14:paraId="10460FA0" w14:textId="77777777" w:rsidR="00D65F46" w:rsidRDefault="00D65F46" w:rsidP="007F03AC">
            <w:pPr>
              <w:pStyle w:val="ARTableColHeadRight"/>
              <w:rPr>
                <w:szCs w:val="16"/>
              </w:rPr>
            </w:pPr>
            <w:r w:rsidRPr="00463252">
              <w:rPr>
                <w:szCs w:val="16"/>
              </w:rPr>
              <w:t>1 January to</w:t>
            </w:r>
            <w:r>
              <w:rPr>
                <w:szCs w:val="16"/>
              </w:rPr>
              <w:t xml:space="preserve"> </w:t>
            </w:r>
            <w:r w:rsidRPr="00463252">
              <w:rPr>
                <w:szCs w:val="16"/>
              </w:rPr>
              <w:t>30 June 2023</w:t>
            </w:r>
          </w:p>
          <w:p w14:paraId="6AD2367A" w14:textId="77777777" w:rsidR="00D65F46" w:rsidRPr="00302F0D" w:rsidRDefault="00D65F46">
            <w:pPr>
              <w:pStyle w:val="ARTableColSubheadrightsmallerspaceabove"/>
            </w:pPr>
            <w:r>
              <w:t>$’000</w:t>
            </w:r>
          </w:p>
        </w:tc>
      </w:tr>
      <w:tr w:rsidR="00461F09" w:rsidRPr="00302F0D" w14:paraId="42F24678" w14:textId="77777777" w:rsidTr="00461F09">
        <w:tc>
          <w:tcPr>
            <w:tcW w:w="6237" w:type="dxa"/>
          </w:tcPr>
          <w:p w14:paraId="382337C0" w14:textId="1573775F" w:rsidR="00461F09" w:rsidRPr="00C202E9" w:rsidRDefault="00461F09" w:rsidP="00461F09">
            <w:pPr>
              <w:pStyle w:val="ARTableRowHeadColour"/>
            </w:pPr>
            <w:r w:rsidRPr="00A463D1">
              <w:t>Grants to portfolio agencies</w:t>
            </w:r>
          </w:p>
        </w:tc>
        <w:tc>
          <w:tcPr>
            <w:tcW w:w="2262" w:type="dxa"/>
            <w:shd w:val="clear" w:color="auto" w:fill="auto"/>
            <w:vAlign w:val="bottom"/>
          </w:tcPr>
          <w:p w14:paraId="3A1E9977" w14:textId="6E94C32E" w:rsidR="00461F09" w:rsidRPr="007F226E" w:rsidRDefault="00461F09" w:rsidP="00461F09">
            <w:pPr>
              <w:pStyle w:val="Tablerowheadinginvisible"/>
            </w:pPr>
            <w:r w:rsidRPr="00A463D1">
              <w:t>Grants to portfolio agencies</w:t>
            </w:r>
          </w:p>
        </w:tc>
      </w:tr>
      <w:tr w:rsidR="00D65F46" w:rsidRPr="00302F0D" w14:paraId="4A53E6C7" w14:textId="77777777">
        <w:tc>
          <w:tcPr>
            <w:tcW w:w="6237" w:type="dxa"/>
          </w:tcPr>
          <w:p w14:paraId="1D415E1B" w14:textId="77777777" w:rsidR="00D65F46" w:rsidRPr="00302F0D" w:rsidRDefault="00D65F46" w:rsidP="007F03AC">
            <w:pPr>
              <w:pStyle w:val="ARTableBody"/>
            </w:pPr>
            <w:r w:rsidRPr="00C202E9">
              <w:t>Cenitex</w:t>
            </w:r>
          </w:p>
        </w:tc>
        <w:tc>
          <w:tcPr>
            <w:tcW w:w="2262" w:type="dxa"/>
            <w:shd w:val="clear" w:color="auto" w:fill="EBEBEB" w:themeFill="accent5"/>
            <w:vAlign w:val="bottom"/>
          </w:tcPr>
          <w:p w14:paraId="6FC3EC7A" w14:textId="77777777" w:rsidR="00D65F46" w:rsidRPr="00302F0D" w:rsidRDefault="00D65F46">
            <w:pPr>
              <w:pStyle w:val="ARTableBodyRight"/>
            </w:pPr>
            <w:r w:rsidRPr="007F226E">
              <w:t>3,350</w:t>
            </w:r>
          </w:p>
        </w:tc>
      </w:tr>
      <w:tr w:rsidR="00D65F46" w:rsidRPr="00302F0D" w14:paraId="2F007580" w14:textId="77777777">
        <w:tc>
          <w:tcPr>
            <w:tcW w:w="6237" w:type="dxa"/>
          </w:tcPr>
          <w:p w14:paraId="0FC92DD9" w14:textId="77777777" w:rsidR="00D65F46" w:rsidRPr="00302F0D" w:rsidRDefault="00D65F46">
            <w:pPr>
              <w:pStyle w:val="ARTableBodyBold"/>
            </w:pPr>
            <w:r w:rsidRPr="00C202E9">
              <w:t>Total grants to portfolio agencies</w:t>
            </w:r>
          </w:p>
        </w:tc>
        <w:tc>
          <w:tcPr>
            <w:tcW w:w="2262" w:type="dxa"/>
            <w:shd w:val="clear" w:color="auto" w:fill="EBEBEB" w:themeFill="accent5"/>
            <w:vAlign w:val="bottom"/>
          </w:tcPr>
          <w:p w14:paraId="33F0913C" w14:textId="77777777" w:rsidR="00D65F46" w:rsidRPr="00302F0D" w:rsidRDefault="00D65F46">
            <w:pPr>
              <w:pStyle w:val="ARTableBodyRightBold"/>
            </w:pPr>
            <w:r w:rsidRPr="007F226E">
              <w:t>3,350</w:t>
            </w:r>
          </w:p>
        </w:tc>
      </w:tr>
      <w:tr w:rsidR="00461F09" w:rsidRPr="00302F0D" w14:paraId="04BC040C" w14:textId="77777777" w:rsidTr="00461F09">
        <w:tc>
          <w:tcPr>
            <w:tcW w:w="6237" w:type="dxa"/>
          </w:tcPr>
          <w:p w14:paraId="6304D6E7" w14:textId="561D8725" w:rsidR="00461F09" w:rsidRPr="007F226E" w:rsidRDefault="00461F09" w:rsidP="00461F09">
            <w:pPr>
              <w:pStyle w:val="ARTableRowHeadColour"/>
            </w:pPr>
            <w:r>
              <w:t>Grants and other transfers to departments and associated entities outside</w:t>
            </w:r>
            <w:r>
              <w:rPr>
                <w:rFonts w:ascii="Calibri" w:hAnsi="Calibri" w:cs="Calibri"/>
              </w:rPr>
              <w:t> </w:t>
            </w:r>
            <w:r>
              <w:t>portfolio</w:t>
            </w:r>
          </w:p>
        </w:tc>
        <w:tc>
          <w:tcPr>
            <w:tcW w:w="2262" w:type="dxa"/>
            <w:shd w:val="clear" w:color="auto" w:fill="auto"/>
            <w:vAlign w:val="bottom"/>
          </w:tcPr>
          <w:p w14:paraId="4BB548F0" w14:textId="6EFFFE8F" w:rsidR="00461F09" w:rsidRPr="007F226E" w:rsidRDefault="00461F09" w:rsidP="00461F09">
            <w:pPr>
              <w:pStyle w:val="Tablerowheadinginvisible"/>
            </w:pPr>
            <w:r>
              <w:t>Grants and other transfers to departments and associated entities outside</w:t>
            </w:r>
            <w:r>
              <w:rPr>
                <w:rFonts w:ascii="Calibri" w:hAnsi="Calibri" w:cs="Calibri"/>
              </w:rPr>
              <w:t> </w:t>
            </w:r>
            <w:r>
              <w:t>portfolio</w:t>
            </w:r>
          </w:p>
        </w:tc>
      </w:tr>
      <w:tr w:rsidR="00D65F46" w:rsidRPr="00302F0D" w14:paraId="2B57A8CF" w14:textId="77777777">
        <w:tc>
          <w:tcPr>
            <w:tcW w:w="6237" w:type="dxa"/>
          </w:tcPr>
          <w:p w14:paraId="04F0E1D4" w14:textId="77777777" w:rsidR="00D65F46" w:rsidRPr="00302F0D" w:rsidRDefault="00D65F46" w:rsidP="007F03AC">
            <w:pPr>
              <w:pStyle w:val="ARTableBody"/>
            </w:pPr>
            <w:r w:rsidRPr="007F226E">
              <w:t>Courts Services Victoria</w:t>
            </w:r>
          </w:p>
        </w:tc>
        <w:tc>
          <w:tcPr>
            <w:tcW w:w="2262" w:type="dxa"/>
            <w:shd w:val="clear" w:color="auto" w:fill="EBEBEB" w:themeFill="accent5"/>
            <w:vAlign w:val="bottom"/>
          </w:tcPr>
          <w:p w14:paraId="28143C3D" w14:textId="77777777" w:rsidR="00D65F46" w:rsidRPr="00302F0D" w:rsidRDefault="00D65F46">
            <w:pPr>
              <w:pStyle w:val="ARTableBodyRight"/>
            </w:pPr>
            <w:r w:rsidRPr="007F226E">
              <w:t>11,923</w:t>
            </w:r>
          </w:p>
        </w:tc>
      </w:tr>
      <w:tr w:rsidR="00D65F46" w:rsidRPr="00302F0D" w14:paraId="0DA563C7" w14:textId="77777777">
        <w:tc>
          <w:tcPr>
            <w:tcW w:w="6237" w:type="dxa"/>
          </w:tcPr>
          <w:p w14:paraId="5CF3CCF6" w14:textId="77777777" w:rsidR="00D65F46" w:rsidRPr="00302F0D" w:rsidRDefault="00D65F46" w:rsidP="007F03AC">
            <w:pPr>
              <w:pStyle w:val="ARTableBody"/>
            </w:pPr>
            <w:r w:rsidRPr="00AC3F34">
              <w:t>Department of Premier and Cabinet</w:t>
            </w:r>
          </w:p>
        </w:tc>
        <w:tc>
          <w:tcPr>
            <w:tcW w:w="2262" w:type="dxa"/>
            <w:shd w:val="clear" w:color="auto" w:fill="EBEBEB" w:themeFill="accent5"/>
            <w:vAlign w:val="bottom"/>
          </w:tcPr>
          <w:p w14:paraId="100AE950" w14:textId="77777777" w:rsidR="00D65F46" w:rsidRPr="00302F0D" w:rsidRDefault="00D65F46">
            <w:pPr>
              <w:pStyle w:val="ARTableBodyRight"/>
            </w:pPr>
            <w:r w:rsidRPr="00AC3F34">
              <w:t>600</w:t>
            </w:r>
          </w:p>
        </w:tc>
      </w:tr>
      <w:tr w:rsidR="00D65F46" w:rsidRPr="00302F0D" w14:paraId="309D3DD3" w14:textId="77777777">
        <w:tc>
          <w:tcPr>
            <w:tcW w:w="6237" w:type="dxa"/>
          </w:tcPr>
          <w:p w14:paraId="1CF1883C" w14:textId="77777777" w:rsidR="00D65F46" w:rsidRPr="00302F0D" w:rsidRDefault="00D65F46" w:rsidP="007F03AC">
            <w:pPr>
              <w:pStyle w:val="ARTableBody"/>
            </w:pPr>
            <w:r w:rsidRPr="00AC3F34">
              <w:t>Victorian Public Sector Commission</w:t>
            </w:r>
          </w:p>
        </w:tc>
        <w:tc>
          <w:tcPr>
            <w:tcW w:w="2262" w:type="dxa"/>
            <w:shd w:val="clear" w:color="auto" w:fill="EBEBEB" w:themeFill="accent5"/>
            <w:vAlign w:val="bottom"/>
          </w:tcPr>
          <w:p w14:paraId="79042F73" w14:textId="77777777" w:rsidR="00D65F46" w:rsidRPr="00302F0D" w:rsidRDefault="00D65F46">
            <w:pPr>
              <w:pStyle w:val="ARTableBodyRight"/>
            </w:pPr>
            <w:r w:rsidRPr="00AC3F34">
              <w:t>63</w:t>
            </w:r>
          </w:p>
        </w:tc>
      </w:tr>
      <w:tr w:rsidR="00D65F46" w:rsidRPr="00302F0D" w14:paraId="751DF3D9" w14:textId="77777777">
        <w:tc>
          <w:tcPr>
            <w:tcW w:w="6237" w:type="dxa"/>
          </w:tcPr>
          <w:p w14:paraId="1B5982A0" w14:textId="77777777" w:rsidR="00D65F46" w:rsidRPr="00302F0D" w:rsidRDefault="00D65F46">
            <w:pPr>
              <w:pStyle w:val="ARTableBodyBold"/>
            </w:pPr>
            <w:r>
              <w:t>Total grants and other transfers to departments and associated entities outside portfolio</w:t>
            </w:r>
          </w:p>
        </w:tc>
        <w:tc>
          <w:tcPr>
            <w:tcW w:w="2262" w:type="dxa"/>
            <w:shd w:val="clear" w:color="auto" w:fill="EBEBEB" w:themeFill="accent5"/>
            <w:vAlign w:val="bottom"/>
          </w:tcPr>
          <w:p w14:paraId="53F4E5BA" w14:textId="77777777" w:rsidR="00D65F46" w:rsidRPr="00302F0D" w:rsidRDefault="00D65F46">
            <w:pPr>
              <w:pStyle w:val="ARTableBodyRightBold"/>
            </w:pPr>
            <w:r w:rsidRPr="008B1BCF">
              <w:t>12,586</w:t>
            </w:r>
          </w:p>
        </w:tc>
      </w:tr>
      <w:tr w:rsidR="00461F09" w:rsidRPr="00302F0D" w14:paraId="73AE4A0F" w14:textId="77777777" w:rsidTr="00461F09">
        <w:tc>
          <w:tcPr>
            <w:tcW w:w="6237" w:type="dxa"/>
          </w:tcPr>
          <w:p w14:paraId="0E4EFC03" w14:textId="2C0BA356" w:rsidR="00461F09" w:rsidRPr="00FE7904" w:rsidRDefault="00461F09" w:rsidP="00461F09">
            <w:pPr>
              <w:pStyle w:val="ARTableRowHeadColour"/>
            </w:pPr>
            <w:r w:rsidRPr="0045667C">
              <w:t>Grants to local government</w:t>
            </w:r>
          </w:p>
        </w:tc>
        <w:tc>
          <w:tcPr>
            <w:tcW w:w="2262" w:type="dxa"/>
            <w:shd w:val="clear" w:color="auto" w:fill="auto"/>
          </w:tcPr>
          <w:p w14:paraId="0726B9B0" w14:textId="5585D68F" w:rsidR="00461F09" w:rsidRPr="006D6B45" w:rsidRDefault="00461F09" w:rsidP="00461F09">
            <w:pPr>
              <w:pStyle w:val="Tablerowheadinginvisible"/>
            </w:pPr>
            <w:r w:rsidRPr="0045667C">
              <w:t>Grants to local government</w:t>
            </w:r>
          </w:p>
        </w:tc>
      </w:tr>
      <w:tr w:rsidR="00D65F46" w:rsidRPr="00302F0D" w14:paraId="60E6026C" w14:textId="77777777" w:rsidTr="007F03AC">
        <w:tc>
          <w:tcPr>
            <w:tcW w:w="6237" w:type="dxa"/>
          </w:tcPr>
          <w:p w14:paraId="3EFF5133" w14:textId="77777777" w:rsidR="00D65F46" w:rsidRPr="00302F0D" w:rsidRDefault="00D65F46" w:rsidP="007F03AC">
            <w:pPr>
              <w:pStyle w:val="ARTableBody"/>
            </w:pPr>
            <w:r w:rsidRPr="00FE7904">
              <w:t>Local Government</w:t>
            </w:r>
          </w:p>
        </w:tc>
        <w:tc>
          <w:tcPr>
            <w:tcW w:w="2262" w:type="dxa"/>
            <w:shd w:val="clear" w:color="auto" w:fill="EBEBEB" w:themeFill="accent5"/>
          </w:tcPr>
          <w:p w14:paraId="63DAEDE9" w14:textId="77777777" w:rsidR="00D65F46" w:rsidRPr="00302F0D" w:rsidRDefault="00D65F46" w:rsidP="007F03AC">
            <w:pPr>
              <w:pStyle w:val="ARTableBodyRight"/>
            </w:pPr>
            <w:r w:rsidRPr="006D6B45">
              <w:t>24,888</w:t>
            </w:r>
          </w:p>
        </w:tc>
      </w:tr>
      <w:tr w:rsidR="00D65F46" w:rsidRPr="00302F0D" w14:paraId="06DDE324" w14:textId="77777777" w:rsidTr="007F03AC">
        <w:tc>
          <w:tcPr>
            <w:tcW w:w="6237" w:type="dxa"/>
          </w:tcPr>
          <w:p w14:paraId="72F7CFF5" w14:textId="77777777" w:rsidR="00D65F46" w:rsidRPr="00302F0D" w:rsidRDefault="00D65F46">
            <w:pPr>
              <w:pStyle w:val="ARTableBodyBold"/>
            </w:pPr>
            <w:r w:rsidRPr="006D6B45">
              <w:t>Total grants to local government</w:t>
            </w:r>
          </w:p>
        </w:tc>
        <w:tc>
          <w:tcPr>
            <w:tcW w:w="2262" w:type="dxa"/>
            <w:shd w:val="clear" w:color="auto" w:fill="EBEBEB" w:themeFill="accent5"/>
          </w:tcPr>
          <w:p w14:paraId="27F1EB55" w14:textId="77777777" w:rsidR="00D65F46" w:rsidRPr="00302F0D" w:rsidRDefault="00D65F46">
            <w:pPr>
              <w:pStyle w:val="ARTableBodyRightBold"/>
            </w:pPr>
            <w:r w:rsidRPr="006D6B45">
              <w:t>24,888</w:t>
            </w:r>
          </w:p>
        </w:tc>
      </w:tr>
      <w:tr w:rsidR="00461F09" w:rsidRPr="00302F0D" w14:paraId="1E43211B" w14:textId="77777777" w:rsidTr="00461F09">
        <w:tc>
          <w:tcPr>
            <w:tcW w:w="6237" w:type="dxa"/>
          </w:tcPr>
          <w:p w14:paraId="0F5B26B6" w14:textId="170AB4F5" w:rsidR="00461F09" w:rsidRPr="00771B1E" w:rsidRDefault="00461F09" w:rsidP="00461F09">
            <w:pPr>
              <w:pStyle w:val="ARTableRowHeadColour"/>
            </w:pPr>
            <w:r w:rsidRPr="000A025E">
              <w:t>Grants to external organisations and individuals</w:t>
            </w:r>
          </w:p>
        </w:tc>
        <w:tc>
          <w:tcPr>
            <w:tcW w:w="2262" w:type="dxa"/>
            <w:shd w:val="clear" w:color="auto" w:fill="auto"/>
          </w:tcPr>
          <w:p w14:paraId="36E8DBC0" w14:textId="10CCD560" w:rsidR="00461F09" w:rsidRPr="00771B1E" w:rsidRDefault="00461F09" w:rsidP="00461F09">
            <w:pPr>
              <w:pStyle w:val="Tablerowheadinginvisible"/>
            </w:pPr>
            <w:r w:rsidRPr="000A025E">
              <w:t>Grants to external organisations and individuals</w:t>
            </w:r>
          </w:p>
        </w:tc>
      </w:tr>
      <w:tr w:rsidR="00D65F46" w:rsidRPr="00302F0D" w14:paraId="514ABF8D" w14:textId="77777777" w:rsidTr="007F03AC">
        <w:tc>
          <w:tcPr>
            <w:tcW w:w="6237" w:type="dxa"/>
          </w:tcPr>
          <w:p w14:paraId="553515E8" w14:textId="77777777" w:rsidR="00D65F46" w:rsidRPr="00302F0D" w:rsidRDefault="00D65F46" w:rsidP="007F03AC">
            <w:pPr>
              <w:pStyle w:val="ARTableBody"/>
            </w:pPr>
            <w:r w:rsidRPr="00771B1E">
              <w:t>External organisations and individuals</w:t>
            </w:r>
          </w:p>
        </w:tc>
        <w:tc>
          <w:tcPr>
            <w:tcW w:w="2262" w:type="dxa"/>
            <w:shd w:val="clear" w:color="auto" w:fill="EBEBEB" w:themeFill="accent5"/>
          </w:tcPr>
          <w:p w14:paraId="70964E67" w14:textId="77777777" w:rsidR="00D65F46" w:rsidRPr="00302F0D" w:rsidRDefault="00D65F46" w:rsidP="007F03AC">
            <w:pPr>
              <w:pStyle w:val="ARTableBodyRight"/>
            </w:pPr>
            <w:r w:rsidRPr="00771B1E">
              <w:t>35,220</w:t>
            </w:r>
          </w:p>
        </w:tc>
      </w:tr>
      <w:tr w:rsidR="00D65F46" w:rsidRPr="00302F0D" w14:paraId="7E7BC30F" w14:textId="77777777" w:rsidTr="007F03AC">
        <w:tc>
          <w:tcPr>
            <w:tcW w:w="6237" w:type="dxa"/>
          </w:tcPr>
          <w:p w14:paraId="3BA3610F" w14:textId="77777777" w:rsidR="00D65F46" w:rsidRPr="00771B1E" w:rsidRDefault="00D65F46">
            <w:pPr>
              <w:pStyle w:val="ARTableBodyBold"/>
            </w:pPr>
            <w:r w:rsidRPr="00741585">
              <w:t>Total grants to external organisations and individuals</w:t>
            </w:r>
          </w:p>
        </w:tc>
        <w:tc>
          <w:tcPr>
            <w:tcW w:w="2262" w:type="dxa"/>
            <w:shd w:val="clear" w:color="auto" w:fill="EBEBEB" w:themeFill="accent5"/>
          </w:tcPr>
          <w:p w14:paraId="05CF5851" w14:textId="77777777" w:rsidR="00D65F46" w:rsidRPr="00771B1E" w:rsidRDefault="00D65F46">
            <w:pPr>
              <w:pStyle w:val="ARTableBodyRightBold"/>
            </w:pPr>
            <w:r w:rsidRPr="00771B1E">
              <w:t>35,220</w:t>
            </w:r>
          </w:p>
        </w:tc>
      </w:tr>
      <w:tr w:rsidR="00D65F46" w:rsidRPr="000776B3" w14:paraId="5B883E26" w14:textId="77777777" w:rsidTr="007F03AC">
        <w:trPr>
          <w:cnfStyle w:val="010000000000" w:firstRow="0" w:lastRow="1" w:firstColumn="0" w:lastColumn="0" w:oddVBand="0" w:evenVBand="0" w:oddHBand="0" w:evenHBand="0" w:firstRowFirstColumn="0" w:firstRowLastColumn="0" w:lastRowFirstColumn="0" w:lastRowLastColumn="0"/>
        </w:trPr>
        <w:tc>
          <w:tcPr>
            <w:tcW w:w="6237" w:type="dxa"/>
          </w:tcPr>
          <w:p w14:paraId="6CF71A05" w14:textId="77777777" w:rsidR="00D65F46" w:rsidRPr="000776B3" w:rsidRDefault="00D65F46" w:rsidP="007F03AC">
            <w:pPr>
              <w:pStyle w:val="ARTableBodyBold"/>
            </w:pPr>
            <w:r w:rsidRPr="00C901E1">
              <w:t>Total grant expenses</w:t>
            </w:r>
          </w:p>
        </w:tc>
        <w:tc>
          <w:tcPr>
            <w:tcW w:w="2262" w:type="dxa"/>
            <w:shd w:val="clear" w:color="auto" w:fill="EBEBEB" w:themeFill="accent5"/>
          </w:tcPr>
          <w:p w14:paraId="5EAE3085" w14:textId="77777777" w:rsidR="00D65F46" w:rsidRPr="000776B3" w:rsidRDefault="00D65F46" w:rsidP="007F03AC">
            <w:pPr>
              <w:pStyle w:val="ARTableBodyRightBold"/>
            </w:pPr>
            <w:r w:rsidRPr="00C901E1">
              <w:t>76,044</w:t>
            </w:r>
          </w:p>
        </w:tc>
      </w:tr>
    </w:tbl>
    <w:p w14:paraId="14C51DDC" w14:textId="77777777" w:rsidR="00D65F46" w:rsidRDefault="00D65F46" w:rsidP="00A511B1">
      <w:pPr>
        <w:pStyle w:val="ARBodyAfterTable"/>
      </w:pPr>
      <w:r>
        <w:t>Grant expenses are contributions of the Department’s resources to other parties for specific or</w:t>
      </w:r>
      <w:r>
        <w:rPr>
          <w:rFonts w:ascii="Calibri" w:hAnsi="Calibri" w:cs="Calibri"/>
        </w:rPr>
        <w:t> </w:t>
      </w:r>
      <w:r>
        <w:t>general purposes where there is no expectation that the amount will be repaid in equal value</w:t>
      </w:r>
      <w:r>
        <w:rPr>
          <w:rFonts w:ascii="Calibri" w:hAnsi="Calibri" w:cs="Calibri"/>
        </w:rPr>
        <w:t> </w:t>
      </w:r>
      <w:r>
        <w:t>(either by goods or services). Grant expenses also include grants paid to entities within the</w:t>
      </w:r>
      <w:r>
        <w:rPr>
          <w:rFonts w:ascii="Calibri" w:hAnsi="Calibri" w:cs="Calibri"/>
        </w:rPr>
        <w:t> </w:t>
      </w:r>
      <w:r>
        <w:t>Department’s portfolio. These grants are reported in specific purpose grants for on passing.</w:t>
      </w:r>
    </w:p>
    <w:p w14:paraId="69174388" w14:textId="77777777" w:rsidR="00D65F46" w:rsidRDefault="00D65F46" w:rsidP="000B07F0">
      <w:pPr>
        <w:pStyle w:val="ARBody"/>
      </w:pPr>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C86A49A" w14:textId="77777777" w:rsidR="00D65F46" w:rsidRDefault="00D65F46" w:rsidP="000B07F0">
      <w:pPr>
        <w:pStyle w:val="ARBody"/>
      </w:pPr>
      <w:r>
        <w:t>Grant expenses are recognised in the reporting period in which they are paid or payable. Grants</w:t>
      </w:r>
      <w:r>
        <w:rPr>
          <w:rFonts w:ascii="Calibri" w:hAnsi="Calibri" w:cs="Calibri"/>
        </w:rPr>
        <w:t> </w:t>
      </w:r>
      <w:r>
        <w:t>can take the form of money, assets, goods, services or forgiveness of liabilities.</w:t>
      </w:r>
    </w:p>
    <w:p w14:paraId="14658CE0" w14:textId="77777777" w:rsidR="00D65F46" w:rsidRDefault="00D65F46" w:rsidP="00A818DE">
      <w:pPr>
        <w:pStyle w:val="Heading4forTOC"/>
      </w:pPr>
      <w:bookmarkStart w:id="229" w:name="_Toc149316925"/>
      <w:r w:rsidRPr="00A43B68">
        <w:t>3.4</w:t>
      </w:r>
      <w:r w:rsidRPr="00A43B68">
        <w:tab/>
        <w:t>Purchase of services</w:t>
      </w:r>
      <w:bookmarkEnd w:id="229"/>
    </w:p>
    <w:tbl>
      <w:tblPr>
        <w:tblStyle w:val="ARTable"/>
        <w:tblW w:w="5000" w:type="pct"/>
        <w:tblLayout w:type="fixed"/>
        <w:tblLook w:val="06E0" w:firstRow="1" w:lastRow="1" w:firstColumn="1" w:lastColumn="0" w:noHBand="1" w:noVBand="1"/>
      </w:tblPr>
      <w:tblGrid>
        <w:gridCol w:w="6230"/>
        <w:gridCol w:w="2259"/>
      </w:tblGrid>
      <w:tr w:rsidR="00D65F46" w:rsidRPr="00302F0D" w14:paraId="6907A568" w14:textId="77777777" w:rsidTr="00F03F4E">
        <w:trPr>
          <w:cnfStyle w:val="100000000000" w:firstRow="1" w:lastRow="0" w:firstColumn="0" w:lastColumn="0" w:oddVBand="0" w:evenVBand="0" w:oddHBand="0" w:evenHBand="0" w:firstRowFirstColumn="0" w:firstRowLastColumn="0" w:lastRowFirstColumn="0" w:lastRowLastColumn="0"/>
        </w:trPr>
        <w:tc>
          <w:tcPr>
            <w:tcW w:w="6237" w:type="dxa"/>
          </w:tcPr>
          <w:p w14:paraId="16DA3A8E" w14:textId="1DC9D118" w:rsidR="00D65F46" w:rsidRPr="00302F0D" w:rsidRDefault="00D96A5D" w:rsidP="00D96A5D">
            <w:pPr>
              <w:pStyle w:val="Emptycellcolhead"/>
            </w:pPr>
            <w:r>
              <w:t>Empty cell</w:t>
            </w:r>
          </w:p>
        </w:tc>
        <w:tc>
          <w:tcPr>
            <w:tcW w:w="2262" w:type="dxa"/>
            <w:shd w:val="clear" w:color="auto" w:fill="EBEBEB" w:themeFill="accent5"/>
          </w:tcPr>
          <w:p w14:paraId="4D051082" w14:textId="77777777" w:rsidR="00D65F46" w:rsidRDefault="00D65F46" w:rsidP="00F03F4E">
            <w:pPr>
              <w:pStyle w:val="ARTableColHeadRight"/>
              <w:rPr>
                <w:szCs w:val="16"/>
              </w:rPr>
            </w:pPr>
            <w:r w:rsidRPr="00463252">
              <w:rPr>
                <w:szCs w:val="16"/>
              </w:rPr>
              <w:t>1 January to</w:t>
            </w:r>
            <w:r>
              <w:rPr>
                <w:szCs w:val="16"/>
              </w:rPr>
              <w:t xml:space="preserve"> </w:t>
            </w:r>
            <w:r w:rsidRPr="00463252">
              <w:rPr>
                <w:szCs w:val="16"/>
              </w:rPr>
              <w:t>30 June 2023</w:t>
            </w:r>
          </w:p>
          <w:p w14:paraId="56572A89" w14:textId="77777777" w:rsidR="00D65F46" w:rsidRPr="00302F0D" w:rsidRDefault="00D65F46">
            <w:pPr>
              <w:pStyle w:val="ARTableColSubheadrightsmallerspaceabove"/>
            </w:pPr>
            <w:r>
              <w:t>$’000</w:t>
            </w:r>
          </w:p>
        </w:tc>
      </w:tr>
      <w:tr w:rsidR="00D65F46" w:rsidRPr="00302F0D" w14:paraId="53E0D283" w14:textId="77777777" w:rsidTr="00F03F4E">
        <w:tc>
          <w:tcPr>
            <w:tcW w:w="6237" w:type="dxa"/>
          </w:tcPr>
          <w:p w14:paraId="6561663D" w14:textId="77777777" w:rsidR="00D65F46" w:rsidRPr="00302F0D" w:rsidRDefault="00D65F46" w:rsidP="00D2474F">
            <w:pPr>
              <w:pStyle w:val="ARTableBody"/>
            </w:pPr>
            <w:r w:rsidRPr="0046607E">
              <w:t>Professional services</w:t>
            </w:r>
          </w:p>
        </w:tc>
        <w:tc>
          <w:tcPr>
            <w:tcW w:w="2262" w:type="dxa"/>
            <w:shd w:val="clear" w:color="auto" w:fill="EBEBEB" w:themeFill="accent5"/>
          </w:tcPr>
          <w:p w14:paraId="649C1BBB" w14:textId="77777777" w:rsidR="00D65F46" w:rsidRPr="00302F0D" w:rsidRDefault="00D65F46" w:rsidP="00D2474F">
            <w:pPr>
              <w:pStyle w:val="ARTableBodyRight"/>
            </w:pPr>
            <w:r w:rsidRPr="0046607E">
              <w:t>62,106</w:t>
            </w:r>
          </w:p>
        </w:tc>
      </w:tr>
      <w:tr w:rsidR="00D65F46" w:rsidRPr="000776B3" w14:paraId="7C7EC655" w14:textId="77777777" w:rsidTr="00F03F4E">
        <w:tc>
          <w:tcPr>
            <w:tcW w:w="6237" w:type="dxa"/>
          </w:tcPr>
          <w:p w14:paraId="72F8D5E9" w14:textId="77777777" w:rsidR="00D65F46" w:rsidRPr="000776B3" w:rsidRDefault="00D65F46" w:rsidP="00D2474F">
            <w:pPr>
              <w:pStyle w:val="ARTableBody"/>
            </w:pPr>
            <w:r w:rsidRPr="0046607E">
              <w:t>Labour contractors</w:t>
            </w:r>
          </w:p>
        </w:tc>
        <w:tc>
          <w:tcPr>
            <w:tcW w:w="2262" w:type="dxa"/>
            <w:shd w:val="clear" w:color="auto" w:fill="EBEBEB" w:themeFill="accent5"/>
          </w:tcPr>
          <w:p w14:paraId="4F33422E" w14:textId="77777777" w:rsidR="00D65F46" w:rsidRPr="000776B3" w:rsidRDefault="00D65F46" w:rsidP="00D2474F">
            <w:pPr>
              <w:pStyle w:val="ARTableBodyRight"/>
            </w:pPr>
            <w:r w:rsidRPr="0046607E">
              <w:t>10,858</w:t>
            </w:r>
          </w:p>
        </w:tc>
      </w:tr>
      <w:tr w:rsidR="00D65F46" w:rsidRPr="00302F0D" w14:paraId="5BEB6367" w14:textId="77777777" w:rsidTr="00F03F4E">
        <w:tc>
          <w:tcPr>
            <w:tcW w:w="6237" w:type="dxa"/>
          </w:tcPr>
          <w:p w14:paraId="268BB31A" w14:textId="77777777" w:rsidR="00D65F46" w:rsidRPr="00302F0D" w:rsidRDefault="00D65F46" w:rsidP="00D2474F">
            <w:pPr>
              <w:pStyle w:val="ARTableBody"/>
            </w:pPr>
            <w:r w:rsidRPr="0046607E">
              <w:t>Property and facilities management</w:t>
            </w:r>
          </w:p>
        </w:tc>
        <w:tc>
          <w:tcPr>
            <w:tcW w:w="2262" w:type="dxa"/>
            <w:shd w:val="clear" w:color="auto" w:fill="EBEBEB" w:themeFill="accent5"/>
          </w:tcPr>
          <w:p w14:paraId="5862A89D" w14:textId="77777777" w:rsidR="00D65F46" w:rsidRPr="00302F0D" w:rsidRDefault="00D65F46" w:rsidP="00D2474F">
            <w:pPr>
              <w:pStyle w:val="ARTableBodyRight"/>
            </w:pPr>
            <w:r w:rsidRPr="0046607E">
              <w:t>9,432</w:t>
            </w:r>
          </w:p>
        </w:tc>
      </w:tr>
      <w:tr w:rsidR="00D65F46" w:rsidRPr="00302F0D" w14:paraId="0B92692D" w14:textId="77777777" w:rsidTr="00F03F4E">
        <w:trPr>
          <w:cnfStyle w:val="010000000000" w:firstRow="0" w:lastRow="1" w:firstColumn="0" w:lastColumn="0" w:oddVBand="0" w:evenVBand="0" w:oddHBand="0" w:evenHBand="0" w:firstRowFirstColumn="0" w:firstRowLastColumn="0" w:lastRowFirstColumn="0" w:lastRowLastColumn="0"/>
        </w:trPr>
        <w:tc>
          <w:tcPr>
            <w:tcW w:w="6237" w:type="dxa"/>
          </w:tcPr>
          <w:p w14:paraId="7051547C" w14:textId="77777777" w:rsidR="00D65F46" w:rsidRPr="00302F0D" w:rsidRDefault="00D65F46" w:rsidP="00D2474F">
            <w:pPr>
              <w:pStyle w:val="ARTableBodyBold"/>
            </w:pPr>
            <w:r w:rsidRPr="0046607E">
              <w:t>Total purchase of services</w:t>
            </w:r>
          </w:p>
        </w:tc>
        <w:tc>
          <w:tcPr>
            <w:tcW w:w="2262" w:type="dxa"/>
            <w:shd w:val="clear" w:color="auto" w:fill="EBEBEB" w:themeFill="accent5"/>
          </w:tcPr>
          <w:p w14:paraId="7B2312BA" w14:textId="77777777" w:rsidR="00D65F46" w:rsidRPr="00302F0D" w:rsidRDefault="00D65F46" w:rsidP="00D2474F">
            <w:pPr>
              <w:pStyle w:val="ARTableBodyRightBold"/>
            </w:pPr>
            <w:r w:rsidRPr="0046607E">
              <w:t>82,396</w:t>
            </w:r>
          </w:p>
        </w:tc>
      </w:tr>
    </w:tbl>
    <w:p w14:paraId="0AD9A3B7" w14:textId="77777777" w:rsidR="00D65F46" w:rsidRDefault="00D65F46" w:rsidP="00772799">
      <w:pPr>
        <w:pStyle w:val="ARBodyAfterTable"/>
      </w:pPr>
      <w:r w:rsidRPr="00772799">
        <w:t>Purchase of services relate to the expenses paid for operational services, specialist professional services, expert analysis and strategic advice, audit fees, labour staffing services and property and facility management.</w:t>
      </w:r>
    </w:p>
    <w:p w14:paraId="5A6A5814" w14:textId="77777777" w:rsidR="00D65F46" w:rsidRDefault="00D65F46" w:rsidP="00A818DE">
      <w:pPr>
        <w:pStyle w:val="Heading4forTOC"/>
      </w:pPr>
      <w:bookmarkStart w:id="230" w:name="_Toc149316926"/>
      <w:r w:rsidRPr="00A818DE">
        <w:t>3.5</w:t>
      </w:r>
      <w:r w:rsidRPr="00A818DE">
        <w:tab/>
        <w:t>Office accommodation expenses</w:t>
      </w:r>
      <w:bookmarkEnd w:id="230"/>
    </w:p>
    <w:tbl>
      <w:tblPr>
        <w:tblStyle w:val="ARTable"/>
        <w:tblW w:w="5000" w:type="pct"/>
        <w:tblLayout w:type="fixed"/>
        <w:tblLook w:val="06E0" w:firstRow="1" w:lastRow="1" w:firstColumn="1" w:lastColumn="0" w:noHBand="1" w:noVBand="1"/>
      </w:tblPr>
      <w:tblGrid>
        <w:gridCol w:w="6230"/>
        <w:gridCol w:w="2259"/>
      </w:tblGrid>
      <w:tr w:rsidR="00D65F46" w:rsidRPr="00302F0D" w14:paraId="6EAE7E53" w14:textId="77777777" w:rsidTr="00D2474F">
        <w:trPr>
          <w:cnfStyle w:val="100000000000" w:firstRow="1" w:lastRow="0" w:firstColumn="0" w:lastColumn="0" w:oddVBand="0" w:evenVBand="0" w:oddHBand="0" w:evenHBand="0" w:firstRowFirstColumn="0" w:firstRowLastColumn="0" w:lastRowFirstColumn="0" w:lastRowLastColumn="0"/>
        </w:trPr>
        <w:tc>
          <w:tcPr>
            <w:tcW w:w="6237" w:type="dxa"/>
          </w:tcPr>
          <w:p w14:paraId="3CC1E4BD" w14:textId="409310CD" w:rsidR="00D65F46" w:rsidRPr="00302F0D" w:rsidRDefault="00D96A5D" w:rsidP="00D96A5D">
            <w:pPr>
              <w:pStyle w:val="Emptycellcolhead"/>
            </w:pPr>
            <w:r>
              <w:t>Empty cell</w:t>
            </w:r>
          </w:p>
        </w:tc>
        <w:tc>
          <w:tcPr>
            <w:tcW w:w="2262" w:type="dxa"/>
            <w:shd w:val="clear" w:color="auto" w:fill="EBEBEB" w:themeFill="accent5"/>
          </w:tcPr>
          <w:p w14:paraId="7570E898" w14:textId="77777777" w:rsidR="00D65F46" w:rsidRDefault="00D65F46" w:rsidP="00D2474F">
            <w:pPr>
              <w:pStyle w:val="ARTableColHeadRight"/>
              <w:rPr>
                <w:szCs w:val="16"/>
              </w:rPr>
            </w:pPr>
            <w:r w:rsidRPr="00463252">
              <w:rPr>
                <w:szCs w:val="16"/>
              </w:rPr>
              <w:t>1 January to</w:t>
            </w:r>
            <w:r>
              <w:rPr>
                <w:szCs w:val="16"/>
              </w:rPr>
              <w:t xml:space="preserve"> </w:t>
            </w:r>
            <w:r w:rsidRPr="00463252">
              <w:rPr>
                <w:szCs w:val="16"/>
              </w:rPr>
              <w:t>30 June 2023</w:t>
            </w:r>
          </w:p>
          <w:p w14:paraId="0798096E" w14:textId="77777777" w:rsidR="00D65F46" w:rsidRPr="00302F0D" w:rsidRDefault="00D65F46">
            <w:pPr>
              <w:pStyle w:val="ARTableColSubheadrightsmallerspaceabove"/>
            </w:pPr>
            <w:r>
              <w:tab/>
              <w:t>$’000</w:t>
            </w:r>
          </w:p>
        </w:tc>
      </w:tr>
      <w:tr w:rsidR="00461F09" w:rsidRPr="00302F0D" w14:paraId="472F4BED" w14:textId="77777777" w:rsidTr="00461F09">
        <w:tc>
          <w:tcPr>
            <w:tcW w:w="6237" w:type="dxa"/>
          </w:tcPr>
          <w:p w14:paraId="28F19C44" w14:textId="32615E5F" w:rsidR="00461F09" w:rsidRPr="00E13E75" w:rsidRDefault="00461F09" w:rsidP="00461F09">
            <w:pPr>
              <w:pStyle w:val="ARTableRowHeadColour"/>
            </w:pPr>
            <w:r w:rsidRPr="00301A47">
              <w:t>Office accommodation expenses</w:t>
            </w:r>
          </w:p>
        </w:tc>
        <w:tc>
          <w:tcPr>
            <w:tcW w:w="2262" w:type="dxa"/>
            <w:shd w:val="clear" w:color="auto" w:fill="auto"/>
          </w:tcPr>
          <w:p w14:paraId="5804B20C" w14:textId="5C6E1E61" w:rsidR="00461F09" w:rsidRPr="00E13E75" w:rsidRDefault="00461F09" w:rsidP="00461F09">
            <w:pPr>
              <w:pStyle w:val="Tablerowheadinginvisible"/>
            </w:pPr>
            <w:r w:rsidRPr="00301A47">
              <w:t>Office accommodation expenses</w:t>
            </w:r>
          </w:p>
        </w:tc>
      </w:tr>
      <w:tr w:rsidR="00D65F46" w:rsidRPr="00302F0D" w14:paraId="61D8E07D" w14:textId="77777777" w:rsidTr="00D2474F">
        <w:tc>
          <w:tcPr>
            <w:tcW w:w="6237" w:type="dxa"/>
          </w:tcPr>
          <w:p w14:paraId="363C1C4C" w14:textId="77777777" w:rsidR="00D65F46" w:rsidRPr="00302F0D" w:rsidRDefault="00D65F46" w:rsidP="000230EE">
            <w:pPr>
              <w:pStyle w:val="ARTableBody"/>
            </w:pPr>
            <w:r w:rsidRPr="00E13E75">
              <w:t>Accommodation and outgoings</w:t>
            </w:r>
          </w:p>
        </w:tc>
        <w:tc>
          <w:tcPr>
            <w:tcW w:w="2262" w:type="dxa"/>
            <w:shd w:val="clear" w:color="auto" w:fill="EBEBEB" w:themeFill="accent5"/>
          </w:tcPr>
          <w:p w14:paraId="3B164EC6" w14:textId="77777777" w:rsidR="00D65F46" w:rsidRPr="00302F0D" w:rsidRDefault="00D65F46" w:rsidP="000230EE">
            <w:pPr>
              <w:pStyle w:val="ARTableBodyRight"/>
            </w:pPr>
            <w:r w:rsidRPr="00E13E75">
              <w:t>37,999</w:t>
            </w:r>
          </w:p>
        </w:tc>
      </w:tr>
      <w:tr w:rsidR="00D65F46" w:rsidRPr="000776B3" w14:paraId="5A422B39" w14:textId="77777777" w:rsidTr="00D2474F">
        <w:tc>
          <w:tcPr>
            <w:tcW w:w="6237" w:type="dxa"/>
          </w:tcPr>
          <w:p w14:paraId="5828FE17" w14:textId="77777777" w:rsidR="00D65F46" w:rsidRPr="000776B3" w:rsidRDefault="00D65F46" w:rsidP="000230EE">
            <w:pPr>
              <w:pStyle w:val="ARTableBody"/>
            </w:pPr>
            <w:r w:rsidRPr="00E13E75">
              <w:t>Postal and telephone</w:t>
            </w:r>
          </w:p>
        </w:tc>
        <w:tc>
          <w:tcPr>
            <w:tcW w:w="2262" w:type="dxa"/>
            <w:shd w:val="clear" w:color="auto" w:fill="EBEBEB" w:themeFill="accent5"/>
          </w:tcPr>
          <w:p w14:paraId="37A89AAA" w14:textId="77777777" w:rsidR="00D65F46" w:rsidRPr="000776B3" w:rsidRDefault="00D65F46" w:rsidP="000230EE">
            <w:pPr>
              <w:pStyle w:val="ARTableBodyRight"/>
            </w:pPr>
            <w:r w:rsidRPr="00E13E75">
              <w:t>2,610</w:t>
            </w:r>
          </w:p>
        </w:tc>
      </w:tr>
      <w:tr w:rsidR="00D65F46" w:rsidRPr="00302F0D" w14:paraId="6004D837" w14:textId="77777777" w:rsidTr="00D2474F">
        <w:tc>
          <w:tcPr>
            <w:tcW w:w="6237" w:type="dxa"/>
          </w:tcPr>
          <w:p w14:paraId="3780FDC7" w14:textId="77777777" w:rsidR="00D65F46" w:rsidRPr="00302F0D" w:rsidRDefault="00D65F46" w:rsidP="000230EE">
            <w:pPr>
              <w:pStyle w:val="ARTableBody"/>
            </w:pPr>
            <w:r w:rsidRPr="00E13E75">
              <w:t>Office expenses</w:t>
            </w:r>
          </w:p>
        </w:tc>
        <w:tc>
          <w:tcPr>
            <w:tcW w:w="2262" w:type="dxa"/>
            <w:shd w:val="clear" w:color="auto" w:fill="EBEBEB" w:themeFill="accent5"/>
          </w:tcPr>
          <w:p w14:paraId="6A948D7D" w14:textId="77777777" w:rsidR="00D65F46" w:rsidRPr="00302F0D" w:rsidRDefault="00D65F46" w:rsidP="000230EE">
            <w:pPr>
              <w:pStyle w:val="ARTableBodyRight"/>
            </w:pPr>
            <w:r w:rsidRPr="00E13E75">
              <w:t>189</w:t>
            </w:r>
          </w:p>
        </w:tc>
      </w:tr>
      <w:tr w:rsidR="00D65F46" w:rsidRPr="00302F0D" w14:paraId="2CCCEDD2" w14:textId="77777777" w:rsidTr="00D2474F">
        <w:trPr>
          <w:cnfStyle w:val="010000000000" w:firstRow="0" w:lastRow="1" w:firstColumn="0" w:lastColumn="0" w:oddVBand="0" w:evenVBand="0" w:oddHBand="0" w:evenHBand="0" w:firstRowFirstColumn="0" w:firstRowLastColumn="0" w:lastRowFirstColumn="0" w:lastRowLastColumn="0"/>
        </w:trPr>
        <w:tc>
          <w:tcPr>
            <w:tcW w:w="6237" w:type="dxa"/>
          </w:tcPr>
          <w:p w14:paraId="34E78DB9" w14:textId="77777777" w:rsidR="00D65F46" w:rsidRPr="00302F0D" w:rsidRDefault="00D65F46" w:rsidP="000230EE">
            <w:pPr>
              <w:pStyle w:val="ARTableBodyBold"/>
            </w:pPr>
            <w:r w:rsidRPr="00E13E75">
              <w:t>Total office accommodation expenses</w:t>
            </w:r>
          </w:p>
        </w:tc>
        <w:tc>
          <w:tcPr>
            <w:tcW w:w="2262" w:type="dxa"/>
            <w:shd w:val="clear" w:color="auto" w:fill="EBEBEB" w:themeFill="accent5"/>
          </w:tcPr>
          <w:p w14:paraId="3234C095" w14:textId="77777777" w:rsidR="00D65F46" w:rsidRPr="00302F0D" w:rsidRDefault="00D65F46" w:rsidP="000230EE">
            <w:pPr>
              <w:pStyle w:val="ARTableBodyRightBold"/>
            </w:pPr>
            <w:r w:rsidRPr="00E13E75">
              <w:t>40,798</w:t>
            </w:r>
          </w:p>
        </w:tc>
      </w:tr>
    </w:tbl>
    <w:p w14:paraId="4CCC5506" w14:textId="77777777" w:rsidR="00D65F46" w:rsidRDefault="00D65F46" w:rsidP="006512C5">
      <w:pPr>
        <w:pStyle w:val="ARBodyAfterTable"/>
      </w:pPr>
      <w:r w:rsidRPr="00477571">
        <w:t>Office accommodation expenses includes centralised accommodation managements costs incurred as a corporate shared service provider and paid for on behalf of other Government departments and entities.</w:t>
      </w:r>
    </w:p>
    <w:p w14:paraId="55E6A8CF" w14:textId="77777777" w:rsidR="00D65F46" w:rsidRDefault="00D65F46" w:rsidP="00515A5E">
      <w:pPr>
        <w:pStyle w:val="Heading4forTOC"/>
      </w:pPr>
      <w:bookmarkStart w:id="231" w:name="_Toc149316927"/>
      <w:r>
        <w:t>3.6</w:t>
      </w:r>
      <w:r>
        <w:tab/>
        <w:t>Other operating expenses</w:t>
      </w:r>
      <w:bookmarkEnd w:id="231"/>
    </w:p>
    <w:tbl>
      <w:tblPr>
        <w:tblStyle w:val="ARTable"/>
        <w:tblW w:w="5000" w:type="pct"/>
        <w:tblLayout w:type="fixed"/>
        <w:tblLook w:val="06E0" w:firstRow="1" w:lastRow="1" w:firstColumn="1" w:lastColumn="0" w:noHBand="1" w:noVBand="1"/>
      </w:tblPr>
      <w:tblGrid>
        <w:gridCol w:w="6230"/>
        <w:gridCol w:w="2259"/>
      </w:tblGrid>
      <w:tr w:rsidR="00D65F46" w:rsidRPr="00302F0D" w14:paraId="58DE4527" w14:textId="77777777">
        <w:trPr>
          <w:cnfStyle w:val="100000000000" w:firstRow="1" w:lastRow="0" w:firstColumn="0" w:lastColumn="0" w:oddVBand="0" w:evenVBand="0" w:oddHBand="0" w:evenHBand="0" w:firstRowFirstColumn="0" w:firstRowLastColumn="0" w:lastRowFirstColumn="0" w:lastRowLastColumn="0"/>
        </w:trPr>
        <w:tc>
          <w:tcPr>
            <w:tcW w:w="6237" w:type="dxa"/>
          </w:tcPr>
          <w:p w14:paraId="0CE7010B" w14:textId="08BB92F8" w:rsidR="00D65F46" w:rsidRPr="00302F0D" w:rsidRDefault="00D96A5D" w:rsidP="00D96A5D">
            <w:pPr>
              <w:pStyle w:val="Emptycellcolhead"/>
            </w:pPr>
            <w:r>
              <w:t>Empty cell</w:t>
            </w:r>
          </w:p>
        </w:tc>
        <w:tc>
          <w:tcPr>
            <w:tcW w:w="2262" w:type="dxa"/>
            <w:shd w:val="clear" w:color="auto" w:fill="EBEBEB" w:themeFill="accent5"/>
          </w:tcPr>
          <w:p w14:paraId="151FAF6E" w14:textId="77777777" w:rsidR="00D65F46" w:rsidRDefault="00D65F46">
            <w:pPr>
              <w:pStyle w:val="ARTableColHeadRight"/>
              <w:rPr>
                <w:szCs w:val="16"/>
              </w:rPr>
            </w:pPr>
            <w:r w:rsidRPr="00463252">
              <w:rPr>
                <w:szCs w:val="16"/>
              </w:rPr>
              <w:t>1 January to</w:t>
            </w:r>
            <w:r>
              <w:rPr>
                <w:szCs w:val="16"/>
              </w:rPr>
              <w:t xml:space="preserve"> </w:t>
            </w:r>
            <w:r w:rsidRPr="00463252">
              <w:rPr>
                <w:szCs w:val="16"/>
              </w:rPr>
              <w:t>30 June 2023</w:t>
            </w:r>
          </w:p>
          <w:p w14:paraId="7B99DDC8" w14:textId="77777777" w:rsidR="00D65F46" w:rsidRPr="00302F0D" w:rsidRDefault="00D65F46">
            <w:pPr>
              <w:pStyle w:val="ARTableColSubheadRight"/>
            </w:pPr>
            <w:r>
              <w:tab/>
              <w:t>$’000</w:t>
            </w:r>
          </w:p>
        </w:tc>
      </w:tr>
      <w:tr w:rsidR="00461F09" w:rsidRPr="00302F0D" w14:paraId="6E494D02" w14:textId="77777777" w:rsidTr="00461F09">
        <w:tc>
          <w:tcPr>
            <w:tcW w:w="6237" w:type="dxa"/>
          </w:tcPr>
          <w:p w14:paraId="75CFD3BC" w14:textId="4BAD2BF1" w:rsidR="00461F09" w:rsidRPr="002312AD" w:rsidRDefault="00461F09" w:rsidP="00461F09">
            <w:pPr>
              <w:pStyle w:val="ARTableRowHeadColour"/>
            </w:pPr>
            <w:r w:rsidRPr="002312AD">
              <w:t>Other operating expenses</w:t>
            </w:r>
          </w:p>
        </w:tc>
        <w:tc>
          <w:tcPr>
            <w:tcW w:w="2262" w:type="dxa"/>
            <w:shd w:val="clear" w:color="auto" w:fill="auto"/>
          </w:tcPr>
          <w:p w14:paraId="40FABD9F" w14:textId="77FEECAF" w:rsidR="00461F09" w:rsidRPr="002312AD" w:rsidRDefault="00461F09" w:rsidP="00461F09">
            <w:pPr>
              <w:pStyle w:val="Tablerowheadinginvisible"/>
            </w:pPr>
            <w:r w:rsidRPr="002312AD">
              <w:t>Other operating expenses</w:t>
            </w:r>
          </w:p>
        </w:tc>
      </w:tr>
      <w:tr w:rsidR="00D65F46" w:rsidRPr="00302F0D" w14:paraId="7338D4ED" w14:textId="77777777">
        <w:tc>
          <w:tcPr>
            <w:tcW w:w="6237" w:type="dxa"/>
          </w:tcPr>
          <w:p w14:paraId="4DB097B5" w14:textId="77777777" w:rsidR="00D65F46" w:rsidRPr="00302F0D" w:rsidRDefault="00D65F46" w:rsidP="00924FAC">
            <w:pPr>
              <w:pStyle w:val="ARTableBody"/>
            </w:pPr>
            <w:r w:rsidRPr="002312AD">
              <w:t>Information technology expenses</w:t>
            </w:r>
          </w:p>
        </w:tc>
        <w:tc>
          <w:tcPr>
            <w:tcW w:w="2262" w:type="dxa"/>
            <w:shd w:val="clear" w:color="auto" w:fill="EBEBEB" w:themeFill="accent5"/>
          </w:tcPr>
          <w:p w14:paraId="0AB8EBC0" w14:textId="77777777" w:rsidR="00D65F46" w:rsidRPr="00302F0D" w:rsidRDefault="00D65F46" w:rsidP="00924FAC">
            <w:pPr>
              <w:pStyle w:val="ARTableBodyRight"/>
            </w:pPr>
            <w:r w:rsidRPr="002312AD">
              <w:t>15,146</w:t>
            </w:r>
          </w:p>
        </w:tc>
      </w:tr>
      <w:tr w:rsidR="00D65F46" w:rsidRPr="00302F0D" w14:paraId="5DECBB8D" w14:textId="77777777">
        <w:tc>
          <w:tcPr>
            <w:tcW w:w="6237" w:type="dxa"/>
          </w:tcPr>
          <w:p w14:paraId="664D806E" w14:textId="77777777" w:rsidR="00D65F46" w:rsidRPr="00302F0D" w:rsidRDefault="00D65F46" w:rsidP="00924FAC">
            <w:pPr>
              <w:pStyle w:val="ARTableBody"/>
            </w:pPr>
            <w:r w:rsidRPr="002312AD">
              <w:t>Short-term lease expenses and low-value assets</w:t>
            </w:r>
          </w:p>
        </w:tc>
        <w:tc>
          <w:tcPr>
            <w:tcW w:w="2262" w:type="dxa"/>
            <w:shd w:val="clear" w:color="auto" w:fill="EBEBEB" w:themeFill="accent5"/>
          </w:tcPr>
          <w:p w14:paraId="4644F160" w14:textId="77777777" w:rsidR="00D65F46" w:rsidRPr="00302F0D" w:rsidRDefault="00D65F46" w:rsidP="00924FAC">
            <w:pPr>
              <w:pStyle w:val="ARTableBodyRight"/>
            </w:pPr>
            <w:r w:rsidRPr="002312AD">
              <w:t>251</w:t>
            </w:r>
          </w:p>
        </w:tc>
      </w:tr>
      <w:tr w:rsidR="00D65F46" w:rsidRPr="000776B3" w14:paraId="0FE1EDDB" w14:textId="77777777">
        <w:tc>
          <w:tcPr>
            <w:tcW w:w="6237" w:type="dxa"/>
          </w:tcPr>
          <w:p w14:paraId="5DE3FB98" w14:textId="77777777" w:rsidR="00D65F46" w:rsidRPr="000776B3" w:rsidRDefault="00D65F46" w:rsidP="00924FAC">
            <w:pPr>
              <w:pStyle w:val="ARTableBody"/>
            </w:pPr>
            <w:r w:rsidRPr="002312AD">
              <w:t>Interest expense</w:t>
            </w:r>
          </w:p>
        </w:tc>
        <w:tc>
          <w:tcPr>
            <w:tcW w:w="2262" w:type="dxa"/>
            <w:shd w:val="clear" w:color="auto" w:fill="EBEBEB" w:themeFill="accent5"/>
          </w:tcPr>
          <w:p w14:paraId="0E37DB3A" w14:textId="77777777" w:rsidR="00D65F46" w:rsidRPr="000776B3" w:rsidRDefault="00D65F46" w:rsidP="00924FAC">
            <w:pPr>
              <w:pStyle w:val="ARTableBodyRight"/>
            </w:pPr>
            <w:r w:rsidRPr="002312AD">
              <w:t>149</w:t>
            </w:r>
          </w:p>
        </w:tc>
      </w:tr>
      <w:tr w:rsidR="00D65F46" w:rsidRPr="00302F0D" w14:paraId="7D988DEC" w14:textId="77777777">
        <w:tc>
          <w:tcPr>
            <w:tcW w:w="6237" w:type="dxa"/>
          </w:tcPr>
          <w:p w14:paraId="696E9D5C" w14:textId="77777777" w:rsidR="00D65F46" w:rsidRPr="00302F0D" w:rsidRDefault="00D65F46" w:rsidP="00924FAC">
            <w:pPr>
              <w:pStyle w:val="ARTableBody"/>
            </w:pPr>
            <w:r w:rsidRPr="002312AD">
              <w:t>Other</w:t>
            </w:r>
          </w:p>
        </w:tc>
        <w:tc>
          <w:tcPr>
            <w:tcW w:w="2262" w:type="dxa"/>
            <w:shd w:val="clear" w:color="auto" w:fill="EBEBEB" w:themeFill="accent5"/>
          </w:tcPr>
          <w:p w14:paraId="5397B21B" w14:textId="77777777" w:rsidR="00D65F46" w:rsidRPr="00302F0D" w:rsidRDefault="00D65F46" w:rsidP="00924FAC">
            <w:pPr>
              <w:pStyle w:val="ARTableBodyRight"/>
            </w:pPr>
            <w:r w:rsidRPr="002312AD">
              <w:t>4,196</w:t>
            </w:r>
          </w:p>
        </w:tc>
      </w:tr>
      <w:tr w:rsidR="00D65F46" w:rsidRPr="00302F0D" w14:paraId="5C5B650C" w14:textId="77777777">
        <w:trPr>
          <w:cnfStyle w:val="010000000000" w:firstRow="0" w:lastRow="1" w:firstColumn="0" w:lastColumn="0" w:oddVBand="0" w:evenVBand="0" w:oddHBand="0" w:evenHBand="0" w:firstRowFirstColumn="0" w:firstRowLastColumn="0" w:lastRowFirstColumn="0" w:lastRowLastColumn="0"/>
        </w:trPr>
        <w:tc>
          <w:tcPr>
            <w:tcW w:w="6237" w:type="dxa"/>
          </w:tcPr>
          <w:p w14:paraId="608987F3" w14:textId="77777777" w:rsidR="00D65F46" w:rsidRPr="00302F0D" w:rsidRDefault="00D65F46" w:rsidP="00924FAC">
            <w:pPr>
              <w:pStyle w:val="ARTableBodyBold"/>
            </w:pPr>
            <w:r w:rsidRPr="002312AD">
              <w:t>Total other operating expenses</w:t>
            </w:r>
          </w:p>
        </w:tc>
        <w:tc>
          <w:tcPr>
            <w:tcW w:w="2262" w:type="dxa"/>
            <w:shd w:val="clear" w:color="auto" w:fill="EBEBEB" w:themeFill="accent5"/>
          </w:tcPr>
          <w:p w14:paraId="173160CD" w14:textId="77777777" w:rsidR="00D65F46" w:rsidRPr="00302F0D" w:rsidRDefault="00D65F46" w:rsidP="00924FAC">
            <w:pPr>
              <w:pStyle w:val="ARTableBodyRightBold"/>
            </w:pPr>
            <w:r w:rsidRPr="002312AD">
              <w:t>19,742</w:t>
            </w:r>
          </w:p>
        </w:tc>
      </w:tr>
    </w:tbl>
    <w:p w14:paraId="39406FA0" w14:textId="77777777" w:rsidR="00D65F46" w:rsidRDefault="00D65F46" w:rsidP="00515A5E">
      <w:pPr>
        <w:pStyle w:val="ARBodyAfterTable"/>
      </w:pPr>
      <w:r>
        <w:t xml:space="preserve">Other operating expenses generally represent the day-to-day running costs incurred in normal operations and are recognised as an expense in the reporting period in which they are incurred. </w:t>
      </w:r>
    </w:p>
    <w:p w14:paraId="78072709" w14:textId="77777777" w:rsidR="00D65F46" w:rsidRDefault="00D65F46" w:rsidP="00515A5E">
      <w:pPr>
        <w:pStyle w:val="ARBody"/>
      </w:pPr>
      <w:r w:rsidRPr="00D25406">
        <w:rPr>
          <w:rStyle w:val="Strong"/>
        </w:rPr>
        <w:t>Information technology</w:t>
      </w:r>
      <w:r>
        <w:t xml:space="preserve"> </w:t>
      </w:r>
      <w:r w:rsidRPr="00477571">
        <w:t>expenses relate to the software maintenance and licencing, managed services and IT consumables</w:t>
      </w:r>
      <w:r>
        <w:t>.</w:t>
      </w:r>
    </w:p>
    <w:p w14:paraId="45718346" w14:textId="77777777" w:rsidR="00D65F46" w:rsidRDefault="00D65F46" w:rsidP="00515A5E">
      <w:pPr>
        <w:pStyle w:val="ARBody"/>
      </w:pPr>
      <w:r>
        <w:t>The following lease payments are recognised on a straight-line basis:</w:t>
      </w:r>
    </w:p>
    <w:p w14:paraId="2EC5E9C6" w14:textId="77777777" w:rsidR="00D65F46" w:rsidRDefault="00D65F46" w:rsidP="00515A5E">
      <w:pPr>
        <w:pStyle w:val="ARBullet1"/>
      </w:pPr>
      <w:r>
        <w:t>Short-term leases – leases with a term less than 12 months</w:t>
      </w:r>
    </w:p>
    <w:p w14:paraId="79A6267F" w14:textId="77777777" w:rsidR="00D65F46" w:rsidRDefault="00D65F46" w:rsidP="00515A5E">
      <w:pPr>
        <w:pStyle w:val="ARBullet1"/>
      </w:pPr>
      <w:r>
        <w:t>Low-value leases – leases where the underlying asset’s fair value (when new, regardless of the age of the asset being leased) is no more than $10 000.</w:t>
      </w:r>
    </w:p>
    <w:p w14:paraId="761FC09B" w14:textId="77777777" w:rsidR="00D65F46" w:rsidRDefault="00D65F46" w:rsidP="00515A5E">
      <w:pPr>
        <w:pStyle w:val="ARBodyAfterBullets"/>
      </w:pPr>
      <w:r>
        <w:t>Prepayments, which represent payments in advance of receipt of goods or services or the payments made for services covering a term extending beyond that financial accounting period.</w:t>
      </w:r>
    </w:p>
    <w:p w14:paraId="1362F5AB" w14:textId="76B31655" w:rsidR="00D65F46" w:rsidRDefault="00D65F46" w:rsidP="00D01752">
      <w:pPr>
        <w:pStyle w:val="Heading2"/>
        <w:ind w:left="720" w:hanging="720"/>
      </w:pPr>
      <w:bookmarkStart w:id="232" w:name="_Toc114040968"/>
      <w:bookmarkStart w:id="233" w:name="_Toc141792453"/>
      <w:bookmarkStart w:id="234" w:name="_Toc149316928"/>
      <w:r w:rsidRPr="00302F0D">
        <w:t xml:space="preserve">4. </w:t>
      </w:r>
      <w:r>
        <w:tab/>
      </w:r>
      <w:bookmarkEnd w:id="232"/>
      <w:bookmarkEnd w:id="233"/>
      <w:r w:rsidRPr="00D01752">
        <w:t>Disaggregated financial information</w:t>
      </w:r>
      <w:r w:rsidR="004B0DBA">
        <w:t xml:space="preserve"> </w:t>
      </w:r>
      <w:r w:rsidRPr="00D01752">
        <w:t>by</w:t>
      </w:r>
      <w:r w:rsidR="004B0DBA">
        <w:t> </w:t>
      </w:r>
      <w:r w:rsidRPr="00D01752">
        <w:t>output</w:t>
      </w:r>
      <w:bookmarkEnd w:id="234"/>
    </w:p>
    <w:p w14:paraId="4839FDD6" w14:textId="77777777" w:rsidR="00D65F46" w:rsidRPr="00302F0D" w:rsidRDefault="00D65F46" w:rsidP="009B4D52">
      <w:pPr>
        <w:pStyle w:val="Heading3"/>
        <w:spacing w:before="0"/>
      </w:pPr>
      <w:bookmarkStart w:id="235" w:name="_Toc149316929"/>
      <w:r w:rsidRPr="00302F0D">
        <w:t>Introduction</w:t>
      </w:r>
      <w:bookmarkEnd w:id="235"/>
    </w:p>
    <w:p w14:paraId="73CBD241" w14:textId="79231582" w:rsidR="00D65F46" w:rsidRDefault="00D65F46" w:rsidP="00E82D8D">
      <w:pPr>
        <w:pStyle w:val="ARBody"/>
      </w:pPr>
      <w:bookmarkStart w:id="236" w:name="_Hlk14072674"/>
      <w:r>
        <w:t xml:space="preserve">The Department </w:t>
      </w:r>
      <w:r w:rsidR="00A63871">
        <w:t xml:space="preserve">is </w:t>
      </w:r>
      <w:r>
        <w:t>predominantly funded by accrual based parliamentary appropriations for the provision of outputs. This section provides a description of the Departmental outputs performed for the period 1 January 2023 to 30 June 2023 along with the objectives of those outputs.</w:t>
      </w:r>
    </w:p>
    <w:p w14:paraId="6D4E0DCF" w14:textId="77777777" w:rsidR="00D65F46" w:rsidRDefault="00D65F46" w:rsidP="00E82D8D">
      <w:pPr>
        <w:pStyle w:val="ARBody"/>
      </w:pPr>
      <w:r>
        <w:t>This section disaggregates revenue and income that enables the delivery of service (described in Note 2 – Funding delivery of our services) by output and records the allocation of expenses incurred (described in Note 3 – The cost of delivering services) also by output, which form part of controlled balances of the Department.</w:t>
      </w:r>
    </w:p>
    <w:p w14:paraId="6674A453" w14:textId="77777777" w:rsidR="00D65F46" w:rsidRDefault="00D65F46" w:rsidP="00E82D8D">
      <w:pPr>
        <w:pStyle w:val="ARBody"/>
      </w:pPr>
      <w:r>
        <w:t>It also provides information on items administered in connection with these</w:t>
      </w:r>
      <w:r>
        <w:rPr>
          <w:rFonts w:ascii="Calibri" w:hAnsi="Calibri" w:cs="Calibri"/>
        </w:rPr>
        <w:t> </w:t>
      </w:r>
      <w:r>
        <w:t>outputs.</w:t>
      </w:r>
    </w:p>
    <w:p w14:paraId="23D0F42C" w14:textId="36998166" w:rsidR="00D65F46" w:rsidRDefault="00D65F46" w:rsidP="006E41EB">
      <w:pPr>
        <w:pStyle w:val="Heading3"/>
      </w:pPr>
      <w:bookmarkStart w:id="237" w:name="_Toc149316930"/>
      <w:r>
        <w:t>Structure</w:t>
      </w:r>
      <w:bookmarkEnd w:id="237"/>
    </w:p>
    <w:p w14:paraId="223404AB" w14:textId="77777777" w:rsidR="00D65F46" w:rsidRDefault="00D65F46" w:rsidP="004D27AF">
      <w:pPr>
        <w:pStyle w:val="ARStructureList"/>
      </w:pPr>
      <w:r>
        <w:t>4.1</w:t>
      </w:r>
      <w:r>
        <w:tab/>
        <w:t>Departmental outputs – Descriptions and Objectives</w:t>
      </w:r>
    </w:p>
    <w:p w14:paraId="40A3CEF1" w14:textId="77777777" w:rsidR="00D65F46" w:rsidRDefault="00D65F46" w:rsidP="004D27AF">
      <w:pPr>
        <w:pStyle w:val="ARStructureList"/>
      </w:pPr>
      <w:r>
        <w:t>4.2</w:t>
      </w:r>
      <w:r>
        <w:tab/>
        <w:t>Administered items</w:t>
      </w:r>
    </w:p>
    <w:p w14:paraId="6746BD94" w14:textId="77777777" w:rsidR="00D65F46" w:rsidRDefault="00D65F46" w:rsidP="004D27AF">
      <w:pPr>
        <w:pStyle w:val="ARStructureList"/>
      </w:pPr>
      <w:r>
        <w:t>4.3</w:t>
      </w:r>
      <w:r>
        <w:tab/>
        <w:t>Restructuring of administrative arrangements</w:t>
      </w:r>
    </w:p>
    <w:p w14:paraId="7FA15D75" w14:textId="77777777" w:rsidR="00D65F46" w:rsidRDefault="00D65F46" w:rsidP="006E41EB">
      <w:pPr>
        <w:pStyle w:val="Heading4forTOC"/>
      </w:pPr>
      <w:bookmarkStart w:id="238" w:name="_Toc149316931"/>
      <w:r>
        <w:t>4.1</w:t>
      </w:r>
      <w:r>
        <w:tab/>
        <w:t xml:space="preserve">Departmental </w:t>
      </w:r>
      <w:r w:rsidRPr="006E41EB">
        <w:t>outputs</w:t>
      </w:r>
      <w:r>
        <w:t xml:space="preserve"> – Descriptions and Objectives</w:t>
      </w:r>
      <w:bookmarkEnd w:id="238"/>
    </w:p>
    <w:p w14:paraId="6C8B43C4" w14:textId="77777777" w:rsidR="00D65F46" w:rsidRDefault="00D65F46" w:rsidP="00264EDC">
      <w:pPr>
        <w:pStyle w:val="ARBody"/>
      </w:pPr>
      <w:r>
        <w:t>A description of the Departmental outputs during the period 1 January 2023 to 30 June 2023 and their objectives are summarised below:</w:t>
      </w:r>
    </w:p>
    <w:p w14:paraId="35B3B68E" w14:textId="77777777" w:rsidR="00D65F46" w:rsidRDefault="00D65F46" w:rsidP="00213C54">
      <w:pPr>
        <w:pStyle w:val="Heading5"/>
      </w:pPr>
      <w:r>
        <w:t>Regulation of the Victorian consumer marketplace</w:t>
      </w:r>
    </w:p>
    <w:p w14:paraId="4A6F4545" w14:textId="77777777" w:rsidR="00D65F46" w:rsidRDefault="00D65F46">
      <w:pPr>
        <w:pStyle w:val="ARBody"/>
      </w:pPr>
      <w:r>
        <w:t xml:space="preserve">This output upholds a fair and competitive Victorian marketplace. As Victoria’s consumer regulator, Consumer Affairs Victoria (CAV) works to ensure that the market operates effectively by detecting and addressing non-compliance with the law. This output provides for informing consumers and businesses about their rights and responsibilities under the law, engaging with business to ensure compliance, registration and occupational licensing for individuals and organisations, and regulation of the residential tenancies market. Domestic Building Dispute Resolution Victoria is an independent government agency that provides free services to help resolve domestic (residential) building disputes. </w:t>
      </w:r>
      <w:r>
        <w:br w:type="page"/>
      </w:r>
    </w:p>
    <w:p w14:paraId="29C1402F" w14:textId="77777777" w:rsidR="00D65F46" w:rsidRDefault="00D65F46" w:rsidP="00213C54">
      <w:pPr>
        <w:pStyle w:val="Heading5"/>
      </w:pPr>
      <w:r>
        <w:t>Identity and worker screening services</w:t>
      </w:r>
    </w:p>
    <w:p w14:paraId="75C815ED" w14:textId="77777777" w:rsidR="00D65F46" w:rsidRDefault="00D65F46" w:rsidP="00264EDC">
      <w:pPr>
        <w:pStyle w:val="ARBody"/>
      </w:pPr>
      <w:r>
        <w:t>This output supports the protection of children by providing screening of persons who work with</w:t>
      </w:r>
      <w:r>
        <w:rPr>
          <w:rFonts w:ascii="Calibri" w:hAnsi="Calibri" w:cs="Calibri"/>
        </w:rPr>
        <w:t> </w:t>
      </w:r>
      <w:r>
        <w:t>or care for children, and screening of persons engaged in risk assessed roles for the purposes of</w:t>
      </w:r>
      <w:r>
        <w:rPr>
          <w:rFonts w:ascii="Calibri" w:hAnsi="Calibri" w:cs="Calibri"/>
        </w:rPr>
        <w:t> </w:t>
      </w:r>
      <w:r>
        <w:t>the National Disability Insurance Scheme. This output protects personal identity through the</w:t>
      </w:r>
      <w:r>
        <w:rPr>
          <w:rFonts w:ascii="Calibri" w:hAnsi="Calibri" w:cs="Calibri"/>
        </w:rPr>
        <w:t> </w:t>
      </w:r>
      <w:r>
        <w:t>registration of significant life events by the Victorian Registry of Births, Deaths and</w:t>
      </w:r>
      <w:r>
        <w:rPr>
          <w:rFonts w:ascii="Calibri" w:hAnsi="Calibri" w:cs="Calibri"/>
        </w:rPr>
        <w:t> </w:t>
      </w:r>
      <w:r>
        <w:t>Marriages</w:t>
      </w:r>
      <w:r>
        <w:rPr>
          <w:rFonts w:ascii="Calibri" w:hAnsi="Calibri" w:cs="Calibri"/>
        </w:rPr>
        <w:t> </w:t>
      </w:r>
      <w:r>
        <w:t xml:space="preserve">(BDM). </w:t>
      </w:r>
    </w:p>
    <w:p w14:paraId="17FE108C" w14:textId="77777777" w:rsidR="00D65F46" w:rsidRDefault="00D65F46" w:rsidP="00213C54">
      <w:pPr>
        <w:pStyle w:val="Heading5"/>
      </w:pPr>
      <w:r>
        <w:t>Local Government</w:t>
      </w:r>
    </w:p>
    <w:p w14:paraId="08CD909F" w14:textId="77777777" w:rsidR="00D65F46" w:rsidRDefault="00D65F46" w:rsidP="00264EDC">
      <w:pPr>
        <w:pStyle w:val="ARBody"/>
      </w:pPr>
      <w:r>
        <w:t>This output delivers activities in partnership with the local government sector to support effective and efficient local governance, leadership, infrastructure and service provision. Through this output, the Department administers programs to support local councils to increase accountability and provide support to the Victorian Local Government Grants Commission. The</w:t>
      </w:r>
      <w:r>
        <w:rPr>
          <w:rFonts w:ascii="Calibri" w:hAnsi="Calibri" w:cs="Calibri"/>
        </w:rPr>
        <w:t> </w:t>
      </w:r>
      <w:r>
        <w:t xml:space="preserve">Department also works with councils and the emergency management sector to enhance the emergency management capability and capacity of local government. </w:t>
      </w:r>
    </w:p>
    <w:p w14:paraId="5131DB5C" w14:textId="77777777" w:rsidR="00D65F46" w:rsidRDefault="00D65F46" w:rsidP="00213C54">
      <w:pPr>
        <w:pStyle w:val="Heading5"/>
      </w:pPr>
      <w:r>
        <w:t>Digital strategy and transformation</w:t>
      </w:r>
    </w:p>
    <w:p w14:paraId="00B929B9" w14:textId="77777777" w:rsidR="00D65F46" w:rsidRDefault="00D65F46" w:rsidP="00264EDC">
      <w:pPr>
        <w:pStyle w:val="ARBody"/>
      </w:pPr>
      <w:r>
        <w:t>This output contributes to continued innovation in digital technology to improve whole of</w:t>
      </w:r>
      <w:r>
        <w:rPr>
          <w:rFonts w:ascii="Calibri" w:hAnsi="Calibri" w:cs="Calibri"/>
        </w:rPr>
        <w:t> </w:t>
      </w:r>
      <w:r>
        <w:t xml:space="preserve">government service delivery and business processes. </w:t>
      </w:r>
    </w:p>
    <w:p w14:paraId="5A8254C1" w14:textId="77777777" w:rsidR="00D65F46" w:rsidRDefault="00D65F46" w:rsidP="00264EDC">
      <w:pPr>
        <w:pStyle w:val="ARBody"/>
      </w:pPr>
      <w:r>
        <w:t>This output also contributes to the digital delivery of information, and services to Victorian citizens and businesses.</w:t>
      </w:r>
    </w:p>
    <w:p w14:paraId="54FA52F2" w14:textId="77777777" w:rsidR="00D65F46" w:rsidRDefault="00D65F46" w:rsidP="00213C54">
      <w:pPr>
        <w:pStyle w:val="Heading5"/>
      </w:pPr>
      <w:r>
        <w:t>Management of Victoria’s public records</w:t>
      </w:r>
    </w:p>
    <w:p w14:paraId="224CE342" w14:textId="77777777" w:rsidR="00D65F46" w:rsidRDefault="00D65F46" w:rsidP="00264EDC">
      <w:pPr>
        <w:pStyle w:val="ARBody"/>
      </w:pPr>
      <w:r>
        <w:t xml:space="preserve">This output provides direction to government on the management of public records and ensures the historical memory of the Victorian Government endures, is secure and accessible. </w:t>
      </w:r>
    </w:p>
    <w:p w14:paraId="7AB7308B" w14:textId="77777777" w:rsidR="00D65F46" w:rsidRDefault="00D65F46" w:rsidP="00213C54">
      <w:pPr>
        <w:pStyle w:val="Heading5"/>
      </w:pPr>
      <w:r>
        <w:t>Services to Government</w:t>
      </w:r>
    </w:p>
    <w:p w14:paraId="60CE2EF8" w14:textId="77777777" w:rsidR="00D65F46" w:rsidRDefault="00D65F46" w:rsidP="00264EDC">
      <w:pPr>
        <w:pStyle w:val="ARBody"/>
      </w:pPr>
      <w:r>
        <w:t xml:space="preserve">This output contributes to the Department’s objective of delivering corporate services that enable the Victorian public service by: </w:t>
      </w:r>
    </w:p>
    <w:p w14:paraId="60ECBE47" w14:textId="77777777" w:rsidR="00D65F46" w:rsidRDefault="00D65F46" w:rsidP="005C3973">
      <w:pPr>
        <w:pStyle w:val="ARBullet1"/>
      </w:pPr>
      <w:r>
        <w:t>developing and maintaining a framework of whole of government policies, strategies, standards and guidelines which promote the efficient and effective use of common services including procurement, office accommodation management, carpool and government library</w:t>
      </w:r>
      <w:r>
        <w:rPr>
          <w:rFonts w:ascii="Calibri" w:hAnsi="Calibri" w:cs="Calibri"/>
        </w:rPr>
        <w:t> </w:t>
      </w:r>
      <w:r>
        <w:t xml:space="preserve">services </w:t>
      </w:r>
    </w:p>
    <w:p w14:paraId="754C8FFE" w14:textId="77777777" w:rsidR="00D65F46" w:rsidRDefault="00D65F46" w:rsidP="005C3973">
      <w:pPr>
        <w:pStyle w:val="ARBullet1"/>
      </w:pPr>
      <w:r>
        <w:t xml:space="preserve">managing a program of whole of government procurement contracts to ensure optimum benefit to government </w:t>
      </w:r>
    </w:p>
    <w:p w14:paraId="153CFA30" w14:textId="77777777" w:rsidR="00D65F46" w:rsidRDefault="00D65F46" w:rsidP="005C3973">
      <w:pPr>
        <w:pStyle w:val="ARBullet1"/>
      </w:pPr>
      <w:r>
        <w:t xml:space="preserve">supporting the operations of the Victorian Government Purchasing Board </w:t>
      </w:r>
    </w:p>
    <w:p w14:paraId="5F56C11A" w14:textId="77777777" w:rsidR="00D65F46" w:rsidRDefault="00D65F46" w:rsidP="005C3973">
      <w:pPr>
        <w:pStyle w:val="ARBullet1"/>
      </w:pPr>
      <w:r>
        <w:t xml:space="preserve">providing strategic and fit-for-purpose shared services advisory to clients to deliver value to the Victorian Government </w:t>
      </w:r>
    </w:p>
    <w:p w14:paraId="1E3AEF18" w14:textId="77777777" w:rsidR="00D65F46" w:rsidRDefault="00D65F46" w:rsidP="005C3973">
      <w:pPr>
        <w:pStyle w:val="ARBullet1"/>
      </w:pPr>
      <w:r>
        <w:t xml:space="preserve">providing whole of government office accommodation and accommodation management </w:t>
      </w:r>
    </w:p>
    <w:p w14:paraId="55F32DBB" w14:textId="77777777" w:rsidR="00D65F46" w:rsidRDefault="00D65F46" w:rsidP="005C3973">
      <w:pPr>
        <w:pStyle w:val="ARBullet1"/>
      </w:pPr>
      <w:r>
        <w:t>providing VicFleet, carpool, government library services and shared corporate services.</w:t>
      </w:r>
    </w:p>
    <w:bookmarkEnd w:id="227"/>
    <w:bookmarkEnd w:id="236"/>
    <w:p w14:paraId="6D2E39BF" w14:textId="77777777" w:rsidR="00D65F46" w:rsidRDefault="00D65F46" w:rsidP="00327E7B">
      <w:pPr>
        <w:pStyle w:val="ARBody"/>
      </w:pPr>
    </w:p>
    <w:p w14:paraId="216A33EC" w14:textId="77777777" w:rsidR="00D65F46" w:rsidRPr="00302F0D" w:rsidRDefault="00D65F46" w:rsidP="00327E7B">
      <w:pPr>
        <w:pStyle w:val="ARBody"/>
        <w:sectPr w:rsidR="00D65F46" w:rsidRPr="00302F0D" w:rsidSect="00B3752A">
          <w:type w:val="continuous"/>
          <w:pgSz w:w="11901" w:h="16840" w:code="9"/>
          <w:pgMar w:top="1701" w:right="1701" w:bottom="1247" w:left="1701" w:header="454" w:footer="454" w:gutter="0"/>
          <w:cols w:space="454"/>
          <w:docGrid w:linePitch="360"/>
        </w:sectPr>
      </w:pPr>
    </w:p>
    <w:p w14:paraId="0256AEFE" w14:textId="77777777" w:rsidR="00D65F46" w:rsidRPr="00302F0D" w:rsidRDefault="00D65F46" w:rsidP="00B42E80">
      <w:pPr>
        <w:pStyle w:val="Heading5"/>
      </w:pPr>
      <w:r w:rsidRPr="00B42E80">
        <w:t>4.1.1</w:t>
      </w:r>
      <w:r w:rsidRPr="00B42E80">
        <w:tab/>
        <w:t xml:space="preserve">Departmental outputs – controlled income and expenses for the </w:t>
      </w:r>
      <w:r>
        <w:t>p</w:t>
      </w:r>
      <w:r w:rsidRPr="00C90B32">
        <w:t>eriod 1 January 2023 to 30 June 2023</w:t>
      </w:r>
    </w:p>
    <w:tbl>
      <w:tblPr>
        <w:tblStyle w:val="ARTable"/>
        <w:tblW w:w="5000" w:type="pct"/>
        <w:tblLayout w:type="fixed"/>
        <w:tblLook w:val="06E0" w:firstRow="1" w:lastRow="1" w:firstColumn="1" w:lastColumn="0" w:noHBand="1" w:noVBand="1"/>
      </w:tblPr>
      <w:tblGrid>
        <w:gridCol w:w="4392"/>
        <w:gridCol w:w="1355"/>
        <w:gridCol w:w="1356"/>
        <w:gridCol w:w="1356"/>
        <w:gridCol w:w="1355"/>
        <w:gridCol w:w="1356"/>
        <w:gridCol w:w="1356"/>
        <w:gridCol w:w="1356"/>
      </w:tblGrid>
      <w:tr w:rsidR="00D65F46" w:rsidRPr="00302F0D" w14:paraId="2252A0F7" w14:textId="77777777">
        <w:trPr>
          <w:cnfStyle w:val="100000000000" w:firstRow="1" w:lastRow="0" w:firstColumn="0" w:lastColumn="0" w:oddVBand="0" w:evenVBand="0" w:oddHBand="0" w:evenHBand="0" w:firstRowFirstColumn="0" w:firstRowLastColumn="0" w:lastRowFirstColumn="0" w:lastRowLastColumn="0"/>
        </w:trPr>
        <w:tc>
          <w:tcPr>
            <w:tcW w:w="4395" w:type="dxa"/>
          </w:tcPr>
          <w:p w14:paraId="5283F9F9" w14:textId="03282030" w:rsidR="00D65F46" w:rsidRPr="00302F0D" w:rsidRDefault="00D96A5D" w:rsidP="00D96A5D">
            <w:pPr>
              <w:pStyle w:val="Emptycellcolhead"/>
            </w:pPr>
            <w:r>
              <w:t>Empty cell</w:t>
            </w:r>
          </w:p>
        </w:tc>
        <w:tc>
          <w:tcPr>
            <w:tcW w:w="1356" w:type="dxa"/>
          </w:tcPr>
          <w:p w14:paraId="2C19AC0A" w14:textId="77777777" w:rsidR="00D65F46" w:rsidRDefault="00D65F46" w:rsidP="00F77222">
            <w:pPr>
              <w:pStyle w:val="ARTableColHeadRight"/>
              <w:rPr>
                <w:szCs w:val="16"/>
              </w:rPr>
            </w:pPr>
            <w:r>
              <w:rPr>
                <w:szCs w:val="16"/>
              </w:rPr>
              <w:t>R</w:t>
            </w:r>
            <w:r w:rsidRPr="00903DE5">
              <w:rPr>
                <w:szCs w:val="16"/>
              </w:rPr>
              <w:t>egulation of the Victorian consumer marketplace</w:t>
            </w:r>
          </w:p>
          <w:p w14:paraId="6FE9B94C" w14:textId="77777777" w:rsidR="00D65F46" w:rsidRPr="00302F0D" w:rsidRDefault="00D65F46">
            <w:pPr>
              <w:pStyle w:val="ARTableColSubheadrightsmallerspaceabove"/>
            </w:pPr>
            <w:r w:rsidRPr="00302F0D">
              <w:t>$’000</w:t>
            </w:r>
          </w:p>
        </w:tc>
        <w:tc>
          <w:tcPr>
            <w:tcW w:w="1357" w:type="dxa"/>
          </w:tcPr>
          <w:p w14:paraId="74768541" w14:textId="77777777" w:rsidR="00D65F46" w:rsidRDefault="00D65F46" w:rsidP="00F77222">
            <w:pPr>
              <w:pStyle w:val="ARTableColHeadRight"/>
              <w:rPr>
                <w:szCs w:val="16"/>
              </w:rPr>
            </w:pPr>
            <w:r w:rsidRPr="00903DE5">
              <w:rPr>
                <w:szCs w:val="16"/>
              </w:rPr>
              <w:t>Identity and worker screening services</w:t>
            </w:r>
          </w:p>
          <w:p w14:paraId="01E2F724" w14:textId="77777777" w:rsidR="00D65F46" w:rsidRPr="00302F0D" w:rsidRDefault="00D65F46">
            <w:pPr>
              <w:pStyle w:val="ARTableColSubheadrightsmallerspaceabove"/>
            </w:pPr>
            <w:r w:rsidRPr="00302F0D">
              <w:t>$’000</w:t>
            </w:r>
          </w:p>
        </w:tc>
        <w:tc>
          <w:tcPr>
            <w:tcW w:w="1357" w:type="dxa"/>
          </w:tcPr>
          <w:p w14:paraId="7B2FE289" w14:textId="77777777" w:rsidR="00D65F46" w:rsidRDefault="00D65F46" w:rsidP="00F77222">
            <w:pPr>
              <w:pStyle w:val="ARTableColHeadRight"/>
              <w:rPr>
                <w:szCs w:val="16"/>
              </w:rPr>
            </w:pPr>
            <w:r w:rsidRPr="00903DE5">
              <w:rPr>
                <w:szCs w:val="16"/>
              </w:rPr>
              <w:t>Local Government</w:t>
            </w:r>
          </w:p>
          <w:p w14:paraId="7712A664" w14:textId="77777777" w:rsidR="00D65F46" w:rsidRPr="00302F0D" w:rsidRDefault="00D65F46">
            <w:pPr>
              <w:pStyle w:val="ARTableColSubheadrightsmallerspaceabove"/>
            </w:pPr>
            <w:r w:rsidRPr="00302F0D">
              <w:t>$’000</w:t>
            </w:r>
          </w:p>
        </w:tc>
        <w:tc>
          <w:tcPr>
            <w:tcW w:w="1356" w:type="dxa"/>
          </w:tcPr>
          <w:p w14:paraId="21864E94" w14:textId="77777777" w:rsidR="00D65F46" w:rsidRDefault="00D65F46" w:rsidP="00F77222">
            <w:pPr>
              <w:pStyle w:val="ARTableColHeadRight"/>
              <w:rPr>
                <w:szCs w:val="16"/>
              </w:rPr>
            </w:pPr>
            <w:r w:rsidRPr="00903DE5">
              <w:rPr>
                <w:szCs w:val="16"/>
              </w:rPr>
              <w:t>Digital strategy and transformation</w:t>
            </w:r>
          </w:p>
          <w:p w14:paraId="38814E2C" w14:textId="77777777" w:rsidR="00D65F46" w:rsidRPr="00302F0D" w:rsidRDefault="00D65F46">
            <w:pPr>
              <w:pStyle w:val="ARTableColSubheadrightsmallerspaceabove"/>
            </w:pPr>
            <w:r w:rsidRPr="00302F0D">
              <w:t>$’000</w:t>
            </w:r>
          </w:p>
        </w:tc>
        <w:tc>
          <w:tcPr>
            <w:tcW w:w="1357" w:type="dxa"/>
          </w:tcPr>
          <w:p w14:paraId="53A0AF9F" w14:textId="77777777" w:rsidR="00D65F46" w:rsidRDefault="00D65F46" w:rsidP="00F77222">
            <w:pPr>
              <w:pStyle w:val="ARTableColHeadRight"/>
              <w:rPr>
                <w:szCs w:val="16"/>
              </w:rPr>
            </w:pPr>
            <w:r w:rsidRPr="00A213DF">
              <w:rPr>
                <w:szCs w:val="16"/>
              </w:rPr>
              <w:t>Management of Victoria's public records</w:t>
            </w:r>
          </w:p>
          <w:p w14:paraId="567E4518" w14:textId="77777777" w:rsidR="00D65F46" w:rsidRPr="00302F0D" w:rsidRDefault="00D65F46">
            <w:pPr>
              <w:pStyle w:val="ARTableColSubheadrightsmallerspaceabove"/>
            </w:pPr>
            <w:r w:rsidRPr="00302F0D">
              <w:t>$’000</w:t>
            </w:r>
          </w:p>
        </w:tc>
        <w:tc>
          <w:tcPr>
            <w:tcW w:w="1357" w:type="dxa"/>
          </w:tcPr>
          <w:p w14:paraId="452D9DDC" w14:textId="77777777" w:rsidR="00D65F46" w:rsidRDefault="00D65F46" w:rsidP="00F77222">
            <w:pPr>
              <w:pStyle w:val="ARTableColHeadRight"/>
              <w:rPr>
                <w:szCs w:val="16"/>
              </w:rPr>
            </w:pPr>
            <w:r w:rsidRPr="00A213DF">
              <w:rPr>
                <w:szCs w:val="16"/>
              </w:rPr>
              <w:t>Services to Government</w:t>
            </w:r>
          </w:p>
          <w:p w14:paraId="020DC93B" w14:textId="77777777" w:rsidR="00D65F46" w:rsidRPr="00302F0D" w:rsidRDefault="00D65F46">
            <w:pPr>
              <w:pStyle w:val="ARTableColSubheadrightsmallerspaceabove"/>
            </w:pPr>
            <w:r w:rsidRPr="00302F0D">
              <w:t>$’000</w:t>
            </w:r>
          </w:p>
        </w:tc>
        <w:tc>
          <w:tcPr>
            <w:tcW w:w="1357" w:type="dxa"/>
            <w:shd w:val="clear" w:color="auto" w:fill="EBEBEB" w:themeFill="accent5"/>
          </w:tcPr>
          <w:p w14:paraId="65ED9AC6" w14:textId="77777777" w:rsidR="00D65F46" w:rsidRDefault="00D65F46" w:rsidP="00F77222">
            <w:pPr>
              <w:pStyle w:val="ARTableColHeadRight"/>
              <w:rPr>
                <w:szCs w:val="16"/>
              </w:rPr>
            </w:pPr>
            <w:r w:rsidRPr="00A213DF">
              <w:rPr>
                <w:szCs w:val="16"/>
              </w:rPr>
              <w:t>Departmental</w:t>
            </w:r>
            <w:r>
              <w:rPr>
                <w:szCs w:val="16"/>
              </w:rPr>
              <w:t xml:space="preserve"> </w:t>
            </w:r>
            <w:r w:rsidRPr="00A213DF">
              <w:rPr>
                <w:szCs w:val="16"/>
              </w:rPr>
              <w:t>total</w:t>
            </w:r>
          </w:p>
          <w:p w14:paraId="67577C90" w14:textId="77777777" w:rsidR="00D65F46" w:rsidRPr="00302F0D" w:rsidRDefault="00D65F46">
            <w:pPr>
              <w:pStyle w:val="ARTableColSubheadrightsmallerspaceabove"/>
            </w:pPr>
            <w:r w:rsidRPr="00302F0D">
              <w:t>$’000</w:t>
            </w:r>
          </w:p>
        </w:tc>
      </w:tr>
      <w:tr w:rsidR="00034B13" w:rsidRPr="00302F0D" w14:paraId="71B24457" w14:textId="77777777" w:rsidTr="001762E9">
        <w:tc>
          <w:tcPr>
            <w:tcW w:w="4395" w:type="dxa"/>
          </w:tcPr>
          <w:p w14:paraId="6553F225" w14:textId="477BBF9A" w:rsidR="00034B13" w:rsidRPr="00157A50" w:rsidRDefault="00034B13" w:rsidP="001762E9">
            <w:pPr>
              <w:pStyle w:val="ARTablerowsubheadcoloursmallerspaceabove"/>
            </w:pPr>
            <w:r w:rsidRPr="00406EAF">
              <w:t>Revenue and income from transactions</w:t>
            </w:r>
          </w:p>
        </w:tc>
        <w:tc>
          <w:tcPr>
            <w:tcW w:w="1356" w:type="dxa"/>
          </w:tcPr>
          <w:p w14:paraId="607D61A3" w14:textId="71725906" w:rsidR="00034B13" w:rsidRPr="0055617D" w:rsidRDefault="00034B13" w:rsidP="00034B13">
            <w:pPr>
              <w:pStyle w:val="Tablerowheadinginvisible"/>
            </w:pPr>
            <w:r w:rsidRPr="00406EAF">
              <w:t>Revenue and income from transactions</w:t>
            </w:r>
          </w:p>
        </w:tc>
        <w:tc>
          <w:tcPr>
            <w:tcW w:w="1357" w:type="dxa"/>
          </w:tcPr>
          <w:p w14:paraId="45178F25" w14:textId="4ACE3DEE" w:rsidR="00034B13" w:rsidRPr="0055617D" w:rsidRDefault="00034B13" w:rsidP="00034B13">
            <w:pPr>
              <w:pStyle w:val="Tablerowheadinginvisible"/>
            </w:pPr>
            <w:r w:rsidRPr="00406EAF">
              <w:t>Revenue and income from transactions</w:t>
            </w:r>
          </w:p>
        </w:tc>
        <w:tc>
          <w:tcPr>
            <w:tcW w:w="1357" w:type="dxa"/>
          </w:tcPr>
          <w:p w14:paraId="33DB4B9E" w14:textId="652AABF3" w:rsidR="00034B13" w:rsidRPr="0055617D" w:rsidRDefault="00034B13" w:rsidP="00034B13">
            <w:pPr>
              <w:pStyle w:val="Tablerowheadinginvisible"/>
            </w:pPr>
            <w:r w:rsidRPr="00406EAF">
              <w:t>Revenue and income from transactions</w:t>
            </w:r>
          </w:p>
        </w:tc>
        <w:tc>
          <w:tcPr>
            <w:tcW w:w="1356" w:type="dxa"/>
          </w:tcPr>
          <w:p w14:paraId="7EF0C9AE" w14:textId="311376F9" w:rsidR="00034B13" w:rsidRPr="0055617D" w:rsidRDefault="00034B13" w:rsidP="00034B13">
            <w:pPr>
              <w:pStyle w:val="Tablerowheadinginvisible"/>
            </w:pPr>
            <w:r w:rsidRPr="00406EAF">
              <w:t>Revenue and income from transactions</w:t>
            </w:r>
          </w:p>
        </w:tc>
        <w:tc>
          <w:tcPr>
            <w:tcW w:w="1357" w:type="dxa"/>
          </w:tcPr>
          <w:p w14:paraId="76761DE1" w14:textId="52C8054C" w:rsidR="00034B13" w:rsidRPr="0055617D" w:rsidRDefault="00034B13" w:rsidP="00034B13">
            <w:pPr>
              <w:pStyle w:val="Tablerowheadinginvisible"/>
            </w:pPr>
            <w:r w:rsidRPr="00406EAF">
              <w:t>Revenue and income from transactions</w:t>
            </w:r>
          </w:p>
        </w:tc>
        <w:tc>
          <w:tcPr>
            <w:tcW w:w="1357" w:type="dxa"/>
          </w:tcPr>
          <w:p w14:paraId="2C6542BE" w14:textId="5E802274" w:rsidR="00034B13" w:rsidRPr="0055617D" w:rsidRDefault="00034B13" w:rsidP="00034B13">
            <w:pPr>
              <w:pStyle w:val="Tablerowheadinginvisible"/>
            </w:pPr>
            <w:r w:rsidRPr="00406EAF">
              <w:t>Revenue and income from transactions</w:t>
            </w:r>
          </w:p>
        </w:tc>
        <w:tc>
          <w:tcPr>
            <w:tcW w:w="1357" w:type="dxa"/>
            <w:shd w:val="clear" w:color="auto" w:fill="auto"/>
          </w:tcPr>
          <w:p w14:paraId="43BE2C32" w14:textId="74B6A0EB" w:rsidR="00034B13" w:rsidRPr="0055617D" w:rsidRDefault="00034B13" w:rsidP="00034B13">
            <w:pPr>
              <w:pStyle w:val="Tablerowheadinginvisible"/>
            </w:pPr>
            <w:r w:rsidRPr="00406EAF">
              <w:t>Revenue and income from transactions</w:t>
            </w:r>
          </w:p>
        </w:tc>
      </w:tr>
      <w:tr w:rsidR="00D65F46" w:rsidRPr="00302F0D" w14:paraId="4E46FA55" w14:textId="77777777" w:rsidTr="00F77222">
        <w:tc>
          <w:tcPr>
            <w:tcW w:w="4395" w:type="dxa"/>
          </w:tcPr>
          <w:p w14:paraId="1FC75F66" w14:textId="77777777" w:rsidR="00D65F46" w:rsidRPr="00302F0D" w:rsidRDefault="00D65F46" w:rsidP="0055617D">
            <w:pPr>
              <w:pStyle w:val="ARTablebodyslightlysmallerspace"/>
            </w:pPr>
            <w:r w:rsidRPr="00157A50">
              <w:t xml:space="preserve">Output appropriations </w:t>
            </w:r>
          </w:p>
        </w:tc>
        <w:tc>
          <w:tcPr>
            <w:tcW w:w="1356" w:type="dxa"/>
          </w:tcPr>
          <w:p w14:paraId="3EA382AE" w14:textId="77777777" w:rsidR="00D65F46" w:rsidRPr="0055617D" w:rsidRDefault="00D65F46" w:rsidP="0055617D">
            <w:pPr>
              <w:pStyle w:val="ARTablebodyslightlysmallerspacerightalign"/>
            </w:pPr>
            <w:r w:rsidRPr="0055617D">
              <w:t>21,638</w:t>
            </w:r>
          </w:p>
        </w:tc>
        <w:tc>
          <w:tcPr>
            <w:tcW w:w="1357" w:type="dxa"/>
          </w:tcPr>
          <w:p w14:paraId="21D910A6" w14:textId="77777777" w:rsidR="00D65F46" w:rsidRPr="0055617D" w:rsidRDefault="00D65F46" w:rsidP="0055617D">
            <w:pPr>
              <w:pStyle w:val="ARTablebodyslightlysmallerspacerightalign"/>
            </w:pPr>
            <w:r w:rsidRPr="0055617D">
              <w:t>26,878</w:t>
            </w:r>
          </w:p>
        </w:tc>
        <w:tc>
          <w:tcPr>
            <w:tcW w:w="1357" w:type="dxa"/>
          </w:tcPr>
          <w:p w14:paraId="1F607611" w14:textId="77777777" w:rsidR="00D65F46" w:rsidRPr="0055617D" w:rsidRDefault="00D65F46" w:rsidP="0055617D">
            <w:pPr>
              <w:pStyle w:val="ARTablebodyslightlysmallerspacerightalign"/>
            </w:pPr>
            <w:r w:rsidRPr="0055617D">
              <w:t>27,742</w:t>
            </w:r>
          </w:p>
        </w:tc>
        <w:tc>
          <w:tcPr>
            <w:tcW w:w="1356" w:type="dxa"/>
          </w:tcPr>
          <w:p w14:paraId="529E21C6" w14:textId="77777777" w:rsidR="00D65F46" w:rsidRPr="0055617D" w:rsidRDefault="00D65F46" w:rsidP="0055617D">
            <w:pPr>
              <w:pStyle w:val="ARTablebodyslightlysmallerspacerightalign"/>
            </w:pPr>
            <w:r w:rsidRPr="0055617D">
              <w:t>129,261</w:t>
            </w:r>
          </w:p>
        </w:tc>
        <w:tc>
          <w:tcPr>
            <w:tcW w:w="1357" w:type="dxa"/>
          </w:tcPr>
          <w:p w14:paraId="17827A3B" w14:textId="77777777" w:rsidR="00D65F46" w:rsidRPr="0055617D" w:rsidRDefault="00D65F46" w:rsidP="0055617D">
            <w:pPr>
              <w:pStyle w:val="ARTablebodyslightlysmallerspacerightalign"/>
            </w:pPr>
            <w:r w:rsidRPr="0055617D">
              <w:t>7,640</w:t>
            </w:r>
          </w:p>
        </w:tc>
        <w:tc>
          <w:tcPr>
            <w:tcW w:w="1357" w:type="dxa"/>
          </w:tcPr>
          <w:p w14:paraId="0397DFFC" w14:textId="77777777" w:rsidR="00D65F46" w:rsidRPr="0055617D" w:rsidRDefault="00D65F46" w:rsidP="0055617D">
            <w:pPr>
              <w:pStyle w:val="ARTablebodyslightlysmallerspacerightalign"/>
            </w:pPr>
            <w:r w:rsidRPr="0055617D">
              <w:t>47,664</w:t>
            </w:r>
          </w:p>
        </w:tc>
        <w:tc>
          <w:tcPr>
            <w:tcW w:w="1357" w:type="dxa"/>
            <w:shd w:val="clear" w:color="auto" w:fill="EBEBEB" w:themeFill="accent5"/>
          </w:tcPr>
          <w:p w14:paraId="74788303" w14:textId="77777777" w:rsidR="00D65F46" w:rsidRPr="0055617D" w:rsidRDefault="00D65F46" w:rsidP="0055617D">
            <w:pPr>
              <w:pStyle w:val="ARTablebodyslightlysmallerspacerightalign"/>
            </w:pPr>
            <w:r w:rsidRPr="0055617D">
              <w:t>260,823</w:t>
            </w:r>
          </w:p>
        </w:tc>
      </w:tr>
      <w:tr w:rsidR="00D65F46" w:rsidRPr="00302F0D" w14:paraId="4C3C8DA1" w14:textId="77777777" w:rsidTr="00F77222">
        <w:tc>
          <w:tcPr>
            <w:tcW w:w="4395" w:type="dxa"/>
          </w:tcPr>
          <w:p w14:paraId="13FE6C9E" w14:textId="77777777" w:rsidR="00D65F46" w:rsidRPr="00302F0D" w:rsidRDefault="00D65F46" w:rsidP="0055617D">
            <w:pPr>
              <w:pStyle w:val="ARTablebodyslightlysmallerspace"/>
            </w:pPr>
            <w:r w:rsidRPr="00157A50">
              <w:t>Interest income</w:t>
            </w:r>
          </w:p>
        </w:tc>
        <w:tc>
          <w:tcPr>
            <w:tcW w:w="1356" w:type="dxa"/>
          </w:tcPr>
          <w:p w14:paraId="2299A5CB" w14:textId="77777777" w:rsidR="00D65F46" w:rsidRPr="0055617D" w:rsidRDefault="00D65F46" w:rsidP="0055617D">
            <w:pPr>
              <w:pStyle w:val="ARTablebodyslightlysmallerspacerightalign"/>
            </w:pPr>
            <w:r w:rsidRPr="00C90B32">
              <w:t>5,908</w:t>
            </w:r>
          </w:p>
        </w:tc>
        <w:tc>
          <w:tcPr>
            <w:tcW w:w="1357" w:type="dxa"/>
          </w:tcPr>
          <w:p w14:paraId="7B7A1FA7" w14:textId="77777777" w:rsidR="00D65F46" w:rsidRPr="0055617D" w:rsidRDefault="00D65F46" w:rsidP="0055617D">
            <w:pPr>
              <w:pStyle w:val="ARTablebodyslightlysmallerspacerightalign"/>
            </w:pPr>
            <w:r>
              <w:t>–</w:t>
            </w:r>
          </w:p>
        </w:tc>
        <w:tc>
          <w:tcPr>
            <w:tcW w:w="1357" w:type="dxa"/>
          </w:tcPr>
          <w:p w14:paraId="171D51BE" w14:textId="77777777" w:rsidR="00D65F46" w:rsidRPr="0055617D" w:rsidRDefault="00D65F46" w:rsidP="0055617D">
            <w:pPr>
              <w:pStyle w:val="ARTablebodyslightlysmallerspacerightalign"/>
            </w:pPr>
            <w:r>
              <w:t>–</w:t>
            </w:r>
          </w:p>
        </w:tc>
        <w:tc>
          <w:tcPr>
            <w:tcW w:w="1356" w:type="dxa"/>
          </w:tcPr>
          <w:p w14:paraId="5AD5941A" w14:textId="77777777" w:rsidR="00D65F46" w:rsidRPr="0055617D" w:rsidRDefault="00D65F46" w:rsidP="0055617D">
            <w:pPr>
              <w:pStyle w:val="ARTablebodyslightlysmallerspacerightalign"/>
            </w:pPr>
            <w:r>
              <w:t>–</w:t>
            </w:r>
          </w:p>
        </w:tc>
        <w:tc>
          <w:tcPr>
            <w:tcW w:w="1357" w:type="dxa"/>
          </w:tcPr>
          <w:p w14:paraId="4E9F9E7C" w14:textId="77777777" w:rsidR="00D65F46" w:rsidRPr="0055617D" w:rsidRDefault="00D65F46" w:rsidP="0055617D">
            <w:pPr>
              <w:pStyle w:val="ARTablebodyslightlysmallerspacerightalign"/>
            </w:pPr>
            <w:r>
              <w:t>–</w:t>
            </w:r>
          </w:p>
        </w:tc>
        <w:tc>
          <w:tcPr>
            <w:tcW w:w="1357" w:type="dxa"/>
          </w:tcPr>
          <w:p w14:paraId="5C8FCA3F" w14:textId="77777777" w:rsidR="00D65F46" w:rsidRPr="0055617D" w:rsidRDefault="00D65F46" w:rsidP="0055617D">
            <w:pPr>
              <w:pStyle w:val="ARTablebodyslightlysmallerspacerightalign"/>
            </w:pPr>
            <w:r>
              <w:t>–</w:t>
            </w:r>
          </w:p>
        </w:tc>
        <w:tc>
          <w:tcPr>
            <w:tcW w:w="1357" w:type="dxa"/>
            <w:shd w:val="clear" w:color="auto" w:fill="EBEBEB" w:themeFill="accent5"/>
          </w:tcPr>
          <w:p w14:paraId="134EAC81" w14:textId="77777777" w:rsidR="00D65F46" w:rsidRPr="0055617D" w:rsidRDefault="00D65F46" w:rsidP="0055617D">
            <w:pPr>
              <w:pStyle w:val="ARTablebodyslightlysmallerspacerightalign"/>
            </w:pPr>
            <w:r w:rsidRPr="00C90B32">
              <w:t>5,908</w:t>
            </w:r>
          </w:p>
        </w:tc>
      </w:tr>
      <w:tr w:rsidR="00D65F46" w:rsidRPr="00302F0D" w14:paraId="72FBEFDE" w14:textId="77777777" w:rsidTr="00F77222">
        <w:tc>
          <w:tcPr>
            <w:tcW w:w="4395" w:type="dxa"/>
          </w:tcPr>
          <w:p w14:paraId="4A123F3E" w14:textId="77777777" w:rsidR="00D65F46" w:rsidRPr="00302F0D" w:rsidRDefault="00D65F46" w:rsidP="0055617D">
            <w:pPr>
              <w:pStyle w:val="ARTablebodyslightlysmallerspace"/>
            </w:pPr>
            <w:r w:rsidRPr="00157A50">
              <w:t>Sale of goods and services</w:t>
            </w:r>
          </w:p>
        </w:tc>
        <w:tc>
          <w:tcPr>
            <w:tcW w:w="1356" w:type="dxa"/>
          </w:tcPr>
          <w:p w14:paraId="3910FAA0" w14:textId="77777777" w:rsidR="00D65F46" w:rsidRPr="0055617D" w:rsidRDefault="00D65F46" w:rsidP="0055617D">
            <w:pPr>
              <w:pStyle w:val="ARTablebodyslightlysmallerspacerightalign"/>
            </w:pPr>
            <w:r>
              <w:t>–</w:t>
            </w:r>
          </w:p>
        </w:tc>
        <w:tc>
          <w:tcPr>
            <w:tcW w:w="1357" w:type="dxa"/>
          </w:tcPr>
          <w:p w14:paraId="5B6BA271" w14:textId="77777777" w:rsidR="00D65F46" w:rsidRPr="0055617D" w:rsidRDefault="00D65F46" w:rsidP="0055617D">
            <w:pPr>
              <w:pStyle w:val="ARTablebodyslightlysmallerspacerightalign"/>
            </w:pPr>
            <w:r>
              <w:t>–</w:t>
            </w:r>
          </w:p>
        </w:tc>
        <w:tc>
          <w:tcPr>
            <w:tcW w:w="1357" w:type="dxa"/>
          </w:tcPr>
          <w:p w14:paraId="4B43AC7B" w14:textId="77777777" w:rsidR="00D65F46" w:rsidRPr="0055617D" w:rsidRDefault="00D65F46" w:rsidP="0055617D">
            <w:pPr>
              <w:pStyle w:val="ARTablebodyslightlysmallerspacerightalign"/>
            </w:pPr>
            <w:r>
              <w:t>–</w:t>
            </w:r>
          </w:p>
        </w:tc>
        <w:tc>
          <w:tcPr>
            <w:tcW w:w="1356" w:type="dxa"/>
          </w:tcPr>
          <w:p w14:paraId="7E3CC5F1" w14:textId="77777777" w:rsidR="00D65F46" w:rsidRPr="0055617D" w:rsidRDefault="00D65F46" w:rsidP="0055617D">
            <w:pPr>
              <w:pStyle w:val="ARTablebodyslightlysmallerspacerightalign"/>
            </w:pPr>
            <w:r w:rsidRPr="0055617D">
              <w:t>191</w:t>
            </w:r>
          </w:p>
        </w:tc>
        <w:tc>
          <w:tcPr>
            <w:tcW w:w="1357" w:type="dxa"/>
          </w:tcPr>
          <w:p w14:paraId="7C82B7E4" w14:textId="77777777" w:rsidR="00D65F46" w:rsidRPr="0055617D" w:rsidRDefault="00D65F46" w:rsidP="0055617D">
            <w:pPr>
              <w:pStyle w:val="ARTablebodyslightlysmallerspacerightalign"/>
            </w:pPr>
            <w:r>
              <w:t>–</w:t>
            </w:r>
          </w:p>
        </w:tc>
        <w:tc>
          <w:tcPr>
            <w:tcW w:w="1357" w:type="dxa"/>
          </w:tcPr>
          <w:p w14:paraId="3DD5A415" w14:textId="77777777" w:rsidR="00D65F46" w:rsidRPr="0055617D" w:rsidRDefault="00D65F46" w:rsidP="0055617D">
            <w:pPr>
              <w:pStyle w:val="ARTablebodyslightlysmallerspacerightalign"/>
            </w:pPr>
            <w:r w:rsidRPr="0055617D">
              <w:t>21,861</w:t>
            </w:r>
          </w:p>
        </w:tc>
        <w:tc>
          <w:tcPr>
            <w:tcW w:w="1357" w:type="dxa"/>
            <w:shd w:val="clear" w:color="auto" w:fill="EBEBEB" w:themeFill="accent5"/>
          </w:tcPr>
          <w:p w14:paraId="48049604" w14:textId="77777777" w:rsidR="00D65F46" w:rsidRPr="0055617D" w:rsidRDefault="00D65F46" w:rsidP="0055617D">
            <w:pPr>
              <w:pStyle w:val="ARTablebodyslightlysmallerspacerightalign"/>
            </w:pPr>
            <w:r w:rsidRPr="0055617D">
              <w:t>22,052</w:t>
            </w:r>
          </w:p>
        </w:tc>
      </w:tr>
      <w:tr w:rsidR="00D65F46" w:rsidRPr="00302F0D" w14:paraId="266CB414" w14:textId="77777777" w:rsidTr="00F77222">
        <w:tc>
          <w:tcPr>
            <w:tcW w:w="4395" w:type="dxa"/>
          </w:tcPr>
          <w:p w14:paraId="462DFE60" w14:textId="77777777" w:rsidR="00D65F46" w:rsidRPr="00302F0D" w:rsidRDefault="00D65F46" w:rsidP="0055617D">
            <w:pPr>
              <w:pStyle w:val="ARTablebodyslightlysmallerspace"/>
            </w:pPr>
            <w:r w:rsidRPr="00157A50">
              <w:t>Grants income</w:t>
            </w:r>
          </w:p>
        </w:tc>
        <w:tc>
          <w:tcPr>
            <w:tcW w:w="1356" w:type="dxa"/>
          </w:tcPr>
          <w:p w14:paraId="6D8483E9" w14:textId="77777777" w:rsidR="00D65F46" w:rsidRPr="0055617D" w:rsidRDefault="00D65F46" w:rsidP="0055617D">
            <w:pPr>
              <w:pStyle w:val="ARTablebodyslightlysmallerspacerightalign"/>
            </w:pPr>
            <w:r w:rsidRPr="0055617D">
              <w:t>1,041</w:t>
            </w:r>
          </w:p>
        </w:tc>
        <w:tc>
          <w:tcPr>
            <w:tcW w:w="1357" w:type="dxa"/>
          </w:tcPr>
          <w:p w14:paraId="0FC57616" w14:textId="77777777" w:rsidR="00D65F46" w:rsidRPr="0055617D" w:rsidRDefault="00D65F46" w:rsidP="0055617D">
            <w:pPr>
              <w:pStyle w:val="ARTablebodyslightlysmallerspacerightalign"/>
            </w:pPr>
            <w:r w:rsidRPr="0055617D">
              <w:t>398</w:t>
            </w:r>
          </w:p>
        </w:tc>
        <w:tc>
          <w:tcPr>
            <w:tcW w:w="1357" w:type="dxa"/>
          </w:tcPr>
          <w:p w14:paraId="254FE7F6" w14:textId="77777777" w:rsidR="00D65F46" w:rsidRPr="0055617D" w:rsidRDefault="00D65F46" w:rsidP="0055617D">
            <w:pPr>
              <w:pStyle w:val="ARTablebodyslightlysmallerspacerightalign"/>
            </w:pPr>
            <w:r w:rsidRPr="0055617D">
              <w:t>2,695</w:t>
            </w:r>
          </w:p>
        </w:tc>
        <w:tc>
          <w:tcPr>
            <w:tcW w:w="1356" w:type="dxa"/>
          </w:tcPr>
          <w:p w14:paraId="0582842A" w14:textId="77777777" w:rsidR="00D65F46" w:rsidRPr="0055617D" w:rsidRDefault="00D65F46" w:rsidP="0055617D">
            <w:pPr>
              <w:pStyle w:val="ARTablebodyslightlysmallerspacerightalign"/>
            </w:pPr>
            <w:r w:rsidRPr="0055617D">
              <w:t>11,679</w:t>
            </w:r>
          </w:p>
        </w:tc>
        <w:tc>
          <w:tcPr>
            <w:tcW w:w="1357" w:type="dxa"/>
          </w:tcPr>
          <w:p w14:paraId="7B14F0C8" w14:textId="77777777" w:rsidR="00D65F46" w:rsidRPr="0055617D" w:rsidRDefault="00D65F46" w:rsidP="0055617D">
            <w:pPr>
              <w:pStyle w:val="ARTablebodyslightlysmallerspacerightalign"/>
            </w:pPr>
            <w:r w:rsidRPr="0055617D">
              <w:t>1,022</w:t>
            </w:r>
          </w:p>
        </w:tc>
        <w:tc>
          <w:tcPr>
            <w:tcW w:w="1357" w:type="dxa"/>
          </w:tcPr>
          <w:p w14:paraId="6D662B54" w14:textId="77777777" w:rsidR="00D65F46" w:rsidRPr="0055617D" w:rsidRDefault="00D65F46" w:rsidP="0055617D">
            <w:pPr>
              <w:pStyle w:val="ARTablebodyslightlysmallerspacerightalign"/>
            </w:pPr>
            <w:r w:rsidRPr="0055617D">
              <w:t>490</w:t>
            </w:r>
          </w:p>
        </w:tc>
        <w:tc>
          <w:tcPr>
            <w:tcW w:w="1357" w:type="dxa"/>
            <w:shd w:val="clear" w:color="auto" w:fill="EBEBEB" w:themeFill="accent5"/>
          </w:tcPr>
          <w:p w14:paraId="03992D54" w14:textId="77777777" w:rsidR="00D65F46" w:rsidRPr="0055617D" w:rsidRDefault="00D65F46" w:rsidP="0055617D">
            <w:pPr>
              <w:pStyle w:val="ARTablebodyslightlysmallerspacerightalign"/>
            </w:pPr>
            <w:r w:rsidRPr="0055617D">
              <w:t>17,324</w:t>
            </w:r>
          </w:p>
        </w:tc>
      </w:tr>
      <w:tr w:rsidR="00D65F46" w:rsidRPr="00302F0D" w14:paraId="1D6340FC" w14:textId="77777777" w:rsidTr="00F77222">
        <w:tc>
          <w:tcPr>
            <w:tcW w:w="4395" w:type="dxa"/>
          </w:tcPr>
          <w:p w14:paraId="33451E76" w14:textId="77777777" w:rsidR="00D65F46" w:rsidRPr="00302F0D" w:rsidRDefault="00D65F46" w:rsidP="0055617D">
            <w:pPr>
              <w:pStyle w:val="ARTablebodyslightlysmallerspace"/>
            </w:pPr>
            <w:r w:rsidRPr="00157A50">
              <w:t>Fair value of assets received free of charge</w:t>
            </w:r>
          </w:p>
        </w:tc>
        <w:tc>
          <w:tcPr>
            <w:tcW w:w="1356" w:type="dxa"/>
          </w:tcPr>
          <w:p w14:paraId="7DAE5B5F" w14:textId="77777777" w:rsidR="00D65F46" w:rsidRPr="0055617D" w:rsidRDefault="00D65F46" w:rsidP="0055617D">
            <w:pPr>
              <w:pStyle w:val="ARTablebodyslightlysmallerspacerightalign"/>
            </w:pPr>
            <w:r>
              <w:t>–</w:t>
            </w:r>
          </w:p>
        </w:tc>
        <w:tc>
          <w:tcPr>
            <w:tcW w:w="1357" w:type="dxa"/>
          </w:tcPr>
          <w:p w14:paraId="24F448CB" w14:textId="77777777" w:rsidR="00D65F46" w:rsidRPr="0055617D" w:rsidRDefault="00D65F46" w:rsidP="0055617D">
            <w:pPr>
              <w:pStyle w:val="ARTablebodyslightlysmallerspacerightalign"/>
            </w:pPr>
            <w:r>
              <w:t>–</w:t>
            </w:r>
          </w:p>
        </w:tc>
        <w:tc>
          <w:tcPr>
            <w:tcW w:w="1357" w:type="dxa"/>
          </w:tcPr>
          <w:p w14:paraId="4A996232" w14:textId="77777777" w:rsidR="00D65F46" w:rsidRPr="0055617D" w:rsidRDefault="00D65F46" w:rsidP="0055617D">
            <w:pPr>
              <w:pStyle w:val="ARTablebodyslightlysmallerspacerightalign"/>
            </w:pPr>
            <w:r>
              <w:t>–</w:t>
            </w:r>
          </w:p>
        </w:tc>
        <w:tc>
          <w:tcPr>
            <w:tcW w:w="1356" w:type="dxa"/>
          </w:tcPr>
          <w:p w14:paraId="7958F8D2" w14:textId="77777777" w:rsidR="00D65F46" w:rsidRPr="0055617D" w:rsidRDefault="00D65F46" w:rsidP="0055617D">
            <w:pPr>
              <w:pStyle w:val="ARTablebodyslightlysmallerspacerightalign"/>
            </w:pPr>
            <w:r>
              <w:t>–</w:t>
            </w:r>
          </w:p>
        </w:tc>
        <w:tc>
          <w:tcPr>
            <w:tcW w:w="1357" w:type="dxa"/>
          </w:tcPr>
          <w:p w14:paraId="654E7644" w14:textId="77777777" w:rsidR="00D65F46" w:rsidRPr="0055617D" w:rsidRDefault="00D65F46" w:rsidP="0055617D">
            <w:pPr>
              <w:pStyle w:val="ARTablebodyslightlysmallerspacerightalign"/>
            </w:pPr>
            <w:r w:rsidRPr="0055617D">
              <w:t>16,081</w:t>
            </w:r>
          </w:p>
        </w:tc>
        <w:tc>
          <w:tcPr>
            <w:tcW w:w="1357" w:type="dxa"/>
          </w:tcPr>
          <w:p w14:paraId="0E1BF0CA" w14:textId="77777777" w:rsidR="00D65F46" w:rsidRPr="0055617D" w:rsidRDefault="00D65F46" w:rsidP="0055617D">
            <w:pPr>
              <w:pStyle w:val="ARTablebodyslightlysmallerspacerightalign"/>
            </w:pPr>
            <w:r>
              <w:t>–</w:t>
            </w:r>
          </w:p>
        </w:tc>
        <w:tc>
          <w:tcPr>
            <w:tcW w:w="1357" w:type="dxa"/>
            <w:shd w:val="clear" w:color="auto" w:fill="EBEBEB" w:themeFill="accent5"/>
          </w:tcPr>
          <w:p w14:paraId="60F11FF1" w14:textId="77777777" w:rsidR="00D65F46" w:rsidRPr="0055617D" w:rsidRDefault="00D65F46" w:rsidP="0055617D">
            <w:pPr>
              <w:pStyle w:val="ARTablebodyslightlysmallerspacerightalign"/>
            </w:pPr>
            <w:r w:rsidRPr="0055617D">
              <w:t>16,081</w:t>
            </w:r>
          </w:p>
        </w:tc>
      </w:tr>
      <w:tr w:rsidR="00D65F46" w:rsidRPr="00302F0D" w14:paraId="57178157" w14:textId="77777777" w:rsidTr="00F77222">
        <w:tc>
          <w:tcPr>
            <w:tcW w:w="4395" w:type="dxa"/>
          </w:tcPr>
          <w:p w14:paraId="03C0D4A0" w14:textId="77777777" w:rsidR="00D65F46" w:rsidRPr="00302F0D" w:rsidRDefault="00D65F46" w:rsidP="0055617D">
            <w:pPr>
              <w:pStyle w:val="ARTablebodyslightlysmallerspace"/>
            </w:pPr>
            <w:r w:rsidRPr="00157A50">
              <w:t>Other income</w:t>
            </w:r>
          </w:p>
        </w:tc>
        <w:tc>
          <w:tcPr>
            <w:tcW w:w="1356" w:type="dxa"/>
          </w:tcPr>
          <w:p w14:paraId="17A99FC5" w14:textId="77777777" w:rsidR="00D65F46" w:rsidRPr="0055617D" w:rsidRDefault="00D65F46" w:rsidP="0055617D">
            <w:pPr>
              <w:pStyle w:val="ARTablebodyslightlysmallerspacerightalign"/>
            </w:pPr>
            <w:r w:rsidRPr="00C90B32">
              <w:t>73,901</w:t>
            </w:r>
          </w:p>
        </w:tc>
        <w:tc>
          <w:tcPr>
            <w:tcW w:w="1357" w:type="dxa"/>
          </w:tcPr>
          <w:p w14:paraId="61631165" w14:textId="77777777" w:rsidR="00D65F46" w:rsidRPr="0055617D" w:rsidRDefault="00D65F46" w:rsidP="0055617D">
            <w:pPr>
              <w:pStyle w:val="ARTablebodyslightlysmallerspacerightalign"/>
            </w:pPr>
            <w:r>
              <w:t>–</w:t>
            </w:r>
          </w:p>
        </w:tc>
        <w:tc>
          <w:tcPr>
            <w:tcW w:w="1357" w:type="dxa"/>
          </w:tcPr>
          <w:p w14:paraId="309F3ED0" w14:textId="77777777" w:rsidR="00D65F46" w:rsidRPr="0055617D" w:rsidRDefault="00D65F46" w:rsidP="0055617D">
            <w:pPr>
              <w:pStyle w:val="ARTablebodyslightlysmallerspacerightalign"/>
            </w:pPr>
            <w:r>
              <w:t>–</w:t>
            </w:r>
          </w:p>
        </w:tc>
        <w:tc>
          <w:tcPr>
            <w:tcW w:w="1356" w:type="dxa"/>
          </w:tcPr>
          <w:p w14:paraId="68397359" w14:textId="77777777" w:rsidR="00D65F46" w:rsidRPr="0055617D" w:rsidRDefault="00D65F46" w:rsidP="0055617D">
            <w:pPr>
              <w:pStyle w:val="ARTablebodyslightlysmallerspacerightalign"/>
            </w:pPr>
            <w:r>
              <w:t>–</w:t>
            </w:r>
          </w:p>
        </w:tc>
        <w:tc>
          <w:tcPr>
            <w:tcW w:w="1357" w:type="dxa"/>
          </w:tcPr>
          <w:p w14:paraId="7F0B099A" w14:textId="77777777" w:rsidR="00D65F46" w:rsidRPr="0055617D" w:rsidRDefault="00D65F46" w:rsidP="0055617D">
            <w:pPr>
              <w:pStyle w:val="ARTablebodyslightlysmallerspacerightalign"/>
            </w:pPr>
            <w:r>
              <w:t>–</w:t>
            </w:r>
          </w:p>
        </w:tc>
        <w:tc>
          <w:tcPr>
            <w:tcW w:w="1357" w:type="dxa"/>
          </w:tcPr>
          <w:p w14:paraId="657C44D7" w14:textId="77777777" w:rsidR="00D65F46" w:rsidRPr="0055617D" w:rsidRDefault="00D65F46" w:rsidP="0055617D">
            <w:pPr>
              <w:pStyle w:val="ARTablebodyslightlysmallerspacerightalign"/>
            </w:pPr>
            <w:r w:rsidRPr="0055617D">
              <w:t>2,016</w:t>
            </w:r>
          </w:p>
        </w:tc>
        <w:tc>
          <w:tcPr>
            <w:tcW w:w="1357" w:type="dxa"/>
            <w:shd w:val="clear" w:color="auto" w:fill="EBEBEB" w:themeFill="accent5"/>
          </w:tcPr>
          <w:p w14:paraId="6B69DB86" w14:textId="77777777" w:rsidR="00D65F46" w:rsidRPr="0055617D" w:rsidRDefault="00D65F46" w:rsidP="0055617D">
            <w:pPr>
              <w:pStyle w:val="ARTablebodyslightlysmallerspacerightalign"/>
            </w:pPr>
            <w:r w:rsidRPr="00C90B32">
              <w:t>75,917</w:t>
            </w:r>
          </w:p>
        </w:tc>
      </w:tr>
      <w:tr w:rsidR="00D65F46" w:rsidRPr="00302F0D" w14:paraId="25646EAA" w14:textId="77777777" w:rsidTr="00F77222">
        <w:tc>
          <w:tcPr>
            <w:tcW w:w="4395" w:type="dxa"/>
          </w:tcPr>
          <w:p w14:paraId="3BC9C28B" w14:textId="77777777" w:rsidR="00D65F46" w:rsidRPr="00302F0D" w:rsidRDefault="00D65F46" w:rsidP="0055617D">
            <w:pPr>
              <w:pStyle w:val="ARTablebodyboldslightlysmallerspace"/>
            </w:pPr>
            <w:r w:rsidRPr="00157A50">
              <w:t>Total income from transactions</w:t>
            </w:r>
          </w:p>
        </w:tc>
        <w:tc>
          <w:tcPr>
            <w:tcW w:w="1356" w:type="dxa"/>
          </w:tcPr>
          <w:p w14:paraId="46392377" w14:textId="77777777" w:rsidR="00D65F46" w:rsidRPr="00302F0D" w:rsidRDefault="00D65F46" w:rsidP="0055617D">
            <w:pPr>
              <w:pStyle w:val="ARTablebodyboldslightlysmallerspacerightalign"/>
            </w:pPr>
            <w:r w:rsidRPr="00157A50">
              <w:t>102,488</w:t>
            </w:r>
          </w:p>
        </w:tc>
        <w:tc>
          <w:tcPr>
            <w:tcW w:w="1357" w:type="dxa"/>
          </w:tcPr>
          <w:p w14:paraId="19126553" w14:textId="77777777" w:rsidR="00D65F46" w:rsidRPr="00302F0D" w:rsidRDefault="00D65F46" w:rsidP="0055617D">
            <w:pPr>
              <w:pStyle w:val="ARTablebodyboldslightlysmallerspacerightalign"/>
            </w:pPr>
            <w:r w:rsidRPr="00157A50">
              <w:t>27,276</w:t>
            </w:r>
          </w:p>
        </w:tc>
        <w:tc>
          <w:tcPr>
            <w:tcW w:w="1357" w:type="dxa"/>
          </w:tcPr>
          <w:p w14:paraId="71C5D380" w14:textId="77777777" w:rsidR="00D65F46" w:rsidRPr="00302F0D" w:rsidRDefault="00D65F46" w:rsidP="0055617D">
            <w:pPr>
              <w:pStyle w:val="ARTablebodyboldslightlysmallerspacerightalign"/>
            </w:pPr>
            <w:r w:rsidRPr="00157A50">
              <w:t>30,437</w:t>
            </w:r>
          </w:p>
        </w:tc>
        <w:tc>
          <w:tcPr>
            <w:tcW w:w="1356" w:type="dxa"/>
          </w:tcPr>
          <w:p w14:paraId="4D4FD819" w14:textId="77777777" w:rsidR="00D65F46" w:rsidRPr="00302F0D" w:rsidRDefault="00D65F46" w:rsidP="0055617D">
            <w:pPr>
              <w:pStyle w:val="ARTablebodyboldslightlysmallerspacerightalign"/>
            </w:pPr>
            <w:r w:rsidRPr="00157A50">
              <w:t>141,131</w:t>
            </w:r>
          </w:p>
        </w:tc>
        <w:tc>
          <w:tcPr>
            <w:tcW w:w="1357" w:type="dxa"/>
          </w:tcPr>
          <w:p w14:paraId="0B222801" w14:textId="77777777" w:rsidR="00D65F46" w:rsidRPr="00302F0D" w:rsidRDefault="00D65F46" w:rsidP="0055617D">
            <w:pPr>
              <w:pStyle w:val="ARTablebodyboldslightlysmallerspacerightalign"/>
            </w:pPr>
            <w:r w:rsidRPr="00157A50">
              <w:t>24,744</w:t>
            </w:r>
          </w:p>
        </w:tc>
        <w:tc>
          <w:tcPr>
            <w:tcW w:w="1357" w:type="dxa"/>
          </w:tcPr>
          <w:p w14:paraId="38655793" w14:textId="77777777" w:rsidR="00D65F46" w:rsidRPr="00302F0D" w:rsidRDefault="00D65F46" w:rsidP="0055617D">
            <w:pPr>
              <w:pStyle w:val="ARTablebodyboldslightlysmallerspacerightalign"/>
            </w:pPr>
            <w:r w:rsidRPr="00157A50">
              <w:t>72,030</w:t>
            </w:r>
          </w:p>
        </w:tc>
        <w:tc>
          <w:tcPr>
            <w:tcW w:w="1357" w:type="dxa"/>
            <w:shd w:val="clear" w:color="auto" w:fill="EBEBEB" w:themeFill="accent5"/>
          </w:tcPr>
          <w:p w14:paraId="22DD787F" w14:textId="77777777" w:rsidR="00D65F46" w:rsidRPr="000776B3" w:rsidRDefault="00D65F46" w:rsidP="0055617D">
            <w:pPr>
              <w:pStyle w:val="ARTablebodyboldslightlysmallerspacerightalign"/>
            </w:pPr>
            <w:r w:rsidRPr="00157A50">
              <w:t>398,105</w:t>
            </w:r>
          </w:p>
        </w:tc>
      </w:tr>
      <w:tr w:rsidR="001762E9" w:rsidRPr="00302F0D" w14:paraId="156BB85F" w14:textId="77777777" w:rsidTr="001762E9">
        <w:tc>
          <w:tcPr>
            <w:tcW w:w="4395" w:type="dxa"/>
          </w:tcPr>
          <w:p w14:paraId="582399AC" w14:textId="5DAF3561" w:rsidR="001762E9" w:rsidRPr="00157A50" w:rsidRDefault="001762E9" w:rsidP="001762E9">
            <w:pPr>
              <w:pStyle w:val="ARTablerowsubheadcoloursmallerspaceabove"/>
            </w:pPr>
            <w:r w:rsidRPr="00D14A28">
              <w:t>Expenses from transactions</w:t>
            </w:r>
          </w:p>
        </w:tc>
        <w:tc>
          <w:tcPr>
            <w:tcW w:w="1356" w:type="dxa"/>
            <w:shd w:val="clear" w:color="auto" w:fill="auto"/>
          </w:tcPr>
          <w:p w14:paraId="68CB3A0B" w14:textId="259FC233" w:rsidR="001762E9" w:rsidRPr="00157A50" w:rsidRDefault="001762E9" w:rsidP="001762E9">
            <w:pPr>
              <w:pStyle w:val="Tablerowheadinginvisible"/>
            </w:pPr>
            <w:r w:rsidRPr="00D14A28">
              <w:t>Expenses from transactions</w:t>
            </w:r>
          </w:p>
        </w:tc>
        <w:tc>
          <w:tcPr>
            <w:tcW w:w="1357" w:type="dxa"/>
            <w:shd w:val="clear" w:color="auto" w:fill="auto"/>
          </w:tcPr>
          <w:p w14:paraId="577E9AAD" w14:textId="7CE9F0F2" w:rsidR="001762E9" w:rsidRPr="00157A50" w:rsidRDefault="001762E9" w:rsidP="001762E9">
            <w:pPr>
              <w:pStyle w:val="Tablerowheadinginvisible"/>
            </w:pPr>
            <w:r w:rsidRPr="00D14A28">
              <w:t>Expenses from transactions</w:t>
            </w:r>
          </w:p>
        </w:tc>
        <w:tc>
          <w:tcPr>
            <w:tcW w:w="1357" w:type="dxa"/>
            <w:shd w:val="clear" w:color="auto" w:fill="auto"/>
          </w:tcPr>
          <w:p w14:paraId="2F00C128" w14:textId="35CD6CA0" w:rsidR="001762E9" w:rsidRPr="00157A50" w:rsidRDefault="001762E9" w:rsidP="001762E9">
            <w:pPr>
              <w:pStyle w:val="Tablerowheadinginvisible"/>
            </w:pPr>
            <w:r w:rsidRPr="00D14A28">
              <w:t>Expenses from transactions</w:t>
            </w:r>
          </w:p>
        </w:tc>
        <w:tc>
          <w:tcPr>
            <w:tcW w:w="1356" w:type="dxa"/>
            <w:shd w:val="clear" w:color="auto" w:fill="auto"/>
          </w:tcPr>
          <w:p w14:paraId="4AFEDAFF" w14:textId="24CD0194" w:rsidR="001762E9" w:rsidRPr="00157A50" w:rsidRDefault="001762E9" w:rsidP="001762E9">
            <w:pPr>
              <w:pStyle w:val="Tablerowheadinginvisible"/>
            </w:pPr>
            <w:r w:rsidRPr="00D14A28">
              <w:t>Expenses from transactions</w:t>
            </w:r>
          </w:p>
        </w:tc>
        <w:tc>
          <w:tcPr>
            <w:tcW w:w="1357" w:type="dxa"/>
            <w:shd w:val="clear" w:color="auto" w:fill="auto"/>
          </w:tcPr>
          <w:p w14:paraId="2E243CB5" w14:textId="67C2613B" w:rsidR="001762E9" w:rsidRPr="00157A50" w:rsidRDefault="001762E9" w:rsidP="001762E9">
            <w:pPr>
              <w:pStyle w:val="Tablerowheadinginvisible"/>
            </w:pPr>
            <w:r w:rsidRPr="00D14A28">
              <w:t>Expenses from transactions</w:t>
            </w:r>
          </w:p>
        </w:tc>
        <w:tc>
          <w:tcPr>
            <w:tcW w:w="1357" w:type="dxa"/>
            <w:shd w:val="clear" w:color="auto" w:fill="auto"/>
          </w:tcPr>
          <w:p w14:paraId="3F39BDF3" w14:textId="271905CD" w:rsidR="001762E9" w:rsidRPr="00157A50" w:rsidRDefault="001762E9" w:rsidP="001762E9">
            <w:pPr>
              <w:pStyle w:val="Tablerowheadinginvisible"/>
            </w:pPr>
            <w:r w:rsidRPr="00D14A28">
              <w:t>Expenses from transactions</w:t>
            </w:r>
          </w:p>
        </w:tc>
        <w:tc>
          <w:tcPr>
            <w:tcW w:w="1357" w:type="dxa"/>
            <w:shd w:val="clear" w:color="auto" w:fill="auto"/>
          </w:tcPr>
          <w:p w14:paraId="2538F715" w14:textId="06005C7F" w:rsidR="001762E9" w:rsidRPr="00157A50" w:rsidRDefault="001762E9" w:rsidP="001762E9">
            <w:pPr>
              <w:pStyle w:val="Tablerowheadinginvisible"/>
            </w:pPr>
            <w:r w:rsidRPr="00D14A28">
              <w:t>Expenses from transactions</w:t>
            </w:r>
          </w:p>
        </w:tc>
      </w:tr>
      <w:tr w:rsidR="00D65F46" w:rsidRPr="00302F0D" w14:paraId="4A1FAA84" w14:textId="77777777" w:rsidTr="00F77222">
        <w:tc>
          <w:tcPr>
            <w:tcW w:w="4395" w:type="dxa"/>
          </w:tcPr>
          <w:p w14:paraId="5F799EDD" w14:textId="77777777" w:rsidR="00D65F46" w:rsidRPr="00042E1A" w:rsidRDefault="00D65F46" w:rsidP="0055617D">
            <w:pPr>
              <w:pStyle w:val="ARTablebodyslightlysmallerspace"/>
            </w:pPr>
            <w:r w:rsidRPr="00157A50">
              <w:t>Employee benefits</w:t>
            </w:r>
          </w:p>
        </w:tc>
        <w:tc>
          <w:tcPr>
            <w:tcW w:w="1356" w:type="dxa"/>
          </w:tcPr>
          <w:p w14:paraId="57D07114" w14:textId="77777777" w:rsidR="00D65F46" w:rsidRPr="00042E1A" w:rsidRDefault="00D65F46" w:rsidP="0055617D">
            <w:pPr>
              <w:pStyle w:val="ARTablebodyslightlysmallerspacerightalign"/>
            </w:pPr>
            <w:r w:rsidRPr="00157A50">
              <w:t>24,711</w:t>
            </w:r>
          </w:p>
        </w:tc>
        <w:tc>
          <w:tcPr>
            <w:tcW w:w="1357" w:type="dxa"/>
          </w:tcPr>
          <w:p w14:paraId="728F0293" w14:textId="77777777" w:rsidR="00D65F46" w:rsidRPr="00042E1A" w:rsidRDefault="00D65F46" w:rsidP="0055617D">
            <w:pPr>
              <w:pStyle w:val="ARTablebodyslightlysmallerspacerightalign"/>
            </w:pPr>
            <w:r w:rsidRPr="00157A50">
              <w:t>10,713</w:t>
            </w:r>
          </w:p>
        </w:tc>
        <w:tc>
          <w:tcPr>
            <w:tcW w:w="1357" w:type="dxa"/>
          </w:tcPr>
          <w:p w14:paraId="7362BA55" w14:textId="77777777" w:rsidR="00D65F46" w:rsidRPr="00042E1A" w:rsidRDefault="00D65F46" w:rsidP="0055617D">
            <w:pPr>
              <w:pStyle w:val="ARTablebodyslightlysmallerspacerightalign"/>
            </w:pPr>
            <w:r w:rsidRPr="00157A50">
              <w:t>5,170</w:t>
            </w:r>
          </w:p>
        </w:tc>
        <w:tc>
          <w:tcPr>
            <w:tcW w:w="1356" w:type="dxa"/>
          </w:tcPr>
          <w:p w14:paraId="2D9355AD" w14:textId="77777777" w:rsidR="00D65F46" w:rsidRPr="00042E1A" w:rsidRDefault="00D65F46" w:rsidP="0055617D">
            <w:pPr>
              <w:pStyle w:val="ARTablebodyslightlysmallerspacerightalign"/>
            </w:pPr>
            <w:r w:rsidRPr="00157A50">
              <w:t>39,707</w:t>
            </w:r>
          </w:p>
        </w:tc>
        <w:tc>
          <w:tcPr>
            <w:tcW w:w="1357" w:type="dxa"/>
          </w:tcPr>
          <w:p w14:paraId="084A9F00" w14:textId="77777777" w:rsidR="00D65F46" w:rsidRPr="00042E1A" w:rsidRDefault="00D65F46" w:rsidP="0055617D">
            <w:pPr>
              <w:pStyle w:val="ARTablebodyslightlysmallerspacerightalign"/>
            </w:pPr>
            <w:r w:rsidRPr="00157A50">
              <w:t>4,043</w:t>
            </w:r>
          </w:p>
        </w:tc>
        <w:tc>
          <w:tcPr>
            <w:tcW w:w="1357" w:type="dxa"/>
          </w:tcPr>
          <w:p w14:paraId="31C26B9D" w14:textId="77777777" w:rsidR="00D65F46" w:rsidRPr="00042E1A" w:rsidRDefault="00D65F46" w:rsidP="0055617D">
            <w:pPr>
              <w:pStyle w:val="ARTablebodyslightlysmallerspacerightalign"/>
            </w:pPr>
            <w:r w:rsidRPr="00157A50">
              <w:t>38,349</w:t>
            </w:r>
          </w:p>
        </w:tc>
        <w:tc>
          <w:tcPr>
            <w:tcW w:w="1357" w:type="dxa"/>
            <w:shd w:val="clear" w:color="auto" w:fill="EBEBEB" w:themeFill="accent5"/>
          </w:tcPr>
          <w:p w14:paraId="0AA72ABF" w14:textId="77777777" w:rsidR="00D65F46" w:rsidRPr="000776B3" w:rsidRDefault="00D65F46" w:rsidP="0055617D">
            <w:pPr>
              <w:pStyle w:val="ARTablebodyslightlysmallerspacerightalign"/>
            </w:pPr>
            <w:r w:rsidRPr="00157A50">
              <w:t>122,693</w:t>
            </w:r>
          </w:p>
        </w:tc>
      </w:tr>
      <w:tr w:rsidR="00D65F46" w:rsidRPr="00302F0D" w14:paraId="5B50F1D9" w14:textId="77777777" w:rsidTr="00F77222">
        <w:tc>
          <w:tcPr>
            <w:tcW w:w="4395" w:type="dxa"/>
          </w:tcPr>
          <w:p w14:paraId="3BDD6E95" w14:textId="77777777" w:rsidR="00D65F46" w:rsidRPr="00302F0D" w:rsidRDefault="00D65F46" w:rsidP="0055617D">
            <w:pPr>
              <w:pStyle w:val="ARTablebodyslightlysmallerspace"/>
            </w:pPr>
            <w:r w:rsidRPr="00157A50">
              <w:t>Depreciation and amortisation</w:t>
            </w:r>
          </w:p>
        </w:tc>
        <w:tc>
          <w:tcPr>
            <w:tcW w:w="1356" w:type="dxa"/>
          </w:tcPr>
          <w:p w14:paraId="38E821CC" w14:textId="77777777" w:rsidR="00D65F46" w:rsidRPr="00302F0D" w:rsidRDefault="00D65F46" w:rsidP="0055617D">
            <w:pPr>
              <w:pStyle w:val="ARTablebodyslightlysmallerspacerightalign"/>
            </w:pPr>
            <w:r w:rsidRPr="00157A50">
              <w:t>101</w:t>
            </w:r>
          </w:p>
        </w:tc>
        <w:tc>
          <w:tcPr>
            <w:tcW w:w="1357" w:type="dxa"/>
          </w:tcPr>
          <w:p w14:paraId="3C655684" w14:textId="77777777" w:rsidR="00D65F46" w:rsidRPr="00302F0D" w:rsidRDefault="00D65F46" w:rsidP="0055617D">
            <w:pPr>
              <w:pStyle w:val="ARTablebodyslightlysmallerspacerightalign"/>
            </w:pPr>
            <w:r w:rsidRPr="00157A50">
              <w:t>2,055</w:t>
            </w:r>
          </w:p>
        </w:tc>
        <w:tc>
          <w:tcPr>
            <w:tcW w:w="1357" w:type="dxa"/>
          </w:tcPr>
          <w:p w14:paraId="16B4E3C4" w14:textId="77777777" w:rsidR="00D65F46" w:rsidRPr="00302F0D" w:rsidRDefault="00D65F46" w:rsidP="0055617D">
            <w:pPr>
              <w:pStyle w:val="ARTablebodyslightlysmallerspacerightalign"/>
            </w:pPr>
            <w:r w:rsidRPr="00157A50">
              <w:t>6</w:t>
            </w:r>
          </w:p>
        </w:tc>
        <w:tc>
          <w:tcPr>
            <w:tcW w:w="1356" w:type="dxa"/>
          </w:tcPr>
          <w:p w14:paraId="34929991" w14:textId="77777777" w:rsidR="00D65F46" w:rsidRPr="00302F0D" w:rsidRDefault="00D65F46" w:rsidP="0055617D">
            <w:pPr>
              <w:pStyle w:val="ARTablebodyslightlysmallerspacerightalign"/>
            </w:pPr>
            <w:r w:rsidRPr="00157A50">
              <w:t>6,117</w:t>
            </w:r>
          </w:p>
        </w:tc>
        <w:tc>
          <w:tcPr>
            <w:tcW w:w="1357" w:type="dxa"/>
          </w:tcPr>
          <w:p w14:paraId="771A0E76" w14:textId="77777777" w:rsidR="00D65F46" w:rsidRPr="00302F0D" w:rsidRDefault="00D65F46" w:rsidP="0055617D">
            <w:pPr>
              <w:pStyle w:val="ARTablebodyslightlysmallerspacerightalign"/>
            </w:pPr>
            <w:r w:rsidRPr="00157A50">
              <w:t>1,453</w:t>
            </w:r>
          </w:p>
        </w:tc>
        <w:tc>
          <w:tcPr>
            <w:tcW w:w="1357" w:type="dxa"/>
          </w:tcPr>
          <w:p w14:paraId="3DA9CD50" w14:textId="77777777" w:rsidR="00D65F46" w:rsidRPr="00302F0D" w:rsidRDefault="00D65F46" w:rsidP="0055617D">
            <w:pPr>
              <w:pStyle w:val="ARTablebodyslightlysmallerspacerightalign"/>
            </w:pPr>
            <w:r w:rsidRPr="00157A50">
              <w:t>2,716</w:t>
            </w:r>
          </w:p>
        </w:tc>
        <w:tc>
          <w:tcPr>
            <w:tcW w:w="1357" w:type="dxa"/>
            <w:shd w:val="clear" w:color="auto" w:fill="EBEBEB" w:themeFill="accent5"/>
          </w:tcPr>
          <w:p w14:paraId="36364710" w14:textId="77777777" w:rsidR="00D65F46" w:rsidRPr="00042E1A" w:rsidRDefault="00D65F46" w:rsidP="0055617D">
            <w:pPr>
              <w:pStyle w:val="ARTablebodyslightlysmallerspacerightalign"/>
            </w:pPr>
            <w:r w:rsidRPr="00157A50">
              <w:t>12,448</w:t>
            </w:r>
          </w:p>
        </w:tc>
      </w:tr>
      <w:tr w:rsidR="00D65F46" w:rsidRPr="00302F0D" w14:paraId="5DEBFBA7" w14:textId="77777777" w:rsidTr="00F77222">
        <w:tc>
          <w:tcPr>
            <w:tcW w:w="4395" w:type="dxa"/>
          </w:tcPr>
          <w:p w14:paraId="4B5B0525" w14:textId="77777777" w:rsidR="00D65F46" w:rsidRPr="00302F0D" w:rsidRDefault="00D65F46" w:rsidP="0055617D">
            <w:pPr>
              <w:pStyle w:val="ARTablebodyslightlysmallerspace"/>
            </w:pPr>
            <w:r w:rsidRPr="00157A50">
              <w:t>Grant expense</w:t>
            </w:r>
          </w:p>
        </w:tc>
        <w:tc>
          <w:tcPr>
            <w:tcW w:w="1356" w:type="dxa"/>
          </w:tcPr>
          <w:p w14:paraId="7DE14B2F" w14:textId="77777777" w:rsidR="00D65F46" w:rsidRPr="00302F0D" w:rsidRDefault="00D65F46" w:rsidP="0055617D">
            <w:pPr>
              <w:pStyle w:val="ARTablebodyslightlysmallerspacerightalign"/>
            </w:pPr>
            <w:r w:rsidRPr="00157A50">
              <w:t>14,490</w:t>
            </w:r>
          </w:p>
        </w:tc>
        <w:tc>
          <w:tcPr>
            <w:tcW w:w="1357" w:type="dxa"/>
          </w:tcPr>
          <w:p w14:paraId="470E35BF" w14:textId="77777777" w:rsidR="00D65F46" w:rsidRPr="00302F0D" w:rsidRDefault="00D65F46" w:rsidP="0055617D">
            <w:pPr>
              <w:pStyle w:val="ARTablebodyslightlysmallerspacerightalign"/>
            </w:pPr>
            <w:r>
              <w:t>–</w:t>
            </w:r>
          </w:p>
        </w:tc>
        <w:tc>
          <w:tcPr>
            <w:tcW w:w="1357" w:type="dxa"/>
          </w:tcPr>
          <w:p w14:paraId="0730BAFB" w14:textId="77777777" w:rsidR="00D65F46" w:rsidRPr="00302F0D" w:rsidRDefault="00D65F46" w:rsidP="0055617D">
            <w:pPr>
              <w:pStyle w:val="ARTablebodyslightlysmallerspacerightalign"/>
            </w:pPr>
            <w:r w:rsidRPr="00157A50">
              <w:t>28,360</w:t>
            </w:r>
          </w:p>
        </w:tc>
        <w:tc>
          <w:tcPr>
            <w:tcW w:w="1356" w:type="dxa"/>
          </w:tcPr>
          <w:p w14:paraId="7381D372" w14:textId="77777777" w:rsidR="00D65F46" w:rsidRPr="00302F0D" w:rsidRDefault="00D65F46" w:rsidP="0055617D">
            <w:pPr>
              <w:pStyle w:val="ARTablebodyslightlysmallerspacerightalign"/>
            </w:pPr>
            <w:r w:rsidRPr="00157A50">
              <w:t>28,494</w:t>
            </w:r>
          </w:p>
        </w:tc>
        <w:tc>
          <w:tcPr>
            <w:tcW w:w="1357" w:type="dxa"/>
          </w:tcPr>
          <w:p w14:paraId="5699B952" w14:textId="77777777" w:rsidR="00D65F46" w:rsidRPr="00302F0D" w:rsidRDefault="00D65F46" w:rsidP="0055617D">
            <w:pPr>
              <w:pStyle w:val="ARTablebodyslightlysmallerspacerightalign"/>
            </w:pPr>
            <w:r w:rsidRPr="00157A50">
              <w:t>4</w:t>
            </w:r>
          </w:p>
        </w:tc>
        <w:tc>
          <w:tcPr>
            <w:tcW w:w="1357" w:type="dxa"/>
          </w:tcPr>
          <w:p w14:paraId="626750D5" w14:textId="77777777" w:rsidR="00D65F46" w:rsidRPr="00302F0D" w:rsidRDefault="00D65F46" w:rsidP="0055617D">
            <w:pPr>
              <w:pStyle w:val="ARTablebodyslightlysmallerspacerightalign"/>
            </w:pPr>
            <w:r w:rsidRPr="00157A50">
              <w:t>4,696</w:t>
            </w:r>
          </w:p>
        </w:tc>
        <w:tc>
          <w:tcPr>
            <w:tcW w:w="1357" w:type="dxa"/>
            <w:shd w:val="clear" w:color="auto" w:fill="EBEBEB" w:themeFill="accent5"/>
          </w:tcPr>
          <w:p w14:paraId="3094F79C" w14:textId="77777777" w:rsidR="00D65F46" w:rsidRPr="00042E1A" w:rsidRDefault="00D65F46" w:rsidP="0055617D">
            <w:pPr>
              <w:pStyle w:val="ARTablebodyslightlysmallerspacerightalign"/>
            </w:pPr>
            <w:r w:rsidRPr="00157A50">
              <w:t>76,044</w:t>
            </w:r>
          </w:p>
        </w:tc>
      </w:tr>
      <w:tr w:rsidR="00D65F46" w:rsidRPr="00302F0D" w14:paraId="68ACC662" w14:textId="77777777" w:rsidTr="00F77222">
        <w:tc>
          <w:tcPr>
            <w:tcW w:w="4395" w:type="dxa"/>
          </w:tcPr>
          <w:p w14:paraId="412229A8" w14:textId="77777777" w:rsidR="00D65F46" w:rsidRPr="00302F0D" w:rsidRDefault="00D65F46" w:rsidP="0055617D">
            <w:pPr>
              <w:pStyle w:val="ARTablebodyslightlysmallerspace"/>
            </w:pPr>
            <w:r w:rsidRPr="00157A50">
              <w:t>Purchases of services</w:t>
            </w:r>
          </w:p>
        </w:tc>
        <w:tc>
          <w:tcPr>
            <w:tcW w:w="1356" w:type="dxa"/>
          </w:tcPr>
          <w:p w14:paraId="56A4F2C3" w14:textId="77777777" w:rsidR="00D65F46" w:rsidRPr="00302F0D" w:rsidRDefault="00D65F46" w:rsidP="0055617D">
            <w:pPr>
              <w:pStyle w:val="ARTablebodyslightlysmallerspacerightalign"/>
            </w:pPr>
            <w:r w:rsidRPr="00157A50">
              <w:t>10,380</w:t>
            </w:r>
          </w:p>
        </w:tc>
        <w:tc>
          <w:tcPr>
            <w:tcW w:w="1357" w:type="dxa"/>
          </w:tcPr>
          <w:p w14:paraId="11020FCA" w14:textId="77777777" w:rsidR="00D65F46" w:rsidRPr="00302F0D" w:rsidRDefault="00D65F46" w:rsidP="0055617D">
            <w:pPr>
              <w:pStyle w:val="ARTablebodyslightlysmallerspacerightalign"/>
            </w:pPr>
            <w:r w:rsidRPr="00157A50">
              <w:t>12,518</w:t>
            </w:r>
          </w:p>
        </w:tc>
        <w:tc>
          <w:tcPr>
            <w:tcW w:w="1357" w:type="dxa"/>
          </w:tcPr>
          <w:p w14:paraId="17246FE8" w14:textId="77777777" w:rsidR="00D65F46" w:rsidRPr="00302F0D" w:rsidRDefault="00D65F46" w:rsidP="0055617D">
            <w:pPr>
              <w:pStyle w:val="ARTablebodyslightlysmallerspacerightalign"/>
            </w:pPr>
            <w:r w:rsidRPr="00157A50">
              <w:t>(104)</w:t>
            </w:r>
          </w:p>
        </w:tc>
        <w:tc>
          <w:tcPr>
            <w:tcW w:w="1356" w:type="dxa"/>
          </w:tcPr>
          <w:p w14:paraId="6BE5E19C" w14:textId="77777777" w:rsidR="00D65F46" w:rsidRPr="00302F0D" w:rsidRDefault="00D65F46" w:rsidP="0055617D">
            <w:pPr>
              <w:pStyle w:val="ARTablebodyslightlysmallerspacerightalign"/>
            </w:pPr>
            <w:r w:rsidRPr="00157A50">
              <w:t>39,667</w:t>
            </w:r>
          </w:p>
        </w:tc>
        <w:tc>
          <w:tcPr>
            <w:tcW w:w="1357" w:type="dxa"/>
          </w:tcPr>
          <w:p w14:paraId="6D0CFEB4" w14:textId="77777777" w:rsidR="00D65F46" w:rsidRPr="00302F0D" w:rsidRDefault="00D65F46" w:rsidP="0055617D">
            <w:pPr>
              <w:pStyle w:val="ARTablebodyslightlysmallerspacerightalign"/>
            </w:pPr>
            <w:r w:rsidRPr="00157A50">
              <w:t>520</w:t>
            </w:r>
          </w:p>
        </w:tc>
        <w:tc>
          <w:tcPr>
            <w:tcW w:w="1357" w:type="dxa"/>
          </w:tcPr>
          <w:p w14:paraId="269421EC" w14:textId="77777777" w:rsidR="00D65F46" w:rsidRPr="00302F0D" w:rsidRDefault="00D65F46" w:rsidP="0055617D">
            <w:pPr>
              <w:pStyle w:val="ARTablebodyslightlysmallerspacerightalign"/>
            </w:pPr>
            <w:r w:rsidRPr="00157A50">
              <w:t>19,415</w:t>
            </w:r>
          </w:p>
        </w:tc>
        <w:tc>
          <w:tcPr>
            <w:tcW w:w="1357" w:type="dxa"/>
            <w:shd w:val="clear" w:color="auto" w:fill="EBEBEB" w:themeFill="accent5"/>
          </w:tcPr>
          <w:p w14:paraId="1BE62F2E" w14:textId="77777777" w:rsidR="00D65F46" w:rsidRPr="00042E1A" w:rsidRDefault="00D65F46" w:rsidP="0055617D">
            <w:pPr>
              <w:pStyle w:val="ARTablebodyslightlysmallerspacerightalign"/>
            </w:pPr>
            <w:r w:rsidRPr="00157A50">
              <w:t>82,396</w:t>
            </w:r>
          </w:p>
        </w:tc>
      </w:tr>
      <w:tr w:rsidR="00D65F46" w:rsidRPr="00302F0D" w14:paraId="1B19ABF8" w14:textId="77777777" w:rsidTr="00F77222">
        <w:tc>
          <w:tcPr>
            <w:tcW w:w="4395" w:type="dxa"/>
          </w:tcPr>
          <w:p w14:paraId="4743932A" w14:textId="77777777" w:rsidR="00D65F46" w:rsidRPr="00302F0D" w:rsidRDefault="00D65F46" w:rsidP="0055617D">
            <w:pPr>
              <w:pStyle w:val="ARTablebodyslightlysmallerspace"/>
            </w:pPr>
            <w:r w:rsidRPr="00157A50">
              <w:t>Office accommodation expenses</w:t>
            </w:r>
          </w:p>
        </w:tc>
        <w:tc>
          <w:tcPr>
            <w:tcW w:w="1356" w:type="dxa"/>
          </w:tcPr>
          <w:p w14:paraId="06718BE0" w14:textId="77777777" w:rsidR="00D65F46" w:rsidRPr="00302F0D" w:rsidRDefault="00D65F46" w:rsidP="0055617D">
            <w:pPr>
              <w:pStyle w:val="ARTablebodyslightlysmallerspacerightalign"/>
            </w:pPr>
            <w:r w:rsidRPr="00157A50">
              <w:t>4,304</w:t>
            </w:r>
          </w:p>
        </w:tc>
        <w:tc>
          <w:tcPr>
            <w:tcW w:w="1357" w:type="dxa"/>
          </w:tcPr>
          <w:p w14:paraId="4D0FCD24" w14:textId="77777777" w:rsidR="00D65F46" w:rsidRPr="00302F0D" w:rsidRDefault="00D65F46" w:rsidP="0055617D">
            <w:pPr>
              <w:pStyle w:val="ARTablebodyslightlysmallerspacerightalign"/>
            </w:pPr>
            <w:r w:rsidRPr="00157A50">
              <w:t>2,792</w:t>
            </w:r>
          </w:p>
        </w:tc>
        <w:tc>
          <w:tcPr>
            <w:tcW w:w="1357" w:type="dxa"/>
          </w:tcPr>
          <w:p w14:paraId="723DC3D4" w14:textId="77777777" w:rsidR="00D65F46" w:rsidRPr="00302F0D" w:rsidRDefault="00D65F46" w:rsidP="0055617D">
            <w:pPr>
              <w:pStyle w:val="ARTablebodyslightlysmallerspacerightalign"/>
            </w:pPr>
            <w:r w:rsidRPr="00157A50">
              <w:t>8</w:t>
            </w:r>
          </w:p>
        </w:tc>
        <w:tc>
          <w:tcPr>
            <w:tcW w:w="1356" w:type="dxa"/>
          </w:tcPr>
          <w:p w14:paraId="468E8F7B" w14:textId="77777777" w:rsidR="00D65F46" w:rsidRPr="00302F0D" w:rsidRDefault="00D65F46" w:rsidP="0055617D">
            <w:pPr>
              <w:pStyle w:val="ARTablebodyslightlysmallerspacerightalign"/>
            </w:pPr>
            <w:r w:rsidRPr="00157A50">
              <w:t>9,927</w:t>
            </w:r>
          </w:p>
        </w:tc>
        <w:tc>
          <w:tcPr>
            <w:tcW w:w="1357" w:type="dxa"/>
          </w:tcPr>
          <w:p w14:paraId="66233813" w14:textId="77777777" w:rsidR="00D65F46" w:rsidRPr="00302F0D" w:rsidRDefault="00D65F46" w:rsidP="0055617D">
            <w:pPr>
              <w:pStyle w:val="ARTablebodyslightlysmallerspacerightalign"/>
            </w:pPr>
            <w:r w:rsidRPr="00157A50">
              <w:t>1,269</w:t>
            </w:r>
          </w:p>
        </w:tc>
        <w:tc>
          <w:tcPr>
            <w:tcW w:w="1357" w:type="dxa"/>
          </w:tcPr>
          <w:p w14:paraId="702B1B4C" w14:textId="77777777" w:rsidR="00D65F46" w:rsidRPr="00302F0D" w:rsidRDefault="00D65F46" w:rsidP="0055617D">
            <w:pPr>
              <w:pStyle w:val="ARTablebodyslightlysmallerspacerightalign"/>
            </w:pPr>
            <w:r w:rsidRPr="00C90B32">
              <w:t>22,498</w:t>
            </w:r>
          </w:p>
        </w:tc>
        <w:tc>
          <w:tcPr>
            <w:tcW w:w="1357" w:type="dxa"/>
            <w:shd w:val="clear" w:color="auto" w:fill="EBEBEB" w:themeFill="accent5"/>
          </w:tcPr>
          <w:p w14:paraId="40C3301D" w14:textId="77777777" w:rsidR="00D65F46" w:rsidRPr="00042E1A" w:rsidRDefault="00D65F46" w:rsidP="0055617D">
            <w:pPr>
              <w:pStyle w:val="ARTablebodyslightlysmallerspacerightalign"/>
            </w:pPr>
            <w:r w:rsidRPr="00AE34D9">
              <w:t>40,798</w:t>
            </w:r>
          </w:p>
        </w:tc>
      </w:tr>
      <w:tr w:rsidR="00D65F46" w:rsidRPr="00302F0D" w14:paraId="3211DA68" w14:textId="77777777" w:rsidTr="00F77222">
        <w:tc>
          <w:tcPr>
            <w:tcW w:w="4395" w:type="dxa"/>
          </w:tcPr>
          <w:p w14:paraId="42E6FDFE" w14:textId="77777777" w:rsidR="00D65F46" w:rsidRPr="00302F0D" w:rsidRDefault="00D65F46" w:rsidP="0055617D">
            <w:pPr>
              <w:pStyle w:val="ARTablebodyslightlysmallerspace"/>
            </w:pPr>
            <w:r w:rsidRPr="00157A50">
              <w:t>Other operating expenses</w:t>
            </w:r>
          </w:p>
        </w:tc>
        <w:tc>
          <w:tcPr>
            <w:tcW w:w="1356" w:type="dxa"/>
          </w:tcPr>
          <w:p w14:paraId="32AADC41" w14:textId="77777777" w:rsidR="00D65F46" w:rsidRPr="00302F0D" w:rsidRDefault="00D65F46" w:rsidP="0055617D">
            <w:pPr>
              <w:pStyle w:val="ARTablebodyslightlysmallerspacerightalign"/>
            </w:pPr>
            <w:r w:rsidRPr="00157A50">
              <w:t>8,363</w:t>
            </w:r>
          </w:p>
        </w:tc>
        <w:tc>
          <w:tcPr>
            <w:tcW w:w="1357" w:type="dxa"/>
          </w:tcPr>
          <w:p w14:paraId="5FD0816D" w14:textId="77777777" w:rsidR="00D65F46" w:rsidRPr="00302F0D" w:rsidRDefault="00D65F46" w:rsidP="0055617D">
            <w:pPr>
              <w:pStyle w:val="ARTablebodyslightlysmallerspacerightalign"/>
            </w:pPr>
            <w:r w:rsidRPr="00157A50">
              <w:t>(330)</w:t>
            </w:r>
          </w:p>
        </w:tc>
        <w:tc>
          <w:tcPr>
            <w:tcW w:w="1357" w:type="dxa"/>
          </w:tcPr>
          <w:p w14:paraId="5D022E4E" w14:textId="77777777" w:rsidR="00D65F46" w:rsidRPr="00302F0D" w:rsidRDefault="00D65F46" w:rsidP="0055617D">
            <w:pPr>
              <w:pStyle w:val="ARTablebodyslightlysmallerspacerightalign"/>
            </w:pPr>
            <w:r w:rsidRPr="00157A50">
              <w:t>415</w:t>
            </w:r>
          </w:p>
        </w:tc>
        <w:tc>
          <w:tcPr>
            <w:tcW w:w="1356" w:type="dxa"/>
          </w:tcPr>
          <w:p w14:paraId="37B73BE8" w14:textId="77777777" w:rsidR="00D65F46" w:rsidRPr="00302F0D" w:rsidRDefault="00D65F46" w:rsidP="0055617D">
            <w:pPr>
              <w:pStyle w:val="ARTablebodyslightlysmallerspacerightalign"/>
            </w:pPr>
            <w:r w:rsidRPr="00157A50">
              <w:t>15,041</w:t>
            </w:r>
          </w:p>
        </w:tc>
        <w:tc>
          <w:tcPr>
            <w:tcW w:w="1357" w:type="dxa"/>
          </w:tcPr>
          <w:p w14:paraId="0B81F765" w14:textId="77777777" w:rsidR="00D65F46" w:rsidRPr="00302F0D" w:rsidRDefault="00D65F46" w:rsidP="0055617D">
            <w:pPr>
              <w:pStyle w:val="ARTablebodyslightlysmallerspacerightalign"/>
            </w:pPr>
            <w:r w:rsidRPr="00157A50">
              <w:t>586</w:t>
            </w:r>
          </w:p>
        </w:tc>
        <w:tc>
          <w:tcPr>
            <w:tcW w:w="1357" w:type="dxa"/>
          </w:tcPr>
          <w:p w14:paraId="13FC9571" w14:textId="77777777" w:rsidR="00D65F46" w:rsidRPr="00302F0D" w:rsidRDefault="00D65F46" w:rsidP="0055617D">
            <w:pPr>
              <w:pStyle w:val="ARTablebodyslightlysmallerspacerightalign"/>
            </w:pPr>
            <w:r w:rsidRPr="00157A50">
              <w:t>(4,334)</w:t>
            </w:r>
          </w:p>
        </w:tc>
        <w:tc>
          <w:tcPr>
            <w:tcW w:w="1357" w:type="dxa"/>
            <w:shd w:val="clear" w:color="auto" w:fill="EBEBEB" w:themeFill="accent5"/>
          </w:tcPr>
          <w:p w14:paraId="5BFDC8EC" w14:textId="77777777" w:rsidR="00D65F46" w:rsidRPr="00042E1A" w:rsidRDefault="00D65F46" w:rsidP="0055617D">
            <w:pPr>
              <w:pStyle w:val="ARTablebodyslightlysmallerspacerightalign"/>
            </w:pPr>
            <w:r w:rsidRPr="00157A50">
              <w:t>19,741</w:t>
            </w:r>
          </w:p>
        </w:tc>
      </w:tr>
      <w:tr w:rsidR="00D65F46" w:rsidRPr="00302F0D" w14:paraId="1B36FADB" w14:textId="77777777" w:rsidTr="00F77222">
        <w:tc>
          <w:tcPr>
            <w:tcW w:w="4395" w:type="dxa"/>
          </w:tcPr>
          <w:p w14:paraId="71F484FF" w14:textId="77777777" w:rsidR="00D65F46" w:rsidRPr="00302F0D" w:rsidRDefault="00D65F46" w:rsidP="00487C12">
            <w:pPr>
              <w:pStyle w:val="ARTablebodyboldslightlysmallerspace"/>
            </w:pPr>
            <w:r w:rsidRPr="00157A50">
              <w:t>Total expenses from transactions</w:t>
            </w:r>
          </w:p>
        </w:tc>
        <w:tc>
          <w:tcPr>
            <w:tcW w:w="1356" w:type="dxa"/>
          </w:tcPr>
          <w:p w14:paraId="4C9F13D6" w14:textId="77777777" w:rsidR="00D65F46" w:rsidRPr="00302F0D" w:rsidRDefault="00D65F46" w:rsidP="00487C12">
            <w:pPr>
              <w:pStyle w:val="ARTablebodyboldslightlysmallerspacerightalign"/>
            </w:pPr>
            <w:r w:rsidRPr="00157A50">
              <w:t>62,350</w:t>
            </w:r>
          </w:p>
        </w:tc>
        <w:tc>
          <w:tcPr>
            <w:tcW w:w="1357" w:type="dxa"/>
          </w:tcPr>
          <w:p w14:paraId="0DC8D37C" w14:textId="77777777" w:rsidR="00D65F46" w:rsidRPr="00302F0D" w:rsidRDefault="00D65F46" w:rsidP="00487C12">
            <w:pPr>
              <w:pStyle w:val="ARTablebodyboldslightlysmallerspacerightalign"/>
            </w:pPr>
            <w:r w:rsidRPr="00157A50">
              <w:t>27,748</w:t>
            </w:r>
          </w:p>
        </w:tc>
        <w:tc>
          <w:tcPr>
            <w:tcW w:w="1357" w:type="dxa"/>
          </w:tcPr>
          <w:p w14:paraId="6C65EE3F" w14:textId="77777777" w:rsidR="00D65F46" w:rsidRPr="00302F0D" w:rsidRDefault="00D65F46" w:rsidP="00487C12">
            <w:pPr>
              <w:pStyle w:val="ARTablebodyboldslightlysmallerspacerightalign"/>
            </w:pPr>
            <w:r w:rsidRPr="00157A50">
              <w:t>33,855</w:t>
            </w:r>
          </w:p>
        </w:tc>
        <w:tc>
          <w:tcPr>
            <w:tcW w:w="1356" w:type="dxa"/>
          </w:tcPr>
          <w:p w14:paraId="1D71DB8D" w14:textId="77777777" w:rsidR="00D65F46" w:rsidRPr="00302F0D" w:rsidRDefault="00D65F46" w:rsidP="00487C12">
            <w:pPr>
              <w:pStyle w:val="ARTablebodyboldslightlysmallerspacerightalign"/>
            </w:pPr>
            <w:r w:rsidRPr="00157A50">
              <w:t>138,952</w:t>
            </w:r>
          </w:p>
        </w:tc>
        <w:tc>
          <w:tcPr>
            <w:tcW w:w="1357" w:type="dxa"/>
          </w:tcPr>
          <w:p w14:paraId="34008305" w14:textId="77777777" w:rsidR="00D65F46" w:rsidRPr="00302F0D" w:rsidRDefault="00D65F46" w:rsidP="00487C12">
            <w:pPr>
              <w:pStyle w:val="ARTablebodyboldslightlysmallerspacerightalign"/>
            </w:pPr>
            <w:r w:rsidRPr="00157A50">
              <w:t>7,875</w:t>
            </w:r>
          </w:p>
        </w:tc>
        <w:tc>
          <w:tcPr>
            <w:tcW w:w="1357" w:type="dxa"/>
          </w:tcPr>
          <w:p w14:paraId="12AF25A5" w14:textId="77777777" w:rsidR="00D65F46" w:rsidRPr="00302F0D" w:rsidRDefault="00D65F46" w:rsidP="00487C12">
            <w:pPr>
              <w:pStyle w:val="ARTablebodyboldslightlysmallerspacerightalign"/>
            </w:pPr>
            <w:r w:rsidRPr="00AE34D9">
              <w:t>83,341</w:t>
            </w:r>
          </w:p>
        </w:tc>
        <w:tc>
          <w:tcPr>
            <w:tcW w:w="1357" w:type="dxa"/>
            <w:shd w:val="clear" w:color="auto" w:fill="EBEBEB" w:themeFill="accent5"/>
          </w:tcPr>
          <w:p w14:paraId="6443E1B6" w14:textId="77777777" w:rsidR="00D65F46" w:rsidRPr="00042E1A" w:rsidRDefault="00D65F46" w:rsidP="00487C12">
            <w:pPr>
              <w:pStyle w:val="ARTablebodyboldslightlysmallerspacerightalign"/>
            </w:pPr>
            <w:r w:rsidRPr="00AE34D9">
              <w:t>354,121</w:t>
            </w:r>
          </w:p>
        </w:tc>
      </w:tr>
      <w:tr w:rsidR="00D65F46" w:rsidRPr="00302F0D" w14:paraId="3F3610BB" w14:textId="77777777" w:rsidTr="00F77222">
        <w:tc>
          <w:tcPr>
            <w:tcW w:w="4395" w:type="dxa"/>
          </w:tcPr>
          <w:p w14:paraId="27426114" w14:textId="77777777" w:rsidR="00D65F46" w:rsidRPr="00042E1A" w:rsidRDefault="00D65F46" w:rsidP="00487C12">
            <w:pPr>
              <w:pStyle w:val="ARTablebodyboldslightlysmallerspace"/>
            </w:pPr>
            <w:r w:rsidRPr="00157A50">
              <w:t>Net result from transactions (net operating balance)</w:t>
            </w:r>
          </w:p>
        </w:tc>
        <w:tc>
          <w:tcPr>
            <w:tcW w:w="1356" w:type="dxa"/>
          </w:tcPr>
          <w:p w14:paraId="3892F49D" w14:textId="77777777" w:rsidR="00D65F46" w:rsidRPr="00042E1A" w:rsidRDefault="00D65F46" w:rsidP="00487C12">
            <w:pPr>
              <w:pStyle w:val="ARTablebodyboldslightlysmallerspacerightalign"/>
            </w:pPr>
            <w:r w:rsidRPr="00157A50">
              <w:t>40,138</w:t>
            </w:r>
          </w:p>
        </w:tc>
        <w:tc>
          <w:tcPr>
            <w:tcW w:w="1357" w:type="dxa"/>
          </w:tcPr>
          <w:p w14:paraId="78BEF549" w14:textId="77777777" w:rsidR="00D65F46" w:rsidRPr="00042E1A" w:rsidRDefault="00D65F46" w:rsidP="00487C12">
            <w:pPr>
              <w:pStyle w:val="ARTablebodyboldslightlysmallerspacerightalign"/>
            </w:pPr>
            <w:r w:rsidRPr="00157A50">
              <w:t>(472)</w:t>
            </w:r>
          </w:p>
        </w:tc>
        <w:tc>
          <w:tcPr>
            <w:tcW w:w="1357" w:type="dxa"/>
          </w:tcPr>
          <w:p w14:paraId="50D4F1F2" w14:textId="77777777" w:rsidR="00D65F46" w:rsidRPr="00042E1A" w:rsidRDefault="00D65F46" w:rsidP="00487C12">
            <w:pPr>
              <w:pStyle w:val="ARTablebodyboldslightlysmallerspacerightalign"/>
            </w:pPr>
            <w:r w:rsidRPr="00157A50">
              <w:t>(3,418)</w:t>
            </w:r>
          </w:p>
        </w:tc>
        <w:tc>
          <w:tcPr>
            <w:tcW w:w="1356" w:type="dxa"/>
          </w:tcPr>
          <w:p w14:paraId="1452B7A5" w14:textId="77777777" w:rsidR="00D65F46" w:rsidRPr="00042E1A" w:rsidRDefault="00D65F46" w:rsidP="00487C12">
            <w:pPr>
              <w:pStyle w:val="ARTablebodyboldslightlysmallerspacerightalign"/>
            </w:pPr>
            <w:r w:rsidRPr="00157A50">
              <w:t>2,179</w:t>
            </w:r>
          </w:p>
        </w:tc>
        <w:tc>
          <w:tcPr>
            <w:tcW w:w="1357" w:type="dxa"/>
          </w:tcPr>
          <w:p w14:paraId="445BE98B" w14:textId="77777777" w:rsidR="00D65F46" w:rsidRPr="00042E1A" w:rsidRDefault="00D65F46" w:rsidP="00487C12">
            <w:pPr>
              <w:pStyle w:val="ARTablebodyboldslightlysmallerspacerightalign"/>
            </w:pPr>
            <w:r w:rsidRPr="00157A50">
              <w:t>16,869</w:t>
            </w:r>
          </w:p>
        </w:tc>
        <w:tc>
          <w:tcPr>
            <w:tcW w:w="1357" w:type="dxa"/>
          </w:tcPr>
          <w:p w14:paraId="151B409B" w14:textId="77777777" w:rsidR="00D65F46" w:rsidRPr="00042E1A" w:rsidRDefault="00D65F46" w:rsidP="00487C12">
            <w:pPr>
              <w:pStyle w:val="ARTablebodyboldslightlysmallerspacerightalign"/>
            </w:pPr>
            <w:r w:rsidRPr="009E3927">
              <w:t>(11,311)</w:t>
            </w:r>
          </w:p>
        </w:tc>
        <w:tc>
          <w:tcPr>
            <w:tcW w:w="1357" w:type="dxa"/>
            <w:shd w:val="clear" w:color="auto" w:fill="EBEBEB" w:themeFill="accent5"/>
          </w:tcPr>
          <w:p w14:paraId="518A3C3F" w14:textId="77777777" w:rsidR="00D65F46" w:rsidRPr="00042E1A" w:rsidRDefault="00D65F46" w:rsidP="00487C12">
            <w:pPr>
              <w:pStyle w:val="ARTablebodyboldslightlysmallerspacerightalign"/>
            </w:pPr>
            <w:r w:rsidRPr="00184AFD">
              <w:t>43,984</w:t>
            </w:r>
          </w:p>
        </w:tc>
      </w:tr>
      <w:tr w:rsidR="001762E9" w:rsidRPr="00302F0D" w14:paraId="20DCB2E8" w14:textId="77777777" w:rsidTr="001762E9">
        <w:tc>
          <w:tcPr>
            <w:tcW w:w="4395" w:type="dxa"/>
          </w:tcPr>
          <w:p w14:paraId="70BA4361" w14:textId="57183DF5" w:rsidR="001762E9" w:rsidRPr="00157A50" w:rsidRDefault="001762E9" w:rsidP="001762E9">
            <w:pPr>
              <w:pStyle w:val="ARTablerowsubheadcoloursmallerspaceabove"/>
            </w:pPr>
            <w:r w:rsidRPr="00AA240A">
              <w:t>Other economic flows included in net result</w:t>
            </w:r>
          </w:p>
        </w:tc>
        <w:tc>
          <w:tcPr>
            <w:tcW w:w="1356" w:type="dxa"/>
          </w:tcPr>
          <w:p w14:paraId="34B7D2E1" w14:textId="580DB725" w:rsidR="001762E9" w:rsidRDefault="001762E9" w:rsidP="001762E9">
            <w:pPr>
              <w:pStyle w:val="Tablerowheadinginvisible"/>
            </w:pPr>
            <w:r w:rsidRPr="00AA240A">
              <w:t>Other economic flows included in net result</w:t>
            </w:r>
          </w:p>
        </w:tc>
        <w:tc>
          <w:tcPr>
            <w:tcW w:w="1357" w:type="dxa"/>
          </w:tcPr>
          <w:p w14:paraId="0B21D849" w14:textId="2137E9CC" w:rsidR="001762E9" w:rsidRDefault="001762E9" w:rsidP="001762E9">
            <w:pPr>
              <w:pStyle w:val="Tablerowheadinginvisible"/>
            </w:pPr>
            <w:r w:rsidRPr="00AA240A">
              <w:t>Other economic flows included in net result</w:t>
            </w:r>
          </w:p>
        </w:tc>
        <w:tc>
          <w:tcPr>
            <w:tcW w:w="1357" w:type="dxa"/>
          </w:tcPr>
          <w:p w14:paraId="2C731421" w14:textId="79110B67" w:rsidR="001762E9" w:rsidRDefault="001762E9" w:rsidP="001762E9">
            <w:pPr>
              <w:pStyle w:val="Tablerowheadinginvisible"/>
            </w:pPr>
            <w:r w:rsidRPr="00AA240A">
              <w:t>Other economic flows included in net result</w:t>
            </w:r>
          </w:p>
        </w:tc>
        <w:tc>
          <w:tcPr>
            <w:tcW w:w="1356" w:type="dxa"/>
          </w:tcPr>
          <w:p w14:paraId="55D804E3" w14:textId="1DEF5586" w:rsidR="001762E9" w:rsidRDefault="001762E9" w:rsidP="001762E9">
            <w:pPr>
              <w:pStyle w:val="Tablerowheadinginvisible"/>
            </w:pPr>
            <w:r w:rsidRPr="00AA240A">
              <w:t>Other economic flows included in net result</w:t>
            </w:r>
          </w:p>
        </w:tc>
        <w:tc>
          <w:tcPr>
            <w:tcW w:w="1357" w:type="dxa"/>
          </w:tcPr>
          <w:p w14:paraId="5B405C91" w14:textId="01B0A6C3" w:rsidR="001762E9" w:rsidRDefault="001762E9" w:rsidP="001762E9">
            <w:pPr>
              <w:pStyle w:val="Tablerowheadinginvisible"/>
            </w:pPr>
            <w:r w:rsidRPr="00AA240A">
              <w:t>Other economic flows included in net result</w:t>
            </w:r>
          </w:p>
        </w:tc>
        <w:tc>
          <w:tcPr>
            <w:tcW w:w="1357" w:type="dxa"/>
          </w:tcPr>
          <w:p w14:paraId="4F2C1A4A" w14:textId="70FA3957" w:rsidR="001762E9" w:rsidRPr="00157A50" w:rsidRDefault="001762E9" w:rsidP="001762E9">
            <w:pPr>
              <w:pStyle w:val="Tablerowheadinginvisible"/>
            </w:pPr>
            <w:r w:rsidRPr="00AA240A">
              <w:t>Other economic flows included in net result</w:t>
            </w:r>
          </w:p>
        </w:tc>
        <w:tc>
          <w:tcPr>
            <w:tcW w:w="1357" w:type="dxa"/>
            <w:shd w:val="clear" w:color="auto" w:fill="auto"/>
          </w:tcPr>
          <w:p w14:paraId="69F96D22" w14:textId="4A76A8C8" w:rsidR="001762E9" w:rsidRPr="00157A50" w:rsidRDefault="001762E9" w:rsidP="001762E9">
            <w:pPr>
              <w:pStyle w:val="Tablerowheadinginvisible"/>
            </w:pPr>
            <w:r w:rsidRPr="00AA240A">
              <w:t>Other economic flows included in net result</w:t>
            </w:r>
          </w:p>
        </w:tc>
      </w:tr>
      <w:tr w:rsidR="00D65F46" w:rsidRPr="00302F0D" w14:paraId="16ED4ABF" w14:textId="77777777" w:rsidTr="00F77222">
        <w:tc>
          <w:tcPr>
            <w:tcW w:w="4395" w:type="dxa"/>
          </w:tcPr>
          <w:p w14:paraId="3F71ED03" w14:textId="77777777" w:rsidR="00D65F46" w:rsidRPr="00ED0A74" w:rsidRDefault="00D65F46" w:rsidP="00487C12">
            <w:pPr>
              <w:pStyle w:val="ARTablebodyslightlysmallerspace"/>
            </w:pPr>
            <w:r w:rsidRPr="00157A50">
              <w:t>Net gain/(loss) on non-financial assets</w:t>
            </w:r>
          </w:p>
        </w:tc>
        <w:tc>
          <w:tcPr>
            <w:tcW w:w="1356" w:type="dxa"/>
          </w:tcPr>
          <w:p w14:paraId="109E6508" w14:textId="77777777" w:rsidR="00D65F46" w:rsidRPr="00302F0D" w:rsidRDefault="00D65F46" w:rsidP="00487C12">
            <w:pPr>
              <w:pStyle w:val="ARTablebodyslightlysmallerspacerightalign"/>
            </w:pPr>
            <w:r>
              <w:t>–</w:t>
            </w:r>
          </w:p>
        </w:tc>
        <w:tc>
          <w:tcPr>
            <w:tcW w:w="1357" w:type="dxa"/>
          </w:tcPr>
          <w:p w14:paraId="2796AEB0" w14:textId="77777777" w:rsidR="00D65F46" w:rsidRPr="00302F0D" w:rsidRDefault="00D65F46" w:rsidP="00487C12">
            <w:pPr>
              <w:pStyle w:val="ARTablebodyslightlysmallerspacerightalign"/>
            </w:pPr>
            <w:r>
              <w:t>–</w:t>
            </w:r>
          </w:p>
        </w:tc>
        <w:tc>
          <w:tcPr>
            <w:tcW w:w="1357" w:type="dxa"/>
          </w:tcPr>
          <w:p w14:paraId="5AB8540D" w14:textId="77777777" w:rsidR="00D65F46" w:rsidRPr="00302F0D" w:rsidRDefault="00D65F46" w:rsidP="00487C12">
            <w:pPr>
              <w:pStyle w:val="ARTablebodyslightlysmallerspacerightalign"/>
            </w:pPr>
            <w:r>
              <w:t>–</w:t>
            </w:r>
          </w:p>
        </w:tc>
        <w:tc>
          <w:tcPr>
            <w:tcW w:w="1356" w:type="dxa"/>
          </w:tcPr>
          <w:p w14:paraId="6C7D66D0" w14:textId="77777777" w:rsidR="00D65F46" w:rsidRPr="00302F0D" w:rsidRDefault="00D65F46" w:rsidP="00487C12">
            <w:pPr>
              <w:pStyle w:val="ARTablebodyslightlysmallerspacerightalign"/>
            </w:pPr>
            <w:r>
              <w:t>–</w:t>
            </w:r>
          </w:p>
        </w:tc>
        <w:tc>
          <w:tcPr>
            <w:tcW w:w="1357" w:type="dxa"/>
          </w:tcPr>
          <w:p w14:paraId="21DE2F94" w14:textId="77777777" w:rsidR="00D65F46" w:rsidRPr="00302F0D" w:rsidRDefault="00D65F46" w:rsidP="00487C12">
            <w:pPr>
              <w:pStyle w:val="ARTablebodyslightlysmallerspacerightalign"/>
            </w:pPr>
            <w:r>
              <w:t>–</w:t>
            </w:r>
          </w:p>
        </w:tc>
        <w:tc>
          <w:tcPr>
            <w:tcW w:w="1357" w:type="dxa"/>
          </w:tcPr>
          <w:p w14:paraId="63D3F789" w14:textId="77777777" w:rsidR="00D65F46" w:rsidRPr="00302F0D" w:rsidRDefault="00D65F46" w:rsidP="00487C12">
            <w:pPr>
              <w:pStyle w:val="ARTablebodyslightlysmallerspacerightalign"/>
            </w:pPr>
            <w:r w:rsidRPr="00157A50">
              <w:t>119</w:t>
            </w:r>
          </w:p>
        </w:tc>
        <w:tc>
          <w:tcPr>
            <w:tcW w:w="1357" w:type="dxa"/>
            <w:shd w:val="clear" w:color="auto" w:fill="EBEBEB" w:themeFill="accent5"/>
          </w:tcPr>
          <w:p w14:paraId="55CC3A81" w14:textId="77777777" w:rsidR="00D65F46" w:rsidRPr="00A14DC8" w:rsidRDefault="00D65F46" w:rsidP="00487C12">
            <w:pPr>
              <w:pStyle w:val="ARTablebodyslightlysmallerspacerightalign"/>
            </w:pPr>
            <w:r w:rsidRPr="00157A50">
              <w:t>119</w:t>
            </w:r>
          </w:p>
        </w:tc>
      </w:tr>
      <w:tr w:rsidR="00D65F46" w:rsidRPr="00302F0D" w14:paraId="590D1A8D" w14:textId="77777777" w:rsidTr="00F77222">
        <w:tc>
          <w:tcPr>
            <w:tcW w:w="4395" w:type="dxa"/>
          </w:tcPr>
          <w:p w14:paraId="285939BC" w14:textId="77777777" w:rsidR="00D65F46" w:rsidRPr="00A14DC8" w:rsidRDefault="00D65F46" w:rsidP="00487C12">
            <w:pPr>
              <w:pStyle w:val="ARTablebodyslightlysmallerspace"/>
            </w:pPr>
            <w:r w:rsidRPr="00157A50">
              <w:t>Net gain/(loss) on financial instruments</w:t>
            </w:r>
          </w:p>
        </w:tc>
        <w:tc>
          <w:tcPr>
            <w:tcW w:w="1356" w:type="dxa"/>
          </w:tcPr>
          <w:p w14:paraId="0208AB8E" w14:textId="77777777" w:rsidR="00D65F46" w:rsidRPr="00A14DC8" w:rsidRDefault="00D65F46" w:rsidP="00487C12">
            <w:pPr>
              <w:pStyle w:val="ARTablebodyslightlysmallerspacerightalign"/>
            </w:pPr>
            <w:r w:rsidRPr="00157A50">
              <w:t>6,108</w:t>
            </w:r>
          </w:p>
        </w:tc>
        <w:tc>
          <w:tcPr>
            <w:tcW w:w="1357" w:type="dxa"/>
          </w:tcPr>
          <w:p w14:paraId="21AA1A4A" w14:textId="77777777" w:rsidR="00D65F46" w:rsidRPr="00A14DC8" w:rsidRDefault="00D65F46" w:rsidP="00487C12">
            <w:pPr>
              <w:pStyle w:val="ARTablebodyslightlysmallerspacerightalign"/>
            </w:pPr>
            <w:r>
              <w:t>–</w:t>
            </w:r>
          </w:p>
        </w:tc>
        <w:tc>
          <w:tcPr>
            <w:tcW w:w="1357" w:type="dxa"/>
          </w:tcPr>
          <w:p w14:paraId="15BF491A" w14:textId="77777777" w:rsidR="00D65F46" w:rsidRPr="00A14DC8" w:rsidRDefault="00D65F46" w:rsidP="00487C12">
            <w:pPr>
              <w:pStyle w:val="ARTablebodyslightlysmallerspacerightalign"/>
            </w:pPr>
            <w:r>
              <w:t>–</w:t>
            </w:r>
          </w:p>
        </w:tc>
        <w:tc>
          <w:tcPr>
            <w:tcW w:w="1356" w:type="dxa"/>
          </w:tcPr>
          <w:p w14:paraId="6664281C" w14:textId="77777777" w:rsidR="00D65F46" w:rsidRPr="00A14DC8" w:rsidRDefault="00D65F46" w:rsidP="00487C12">
            <w:pPr>
              <w:pStyle w:val="ARTablebodyslightlysmallerspacerightalign"/>
            </w:pPr>
            <w:r w:rsidRPr="00157A50">
              <w:t>(3,367)</w:t>
            </w:r>
          </w:p>
        </w:tc>
        <w:tc>
          <w:tcPr>
            <w:tcW w:w="1357" w:type="dxa"/>
          </w:tcPr>
          <w:p w14:paraId="2B63A6D2" w14:textId="77777777" w:rsidR="00D65F46" w:rsidRPr="00A14DC8" w:rsidRDefault="00D65F46" w:rsidP="00487C12">
            <w:pPr>
              <w:pStyle w:val="ARTablebodyslightlysmallerspacerightalign"/>
            </w:pPr>
            <w:r>
              <w:t>–</w:t>
            </w:r>
          </w:p>
        </w:tc>
        <w:tc>
          <w:tcPr>
            <w:tcW w:w="1357" w:type="dxa"/>
          </w:tcPr>
          <w:p w14:paraId="2903884D" w14:textId="77777777" w:rsidR="00D65F46" w:rsidRPr="00A14DC8" w:rsidRDefault="00D65F46" w:rsidP="00487C12">
            <w:pPr>
              <w:pStyle w:val="ARTablebodyslightlysmallerspacerightalign"/>
            </w:pPr>
            <w:r>
              <w:t>–</w:t>
            </w:r>
          </w:p>
        </w:tc>
        <w:tc>
          <w:tcPr>
            <w:tcW w:w="1357" w:type="dxa"/>
            <w:shd w:val="clear" w:color="auto" w:fill="EBEBEB" w:themeFill="accent5"/>
          </w:tcPr>
          <w:p w14:paraId="0790CCCA" w14:textId="77777777" w:rsidR="00D65F46" w:rsidRPr="00A14DC8" w:rsidRDefault="00D65F46" w:rsidP="00487C12">
            <w:pPr>
              <w:pStyle w:val="ARTablebodyslightlysmallerspacerightalign"/>
            </w:pPr>
            <w:r w:rsidRPr="00157A50">
              <w:t>2,740</w:t>
            </w:r>
          </w:p>
        </w:tc>
      </w:tr>
      <w:tr w:rsidR="00D65F46" w:rsidRPr="00302F0D" w14:paraId="0C7B1E84" w14:textId="77777777" w:rsidTr="00F77222">
        <w:tc>
          <w:tcPr>
            <w:tcW w:w="4395" w:type="dxa"/>
          </w:tcPr>
          <w:p w14:paraId="66C083C3" w14:textId="77777777" w:rsidR="00D65F46" w:rsidRPr="00A14DC8" w:rsidRDefault="00D65F46" w:rsidP="00487C12">
            <w:pPr>
              <w:pStyle w:val="ARTablebodyslightlysmallerspace"/>
            </w:pPr>
            <w:r w:rsidRPr="00157A50">
              <w:t>Other gains(losses) on other economic flows</w:t>
            </w:r>
          </w:p>
        </w:tc>
        <w:tc>
          <w:tcPr>
            <w:tcW w:w="1356" w:type="dxa"/>
          </w:tcPr>
          <w:p w14:paraId="028BC94D" w14:textId="77777777" w:rsidR="00D65F46" w:rsidRPr="00A14DC8" w:rsidRDefault="00D65F46" w:rsidP="00487C12">
            <w:pPr>
              <w:pStyle w:val="ARTablebodyslightlysmallerspacerightalign"/>
            </w:pPr>
            <w:r>
              <w:t>–</w:t>
            </w:r>
          </w:p>
        </w:tc>
        <w:tc>
          <w:tcPr>
            <w:tcW w:w="1357" w:type="dxa"/>
          </w:tcPr>
          <w:p w14:paraId="47B6534F" w14:textId="77777777" w:rsidR="00D65F46" w:rsidRPr="00A14DC8" w:rsidRDefault="00D65F46" w:rsidP="00487C12">
            <w:pPr>
              <w:pStyle w:val="ARTablebodyslightlysmallerspacerightalign"/>
            </w:pPr>
            <w:r>
              <w:t>–</w:t>
            </w:r>
          </w:p>
        </w:tc>
        <w:tc>
          <w:tcPr>
            <w:tcW w:w="1357" w:type="dxa"/>
          </w:tcPr>
          <w:p w14:paraId="38A6CA5B" w14:textId="77777777" w:rsidR="00D65F46" w:rsidRPr="00A14DC8" w:rsidRDefault="00D65F46" w:rsidP="00487C12">
            <w:pPr>
              <w:pStyle w:val="ARTablebodyslightlysmallerspacerightalign"/>
            </w:pPr>
            <w:r w:rsidRPr="00157A50">
              <w:t>3</w:t>
            </w:r>
          </w:p>
        </w:tc>
        <w:tc>
          <w:tcPr>
            <w:tcW w:w="1356" w:type="dxa"/>
          </w:tcPr>
          <w:p w14:paraId="71ADC891" w14:textId="77777777" w:rsidR="00D65F46" w:rsidRPr="00A14DC8" w:rsidRDefault="00D65F46" w:rsidP="00487C12">
            <w:pPr>
              <w:pStyle w:val="ARTablebodyslightlysmallerspacerightalign"/>
            </w:pPr>
            <w:r w:rsidRPr="00157A50">
              <w:t>(121)</w:t>
            </w:r>
          </w:p>
        </w:tc>
        <w:tc>
          <w:tcPr>
            <w:tcW w:w="1357" w:type="dxa"/>
          </w:tcPr>
          <w:p w14:paraId="32F455C4" w14:textId="77777777" w:rsidR="00D65F46" w:rsidRPr="00A14DC8" w:rsidRDefault="00D65F46" w:rsidP="00487C12">
            <w:pPr>
              <w:pStyle w:val="ARTablebodyslightlysmallerspacerightalign"/>
            </w:pPr>
            <w:r w:rsidRPr="00157A50">
              <w:t>(33)</w:t>
            </w:r>
          </w:p>
        </w:tc>
        <w:tc>
          <w:tcPr>
            <w:tcW w:w="1357" w:type="dxa"/>
          </w:tcPr>
          <w:p w14:paraId="628B1A0A" w14:textId="77777777" w:rsidR="00D65F46" w:rsidRPr="00A14DC8" w:rsidRDefault="00D65F46" w:rsidP="00487C12">
            <w:pPr>
              <w:pStyle w:val="ARTablebodyslightlysmallerspacerightalign"/>
            </w:pPr>
            <w:r w:rsidRPr="00157A50">
              <w:t>(325)</w:t>
            </w:r>
          </w:p>
        </w:tc>
        <w:tc>
          <w:tcPr>
            <w:tcW w:w="1357" w:type="dxa"/>
            <w:shd w:val="clear" w:color="auto" w:fill="EBEBEB" w:themeFill="accent5"/>
          </w:tcPr>
          <w:p w14:paraId="0D72E9AC" w14:textId="77777777" w:rsidR="00D65F46" w:rsidRPr="00A14DC8" w:rsidRDefault="00D65F46" w:rsidP="00487C12">
            <w:pPr>
              <w:pStyle w:val="ARTablebodyslightlysmallerspacerightalign"/>
            </w:pPr>
            <w:r w:rsidRPr="00157A50">
              <w:t>(477)</w:t>
            </w:r>
          </w:p>
        </w:tc>
      </w:tr>
      <w:tr w:rsidR="00D65F46" w:rsidRPr="00302F0D" w14:paraId="5C89B804" w14:textId="77777777" w:rsidTr="00F77222">
        <w:tc>
          <w:tcPr>
            <w:tcW w:w="4395" w:type="dxa"/>
          </w:tcPr>
          <w:p w14:paraId="6A4E55D0" w14:textId="77777777" w:rsidR="00D65F46" w:rsidRPr="00302F0D" w:rsidRDefault="00D65F46" w:rsidP="00487C12">
            <w:pPr>
              <w:pStyle w:val="ARTablebodyboldslightlysmallerspace"/>
            </w:pPr>
            <w:r w:rsidRPr="00157A50">
              <w:t>Total other economic flows included in net result</w:t>
            </w:r>
          </w:p>
        </w:tc>
        <w:tc>
          <w:tcPr>
            <w:tcW w:w="1356" w:type="dxa"/>
          </w:tcPr>
          <w:p w14:paraId="5A3EFEAD" w14:textId="77777777" w:rsidR="00D65F46" w:rsidRPr="00302F0D" w:rsidRDefault="00D65F46" w:rsidP="00487C12">
            <w:pPr>
              <w:pStyle w:val="ARTablebodyboldslightlysmallerspacerightalign"/>
            </w:pPr>
            <w:r w:rsidRPr="00157A50">
              <w:t>6,108</w:t>
            </w:r>
          </w:p>
        </w:tc>
        <w:tc>
          <w:tcPr>
            <w:tcW w:w="1357" w:type="dxa"/>
          </w:tcPr>
          <w:p w14:paraId="3DBD2530" w14:textId="77777777" w:rsidR="00D65F46" w:rsidRPr="00302F0D" w:rsidRDefault="00D65F46" w:rsidP="00487C12">
            <w:pPr>
              <w:pStyle w:val="ARTablebodyboldslightlysmallerspacerightalign"/>
            </w:pPr>
            <w:r>
              <w:t>–</w:t>
            </w:r>
          </w:p>
        </w:tc>
        <w:tc>
          <w:tcPr>
            <w:tcW w:w="1357" w:type="dxa"/>
          </w:tcPr>
          <w:p w14:paraId="1C488353" w14:textId="77777777" w:rsidR="00D65F46" w:rsidRPr="00302F0D" w:rsidRDefault="00D65F46" w:rsidP="00487C12">
            <w:pPr>
              <w:pStyle w:val="ARTablebodyboldslightlysmallerspacerightalign"/>
            </w:pPr>
            <w:r w:rsidRPr="00157A50">
              <w:t>3</w:t>
            </w:r>
          </w:p>
        </w:tc>
        <w:tc>
          <w:tcPr>
            <w:tcW w:w="1356" w:type="dxa"/>
          </w:tcPr>
          <w:p w14:paraId="24E2B54F" w14:textId="77777777" w:rsidR="00D65F46" w:rsidRPr="00302F0D" w:rsidRDefault="00D65F46" w:rsidP="00487C12">
            <w:pPr>
              <w:pStyle w:val="ARTablebodyboldslightlysmallerspacerightalign"/>
            </w:pPr>
            <w:r w:rsidRPr="00157A50">
              <w:t>(3,489)</w:t>
            </w:r>
          </w:p>
        </w:tc>
        <w:tc>
          <w:tcPr>
            <w:tcW w:w="1357" w:type="dxa"/>
          </w:tcPr>
          <w:p w14:paraId="28526D58" w14:textId="77777777" w:rsidR="00D65F46" w:rsidRPr="00302F0D" w:rsidRDefault="00D65F46" w:rsidP="00487C12">
            <w:pPr>
              <w:pStyle w:val="ARTablebodyboldslightlysmallerspacerightalign"/>
            </w:pPr>
            <w:r w:rsidRPr="00157A50">
              <w:t>(33)</w:t>
            </w:r>
          </w:p>
        </w:tc>
        <w:tc>
          <w:tcPr>
            <w:tcW w:w="1357" w:type="dxa"/>
          </w:tcPr>
          <w:p w14:paraId="7D39940B" w14:textId="77777777" w:rsidR="00D65F46" w:rsidRPr="00302F0D" w:rsidRDefault="00D65F46" w:rsidP="00487C12">
            <w:pPr>
              <w:pStyle w:val="ARTablebodyboldslightlysmallerspacerightalign"/>
            </w:pPr>
            <w:r w:rsidRPr="00157A50">
              <w:t>(207)</w:t>
            </w:r>
          </w:p>
        </w:tc>
        <w:tc>
          <w:tcPr>
            <w:tcW w:w="1357" w:type="dxa"/>
            <w:shd w:val="clear" w:color="auto" w:fill="EBEBEB" w:themeFill="accent5"/>
          </w:tcPr>
          <w:p w14:paraId="24F16A5A" w14:textId="77777777" w:rsidR="00D65F46" w:rsidRPr="00302F0D" w:rsidRDefault="00D65F46" w:rsidP="00487C12">
            <w:pPr>
              <w:pStyle w:val="ARTablebodyboldslightlysmallerspacerightalign"/>
            </w:pPr>
            <w:r w:rsidRPr="00157A50">
              <w:t>2,382</w:t>
            </w:r>
          </w:p>
        </w:tc>
      </w:tr>
      <w:tr w:rsidR="00D65F46" w:rsidRPr="00302F0D" w14:paraId="0F472B49" w14:textId="77777777" w:rsidTr="00F77222">
        <w:tc>
          <w:tcPr>
            <w:tcW w:w="4395" w:type="dxa"/>
          </w:tcPr>
          <w:p w14:paraId="2A654992" w14:textId="77777777" w:rsidR="00D65F46" w:rsidRPr="00A14DC8" w:rsidRDefault="00D65F46" w:rsidP="00487C12">
            <w:pPr>
              <w:pStyle w:val="ARTablebodyboldslightlysmallerspace"/>
            </w:pPr>
            <w:r w:rsidRPr="00157A50">
              <w:t xml:space="preserve">Net result </w:t>
            </w:r>
          </w:p>
        </w:tc>
        <w:tc>
          <w:tcPr>
            <w:tcW w:w="1356" w:type="dxa"/>
          </w:tcPr>
          <w:p w14:paraId="0AC430E5" w14:textId="77777777" w:rsidR="00D65F46" w:rsidRPr="00A14DC8" w:rsidRDefault="00D65F46" w:rsidP="00487C12">
            <w:pPr>
              <w:pStyle w:val="ARTablebodyboldslightlysmallerspacerightalign"/>
            </w:pPr>
            <w:r w:rsidRPr="00157A50">
              <w:t>46,246</w:t>
            </w:r>
          </w:p>
        </w:tc>
        <w:tc>
          <w:tcPr>
            <w:tcW w:w="1357" w:type="dxa"/>
          </w:tcPr>
          <w:p w14:paraId="23948647" w14:textId="77777777" w:rsidR="00D65F46" w:rsidRPr="00A14DC8" w:rsidRDefault="00D65F46" w:rsidP="00487C12">
            <w:pPr>
              <w:pStyle w:val="ARTablebodyboldslightlysmallerspacerightalign"/>
            </w:pPr>
            <w:r w:rsidRPr="00157A50">
              <w:t>(472)</w:t>
            </w:r>
          </w:p>
        </w:tc>
        <w:tc>
          <w:tcPr>
            <w:tcW w:w="1357" w:type="dxa"/>
          </w:tcPr>
          <w:p w14:paraId="13F01768" w14:textId="77777777" w:rsidR="00D65F46" w:rsidRPr="00A14DC8" w:rsidRDefault="00D65F46" w:rsidP="00487C12">
            <w:pPr>
              <w:pStyle w:val="ARTablebodyboldslightlysmallerspacerightalign"/>
            </w:pPr>
            <w:r w:rsidRPr="00157A50">
              <w:t>(3,415)</w:t>
            </w:r>
          </w:p>
        </w:tc>
        <w:tc>
          <w:tcPr>
            <w:tcW w:w="1356" w:type="dxa"/>
          </w:tcPr>
          <w:p w14:paraId="7CBE9A70" w14:textId="77777777" w:rsidR="00D65F46" w:rsidRPr="00A14DC8" w:rsidRDefault="00D65F46" w:rsidP="00487C12">
            <w:pPr>
              <w:pStyle w:val="ARTablebodyboldslightlysmallerspacerightalign"/>
            </w:pPr>
            <w:r w:rsidRPr="00157A50">
              <w:t>(1,310)</w:t>
            </w:r>
          </w:p>
        </w:tc>
        <w:tc>
          <w:tcPr>
            <w:tcW w:w="1357" w:type="dxa"/>
          </w:tcPr>
          <w:p w14:paraId="3737BA97" w14:textId="77777777" w:rsidR="00D65F46" w:rsidRPr="00A14DC8" w:rsidRDefault="00D65F46" w:rsidP="00487C12">
            <w:pPr>
              <w:pStyle w:val="ARTablebodyboldslightlysmallerspacerightalign"/>
            </w:pPr>
            <w:r w:rsidRPr="00157A50">
              <w:t>16,835</w:t>
            </w:r>
          </w:p>
        </w:tc>
        <w:tc>
          <w:tcPr>
            <w:tcW w:w="1357" w:type="dxa"/>
          </w:tcPr>
          <w:p w14:paraId="6FFE0F17" w14:textId="77777777" w:rsidR="00D65F46" w:rsidRPr="00A14DC8" w:rsidRDefault="00D65F46" w:rsidP="00487C12">
            <w:pPr>
              <w:pStyle w:val="ARTablebodyboldslightlysmallerspacerightalign"/>
            </w:pPr>
            <w:r w:rsidRPr="00157A50">
              <w:t>(11,518)</w:t>
            </w:r>
          </w:p>
        </w:tc>
        <w:tc>
          <w:tcPr>
            <w:tcW w:w="1357" w:type="dxa"/>
            <w:shd w:val="clear" w:color="auto" w:fill="EBEBEB" w:themeFill="accent5"/>
          </w:tcPr>
          <w:p w14:paraId="0095D634" w14:textId="77777777" w:rsidR="00D65F46" w:rsidRPr="00A14DC8" w:rsidRDefault="00D65F46" w:rsidP="00487C12">
            <w:pPr>
              <w:pStyle w:val="ARTablebodyboldslightlysmallerspacerightalign"/>
            </w:pPr>
            <w:r w:rsidRPr="00157A50">
              <w:t>46,366</w:t>
            </w:r>
          </w:p>
        </w:tc>
      </w:tr>
      <w:tr w:rsidR="00D65F46" w:rsidRPr="00302F0D" w14:paraId="4BF711F4" w14:textId="77777777" w:rsidTr="00F77222">
        <w:trPr>
          <w:cnfStyle w:val="010000000000" w:firstRow="0" w:lastRow="1" w:firstColumn="0" w:lastColumn="0" w:oddVBand="0" w:evenVBand="0" w:oddHBand="0" w:evenHBand="0" w:firstRowFirstColumn="0" w:firstRowLastColumn="0" w:lastRowFirstColumn="0" w:lastRowLastColumn="0"/>
        </w:trPr>
        <w:tc>
          <w:tcPr>
            <w:tcW w:w="4395" w:type="dxa"/>
          </w:tcPr>
          <w:p w14:paraId="3854514F" w14:textId="77777777" w:rsidR="00D65F46" w:rsidRPr="00157A50" w:rsidRDefault="00D65F46" w:rsidP="00487C12">
            <w:pPr>
              <w:pStyle w:val="ARTablebodyboldslightlysmallerspace"/>
            </w:pPr>
            <w:r w:rsidRPr="00061ABF">
              <w:t>Comprehensive result</w:t>
            </w:r>
          </w:p>
        </w:tc>
        <w:tc>
          <w:tcPr>
            <w:tcW w:w="1356" w:type="dxa"/>
          </w:tcPr>
          <w:p w14:paraId="15C0151D" w14:textId="77777777" w:rsidR="00D65F46" w:rsidRPr="00157A50" w:rsidRDefault="00D65F46" w:rsidP="00487C12">
            <w:pPr>
              <w:pStyle w:val="ARTablebodyboldslightlysmallerspacerightalign"/>
            </w:pPr>
            <w:r w:rsidRPr="00061ABF">
              <w:t>46,246</w:t>
            </w:r>
          </w:p>
        </w:tc>
        <w:tc>
          <w:tcPr>
            <w:tcW w:w="1357" w:type="dxa"/>
          </w:tcPr>
          <w:p w14:paraId="04F6A765" w14:textId="77777777" w:rsidR="00D65F46" w:rsidRPr="00157A50" w:rsidRDefault="00D65F46" w:rsidP="00487C12">
            <w:pPr>
              <w:pStyle w:val="ARTablebodyboldslightlysmallerspacerightalign"/>
            </w:pPr>
            <w:r w:rsidRPr="00061ABF">
              <w:t>(472)</w:t>
            </w:r>
          </w:p>
        </w:tc>
        <w:tc>
          <w:tcPr>
            <w:tcW w:w="1357" w:type="dxa"/>
          </w:tcPr>
          <w:p w14:paraId="05808777" w14:textId="77777777" w:rsidR="00D65F46" w:rsidRPr="00157A50" w:rsidRDefault="00D65F46" w:rsidP="00487C12">
            <w:pPr>
              <w:pStyle w:val="ARTablebodyboldslightlysmallerspacerightalign"/>
            </w:pPr>
            <w:r w:rsidRPr="00061ABF">
              <w:t>(3,415)</w:t>
            </w:r>
          </w:p>
        </w:tc>
        <w:tc>
          <w:tcPr>
            <w:tcW w:w="1356" w:type="dxa"/>
          </w:tcPr>
          <w:p w14:paraId="2ED9956E" w14:textId="77777777" w:rsidR="00D65F46" w:rsidRPr="00157A50" w:rsidRDefault="00D65F46" w:rsidP="00487C12">
            <w:pPr>
              <w:pStyle w:val="ARTablebodyboldslightlysmallerspacerightalign"/>
            </w:pPr>
            <w:r w:rsidRPr="00061ABF">
              <w:t>(1,310)</w:t>
            </w:r>
          </w:p>
        </w:tc>
        <w:tc>
          <w:tcPr>
            <w:tcW w:w="1357" w:type="dxa"/>
          </w:tcPr>
          <w:p w14:paraId="6C467573" w14:textId="77777777" w:rsidR="00D65F46" w:rsidRPr="00157A50" w:rsidRDefault="00D65F46" w:rsidP="00487C12">
            <w:pPr>
              <w:pStyle w:val="ARTablebodyboldslightlysmallerspacerightalign"/>
            </w:pPr>
            <w:r w:rsidRPr="00061ABF">
              <w:t>16,835</w:t>
            </w:r>
          </w:p>
        </w:tc>
        <w:tc>
          <w:tcPr>
            <w:tcW w:w="1357" w:type="dxa"/>
          </w:tcPr>
          <w:p w14:paraId="6614AA78" w14:textId="77777777" w:rsidR="00D65F46" w:rsidRPr="00157A50" w:rsidRDefault="00D65F46" w:rsidP="00487C12">
            <w:pPr>
              <w:pStyle w:val="ARTablebodyboldslightlysmallerspacerightalign"/>
            </w:pPr>
            <w:r w:rsidRPr="00061ABF">
              <w:t>(11,518)</w:t>
            </w:r>
          </w:p>
        </w:tc>
        <w:tc>
          <w:tcPr>
            <w:tcW w:w="1357" w:type="dxa"/>
            <w:shd w:val="clear" w:color="auto" w:fill="EBEBEB" w:themeFill="accent5"/>
          </w:tcPr>
          <w:p w14:paraId="41DCBACD" w14:textId="77777777" w:rsidR="00D65F46" w:rsidRPr="00157A50" w:rsidRDefault="00D65F46" w:rsidP="00487C12">
            <w:pPr>
              <w:pStyle w:val="ARTablebodyboldslightlysmallerspacerightalign"/>
            </w:pPr>
            <w:r w:rsidRPr="00061ABF">
              <w:t>46,366</w:t>
            </w:r>
          </w:p>
        </w:tc>
      </w:tr>
    </w:tbl>
    <w:p w14:paraId="6078A26B" w14:textId="77777777" w:rsidR="00D65F46" w:rsidRDefault="00D65F46" w:rsidP="00781CB7">
      <w:pPr>
        <w:pStyle w:val="Heading5aftertable"/>
      </w:pPr>
      <w:r w:rsidRPr="007A437F">
        <w:t>4.1.2</w:t>
      </w:r>
      <w:r w:rsidRPr="007A437F">
        <w:tab/>
        <w:t>Departmental outputs – controlled assets and liabilities as at 30 June 2023</w:t>
      </w:r>
    </w:p>
    <w:tbl>
      <w:tblPr>
        <w:tblStyle w:val="ARTable"/>
        <w:tblW w:w="5000" w:type="pct"/>
        <w:tblLayout w:type="fixed"/>
        <w:tblLook w:val="06E0" w:firstRow="1" w:lastRow="1" w:firstColumn="1" w:lastColumn="0" w:noHBand="1" w:noVBand="1"/>
      </w:tblPr>
      <w:tblGrid>
        <w:gridCol w:w="4392"/>
        <w:gridCol w:w="1355"/>
        <w:gridCol w:w="1356"/>
        <w:gridCol w:w="1356"/>
        <w:gridCol w:w="1355"/>
        <w:gridCol w:w="1356"/>
        <w:gridCol w:w="1356"/>
        <w:gridCol w:w="1356"/>
      </w:tblGrid>
      <w:tr w:rsidR="00D65F46" w:rsidRPr="00302F0D" w14:paraId="7D640280" w14:textId="77777777" w:rsidTr="00F77222">
        <w:trPr>
          <w:cnfStyle w:val="100000000000" w:firstRow="1" w:lastRow="0" w:firstColumn="0" w:lastColumn="0" w:oddVBand="0" w:evenVBand="0" w:oddHBand="0" w:evenHBand="0" w:firstRowFirstColumn="0" w:firstRowLastColumn="0" w:lastRowFirstColumn="0" w:lastRowLastColumn="0"/>
        </w:trPr>
        <w:tc>
          <w:tcPr>
            <w:tcW w:w="4395" w:type="dxa"/>
          </w:tcPr>
          <w:p w14:paraId="0EFBC87A" w14:textId="77249993" w:rsidR="00D65F46" w:rsidRPr="00302F0D" w:rsidRDefault="00D96A5D" w:rsidP="00D96A5D">
            <w:pPr>
              <w:pStyle w:val="Emptycellcolhead"/>
            </w:pPr>
            <w:r>
              <w:t>Empty cell</w:t>
            </w:r>
          </w:p>
        </w:tc>
        <w:tc>
          <w:tcPr>
            <w:tcW w:w="1356" w:type="dxa"/>
          </w:tcPr>
          <w:p w14:paraId="6C46AF7C" w14:textId="77777777" w:rsidR="00D65F46" w:rsidRDefault="00D65F46" w:rsidP="00F77222">
            <w:pPr>
              <w:pStyle w:val="ARTableColHeadRight"/>
              <w:rPr>
                <w:szCs w:val="16"/>
              </w:rPr>
            </w:pPr>
            <w:r w:rsidRPr="00AF2854">
              <w:rPr>
                <w:szCs w:val="16"/>
              </w:rPr>
              <w:t>Regulation of the Victorian consumer marketplace</w:t>
            </w:r>
          </w:p>
          <w:p w14:paraId="6EC7069B" w14:textId="77777777" w:rsidR="00D65F46" w:rsidRPr="00302F0D" w:rsidRDefault="00D65F46">
            <w:pPr>
              <w:pStyle w:val="ARTableColSubheadrightsmallerspaceabove"/>
            </w:pPr>
            <w:r w:rsidRPr="00302F0D">
              <w:t>$’000</w:t>
            </w:r>
          </w:p>
        </w:tc>
        <w:tc>
          <w:tcPr>
            <w:tcW w:w="1357" w:type="dxa"/>
          </w:tcPr>
          <w:p w14:paraId="64554B23" w14:textId="77777777" w:rsidR="00D65F46" w:rsidRDefault="00D65F46" w:rsidP="00F77222">
            <w:pPr>
              <w:pStyle w:val="ARTableColHeadRight"/>
              <w:rPr>
                <w:szCs w:val="16"/>
              </w:rPr>
            </w:pPr>
            <w:r w:rsidRPr="00706294">
              <w:rPr>
                <w:szCs w:val="16"/>
              </w:rPr>
              <w:t>Identity and worker screening services</w:t>
            </w:r>
          </w:p>
          <w:p w14:paraId="37306E09" w14:textId="77777777" w:rsidR="00D65F46" w:rsidRPr="00302F0D" w:rsidRDefault="00D65F46">
            <w:pPr>
              <w:pStyle w:val="ARTableColSubheadrightsmallerspaceabove"/>
            </w:pPr>
            <w:r w:rsidRPr="00302F0D">
              <w:t>$’000</w:t>
            </w:r>
          </w:p>
        </w:tc>
        <w:tc>
          <w:tcPr>
            <w:tcW w:w="1357" w:type="dxa"/>
          </w:tcPr>
          <w:p w14:paraId="57FA0D75" w14:textId="77777777" w:rsidR="00D65F46" w:rsidRDefault="00D65F46" w:rsidP="00F77222">
            <w:pPr>
              <w:pStyle w:val="ARTableColHeadRight"/>
              <w:rPr>
                <w:szCs w:val="16"/>
              </w:rPr>
            </w:pPr>
            <w:r w:rsidRPr="00706294">
              <w:rPr>
                <w:szCs w:val="16"/>
              </w:rPr>
              <w:t>Local Government</w:t>
            </w:r>
          </w:p>
          <w:p w14:paraId="2EE33891" w14:textId="77777777" w:rsidR="00D65F46" w:rsidRPr="00302F0D" w:rsidRDefault="00D65F46">
            <w:pPr>
              <w:pStyle w:val="ARTableColSubheadrightsmallerspaceabove"/>
            </w:pPr>
            <w:r w:rsidRPr="00302F0D">
              <w:t>$’000</w:t>
            </w:r>
          </w:p>
        </w:tc>
        <w:tc>
          <w:tcPr>
            <w:tcW w:w="1356" w:type="dxa"/>
          </w:tcPr>
          <w:p w14:paraId="5DFDDE34" w14:textId="77777777" w:rsidR="00D65F46" w:rsidRDefault="00D65F46" w:rsidP="00F77222">
            <w:pPr>
              <w:pStyle w:val="ARTableColHeadRight"/>
              <w:rPr>
                <w:szCs w:val="16"/>
              </w:rPr>
            </w:pPr>
            <w:r w:rsidRPr="00706294">
              <w:rPr>
                <w:szCs w:val="16"/>
              </w:rPr>
              <w:t>Digital strategy and transformation</w:t>
            </w:r>
          </w:p>
          <w:p w14:paraId="6F424E53" w14:textId="77777777" w:rsidR="00D65F46" w:rsidRPr="00302F0D" w:rsidRDefault="00D65F46">
            <w:pPr>
              <w:pStyle w:val="ARTableColSubheadrightsmallerspaceabove"/>
            </w:pPr>
            <w:r w:rsidRPr="00302F0D">
              <w:t>$’000</w:t>
            </w:r>
          </w:p>
        </w:tc>
        <w:tc>
          <w:tcPr>
            <w:tcW w:w="1357" w:type="dxa"/>
          </w:tcPr>
          <w:p w14:paraId="5DC3B365" w14:textId="77777777" w:rsidR="00D65F46" w:rsidRDefault="00D65F46" w:rsidP="00F77222">
            <w:pPr>
              <w:pStyle w:val="ARTableColHeadRight"/>
              <w:rPr>
                <w:szCs w:val="16"/>
              </w:rPr>
            </w:pPr>
            <w:r w:rsidRPr="00706294">
              <w:rPr>
                <w:szCs w:val="16"/>
              </w:rPr>
              <w:t>Management of Victoria's public records</w:t>
            </w:r>
          </w:p>
          <w:p w14:paraId="37C6239A" w14:textId="77777777" w:rsidR="00D65F46" w:rsidRPr="00302F0D" w:rsidRDefault="00D65F46">
            <w:pPr>
              <w:pStyle w:val="ARTableColSubheadrightsmallerspaceabove"/>
            </w:pPr>
            <w:r w:rsidRPr="00302F0D">
              <w:t>$’000</w:t>
            </w:r>
          </w:p>
        </w:tc>
        <w:tc>
          <w:tcPr>
            <w:tcW w:w="1357" w:type="dxa"/>
          </w:tcPr>
          <w:p w14:paraId="475092BA" w14:textId="77777777" w:rsidR="00D65F46" w:rsidRDefault="00D65F46" w:rsidP="00F77222">
            <w:pPr>
              <w:pStyle w:val="ARTableColHeadRight"/>
              <w:rPr>
                <w:szCs w:val="16"/>
              </w:rPr>
            </w:pPr>
            <w:r w:rsidRPr="00BD6FB7">
              <w:rPr>
                <w:szCs w:val="16"/>
              </w:rPr>
              <w:t>Services to Governmen</w:t>
            </w:r>
            <w:r>
              <w:rPr>
                <w:szCs w:val="16"/>
              </w:rPr>
              <w:t>t</w:t>
            </w:r>
          </w:p>
          <w:p w14:paraId="7919C3DB" w14:textId="77777777" w:rsidR="00D65F46" w:rsidRPr="00302F0D" w:rsidRDefault="00D65F46">
            <w:pPr>
              <w:pStyle w:val="ARTableColSubheadrightsmallerspaceabove"/>
            </w:pPr>
            <w:r w:rsidRPr="00302F0D">
              <w:t>$’000</w:t>
            </w:r>
          </w:p>
        </w:tc>
        <w:tc>
          <w:tcPr>
            <w:tcW w:w="1357" w:type="dxa"/>
            <w:shd w:val="clear" w:color="auto" w:fill="EBEBEB" w:themeFill="accent5"/>
          </w:tcPr>
          <w:p w14:paraId="6C7BA40A" w14:textId="77777777" w:rsidR="00D65F46" w:rsidRDefault="00D65F46" w:rsidP="00F77222">
            <w:pPr>
              <w:pStyle w:val="ARTableColHeadRight"/>
              <w:rPr>
                <w:szCs w:val="16"/>
              </w:rPr>
            </w:pPr>
          </w:p>
          <w:p w14:paraId="5E50FAA8" w14:textId="77777777" w:rsidR="00D65F46" w:rsidRDefault="00D65F46" w:rsidP="00F77222">
            <w:pPr>
              <w:pStyle w:val="ARTableColHeadRight"/>
              <w:rPr>
                <w:szCs w:val="16"/>
              </w:rPr>
            </w:pPr>
            <w:r w:rsidRPr="00F82FC3">
              <w:rPr>
                <w:szCs w:val="16"/>
              </w:rPr>
              <w:t>Departmental total</w:t>
            </w:r>
          </w:p>
          <w:p w14:paraId="63ACF5F1" w14:textId="77777777" w:rsidR="00D65F46" w:rsidRPr="00302F0D" w:rsidRDefault="00D65F46">
            <w:pPr>
              <w:pStyle w:val="ARTableColSubheadrightsmallerspaceabove"/>
            </w:pPr>
            <w:r w:rsidRPr="00302F0D">
              <w:t>$’000</w:t>
            </w:r>
          </w:p>
        </w:tc>
      </w:tr>
      <w:tr w:rsidR="001762E9" w:rsidRPr="000776B3" w14:paraId="132DD904" w14:textId="77777777" w:rsidTr="001762E9">
        <w:tc>
          <w:tcPr>
            <w:tcW w:w="4395" w:type="dxa"/>
          </w:tcPr>
          <w:p w14:paraId="0848DAC0" w14:textId="5B42FD2A" w:rsidR="001762E9" w:rsidRPr="007D7646" w:rsidRDefault="001762E9" w:rsidP="001762E9">
            <w:pPr>
              <w:pStyle w:val="ARTablerowsubheadcoloursmallerspaceabove"/>
            </w:pPr>
            <w:r w:rsidRPr="007D7646">
              <w:t>Assets</w:t>
            </w:r>
          </w:p>
        </w:tc>
        <w:tc>
          <w:tcPr>
            <w:tcW w:w="1356" w:type="dxa"/>
            <w:shd w:val="clear" w:color="auto" w:fill="auto"/>
          </w:tcPr>
          <w:p w14:paraId="6DFCB710" w14:textId="6C2281AA" w:rsidR="001762E9" w:rsidRPr="007D7646" w:rsidRDefault="001762E9" w:rsidP="001762E9">
            <w:pPr>
              <w:pStyle w:val="Tablerowheadinginvisible"/>
            </w:pPr>
            <w:r w:rsidRPr="009D2534">
              <w:t>Assets</w:t>
            </w:r>
          </w:p>
        </w:tc>
        <w:tc>
          <w:tcPr>
            <w:tcW w:w="1357" w:type="dxa"/>
            <w:shd w:val="clear" w:color="auto" w:fill="auto"/>
          </w:tcPr>
          <w:p w14:paraId="1307CD50" w14:textId="02D54C2D" w:rsidR="001762E9" w:rsidRPr="007D7646" w:rsidRDefault="001762E9" w:rsidP="001762E9">
            <w:pPr>
              <w:pStyle w:val="Tablerowheadinginvisible"/>
            </w:pPr>
            <w:r w:rsidRPr="009D2534">
              <w:t>Assets</w:t>
            </w:r>
          </w:p>
        </w:tc>
        <w:tc>
          <w:tcPr>
            <w:tcW w:w="1357" w:type="dxa"/>
            <w:shd w:val="clear" w:color="auto" w:fill="auto"/>
          </w:tcPr>
          <w:p w14:paraId="2D5C2A24" w14:textId="4BD7FFBD" w:rsidR="001762E9" w:rsidRPr="007D7646" w:rsidRDefault="001762E9" w:rsidP="001762E9">
            <w:pPr>
              <w:pStyle w:val="Tablerowheadinginvisible"/>
            </w:pPr>
            <w:r w:rsidRPr="009D2534">
              <w:t>Assets</w:t>
            </w:r>
          </w:p>
        </w:tc>
        <w:tc>
          <w:tcPr>
            <w:tcW w:w="1356" w:type="dxa"/>
            <w:shd w:val="clear" w:color="auto" w:fill="auto"/>
          </w:tcPr>
          <w:p w14:paraId="43C963C5" w14:textId="387AC1A4" w:rsidR="001762E9" w:rsidRPr="007D7646" w:rsidRDefault="001762E9" w:rsidP="001762E9">
            <w:pPr>
              <w:pStyle w:val="Tablerowheadinginvisible"/>
            </w:pPr>
            <w:r w:rsidRPr="009D2534">
              <w:t>Assets</w:t>
            </w:r>
          </w:p>
        </w:tc>
        <w:tc>
          <w:tcPr>
            <w:tcW w:w="1357" w:type="dxa"/>
            <w:shd w:val="clear" w:color="auto" w:fill="auto"/>
          </w:tcPr>
          <w:p w14:paraId="20055B5A" w14:textId="58638219" w:rsidR="001762E9" w:rsidRPr="007D7646" w:rsidRDefault="001762E9" w:rsidP="001762E9">
            <w:pPr>
              <w:pStyle w:val="Tablerowheadinginvisible"/>
            </w:pPr>
            <w:r w:rsidRPr="009D2534">
              <w:t>Assets</w:t>
            </w:r>
          </w:p>
        </w:tc>
        <w:tc>
          <w:tcPr>
            <w:tcW w:w="1357" w:type="dxa"/>
            <w:shd w:val="clear" w:color="auto" w:fill="auto"/>
          </w:tcPr>
          <w:p w14:paraId="088E5CEC" w14:textId="7C82EAE5" w:rsidR="001762E9" w:rsidRPr="007D7646" w:rsidRDefault="001762E9" w:rsidP="001762E9">
            <w:pPr>
              <w:pStyle w:val="Tablerowheadinginvisible"/>
            </w:pPr>
            <w:r w:rsidRPr="009D2534">
              <w:t>Assets</w:t>
            </w:r>
          </w:p>
        </w:tc>
        <w:tc>
          <w:tcPr>
            <w:tcW w:w="1357" w:type="dxa"/>
            <w:shd w:val="clear" w:color="auto" w:fill="auto"/>
          </w:tcPr>
          <w:p w14:paraId="588F7950" w14:textId="457A5006" w:rsidR="001762E9" w:rsidRPr="007D7646" w:rsidRDefault="001762E9" w:rsidP="001762E9">
            <w:pPr>
              <w:pStyle w:val="Tablerowheadinginvisible"/>
            </w:pPr>
            <w:r w:rsidRPr="009D2534">
              <w:t>Assets</w:t>
            </w:r>
          </w:p>
        </w:tc>
      </w:tr>
      <w:tr w:rsidR="00D65F46" w:rsidRPr="000776B3" w14:paraId="741265BC" w14:textId="77777777" w:rsidTr="00F77222">
        <w:tc>
          <w:tcPr>
            <w:tcW w:w="4395" w:type="dxa"/>
          </w:tcPr>
          <w:p w14:paraId="0ADC60CD" w14:textId="77777777" w:rsidR="00D65F46" w:rsidRPr="00302F0D" w:rsidRDefault="00D65F46" w:rsidP="00610697">
            <w:pPr>
              <w:pStyle w:val="ARTablebodyslightlysmallerspace"/>
            </w:pPr>
            <w:r w:rsidRPr="007D7646">
              <w:t>Financial assets</w:t>
            </w:r>
          </w:p>
        </w:tc>
        <w:tc>
          <w:tcPr>
            <w:tcW w:w="1356" w:type="dxa"/>
          </w:tcPr>
          <w:p w14:paraId="437A5C8A" w14:textId="77777777" w:rsidR="00D65F46" w:rsidRPr="00302F0D" w:rsidRDefault="00D65F46" w:rsidP="00610697">
            <w:pPr>
              <w:pStyle w:val="ARTablebodyslightlysmallerspacerightalign"/>
            </w:pPr>
            <w:r w:rsidRPr="007D7646">
              <w:t>282,629</w:t>
            </w:r>
          </w:p>
        </w:tc>
        <w:tc>
          <w:tcPr>
            <w:tcW w:w="1357" w:type="dxa"/>
          </w:tcPr>
          <w:p w14:paraId="483D0051" w14:textId="77777777" w:rsidR="00D65F46" w:rsidRPr="00302F0D" w:rsidRDefault="00D65F46" w:rsidP="00610697">
            <w:pPr>
              <w:pStyle w:val="ARTablebodyslightlysmallerspacerightalign"/>
            </w:pPr>
            <w:r w:rsidRPr="007D7646">
              <w:t>12,952</w:t>
            </w:r>
          </w:p>
        </w:tc>
        <w:tc>
          <w:tcPr>
            <w:tcW w:w="1357" w:type="dxa"/>
          </w:tcPr>
          <w:p w14:paraId="6741FBD7" w14:textId="77777777" w:rsidR="00D65F46" w:rsidRPr="00302F0D" w:rsidRDefault="00D65F46" w:rsidP="00610697">
            <w:pPr>
              <w:pStyle w:val="ARTablebodyslightlysmallerspacerightalign"/>
            </w:pPr>
            <w:r w:rsidRPr="007D7646">
              <w:t>34,441</w:t>
            </w:r>
          </w:p>
        </w:tc>
        <w:tc>
          <w:tcPr>
            <w:tcW w:w="1356" w:type="dxa"/>
          </w:tcPr>
          <w:p w14:paraId="69674DD4" w14:textId="77777777" w:rsidR="00D65F46" w:rsidRPr="00302F0D" w:rsidRDefault="00D65F46" w:rsidP="00610697">
            <w:pPr>
              <w:pStyle w:val="ARTablebodyslightlysmallerspacerightalign"/>
            </w:pPr>
            <w:r w:rsidRPr="007D7646">
              <w:t>59,356</w:t>
            </w:r>
          </w:p>
        </w:tc>
        <w:tc>
          <w:tcPr>
            <w:tcW w:w="1357" w:type="dxa"/>
          </w:tcPr>
          <w:p w14:paraId="3B21BF58" w14:textId="77777777" w:rsidR="00D65F46" w:rsidRPr="00302F0D" w:rsidRDefault="00D65F46" w:rsidP="00610697">
            <w:pPr>
              <w:pStyle w:val="ARTablebodyslightlysmallerspacerightalign"/>
            </w:pPr>
            <w:r w:rsidRPr="007D7646">
              <w:t>8,362</w:t>
            </w:r>
          </w:p>
        </w:tc>
        <w:tc>
          <w:tcPr>
            <w:tcW w:w="1357" w:type="dxa"/>
          </w:tcPr>
          <w:p w14:paraId="18B65A14" w14:textId="77777777" w:rsidR="00D65F46" w:rsidRPr="00302F0D" w:rsidRDefault="00D65F46" w:rsidP="00610697">
            <w:pPr>
              <w:pStyle w:val="ARTablebodyslightlysmallerspacerightalign"/>
            </w:pPr>
            <w:r w:rsidRPr="007D7646">
              <w:t>127,807</w:t>
            </w:r>
          </w:p>
        </w:tc>
        <w:tc>
          <w:tcPr>
            <w:tcW w:w="1357" w:type="dxa"/>
            <w:shd w:val="clear" w:color="auto" w:fill="EBEBEB" w:themeFill="accent5"/>
          </w:tcPr>
          <w:p w14:paraId="26AA7334" w14:textId="77777777" w:rsidR="00D65F46" w:rsidRPr="000776B3" w:rsidRDefault="00D65F46" w:rsidP="00610697">
            <w:pPr>
              <w:pStyle w:val="ARTablebodyslightlysmallerspacerightalign"/>
            </w:pPr>
            <w:r w:rsidRPr="007D7646">
              <w:t>525,548</w:t>
            </w:r>
          </w:p>
        </w:tc>
      </w:tr>
      <w:tr w:rsidR="00D65F46" w:rsidRPr="000776B3" w14:paraId="560A1AED" w14:textId="77777777" w:rsidTr="00F77222">
        <w:tc>
          <w:tcPr>
            <w:tcW w:w="4395" w:type="dxa"/>
          </w:tcPr>
          <w:p w14:paraId="00D5C0F5" w14:textId="77777777" w:rsidR="00D65F46" w:rsidRPr="00302F0D" w:rsidRDefault="00D65F46" w:rsidP="00610697">
            <w:pPr>
              <w:pStyle w:val="ARTablebodyslightlysmallerspace"/>
            </w:pPr>
            <w:r w:rsidRPr="007D7646">
              <w:t>Non-financial assets</w:t>
            </w:r>
          </w:p>
        </w:tc>
        <w:tc>
          <w:tcPr>
            <w:tcW w:w="1356" w:type="dxa"/>
          </w:tcPr>
          <w:p w14:paraId="23581A99" w14:textId="77777777" w:rsidR="00D65F46" w:rsidRPr="00302F0D" w:rsidRDefault="00D65F46" w:rsidP="00610697">
            <w:pPr>
              <w:pStyle w:val="ARTablebodyslightlysmallerspacerightalign"/>
            </w:pPr>
            <w:r w:rsidRPr="007D7646">
              <w:t>697</w:t>
            </w:r>
          </w:p>
        </w:tc>
        <w:tc>
          <w:tcPr>
            <w:tcW w:w="1357" w:type="dxa"/>
          </w:tcPr>
          <w:p w14:paraId="06011DC7" w14:textId="77777777" w:rsidR="00D65F46" w:rsidRPr="00302F0D" w:rsidRDefault="00D65F46" w:rsidP="00610697">
            <w:pPr>
              <w:pStyle w:val="ARTablebodyslightlysmallerspacerightalign"/>
            </w:pPr>
            <w:r w:rsidRPr="007D7646">
              <w:t>12,357</w:t>
            </w:r>
          </w:p>
        </w:tc>
        <w:tc>
          <w:tcPr>
            <w:tcW w:w="1357" w:type="dxa"/>
          </w:tcPr>
          <w:p w14:paraId="73E01120" w14:textId="77777777" w:rsidR="00D65F46" w:rsidRPr="00302F0D" w:rsidRDefault="00D65F46" w:rsidP="00610697">
            <w:pPr>
              <w:pStyle w:val="ARTablebodyslightlysmallerspacerightalign"/>
            </w:pPr>
            <w:r w:rsidRPr="007D7646">
              <w:t>37</w:t>
            </w:r>
          </w:p>
        </w:tc>
        <w:tc>
          <w:tcPr>
            <w:tcW w:w="1356" w:type="dxa"/>
          </w:tcPr>
          <w:p w14:paraId="75FDF929" w14:textId="77777777" w:rsidR="00D65F46" w:rsidRPr="00302F0D" w:rsidRDefault="00D65F46" w:rsidP="00610697">
            <w:pPr>
              <w:pStyle w:val="ARTablebodyslightlysmallerspacerightalign"/>
            </w:pPr>
            <w:r w:rsidRPr="007D7646">
              <w:t>51,916</w:t>
            </w:r>
          </w:p>
        </w:tc>
        <w:tc>
          <w:tcPr>
            <w:tcW w:w="1357" w:type="dxa"/>
          </w:tcPr>
          <w:p w14:paraId="2B4C9E25" w14:textId="77777777" w:rsidR="00D65F46" w:rsidRPr="00302F0D" w:rsidRDefault="00D65F46" w:rsidP="00610697">
            <w:pPr>
              <w:pStyle w:val="ARTablebodyslightlysmallerspacerightalign"/>
            </w:pPr>
            <w:r w:rsidRPr="007D7646">
              <w:t>620,872</w:t>
            </w:r>
          </w:p>
        </w:tc>
        <w:tc>
          <w:tcPr>
            <w:tcW w:w="1357" w:type="dxa"/>
          </w:tcPr>
          <w:p w14:paraId="355BBBD9" w14:textId="77777777" w:rsidR="00D65F46" w:rsidRPr="00302F0D" w:rsidRDefault="00D65F46" w:rsidP="00610697">
            <w:pPr>
              <w:pStyle w:val="ARTablebodyslightlysmallerspacerightalign"/>
            </w:pPr>
            <w:r w:rsidRPr="007D7646">
              <w:t>30,131</w:t>
            </w:r>
          </w:p>
        </w:tc>
        <w:tc>
          <w:tcPr>
            <w:tcW w:w="1357" w:type="dxa"/>
            <w:shd w:val="clear" w:color="auto" w:fill="EBEBEB" w:themeFill="accent5"/>
          </w:tcPr>
          <w:p w14:paraId="1B423579" w14:textId="77777777" w:rsidR="00D65F46" w:rsidRPr="000776B3" w:rsidRDefault="00D65F46" w:rsidP="00610697">
            <w:pPr>
              <w:pStyle w:val="ARTablebodyslightlysmallerspacerightalign"/>
            </w:pPr>
            <w:r w:rsidRPr="007D7646">
              <w:t>716,010</w:t>
            </w:r>
          </w:p>
        </w:tc>
      </w:tr>
      <w:tr w:rsidR="00D65F46" w:rsidRPr="000776B3" w14:paraId="16E61D67" w14:textId="77777777" w:rsidTr="00F77222">
        <w:tc>
          <w:tcPr>
            <w:tcW w:w="4395" w:type="dxa"/>
          </w:tcPr>
          <w:p w14:paraId="5CB7EA3C" w14:textId="77777777" w:rsidR="00D65F46" w:rsidRPr="00302F0D" w:rsidRDefault="00D65F46" w:rsidP="00610697">
            <w:pPr>
              <w:pStyle w:val="ARTablebodyboldslightlysmallerspace"/>
            </w:pPr>
            <w:r w:rsidRPr="007D7646">
              <w:t>Total assets</w:t>
            </w:r>
          </w:p>
        </w:tc>
        <w:tc>
          <w:tcPr>
            <w:tcW w:w="1356" w:type="dxa"/>
          </w:tcPr>
          <w:p w14:paraId="16A1EE78" w14:textId="77777777" w:rsidR="00D65F46" w:rsidRPr="00302F0D" w:rsidRDefault="00D65F46" w:rsidP="00610697">
            <w:pPr>
              <w:pStyle w:val="ARTablebodyboldslightlysmallerspacerightalign"/>
            </w:pPr>
            <w:r w:rsidRPr="007D7646">
              <w:t>283,327</w:t>
            </w:r>
          </w:p>
        </w:tc>
        <w:tc>
          <w:tcPr>
            <w:tcW w:w="1357" w:type="dxa"/>
          </w:tcPr>
          <w:p w14:paraId="5D462FEF" w14:textId="77777777" w:rsidR="00D65F46" w:rsidRPr="00302F0D" w:rsidRDefault="00D65F46" w:rsidP="00610697">
            <w:pPr>
              <w:pStyle w:val="ARTablebodyboldslightlysmallerspacerightalign"/>
            </w:pPr>
            <w:r w:rsidRPr="007D7646">
              <w:t>25,309</w:t>
            </w:r>
          </w:p>
        </w:tc>
        <w:tc>
          <w:tcPr>
            <w:tcW w:w="1357" w:type="dxa"/>
          </w:tcPr>
          <w:p w14:paraId="68A9C275" w14:textId="77777777" w:rsidR="00D65F46" w:rsidRPr="00302F0D" w:rsidRDefault="00D65F46" w:rsidP="00610697">
            <w:pPr>
              <w:pStyle w:val="ARTablebodyboldslightlysmallerspacerightalign"/>
            </w:pPr>
            <w:r w:rsidRPr="007D7646">
              <w:t>34,478</w:t>
            </w:r>
          </w:p>
        </w:tc>
        <w:tc>
          <w:tcPr>
            <w:tcW w:w="1356" w:type="dxa"/>
          </w:tcPr>
          <w:p w14:paraId="5395EC27" w14:textId="77777777" w:rsidR="00D65F46" w:rsidRPr="00302F0D" w:rsidRDefault="00D65F46" w:rsidP="00610697">
            <w:pPr>
              <w:pStyle w:val="ARTablebodyboldslightlysmallerspacerightalign"/>
            </w:pPr>
            <w:r w:rsidRPr="007D7646">
              <w:t>111,272</w:t>
            </w:r>
          </w:p>
        </w:tc>
        <w:tc>
          <w:tcPr>
            <w:tcW w:w="1357" w:type="dxa"/>
          </w:tcPr>
          <w:p w14:paraId="3991725B" w14:textId="77777777" w:rsidR="00D65F46" w:rsidRPr="00302F0D" w:rsidRDefault="00D65F46" w:rsidP="00610697">
            <w:pPr>
              <w:pStyle w:val="ARTablebodyboldslightlysmallerspacerightalign"/>
            </w:pPr>
            <w:r w:rsidRPr="007D7646">
              <w:t>629,234</w:t>
            </w:r>
          </w:p>
        </w:tc>
        <w:tc>
          <w:tcPr>
            <w:tcW w:w="1357" w:type="dxa"/>
          </w:tcPr>
          <w:p w14:paraId="1BDCCCE6" w14:textId="77777777" w:rsidR="00D65F46" w:rsidRPr="00302F0D" w:rsidRDefault="00D65F46" w:rsidP="00610697">
            <w:pPr>
              <w:pStyle w:val="ARTablebodyboldslightlysmallerspacerightalign"/>
            </w:pPr>
            <w:r w:rsidRPr="007D7646">
              <w:t>157,938</w:t>
            </w:r>
          </w:p>
        </w:tc>
        <w:tc>
          <w:tcPr>
            <w:tcW w:w="1357" w:type="dxa"/>
            <w:shd w:val="clear" w:color="auto" w:fill="EBEBEB" w:themeFill="accent5"/>
          </w:tcPr>
          <w:p w14:paraId="00AD641B" w14:textId="77777777" w:rsidR="00D65F46" w:rsidRPr="000776B3" w:rsidRDefault="00D65F46" w:rsidP="00610697">
            <w:pPr>
              <w:pStyle w:val="ARTablebodyboldslightlysmallerspacerightalign"/>
            </w:pPr>
            <w:r w:rsidRPr="007D7646">
              <w:t>1,241,558</w:t>
            </w:r>
          </w:p>
        </w:tc>
      </w:tr>
      <w:tr w:rsidR="00D65F46" w:rsidRPr="000776B3" w14:paraId="7041434C" w14:textId="77777777" w:rsidTr="00F77222">
        <w:tc>
          <w:tcPr>
            <w:tcW w:w="4395" w:type="dxa"/>
          </w:tcPr>
          <w:p w14:paraId="1502B7BD" w14:textId="77777777" w:rsidR="00D65F46" w:rsidRPr="00302F0D" w:rsidRDefault="00D65F46" w:rsidP="00610697">
            <w:pPr>
              <w:pStyle w:val="ARTablebodyboldslightlysmallerspace"/>
            </w:pPr>
            <w:r w:rsidRPr="007D7646">
              <w:t>Total liabilities</w:t>
            </w:r>
          </w:p>
        </w:tc>
        <w:tc>
          <w:tcPr>
            <w:tcW w:w="1356" w:type="dxa"/>
          </w:tcPr>
          <w:p w14:paraId="244F78EF" w14:textId="77777777" w:rsidR="00D65F46" w:rsidRPr="00302F0D" w:rsidRDefault="00D65F46" w:rsidP="00610697">
            <w:pPr>
              <w:pStyle w:val="ARTablebodyboldslightlysmallerspacerightalign"/>
            </w:pPr>
            <w:r w:rsidRPr="007D7646">
              <w:t>19,974</w:t>
            </w:r>
          </w:p>
        </w:tc>
        <w:tc>
          <w:tcPr>
            <w:tcW w:w="1357" w:type="dxa"/>
          </w:tcPr>
          <w:p w14:paraId="17DF2B8D" w14:textId="77777777" w:rsidR="00D65F46" w:rsidRPr="00302F0D" w:rsidRDefault="00D65F46" w:rsidP="00610697">
            <w:pPr>
              <w:pStyle w:val="ARTablebodyboldslightlysmallerspacerightalign"/>
            </w:pPr>
            <w:r w:rsidRPr="007D7646">
              <w:t>9,204</w:t>
            </w:r>
          </w:p>
        </w:tc>
        <w:tc>
          <w:tcPr>
            <w:tcW w:w="1357" w:type="dxa"/>
          </w:tcPr>
          <w:p w14:paraId="67967D53" w14:textId="77777777" w:rsidR="00D65F46" w:rsidRPr="00302F0D" w:rsidRDefault="00D65F46" w:rsidP="00610697">
            <w:pPr>
              <w:pStyle w:val="ARTablebodyboldslightlysmallerspacerightalign"/>
            </w:pPr>
            <w:r w:rsidRPr="007D7646">
              <w:t>3,073</w:t>
            </w:r>
          </w:p>
        </w:tc>
        <w:tc>
          <w:tcPr>
            <w:tcW w:w="1356" w:type="dxa"/>
          </w:tcPr>
          <w:p w14:paraId="1352CB15" w14:textId="77777777" w:rsidR="00D65F46" w:rsidRPr="00302F0D" w:rsidRDefault="00D65F46" w:rsidP="00610697">
            <w:pPr>
              <w:pStyle w:val="ARTablebodyboldslightlysmallerspacerightalign"/>
            </w:pPr>
            <w:r w:rsidRPr="007D7646">
              <w:t>26,763</w:t>
            </w:r>
          </w:p>
        </w:tc>
        <w:tc>
          <w:tcPr>
            <w:tcW w:w="1357" w:type="dxa"/>
          </w:tcPr>
          <w:p w14:paraId="6A45B267" w14:textId="77777777" w:rsidR="00D65F46" w:rsidRPr="00302F0D" w:rsidRDefault="00D65F46" w:rsidP="00610697">
            <w:pPr>
              <w:pStyle w:val="ARTablebodyboldslightlysmallerspacerightalign"/>
            </w:pPr>
            <w:r w:rsidRPr="007D7646">
              <w:t>3,231</w:t>
            </w:r>
          </w:p>
        </w:tc>
        <w:tc>
          <w:tcPr>
            <w:tcW w:w="1357" w:type="dxa"/>
          </w:tcPr>
          <w:p w14:paraId="0EDA0817" w14:textId="77777777" w:rsidR="00D65F46" w:rsidRPr="00302F0D" w:rsidRDefault="00D65F46" w:rsidP="00610697">
            <w:pPr>
              <w:pStyle w:val="ARTablebodyboldslightlysmallerspacerightalign"/>
            </w:pPr>
            <w:r w:rsidRPr="007D7646">
              <w:t>73,360</w:t>
            </w:r>
          </w:p>
        </w:tc>
        <w:tc>
          <w:tcPr>
            <w:tcW w:w="1357" w:type="dxa"/>
            <w:shd w:val="clear" w:color="auto" w:fill="EBEBEB" w:themeFill="accent5"/>
          </w:tcPr>
          <w:p w14:paraId="5D7518B2" w14:textId="77777777" w:rsidR="00D65F46" w:rsidRPr="000776B3" w:rsidRDefault="00D65F46" w:rsidP="00610697">
            <w:pPr>
              <w:pStyle w:val="ARTablebodyboldslightlysmallerspacerightalign"/>
            </w:pPr>
            <w:r w:rsidRPr="007D7646">
              <w:t>135,605</w:t>
            </w:r>
          </w:p>
        </w:tc>
      </w:tr>
      <w:tr w:rsidR="00D65F46" w:rsidRPr="000776B3" w14:paraId="1173EA04" w14:textId="77777777" w:rsidTr="00F77222">
        <w:trPr>
          <w:cnfStyle w:val="010000000000" w:firstRow="0" w:lastRow="1" w:firstColumn="0" w:lastColumn="0" w:oddVBand="0" w:evenVBand="0" w:oddHBand="0" w:evenHBand="0" w:firstRowFirstColumn="0" w:firstRowLastColumn="0" w:lastRowFirstColumn="0" w:lastRowLastColumn="0"/>
        </w:trPr>
        <w:tc>
          <w:tcPr>
            <w:tcW w:w="4395" w:type="dxa"/>
          </w:tcPr>
          <w:p w14:paraId="12BFA443" w14:textId="77777777" w:rsidR="00D65F46" w:rsidRPr="00302F0D" w:rsidRDefault="00D65F46" w:rsidP="00610697">
            <w:pPr>
              <w:pStyle w:val="ARTablebodyboldslightlysmallerspace"/>
            </w:pPr>
            <w:r w:rsidRPr="007D7646">
              <w:t>Net assets</w:t>
            </w:r>
          </w:p>
        </w:tc>
        <w:tc>
          <w:tcPr>
            <w:tcW w:w="1356" w:type="dxa"/>
          </w:tcPr>
          <w:p w14:paraId="5D0D564F" w14:textId="77777777" w:rsidR="00D65F46" w:rsidRPr="00302F0D" w:rsidRDefault="00D65F46" w:rsidP="00610697">
            <w:pPr>
              <w:pStyle w:val="ARTablebodyboldslightlysmallerspacerightalign"/>
            </w:pPr>
            <w:r w:rsidRPr="007D7646">
              <w:t>263,352</w:t>
            </w:r>
          </w:p>
        </w:tc>
        <w:tc>
          <w:tcPr>
            <w:tcW w:w="1357" w:type="dxa"/>
          </w:tcPr>
          <w:p w14:paraId="63B508D6" w14:textId="77777777" w:rsidR="00D65F46" w:rsidRPr="00302F0D" w:rsidRDefault="00D65F46" w:rsidP="00610697">
            <w:pPr>
              <w:pStyle w:val="ARTablebodyboldslightlysmallerspacerightalign"/>
            </w:pPr>
            <w:r w:rsidRPr="007D7646">
              <w:t>16,106</w:t>
            </w:r>
          </w:p>
        </w:tc>
        <w:tc>
          <w:tcPr>
            <w:tcW w:w="1357" w:type="dxa"/>
          </w:tcPr>
          <w:p w14:paraId="3320E86A" w14:textId="77777777" w:rsidR="00D65F46" w:rsidRPr="00302F0D" w:rsidRDefault="00D65F46" w:rsidP="00610697">
            <w:pPr>
              <w:pStyle w:val="ARTablebodyboldslightlysmallerspacerightalign"/>
            </w:pPr>
            <w:r w:rsidRPr="007D7646">
              <w:t>31,405</w:t>
            </w:r>
          </w:p>
        </w:tc>
        <w:tc>
          <w:tcPr>
            <w:tcW w:w="1356" w:type="dxa"/>
          </w:tcPr>
          <w:p w14:paraId="1080E8DA" w14:textId="77777777" w:rsidR="00D65F46" w:rsidRPr="00302F0D" w:rsidRDefault="00D65F46" w:rsidP="00610697">
            <w:pPr>
              <w:pStyle w:val="ARTablebodyboldslightlysmallerspacerightalign"/>
            </w:pPr>
            <w:r w:rsidRPr="007D7646">
              <w:t>84,509</w:t>
            </w:r>
          </w:p>
        </w:tc>
        <w:tc>
          <w:tcPr>
            <w:tcW w:w="1357" w:type="dxa"/>
          </w:tcPr>
          <w:p w14:paraId="3C71AB78" w14:textId="77777777" w:rsidR="00D65F46" w:rsidRPr="00302F0D" w:rsidRDefault="00D65F46" w:rsidP="00610697">
            <w:pPr>
              <w:pStyle w:val="ARTablebodyboldslightlysmallerspacerightalign"/>
            </w:pPr>
            <w:r w:rsidRPr="007D7646">
              <w:t>626,003</w:t>
            </w:r>
          </w:p>
        </w:tc>
        <w:tc>
          <w:tcPr>
            <w:tcW w:w="1357" w:type="dxa"/>
          </w:tcPr>
          <w:p w14:paraId="6FCBDDE0" w14:textId="77777777" w:rsidR="00D65F46" w:rsidRPr="00302F0D" w:rsidRDefault="00D65F46" w:rsidP="00610697">
            <w:pPr>
              <w:pStyle w:val="ARTablebodyboldslightlysmallerspacerightalign"/>
            </w:pPr>
            <w:r w:rsidRPr="007D7646">
              <w:t>84,577</w:t>
            </w:r>
          </w:p>
        </w:tc>
        <w:tc>
          <w:tcPr>
            <w:tcW w:w="1357" w:type="dxa"/>
            <w:shd w:val="clear" w:color="auto" w:fill="EBEBEB" w:themeFill="accent5"/>
          </w:tcPr>
          <w:p w14:paraId="7B0BDEEB" w14:textId="77777777" w:rsidR="00D65F46" w:rsidRPr="000776B3" w:rsidRDefault="00D65F46" w:rsidP="00610697">
            <w:pPr>
              <w:pStyle w:val="ARTablebodyboldslightlysmallerspacerightalign"/>
            </w:pPr>
            <w:r w:rsidRPr="007D7646">
              <w:t>1,105,953</w:t>
            </w:r>
          </w:p>
        </w:tc>
      </w:tr>
    </w:tbl>
    <w:p w14:paraId="26E54CAF" w14:textId="77777777" w:rsidR="00D65F46" w:rsidRDefault="00D65F46" w:rsidP="005D5C25">
      <w:pPr>
        <w:pStyle w:val="Heading5aftertable"/>
      </w:pPr>
      <w:r>
        <w:t>Changes in outputs</w:t>
      </w:r>
    </w:p>
    <w:p w14:paraId="45BB9603" w14:textId="77777777" w:rsidR="00D65F46" w:rsidRDefault="00D65F46">
      <w:pPr>
        <w:pStyle w:val="ARBody"/>
      </w:pPr>
      <w:r>
        <w:t xml:space="preserve">The Department of Government Services is a government Department of the State of Victoria established pursuant to an order made by the Premier under the </w:t>
      </w:r>
      <w:r w:rsidRPr="008C128D">
        <w:rPr>
          <w:rStyle w:val="Emphasis"/>
        </w:rPr>
        <w:t xml:space="preserve">Public Administration Act 2004 </w:t>
      </w:r>
      <w:r>
        <w:t>on 5 December 2022 and coming into effect on 1 January 2023. All outputs have been transferred from giving departments, refer note 4.3 for detail.</w:t>
      </w:r>
      <w:r>
        <w:br w:type="page"/>
      </w:r>
    </w:p>
    <w:p w14:paraId="4876D305" w14:textId="77777777" w:rsidR="00D65F46" w:rsidRDefault="00D65F46" w:rsidP="008D54CD">
      <w:pPr>
        <w:pStyle w:val="Heading4forTOC"/>
      </w:pPr>
      <w:bookmarkStart w:id="239" w:name="_Toc149316932"/>
      <w:r>
        <w:t>4.2</w:t>
      </w:r>
      <w:r>
        <w:tab/>
        <w:t>Administered items</w:t>
      </w:r>
      <w:bookmarkEnd w:id="239"/>
    </w:p>
    <w:p w14:paraId="118A502B" w14:textId="77777777" w:rsidR="00D65F46" w:rsidRDefault="00D65F46">
      <w:pPr>
        <w:pStyle w:val="ARBody"/>
      </w:pPr>
      <w:r>
        <w:t>In addition to the specific departmental operations which are included in the balance sheet, comprehensive operating statement and cash flow statement, the Department administers, but does not control, certain resources and activities on behalf of the State. It is accountable for the transactions involving those administered resources, but does not have the discretion to deploy the resources for its own benefit or for the achievement of its objectives.</w:t>
      </w:r>
    </w:p>
    <w:p w14:paraId="023243F0" w14:textId="77777777" w:rsidR="00D65F46" w:rsidRDefault="00D65F46">
      <w:pPr>
        <w:pStyle w:val="ARBody"/>
      </w:pPr>
      <w:r>
        <w:t>Accordingly, transactions and balances relating to these administered resources are not recognised as departmental income, expenses, assets, or liabilities within the body of the financial statements but are disclosed separately in notes 4.2.1 and 4.2.2. Except as otherwise disclosed, administered transactions are accounted for on an accrual basis using the same accounting policies adopted for recognition of departmental items in the financial statements.</w:t>
      </w:r>
    </w:p>
    <w:p w14:paraId="5D64F825" w14:textId="77777777" w:rsidR="00D65F46" w:rsidRDefault="00D65F46">
      <w:pPr>
        <w:pStyle w:val="ARBody"/>
      </w:pPr>
      <w:r>
        <w:t>Administered ‘services to government’ include the shared service provider (SSP) which provides the following.</w:t>
      </w:r>
    </w:p>
    <w:p w14:paraId="059098DC" w14:textId="77777777" w:rsidR="00D65F46" w:rsidRDefault="00D65F46">
      <w:pPr>
        <w:pStyle w:val="ARBody"/>
      </w:pPr>
      <w:r w:rsidRPr="00AF67EB">
        <w:rPr>
          <w:rStyle w:val="Strong"/>
        </w:rPr>
        <w:t>Centralised Accommodation Management (CAM)</w:t>
      </w:r>
      <w:r>
        <w:t xml:space="preserve"> – manages Government’s office accommodation and facilities management for departments and agencies.</w:t>
      </w:r>
    </w:p>
    <w:p w14:paraId="1744EC3E" w14:textId="77777777" w:rsidR="00D65F46" w:rsidRDefault="00D65F46">
      <w:pPr>
        <w:pStyle w:val="ARBody"/>
      </w:pPr>
      <w:r w:rsidRPr="00AF67EB">
        <w:rPr>
          <w:rStyle w:val="Strong"/>
        </w:rPr>
        <w:t>VicFleet</w:t>
      </w:r>
      <w:r>
        <w:t xml:space="preserve"> – is responsible for providing fleet vehicles to departments and agencies and management of the whole of Victorian Government finance lease</w:t>
      </w:r>
      <w:r>
        <w:rPr>
          <w:rFonts w:ascii="Calibri" w:hAnsi="Calibri" w:cs="Calibri"/>
        </w:rPr>
        <w:t> </w:t>
      </w:r>
      <w:r>
        <w:t>facility.</w:t>
      </w:r>
    </w:p>
    <w:p w14:paraId="4A27C277" w14:textId="77777777" w:rsidR="00D65F46" w:rsidRDefault="00D65F46">
      <w:pPr>
        <w:pStyle w:val="ARBodyAboveTable"/>
      </w:pPr>
      <w:r>
        <w:t>Administered income includes CAM charges, Births, Deaths and Marriage services, and Commonwealth grants. Administered expenses include payments of</w:t>
      </w:r>
      <w:r>
        <w:rPr>
          <w:rFonts w:ascii="Calibri" w:hAnsi="Calibri" w:cs="Calibri"/>
        </w:rPr>
        <w:t> </w:t>
      </w:r>
      <w:r>
        <w:t>administered revenue into the Consolidated Fund, CAM operating costs, grants paid to local councils, and interest on borrowings.</w:t>
      </w:r>
      <w:r>
        <w:br w:type="page"/>
      </w:r>
    </w:p>
    <w:p w14:paraId="725C350E" w14:textId="77777777" w:rsidR="00D65F46" w:rsidRDefault="00D65F46" w:rsidP="008D54CD">
      <w:pPr>
        <w:pStyle w:val="Heading5"/>
      </w:pPr>
      <w:r>
        <w:t>4.2.1</w:t>
      </w:r>
      <w:r>
        <w:tab/>
        <w:t>Administered (non-controlled) income and expenses for the period 1 January 2023 to 30 June 2023.</w:t>
      </w:r>
    </w:p>
    <w:tbl>
      <w:tblPr>
        <w:tblStyle w:val="ARTable"/>
        <w:tblW w:w="5000" w:type="pct"/>
        <w:tblLayout w:type="fixed"/>
        <w:tblLook w:val="06E0" w:firstRow="1" w:lastRow="1" w:firstColumn="1" w:lastColumn="0" w:noHBand="1" w:noVBand="1"/>
      </w:tblPr>
      <w:tblGrid>
        <w:gridCol w:w="4392"/>
        <w:gridCol w:w="1355"/>
        <w:gridCol w:w="1356"/>
        <w:gridCol w:w="1356"/>
        <w:gridCol w:w="1355"/>
        <w:gridCol w:w="1356"/>
        <w:gridCol w:w="1356"/>
        <w:gridCol w:w="1356"/>
      </w:tblGrid>
      <w:tr w:rsidR="00D65F46" w:rsidRPr="00302F0D" w14:paraId="210E45C7" w14:textId="77777777" w:rsidTr="00711174">
        <w:trPr>
          <w:cnfStyle w:val="100000000000" w:firstRow="1" w:lastRow="0" w:firstColumn="0" w:lastColumn="0" w:oddVBand="0" w:evenVBand="0" w:oddHBand="0" w:evenHBand="0" w:firstRowFirstColumn="0" w:firstRowLastColumn="0" w:lastRowFirstColumn="0" w:lastRowLastColumn="0"/>
        </w:trPr>
        <w:tc>
          <w:tcPr>
            <w:tcW w:w="4395" w:type="dxa"/>
          </w:tcPr>
          <w:p w14:paraId="566C5485" w14:textId="187F685C" w:rsidR="00D65F46" w:rsidRPr="00D96A5D" w:rsidRDefault="00D96A5D" w:rsidP="00D96A5D">
            <w:pPr>
              <w:pStyle w:val="Emptycellcolhead"/>
              <w:rPr>
                <w:rStyle w:val="Emphasis"/>
              </w:rPr>
            </w:pPr>
            <w:r>
              <w:t>Empty cell</w:t>
            </w:r>
          </w:p>
        </w:tc>
        <w:tc>
          <w:tcPr>
            <w:tcW w:w="1356" w:type="dxa"/>
          </w:tcPr>
          <w:p w14:paraId="14F344AA" w14:textId="77777777" w:rsidR="00D65F46" w:rsidRDefault="00D65F46" w:rsidP="00711174">
            <w:pPr>
              <w:pStyle w:val="ARTableColHeadRight"/>
              <w:rPr>
                <w:szCs w:val="16"/>
              </w:rPr>
            </w:pPr>
            <w:r w:rsidRPr="00AF2854">
              <w:rPr>
                <w:szCs w:val="16"/>
              </w:rPr>
              <w:t>Regulation of the Victorian consumer marketplace</w:t>
            </w:r>
          </w:p>
          <w:p w14:paraId="539DF923" w14:textId="77777777" w:rsidR="00D65F46" w:rsidRPr="00302F0D" w:rsidRDefault="00D65F46">
            <w:pPr>
              <w:pStyle w:val="ARTableColSubheadrightsmallerspaceabove"/>
            </w:pPr>
            <w:r w:rsidRPr="00302F0D">
              <w:t>$’000</w:t>
            </w:r>
          </w:p>
        </w:tc>
        <w:tc>
          <w:tcPr>
            <w:tcW w:w="1357" w:type="dxa"/>
          </w:tcPr>
          <w:p w14:paraId="6E6B8336" w14:textId="77777777" w:rsidR="00D65F46" w:rsidRDefault="00D65F46" w:rsidP="00711174">
            <w:pPr>
              <w:pStyle w:val="ARTableColHeadRight"/>
              <w:rPr>
                <w:szCs w:val="16"/>
              </w:rPr>
            </w:pPr>
            <w:r w:rsidRPr="00706294">
              <w:rPr>
                <w:szCs w:val="16"/>
              </w:rPr>
              <w:t>Identity and worker screening services</w:t>
            </w:r>
          </w:p>
          <w:p w14:paraId="2D95A41B" w14:textId="77777777" w:rsidR="00D65F46" w:rsidRPr="00302F0D" w:rsidRDefault="00D65F46">
            <w:pPr>
              <w:pStyle w:val="ARTableColSubheadrightsmallerspaceabove"/>
            </w:pPr>
            <w:r w:rsidRPr="00302F0D">
              <w:t>$’000</w:t>
            </w:r>
          </w:p>
        </w:tc>
        <w:tc>
          <w:tcPr>
            <w:tcW w:w="1357" w:type="dxa"/>
          </w:tcPr>
          <w:p w14:paraId="60C57274" w14:textId="77777777" w:rsidR="00D65F46" w:rsidRDefault="00D65F46" w:rsidP="00711174">
            <w:pPr>
              <w:pStyle w:val="ARTableColHeadRight"/>
              <w:rPr>
                <w:szCs w:val="16"/>
              </w:rPr>
            </w:pPr>
            <w:r w:rsidRPr="00706294">
              <w:rPr>
                <w:szCs w:val="16"/>
              </w:rPr>
              <w:t>Local Government</w:t>
            </w:r>
          </w:p>
          <w:p w14:paraId="11C4B365" w14:textId="77777777" w:rsidR="00D65F46" w:rsidRPr="00302F0D" w:rsidRDefault="00D65F46">
            <w:pPr>
              <w:pStyle w:val="ARTableColSubheadrightsmallerspaceabove"/>
            </w:pPr>
            <w:r w:rsidRPr="00302F0D">
              <w:t>$’000</w:t>
            </w:r>
          </w:p>
        </w:tc>
        <w:tc>
          <w:tcPr>
            <w:tcW w:w="1356" w:type="dxa"/>
          </w:tcPr>
          <w:p w14:paraId="4222E8B5" w14:textId="77777777" w:rsidR="00D65F46" w:rsidRDefault="00D65F46" w:rsidP="00711174">
            <w:pPr>
              <w:pStyle w:val="ARTableColHeadRight"/>
              <w:rPr>
                <w:szCs w:val="16"/>
              </w:rPr>
            </w:pPr>
            <w:r w:rsidRPr="00706294">
              <w:rPr>
                <w:szCs w:val="16"/>
              </w:rPr>
              <w:t>Digital strategy and transformation</w:t>
            </w:r>
          </w:p>
          <w:p w14:paraId="50463860" w14:textId="77777777" w:rsidR="00D65F46" w:rsidRPr="00302F0D" w:rsidRDefault="00D65F46">
            <w:pPr>
              <w:pStyle w:val="ARTableColSubheadrightsmallerspaceabove"/>
            </w:pPr>
            <w:r w:rsidRPr="00302F0D">
              <w:t>$’000</w:t>
            </w:r>
          </w:p>
        </w:tc>
        <w:tc>
          <w:tcPr>
            <w:tcW w:w="1357" w:type="dxa"/>
          </w:tcPr>
          <w:p w14:paraId="30EDA5CD" w14:textId="77777777" w:rsidR="00D65F46" w:rsidRDefault="00D65F46" w:rsidP="00711174">
            <w:pPr>
              <w:pStyle w:val="ARTableColHeadRight"/>
              <w:rPr>
                <w:szCs w:val="16"/>
              </w:rPr>
            </w:pPr>
            <w:r w:rsidRPr="00706294">
              <w:rPr>
                <w:szCs w:val="16"/>
              </w:rPr>
              <w:t>Management of Victoria's public records</w:t>
            </w:r>
          </w:p>
          <w:p w14:paraId="27FE64AB" w14:textId="77777777" w:rsidR="00D65F46" w:rsidRPr="00302F0D" w:rsidRDefault="00D65F46">
            <w:pPr>
              <w:pStyle w:val="ARTableColSubheadrightsmallerspaceabove"/>
            </w:pPr>
            <w:r w:rsidRPr="00302F0D">
              <w:t>$’000</w:t>
            </w:r>
          </w:p>
        </w:tc>
        <w:tc>
          <w:tcPr>
            <w:tcW w:w="1357" w:type="dxa"/>
          </w:tcPr>
          <w:p w14:paraId="6568BAA0" w14:textId="77777777" w:rsidR="00D65F46" w:rsidRDefault="00D65F46" w:rsidP="00711174">
            <w:pPr>
              <w:pStyle w:val="ARTableColHeadRight"/>
              <w:rPr>
                <w:szCs w:val="16"/>
              </w:rPr>
            </w:pPr>
            <w:r w:rsidRPr="00BD6FB7">
              <w:rPr>
                <w:szCs w:val="16"/>
              </w:rPr>
              <w:t>Services to Governmen</w:t>
            </w:r>
            <w:r>
              <w:rPr>
                <w:szCs w:val="16"/>
              </w:rPr>
              <w:t>t</w:t>
            </w:r>
          </w:p>
          <w:p w14:paraId="7DCC8967" w14:textId="77777777" w:rsidR="00D65F46" w:rsidRPr="00302F0D" w:rsidRDefault="00D65F46">
            <w:pPr>
              <w:pStyle w:val="ARTableColSubheadrightsmallerspaceabove"/>
            </w:pPr>
            <w:r w:rsidRPr="00302F0D">
              <w:t>$’000</w:t>
            </w:r>
          </w:p>
        </w:tc>
        <w:tc>
          <w:tcPr>
            <w:tcW w:w="1357" w:type="dxa"/>
            <w:shd w:val="clear" w:color="auto" w:fill="EBEBEB" w:themeFill="accent5"/>
          </w:tcPr>
          <w:p w14:paraId="2AC0293C" w14:textId="77777777" w:rsidR="00D65F46" w:rsidRDefault="00D65F46" w:rsidP="00711174">
            <w:pPr>
              <w:pStyle w:val="ARTableColHeadRight"/>
              <w:rPr>
                <w:szCs w:val="16"/>
              </w:rPr>
            </w:pPr>
          </w:p>
          <w:p w14:paraId="28FA9D2B" w14:textId="77777777" w:rsidR="00D65F46" w:rsidRDefault="00D65F46" w:rsidP="00711174">
            <w:pPr>
              <w:pStyle w:val="ARTableColHeadRight"/>
              <w:rPr>
                <w:szCs w:val="16"/>
              </w:rPr>
            </w:pPr>
            <w:r w:rsidRPr="00F82FC3">
              <w:rPr>
                <w:szCs w:val="16"/>
              </w:rPr>
              <w:t>Departmental total</w:t>
            </w:r>
          </w:p>
          <w:p w14:paraId="316C4134" w14:textId="77777777" w:rsidR="00D65F46" w:rsidRPr="00302F0D" w:rsidRDefault="00D65F46">
            <w:pPr>
              <w:pStyle w:val="ARTableColSubheadrightsmallerspaceabove"/>
            </w:pPr>
            <w:r w:rsidRPr="00302F0D">
              <w:t>$’000</w:t>
            </w:r>
          </w:p>
        </w:tc>
      </w:tr>
      <w:tr w:rsidR="001762E9" w:rsidRPr="000776B3" w14:paraId="354A1854" w14:textId="77777777" w:rsidTr="001762E9">
        <w:tc>
          <w:tcPr>
            <w:tcW w:w="4395" w:type="dxa"/>
          </w:tcPr>
          <w:p w14:paraId="383BD3F9" w14:textId="35F68422" w:rsidR="001762E9" w:rsidRPr="00A96DEB" w:rsidRDefault="001762E9" w:rsidP="001762E9">
            <w:pPr>
              <w:pStyle w:val="ARTablerowsubheadcoloursmallerspaceabove"/>
            </w:pPr>
            <w:r w:rsidRPr="0082338C">
              <w:t>Administered revenue and income from</w:t>
            </w:r>
            <w:r>
              <w:t> </w:t>
            </w:r>
            <w:r w:rsidRPr="0082338C">
              <w:t>transactions</w:t>
            </w:r>
          </w:p>
        </w:tc>
        <w:tc>
          <w:tcPr>
            <w:tcW w:w="1356" w:type="dxa"/>
            <w:shd w:val="clear" w:color="auto" w:fill="auto"/>
          </w:tcPr>
          <w:p w14:paraId="6A3FBD23" w14:textId="4B62E368" w:rsidR="001762E9" w:rsidRDefault="001762E9" w:rsidP="001762E9">
            <w:pPr>
              <w:pStyle w:val="Tablerowheadinginvisible"/>
            </w:pPr>
            <w:r w:rsidRPr="0082338C">
              <w:t>Administered revenue and income from transactions</w:t>
            </w:r>
          </w:p>
        </w:tc>
        <w:tc>
          <w:tcPr>
            <w:tcW w:w="1357" w:type="dxa"/>
            <w:shd w:val="clear" w:color="auto" w:fill="auto"/>
          </w:tcPr>
          <w:p w14:paraId="2A47E512" w14:textId="2BBAED84" w:rsidR="001762E9" w:rsidRDefault="001762E9" w:rsidP="001762E9">
            <w:pPr>
              <w:pStyle w:val="Tablerowheadinginvisible"/>
            </w:pPr>
            <w:r w:rsidRPr="0082338C">
              <w:t>Administered revenue and income from transactions</w:t>
            </w:r>
          </w:p>
        </w:tc>
        <w:tc>
          <w:tcPr>
            <w:tcW w:w="1357" w:type="dxa"/>
            <w:shd w:val="clear" w:color="auto" w:fill="auto"/>
          </w:tcPr>
          <w:p w14:paraId="232BB8F6" w14:textId="3D36A789" w:rsidR="001762E9" w:rsidRDefault="001762E9" w:rsidP="001762E9">
            <w:pPr>
              <w:pStyle w:val="Tablerowheadinginvisible"/>
            </w:pPr>
            <w:r w:rsidRPr="0082338C">
              <w:t>Administered revenue and income from transactions</w:t>
            </w:r>
          </w:p>
        </w:tc>
        <w:tc>
          <w:tcPr>
            <w:tcW w:w="1356" w:type="dxa"/>
            <w:shd w:val="clear" w:color="auto" w:fill="auto"/>
          </w:tcPr>
          <w:p w14:paraId="5F636B8A" w14:textId="74C610A7" w:rsidR="001762E9" w:rsidRDefault="001762E9" w:rsidP="001762E9">
            <w:pPr>
              <w:pStyle w:val="Tablerowheadinginvisible"/>
            </w:pPr>
            <w:r w:rsidRPr="0082338C">
              <w:t>Administered revenue and income from transactions</w:t>
            </w:r>
          </w:p>
        </w:tc>
        <w:tc>
          <w:tcPr>
            <w:tcW w:w="1357" w:type="dxa"/>
            <w:shd w:val="clear" w:color="auto" w:fill="auto"/>
          </w:tcPr>
          <w:p w14:paraId="0421737D" w14:textId="6D79C75C" w:rsidR="001762E9" w:rsidRDefault="001762E9" w:rsidP="001762E9">
            <w:pPr>
              <w:pStyle w:val="Tablerowheadinginvisible"/>
            </w:pPr>
            <w:r w:rsidRPr="0082338C">
              <w:t>Administered revenue and income from transactions</w:t>
            </w:r>
          </w:p>
        </w:tc>
        <w:tc>
          <w:tcPr>
            <w:tcW w:w="1357" w:type="dxa"/>
            <w:shd w:val="clear" w:color="auto" w:fill="auto"/>
          </w:tcPr>
          <w:p w14:paraId="12583A89" w14:textId="73E1F574" w:rsidR="001762E9" w:rsidRDefault="001762E9" w:rsidP="001762E9">
            <w:pPr>
              <w:pStyle w:val="Tablerowheadinginvisible"/>
            </w:pPr>
            <w:r w:rsidRPr="0082338C">
              <w:t>Administered revenue and income from transactions</w:t>
            </w:r>
          </w:p>
        </w:tc>
        <w:tc>
          <w:tcPr>
            <w:tcW w:w="1357" w:type="dxa"/>
            <w:shd w:val="clear" w:color="auto" w:fill="auto"/>
          </w:tcPr>
          <w:p w14:paraId="5DCA4F1E" w14:textId="3E9245AC" w:rsidR="001762E9" w:rsidRDefault="001762E9" w:rsidP="001762E9">
            <w:pPr>
              <w:pStyle w:val="Tablerowheadinginvisible"/>
            </w:pPr>
            <w:r w:rsidRPr="0082338C">
              <w:t>Administered revenue and income from transactions</w:t>
            </w:r>
          </w:p>
        </w:tc>
      </w:tr>
      <w:tr w:rsidR="00D65F46" w:rsidRPr="000776B3" w14:paraId="3E122B83" w14:textId="77777777" w:rsidTr="00F77222">
        <w:tc>
          <w:tcPr>
            <w:tcW w:w="4395" w:type="dxa"/>
          </w:tcPr>
          <w:p w14:paraId="42088734" w14:textId="77777777" w:rsidR="00D65F46" w:rsidRPr="00302F0D" w:rsidRDefault="00D65F46" w:rsidP="00610697">
            <w:pPr>
              <w:pStyle w:val="ARTablebodyslightlysmallerspace"/>
            </w:pPr>
            <w:r w:rsidRPr="00A96DEB">
              <w:t xml:space="preserve">Appropriations </w:t>
            </w:r>
          </w:p>
        </w:tc>
        <w:tc>
          <w:tcPr>
            <w:tcW w:w="1356" w:type="dxa"/>
          </w:tcPr>
          <w:p w14:paraId="5C37A34A" w14:textId="77777777" w:rsidR="00D65F46" w:rsidRPr="00302F0D" w:rsidRDefault="00D65F46" w:rsidP="00610697">
            <w:pPr>
              <w:pStyle w:val="ARTablebodyslightlysmallerspacerightalign"/>
            </w:pPr>
            <w:r>
              <w:t>–</w:t>
            </w:r>
          </w:p>
        </w:tc>
        <w:tc>
          <w:tcPr>
            <w:tcW w:w="1357" w:type="dxa"/>
          </w:tcPr>
          <w:p w14:paraId="5D804012" w14:textId="77777777" w:rsidR="00D65F46" w:rsidRPr="00302F0D" w:rsidRDefault="00D65F46" w:rsidP="00610697">
            <w:pPr>
              <w:pStyle w:val="ARTablebodyslightlysmallerspacerightalign"/>
            </w:pPr>
            <w:r>
              <w:t>–</w:t>
            </w:r>
          </w:p>
        </w:tc>
        <w:tc>
          <w:tcPr>
            <w:tcW w:w="1357" w:type="dxa"/>
          </w:tcPr>
          <w:p w14:paraId="1C26EBDA" w14:textId="77777777" w:rsidR="00D65F46" w:rsidRPr="00302F0D" w:rsidRDefault="00D65F46" w:rsidP="00610697">
            <w:pPr>
              <w:pStyle w:val="ARTablebodyslightlysmallerspacerightalign"/>
            </w:pPr>
            <w:r>
              <w:t>–</w:t>
            </w:r>
          </w:p>
        </w:tc>
        <w:tc>
          <w:tcPr>
            <w:tcW w:w="1356" w:type="dxa"/>
          </w:tcPr>
          <w:p w14:paraId="1C32C099" w14:textId="77777777" w:rsidR="00D65F46" w:rsidRPr="00302F0D" w:rsidRDefault="00D65F46" w:rsidP="00610697">
            <w:pPr>
              <w:pStyle w:val="ARTablebodyslightlysmallerspacerightalign"/>
            </w:pPr>
            <w:r>
              <w:t>–</w:t>
            </w:r>
          </w:p>
        </w:tc>
        <w:tc>
          <w:tcPr>
            <w:tcW w:w="1357" w:type="dxa"/>
          </w:tcPr>
          <w:p w14:paraId="62135C1C" w14:textId="77777777" w:rsidR="00D65F46" w:rsidRPr="00302F0D" w:rsidRDefault="00D65F46" w:rsidP="00610697">
            <w:pPr>
              <w:pStyle w:val="ARTablebodyslightlysmallerspacerightalign"/>
            </w:pPr>
            <w:r>
              <w:t>–</w:t>
            </w:r>
          </w:p>
        </w:tc>
        <w:tc>
          <w:tcPr>
            <w:tcW w:w="1357" w:type="dxa"/>
          </w:tcPr>
          <w:p w14:paraId="1BC196A9" w14:textId="77777777" w:rsidR="00D65F46" w:rsidRPr="00302F0D" w:rsidRDefault="00D65F46" w:rsidP="00610697">
            <w:pPr>
              <w:pStyle w:val="ARTablebodyslightlysmallerspacerightalign"/>
            </w:pPr>
            <w:r>
              <w:t>–</w:t>
            </w:r>
          </w:p>
        </w:tc>
        <w:tc>
          <w:tcPr>
            <w:tcW w:w="1357" w:type="dxa"/>
            <w:shd w:val="clear" w:color="auto" w:fill="EBEBEB" w:themeFill="accent5"/>
          </w:tcPr>
          <w:p w14:paraId="6CBD87DD" w14:textId="77777777" w:rsidR="00D65F46" w:rsidRPr="000776B3" w:rsidRDefault="00D65F46" w:rsidP="00610697">
            <w:pPr>
              <w:pStyle w:val="ARTablebodyslightlysmallerspacerightalign"/>
            </w:pPr>
            <w:r>
              <w:t>–</w:t>
            </w:r>
          </w:p>
        </w:tc>
      </w:tr>
      <w:tr w:rsidR="00D65F46" w:rsidRPr="000776B3" w14:paraId="40394823" w14:textId="77777777" w:rsidTr="00F77222">
        <w:tc>
          <w:tcPr>
            <w:tcW w:w="4395" w:type="dxa"/>
          </w:tcPr>
          <w:p w14:paraId="5A1C0EBD" w14:textId="77777777" w:rsidR="00D65F46" w:rsidRPr="00302F0D" w:rsidRDefault="00D65F46" w:rsidP="00610697">
            <w:pPr>
              <w:pStyle w:val="ARTablebodyslightlysmallerspace"/>
            </w:pPr>
            <w:r w:rsidRPr="00A96DEB">
              <w:t>Interest income</w:t>
            </w:r>
          </w:p>
        </w:tc>
        <w:tc>
          <w:tcPr>
            <w:tcW w:w="1356" w:type="dxa"/>
          </w:tcPr>
          <w:p w14:paraId="016E53D0" w14:textId="77777777" w:rsidR="00D65F46" w:rsidRPr="00302F0D" w:rsidRDefault="00D65F46" w:rsidP="00610697">
            <w:pPr>
              <w:pStyle w:val="ARTablebodyslightlysmallerspacerightalign"/>
            </w:pPr>
            <w:r>
              <w:t>–</w:t>
            </w:r>
          </w:p>
        </w:tc>
        <w:tc>
          <w:tcPr>
            <w:tcW w:w="1357" w:type="dxa"/>
          </w:tcPr>
          <w:p w14:paraId="0091FC4D" w14:textId="77777777" w:rsidR="00D65F46" w:rsidRPr="00302F0D" w:rsidRDefault="00D65F46" w:rsidP="00610697">
            <w:pPr>
              <w:pStyle w:val="ARTablebodyslightlysmallerspacerightalign"/>
            </w:pPr>
            <w:r>
              <w:t>–</w:t>
            </w:r>
          </w:p>
        </w:tc>
        <w:tc>
          <w:tcPr>
            <w:tcW w:w="1357" w:type="dxa"/>
          </w:tcPr>
          <w:p w14:paraId="7B88D01D" w14:textId="77777777" w:rsidR="00D65F46" w:rsidRPr="00302F0D" w:rsidRDefault="00D65F46" w:rsidP="00610697">
            <w:pPr>
              <w:pStyle w:val="ARTablebodyslightlysmallerspacerightalign"/>
            </w:pPr>
            <w:r>
              <w:t>–</w:t>
            </w:r>
          </w:p>
        </w:tc>
        <w:tc>
          <w:tcPr>
            <w:tcW w:w="1356" w:type="dxa"/>
          </w:tcPr>
          <w:p w14:paraId="4AA4F270" w14:textId="77777777" w:rsidR="00D65F46" w:rsidRPr="00302F0D" w:rsidRDefault="00D65F46" w:rsidP="00610697">
            <w:pPr>
              <w:pStyle w:val="ARTablebodyslightlysmallerspacerightalign"/>
            </w:pPr>
            <w:r>
              <w:t>–</w:t>
            </w:r>
          </w:p>
        </w:tc>
        <w:tc>
          <w:tcPr>
            <w:tcW w:w="1357" w:type="dxa"/>
          </w:tcPr>
          <w:p w14:paraId="34F5949F" w14:textId="77777777" w:rsidR="00D65F46" w:rsidRPr="00302F0D" w:rsidRDefault="00D65F46" w:rsidP="00610697">
            <w:pPr>
              <w:pStyle w:val="ARTablebodyslightlysmallerspacerightalign"/>
            </w:pPr>
            <w:r>
              <w:t>–</w:t>
            </w:r>
          </w:p>
        </w:tc>
        <w:tc>
          <w:tcPr>
            <w:tcW w:w="1357" w:type="dxa"/>
          </w:tcPr>
          <w:p w14:paraId="4C535ABF" w14:textId="77777777" w:rsidR="00D65F46" w:rsidRPr="00302F0D" w:rsidRDefault="00D65F46" w:rsidP="00610697">
            <w:pPr>
              <w:pStyle w:val="ARTablebodyslightlysmallerspacerightalign"/>
            </w:pPr>
            <w:r w:rsidRPr="00A96DEB">
              <w:t>2,514</w:t>
            </w:r>
          </w:p>
        </w:tc>
        <w:tc>
          <w:tcPr>
            <w:tcW w:w="1357" w:type="dxa"/>
            <w:shd w:val="clear" w:color="auto" w:fill="EBEBEB" w:themeFill="accent5"/>
          </w:tcPr>
          <w:p w14:paraId="34CD3A10" w14:textId="77777777" w:rsidR="00D65F46" w:rsidRPr="000776B3" w:rsidRDefault="00D65F46" w:rsidP="00610697">
            <w:pPr>
              <w:pStyle w:val="ARTablebodyslightlysmallerspacerightalign"/>
            </w:pPr>
            <w:r w:rsidRPr="00A96DEB">
              <w:t>2,514</w:t>
            </w:r>
          </w:p>
        </w:tc>
      </w:tr>
      <w:tr w:rsidR="00D65F46" w:rsidRPr="000776B3" w14:paraId="2D254B06" w14:textId="77777777" w:rsidTr="00F77222">
        <w:tc>
          <w:tcPr>
            <w:tcW w:w="4395" w:type="dxa"/>
          </w:tcPr>
          <w:p w14:paraId="709135C3" w14:textId="77777777" w:rsidR="00D65F46" w:rsidRPr="00302F0D" w:rsidRDefault="00D65F46" w:rsidP="00610697">
            <w:pPr>
              <w:pStyle w:val="ARTablebodyslightlysmallerspace"/>
            </w:pPr>
            <w:r w:rsidRPr="00A96DEB">
              <w:t>Sale of goods and services</w:t>
            </w:r>
          </w:p>
        </w:tc>
        <w:tc>
          <w:tcPr>
            <w:tcW w:w="1356" w:type="dxa"/>
          </w:tcPr>
          <w:p w14:paraId="0DC86BE2" w14:textId="77777777" w:rsidR="00D65F46" w:rsidRPr="00302F0D" w:rsidRDefault="00D65F46" w:rsidP="00610697">
            <w:pPr>
              <w:pStyle w:val="ARTablebodyslightlysmallerspacerightalign"/>
            </w:pPr>
            <w:r w:rsidRPr="00A96DEB">
              <w:t>252</w:t>
            </w:r>
          </w:p>
        </w:tc>
        <w:tc>
          <w:tcPr>
            <w:tcW w:w="1357" w:type="dxa"/>
          </w:tcPr>
          <w:p w14:paraId="5CDF8242" w14:textId="77777777" w:rsidR="00D65F46" w:rsidRPr="00302F0D" w:rsidRDefault="00D65F46" w:rsidP="00610697">
            <w:pPr>
              <w:pStyle w:val="ARTablebodyslightlysmallerspacerightalign"/>
            </w:pPr>
            <w:r w:rsidRPr="00A96DEB">
              <w:t>3,921</w:t>
            </w:r>
          </w:p>
        </w:tc>
        <w:tc>
          <w:tcPr>
            <w:tcW w:w="1357" w:type="dxa"/>
          </w:tcPr>
          <w:p w14:paraId="059510EC" w14:textId="77777777" w:rsidR="00D65F46" w:rsidRPr="00302F0D" w:rsidRDefault="00D65F46" w:rsidP="00610697">
            <w:pPr>
              <w:pStyle w:val="ARTablebodyslightlysmallerspacerightalign"/>
            </w:pPr>
            <w:r>
              <w:t>–</w:t>
            </w:r>
          </w:p>
        </w:tc>
        <w:tc>
          <w:tcPr>
            <w:tcW w:w="1356" w:type="dxa"/>
          </w:tcPr>
          <w:p w14:paraId="42B6D346" w14:textId="77777777" w:rsidR="00D65F46" w:rsidRPr="00302F0D" w:rsidRDefault="00D65F46" w:rsidP="00610697">
            <w:pPr>
              <w:pStyle w:val="ARTablebodyslightlysmallerspacerightalign"/>
            </w:pPr>
            <w:r>
              <w:t>–</w:t>
            </w:r>
          </w:p>
        </w:tc>
        <w:tc>
          <w:tcPr>
            <w:tcW w:w="1357" w:type="dxa"/>
          </w:tcPr>
          <w:p w14:paraId="7AD3FE57" w14:textId="77777777" w:rsidR="00D65F46" w:rsidRPr="00302F0D" w:rsidRDefault="00D65F46" w:rsidP="00610697">
            <w:pPr>
              <w:pStyle w:val="ARTablebodyslightlysmallerspacerightalign"/>
            </w:pPr>
            <w:r w:rsidRPr="00A96DEB">
              <w:t>60</w:t>
            </w:r>
          </w:p>
        </w:tc>
        <w:tc>
          <w:tcPr>
            <w:tcW w:w="1357" w:type="dxa"/>
          </w:tcPr>
          <w:p w14:paraId="31D14E9C" w14:textId="77777777" w:rsidR="00D65F46" w:rsidRPr="00302F0D" w:rsidRDefault="00D65F46" w:rsidP="00610697">
            <w:pPr>
              <w:pStyle w:val="ARTablebodyslightlysmallerspacerightalign"/>
            </w:pPr>
            <w:r w:rsidRPr="00A96DEB">
              <w:t>273,677</w:t>
            </w:r>
          </w:p>
        </w:tc>
        <w:tc>
          <w:tcPr>
            <w:tcW w:w="1357" w:type="dxa"/>
            <w:shd w:val="clear" w:color="auto" w:fill="EBEBEB" w:themeFill="accent5"/>
          </w:tcPr>
          <w:p w14:paraId="45C18C04" w14:textId="77777777" w:rsidR="00D65F46" w:rsidRPr="000776B3" w:rsidRDefault="00D65F46" w:rsidP="00610697">
            <w:pPr>
              <w:pStyle w:val="ARTablebodyslightlysmallerspacerightalign"/>
            </w:pPr>
            <w:r w:rsidRPr="00A96DEB">
              <w:t>277,910</w:t>
            </w:r>
          </w:p>
        </w:tc>
      </w:tr>
      <w:tr w:rsidR="00D65F46" w:rsidRPr="000776B3" w14:paraId="7B17AF1E" w14:textId="77777777" w:rsidTr="00F77222">
        <w:tc>
          <w:tcPr>
            <w:tcW w:w="4395" w:type="dxa"/>
          </w:tcPr>
          <w:p w14:paraId="0ABBE94B" w14:textId="77777777" w:rsidR="00D65F46" w:rsidRPr="00302F0D" w:rsidRDefault="00D65F46" w:rsidP="00610697">
            <w:pPr>
              <w:pStyle w:val="ARTablebodyslightlysmallerspace"/>
            </w:pPr>
            <w:r w:rsidRPr="00A96DEB">
              <w:t>Grants Income</w:t>
            </w:r>
          </w:p>
        </w:tc>
        <w:tc>
          <w:tcPr>
            <w:tcW w:w="1356" w:type="dxa"/>
          </w:tcPr>
          <w:p w14:paraId="65F199FE" w14:textId="77777777" w:rsidR="00D65F46" w:rsidRPr="00302F0D" w:rsidRDefault="00D65F46" w:rsidP="00610697">
            <w:pPr>
              <w:pStyle w:val="ARTablebodyslightlysmallerspacerightalign"/>
            </w:pPr>
            <w:r>
              <w:t>–</w:t>
            </w:r>
          </w:p>
        </w:tc>
        <w:tc>
          <w:tcPr>
            <w:tcW w:w="1357" w:type="dxa"/>
          </w:tcPr>
          <w:p w14:paraId="00AD8483" w14:textId="77777777" w:rsidR="00D65F46" w:rsidRPr="00302F0D" w:rsidRDefault="00D65F46" w:rsidP="00610697">
            <w:pPr>
              <w:pStyle w:val="ARTablebodyslightlysmallerspacerightalign"/>
            </w:pPr>
            <w:r>
              <w:t>–</w:t>
            </w:r>
          </w:p>
        </w:tc>
        <w:tc>
          <w:tcPr>
            <w:tcW w:w="1357" w:type="dxa"/>
          </w:tcPr>
          <w:p w14:paraId="1BC143E6" w14:textId="77777777" w:rsidR="00D65F46" w:rsidRPr="00302F0D" w:rsidRDefault="00D65F46" w:rsidP="00610697">
            <w:pPr>
              <w:pStyle w:val="ARTablebodyslightlysmallerspacerightalign"/>
            </w:pPr>
            <w:r w:rsidRPr="00737940">
              <w:t>837,647</w:t>
            </w:r>
          </w:p>
        </w:tc>
        <w:tc>
          <w:tcPr>
            <w:tcW w:w="1356" w:type="dxa"/>
          </w:tcPr>
          <w:p w14:paraId="60568BC5" w14:textId="77777777" w:rsidR="00D65F46" w:rsidRPr="00302F0D" w:rsidRDefault="00D65F46" w:rsidP="00610697">
            <w:pPr>
              <w:pStyle w:val="ARTablebodyslightlysmallerspacerightalign"/>
            </w:pPr>
            <w:r>
              <w:t>–</w:t>
            </w:r>
          </w:p>
        </w:tc>
        <w:tc>
          <w:tcPr>
            <w:tcW w:w="1357" w:type="dxa"/>
          </w:tcPr>
          <w:p w14:paraId="733CF944" w14:textId="77777777" w:rsidR="00D65F46" w:rsidRPr="00302F0D" w:rsidRDefault="00D65F46" w:rsidP="00610697">
            <w:pPr>
              <w:pStyle w:val="ARTablebodyslightlysmallerspacerightalign"/>
            </w:pPr>
            <w:r>
              <w:t>–</w:t>
            </w:r>
          </w:p>
        </w:tc>
        <w:tc>
          <w:tcPr>
            <w:tcW w:w="1357" w:type="dxa"/>
          </w:tcPr>
          <w:p w14:paraId="05338F0E" w14:textId="77777777" w:rsidR="00D65F46" w:rsidRPr="00302F0D" w:rsidRDefault="00D65F46" w:rsidP="00610697">
            <w:pPr>
              <w:pStyle w:val="ARTablebodyslightlysmallerspacerightalign"/>
            </w:pPr>
            <w:r>
              <w:t>–</w:t>
            </w:r>
          </w:p>
        </w:tc>
        <w:tc>
          <w:tcPr>
            <w:tcW w:w="1357" w:type="dxa"/>
            <w:shd w:val="clear" w:color="auto" w:fill="EBEBEB" w:themeFill="accent5"/>
          </w:tcPr>
          <w:p w14:paraId="2603CE8D" w14:textId="77777777" w:rsidR="00D65F46" w:rsidRPr="000776B3" w:rsidRDefault="00D65F46" w:rsidP="00610697">
            <w:pPr>
              <w:pStyle w:val="ARTablebodyslightlysmallerspacerightalign"/>
            </w:pPr>
            <w:r w:rsidRPr="00142B7A">
              <w:t>837,647</w:t>
            </w:r>
          </w:p>
        </w:tc>
      </w:tr>
      <w:tr w:rsidR="00D65F46" w:rsidRPr="000776B3" w14:paraId="1BAFC30E" w14:textId="77777777" w:rsidTr="00F77222">
        <w:tc>
          <w:tcPr>
            <w:tcW w:w="4395" w:type="dxa"/>
          </w:tcPr>
          <w:p w14:paraId="56A5FF11" w14:textId="77777777" w:rsidR="00D65F46" w:rsidRPr="00302F0D" w:rsidRDefault="00D65F46" w:rsidP="00610697">
            <w:pPr>
              <w:pStyle w:val="ARTablebodyslightlysmallerspace"/>
            </w:pPr>
            <w:r w:rsidRPr="00A96DEB">
              <w:t>Other income</w:t>
            </w:r>
          </w:p>
        </w:tc>
        <w:tc>
          <w:tcPr>
            <w:tcW w:w="1356" w:type="dxa"/>
          </w:tcPr>
          <w:p w14:paraId="3937220B" w14:textId="77777777" w:rsidR="00D65F46" w:rsidRPr="00302F0D" w:rsidRDefault="00D65F46" w:rsidP="00610697">
            <w:pPr>
              <w:pStyle w:val="ARTablebodyslightlysmallerspacerightalign"/>
            </w:pPr>
            <w:r w:rsidRPr="00A96DEB">
              <w:t>2,364</w:t>
            </w:r>
          </w:p>
        </w:tc>
        <w:tc>
          <w:tcPr>
            <w:tcW w:w="1357" w:type="dxa"/>
          </w:tcPr>
          <w:p w14:paraId="1321C4EF" w14:textId="77777777" w:rsidR="00D65F46" w:rsidRPr="00302F0D" w:rsidRDefault="00D65F46" w:rsidP="00610697">
            <w:pPr>
              <w:pStyle w:val="ARTablebodyslightlysmallerspacerightalign"/>
            </w:pPr>
            <w:r w:rsidRPr="00A96DEB">
              <w:t>29,909</w:t>
            </w:r>
          </w:p>
        </w:tc>
        <w:tc>
          <w:tcPr>
            <w:tcW w:w="1357" w:type="dxa"/>
          </w:tcPr>
          <w:p w14:paraId="118CBC80" w14:textId="77777777" w:rsidR="00D65F46" w:rsidRPr="00302F0D" w:rsidRDefault="00D65F46" w:rsidP="00610697">
            <w:pPr>
              <w:pStyle w:val="ARTablebodyslightlysmallerspacerightalign"/>
            </w:pPr>
            <w:r>
              <w:t>–</w:t>
            </w:r>
          </w:p>
        </w:tc>
        <w:tc>
          <w:tcPr>
            <w:tcW w:w="1356" w:type="dxa"/>
          </w:tcPr>
          <w:p w14:paraId="5F282C67" w14:textId="77777777" w:rsidR="00D65F46" w:rsidRPr="00302F0D" w:rsidRDefault="00D65F46" w:rsidP="00610697">
            <w:pPr>
              <w:pStyle w:val="ARTablebodyslightlysmallerspacerightalign"/>
            </w:pPr>
            <w:r>
              <w:t>–</w:t>
            </w:r>
          </w:p>
        </w:tc>
        <w:tc>
          <w:tcPr>
            <w:tcW w:w="1357" w:type="dxa"/>
          </w:tcPr>
          <w:p w14:paraId="233C4436" w14:textId="77777777" w:rsidR="00D65F46" w:rsidRPr="00302F0D" w:rsidRDefault="00D65F46" w:rsidP="00610697">
            <w:pPr>
              <w:pStyle w:val="ARTablebodyslightlysmallerspacerightalign"/>
            </w:pPr>
            <w:r w:rsidRPr="00A96DEB">
              <w:t>390</w:t>
            </w:r>
          </w:p>
        </w:tc>
        <w:tc>
          <w:tcPr>
            <w:tcW w:w="1357" w:type="dxa"/>
          </w:tcPr>
          <w:p w14:paraId="5A118875" w14:textId="77777777" w:rsidR="00D65F46" w:rsidRPr="00302F0D" w:rsidRDefault="00D65F46" w:rsidP="00610697">
            <w:pPr>
              <w:pStyle w:val="ARTablebodyslightlysmallerspacerightalign"/>
            </w:pPr>
            <w:r>
              <w:t>–</w:t>
            </w:r>
          </w:p>
        </w:tc>
        <w:tc>
          <w:tcPr>
            <w:tcW w:w="1357" w:type="dxa"/>
            <w:shd w:val="clear" w:color="auto" w:fill="EBEBEB" w:themeFill="accent5"/>
          </w:tcPr>
          <w:p w14:paraId="6DACDD39" w14:textId="77777777" w:rsidR="00D65F46" w:rsidRPr="000776B3" w:rsidRDefault="00D65F46" w:rsidP="00610697">
            <w:pPr>
              <w:pStyle w:val="ARTablebodyslightlysmallerspacerightalign"/>
            </w:pPr>
            <w:r w:rsidRPr="00A96DEB">
              <w:t>32,663</w:t>
            </w:r>
          </w:p>
        </w:tc>
      </w:tr>
      <w:tr w:rsidR="00D65F46" w:rsidRPr="000776B3" w14:paraId="33658A47" w14:textId="77777777" w:rsidTr="00F77222">
        <w:tc>
          <w:tcPr>
            <w:tcW w:w="4395" w:type="dxa"/>
          </w:tcPr>
          <w:p w14:paraId="40DAA091" w14:textId="77777777" w:rsidR="00D65F46" w:rsidRPr="00302F0D" w:rsidRDefault="00D65F46" w:rsidP="00610697">
            <w:pPr>
              <w:pStyle w:val="ARTablebodyboldslightlysmallerspace"/>
            </w:pPr>
            <w:r w:rsidRPr="00A96DEB">
              <w:t>Total administered income from transactions</w:t>
            </w:r>
          </w:p>
        </w:tc>
        <w:tc>
          <w:tcPr>
            <w:tcW w:w="1356" w:type="dxa"/>
          </w:tcPr>
          <w:p w14:paraId="1E4EA229" w14:textId="77777777" w:rsidR="00D65F46" w:rsidRPr="00302F0D" w:rsidRDefault="00D65F46" w:rsidP="00610697">
            <w:pPr>
              <w:pStyle w:val="ARTablebodyboldslightlysmallerspacerightalign"/>
            </w:pPr>
            <w:r w:rsidRPr="00A96DEB">
              <w:t>2,616</w:t>
            </w:r>
          </w:p>
        </w:tc>
        <w:tc>
          <w:tcPr>
            <w:tcW w:w="1357" w:type="dxa"/>
          </w:tcPr>
          <w:p w14:paraId="49AFBD4F" w14:textId="77777777" w:rsidR="00D65F46" w:rsidRPr="00302F0D" w:rsidRDefault="00D65F46" w:rsidP="00610697">
            <w:pPr>
              <w:pStyle w:val="ARTablebodyboldslightlysmallerspacerightalign"/>
            </w:pPr>
            <w:r w:rsidRPr="00A96DEB">
              <w:t>33,830</w:t>
            </w:r>
          </w:p>
        </w:tc>
        <w:tc>
          <w:tcPr>
            <w:tcW w:w="1357" w:type="dxa"/>
          </w:tcPr>
          <w:p w14:paraId="75FE654D" w14:textId="77777777" w:rsidR="00D65F46" w:rsidRPr="00302F0D" w:rsidRDefault="00D65F46" w:rsidP="00610697">
            <w:pPr>
              <w:pStyle w:val="ARTablebodyboldslightlysmallerspacerightalign"/>
            </w:pPr>
            <w:r w:rsidRPr="00737940">
              <w:t>837,647</w:t>
            </w:r>
          </w:p>
        </w:tc>
        <w:tc>
          <w:tcPr>
            <w:tcW w:w="1356" w:type="dxa"/>
          </w:tcPr>
          <w:p w14:paraId="3B812080" w14:textId="77777777" w:rsidR="00D65F46" w:rsidRPr="00302F0D" w:rsidRDefault="00D65F46" w:rsidP="00610697">
            <w:pPr>
              <w:pStyle w:val="ARTablebodyboldslightlysmallerspacerightalign"/>
            </w:pPr>
            <w:r>
              <w:t>–</w:t>
            </w:r>
          </w:p>
        </w:tc>
        <w:tc>
          <w:tcPr>
            <w:tcW w:w="1357" w:type="dxa"/>
          </w:tcPr>
          <w:p w14:paraId="63C8AD22" w14:textId="77777777" w:rsidR="00D65F46" w:rsidRPr="00302F0D" w:rsidRDefault="00D65F46" w:rsidP="00610697">
            <w:pPr>
              <w:pStyle w:val="ARTablebodyboldslightlysmallerspacerightalign"/>
            </w:pPr>
            <w:r w:rsidRPr="00A96DEB">
              <w:t>450</w:t>
            </w:r>
          </w:p>
        </w:tc>
        <w:tc>
          <w:tcPr>
            <w:tcW w:w="1357" w:type="dxa"/>
          </w:tcPr>
          <w:p w14:paraId="24A6DB01" w14:textId="77777777" w:rsidR="00D65F46" w:rsidRPr="00302F0D" w:rsidRDefault="00D65F46" w:rsidP="00610697">
            <w:pPr>
              <w:pStyle w:val="ARTablebodyboldslightlysmallerspacerightalign"/>
            </w:pPr>
            <w:r w:rsidRPr="00A96DEB">
              <w:t>276,191</w:t>
            </w:r>
          </w:p>
        </w:tc>
        <w:tc>
          <w:tcPr>
            <w:tcW w:w="1357" w:type="dxa"/>
            <w:shd w:val="clear" w:color="auto" w:fill="EBEBEB" w:themeFill="accent5"/>
          </w:tcPr>
          <w:p w14:paraId="302C6D30" w14:textId="77777777" w:rsidR="00D65F46" w:rsidRPr="000776B3" w:rsidRDefault="00D65F46" w:rsidP="00610697">
            <w:pPr>
              <w:pStyle w:val="ARTablebodyboldslightlysmallerspacerightalign"/>
            </w:pPr>
            <w:r w:rsidRPr="00142B7A">
              <w:t>1,150,735</w:t>
            </w:r>
          </w:p>
        </w:tc>
      </w:tr>
      <w:tr w:rsidR="001762E9" w:rsidRPr="000776B3" w14:paraId="11C4570A" w14:textId="77777777" w:rsidTr="00A447EA">
        <w:tc>
          <w:tcPr>
            <w:tcW w:w="4395" w:type="dxa"/>
          </w:tcPr>
          <w:p w14:paraId="28B1711C" w14:textId="792CAB97" w:rsidR="001762E9" w:rsidRPr="00A96DEB" w:rsidRDefault="001762E9" w:rsidP="00A447EA">
            <w:pPr>
              <w:pStyle w:val="ARTablerowsubheadcoloursmallerspaceabove"/>
            </w:pPr>
            <w:r w:rsidRPr="00C2639E">
              <w:t>Administered expenses from transactions</w:t>
            </w:r>
          </w:p>
        </w:tc>
        <w:tc>
          <w:tcPr>
            <w:tcW w:w="1356" w:type="dxa"/>
          </w:tcPr>
          <w:p w14:paraId="3A4D1A96" w14:textId="41BFC3F4" w:rsidR="001762E9" w:rsidRDefault="001762E9" w:rsidP="00A447EA">
            <w:pPr>
              <w:pStyle w:val="Tablerowheadinginvisible"/>
            </w:pPr>
            <w:r w:rsidRPr="00C2639E">
              <w:t>Administered expenses from transactions</w:t>
            </w:r>
          </w:p>
        </w:tc>
        <w:tc>
          <w:tcPr>
            <w:tcW w:w="1357" w:type="dxa"/>
          </w:tcPr>
          <w:p w14:paraId="3B01B70C" w14:textId="74CD4A78" w:rsidR="001762E9" w:rsidRDefault="001762E9" w:rsidP="00A447EA">
            <w:pPr>
              <w:pStyle w:val="Tablerowheadinginvisible"/>
            </w:pPr>
            <w:r w:rsidRPr="00C2639E">
              <w:t>Administered expenses from transactions</w:t>
            </w:r>
          </w:p>
        </w:tc>
        <w:tc>
          <w:tcPr>
            <w:tcW w:w="1357" w:type="dxa"/>
          </w:tcPr>
          <w:p w14:paraId="4BD816EF" w14:textId="02AECDD7" w:rsidR="001762E9" w:rsidRDefault="001762E9" w:rsidP="00A447EA">
            <w:pPr>
              <w:pStyle w:val="Tablerowheadinginvisible"/>
            </w:pPr>
            <w:r w:rsidRPr="00C2639E">
              <w:t>Administered expenses from transactions</w:t>
            </w:r>
          </w:p>
        </w:tc>
        <w:tc>
          <w:tcPr>
            <w:tcW w:w="1356" w:type="dxa"/>
          </w:tcPr>
          <w:p w14:paraId="3BF4A4EB" w14:textId="071B687B" w:rsidR="001762E9" w:rsidRDefault="001762E9" w:rsidP="00A447EA">
            <w:pPr>
              <w:pStyle w:val="Tablerowheadinginvisible"/>
            </w:pPr>
            <w:r w:rsidRPr="00C2639E">
              <w:t>Administered expenses from transactions</w:t>
            </w:r>
          </w:p>
        </w:tc>
        <w:tc>
          <w:tcPr>
            <w:tcW w:w="1357" w:type="dxa"/>
          </w:tcPr>
          <w:p w14:paraId="336799E6" w14:textId="4183F314" w:rsidR="001762E9" w:rsidRDefault="001762E9" w:rsidP="00A447EA">
            <w:pPr>
              <w:pStyle w:val="Tablerowheadinginvisible"/>
            </w:pPr>
            <w:r w:rsidRPr="00C2639E">
              <w:t>Administered expenses from transactions</w:t>
            </w:r>
          </w:p>
        </w:tc>
        <w:tc>
          <w:tcPr>
            <w:tcW w:w="1357" w:type="dxa"/>
          </w:tcPr>
          <w:p w14:paraId="2887CDD2" w14:textId="7E11202B" w:rsidR="001762E9" w:rsidRPr="00A96DEB" w:rsidRDefault="001762E9" w:rsidP="00A447EA">
            <w:pPr>
              <w:pStyle w:val="Tablerowheadinginvisible"/>
            </w:pPr>
            <w:r w:rsidRPr="00C2639E">
              <w:t>Administered expenses from transactions</w:t>
            </w:r>
          </w:p>
        </w:tc>
        <w:tc>
          <w:tcPr>
            <w:tcW w:w="1357" w:type="dxa"/>
            <w:shd w:val="clear" w:color="auto" w:fill="auto"/>
          </w:tcPr>
          <w:p w14:paraId="7CEFACC7" w14:textId="720C0156" w:rsidR="001762E9" w:rsidRPr="00A96DEB" w:rsidRDefault="001762E9" w:rsidP="00A447EA">
            <w:pPr>
              <w:pStyle w:val="Tablerowheadinginvisible"/>
            </w:pPr>
            <w:r w:rsidRPr="00C2639E">
              <w:t>Administered expenses from transactions</w:t>
            </w:r>
          </w:p>
        </w:tc>
      </w:tr>
      <w:tr w:rsidR="00D65F46" w:rsidRPr="000776B3" w14:paraId="06406A36" w14:textId="77777777" w:rsidTr="00F77222">
        <w:tc>
          <w:tcPr>
            <w:tcW w:w="4395" w:type="dxa"/>
          </w:tcPr>
          <w:p w14:paraId="019532A2" w14:textId="77777777" w:rsidR="00D65F46" w:rsidRPr="00302F0D" w:rsidRDefault="00D65F46" w:rsidP="00610697">
            <w:pPr>
              <w:pStyle w:val="ARTablebodyslightlysmallerspace"/>
            </w:pPr>
            <w:r w:rsidRPr="00A96DEB">
              <w:t>Depreciation and amortisation</w:t>
            </w:r>
          </w:p>
        </w:tc>
        <w:tc>
          <w:tcPr>
            <w:tcW w:w="1356" w:type="dxa"/>
          </w:tcPr>
          <w:p w14:paraId="53C4109F" w14:textId="77777777" w:rsidR="00D65F46" w:rsidRPr="00302F0D" w:rsidRDefault="00D65F46" w:rsidP="00610697">
            <w:pPr>
              <w:pStyle w:val="ARTablebodyslightlysmallerspacerightalign"/>
            </w:pPr>
            <w:r>
              <w:t>–</w:t>
            </w:r>
          </w:p>
        </w:tc>
        <w:tc>
          <w:tcPr>
            <w:tcW w:w="1357" w:type="dxa"/>
          </w:tcPr>
          <w:p w14:paraId="23BE7E34" w14:textId="77777777" w:rsidR="00D65F46" w:rsidRPr="00302F0D" w:rsidRDefault="00D65F46" w:rsidP="00610697">
            <w:pPr>
              <w:pStyle w:val="ARTablebodyslightlysmallerspacerightalign"/>
            </w:pPr>
            <w:r>
              <w:t>–</w:t>
            </w:r>
          </w:p>
        </w:tc>
        <w:tc>
          <w:tcPr>
            <w:tcW w:w="1357" w:type="dxa"/>
          </w:tcPr>
          <w:p w14:paraId="5DFC590C" w14:textId="77777777" w:rsidR="00D65F46" w:rsidRPr="00302F0D" w:rsidRDefault="00D65F46" w:rsidP="00610697">
            <w:pPr>
              <w:pStyle w:val="ARTablebodyslightlysmallerspacerightalign"/>
            </w:pPr>
            <w:r>
              <w:t>–</w:t>
            </w:r>
          </w:p>
        </w:tc>
        <w:tc>
          <w:tcPr>
            <w:tcW w:w="1356" w:type="dxa"/>
          </w:tcPr>
          <w:p w14:paraId="34F0F821" w14:textId="77777777" w:rsidR="00D65F46" w:rsidRPr="00302F0D" w:rsidRDefault="00D65F46" w:rsidP="00610697">
            <w:pPr>
              <w:pStyle w:val="ARTablebodyslightlysmallerspacerightalign"/>
            </w:pPr>
            <w:r>
              <w:t>–</w:t>
            </w:r>
          </w:p>
        </w:tc>
        <w:tc>
          <w:tcPr>
            <w:tcW w:w="1357" w:type="dxa"/>
          </w:tcPr>
          <w:p w14:paraId="1B6BCA81" w14:textId="77777777" w:rsidR="00D65F46" w:rsidRPr="00302F0D" w:rsidRDefault="00D65F46" w:rsidP="00610697">
            <w:pPr>
              <w:pStyle w:val="ARTablebodyslightlysmallerspacerightalign"/>
            </w:pPr>
            <w:r>
              <w:t>–</w:t>
            </w:r>
          </w:p>
        </w:tc>
        <w:tc>
          <w:tcPr>
            <w:tcW w:w="1357" w:type="dxa"/>
          </w:tcPr>
          <w:p w14:paraId="11447967" w14:textId="77777777" w:rsidR="00D65F46" w:rsidRPr="00302F0D" w:rsidRDefault="00D65F46" w:rsidP="00610697">
            <w:pPr>
              <w:pStyle w:val="ARTablebodyslightlysmallerspacerightalign"/>
            </w:pPr>
            <w:r w:rsidRPr="00A96DEB">
              <w:t>118,663</w:t>
            </w:r>
          </w:p>
        </w:tc>
        <w:tc>
          <w:tcPr>
            <w:tcW w:w="1357" w:type="dxa"/>
            <w:shd w:val="clear" w:color="auto" w:fill="EBEBEB" w:themeFill="accent5"/>
          </w:tcPr>
          <w:p w14:paraId="0AF22349" w14:textId="77777777" w:rsidR="00D65F46" w:rsidRPr="000776B3" w:rsidRDefault="00D65F46" w:rsidP="00610697">
            <w:pPr>
              <w:pStyle w:val="ARTablebodyslightlysmallerspacerightalign"/>
            </w:pPr>
            <w:r w:rsidRPr="00A96DEB">
              <w:t>118,663</w:t>
            </w:r>
          </w:p>
        </w:tc>
      </w:tr>
      <w:tr w:rsidR="00D65F46" w:rsidRPr="000776B3" w14:paraId="50124FB2" w14:textId="77777777" w:rsidTr="00F77222">
        <w:tc>
          <w:tcPr>
            <w:tcW w:w="4395" w:type="dxa"/>
          </w:tcPr>
          <w:p w14:paraId="7037400E" w14:textId="77777777" w:rsidR="00D65F46" w:rsidRPr="00302F0D" w:rsidRDefault="00D65F46" w:rsidP="00610697">
            <w:pPr>
              <w:pStyle w:val="ARTablebodyslightlysmallerspace"/>
            </w:pPr>
            <w:r w:rsidRPr="00A96DEB">
              <w:t>Interest expense</w:t>
            </w:r>
          </w:p>
        </w:tc>
        <w:tc>
          <w:tcPr>
            <w:tcW w:w="1356" w:type="dxa"/>
          </w:tcPr>
          <w:p w14:paraId="12A139E5" w14:textId="77777777" w:rsidR="00D65F46" w:rsidRPr="00302F0D" w:rsidRDefault="00D65F46" w:rsidP="00610697">
            <w:pPr>
              <w:pStyle w:val="ARTablebodyslightlysmallerspacerightalign"/>
            </w:pPr>
            <w:r>
              <w:t>–</w:t>
            </w:r>
          </w:p>
        </w:tc>
        <w:tc>
          <w:tcPr>
            <w:tcW w:w="1357" w:type="dxa"/>
          </w:tcPr>
          <w:p w14:paraId="4E36D3BE" w14:textId="77777777" w:rsidR="00D65F46" w:rsidRPr="00302F0D" w:rsidRDefault="00D65F46" w:rsidP="00610697">
            <w:pPr>
              <w:pStyle w:val="ARTablebodyslightlysmallerspacerightalign"/>
            </w:pPr>
            <w:r>
              <w:t>–</w:t>
            </w:r>
          </w:p>
        </w:tc>
        <w:tc>
          <w:tcPr>
            <w:tcW w:w="1357" w:type="dxa"/>
          </w:tcPr>
          <w:p w14:paraId="2865F9CA" w14:textId="77777777" w:rsidR="00D65F46" w:rsidRPr="00302F0D" w:rsidRDefault="00D65F46" w:rsidP="00610697">
            <w:pPr>
              <w:pStyle w:val="ARTablebodyslightlysmallerspacerightalign"/>
            </w:pPr>
            <w:r>
              <w:t>–</w:t>
            </w:r>
          </w:p>
        </w:tc>
        <w:tc>
          <w:tcPr>
            <w:tcW w:w="1356" w:type="dxa"/>
          </w:tcPr>
          <w:p w14:paraId="6B2C8516" w14:textId="77777777" w:rsidR="00D65F46" w:rsidRPr="00302F0D" w:rsidRDefault="00D65F46" w:rsidP="00610697">
            <w:pPr>
              <w:pStyle w:val="ARTablebodyslightlysmallerspacerightalign"/>
            </w:pPr>
            <w:r>
              <w:t>–</w:t>
            </w:r>
          </w:p>
        </w:tc>
        <w:tc>
          <w:tcPr>
            <w:tcW w:w="1357" w:type="dxa"/>
          </w:tcPr>
          <w:p w14:paraId="25FA7A81" w14:textId="77777777" w:rsidR="00D65F46" w:rsidRPr="00302F0D" w:rsidRDefault="00D65F46" w:rsidP="00610697">
            <w:pPr>
              <w:pStyle w:val="ARTablebodyslightlysmallerspacerightalign"/>
            </w:pPr>
            <w:r>
              <w:t>–</w:t>
            </w:r>
          </w:p>
        </w:tc>
        <w:tc>
          <w:tcPr>
            <w:tcW w:w="1357" w:type="dxa"/>
          </w:tcPr>
          <w:p w14:paraId="153A74B7" w14:textId="77777777" w:rsidR="00D65F46" w:rsidRPr="00302F0D" w:rsidRDefault="00D65F46" w:rsidP="00610697">
            <w:pPr>
              <w:pStyle w:val="ARTablebodyslightlysmallerspacerightalign"/>
            </w:pPr>
            <w:r w:rsidRPr="00A96DEB">
              <w:t>21,853</w:t>
            </w:r>
          </w:p>
        </w:tc>
        <w:tc>
          <w:tcPr>
            <w:tcW w:w="1357" w:type="dxa"/>
            <w:shd w:val="clear" w:color="auto" w:fill="EBEBEB" w:themeFill="accent5"/>
          </w:tcPr>
          <w:p w14:paraId="7E9C5FC0" w14:textId="77777777" w:rsidR="00D65F46" w:rsidRPr="000776B3" w:rsidRDefault="00D65F46" w:rsidP="00610697">
            <w:pPr>
              <w:pStyle w:val="ARTablebodyslightlysmallerspacerightalign"/>
            </w:pPr>
            <w:r w:rsidRPr="00A96DEB">
              <w:t>21,853</w:t>
            </w:r>
          </w:p>
        </w:tc>
      </w:tr>
      <w:tr w:rsidR="00D65F46" w:rsidRPr="000776B3" w14:paraId="037B9C8E" w14:textId="77777777" w:rsidTr="00F77222">
        <w:tc>
          <w:tcPr>
            <w:tcW w:w="4395" w:type="dxa"/>
          </w:tcPr>
          <w:p w14:paraId="69883EBF" w14:textId="77777777" w:rsidR="00D65F46" w:rsidRPr="00302F0D" w:rsidRDefault="00D65F46" w:rsidP="00610697">
            <w:pPr>
              <w:pStyle w:val="ARTablebodyslightlysmallerspace"/>
            </w:pPr>
            <w:r w:rsidRPr="00A96DEB">
              <w:t>Grant expense</w:t>
            </w:r>
          </w:p>
        </w:tc>
        <w:tc>
          <w:tcPr>
            <w:tcW w:w="1356" w:type="dxa"/>
          </w:tcPr>
          <w:p w14:paraId="2ADC127C" w14:textId="77777777" w:rsidR="00D65F46" w:rsidRPr="00302F0D" w:rsidRDefault="00D65F46" w:rsidP="00610697">
            <w:pPr>
              <w:pStyle w:val="ARTablebodyslightlysmallerspacerightalign"/>
            </w:pPr>
            <w:r>
              <w:t>–</w:t>
            </w:r>
          </w:p>
        </w:tc>
        <w:tc>
          <w:tcPr>
            <w:tcW w:w="1357" w:type="dxa"/>
          </w:tcPr>
          <w:p w14:paraId="57BDE481" w14:textId="77777777" w:rsidR="00D65F46" w:rsidRPr="00302F0D" w:rsidRDefault="00D65F46" w:rsidP="00610697">
            <w:pPr>
              <w:pStyle w:val="ARTablebodyslightlysmallerspacerightalign"/>
            </w:pPr>
            <w:r>
              <w:t>–</w:t>
            </w:r>
          </w:p>
        </w:tc>
        <w:tc>
          <w:tcPr>
            <w:tcW w:w="1357" w:type="dxa"/>
          </w:tcPr>
          <w:p w14:paraId="2AF41151" w14:textId="77777777" w:rsidR="00D65F46" w:rsidRPr="00302F0D" w:rsidRDefault="00D65F46" w:rsidP="00610697">
            <w:pPr>
              <w:pStyle w:val="ARTablebodyslightlysmallerspacerightalign"/>
            </w:pPr>
            <w:r w:rsidRPr="00737940">
              <w:t>837,647</w:t>
            </w:r>
          </w:p>
        </w:tc>
        <w:tc>
          <w:tcPr>
            <w:tcW w:w="1356" w:type="dxa"/>
          </w:tcPr>
          <w:p w14:paraId="70490BD7" w14:textId="77777777" w:rsidR="00D65F46" w:rsidRPr="00302F0D" w:rsidRDefault="00D65F46" w:rsidP="00610697">
            <w:pPr>
              <w:pStyle w:val="ARTablebodyslightlysmallerspacerightalign"/>
            </w:pPr>
            <w:r>
              <w:t>–</w:t>
            </w:r>
          </w:p>
        </w:tc>
        <w:tc>
          <w:tcPr>
            <w:tcW w:w="1357" w:type="dxa"/>
          </w:tcPr>
          <w:p w14:paraId="3D5838E2" w14:textId="77777777" w:rsidR="00D65F46" w:rsidRPr="00302F0D" w:rsidRDefault="00D65F46" w:rsidP="00610697">
            <w:pPr>
              <w:pStyle w:val="ARTablebodyslightlysmallerspacerightalign"/>
            </w:pPr>
            <w:r>
              <w:t>–</w:t>
            </w:r>
          </w:p>
        </w:tc>
        <w:tc>
          <w:tcPr>
            <w:tcW w:w="1357" w:type="dxa"/>
          </w:tcPr>
          <w:p w14:paraId="7C8B00A7" w14:textId="77777777" w:rsidR="00D65F46" w:rsidRPr="00302F0D" w:rsidRDefault="00D65F46" w:rsidP="00610697">
            <w:pPr>
              <w:pStyle w:val="ARTablebodyslightlysmallerspacerightalign"/>
            </w:pPr>
            <w:r>
              <w:t>–</w:t>
            </w:r>
          </w:p>
        </w:tc>
        <w:tc>
          <w:tcPr>
            <w:tcW w:w="1357" w:type="dxa"/>
            <w:shd w:val="clear" w:color="auto" w:fill="EBEBEB" w:themeFill="accent5"/>
          </w:tcPr>
          <w:p w14:paraId="7BA4FC9A" w14:textId="77777777" w:rsidR="00D65F46" w:rsidRPr="000776B3" w:rsidRDefault="00D65F46" w:rsidP="00610697">
            <w:pPr>
              <w:pStyle w:val="ARTablebodyslightlysmallerspacerightalign"/>
            </w:pPr>
            <w:r w:rsidRPr="00142B7A">
              <w:t>837,647</w:t>
            </w:r>
          </w:p>
        </w:tc>
      </w:tr>
      <w:tr w:rsidR="00D65F46" w:rsidRPr="000776B3" w14:paraId="1BDAA636" w14:textId="77777777" w:rsidTr="00F77222">
        <w:tc>
          <w:tcPr>
            <w:tcW w:w="4395" w:type="dxa"/>
          </w:tcPr>
          <w:p w14:paraId="3831A9C3" w14:textId="77777777" w:rsidR="00D65F46" w:rsidRPr="00302F0D" w:rsidRDefault="00D65F46" w:rsidP="00610697">
            <w:pPr>
              <w:pStyle w:val="ARTablebodyslightlysmallerspace"/>
            </w:pPr>
            <w:r w:rsidRPr="00A96DEB">
              <w:t>Other operating expenses</w:t>
            </w:r>
          </w:p>
        </w:tc>
        <w:tc>
          <w:tcPr>
            <w:tcW w:w="1356" w:type="dxa"/>
          </w:tcPr>
          <w:p w14:paraId="644A5DD4" w14:textId="77777777" w:rsidR="00D65F46" w:rsidRPr="00302F0D" w:rsidRDefault="00D65F46" w:rsidP="00610697">
            <w:pPr>
              <w:pStyle w:val="ARTablebodyslightlysmallerspacerightalign"/>
            </w:pPr>
            <w:r>
              <w:t>–</w:t>
            </w:r>
          </w:p>
        </w:tc>
        <w:tc>
          <w:tcPr>
            <w:tcW w:w="1357" w:type="dxa"/>
          </w:tcPr>
          <w:p w14:paraId="13FE6C81" w14:textId="77777777" w:rsidR="00D65F46" w:rsidRPr="00302F0D" w:rsidRDefault="00D65F46" w:rsidP="00610697">
            <w:pPr>
              <w:pStyle w:val="ARTablebodyslightlysmallerspacerightalign"/>
            </w:pPr>
            <w:r>
              <w:t>–</w:t>
            </w:r>
          </w:p>
        </w:tc>
        <w:tc>
          <w:tcPr>
            <w:tcW w:w="1357" w:type="dxa"/>
          </w:tcPr>
          <w:p w14:paraId="22954637" w14:textId="77777777" w:rsidR="00D65F46" w:rsidRPr="00302F0D" w:rsidRDefault="00D65F46" w:rsidP="00610697">
            <w:pPr>
              <w:pStyle w:val="ARTablebodyslightlysmallerspacerightalign"/>
            </w:pPr>
            <w:r>
              <w:t>–</w:t>
            </w:r>
          </w:p>
        </w:tc>
        <w:tc>
          <w:tcPr>
            <w:tcW w:w="1356" w:type="dxa"/>
          </w:tcPr>
          <w:p w14:paraId="53B36C0B" w14:textId="77777777" w:rsidR="00D65F46" w:rsidRPr="00302F0D" w:rsidRDefault="00D65F46" w:rsidP="00610697">
            <w:pPr>
              <w:pStyle w:val="ARTablebodyslightlysmallerspacerightalign"/>
            </w:pPr>
            <w:r>
              <w:t>–</w:t>
            </w:r>
          </w:p>
        </w:tc>
        <w:tc>
          <w:tcPr>
            <w:tcW w:w="1357" w:type="dxa"/>
          </w:tcPr>
          <w:p w14:paraId="2544C773" w14:textId="77777777" w:rsidR="00D65F46" w:rsidRPr="00302F0D" w:rsidRDefault="00D65F46" w:rsidP="00610697">
            <w:pPr>
              <w:pStyle w:val="ARTablebodyslightlysmallerspacerightalign"/>
            </w:pPr>
            <w:r>
              <w:t>–</w:t>
            </w:r>
          </w:p>
        </w:tc>
        <w:tc>
          <w:tcPr>
            <w:tcW w:w="1357" w:type="dxa"/>
          </w:tcPr>
          <w:p w14:paraId="5AA45E5E" w14:textId="77777777" w:rsidR="00D65F46" w:rsidRPr="00302F0D" w:rsidRDefault="00D65F46" w:rsidP="00610697">
            <w:pPr>
              <w:pStyle w:val="ARTablebodyslightlysmallerspacerightalign"/>
            </w:pPr>
            <w:r w:rsidRPr="00A96DEB">
              <w:t>82,828</w:t>
            </w:r>
          </w:p>
        </w:tc>
        <w:tc>
          <w:tcPr>
            <w:tcW w:w="1357" w:type="dxa"/>
            <w:shd w:val="clear" w:color="auto" w:fill="EBEBEB" w:themeFill="accent5"/>
          </w:tcPr>
          <w:p w14:paraId="6EC522F3" w14:textId="77777777" w:rsidR="00D65F46" w:rsidRPr="000776B3" w:rsidRDefault="00D65F46" w:rsidP="00610697">
            <w:pPr>
              <w:pStyle w:val="ARTablebodyslightlysmallerspacerightalign"/>
            </w:pPr>
            <w:r w:rsidRPr="00A96DEB">
              <w:t>82,828</w:t>
            </w:r>
          </w:p>
        </w:tc>
      </w:tr>
      <w:tr w:rsidR="00D65F46" w:rsidRPr="000776B3" w14:paraId="5EA08277" w14:textId="77777777" w:rsidTr="00F77222">
        <w:tc>
          <w:tcPr>
            <w:tcW w:w="4395" w:type="dxa"/>
          </w:tcPr>
          <w:p w14:paraId="2E2728AE" w14:textId="77777777" w:rsidR="00D65F46" w:rsidRPr="00302F0D" w:rsidRDefault="00D65F46" w:rsidP="00610697">
            <w:pPr>
              <w:pStyle w:val="ARTablebodyslightlysmallerspace"/>
            </w:pPr>
            <w:r w:rsidRPr="00A96DEB">
              <w:t>Payments into the consolidated fund</w:t>
            </w:r>
          </w:p>
        </w:tc>
        <w:tc>
          <w:tcPr>
            <w:tcW w:w="1356" w:type="dxa"/>
          </w:tcPr>
          <w:p w14:paraId="2F50647E" w14:textId="77777777" w:rsidR="00D65F46" w:rsidRPr="00302F0D" w:rsidRDefault="00D65F46" w:rsidP="00610697">
            <w:pPr>
              <w:pStyle w:val="ARTablebodyslightlysmallerspacerightalign"/>
            </w:pPr>
            <w:r w:rsidRPr="00A96DEB">
              <w:t>2,759</w:t>
            </w:r>
          </w:p>
        </w:tc>
        <w:tc>
          <w:tcPr>
            <w:tcW w:w="1357" w:type="dxa"/>
          </w:tcPr>
          <w:p w14:paraId="3A2C01FA" w14:textId="77777777" w:rsidR="00D65F46" w:rsidRPr="00302F0D" w:rsidRDefault="00D65F46" w:rsidP="00610697">
            <w:pPr>
              <w:pStyle w:val="ARTablebodyslightlysmallerspacerightalign"/>
            </w:pPr>
            <w:r w:rsidRPr="00A96DEB">
              <w:t>33,683</w:t>
            </w:r>
          </w:p>
        </w:tc>
        <w:tc>
          <w:tcPr>
            <w:tcW w:w="1357" w:type="dxa"/>
          </w:tcPr>
          <w:p w14:paraId="4554A33F" w14:textId="77777777" w:rsidR="00D65F46" w:rsidRPr="00302F0D" w:rsidRDefault="00D65F46" w:rsidP="00610697">
            <w:pPr>
              <w:pStyle w:val="ARTablebodyslightlysmallerspacerightalign"/>
            </w:pPr>
            <w:r>
              <w:t>–</w:t>
            </w:r>
          </w:p>
        </w:tc>
        <w:tc>
          <w:tcPr>
            <w:tcW w:w="1356" w:type="dxa"/>
          </w:tcPr>
          <w:p w14:paraId="5B07700B" w14:textId="77777777" w:rsidR="00D65F46" w:rsidRPr="00302F0D" w:rsidRDefault="00D65F46" w:rsidP="00610697">
            <w:pPr>
              <w:pStyle w:val="ARTablebodyslightlysmallerspacerightalign"/>
            </w:pPr>
            <w:r>
              <w:t>–</w:t>
            </w:r>
          </w:p>
        </w:tc>
        <w:tc>
          <w:tcPr>
            <w:tcW w:w="1357" w:type="dxa"/>
          </w:tcPr>
          <w:p w14:paraId="47622CC3" w14:textId="77777777" w:rsidR="00D65F46" w:rsidRPr="00302F0D" w:rsidRDefault="00D65F46" w:rsidP="00610697">
            <w:pPr>
              <w:pStyle w:val="ARTablebodyslightlysmallerspacerightalign"/>
            </w:pPr>
            <w:r w:rsidRPr="00A96DEB">
              <w:t>455</w:t>
            </w:r>
          </w:p>
        </w:tc>
        <w:tc>
          <w:tcPr>
            <w:tcW w:w="1357" w:type="dxa"/>
          </w:tcPr>
          <w:p w14:paraId="1C5C1BB8" w14:textId="77777777" w:rsidR="00D65F46" w:rsidRPr="00302F0D" w:rsidRDefault="00D65F46" w:rsidP="00610697">
            <w:pPr>
              <w:pStyle w:val="ARTablebodyslightlysmallerspacerightalign"/>
            </w:pPr>
            <w:r w:rsidRPr="00A96DEB">
              <w:t>18,945</w:t>
            </w:r>
          </w:p>
        </w:tc>
        <w:tc>
          <w:tcPr>
            <w:tcW w:w="1357" w:type="dxa"/>
            <w:shd w:val="clear" w:color="auto" w:fill="EBEBEB" w:themeFill="accent5"/>
          </w:tcPr>
          <w:p w14:paraId="14A02462" w14:textId="77777777" w:rsidR="00D65F46" w:rsidRPr="000776B3" w:rsidRDefault="00D65F46" w:rsidP="00610697">
            <w:pPr>
              <w:pStyle w:val="ARTablebodyslightlysmallerspacerightalign"/>
            </w:pPr>
            <w:r w:rsidRPr="00A96DEB">
              <w:t>55,841</w:t>
            </w:r>
          </w:p>
        </w:tc>
      </w:tr>
      <w:tr w:rsidR="00D65F46" w:rsidRPr="000776B3" w14:paraId="5489C1C7" w14:textId="77777777" w:rsidTr="00F77222">
        <w:tc>
          <w:tcPr>
            <w:tcW w:w="4395" w:type="dxa"/>
          </w:tcPr>
          <w:p w14:paraId="4EB9F848" w14:textId="77777777" w:rsidR="00D65F46" w:rsidRPr="00302F0D" w:rsidRDefault="00D65F46">
            <w:pPr>
              <w:pStyle w:val="ARTablebodyboldslightlysmallerspace"/>
            </w:pPr>
            <w:r w:rsidRPr="00A96DEB">
              <w:t>Total administered expenses from transactions</w:t>
            </w:r>
          </w:p>
        </w:tc>
        <w:tc>
          <w:tcPr>
            <w:tcW w:w="1356" w:type="dxa"/>
          </w:tcPr>
          <w:p w14:paraId="4F76AEF5" w14:textId="77777777" w:rsidR="00D65F46" w:rsidRPr="00302F0D" w:rsidRDefault="00D65F46">
            <w:pPr>
              <w:pStyle w:val="ARTablebodyboldslightlysmallerspacerightalign"/>
            </w:pPr>
            <w:r w:rsidRPr="00A96DEB">
              <w:t>2,759</w:t>
            </w:r>
          </w:p>
        </w:tc>
        <w:tc>
          <w:tcPr>
            <w:tcW w:w="1357" w:type="dxa"/>
          </w:tcPr>
          <w:p w14:paraId="1722CDD0" w14:textId="77777777" w:rsidR="00D65F46" w:rsidRPr="00302F0D" w:rsidRDefault="00D65F46">
            <w:pPr>
              <w:pStyle w:val="ARTablebodyboldslightlysmallerspacerightalign"/>
            </w:pPr>
            <w:r w:rsidRPr="00A96DEB">
              <w:t>33,683</w:t>
            </w:r>
          </w:p>
        </w:tc>
        <w:tc>
          <w:tcPr>
            <w:tcW w:w="1357" w:type="dxa"/>
          </w:tcPr>
          <w:p w14:paraId="2D3E721D" w14:textId="77777777" w:rsidR="00D65F46" w:rsidRPr="00302F0D" w:rsidRDefault="00D65F46">
            <w:pPr>
              <w:pStyle w:val="ARTablebodyboldslightlysmallerspacerightalign"/>
            </w:pPr>
            <w:r w:rsidRPr="00737940">
              <w:t>837,647</w:t>
            </w:r>
          </w:p>
        </w:tc>
        <w:tc>
          <w:tcPr>
            <w:tcW w:w="1356" w:type="dxa"/>
          </w:tcPr>
          <w:p w14:paraId="4FAC9C4C" w14:textId="77777777" w:rsidR="00D65F46" w:rsidRPr="00302F0D" w:rsidRDefault="00D65F46">
            <w:pPr>
              <w:pStyle w:val="ARTablebodyboldslightlysmallerspacerightalign"/>
            </w:pPr>
            <w:r>
              <w:t>–</w:t>
            </w:r>
          </w:p>
        </w:tc>
        <w:tc>
          <w:tcPr>
            <w:tcW w:w="1357" w:type="dxa"/>
          </w:tcPr>
          <w:p w14:paraId="2BF500AD" w14:textId="77777777" w:rsidR="00D65F46" w:rsidRPr="00302F0D" w:rsidRDefault="00D65F46">
            <w:pPr>
              <w:pStyle w:val="ARTablebodyboldslightlysmallerspacerightalign"/>
            </w:pPr>
            <w:r w:rsidRPr="00A96DEB">
              <w:t>455</w:t>
            </w:r>
          </w:p>
        </w:tc>
        <w:tc>
          <w:tcPr>
            <w:tcW w:w="1357" w:type="dxa"/>
          </w:tcPr>
          <w:p w14:paraId="7127CA5B" w14:textId="77777777" w:rsidR="00D65F46" w:rsidRPr="00302F0D" w:rsidRDefault="00D65F46">
            <w:pPr>
              <w:pStyle w:val="ARTablebodyboldslightlysmallerspacerightalign"/>
            </w:pPr>
            <w:r w:rsidRPr="00A96DEB">
              <w:t>242,290</w:t>
            </w:r>
          </w:p>
        </w:tc>
        <w:tc>
          <w:tcPr>
            <w:tcW w:w="1357" w:type="dxa"/>
            <w:shd w:val="clear" w:color="auto" w:fill="EBEBEB" w:themeFill="accent5"/>
          </w:tcPr>
          <w:p w14:paraId="1E8AF946" w14:textId="77777777" w:rsidR="00D65F46" w:rsidRPr="000776B3" w:rsidRDefault="00D65F46">
            <w:pPr>
              <w:pStyle w:val="ARTablebodyboldslightlysmallerspacerightalign"/>
            </w:pPr>
            <w:r w:rsidRPr="00142B7A">
              <w:t>1,116,833</w:t>
            </w:r>
          </w:p>
        </w:tc>
      </w:tr>
      <w:tr w:rsidR="00D65F46" w:rsidRPr="000776B3" w14:paraId="08D40F2F" w14:textId="77777777" w:rsidTr="00F77222">
        <w:tc>
          <w:tcPr>
            <w:tcW w:w="4395" w:type="dxa"/>
          </w:tcPr>
          <w:p w14:paraId="43DBD6D8" w14:textId="77777777" w:rsidR="00D65F46" w:rsidRPr="00302F0D" w:rsidRDefault="00D65F46" w:rsidP="00610697">
            <w:pPr>
              <w:pStyle w:val="ARTablebodyboldslightlysmallerspace"/>
            </w:pPr>
            <w:r w:rsidRPr="00A96DEB">
              <w:t xml:space="preserve">Total administered </w:t>
            </w:r>
            <w:r>
              <w:t>n</w:t>
            </w:r>
            <w:r w:rsidRPr="00156E31">
              <w:t>et result from transactions</w:t>
            </w:r>
          </w:p>
        </w:tc>
        <w:tc>
          <w:tcPr>
            <w:tcW w:w="1356" w:type="dxa"/>
          </w:tcPr>
          <w:p w14:paraId="63CDF75B" w14:textId="77777777" w:rsidR="00D65F46" w:rsidRPr="00302F0D" w:rsidRDefault="00D65F46" w:rsidP="00610697">
            <w:pPr>
              <w:pStyle w:val="ARTablebodyboldslightlysmallerspacerightalign"/>
            </w:pPr>
            <w:r w:rsidRPr="00A96DEB">
              <w:t>(142)</w:t>
            </w:r>
          </w:p>
        </w:tc>
        <w:tc>
          <w:tcPr>
            <w:tcW w:w="1357" w:type="dxa"/>
          </w:tcPr>
          <w:p w14:paraId="6F97448F" w14:textId="77777777" w:rsidR="00D65F46" w:rsidRPr="00302F0D" w:rsidRDefault="00D65F46" w:rsidP="00610697">
            <w:pPr>
              <w:pStyle w:val="ARTablebodyboldslightlysmallerspacerightalign"/>
            </w:pPr>
            <w:r w:rsidRPr="00A96DEB">
              <w:t>148</w:t>
            </w:r>
          </w:p>
        </w:tc>
        <w:tc>
          <w:tcPr>
            <w:tcW w:w="1357" w:type="dxa"/>
          </w:tcPr>
          <w:p w14:paraId="192E0E60" w14:textId="77777777" w:rsidR="00D65F46" w:rsidRPr="00302F0D" w:rsidRDefault="00D65F46" w:rsidP="00610697">
            <w:pPr>
              <w:pStyle w:val="ARTablebodyboldslightlysmallerspacerightalign"/>
            </w:pPr>
            <w:r>
              <w:t>–</w:t>
            </w:r>
          </w:p>
        </w:tc>
        <w:tc>
          <w:tcPr>
            <w:tcW w:w="1356" w:type="dxa"/>
          </w:tcPr>
          <w:p w14:paraId="16EA260F" w14:textId="77777777" w:rsidR="00D65F46" w:rsidRPr="00302F0D" w:rsidRDefault="00D65F46" w:rsidP="00610697">
            <w:pPr>
              <w:pStyle w:val="ARTablebodyboldslightlysmallerspacerightalign"/>
            </w:pPr>
            <w:r>
              <w:t>–</w:t>
            </w:r>
          </w:p>
        </w:tc>
        <w:tc>
          <w:tcPr>
            <w:tcW w:w="1357" w:type="dxa"/>
          </w:tcPr>
          <w:p w14:paraId="2FC2D53B" w14:textId="77777777" w:rsidR="00D65F46" w:rsidRPr="00302F0D" w:rsidRDefault="00D65F46" w:rsidP="00610697">
            <w:pPr>
              <w:pStyle w:val="ARTablebodyboldslightlysmallerspacerightalign"/>
            </w:pPr>
            <w:r w:rsidRPr="00A96DEB">
              <w:t>(5)</w:t>
            </w:r>
          </w:p>
        </w:tc>
        <w:tc>
          <w:tcPr>
            <w:tcW w:w="1357" w:type="dxa"/>
          </w:tcPr>
          <w:p w14:paraId="607B12B8" w14:textId="77777777" w:rsidR="00D65F46" w:rsidRPr="00302F0D" w:rsidRDefault="00D65F46" w:rsidP="00610697">
            <w:pPr>
              <w:pStyle w:val="ARTablebodyboldslightlysmallerspacerightalign"/>
            </w:pPr>
            <w:r w:rsidRPr="00A96DEB">
              <w:t>33,902</w:t>
            </w:r>
          </w:p>
        </w:tc>
        <w:tc>
          <w:tcPr>
            <w:tcW w:w="1357" w:type="dxa"/>
            <w:shd w:val="clear" w:color="auto" w:fill="EBEBEB" w:themeFill="accent5"/>
          </w:tcPr>
          <w:p w14:paraId="6C8A1853" w14:textId="77777777" w:rsidR="00D65F46" w:rsidRPr="000776B3" w:rsidRDefault="00D65F46" w:rsidP="00610697">
            <w:pPr>
              <w:pStyle w:val="ARTablebodyboldslightlysmallerspacerightalign"/>
            </w:pPr>
            <w:r w:rsidRPr="00A96DEB">
              <w:t>33,902</w:t>
            </w:r>
          </w:p>
        </w:tc>
      </w:tr>
      <w:tr w:rsidR="001762E9" w:rsidRPr="000776B3" w14:paraId="6B78FDB9" w14:textId="77777777" w:rsidTr="00A447EA">
        <w:tc>
          <w:tcPr>
            <w:tcW w:w="4395" w:type="dxa"/>
          </w:tcPr>
          <w:p w14:paraId="626C4C36" w14:textId="3F84B2BE" w:rsidR="001762E9" w:rsidRPr="00A96DEB" w:rsidRDefault="001762E9" w:rsidP="00A447EA">
            <w:pPr>
              <w:pStyle w:val="ARTablerowsubheadcoloursmallerspaceabove"/>
            </w:pPr>
            <w:r w:rsidRPr="00D37088">
              <w:t>Other economic flows included in net result</w:t>
            </w:r>
          </w:p>
        </w:tc>
        <w:tc>
          <w:tcPr>
            <w:tcW w:w="1356" w:type="dxa"/>
          </w:tcPr>
          <w:p w14:paraId="6FB493BF" w14:textId="60C9E961" w:rsidR="001762E9" w:rsidRPr="00A96DEB" w:rsidRDefault="001762E9" w:rsidP="00A447EA">
            <w:pPr>
              <w:pStyle w:val="Tablerowheadinginvisible"/>
            </w:pPr>
            <w:r w:rsidRPr="00D37088">
              <w:t>Other economic flows included in net result</w:t>
            </w:r>
          </w:p>
        </w:tc>
        <w:tc>
          <w:tcPr>
            <w:tcW w:w="1357" w:type="dxa"/>
          </w:tcPr>
          <w:p w14:paraId="7D95084F" w14:textId="3D0B1D95" w:rsidR="001762E9" w:rsidRPr="00A96DEB" w:rsidRDefault="001762E9" w:rsidP="00A447EA">
            <w:pPr>
              <w:pStyle w:val="Tablerowheadinginvisible"/>
            </w:pPr>
            <w:r w:rsidRPr="00D37088">
              <w:t>Other economic flows included in net result</w:t>
            </w:r>
          </w:p>
        </w:tc>
        <w:tc>
          <w:tcPr>
            <w:tcW w:w="1357" w:type="dxa"/>
          </w:tcPr>
          <w:p w14:paraId="596CBDB4" w14:textId="6E7AB3D2" w:rsidR="001762E9" w:rsidRDefault="001762E9" w:rsidP="00A447EA">
            <w:pPr>
              <w:pStyle w:val="Tablerowheadinginvisible"/>
            </w:pPr>
            <w:r w:rsidRPr="00D37088">
              <w:t>Other economic flows included in net result</w:t>
            </w:r>
          </w:p>
        </w:tc>
        <w:tc>
          <w:tcPr>
            <w:tcW w:w="1356" w:type="dxa"/>
          </w:tcPr>
          <w:p w14:paraId="3BB677BC" w14:textId="74515F32" w:rsidR="001762E9" w:rsidRDefault="001762E9" w:rsidP="00A447EA">
            <w:pPr>
              <w:pStyle w:val="Tablerowheadinginvisible"/>
            </w:pPr>
            <w:r w:rsidRPr="00D37088">
              <w:t>Other economic flows included in net result</w:t>
            </w:r>
          </w:p>
        </w:tc>
        <w:tc>
          <w:tcPr>
            <w:tcW w:w="1357" w:type="dxa"/>
          </w:tcPr>
          <w:p w14:paraId="621C3CDD" w14:textId="70BDEE2F" w:rsidR="001762E9" w:rsidRDefault="001762E9" w:rsidP="00A447EA">
            <w:pPr>
              <w:pStyle w:val="Tablerowheadinginvisible"/>
            </w:pPr>
            <w:r w:rsidRPr="00D37088">
              <w:t>Other economic flows included in net result</w:t>
            </w:r>
          </w:p>
        </w:tc>
        <w:tc>
          <w:tcPr>
            <w:tcW w:w="1357" w:type="dxa"/>
          </w:tcPr>
          <w:p w14:paraId="7057D4C1" w14:textId="41676601" w:rsidR="001762E9" w:rsidRDefault="001762E9" w:rsidP="00A447EA">
            <w:pPr>
              <w:pStyle w:val="Tablerowheadinginvisible"/>
            </w:pPr>
            <w:r w:rsidRPr="00D37088">
              <w:t>Other economic flows included in net result</w:t>
            </w:r>
          </w:p>
        </w:tc>
        <w:tc>
          <w:tcPr>
            <w:tcW w:w="1357" w:type="dxa"/>
            <w:shd w:val="clear" w:color="auto" w:fill="auto"/>
          </w:tcPr>
          <w:p w14:paraId="7489F495" w14:textId="36C1019E" w:rsidR="001762E9" w:rsidRPr="00A96DEB" w:rsidRDefault="001762E9" w:rsidP="00A447EA">
            <w:pPr>
              <w:pStyle w:val="Tablerowheadinginvisible"/>
            </w:pPr>
            <w:r w:rsidRPr="00D37088">
              <w:t>Other economic flows included in net result</w:t>
            </w:r>
          </w:p>
        </w:tc>
      </w:tr>
      <w:tr w:rsidR="00D65F46" w:rsidRPr="000776B3" w14:paraId="584857E8" w14:textId="77777777" w:rsidTr="00F77222">
        <w:tc>
          <w:tcPr>
            <w:tcW w:w="4395" w:type="dxa"/>
          </w:tcPr>
          <w:p w14:paraId="62F74323" w14:textId="77777777" w:rsidR="00D65F46" w:rsidRPr="00302F0D" w:rsidRDefault="00D65F46" w:rsidP="00610697">
            <w:pPr>
              <w:pStyle w:val="ARTablebodyslightlysmallerspace"/>
            </w:pPr>
            <w:r w:rsidRPr="00A96DEB">
              <w:t>Net gain/(loss) on financial instruments</w:t>
            </w:r>
          </w:p>
        </w:tc>
        <w:tc>
          <w:tcPr>
            <w:tcW w:w="1356" w:type="dxa"/>
          </w:tcPr>
          <w:p w14:paraId="42D78236" w14:textId="77777777" w:rsidR="00D65F46" w:rsidRPr="00302F0D" w:rsidRDefault="00D65F46" w:rsidP="00610697">
            <w:pPr>
              <w:pStyle w:val="ARTablebodyslightlysmallerspacerightalign"/>
            </w:pPr>
            <w:r w:rsidRPr="00A96DEB">
              <w:t>(3)</w:t>
            </w:r>
          </w:p>
        </w:tc>
        <w:tc>
          <w:tcPr>
            <w:tcW w:w="1357" w:type="dxa"/>
          </w:tcPr>
          <w:p w14:paraId="60AB2C0E" w14:textId="77777777" w:rsidR="00D65F46" w:rsidRPr="00302F0D" w:rsidRDefault="00D65F46" w:rsidP="00610697">
            <w:pPr>
              <w:pStyle w:val="ARTablebodyslightlysmallerspacerightalign"/>
            </w:pPr>
            <w:r w:rsidRPr="00A96DEB">
              <w:t>(3)</w:t>
            </w:r>
          </w:p>
        </w:tc>
        <w:tc>
          <w:tcPr>
            <w:tcW w:w="1357" w:type="dxa"/>
          </w:tcPr>
          <w:p w14:paraId="21C5F825" w14:textId="77777777" w:rsidR="00D65F46" w:rsidRPr="00302F0D" w:rsidRDefault="00D65F46" w:rsidP="00610697">
            <w:pPr>
              <w:pStyle w:val="ARTablebodyslightlysmallerspacerightalign"/>
            </w:pPr>
            <w:r>
              <w:t>–</w:t>
            </w:r>
          </w:p>
        </w:tc>
        <w:tc>
          <w:tcPr>
            <w:tcW w:w="1356" w:type="dxa"/>
          </w:tcPr>
          <w:p w14:paraId="42CD5BDD" w14:textId="77777777" w:rsidR="00D65F46" w:rsidRPr="00302F0D" w:rsidRDefault="00D65F46" w:rsidP="00610697">
            <w:pPr>
              <w:pStyle w:val="ARTablebodyslightlysmallerspacerightalign"/>
            </w:pPr>
            <w:r>
              <w:t>–</w:t>
            </w:r>
          </w:p>
        </w:tc>
        <w:tc>
          <w:tcPr>
            <w:tcW w:w="1357" w:type="dxa"/>
          </w:tcPr>
          <w:p w14:paraId="5B49FE82" w14:textId="77777777" w:rsidR="00D65F46" w:rsidRPr="00302F0D" w:rsidRDefault="00D65F46" w:rsidP="00610697">
            <w:pPr>
              <w:pStyle w:val="ARTablebodyslightlysmallerspacerightalign"/>
            </w:pPr>
            <w:r>
              <w:t>–</w:t>
            </w:r>
          </w:p>
        </w:tc>
        <w:tc>
          <w:tcPr>
            <w:tcW w:w="1357" w:type="dxa"/>
          </w:tcPr>
          <w:p w14:paraId="40B5972B" w14:textId="77777777" w:rsidR="00D65F46" w:rsidRPr="00302F0D" w:rsidRDefault="00D65F46" w:rsidP="00610697">
            <w:pPr>
              <w:pStyle w:val="ARTablebodyslightlysmallerspacerightalign"/>
            </w:pPr>
            <w:r>
              <w:t>–</w:t>
            </w:r>
          </w:p>
        </w:tc>
        <w:tc>
          <w:tcPr>
            <w:tcW w:w="1357" w:type="dxa"/>
            <w:shd w:val="clear" w:color="auto" w:fill="EBEBEB" w:themeFill="accent5"/>
          </w:tcPr>
          <w:p w14:paraId="11753393" w14:textId="77777777" w:rsidR="00D65F46" w:rsidRPr="000776B3" w:rsidRDefault="00D65F46" w:rsidP="00610697">
            <w:pPr>
              <w:pStyle w:val="ARTablebodyslightlysmallerspacerightalign"/>
            </w:pPr>
            <w:r w:rsidRPr="00A96DEB">
              <w:t>(6)</w:t>
            </w:r>
          </w:p>
        </w:tc>
      </w:tr>
      <w:tr w:rsidR="00D65F46" w:rsidRPr="000776B3" w14:paraId="355BEB50" w14:textId="77777777" w:rsidTr="00F77222">
        <w:tc>
          <w:tcPr>
            <w:tcW w:w="4395" w:type="dxa"/>
          </w:tcPr>
          <w:p w14:paraId="6A614063" w14:textId="77777777" w:rsidR="00D65F46" w:rsidRPr="00302F0D" w:rsidRDefault="00D65F46">
            <w:pPr>
              <w:pStyle w:val="ARTablebodyboldslightlysmallerspace"/>
            </w:pPr>
            <w:r w:rsidRPr="00A96DEB">
              <w:t>Total other economic flows included in net result</w:t>
            </w:r>
          </w:p>
        </w:tc>
        <w:tc>
          <w:tcPr>
            <w:tcW w:w="1356" w:type="dxa"/>
          </w:tcPr>
          <w:p w14:paraId="2FEFFF64" w14:textId="77777777" w:rsidR="00D65F46" w:rsidRPr="00302F0D" w:rsidRDefault="00D65F46">
            <w:pPr>
              <w:pStyle w:val="ARTablebodyboldslightlysmallerspacerightalign"/>
            </w:pPr>
            <w:r w:rsidRPr="00A96DEB">
              <w:t>(3)</w:t>
            </w:r>
          </w:p>
        </w:tc>
        <w:tc>
          <w:tcPr>
            <w:tcW w:w="1357" w:type="dxa"/>
          </w:tcPr>
          <w:p w14:paraId="2525689C" w14:textId="77777777" w:rsidR="00D65F46" w:rsidRPr="00302F0D" w:rsidRDefault="00D65F46">
            <w:pPr>
              <w:pStyle w:val="ARTablebodyboldslightlysmallerspacerightalign"/>
            </w:pPr>
            <w:r w:rsidRPr="00A96DEB">
              <w:t>(3)</w:t>
            </w:r>
          </w:p>
        </w:tc>
        <w:tc>
          <w:tcPr>
            <w:tcW w:w="1357" w:type="dxa"/>
          </w:tcPr>
          <w:p w14:paraId="272AF4E0" w14:textId="77777777" w:rsidR="00D65F46" w:rsidRPr="00302F0D" w:rsidRDefault="00D65F46">
            <w:pPr>
              <w:pStyle w:val="ARTablebodyboldslightlysmallerspacerightalign"/>
            </w:pPr>
            <w:r>
              <w:t>–</w:t>
            </w:r>
          </w:p>
        </w:tc>
        <w:tc>
          <w:tcPr>
            <w:tcW w:w="1356" w:type="dxa"/>
          </w:tcPr>
          <w:p w14:paraId="360104CD" w14:textId="77777777" w:rsidR="00D65F46" w:rsidRPr="00302F0D" w:rsidRDefault="00D65F46">
            <w:pPr>
              <w:pStyle w:val="ARTablebodyboldslightlysmallerspacerightalign"/>
            </w:pPr>
            <w:r>
              <w:t>–</w:t>
            </w:r>
          </w:p>
        </w:tc>
        <w:tc>
          <w:tcPr>
            <w:tcW w:w="1357" w:type="dxa"/>
          </w:tcPr>
          <w:p w14:paraId="6021F4A1" w14:textId="77777777" w:rsidR="00D65F46" w:rsidRPr="00302F0D" w:rsidRDefault="00D65F46">
            <w:pPr>
              <w:pStyle w:val="ARTablebodyboldslightlysmallerspacerightalign"/>
            </w:pPr>
            <w:r>
              <w:t>–</w:t>
            </w:r>
          </w:p>
        </w:tc>
        <w:tc>
          <w:tcPr>
            <w:tcW w:w="1357" w:type="dxa"/>
          </w:tcPr>
          <w:p w14:paraId="11B29B42" w14:textId="77777777" w:rsidR="00D65F46" w:rsidRPr="00302F0D" w:rsidRDefault="00D65F46">
            <w:pPr>
              <w:pStyle w:val="ARTablebodyboldslightlysmallerspacerightalign"/>
            </w:pPr>
            <w:r>
              <w:t>–</w:t>
            </w:r>
          </w:p>
        </w:tc>
        <w:tc>
          <w:tcPr>
            <w:tcW w:w="1357" w:type="dxa"/>
            <w:shd w:val="clear" w:color="auto" w:fill="EBEBEB" w:themeFill="accent5"/>
          </w:tcPr>
          <w:p w14:paraId="0BFAF37E" w14:textId="77777777" w:rsidR="00D65F46" w:rsidRPr="000776B3" w:rsidRDefault="00D65F46">
            <w:pPr>
              <w:pStyle w:val="ARTablebodyboldslightlysmallerspacerightalign"/>
            </w:pPr>
            <w:r w:rsidRPr="00A96DEB">
              <w:t>(6)</w:t>
            </w:r>
          </w:p>
        </w:tc>
      </w:tr>
      <w:tr w:rsidR="00D65F46" w:rsidRPr="000776B3" w14:paraId="05BAF6A1" w14:textId="77777777" w:rsidTr="00F77222">
        <w:tc>
          <w:tcPr>
            <w:tcW w:w="4395" w:type="dxa"/>
          </w:tcPr>
          <w:p w14:paraId="225F1AEE" w14:textId="77777777" w:rsidR="00D65F46" w:rsidRPr="00302F0D" w:rsidRDefault="00D65F46" w:rsidP="00610697">
            <w:pPr>
              <w:pStyle w:val="ARTablebodyboldslightlysmallerspace"/>
            </w:pPr>
            <w:r w:rsidRPr="00A96DEB">
              <w:t xml:space="preserve">Net result </w:t>
            </w:r>
          </w:p>
        </w:tc>
        <w:tc>
          <w:tcPr>
            <w:tcW w:w="1356" w:type="dxa"/>
          </w:tcPr>
          <w:p w14:paraId="3598DF26" w14:textId="77777777" w:rsidR="00D65F46" w:rsidRPr="004274EC" w:rsidRDefault="00D65F46" w:rsidP="00610697">
            <w:pPr>
              <w:pStyle w:val="ARTablebodyboldslightlysmallerspacerightalign"/>
            </w:pPr>
            <w:r w:rsidRPr="004274EC">
              <w:t>(145)</w:t>
            </w:r>
          </w:p>
        </w:tc>
        <w:tc>
          <w:tcPr>
            <w:tcW w:w="1357" w:type="dxa"/>
          </w:tcPr>
          <w:p w14:paraId="44B5819B" w14:textId="77777777" w:rsidR="00D65F46" w:rsidRPr="004274EC" w:rsidRDefault="00D65F46" w:rsidP="00610697">
            <w:pPr>
              <w:pStyle w:val="ARTablebodyboldslightlysmallerspacerightalign"/>
            </w:pPr>
            <w:r w:rsidRPr="004274EC">
              <w:t>145</w:t>
            </w:r>
          </w:p>
        </w:tc>
        <w:tc>
          <w:tcPr>
            <w:tcW w:w="1357" w:type="dxa"/>
          </w:tcPr>
          <w:p w14:paraId="0239F81F" w14:textId="77777777" w:rsidR="00D65F46" w:rsidRPr="004274EC" w:rsidRDefault="00D65F46" w:rsidP="00610697">
            <w:pPr>
              <w:pStyle w:val="ARTablebodyboldslightlysmallerspacerightalign"/>
            </w:pPr>
            <w:r>
              <w:t>–</w:t>
            </w:r>
          </w:p>
        </w:tc>
        <w:tc>
          <w:tcPr>
            <w:tcW w:w="1356" w:type="dxa"/>
          </w:tcPr>
          <w:p w14:paraId="04F06474" w14:textId="77777777" w:rsidR="00D65F46" w:rsidRPr="004274EC" w:rsidRDefault="00D65F46" w:rsidP="00610697">
            <w:pPr>
              <w:pStyle w:val="ARTablebodyboldslightlysmallerspacerightalign"/>
            </w:pPr>
            <w:r>
              <w:t>–</w:t>
            </w:r>
          </w:p>
        </w:tc>
        <w:tc>
          <w:tcPr>
            <w:tcW w:w="1357" w:type="dxa"/>
          </w:tcPr>
          <w:p w14:paraId="154A698C" w14:textId="77777777" w:rsidR="00D65F46" w:rsidRPr="004274EC" w:rsidRDefault="00D65F46" w:rsidP="00610697">
            <w:pPr>
              <w:pStyle w:val="ARTablebodyboldslightlysmallerspacerightalign"/>
            </w:pPr>
            <w:r w:rsidRPr="004274EC">
              <w:t>(5)</w:t>
            </w:r>
          </w:p>
        </w:tc>
        <w:tc>
          <w:tcPr>
            <w:tcW w:w="1357" w:type="dxa"/>
          </w:tcPr>
          <w:p w14:paraId="62BFDB31" w14:textId="77777777" w:rsidR="00D65F46" w:rsidRPr="004274EC" w:rsidRDefault="00D65F46" w:rsidP="00610697">
            <w:pPr>
              <w:pStyle w:val="ARTablebodyboldslightlysmallerspacerightalign"/>
            </w:pPr>
            <w:r w:rsidRPr="004274EC">
              <w:t>33,902</w:t>
            </w:r>
          </w:p>
        </w:tc>
        <w:tc>
          <w:tcPr>
            <w:tcW w:w="1357" w:type="dxa"/>
            <w:shd w:val="clear" w:color="auto" w:fill="EBEBEB" w:themeFill="accent5"/>
          </w:tcPr>
          <w:p w14:paraId="7548D25B" w14:textId="77777777" w:rsidR="00D65F46" w:rsidRPr="004274EC" w:rsidRDefault="00D65F46" w:rsidP="00610697">
            <w:pPr>
              <w:pStyle w:val="ARTablebodyboldslightlysmallerspacerightalign"/>
            </w:pPr>
            <w:r w:rsidRPr="004274EC">
              <w:t>33,897</w:t>
            </w:r>
          </w:p>
        </w:tc>
      </w:tr>
      <w:tr w:rsidR="00D65F46" w:rsidRPr="000776B3" w14:paraId="6009FE4C" w14:textId="77777777" w:rsidTr="00F77222">
        <w:trPr>
          <w:cnfStyle w:val="010000000000" w:firstRow="0" w:lastRow="1" w:firstColumn="0" w:lastColumn="0" w:oddVBand="0" w:evenVBand="0" w:oddHBand="0" w:evenHBand="0" w:firstRowFirstColumn="0" w:firstRowLastColumn="0" w:lastRowFirstColumn="0" w:lastRowLastColumn="0"/>
        </w:trPr>
        <w:tc>
          <w:tcPr>
            <w:tcW w:w="4395" w:type="dxa"/>
          </w:tcPr>
          <w:p w14:paraId="709444D8" w14:textId="77777777" w:rsidR="00D65F46" w:rsidRPr="00302F0D" w:rsidRDefault="00D65F46" w:rsidP="00610697">
            <w:pPr>
              <w:pStyle w:val="ARTablebodyboldslightlysmallerspace"/>
            </w:pPr>
            <w:r w:rsidRPr="00A96DEB">
              <w:t>Total administered comprehensive result</w:t>
            </w:r>
          </w:p>
        </w:tc>
        <w:tc>
          <w:tcPr>
            <w:tcW w:w="1356" w:type="dxa"/>
          </w:tcPr>
          <w:p w14:paraId="032201D1" w14:textId="77777777" w:rsidR="00D65F46" w:rsidRPr="004274EC" w:rsidRDefault="00D65F46" w:rsidP="00610697">
            <w:pPr>
              <w:pStyle w:val="ARTablebodyboldslightlysmallerspacerightalign"/>
            </w:pPr>
            <w:r w:rsidRPr="004274EC">
              <w:t>(145)</w:t>
            </w:r>
          </w:p>
        </w:tc>
        <w:tc>
          <w:tcPr>
            <w:tcW w:w="1357" w:type="dxa"/>
          </w:tcPr>
          <w:p w14:paraId="4AAC5F67" w14:textId="77777777" w:rsidR="00D65F46" w:rsidRPr="004274EC" w:rsidRDefault="00D65F46" w:rsidP="00610697">
            <w:pPr>
              <w:pStyle w:val="ARTablebodyboldslightlysmallerspacerightalign"/>
            </w:pPr>
            <w:r w:rsidRPr="004274EC">
              <w:t>145</w:t>
            </w:r>
          </w:p>
        </w:tc>
        <w:tc>
          <w:tcPr>
            <w:tcW w:w="1357" w:type="dxa"/>
          </w:tcPr>
          <w:p w14:paraId="51D4E044" w14:textId="77777777" w:rsidR="00D65F46" w:rsidRPr="004274EC" w:rsidRDefault="00D65F46" w:rsidP="00610697">
            <w:pPr>
              <w:pStyle w:val="ARTablebodyboldslightlysmallerspacerightalign"/>
            </w:pPr>
            <w:r>
              <w:t>–</w:t>
            </w:r>
          </w:p>
        </w:tc>
        <w:tc>
          <w:tcPr>
            <w:tcW w:w="1356" w:type="dxa"/>
          </w:tcPr>
          <w:p w14:paraId="6EAC661E" w14:textId="77777777" w:rsidR="00D65F46" w:rsidRPr="004274EC" w:rsidRDefault="00D65F46" w:rsidP="00610697">
            <w:pPr>
              <w:pStyle w:val="ARTablebodyboldslightlysmallerspacerightalign"/>
            </w:pPr>
            <w:r>
              <w:t>–</w:t>
            </w:r>
          </w:p>
        </w:tc>
        <w:tc>
          <w:tcPr>
            <w:tcW w:w="1357" w:type="dxa"/>
          </w:tcPr>
          <w:p w14:paraId="66D68FCC" w14:textId="77777777" w:rsidR="00D65F46" w:rsidRPr="004274EC" w:rsidRDefault="00D65F46" w:rsidP="00610697">
            <w:pPr>
              <w:pStyle w:val="ARTablebodyboldslightlysmallerspacerightalign"/>
            </w:pPr>
            <w:r w:rsidRPr="004274EC">
              <w:t>(5)</w:t>
            </w:r>
          </w:p>
        </w:tc>
        <w:tc>
          <w:tcPr>
            <w:tcW w:w="1357" w:type="dxa"/>
          </w:tcPr>
          <w:p w14:paraId="50576B89" w14:textId="77777777" w:rsidR="00D65F46" w:rsidRPr="004274EC" w:rsidRDefault="00D65F46" w:rsidP="00610697">
            <w:pPr>
              <w:pStyle w:val="ARTablebodyboldslightlysmallerspacerightalign"/>
            </w:pPr>
            <w:r w:rsidRPr="004274EC">
              <w:t>33,902</w:t>
            </w:r>
          </w:p>
        </w:tc>
        <w:tc>
          <w:tcPr>
            <w:tcW w:w="1357" w:type="dxa"/>
            <w:shd w:val="clear" w:color="auto" w:fill="EBEBEB" w:themeFill="accent5"/>
          </w:tcPr>
          <w:p w14:paraId="44C54C39" w14:textId="77777777" w:rsidR="00D65F46" w:rsidRPr="004274EC" w:rsidRDefault="00D65F46" w:rsidP="00610697">
            <w:pPr>
              <w:pStyle w:val="ARTablebodyboldslightlysmallerspacerightalign"/>
            </w:pPr>
            <w:r w:rsidRPr="004274EC">
              <w:t>33,897</w:t>
            </w:r>
          </w:p>
        </w:tc>
      </w:tr>
    </w:tbl>
    <w:p w14:paraId="7A6D9068" w14:textId="77777777" w:rsidR="00D65F46" w:rsidRDefault="00D65F46">
      <w:pPr>
        <w:pStyle w:val="ARBody"/>
        <w:rPr>
          <w:rFonts w:ascii="VIC SemiBold" w:hAnsi="VIC SemiBold"/>
          <w:color w:val="545759" w:themeColor="accent4"/>
          <w:sz w:val="19"/>
        </w:rPr>
      </w:pPr>
      <w:r>
        <w:br w:type="page"/>
      </w:r>
    </w:p>
    <w:p w14:paraId="5849EE13" w14:textId="77777777" w:rsidR="00D65F46" w:rsidRDefault="00D65F46">
      <w:pPr>
        <w:pStyle w:val="Heading5aftertable"/>
      </w:pPr>
      <w:r>
        <w:t>Shared Service Provider occupancy agreement</w:t>
      </w:r>
    </w:p>
    <w:p w14:paraId="273F3854" w14:textId="77777777" w:rsidR="00D65F46" w:rsidRDefault="00D65F46">
      <w:pPr>
        <w:pStyle w:val="ARBodyAfterTable"/>
      </w:pPr>
      <w:r>
        <w:t>A significant judgement was made that the occupancy agreement is a service contract (rather than a lease as defined in AASB 16). The income for office accommodation rent and facilities management fees are recognised as administered income in note 4.2.1 under services to government, based on agreed receipts in the occupancy agreement.</w:t>
      </w:r>
    </w:p>
    <w:p w14:paraId="3F60B7CC" w14:textId="77777777" w:rsidR="00D65F46" w:rsidRDefault="00D65F46">
      <w:pPr>
        <w:pStyle w:val="ARBody"/>
      </w:pPr>
      <w:r>
        <w:t>The occupancy agreement comprises the following components:</w:t>
      </w:r>
    </w:p>
    <w:p w14:paraId="7C77D94F" w14:textId="77777777" w:rsidR="00D65F46" w:rsidRDefault="00D65F46">
      <w:pPr>
        <w:pStyle w:val="ARBullet1"/>
      </w:pPr>
      <w:r>
        <w:t>management fees and business improvement fees – recognised as rendering of services in note 2.4.2 Sale of Services (controlled income for SSP)</w:t>
      </w:r>
    </w:p>
    <w:p w14:paraId="1CD8A17D" w14:textId="77777777" w:rsidR="00D65F46" w:rsidRDefault="00D65F46">
      <w:pPr>
        <w:pStyle w:val="ARBullet1"/>
      </w:pPr>
      <w:r>
        <w:t>income for office accommodation rent and facilities management fees – recognised as sale of goods and services in note 4.2.1 (administered income for SSP), with the associated expense recognised as property and facilities management in note 3.4 (controlled expenses for the Department), and as other operating expenses in note 4.2.1 (administered expense for SSP).</w:t>
      </w:r>
    </w:p>
    <w:p w14:paraId="3DB80091" w14:textId="77777777" w:rsidR="00D65F46" w:rsidRDefault="00D65F46">
      <w:pPr>
        <w:pStyle w:val="Heading5"/>
      </w:pPr>
      <w:r>
        <w:t>Grants income and grant expense</w:t>
      </w:r>
    </w:p>
    <w:p w14:paraId="56FA9171" w14:textId="77777777" w:rsidR="00D65F46" w:rsidRDefault="00D65F46">
      <w:pPr>
        <w:pStyle w:val="ARBody"/>
      </w:pPr>
      <w:r>
        <w:t>Grants income and expense consists of financial assistance grants received from the Federal Government and distributed to Local Government. The</w:t>
      </w:r>
      <w:r>
        <w:rPr>
          <w:rFonts w:ascii="Calibri" w:hAnsi="Calibri" w:cs="Calibri"/>
        </w:rPr>
        <w:t> </w:t>
      </w:r>
      <w:r>
        <w:t xml:space="preserve">accounting </w:t>
      </w:r>
      <w:r w:rsidRPr="00D23267">
        <w:rPr>
          <w:rStyle w:val="ARBodyChar"/>
        </w:rPr>
        <w:t>policies</w:t>
      </w:r>
      <w:r>
        <w:t xml:space="preserve"> for grants income are disclose in note 2.4.3 (grants) and for grant expense in note 3.3 (grant expenses).</w:t>
      </w:r>
    </w:p>
    <w:p w14:paraId="65AA82ED" w14:textId="77777777" w:rsidR="00D65F46" w:rsidRDefault="00D65F46">
      <w:pPr>
        <w:pStyle w:val="Heading5"/>
      </w:pPr>
      <w:r>
        <w:t>Depreciation and amortisation</w:t>
      </w:r>
    </w:p>
    <w:p w14:paraId="596DA6FF" w14:textId="77777777" w:rsidR="00D65F46" w:rsidRPr="00D23267" w:rsidRDefault="00D65F46">
      <w:pPr>
        <w:pStyle w:val="ARBody"/>
      </w:pPr>
      <w:r>
        <w:t xml:space="preserve">Depreciation is generally calculated on a straight-line basis, at rates that allocate the asset’s value, less any estimated residual value, over its estimated useful life. The </w:t>
      </w:r>
      <w:r w:rsidRPr="00D23267">
        <w:t>estimated useful lives, residual values and depreciation method are reviewed at the end of each annual reporting period, and adjustments are made where appropriate.</w:t>
      </w:r>
    </w:p>
    <w:p w14:paraId="5EAC69DD" w14:textId="77777777" w:rsidR="00D65F46" w:rsidRDefault="00D65F46">
      <w:pPr>
        <w:pStyle w:val="ARBodyAboveTable"/>
      </w:pPr>
      <w:r w:rsidRPr="00D23267">
        <w:t>Right-of-use assets are</w:t>
      </w:r>
      <w:r>
        <w:t xml:space="preserve"> generally depreciated over the shorter of the asset’s useful life and the lease term.</w:t>
      </w:r>
    </w:p>
    <w:p w14:paraId="17662C56" w14:textId="77777777" w:rsidR="00D65F46" w:rsidRDefault="00D65F46">
      <w:pPr>
        <w:spacing w:before="0" w:after="0" w:line="240" w:lineRule="auto"/>
        <w:rPr>
          <w:rFonts w:ascii="VIC" w:eastAsia="MS Mincho" w:hAnsi="VIC" w:cs="Arial"/>
          <w:sz w:val="18"/>
          <w:szCs w:val="18"/>
          <w:lang w:eastAsia="en-US"/>
        </w:rPr>
      </w:pPr>
      <w:r>
        <w:br w:type="page"/>
      </w:r>
    </w:p>
    <w:p w14:paraId="45BFAC0B" w14:textId="77777777" w:rsidR="00D65F46" w:rsidRDefault="00D65F46" w:rsidP="000B55E9">
      <w:pPr>
        <w:pStyle w:val="Heading5"/>
      </w:pPr>
      <w:r w:rsidRPr="000B55E9">
        <w:t>4.2.2</w:t>
      </w:r>
      <w:r w:rsidRPr="000B55E9">
        <w:tab/>
        <w:t>Administered (non-controlled) assets and liabilities as at 30 June 2023.</w:t>
      </w:r>
    </w:p>
    <w:tbl>
      <w:tblPr>
        <w:tblStyle w:val="ARTable"/>
        <w:tblW w:w="5000" w:type="pct"/>
        <w:tblLayout w:type="fixed"/>
        <w:tblLook w:val="06E0" w:firstRow="1" w:lastRow="1" w:firstColumn="1" w:lastColumn="0" w:noHBand="1" w:noVBand="1"/>
      </w:tblPr>
      <w:tblGrid>
        <w:gridCol w:w="4392"/>
        <w:gridCol w:w="1355"/>
        <w:gridCol w:w="1356"/>
        <w:gridCol w:w="1356"/>
        <w:gridCol w:w="1355"/>
        <w:gridCol w:w="1356"/>
        <w:gridCol w:w="1356"/>
        <w:gridCol w:w="1356"/>
      </w:tblGrid>
      <w:tr w:rsidR="00D65F46" w:rsidRPr="00302F0D" w14:paraId="613E1946" w14:textId="77777777" w:rsidTr="00F77222">
        <w:trPr>
          <w:cnfStyle w:val="100000000000" w:firstRow="1" w:lastRow="0" w:firstColumn="0" w:lastColumn="0" w:oddVBand="0" w:evenVBand="0" w:oddHBand="0" w:evenHBand="0" w:firstRowFirstColumn="0" w:firstRowLastColumn="0" w:lastRowFirstColumn="0" w:lastRowLastColumn="0"/>
        </w:trPr>
        <w:tc>
          <w:tcPr>
            <w:tcW w:w="4395" w:type="dxa"/>
          </w:tcPr>
          <w:p w14:paraId="653802CD" w14:textId="1FFB78CF" w:rsidR="00D65F46" w:rsidRPr="00302F0D" w:rsidRDefault="00D96A5D" w:rsidP="00D96A5D">
            <w:pPr>
              <w:pStyle w:val="Emptycellcolhead"/>
            </w:pPr>
            <w:r>
              <w:t>Empty cell</w:t>
            </w:r>
          </w:p>
        </w:tc>
        <w:tc>
          <w:tcPr>
            <w:tcW w:w="1356" w:type="dxa"/>
          </w:tcPr>
          <w:p w14:paraId="30D06663" w14:textId="77777777" w:rsidR="00D65F46" w:rsidRDefault="00D65F46" w:rsidP="00F77222">
            <w:pPr>
              <w:pStyle w:val="ARTableColHeadRight"/>
              <w:rPr>
                <w:szCs w:val="16"/>
              </w:rPr>
            </w:pPr>
            <w:r w:rsidRPr="00AF2854">
              <w:rPr>
                <w:szCs w:val="16"/>
              </w:rPr>
              <w:t>Regulation of the Victorian consumer marketplace</w:t>
            </w:r>
          </w:p>
          <w:p w14:paraId="45F4BDBB" w14:textId="77777777" w:rsidR="00D65F46" w:rsidRDefault="00D65F46" w:rsidP="00F77222">
            <w:pPr>
              <w:pStyle w:val="ARTableColHeadRight"/>
              <w:rPr>
                <w:szCs w:val="16"/>
              </w:rPr>
            </w:pPr>
            <w:r w:rsidRPr="00463252">
              <w:rPr>
                <w:szCs w:val="16"/>
              </w:rPr>
              <w:t>2023</w:t>
            </w:r>
          </w:p>
          <w:p w14:paraId="591F79A3" w14:textId="77777777" w:rsidR="00D65F46" w:rsidRPr="00302F0D" w:rsidRDefault="00D65F46">
            <w:pPr>
              <w:pStyle w:val="ARTableColSubheadrightsmallerspaceabove"/>
            </w:pPr>
            <w:r w:rsidRPr="00302F0D">
              <w:t>$’000</w:t>
            </w:r>
          </w:p>
        </w:tc>
        <w:tc>
          <w:tcPr>
            <w:tcW w:w="1357" w:type="dxa"/>
          </w:tcPr>
          <w:p w14:paraId="278A3FBA" w14:textId="77777777" w:rsidR="00D65F46" w:rsidRDefault="00D65F46" w:rsidP="00F77222">
            <w:pPr>
              <w:pStyle w:val="ARTableColHeadRight"/>
              <w:rPr>
                <w:szCs w:val="16"/>
              </w:rPr>
            </w:pPr>
            <w:r w:rsidRPr="00706294">
              <w:rPr>
                <w:szCs w:val="16"/>
              </w:rPr>
              <w:t>Identity and worker screening services</w:t>
            </w:r>
          </w:p>
          <w:p w14:paraId="7DBB906B" w14:textId="77777777" w:rsidR="00D65F46" w:rsidRDefault="00D65F46" w:rsidP="00F77222">
            <w:pPr>
              <w:pStyle w:val="ARTableColHeadRight"/>
              <w:rPr>
                <w:szCs w:val="16"/>
              </w:rPr>
            </w:pPr>
            <w:r w:rsidRPr="00463252">
              <w:rPr>
                <w:szCs w:val="16"/>
              </w:rPr>
              <w:t>2023</w:t>
            </w:r>
          </w:p>
          <w:p w14:paraId="1FA04E83" w14:textId="77777777" w:rsidR="00D65F46" w:rsidRPr="00302F0D" w:rsidRDefault="00D65F46">
            <w:pPr>
              <w:pStyle w:val="ARTableColSubheadrightsmallerspaceabove"/>
            </w:pPr>
            <w:r w:rsidRPr="00302F0D">
              <w:t>$’000</w:t>
            </w:r>
          </w:p>
        </w:tc>
        <w:tc>
          <w:tcPr>
            <w:tcW w:w="1357" w:type="dxa"/>
          </w:tcPr>
          <w:p w14:paraId="63F0B1F5" w14:textId="77777777" w:rsidR="00D65F46" w:rsidRDefault="00D65F46" w:rsidP="00F77222">
            <w:pPr>
              <w:pStyle w:val="ARTableColHeadRight"/>
              <w:rPr>
                <w:szCs w:val="16"/>
              </w:rPr>
            </w:pPr>
            <w:r w:rsidRPr="00706294">
              <w:rPr>
                <w:szCs w:val="16"/>
              </w:rPr>
              <w:t>Local Government</w:t>
            </w:r>
          </w:p>
          <w:p w14:paraId="23E7F0F4" w14:textId="77777777" w:rsidR="00D65F46" w:rsidRDefault="00D65F46" w:rsidP="00F77222">
            <w:pPr>
              <w:pStyle w:val="ARTableColHeadRight"/>
              <w:rPr>
                <w:szCs w:val="16"/>
              </w:rPr>
            </w:pPr>
            <w:r w:rsidRPr="00463252">
              <w:rPr>
                <w:szCs w:val="16"/>
              </w:rPr>
              <w:t>2023</w:t>
            </w:r>
          </w:p>
          <w:p w14:paraId="1413782A" w14:textId="77777777" w:rsidR="00D65F46" w:rsidRPr="00302F0D" w:rsidRDefault="00D65F46">
            <w:pPr>
              <w:pStyle w:val="ARTableColSubheadrightsmallerspaceabove"/>
            </w:pPr>
            <w:r w:rsidRPr="00302F0D">
              <w:t>$’000</w:t>
            </w:r>
          </w:p>
        </w:tc>
        <w:tc>
          <w:tcPr>
            <w:tcW w:w="1356" w:type="dxa"/>
          </w:tcPr>
          <w:p w14:paraId="49F5AD96" w14:textId="77777777" w:rsidR="00D65F46" w:rsidRDefault="00D65F46" w:rsidP="00F77222">
            <w:pPr>
              <w:pStyle w:val="ARTableColHeadRight"/>
              <w:rPr>
                <w:szCs w:val="16"/>
              </w:rPr>
            </w:pPr>
            <w:r w:rsidRPr="00706294">
              <w:rPr>
                <w:szCs w:val="16"/>
              </w:rPr>
              <w:t>Digital strategy and transformation</w:t>
            </w:r>
          </w:p>
          <w:p w14:paraId="71113486" w14:textId="77777777" w:rsidR="00D65F46" w:rsidRDefault="00D65F46" w:rsidP="00F77222">
            <w:pPr>
              <w:pStyle w:val="ARTableColHeadRight"/>
              <w:rPr>
                <w:szCs w:val="16"/>
              </w:rPr>
            </w:pPr>
            <w:r w:rsidRPr="00463252">
              <w:rPr>
                <w:szCs w:val="16"/>
              </w:rPr>
              <w:t>2023</w:t>
            </w:r>
          </w:p>
          <w:p w14:paraId="3C18DB23" w14:textId="77777777" w:rsidR="00D65F46" w:rsidRPr="00302F0D" w:rsidRDefault="00D65F46">
            <w:pPr>
              <w:pStyle w:val="ARTableColSubheadrightsmallerspaceabove"/>
            </w:pPr>
            <w:r w:rsidRPr="00302F0D">
              <w:t>$’000</w:t>
            </w:r>
          </w:p>
        </w:tc>
        <w:tc>
          <w:tcPr>
            <w:tcW w:w="1357" w:type="dxa"/>
          </w:tcPr>
          <w:p w14:paraId="209B9B45" w14:textId="77777777" w:rsidR="00D65F46" w:rsidRDefault="00D65F46" w:rsidP="00F77222">
            <w:pPr>
              <w:pStyle w:val="ARTableColHeadRight"/>
              <w:rPr>
                <w:szCs w:val="16"/>
              </w:rPr>
            </w:pPr>
            <w:r w:rsidRPr="00706294">
              <w:rPr>
                <w:szCs w:val="16"/>
              </w:rPr>
              <w:t>Management of Victoria's public records</w:t>
            </w:r>
          </w:p>
          <w:p w14:paraId="0CA05978" w14:textId="77777777" w:rsidR="00D65F46" w:rsidRDefault="00D65F46" w:rsidP="00F77222">
            <w:pPr>
              <w:pStyle w:val="ARTableColHeadRight"/>
              <w:rPr>
                <w:szCs w:val="16"/>
              </w:rPr>
            </w:pPr>
            <w:r w:rsidRPr="00463252">
              <w:rPr>
                <w:szCs w:val="16"/>
              </w:rPr>
              <w:t>2023</w:t>
            </w:r>
          </w:p>
          <w:p w14:paraId="7E951B4B" w14:textId="77777777" w:rsidR="00D65F46" w:rsidRPr="00302F0D" w:rsidRDefault="00D65F46">
            <w:pPr>
              <w:pStyle w:val="ARTableColSubheadrightsmallerspaceabove"/>
            </w:pPr>
            <w:r w:rsidRPr="00302F0D">
              <w:t>$’000</w:t>
            </w:r>
          </w:p>
        </w:tc>
        <w:tc>
          <w:tcPr>
            <w:tcW w:w="1357" w:type="dxa"/>
          </w:tcPr>
          <w:p w14:paraId="3945101F" w14:textId="77777777" w:rsidR="00D65F46" w:rsidRDefault="00D65F46" w:rsidP="00F77222">
            <w:pPr>
              <w:pStyle w:val="ARTableColHeadRight"/>
              <w:rPr>
                <w:szCs w:val="16"/>
              </w:rPr>
            </w:pPr>
            <w:r w:rsidRPr="00BD6FB7">
              <w:rPr>
                <w:szCs w:val="16"/>
              </w:rPr>
              <w:t>Services to Governmen</w:t>
            </w:r>
            <w:r>
              <w:rPr>
                <w:szCs w:val="16"/>
              </w:rPr>
              <w:t>t</w:t>
            </w:r>
          </w:p>
          <w:p w14:paraId="2988431D" w14:textId="77777777" w:rsidR="00D65F46" w:rsidRDefault="00D65F46" w:rsidP="00F77222">
            <w:pPr>
              <w:pStyle w:val="ARTableColHeadRight"/>
              <w:rPr>
                <w:szCs w:val="16"/>
              </w:rPr>
            </w:pPr>
            <w:r w:rsidRPr="00463252">
              <w:rPr>
                <w:szCs w:val="16"/>
              </w:rPr>
              <w:t>2023</w:t>
            </w:r>
          </w:p>
          <w:p w14:paraId="6B837ECF" w14:textId="77777777" w:rsidR="00D65F46" w:rsidRPr="00302F0D" w:rsidRDefault="00D65F46">
            <w:pPr>
              <w:pStyle w:val="ARTableColSubheadrightsmallerspaceabove"/>
            </w:pPr>
            <w:r w:rsidRPr="00302F0D">
              <w:t>$’000</w:t>
            </w:r>
          </w:p>
        </w:tc>
        <w:tc>
          <w:tcPr>
            <w:tcW w:w="1357" w:type="dxa"/>
            <w:shd w:val="clear" w:color="auto" w:fill="EBEBEB" w:themeFill="accent5"/>
          </w:tcPr>
          <w:p w14:paraId="2EA4ABC8" w14:textId="77777777" w:rsidR="00D65F46" w:rsidRDefault="00D65F46" w:rsidP="00F77222">
            <w:pPr>
              <w:pStyle w:val="ARTableColHeadRight"/>
              <w:rPr>
                <w:szCs w:val="16"/>
              </w:rPr>
            </w:pPr>
          </w:p>
          <w:p w14:paraId="7E5EF6BD" w14:textId="77777777" w:rsidR="00D65F46" w:rsidRDefault="00D65F46" w:rsidP="00F77222">
            <w:pPr>
              <w:pStyle w:val="ARTableColHeadRight"/>
              <w:rPr>
                <w:szCs w:val="16"/>
              </w:rPr>
            </w:pPr>
            <w:r w:rsidRPr="00F82FC3">
              <w:rPr>
                <w:szCs w:val="16"/>
              </w:rPr>
              <w:t>Departmental total</w:t>
            </w:r>
          </w:p>
          <w:p w14:paraId="1C2C9DC2" w14:textId="77777777" w:rsidR="00D65F46" w:rsidRDefault="00D65F46" w:rsidP="00F77222">
            <w:pPr>
              <w:pStyle w:val="ARTableColHeadRight"/>
              <w:rPr>
                <w:szCs w:val="16"/>
              </w:rPr>
            </w:pPr>
            <w:r w:rsidRPr="00463252">
              <w:rPr>
                <w:szCs w:val="16"/>
              </w:rPr>
              <w:t>2023</w:t>
            </w:r>
          </w:p>
          <w:p w14:paraId="76ACE0EF" w14:textId="77777777" w:rsidR="00D65F46" w:rsidRPr="00302F0D" w:rsidRDefault="00D65F46">
            <w:pPr>
              <w:pStyle w:val="ARTableColSubheadrightsmallerspaceabove"/>
            </w:pPr>
            <w:r w:rsidRPr="00302F0D">
              <w:t>$’000</w:t>
            </w:r>
          </w:p>
        </w:tc>
      </w:tr>
      <w:tr w:rsidR="00A447EA" w:rsidRPr="000776B3" w14:paraId="4C2778DB" w14:textId="77777777" w:rsidTr="00A447EA">
        <w:tc>
          <w:tcPr>
            <w:tcW w:w="4395" w:type="dxa"/>
          </w:tcPr>
          <w:p w14:paraId="4B48A22B" w14:textId="47A98CCD" w:rsidR="00A447EA" w:rsidRPr="00DD1868" w:rsidRDefault="00A447EA" w:rsidP="00A447EA">
            <w:pPr>
              <w:pStyle w:val="ARTablerowsubheadcoloursmallerspaceabove"/>
            </w:pPr>
            <w:r w:rsidRPr="00110FBB">
              <w:t xml:space="preserve">Administered financial assets </w:t>
            </w:r>
            <w:r w:rsidRPr="00110FBB">
              <w:rPr>
                <w:vertAlign w:val="superscript"/>
              </w:rPr>
              <w:t>(i)</w:t>
            </w:r>
          </w:p>
        </w:tc>
        <w:tc>
          <w:tcPr>
            <w:tcW w:w="1356" w:type="dxa"/>
          </w:tcPr>
          <w:p w14:paraId="3C8226A9" w14:textId="4E8B7834" w:rsidR="00A447EA" w:rsidRPr="00DD1868" w:rsidRDefault="00A447EA" w:rsidP="00A447EA">
            <w:pPr>
              <w:pStyle w:val="Tablerowheadinginvisible"/>
            </w:pPr>
            <w:r w:rsidRPr="00110FBB">
              <w:t xml:space="preserve">Administered financial assets </w:t>
            </w:r>
            <w:r w:rsidRPr="00110FBB">
              <w:rPr>
                <w:vertAlign w:val="superscript"/>
              </w:rPr>
              <w:t>(i)</w:t>
            </w:r>
          </w:p>
        </w:tc>
        <w:tc>
          <w:tcPr>
            <w:tcW w:w="1357" w:type="dxa"/>
          </w:tcPr>
          <w:p w14:paraId="6811EF78" w14:textId="578F33AA" w:rsidR="00A447EA" w:rsidRDefault="00A447EA" w:rsidP="00A447EA">
            <w:pPr>
              <w:pStyle w:val="Tablerowheadinginvisible"/>
            </w:pPr>
            <w:r w:rsidRPr="00110FBB">
              <w:t xml:space="preserve">Administered financial assets </w:t>
            </w:r>
            <w:r w:rsidRPr="00110FBB">
              <w:rPr>
                <w:vertAlign w:val="superscript"/>
              </w:rPr>
              <w:t>(i)</w:t>
            </w:r>
          </w:p>
        </w:tc>
        <w:tc>
          <w:tcPr>
            <w:tcW w:w="1357" w:type="dxa"/>
          </w:tcPr>
          <w:p w14:paraId="131CB2C7" w14:textId="2BBDD341" w:rsidR="00A447EA" w:rsidRDefault="00A447EA" w:rsidP="00A447EA">
            <w:pPr>
              <w:pStyle w:val="Tablerowheadinginvisible"/>
            </w:pPr>
            <w:r w:rsidRPr="00110FBB">
              <w:t xml:space="preserve">Administered financial assets </w:t>
            </w:r>
            <w:r w:rsidRPr="00110FBB">
              <w:rPr>
                <w:vertAlign w:val="superscript"/>
              </w:rPr>
              <w:t>(i)</w:t>
            </w:r>
          </w:p>
        </w:tc>
        <w:tc>
          <w:tcPr>
            <w:tcW w:w="1356" w:type="dxa"/>
          </w:tcPr>
          <w:p w14:paraId="4F032A26" w14:textId="2C5E3DEE" w:rsidR="00A447EA" w:rsidRDefault="00A447EA" w:rsidP="00A447EA">
            <w:pPr>
              <w:pStyle w:val="Tablerowheadinginvisible"/>
            </w:pPr>
            <w:r w:rsidRPr="00110FBB">
              <w:t xml:space="preserve">Administered financial assets </w:t>
            </w:r>
            <w:r w:rsidRPr="00110FBB">
              <w:rPr>
                <w:vertAlign w:val="superscript"/>
              </w:rPr>
              <w:t>(i)</w:t>
            </w:r>
          </w:p>
        </w:tc>
        <w:tc>
          <w:tcPr>
            <w:tcW w:w="1357" w:type="dxa"/>
          </w:tcPr>
          <w:p w14:paraId="4774D3F0" w14:textId="367A9AB8" w:rsidR="00A447EA" w:rsidRDefault="00A447EA" w:rsidP="00A447EA">
            <w:pPr>
              <w:pStyle w:val="Tablerowheadinginvisible"/>
            </w:pPr>
            <w:r w:rsidRPr="00110FBB">
              <w:t xml:space="preserve">Administered financial assets </w:t>
            </w:r>
            <w:r w:rsidRPr="00110FBB">
              <w:rPr>
                <w:vertAlign w:val="superscript"/>
              </w:rPr>
              <w:t>(i)</w:t>
            </w:r>
          </w:p>
        </w:tc>
        <w:tc>
          <w:tcPr>
            <w:tcW w:w="1357" w:type="dxa"/>
          </w:tcPr>
          <w:p w14:paraId="67F379BF" w14:textId="188E54B8" w:rsidR="00A447EA" w:rsidRPr="00DD1868" w:rsidRDefault="00A447EA" w:rsidP="00A447EA">
            <w:pPr>
              <w:pStyle w:val="Tablerowheadinginvisible"/>
            </w:pPr>
            <w:r w:rsidRPr="00110FBB">
              <w:t xml:space="preserve">Administered financial assets </w:t>
            </w:r>
            <w:r w:rsidRPr="00110FBB">
              <w:rPr>
                <w:vertAlign w:val="superscript"/>
              </w:rPr>
              <w:t>(i)</w:t>
            </w:r>
          </w:p>
        </w:tc>
        <w:tc>
          <w:tcPr>
            <w:tcW w:w="1357" w:type="dxa"/>
            <w:shd w:val="clear" w:color="auto" w:fill="auto"/>
          </w:tcPr>
          <w:p w14:paraId="0292933F" w14:textId="2754E273" w:rsidR="00A447EA" w:rsidRPr="00DD1868" w:rsidRDefault="00A447EA" w:rsidP="00A447EA">
            <w:pPr>
              <w:pStyle w:val="Tablerowheadinginvisible"/>
            </w:pPr>
            <w:r w:rsidRPr="00110FBB">
              <w:t xml:space="preserve">Administered financial assets </w:t>
            </w:r>
            <w:r w:rsidRPr="00110FBB">
              <w:rPr>
                <w:vertAlign w:val="superscript"/>
              </w:rPr>
              <w:t>(i)</w:t>
            </w:r>
          </w:p>
        </w:tc>
      </w:tr>
      <w:tr w:rsidR="00D65F46" w:rsidRPr="000776B3" w14:paraId="78F2BECC" w14:textId="77777777" w:rsidTr="00F77222">
        <w:tc>
          <w:tcPr>
            <w:tcW w:w="4395" w:type="dxa"/>
          </w:tcPr>
          <w:p w14:paraId="56842C3D" w14:textId="77777777" w:rsidR="00D65F46" w:rsidRPr="00302F0D" w:rsidRDefault="00D65F46" w:rsidP="00610697">
            <w:pPr>
              <w:pStyle w:val="ARTablebodyslightlysmallerspace"/>
            </w:pPr>
            <w:r w:rsidRPr="00DD1868">
              <w:t>Cash and deposits</w:t>
            </w:r>
          </w:p>
        </w:tc>
        <w:tc>
          <w:tcPr>
            <w:tcW w:w="1356" w:type="dxa"/>
          </w:tcPr>
          <w:p w14:paraId="27A216D9" w14:textId="77777777" w:rsidR="00D65F46" w:rsidRPr="00302F0D" w:rsidRDefault="00D65F46" w:rsidP="00610697">
            <w:pPr>
              <w:pStyle w:val="ARTablebodyslightlysmallerspacerightalign"/>
            </w:pPr>
            <w:r w:rsidRPr="00DD1868">
              <w:t>567</w:t>
            </w:r>
          </w:p>
        </w:tc>
        <w:tc>
          <w:tcPr>
            <w:tcW w:w="1357" w:type="dxa"/>
          </w:tcPr>
          <w:p w14:paraId="105351E2" w14:textId="77777777" w:rsidR="00D65F46" w:rsidRPr="00302F0D" w:rsidRDefault="00D65F46" w:rsidP="00610697">
            <w:pPr>
              <w:pStyle w:val="ARTablebodyslightlysmallerspacerightalign"/>
            </w:pPr>
            <w:r>
              <w:t>–</w:t>
            </w:r>
          </w:p>
        </w:tc>
        <w:tc>
          <w:tcPr>
            <w:tcW w:w="1357" w:type="dxa"/>
          </w:tcPr>
          <w:p w14:paraId="677916C7" w14:textId="77777777" w:rsidR="00D65F46" w:rsidRPr="00302F0D" w:rsidRDefault="00D65F46" w:rsidP="00610697">
            <w:pPr>
              <w:pStyle w:val="ARTablebodyslightlysmallerspacerightalign"/>
            </w:pPr>
            <w:r>
              <w:t>–</w:t>
            </w:r>
          </w:p>
        </w:tc>
        <w:tc>
          <w:tcPr>
            <w:tcW w:w="1356" w:type="dxa"/>
          </w:tcPr>
          <w:p w14:paraId="2B6BBBAB" w14:textId="77777777" w:rsidR="00D65F46" w:rsidRPr="00302F0D" w:rsidRDefault="00D65F46" w:rsidP="00610697">
            <w:pPr>
              <w:pStyle w:val="ARTablebodyslightlysmallerspacerightalign"/>
            </w:pPr>
            <w:r>
              <w:t>–</w:t>
            </w:r>
          </w:p>
        </w:tc>
        <w:tc>
          <w:tcPr>
            <w:tcW w:w="1357" w:type="dxa"/>
          </w:tcPr>
          <w:p w14:paraId="5F0B4DC2" w14:textId="77777777" w:rsidR="00D65F46" w:rsidRPr="00302F0D" w:rsidRDefault="00D65F46" w:rsidP="00610697">
            <w:pPr>
              <w:pStyle w:val="ARTablebodyslightlysmallerspacerightalign"/>
            </w:pPr>
            <w:r>
              <w:t>–</w:t>
            </w:r>
          </w:p>
        </w:tc>
        <w:tc>
          <w:tcPr>
            <w:tcW w:w="1357" w:type="dxa"/>
          </w:tcPr>
          <w:p w14:paraId="4FB305FC" w14:textId="77777777" w:rsidR="00D65F46" w:rsidRPr="00302F0D" w:rsidRDefault="00D65F46" w:rsidP="00610697">
            <w:pPr>
              <w:pStyle w:val="ARTablebodyslightlysmallerspacerightalign"/>
            </w:pPr>
            <w:r w:rsidRPr="00DD1868">
              <w:t>406,813</w:t>
            </w:r>
          </w:p>
        </w:tc>
        <w:tc>
          <w:tcPr>
            <w:tcW w:w="1357" w:type="dxa"/>
            <w:shd w:val="clear" w:color="auto" w:fill="EBEBEB" w:themeFill="accent5"/>
          </w:tcPr>
          <w:p w14:paraId="21F96DB7" w14:textId="77777777" w:rsidR="00D65F46" w:rsidRPr="000776B3" w:rsidRDefault="00D65F46" w:rsidP="00610697">
            <w:pPr>
              <w:pStyle w:val="ARTablebodyslightlysmallerspacerightalign"/>
            </w:pPr>
            <w:r w:rsidRPr="00DD1868">
              <w:t>407,380</w:t>
            </w:r>
          </w:p>
        </w:tc>
      </w:tr>
      <w:tr w:rsidR="00D65F46" w:rsidRPr="000776B3" w14:paraId="7EB36962" w14:textId="77777777" w:rsidTr="00F77222">
        <w:tc>
          <w:tcPr>
            <w:tcW w:w="4395" w:type="dxa"/>
          </w:tcPr>
          <w:p w14:paraId="138E9697" w14:textId="77777777" w:rsidR="00D65F46" w:rsidRPr="00302F0D" w:rsidRDefault="00D65F46" w:rsidP="00610697">
            <w:pPr>
              <w:pStyle w:val="ARTablebodyslightlysmallerspace"/>
            </w:pPr>
            <w:r w:rsidRPr="00DD1868">
              <w:t>Receivables</w:t>
            </w:r>
          </w:p>
        </w:tc>
        <w:tc>
          <w:tcPr>
            <w:tcW w:w="1356" w:type="dxa"/>
          </w:tcPr>
          <w:p w14:paraId="6033E9B5" w14:textId="77777777" w:rsidR="00D65F46" w:rsidRPr="00302F0D" w:rsidRDefault="00D65F46" w:rsidP="00610697">
            <w:pPr>
              <w:pStyle w:val="ARTablebodyslightlysmallerspacerightalign"/>
            </w:pPr>
            <w:r w:rsidRPr="00DD1868">
              <w:t>(145)</w:t>
            </w:r>
          </w:p>
        </w:tc>
        <w:tc>
          <w:tcPr>
            <w:tcW w:w="1357" w:type="dxa"/>
          </w:tcPr>
          <w:p w14:paraId="4299B034" w14:textId="77777777" w:rsidR="00D65F46" w:rsidRPr="00302F0D" w:rsidRDefault="00D65F46" w:rsidP="00610697">
            <w:pPr>
              <w:pStyle w:val="ARTablebodyslightlysmallerspacerightalign"/>
            </w:pPr>
            <w:r w:rsidRPr="003F56E1">
              <w:t>1,093</w:t>
            </w:r>
          </w:p>
        </w:tc>
        <w:tc>
          <w:tcPr>
            <w:tcW w:w="1357" w:type="dxa"/>
          </w:tcPr>
          <w:p w14:paraId="1D098080" w14:textId="77777777" w:rsidR="00D65F46" w:rsidRPr="00302F0D" w:rsidRDefault="00D65F46" w:rsidP="00610697">
            <w:pPr>
              <w:pStyle w:val="ARTablebodyslightlysmallerspacerightalign"/>
            </w:pPr>
            <w:r>
              <w:t>–</w:t>
            </w:r>
          </w:p>
        </w:tc>
        <w:tc>
          <w:tcPr>
            <w:tcW w:w="1356" w:type="dxa"/>
          </w:tcPr>
          <w:p w14:paraId="10937E87" w14:textId="77777777" w:rsidR="00D65F46" w:rsidRPr="00302F0D" w:rsidRDefault="00D65F46" w:rsidP="00610697">
            <w:pPr>
              <w:pStyle w:val="ARTablebodyslightlysmallerspacerightalign"/>
            </w:pPr>
            <w:r>
              <w:t>–</w:t>
            </w:r>
          </w:p>
        </w:tc>
        <w:tc>
          <w:tcPr>
            <w:tcW w:w="1357" w:type="dxa"/>
          </w:tcPr>
          <w:p w14:paraId="0569B439" w14:textId="77777777" w:rsidR="00D65F46" w:rsidRPr="00302F0D" w:rsidRDefault="00D65F46" w:rsidP="00610697">
            <w:pPr>
              <w:pStyle w:val="ARTablebodyslightlysmallerspacerightalign"/>
            </w:pPr>
            <w:r w:rsidRPr="00DD1868">
              <w:t>(5)</w:t>
            </w:r>
          </w:p>
        </w:tc>
        <w:tc>
          <w:tcPr>
            <w:tcW w:w="1357" w:type="dxa"/>
          </w:tcPr>
          <w:p w14:paraId="4333A481" w14:textId="77777777" w:rsidR="00D65F46" w:rsidRPr="00302F0D" w:rsidRDefault="00D65F46" w:rsidP="00610697">
            <w:pPr>
              <w:pStyle w:val="ARTablebodyslightlysmallerspacerightalign"/>
            </w:pPr>
            <w:r w:rsidRPr="003F56E1">
              <w:t>665,292</w:t>
            </w:r>
          </w:p>
        </w:tc>
        <w:tc>
          <w:tcPr>
            <w:tcW w:w="1357" w:type="dxa"/>
            <w:shd w:val="clear" w:color="auto" w:fill="EBEBEB" w:themeFill="accent5"/>
          </w:tcPr>
          <w:p w14:paraId="2F3AD2BD" w14:textId="77777777" w:rsidR="00D65F46" w:rsidRPr="000776B3" w:rsidRDefault="00D65F46" w:rsidP="00610697">
            <w:pPr>
              <w:pStyle w:val="ARTablebodyslightlysmallerspacerightalign"/>
            </w:pPr>
            <w:r w:rsidRPr="003F56E1">
              <w:t>666,235</w:t>
            </w:r>
          </w:p>
        </w:tc>
      </w:tr>
      <w:tr w:rsidR="00D65F46" w:rsidRPr="000776B3" w14:paraId="600AEE45" w14:textId="77777777" w:rsidTr="00F77222">
        <w:tc>
          <w:tcPr>
            <w:tcW w:w="4395" w:type="dxa"/>
          </w:tcPr>
          <w:p w14:paraId="43DED4CE" w14:textId="77777777" w:rsidR="00D65F46" w:rsidRPr="00302F0D" w:rsidRDefault="00D65F46" w:rsidP="00610697">
            <w:pPr>
              <w:pStyle w:val="ARTablebodyboldslightlysmallerspace"/>
            </w:pPr>
            <w:r w:rsidRPr="00DD1868">
              <w:t>Total administered financial assets</w:t>
            </w:r>
          </w:p>
        </w:tc>
        <w:tc>
          <w:tcPr>
            <w:tcW w:w="1356" w:type="dxa"/>
          </w:tcPr>
          <w:p w14:paraId="5696B495" w14:textId="77777777" w:rsidR="00D65F46" w:rsidRPr="00302F0D" w:rsidRDefault="00D65F46" w:rsidP="00610697">
            <w:pPr>
              <w:pStyle w:val="ARTablebodyboldslightlysmallerspacerightalign"/>
            </w:pPr>
            <w:r w:rsidRPr="00DD1868">
              <w:t>422</w:t>
            </w:r>
          </w:p>
        </w:tc>
        <w:tc>
          <w:tcPr>
            <w:tcW w:w="1357" w:type="dxa"/>
          </w:tcPr>
          <w:p w14:paraId="6E9A987C" w14:textId="77777777" w:rsidR="00D65F46" w:rsidRPr="00302F0D" w:rsidRDefault="00D65F46" w:rsidP="00610697">
            <w:pPr>
              <w:pStyle w:val="ARTablebodyboldslightlysmallerspacerightalign"/>
            </w:pPr>
            <w:r w:rsidRPr="00DD1868">
              <w:t>(440)</w:t>
            </w:r>
          </w:p>
        </w:tc>
        <w:tc>
          <w:tcPr>
            <w:tcW w:w="1357" w:type="dxa"/>
          </w:tcPr>
          <w:p w14:paraId="3BD8BD84" w14:textId="77777777" w:rsidR="00D65F46" w:rsidRPr="00302F0D" w:rsidRDefault="00D65F46" w:rsidP="00610697">
            <w:pPr>
              <w:pStyle w:val="ARTablebodyboldslightlysmallerspacerightalign"/>
            </w:pPr>
            <w:r>
              <w:t>–</w:t>
            </w:r>
          </w:p>
        </w:tc>
        <w:tc>
          <w:tcPr>
            <w:tcW w:w="1356" w:type="dxa"/>
          </w:tcPr>
          <w:p w14:paraId="04EB3D29" w14:textId="77777777" w:rsidR="00D65F46" w:rsidRPr="00302F0D" w:rsidRDefault="00D65F46" w:rsidP="00610697">
            <w:pPr>
              <w:pStyle w:val="ARTablebodyboldslightlysmallerspacerightalign"/>
            </w:pPr>
            <w:r>
              <w:t>–</w:t>
            </w:r>
          </w:p>
        </w:tc>
        <w:tc>
          <w:tcPr>
            <w:tcW w:w="1357" w:type="dxa"/>
          </w:tcPr>
          <w:p w14:paraId="4F95F6F4" w14:textId="77777777" w:rsidR="00D65F46" w:rsidRPr="00302F0D" w:rsidRDefault="00D65F46" w:rsidP="00610697">
            <w:pPr>
              <w:pStyle w:val="ARTablebodyboldslightlysmallerspacerightalign"/>
            </w:pPr>
            <w:r w:rsidRPr="00DD1868">
              <w:t>(5)</w:t>
            </w:r>
          </w:p>
        </w:tc>
        <w:tc>
          <w:tcPr>
            <w:tcW w:w="1357" w:type="dxa"/>
          </w:tcPr>
          <w:p w14:paraId="472FDD29" w14:textId="77777777" w:rsidR="00D65F46" w:rsidRPr="00302F0D" w:rsidRDefault="00D65F46" w:rsidP="00610697">
            <w:pPr>
              <w:pStyle w:val="ARTablebodyboldslightlysmallerspacerightalign"/>
            </w:pPr>
            <w:r w:rsidRPr="00557AEC">
              <w:t>1,072,106</w:t>
            </w:r>
          </w:p>
        </w:tc>
        <w:tc>
          <w:tcPr>
            <w:tcW w:w="1357" w:type="dxa"/>
            <w:shd w:val="clear" w:color="auto" w:fill="EBEBEB" w:themeFill="accent5"/>
          </w:tcPr>
          <w:p w14:paraId="124444AA" w14:textId="77777777" w:rsidR="00D65F46" w:rsidRPr="000776B3" w:rsidRDefault="00D65F46" w:rsidP="00610697">
            <w:pPr>
              <w:pStyle w:val="ARTablebodyboldslightlysmallerspacerightalign"/>
            </w:pPr>
            <w:r w:rsidRPr="00557AEC">
              <w:t>1,073,615</w:t>
            </w:r>
          </w:p>
        </w:tc>
      </w:tr>
      <w:tr w:rsidR="00A447EA" w:rsidRPr="000776B3" w14:paraId="72485962" w14:textId="77777777" w:rsidTr="00A447EA">
        <w:tc>
          <w:tcPr>
            <w:tcW w:w="4395" w:type="dxa"/>
          </w:tcPr>
          <w:p w14:paraId="3044A21A" w14:textId="76F9FF3F" w:rsidR="00A447EA" w:rsidRPr="00DD1868" w:rsidRDefault="00A447EA" w:rsidP="00A447EA">
            <w:pPr>
              <w:pStyle w:val="ARTablerowsubheadcoloursmallerspaceabove"/>
            </w:pPr>
            <w:r w:rsidRPr="00B137AB">
              <w:t>Administered non-financial assets</w:t>
            </w:r>
          </w:p>
        </w:tc>
        <w:tc>
          <w:tcPr>
            <w:tcW w:w="1356" w:type="dxa"/>
          </w:tcPr>
          <w:p w14:paraId="540B88E0" w14:textId="6FC20BFF" w:rsidR="00A447EA" w:rsidRDefault="00A447EA" w:rsidP="00A447EA">
            <w:pPr>
              <w:pStyle w:val="Tablerowheadinginvisible"/>
            </w:pPr>
            <w:r w:rsidRPr="00B137AB">
              <w:t>Administered non-financial assets</w:t>
            </w:r>
          </w:p>
        </w:tc>
        <w:tc>
          <w:tcPr>
            <w:tcW w:w="1357" w:type="dxa"/>
          </w:tcPr>
          <w:p w14:paraId="598ED383" w14:textId="02531613" w:rsidR="00A447EA" w:rsidRDefault="00A447EA" w:rsidP="00A447EA">
            <w:pPr>
              <w:pStyle w:val="Tablerowheadinginvisible"/>
            </w:pPr>
            <w:r w:rsidRPr="00B137AB">
              <w:t>Administered non-financial assets</w:t>
            </w:r>
          </w:p>
        </w:tc>
        <w:tc>
          <w:tcPr>
            <w:tcW w:w="1357" w:type="dxa"/>
          </w:tcPr>
          <w:p w14:paraId="57553622" w14:textId="488281B0" w:rsidR="00A447EA" w:rsidRDefault="00A447EA" w:rsidP="00A447EA">
            <w:pPr>
              <w:pStyle w:val="Tablerowheadinginvisible"/>
            </w:pPr>
            <w:r w:rsidRPr="00B137AB">
              <w:t>Administered non-financial assets</w:t>
            </w:r>
          </w:p>
        </w:tc>
        <w:tc>
          <w:tcPr>
            <w:tcW w:w="1356" w:type="dxa"/>
          </w:tcPr>
          <w:p w14:paraId="7B0AA59E" w14:textId="51B60BEA" w:rsidR="00A447EA" w:rsidRDefault="00A447EA" w:rsidP="00A447EA">
            <w:pPr>
              <w:pStyle w:val="Tablerowheadinginvisible"/>
            </w:pPr>
            <w:r w:rsidRPr="00B137AB">
              <w:t>Administered non-financial assets</w:t>
            </w:r>
          </w:p>
        </w:tc>
        <w:tc>
          <w:tcPr>
            <w:tcW w:w="1357" w:type="dxa"/>
          </w:tcPr>
          <w:p w14:paraId="6280947C" w14:textId="4FF3EBB8" w:rsidR="00A447EA" w:rsidRDefault="00A447EA" w:rsidP="00A447EA">
            <w:pPr>
              <w:pStyle w:val="Tablerowheadinginvisible"/>
            </w:pPr>
            <w:r w:rsidRPr="00B137AB">
              <w:t>Administered non-financial assets</w:t>
            </w:r>
          </w:p>
        </w:tc>
        <w:tc>
          <w:tcPr>
            <w:tcW w:w="1357" w:type="dxa"/>
          </w:tcPr>
          <w:p w14:paraId="79CD3D13" w14:textId="5BA6D845" w:rsidR="00A447EA" w:rsidRPr="00DD1868" w:rsidRDefault="00A447EA" w:rsidP="00A447EA">
            <w:pPr>
              <w:pStyle w:val="Tablerowheadinginvisible"/>
            </w:pPr>
            <w:r w:rsidRPr="00B137AB">
              <w:t>Administered non-financial assets</w:t>
            </w:r>
          </w:p>
        </w:tc>
        <w:tc>
          <w:tcPr>
            <w:tcW w:w="1357" w:type="dxa"/>
            <w:shd w:val="clear" w:color="auto" w:fill="auto"/>
          </w:tcPr>
          <w:p w14:paraId="51ACEE8C" w14:textId="2AC3B485" w:rsidR="00A447EA" w:rsidRPr="00DD1868" w:rsidRDefault="00A447EA" w:rsidP="00A447EA">
            <w:pPr>
              <w:pStyle w:val="Tablerowheadinginvisible"/>
            </w:pPr>
            <w:r w:rsidRPr="00B137AB">
              <w:t>Administered non-financial assets</w:t>
            </w:r>
          </w:p>
        </w:tc>
      </w:tr>
      <w:tr w:rsidR="00D65F46" w:rsidRPr="000776B3" w14:paraId="3A213426" w14:textId="77777777" w:rsidTr="00F77222">
        <w:tc>
          <w:tcPr>
            <w:tcW w:w="4395" w:type="dxa"/>
          </w:tcPr>
          <w:p w14:paraId="68AD050D" w14:textId="77777777" w:rsidR="00D65F46" w:rsidRPr="00302F0D" w:rsidRDefault="00D65F46" w:rsidP="00610697">
            <w:pPr>
              <w:pStyle w:val="ARTablebodyslightlysmallerspace"/>
            </w:pPr>
            <w:r w:rsidRPr="00DD1868">
              <w:t>Property, plant and equipment</w:t>
            </w:r>
          </w:p>
        </w:tc>
        <w:tc>
          <w:tcPr>
            <w:tcW w:w="1356" w:type="dxa"/>
          </w:tcPr>
          <w:p w14:paraId="50A7B709" w14:textId="77777777" w:rsidR="00D65F46" w:rsidRPr="00302F0D" w:rsidRDefault="00D65F46" w:rsidP="00610697">
            <w:pPr>
              <w:pStyle w:val="ARTablebodyslightlysmallerspacerightalign"/>
            </w:pPr>
            <w:r>
              <w:t>–</w:t>
            </w:r>
          </w:p>
        </w:tc>
        <w:tc>
          <w:tcPr>
            <w:tcW w:w="1357" w:type="dxa"/>
          </w:tcPr>
          <w:p w14:paraId="4D25C303" w14:textId="77777777" w:rsidR="00D65F46" w:rsidRPr="00302F0D" w:rsidRDefault="00D65F46" w:rsidP="00610697">
            <w:pPr>
              <w:pStyle w:val="ARTablebodyslightlysmallerspacerightalign"/>
            </w:pPr>
            <w:r>
              <w:t>–</w:t>
            </w:r>
          </w:p>
        </w:tc>
        <w:tc>
          <w:tcPr>
            <w:tcW w:w="1357" w:type="dxa"/>
          </w:tcPr>
          <w:p w14:paraId="3CB735C3" w14:textId="77777777" w:rsidR="00D65F46" w:rsidRPr="00302F0D" w:rsidRDefault="00D65F46" w:rsidP="00610697">
            <w:pPr>
              <w:pStyle w:val="ARTablebodyslightlysmallerspacerightalign"/>
            </w:pPr>
            <w:r>
              <w:t>–</w:t>
            </w:r>
          </w:p>
        </w:tc>
        <w:tc>
          <w:tcPr>
            <w:tcW w:w="1356" w:type="dxa"/>
          </w:tcPr>
          <w:p w14:paraId="5B96545A" w14:textId="77777777" w:rsidR="00D65F46" w:rsidRPr="00302F0D" w:rsidRDefault="00D65F46" w:rsidP="00610697">
            <w:pPr>
              <w:pStyle w:val="ARTablebodyslightlysmallerspacerightalign"/>
            </w:pPr>
            <w:r>
              <w:t>–</w:t>
            </w:r>
          </w:p>
        </w:tc>
        <w:tc>
          <w:tcPr>
            <w:tcW w:w="1357" w:type="dxa"/>
          </w:tcPr>
          <w:p w14:paraId="312EEAB8" w14:textId="77777777" w:rsidR="00D65F46" w:rsidRPr="00302F0D" w:rsidRDefault="00D65F46" w:rsidP="00610697">
            <w:pPr>
              <w:pStyle w:val="ARTablebodyslightlysmallerspacerightalign"/>
            </w:pPr>
            <w:r>
              <w:t>–</w:t>
            </w:r>
          </w:p>
        </w:tc>
        <w:tc>
          <w:tcPr>
            <w:tcW w:w="1357" w:type="dxa"/>
          </w:tcPr>
          <w:p w14:paraId="6FEF6F81" w14:textId="77777777" w:rsidR="00D65F46" w:rsidRPr="00302F0D" w:rsidRDefault="00D65F46" w:rsidP="00610697">
            <w:pPr>
              <w:pStyle w:val="ARTablebodyslightlysmallerspacerightalign"/>
            </w:pPr>
            <w:r w:rsidRPr="00DD1868">
              <w:t>1,513,961</w:t>
            </w:r>
          </w:p>
        </w:tc>
        <w:tc>
          <w:tcPr>
            <w:tcW w:w="1357" w:type="dxa"/>
            <w:shd w:val="clear" w:color="auto" w:fill="EBEBEB" w:themeFill="accent5"/>
          </w:tcPr>
          <w:p w14:paraId="4F959FD3" w14:textId="77777777" w:rsidR="00D65F46" w:rsidRPr="000776B3" w:rsidRDefault="00D65F46" w:rsidP="00610697">
            <w:pPr>
              <w:pStyle w:val="ARTablebodyslightlysmallerspacerightalign"/>
            </w:pPr>
            <w:r w:rsidRPr="00DD1868">
              <w:t>1,513,961</w:t>
            </w:r>
          </w:p>
        </w:tc>
      </w:tr>
      <w:tr w:rsidR="00D65F46" w:rsidRPr="000776B3" w14:paraId="4C70EA9C" w14:textId="77777777" w:rsidTr="00F77222">
        <w:tc>
          <w:tcPr>
            <w:tcW w:w="4395" w:type="dxa"/>
          </w:tcPr>
          <w:p w14:paraId="26DA6F1F" w14:textId="77777777" w:rsidR="00D65F46" w:rsidRPr="00302F0D" w:rsidRDefault="00D65F46" w:rsidP="00610697">
            <w:pPr>
              <w:pStyle w:val="ARTablebodyslightlysmallerspace"/>
            </w:pPr>
            <w:r w:rsidRPr="00DD1868">
              <w:t>Other non-financial assets</w:t>
            </w:r>
          </w:p>
        </w:tc>
        <w:tc>
          <w:tcPr>
            <w:tcW w:w="1356" w:type="dxa"/>
          </w:tcPr>
          <w:p w14:paraId="24E5BF85" w14:textId="77777777" w:rsidR="00D65F46" w:rsidRPr="00302F0D" w:rsidRDefault="00D65F46" w:rsidP="00610697">
            <w:pPr>
              <w:pStyle w:val="ARTablebodyslightlysmallerspacerightalign"/>
            </w:pPr>
            <w:r>
              <w:t>–</w:t>
            </w:r>
          </w:p>
        </w:tc>
        <w:tc>
          <w:tcPr>
            <w:tcW w:w="1357" w:type="dxa"/>
          </w:tcPr>
          <w:p w14:paraId="1CF12131" w14:textId="77777777" w:rsidR="00D65F46" w:rsidRPr="00302F0D" w:rsidRDefault="00D65F46" w:rsidP="00610697">
            <w:pPr>
              <w:pStyle w:val="ARTablebodyslightlysmallerspacerightalign"/>
            </w:pPr>
            <w:r>
              <w:t>–</w:t>
            </w:r>
          </w:p>
        </w:tc>
        <w:tc>
          <w:tcPr>
            <w:tcW w:w="1357" w:type="dxa"/>
          </w:tcPr>
          <w:p w14:paraId="69932067" w14:textId="77777777" w:rsidR="00D65F46" w:rsidRPr="00302F0D" w:rsidRDefault="00D65F46" w:rsidP="00610697">
            <w:pPr>
              <w:pStyle w:val="ARTablebodyslightlysmallerspacerightalign"/>
            </w:pPr>
            <w:r>
              <w:t>–</w:t>
            </w:r>
          </w:p>
        </w:tc>
        <w:tc>
          <w:tcPr>
            <w:tcW w:w="1356" w:type="dxa"/>
          </w:tcPr>
          <w:p w14:paraId="4C4EF3D2" w14:textId="77777777" w:rsidR="00D65F46" w:rsidRPr="00302F0D" w:rsidRDefault="00D65F46" w:rsidP="00610697">
            <w:pPr>
              <w:pStyle w:val="ARTablebodyslightlysmallerspacerightalign"/>
            </w:pPr>
            <w:r>
              <w:t>–</w:t>
            </w:r>
          </w:p>
        </w:tc>
        <w:tc>
          <w:tcPr>
            <w:tcW w:w="1357" w:type="dxa"/>
          </w:tcPr>
          <w:p w14:paraId="0BECA86B" w14:textId="77777777" w:rsidR="00D65F46" w:rsidRPr="00302F0D" w:rsidRDefault="00D65F46" w:rsidP="00610697">
            <w:pPr>
              <w:pStyle w:val="ARTablebodyslightlysmallerspacerightalign"/>
            </w:pPr>
            <w:r>
              <w:t>–</w:t>
            </w:r>
          </w:p>
        </w:tc>
        <w:tc>
          <w:tcPr>
            <w:tcW w:w="1357" w:type="dxa"/>
          </w:tcPr>
          <w:p w14:paraId="1105BE48" w14:textId="77777777" w:rsidR="00D65F46" w:rsidRPr="00302F0D" w:rsidRDefault="00D65F46" w:rsidP="00610697">
            <w:pPr>
              <w:pStyle w:val="ARTablebodyslightlysmallerspacerightalign"/>
            </w:pPr>
            <w:r w:rsidRPr="00DD1868">
              <w:t>30,140</w:t>
            </w:r>
          </w:p>
        </w:tc>
        <w:tc>
          <w:tcPr>
            <w:tcW w:w="1357" w:type="dxa"/>
            <w:shd w:val="clear" w:color="auto" w:fill="EBEBEB" w:themeFill="accent5"/>
          </w:tcPr>
          <w:p w14:paraId="2461867B" w14:textId="77777777" w:rsidR="00D65F46" w:rsidRPr="000776B3" w:rsidRDefault="00D65F46" w:rsidP="00610697">
            <w:pPr>
              <w:pStyle w:val="ARTablebodyslightlysmallerspacerightalign"/>
            </w:pPr>
            <w:r w:rsidRPr="00DD1868">
              <w:t>30,140</w:t>
            </w:r>
          </w:p>
        </w:tc>
      </w:tr>
      <w:tr w:rsidR="00D65F46" w:rsidRPr="000776B3" w14:paraId="1C33EF46" w14:textId="77777777" w:rsidTr="00F77222">
        <w:tc>
          <w:tcPr>
            <w:tcW w:w="4395" w:type="dxa"/>
          </w:tcPr>
          <w:p w14:paraId="22E538EB" w14:textId="77777777" w:rsidR="00D65F46" w:rsidRPr="00302F0D" w:rsidRDefault="00D65F46">
            <w:pPr>
              <w:pStyle w:val="ARTablebodyboldslightlysmallerspace"/>
            </w:pPr>
            <w:r w:rsidRPr="00DD1868">
              <w:t>Total administered non-financial assets</w:t>
            </w:r>
          </w:p>
        </w:tc>
        <w:tc>
          <w:tcPr>
            <w:tcW w:w="1356" w:type="dxa"/>
          </w:tcPr>
          <w:p w14:paraId="4EC54578" w14:textId="77777777" w:rsidR="00D65F46" w:rsidRPr="00302F0D" w:rsidRDefault="00D65F46">
            <w:pPr>
              <w:pStyle w:val="ARTablebodyboldslightlysmallerspacerightalign"/>
            </w:pPr>
            <w:r>
              <w:t>–</w:t>
            </w:r>
          </w:p>
        </w:tc>
        <w:tc>
          <w:tcPr>
            <w:tcW w:w="1357" w:type="dxa"/>
          </w:tcPr>
          <w:p w14:paraId="0106EBFB" w14:textId="77777777" w:rsidR="00D65F46" w:rsidRPr="00302F0D" w:rsidRDefault="00D65F46">
            <w:pPr>
              <w:pStyle w:val="ARTablebodyboldslightlysmallerspacerightalign"/>
            </w:pPr>
            <w:r>
              <w:t>–</w:t>
            </w:r>
          </w:p>
        </w:tc>
        <w:tc>
          <w:tcPr>
            <w:tcW w:w="1357" w:type="dxa"/>
          </w:tcPr>
          <w:p w14:paraId="0197B86E" w14:textId="77777777" w:rsidR="00D65F46" w:rsidRPr="00302F0D" w:rsidRDefault="00D65F46">
            <w:pPr>
              <w:pStyle w:val="ARTablebodyboldslightlysmallerspacerightalign"/>
            </w:pPr>
            <w:r>
              <w:t>–</w:t>
            </w:r>
          </w:p>
        </w:tc>
        <w:tc>
          <w:tcPr>
            <w:tcW w:w="1356" w:type="dxa"/>
          </w:tcPr>
          <w:p w14:paraId="348B08F0" w14:textId="77777777" w:rsidR="00D65F46" w:rsidRPr="00302F0D" w:rsidRDefault="00D65F46">
            <w:pPr>
              <w:pStyle w:val="ARTablebodyboldslightlysmallerspacerightalign"/>
            </w:pPr>
            <w:r>
              <w:t>–</w:t>
            </w:r>
          </w:p>
        </w:tc>
        <w:tc>
          <w:tcPr>
            <w:tcW w:w="1357" w:type="dxa"/>
          </w:tcPr>
          <w:p w14:paraId="54E2AE45" w14:textId="77777777" w:rsidR="00D65F46" w:rsidRPr="00302F0D" w:rsidRDefault="00D65F46">
            <w:pPr>
              <w:pStyle w:val="ARTablebodyboldslightlysmallerspacerightalign"/>
            </w:pPr>
            <w:r>
              <w:t>–</w:t>
            </w:r>
          </w:p>
        </w:tc>
        <w:tc>
          <w:tcPr>
            <w:tcW w:w="1357" w:type="dxa"/>
          </w:tcPr>
          <w:p w14:paraId="17447EC6" w14:textId="77777777" w:rsidR="00D65F46" w:rsidRPr="00302F0D" w:rsidRDefault="00D65F46">
            <w:pPr>
              <w:pStyle w:val="ARTablebodyboldslightlysmallerspacerightalign"/>
            </w:pPr>
            <w:r w:rsidRPr="00557AEC">
              <w:t>1,544,101</w:t>
            </w:r>
          </w:p>
        </w:tc>
        <w:tc>
          <w:tcPr>
            <w:tcW w:w="1357" w:type="dxa"/>
            <w:shd w:val="clear" w:color="auto" w:fill="EBEBEB" w:themeFill="accent5"/>
          </w:tcPr>
          <w:p w14:paraId="39C02ABA" w14:textId="77777777" w:rsidR="00D65F46" w:rsidRPr="000776B3" w:rsidRDefault="00D65F46">
            <w:pPr>
              <w:pStyle w:val="ARTablebodyboldslightlysmallerspacerightalign"/>
            </w:pPr>
            <w:r w:rsidRPr="00DD1868">
              <w:t>1,544,101</w:t>
            </w:r>
          </w:p>
        </w:tc>
      </w:tr>
      <w:tr w:rsidR="00D65F46" w:rsidRPr="000776B3" w14:paraId="5CF209ED" w14:textId="77777777" w:rsidTr="00F77222">
        <w:tc>
          <w:tcPr>
            <w:tcW w:w="4395" w:type="dxa"/>
          </w:tcPr>
          <w:p w14:paraId="0F6F11C5" w14:textId="77777777" w:rsidR="00D65F46" w:rsidRPr="00302F0D" w:rsidRDefault="00D65F46" w:rsidP="00610697">
            <w:pPr>
              <w:pStyle w:val="ARTablebodyboldslightlysmallerspace"/>
            </w:pPr>
            <w:r w:rsidRPr="00DD1868">
              <w:t>Total administered assets</w:t>
            </w:r>
          </w:p>
        </w:tc>
        <w:tc>
          <w:tcPr>
            <w:tcW w:w="1356" w:type="dxa"/>
          </w:tcPr>
          <w:p w14:paraId="33097507" w14:textId="77777777" w:rsidR="00D65F46" w:rsidRPr="00302F0D" w:rsidRDefault="00D65F46" w:rsidP="00610697">
            <w:pPr>
              <w:pStyle w:val="ARTablebodyboldslightlysmallerspacerightalign"/>
            </w:pPr>
            <w:r w:rsidRPr="00DD1868">
              <w:t>422</w:t>
            </w:r>
          </w:p>
        </w:tc>
        <w:tc>
          <w:tcPr>
            <w:tcW w:w="1357" w:type="dxa"/>
          </w:tcPr>
          <w:p w14:paraId="0CDB6BCE" w14:textId="77777777" w:rsidR="00D65F46" w:rsidRPr="00302F0D" w:rsidRDefault="00D65F46" w:rsidP="00610697">
            <w:pPr>
              <w:pStyle w:val="ARTablebodyboldslightlysmallerspacerightalign"/>
            </w:pPr>
            <w:r w:rsidRPr="001104E7">
              <w:t>1,093</w:t>
            </w:r>
          </w:p>
        </w:tc>
        <w:tc>
          <w:tcPr>
            <w:tcW w:w="1357" w:type="dxa"/>
          </w:tcPr>
          <w:p w14:paraId="58C384A4" w14:textId="77777777" w:rsidR="00D65F46" w:rsidRPr="00302F0D" w:rsidRDefault="00D65F46" w:rsidP="00610697">
            <w:pPr>
              <w:pStyle w:val="ARTablebodyboldslightlysmallerspacerightalign"/>
            </w:pPr>
            <w:r>
              <w:t>–</w:t>
            </w:r>
          </w:p>
        </w:tc>
        <w:tc>
          <w:tcPr>
            <w:tcW w:w="1356" w:type="dxa"/>
          </w:tcPr>
          <w:p w14:paraId="5FC47A5E" w14:textId="77777777" w:rsidR="00D65F46" w:rsidRPr="00302F0D" w:rsidRDefault="00D65F46" w:rsidP="00610697">
            <w:pPr>
              <w:pStyle w:val="ARTablebodyboldslightlysmallerspacerightalign"/>
            </w:pPr>
            <w:r>
              <w:t>–</w:t>
            </w:r>
          </w:p>
        </w:tc>
        <w:tc>
          <w:tcPr>
            <w:tcW w:w="1357" w:type="dxa"/>
          </w:tcPr>
          <w:p w14:paraId="0F974C7B" w14:textId="77777777" w:rsidR="00D65F46" w:rsidRPr="00302F0D" w:rsidRDefault="00D65F46" w:rsidP="00610697">
            <w:pPr>
              <w:pStyle w:val="ARTablebodyboldslightlysmallerspacerightalign"/>
            </w:pPr>
            <w:r w:rsidRPr="00DD1868">
              <w:t>(5)</w:t>
            </w:r>
          </w:p>
        </w:tc>
        <w:tc>
          <w:tcPr>
            <w:tcW w:w="1357" w:type="dxa"/>
          </w:tcPr>
          <w:p w14:paraId="3A5DC67A" w14:textId="77777777" w:rsidR="00D65F46" w:rsidRPr="00302F0D" w:rsidRDefault="00D65F46" w:rsidP="00610697">
            <w:pPr>
              <w:pStyle w:val="ARTablebodyboldslightlysmallerspacerightalign"/>
            </w:pPr>
            <w:r w:rsidRPr="001104E7">
              <w:t>2,616,206</w:t>
            </w:r>
          </w:p>
        </w:tc>
        <w:tc>
          <w:tcPr>
            <w:tcW w:w="1357" w:type="dxa"/>
            <w:shd w:val="clear" w:color="auto" w:fill="EBEBEB" w:themeFill="accent5"/>
          </w:tcPr>
          <w:p w14:paraId="3A940E36" w14:textId="77777777" w:rsidR="00D65F46" w:rsidRPr="000776B3" w:rsidRDefault="00D65F46" w:rsidP="00610697">
            <w:pPr>
              <w:pStyle w:val="ARTablebodyboldslightlysmallerspacerightalign"/>
            </w:pPr>
            <w:r w:rsidRPr="001104E7">
              <w:t>2,617,716</w:t>
            </w:r>
          </w:p>
        </w:tc>
      </w:tr>
      <w:tr w:rsidR="00C94C4C" w:rsidRPr="000776B3" w14:paraId="28694A56" w14:textId="77777777" w:rsidTr="00A447EA">
        <w:tc>
          <w:tcPr>
            <w:tcW w:w="4395" w:type="dxa"/>
          </w:tcPr>
          <w:p w14:paraId="332F5EF3" w14:textId="31DFC4A5" w:rsidR="00C94C4C" w:rsidRPr="00DD1868" w:rsidRDefault="00C94C4C" w:rsidP="00C94C4C">
            <w:pPr>
              <w:pStyle w:val="ARTablerowsubheadcoloursmallerspaceabove"/>
            </w:pPr>
            <w:r w:rsidRPr="00096C33">
              <w:t>Administered liabilities</w:t>
            </w:r>
          </w:p>
        </w:tc>
        <w:tc>
          <w:tcPr>
            <w:tcW w:w="1356" w:type="dxa"/>
            <w:shd w:val="clear" w:color="auto" w:fill="auto"/>
          </w:tcPr>
          <w:p w14:paraId="3B5A5849" w14:textId="23AC1978" w:rsidR="00C94C4C" w:rsidRPr="00DD1868" w:rsidRDefault="00C94C4C" w:rsidP="00C94C4C">
            <w:pPr>
              <w:pStyle w:val="Tablerowheadinginvisible"/>
            </w:pPr>
            <w:r w:rsidRPr="00096C33">
              <w:t>Administered liabilities</w:t>
            </w:r>
          </w:p>
        </w:tc>
        <w:tc>
          <w:tcPr>
            <w:tcW w:w="1357" w:type="dxa"/>
            <w:shd w:val="clear" w:color="auto" w:fill="auto"/>
          </w:tcPr>
          <w:p w14:paraId="13F9B15A" w14:textId="3D3C1BC2" w:rsidR="00C94C4C" w:rsidRDefault="00C94C4C" w:rsidP="00C94C4C">
            <w:pPr>
              <w:pStyle w:val="Tablerowheadinginvisible"/>
            </w:pPr>
            <w:r w:rsidRPr="00096C33">
              <w:t>Administered liabilities</w:t>
            </w:r>
          </w:p>
        </w:tc>
        <w:tc>
          <w:tcPr>
            <w:tcW w:w="1357" w:type="dxa"/>
            <w:shd w:val="clear" w:color="auto" w:fill="auto"/>
          </w:tcPr>
          <w:p w14:paraId="6D159273" w14:textId="4D870C8F" w:rsidR="00C94C4C" w:rsidRDefault="00C94C4C" w:rsidP="00C94C4C">
            <w:pPr>
              <w:pStyle w:val="Tablerowheadinginvisible"/>
            </w:pPr>
            <w:r w:rsidRPr="00096C33">
              <w:t>Administered liabilities</w:t>
            </w:r>
          </w:p>
        </w:tc>
        <w:tc>
          <w:tcPr>
            <w:tcW w:w="1356" w:type="dxa"/>
            <w:shd w:val="clear" w:color="auto" w:fill="auto"/>
          </w:tcPr>
          <w:p w14:paraId="6FA02DED" w14:textId="16913117" w:rsidR="00C94C4C" w:rsidRDefault="00C94C4C" w:rsidP="00C94C4C">
            <w:pPr>
              <w:pStyle w:val="Tablerowheadinginvisible"/>
            </w:pPr>
            <w:r w:rsidRPr="00096C33">
              <w:t>Administered liabilities</w:t>
            </w:r>
          </w:p>
        </w:tc>
        <w:tc>
          <w:tcPr>
            <w:tcW w:w="1357" w:type="dxa"/>
            <w:shd w:val="clear" w:color="auto" w:fill="auto"/>
          </w:tcPr>
          <w:p w14:paraId="6F0EC984" w14:textId="4D476BF7" w:rsidR="00C94C4C" w:rsidRDefault="00C94C4C" w:rsidP="00C94C4C">
            <w:pPr>
              <w:pStyle w:val="Tablerowheadinginvisible"/>
            </w:pPr>
            <w:r w:rsidRPr="00096C33">
              <w:t>Administered liabilities</w:t>
            </w:r>
          </w:p>
        </w:tc>
        <w:tc>
          <w:tcPr>
            <w:tcW w:w="1357" w:type="dxa"/>
            <w:shd w:val="clear" w:color="auto" w:fill="auto"/>
          </w:tcPr>
          <w:p w14:paraId="2555C6DD" w14:textId="1F877A0F" w:rsidR="00C94C4C" w:rsidRPr="00DD1868" w:rsidRDefault="00C94C4C" w:rsidP="00C94C4C">
            <w:pPr>
              <w:pStyle w:val="Tablerowheadinginvisible"/>
            </w:pPr>
            <w:r w:rsidRPr="00096C33">
              <w:t>Administered liabilities</w:t>
            </w:r>
          </w:p>
        </w:tc>
        <w:tc>
          <w:tcPr>
            <w:tcW w:w="1357" w:type="dxa"/>
            <w:shd w:val="clear" w:color="auto" w:fill="auto"/>
          </w:tcPr>
          <w:p w14:paraId="66BAD424" w14:textId="74AD41C0" w:rsidR="00C94C4C" w:rsidRPr="00DD1868" w:rsidRDefault="00C94C4C" w:rsidP="00C94C4C">
            <w:pPr>
              <w:pStyle w:val="Tablerowheadinginvisible"/>
            </w:pPr>
            <w:r w:rsidRPr="00096C33">
              <w:t>Administered liabilities</w:t>
            </w:r>
          </w:p>
        </w:tc>
      </w:tr>
      <w:tr w:rsidR="00D65F46" w:rsidRPr="000776B3" w14:paraId="0A78E19B" w14:textId="77777777" w:rsidTr="00F77222">
        <w:tc>
          <w:tcPr>
            <w:tcW w:w="4395" w:type="dxa"/>
          </w:tcPr>
          <w:p w14:paraId="4B001F94" w14:textId="77777777" w:rsidR="00D65F46" w:rsidRPr="00302F0D" w:rsidRDefault="00D65F46" w:rsidP="00610697">
            <w:pPr>
              <w:pStyle w:val="ARTablebodyslightlysmallerspace"/>
            </w:pPr>
            <w:r w:rsidRPr="00DD1868">
              <w:t>Payables</w:t>
            </w:r>
          </w:p>
        </w:tc>
        <w:tc>
          <w:tcPr>
            <w:tcW w:w="1356" w:type="dxa"/>
          </w:tcPr>
          <w:p w14:paraId="5EC83B65" w14:textId="77777777" w:rsidR="00D65F46" w:rsidRPr="00302F0D" w:rsidRDefault="00D65F46" w:rsidP="00610697">
            <w:pPr>
              <w:pStyle w:val="ARTablebodyslightlysmallerspacerightalign"/>
            </w:pPr>
            <w:r w:rsidRPr="00DD1868">
              <w:t>563</w:t>
            </w:r>
          </w:p>
        </w:tc>
        <w:tc>
          <w:tcPr>
            <w:tcW w:w="1357" w:type="dxa"/>
          </w:tcPr>
          <w:p w14:paraId="429B683C" w14:textId="77777777" w:rsidR="00D65F46" w:rsidRPr="00302F0D" w:rsidRDefault="00D65F46" w:rsidP="00610697">
            <w:pPr>
              <w:pStyle w:val="ARTablebodyslightlysmallerspacerightalign"/>
            </w:pPr>
            <w:r>
              <w:t>–</w:t>
            </w:r>
          </w:p>
        </w:tc>
        <w:tc>
          <w:tcPr>
            <w:tcW w:w="1357" w:type="dxa"/>
          </w:tcPr>
          <w:p w14:paraId="5EFA97C4" w14:textId="77777777" w:rsidR="00D65F46" w:rsidRPr="00302F0D" w:rsidRDefault="00D65F46" w:rsidP="00610697">
            <w:pPr>
              <w:pStyle w:val="ARTablebodyslightlysmallerspacerightalign"/>
            </w:pPr>
            <w:r>
              <w:t>–</w:t>
            </w:r>
          </w:p>
        </w:tc>
        <w:tc>
          <w:tcPr>
            <w:tcW w:w="1356" w:type="dxa"/>
          </w:tcPr>
          <w:p w14:paraId="4E9D2F77" w14:textId="77777777" w:rsidR="00D65F46" w:rsidRPr="00302F0D" w:rsidRDefault="00D65F46" w:rsidP="00610697">
            <w:pPr>
              <w:pStyle w:val="ARTablebodyslightlysmallerspacerightalign"/>
            </w:pPr>
            <w:r>
              <w:t>–</w:t>
            </w:r>
          </w:p>
        </w:tc>
        <w:tc>
          <w:tcPr>
            <w:tcW w:w="1357" w:type="dxa"/>
          </w:tcPr>
          <w:p w14:paraId="7F32CC55" w14:textId="77777777" w:rsidR="00D65F46" w:rsidRPr="00302F0D" w:rsidRDefault="00D65F46" w:rsidP="00610697">
            <w:pPr>
              <w:pStyle w:val="ARTablebodyslightlysmallerspacerightalign"/>
            </w:pPr>
            <w:r>
              <w:t>–</w:t>
            </w:r>
          </w:p>
        </w:tc>
        <w:tc>
          <w:tcPr>
            <w:tcW w:w="1357" w:type="dxa"/>
          </w:tcPr>
          <w:p w14:paraId="5AD5CC7E" w14:textId="77777777" w:rsidR="00D65F46" w:rsidRPr="00302F0D" w:rsidRDefault="00D65F46" w:rsidP="00610697">
            <w:pPr>
              <w:pStyle w:val="ARTablebodyslightlysmallerspacerightalign"/>
            </w:pPr>
            <w:r w:rsidRPr="00DD1868">
              <w:t>31,778</w:t>
            </w:r>
          </w:p>
        </w:tc>
        <w:tc>
          <w:tcPr>
            <w:tcW w:w="1357" w:type="dxa"/>
            <w:shd w:val="clear" w:color="auto" w:fill="EBEBEB" w:themeFill="accent5"/>
          </w:tcPr>
          <w:p w14:paraId="5712E21A" w14:textId="77777777" w:rsidR="00D65F46" w:rsidRPr="000776B3" w:rsidRDefault="00D65F46" w:rsidP="00610697">
            <w:pPr>
              <w:pStyle w:val="ARTablebodyslightlysmallerspacerightalign"/>
            </w:pPr>
            <w:r w:rsidRPr="00DD1868">
              <w:t>32,341</w:t>
            </w:r>
          </w:p>
        </w:tc>
      </w:tr>
      <w:tr w:rsidR="00D65F46" w:rsidRPr="000776B3" w14:paraId="26546E18" w14:textId="77777777" w:rsidTr="00F77222">
        <w:tc>
          <w:tcPr>
            <w:tcW w:w="4395" w:type="dxa"/>
          </w:tcPr>
          <w:p w14:paraId="5A73A8D6" w14:textId="77777777" w:rsidR="00D65F46" w:rsidRPr="00302F0D" w:rsidRDefault="00D65F46" w:rsidP="00610697">
            <w:pPr>
              <w:pStyle w:val="ARTablebodyslightlysmallerspace"/>
            </w:pPr>
            <w:r w:rsidRPr="00DD1868">
              <w:t>Borrowings</w:t>
            </w:r>
          </w:p>
        </w:tc>
        <w:tc>
          <w:tcPr>
            <w:tcW w:w="1356" w:type="dxa"/>
          </w:tcPr>
          <w:p w14:paraId="2220F60E" w14:textId="77777777" w:rsidR="00D65F46" w:rsidRPr="00302F0D" w:rsidRDefault="00D65F46" w:rsidP="00610697">
            <w:pPr>
              <w:pStyle w:val="ARTablebodyslightlysmallerspacerightalign"/>
            </w:pPr>
            <w:r>
              <w:t>–</w:t>
            </w:r>
          </w:p>
        </w:tc>
        <w:tc>
          <w:tcPr>
            <w:tcW w:w="1357" w:type="dxa"/>
          </w:tcPr>
          <w:p w14:paraId="658C4888" w14:textId="77777777" w:rsidR="00D65F46" w:rsidRPr="00302F0D" w:rsidRDefault="00D65F46" w:rsidP="00610697">
            <w:pPr>
              <w:pStyle w:val="ARTablebodyslightlysmallerspacerightalign"/>
            </w:pPr>
            <w:r>
              <w:t>–</w:t>
            </w:r>
          </w:p>
        </w:tc>
        <w:tc>
          <w:tcPr>
            <w:tcW w:w="1357" w:type="dxa"/>
          </w:tcPr>
          <w:p w14:paraId="51C77441" w14:textId="77777777" w:rsidR="00D65F46" w:rsidRPr="00302F0D" w:rsidRDefault="00D65F46" w:rsidP="00610697">
            <w:pPr>
              <w:pStyle w:val="ARTablebodyslightlysmallerspacerightalign"/>
            </w:pPr>
            <w:r>
              <w:t>–</w:t>
            </w:r>
          </w:p>
        </w:tc>
        <w:tc>
          <w:tcPr>
            <w:tcW w:w="1356" w:type="dxa"/>
          </w:tcPr>
          <w:p w14:paraId="6BC3BC33" w14:textId="77777777" w:rsidR="00D65F46" w:rsidRPr="00302F0D" w:rsidRDefault="00D65F46" w:rsidP="00610697">
            <w:pPr>
              <w:pStyle w:val="ARTablebodyslightlysmallerspacerightalign"/>
            </w:pPr>
            <w:r>
              <w:t>–</w:t>
            </w:r>
          </w:p>
        </w:tc>
        <w:tc>
          <w:tcPr>
            <w:tcW w:w="1357" w:type="dxa"/>
          </w:tcPr>
          <w:p w14:paraId="4F17E185" w14:textId="77777777" w:rsidR="00D65F46" w:rsidRPr="00302F0D" w:rsidRDefault="00D65F46" w:rsidP="00610697">
            <w:pPr>
              <w:pStyle w:val="ARTablebodyslightlysmallerspacerightalign"/>
            </w:pPr>
            <w:r>
              <w:t>–</w:t>
            </w:r>
          </w:p>
        </w:tc>
        <w:tc>
          <w:tcPr>
            <w:tcW w:w="1357" w:type="dxa"/>
          </w:tcPr>
          <w:p w14:paraId="623381DB" w14:textId="77777777" w:rsidR="00D65F46" w:rsidRPr="00302F0D" w:rsidRDefault="00D65F46" w:rsidP="00610697">
            <w:pPr>
              <w:pStyle w:val="ARTablebodyslightlysmallerspacerightalign"/>
            </w:pPr>
            <w:r w:rsidRPr="00DD1868">
              <w:t>2,357,065</w:t>
            </w:r>
          </w:p>
        </w:tc>
        <w:tc>
          <w:tcPr>
            <w:tcW w:w="1357" w:type="dxa"/>
            <w:shd w:val="clear" w:color="auto" w:fill="EBEBEB" w:themeFill="accent5"/>
          </w:tcPr>
          <w:p w14:paraId="6D09A6E4" w14:textId="77777777" w:rsidR="00D65F46" w:rsidRPr="000776B3" w:rsidRDefault="00D65F46" w:rsidP="00610697">
            <w:pPr>
              <w:pStyle w:val="ARTablebodyslightlysmallerspacerightalign"/>
            </w:pPr>
            <w:r w:rsidRPr="00DD1868">
              <w:t>2,357,065</w:t>
            </w:r>
          </w:p>
        </w:tc>
      </w:tr>
      <w:tr w:rsidR="00D65F46" w:rsidRPr="000776B3" w14:paraId="739475F8" w14:textId="77777777" w:rsidTr="00F77222">
        <w:tc>
          <w:tcPr>
            <w:tcW w:w="4395" w:type="dxa"/>
          </w:tcPr>
          <w:p w14:paraId="10104C8A" w14:textId="77777777" w:rsidR="00D65F46" w:rsidRPr="00302F0D" w:rsidRDefault="00D65F46" w:rsidP="00610697">
            <w:pPr>
              <w:pStyle w:val="ARTablebodyslightlysmallerspace"/>
            </w:pPr>
            <w:r w:rsidRPr="00DD1868">
              <w:t>Unearned income</w:t>
            </w:r>
          </w:p>
        </w:tc>
        <w:tc>
          <w:tcPr>
            <w:tcW w:w="1356" w:type="dxa"/>
          </w:tcPr>
          <w:p w14:paraId="5C54F7FD" w14:textId="77777777" w:rsidR="00D65F46" w:rsidRPr="00302F0D" w:rsidRDefault="00D65F46" w:rsidP="00610697">
            <w:pPr>
              <w:pStyle w:val="ARTablebodyslightlysmallerspacerightalign"/>
            </w:pPr>
            <w:r>
              <w:t>–</w:t>
            </w:r>
          </w:p>
        </w:tc>
        <w:tc>
          <w:tcPr>
            <w:tcW w:w="1357" w:type="dxa"/>
          </w:tcPr>
          <w:p w14:paraId="42BA850B" w14:textId="77777777" w:rsidR="00D65F46" w:rsidRPr="00302F0D" w:rsidRDefault="00D65F46" w:rsidP="00610697">
            <w:pPr>
              <w:pStyle w:val="ARTablebodyslightlysmallerspacerightalign"/>
            </w:pPr>
            <w:r w:rsidRPr="00DD1868">
              <w:t>948</w:t>
            </w:r>
          </w:p>
        </w:tc>
        <w:tc>
          <w:tcPr>
            <w:tcW w:w="1357" w:type="dxa"/>
          </w:tcPr>
          <w:p w14:paraId="088ED290" w14:textId="77777777" w:rsidR="00D65F46" w:rsidRPr="00302F0D" w:rsidRDefault="00D65F46" w:rsidP="00610697">
            <w:pPr>
              <w:pStyle w:val="ARTablebodyslightlysmallerspacerightalign"/>
            </w:pPr>
            <w:r>
              <w:t>–</w:t>
            </w:r>
          </w:p>
        </w:tc>
        <w:tc>
          <w:tcPr>
            <w:tcW w:w="1356" w:type="dxa"/>
          </w:tcPr>
          <w:p w14:paraId="6A309070" w14:textId="77777777" w:rsidR="00D65F46" w:rsidRPr="00302F0D" w:rsidRDefault="00D65F46" w:rsidP="00610697">
            <w:pPr>
              <w:pStyle w:val="ARTablebodyslightlysmallerspacerightalign"/>
            </w:pPr>
            <w:r>
              <w:t>–</w:t>
            </w:r>
          </w:p>
        </w:tc>
        <w:tc>
          <w:tcPr>
            <w:tcW w:w="1357" w:type="dxa"/>
          </w:tcPr>
          <w:p w14:paraId="64220661" w14:textId="77777777" w:rsidR="00D65F46" w:rsidRPr="00302F0D" w:rsidRDefault="00D65F46" w:rsidP="00610697">
            <w:pPr>
              <w:pStyle w:val="ARTablebodyslightlysmallerspacerightalign"/>
            </w:pPr>
            <w:r>
              <w:t>–</w:t>
            </w:r>
          </w:p>
        </w:tc>
        <w:tc>
          <w:tcPr>
            <w:tcW w:w="1357" w:type="dxa"/>
          </w:tcPr>
          <w:p w14:paraId="085BB472" w14:textId="77777777" w:rsidR="00D65F46" w:rsidRPr="00302F0D" w:rsidRDefault="00D65F46" w:rsidP="00610697">
            <w:pPr>
              <w:pStyle w:val="ARTablebodyslightlysmallerspacerightalign"/>
            </w:pPr>
            <w:r>
              <w:t>–</w:t>
            </w:r>
          </w:p>
        </w:tc>
        <w:tc>
          <w:tcPr>
            <w:tcW w:w="1357" w:type="dxa"/>
            <w:shd w:val="clear" w:color="auto" w:fill="EBEBEB" w:themeFill="accent5"/>
          </w:tcPr>
          <w:p w14:paraId="412640E5" w14:textId="77777777" w:rsidR="00D65F46" w:rsidRPr="000776B3" w:rsidRDefault="00D65F46" w:rsidP="00610697">
            <w:pPr>
              <w:pStyle w:val="ARTablebodyslightlysmallerspacerightalign"/>
            </w:pPr>
            <w:r w:rsidRPr="00DD1868">
              <w:t>948</w:t>
            </w:r>
          </w:p>
        </w:tc>
      </w:tr>
      <w:tr w:rsidR="00D65F46" w:rsidRPr="000776B3" w14:paraId="461C5EE2" w14:textId="77777777" w:rsidTr="00F77222">
        <w:tc>
          <w:tcPr>
            <w:tcW w:w="4395" w:type="dxa"/>
          </w:tcPr>
          <w:p w14:paraId="217E90B3" w14:textId="77777777" w:rsidR="00D65F46" w:rsidRPr="00302F0D" w:rsidRDefault="00D65F46" w:rsidP="00610697">
            <w:pPr>
              <w:pStyle w:val="ARTablebodyslightlysmallerspace"/>
            </w:pPr>
            <w:r w:rsidRPr="00DD1868">
              <w:t>Advances for capital works</w:t>
            </w:r>
          </w:p>
        </w:tc>
        <w:tc>
          <w:tcPr>
            <w:tcW w:w="1356" w:type="dxa"/>
          </w:tcPr>
          <w:p w14:paraId="0F81E232" w14:textId="77777777" w:rsidR="00D65F46" w:rsidRPr="00302F0D" w:rsidRDefault="00D65F46" w:rsidP="00610697">
            <w:pPr>
              <w:pStyle w:val="ARTablebodyslightlysmallerspacerightalign"/>
            </w:pPr>
            <w:r>
              <w:t>–</w:t>
            </w:r>
          </w:p>
        </w:tc>
        <w:tc>
          <w:tcPr>
            <w:tcW w:w="1357" w:type="dxa"/>
          </w:tcPr>
          <w:p w14:paraId="04CF505D" w14:textId="77777777" w:rsidR="00D65F46" w:rsidRPr="00302F0D" w:rsidRDefault="00D65F46" w:rsidP="00610697">
            <w:pPr>
              <w:pStyle w:val="ARTablebodyslightlysmallerspacerightalign"/>
            </w:pPr>
            <w:r>
              <w:t>–</w:t>
            </w:r>
          </w:p>
        </w:tc>
        <w:tc>
          <w:tcPr>
            <w:tcW w:w="1357" w:type="dxa"/>
          </w:tcPr>
          <w:p w14:paraId="204ABC1B" w14:textId="77777777" w:rsidR="00D65F46" w:rsidRPr="00302F0D" w:rsidRDefault="00D65F46" w:rsidP="00610697">
            <w:pPr>
              <w:pStyle w:val="ARTablebodyslightlysmallerspacerightalign"/>
            </w:pPr>
            <w:r>
              <w:t>–</w:t>
            </w:r>
          </w:p>
        </w:tc>
        <w:tc>
          <w:tcPr>
            <w:tcW w:w="1356" w:type="dxa"/>
          </w:tcPr>
          <w:p w14:paraId="6E1F13C0" w14:textId="77777777" w:rsidR="00D65F46" w:rsidRPr="00302F0D" w:rsidRDefault="00D65F46" w:rsidP="00610697">
            <w:pPr>
              <w:pStyle w:val="ARTablebodyslightlysmallerspacerightalign"/>
            </w:pPr>
            <w:r>
              <w:t>–</w:t>
            </w:r>
          </w:p>
        </w:tc>
        <w:tc>
          <w:tcPr>
            <w:tcW w:w="1357" w:type="dxa"/>
          </w:tcPr>
          <w:p w14:paraId="39459294" w14:textId="77777777" w:rsidR="00D65F46" w:rsidRPr="00302F0D" w:rsidRDefault="00D65F46" w:rsidP="00610697">
            <w:pPr>
              <w:pStyle w:val="ARTablebodyslightlysmallerspacerightalign"/>
            </w:pPr>
            <w:r>
              <w:t>–</w:t>
            </w:r>
          </w:p>
        </w:tc>
        <w:tc>
          <w:tcPr>
            <w:tcW w:w="1357" w:type="dxa"/>
          </w:tcPr>
          <w:p w14:paraId="3D150BE9" w14:textId="77777777" w:rsidR="00D65F46" w:rsidRPr="00302F0D" w:rsidRDefault="00D65F46" w:rsidP="00610697">
            <w:pPr>
              <w:pStyle w:val="ARTablebodyslightlysmallerspacerightalign"/>
            </w:pPr>
            <w:r w:rsidRPr="00DD1868">
              <w:t>160,655</w:t>
            </w:r>
          </w:p>
        </w:tc>
        <w:tc>
          <w:tcPr>
            <w:tcW w:w="1357" w:type="dxa"/>
            <w:shd w:val="clear" w:color="auto" w:fill="EBEBEB" w:themeFill="accent5"/>
          </w:tcPr>
          <w:p w14:paraId="6B76C2CF" w14:textId="77777777" w:rsidR="00D65F46" w:rsidRPr="000776B3" w:rsidRDefault="00D65F46" w:rsidP="00610697">
            <w:pPr>
              <w:pStyle w:val="ARTablebodyslightlysmallerspacerightalign"/>
            </w:pPr>
            <w:r w:rsidRPr="00DD1868">
              <w:t>160,655</w:t>
            </w:r>
          </w:p>
        </w:tc>
      </w:tr>
      <w:tr w:rsidR="00D65F46" w:rsidRPr="000776B3" w14:paraId="1916F171" w14:textId="77777777" w:rsidTr="00F77222">
        <w:tc>
          <w:tcPr>
            <w:tcW w:w="4395" w:type="dxa"/>
          </w:tcPr>
          <w:p w14:paraId="4970DC4B" w14:textId="77777777" w:rsidR="00D65F46" w:rsidRPr="00302F0D" w:rsidRDefault="00D65F46" w:rsidP="00610697">
            <w:pPr>
              <w:pStyle w:val="ARTablebodyslightlysmallerspace"/>
            </w:pPr>
            <w:r w:rsidRPr="00DD1868">
              <w:t>Provisions</w:t>
            </w:r>
          </w:p>
        </w:tc>
        <w:tc>
          <w:tcPr>
            <w:tcW w:w="1356" w:type="dxa"/>
          </w:tcPr>
          <w:p w14:paraId="09BFFB12" w14:textId="77777777" w:rsidR="00D65F46" w:rsidRPr="00302F0D" w:rsidRDefault="00D65F46" w:rsidP="00610697">
            <w:pPr>
              <w:pStyle w:val="ARTablebodyslightlysmallerspacerightalign"/>
            </w:pPr>
            <w:r>
              <w:t>–</w:t>
            </w:r>
          </w:p>
        </w:tc>
        <w:tc>
          <w:tcPr>
            <w:tcW w:w="1357" w:type="dxa"/>
          </w:tcPr>
          <w:p w14:paraId="250FA281" w14:textId="77777777" w:rsidR="00D65F46" w:rsidRPr="00302F0D" w:rsidRDefault="00D65F46" w:rsidP="00610697">
            <w:pPr>
              <w:pStyle w:val="ARTablebodyslightlysmallerspacerightalign"/>
            </w:pPr>
            <w:r>
              <w:t>–</w:t>
            </w:r>
          </w:p>
        </w:tc>
        <w:tc>
          <w:tcPr>
            <w:tcW w:w="1357" w:type="dxa"/>
          </w:tcPr>
          <w:p w14:paraId="63D9F4D8" w14:textId="77777777" w:rsidR="00D65F46" w:rsidRPr="00302F0D" w:rsidRDefault="00D65F46" w:rsidP="00610697">
            <w:pPr>
              <w:pStyle w:val="ARTablebodyslightlysmallerspacerightalign"/>
            </w:pPr>
            <w:r>
              <w:t>–</w:t>
            </w:r>
          </w:p>
        </w:tc>
        <w:tc>
          <w:tcPr>
            <w:tcW w:w="1356" w:type="dxa"/>
          </w:tcPr>
          <w:p w14:paraId="3B92F556" w14:textId="77777777" w:rsidR="00D65F46" w:rsidRPr="00302F0D" w:rsidRDefault="00D65F46" w:rsidP="00610697">
            <w:pPr>
              <w:pStyle w:val="ARTablebodyslightlysmallerspacerightalign"/>
            </w:pPr>
            <w:r>
              <w:t>–</w:t>
            </w:r>
          </w:p>
        </w:tc>
        <w:tc>
          <w:tcPr>
            <w:tcW w:w="1357" w:type="dxa"/>
          </w:tcPr>
          <w:p w14:paraId="0FDAA92E" w14:textId="77777777" w:rsidR="00D65F46" w:rsidRPr="00302F0D" w:rsidRDefault="00D65F46" w:rsidP="00610697">
            <w:pPr>
              <w:pStyle w:val="ARTablebodyslightlysmallerspacerightalign"/>
            </w:pPr>
            <w:r>
              <w:t>–</w:t>
            </w:r>
          </w:p>
        </w:tc>
        <w:tc>
          <w:tcPr>
            <w:tcW w:w="1357" w:type="dxa"/>
          </w:tcPr>
          <w:p w14:paraId="52990162" w14:textId="77777777" w:rsidR="00D65F46" w:rsidRPr="00302F0D" w:rsidRDefault="00D65F46" w:rsidP="00610697">
            <w:pPr>
              <w:pStyle w:val="ARTablebodyslightlysmallerspacerightalign"/>
            </w:pPr>
            <w:r w:rsidRPr="00DD1868">
              <w:t>22,622</w:t>
            </w:r>
          </w:p>
        </w:tc>
        <w:tc>
          <w:tcPr>
            <w:tcW w:w="1357" w:type="dxa"/>
            <w:shd w:val="clear" w:color="auto" w:fill="EBEBEB" w:themeFill="accent5"/>
          </w:tcPr>
          <w:p w14:paraId="52D6E4DE" w14:textId="77777777" w:rsidR="00D65F46" w:rsidRPr="000776B3" w:rsidRDefault="00D65F46" w:rsidP="00610697">
            <w:pPr>
              <w:pStyle w:val="ARTablebodyslightlysmallerspacerightalign"/>
            </w:pPr>
            <w:r w:rsidRPr="00DD1868">
              <w:t>22,622</w:t>
            </w:r>
          </w:p>
        </w:tc>
      </w:tr>
      <w:tr w:rsidR="00D65F46" w:rsidRPr="000776B3" w14:paraId="3666C50E" w14:textId="77777777" w:rsidTr="00F77222">
        <w:tc>
          <w:tcPr>
            <w:tcW w:w="4395" w:type="dxa"/>
          </w:tcPr>
          <w:p w14:paraId="203938E5" w14:textId="77777777" w:rsidR="00D65F46" w:rsidRPr="00302F0D" w:rsidRDefault="00D65F46" w:rsidP="00610697">
            <w:pPr>
              <w:pStyle w:val="ARTablebodyboldslightlysmallerspace"/>
            </w:pPr>
            <w:r w:rsidRPr="00DD1868">
              <w:t>Total administered liabilities</w:t>
            </w:r>
          </w:p>
        </w:tc>
        <w:tc>
          <w:tcPr>
            <w:tcW w:w="1356" w:type="dxa"/>
          </w:tcPr>
          <w:p w14:paraId="4E486F8C" w14:textId="77777777" w:rsidR="00D65F46" w:rsidRPr="00302F0D" w:rsidRDefault="00D65F46" w:rsidP="00610697">
            <w:pPr>
              <w:pStyle w:val="ARTablebodyboldslightlysmallerspacerightalign"/>
            </w:pPr>
            <w:r w:rsidRPr="00DD1868">
              <w:t>563</w:t>
            </w:r>
          </w:p>
        </w:tc>
        <w:tc>
          <w:tcPr>
            <w:tcW w:w="1357" w:type="dxa"/>
          </w:tcPr>
          <w:p w14:paraId="4BEC3D34" w14:textId="77777777" w:rsidR="00D65F46" w:rsidRPr="00302F0D" w:rsidRDefault="00D65F46" w:rsidP="00610697">
            <w:pPr>
              <w:pStyle w:val="ARTablebodyboldslightlysmallerspacerightalign"/>
            </w:pPr>
            <w:r w:rsidRPr="00DD1868">
              <w:t>948</w:t>
            </w:r>
          </w:p>
        </w:tc>
        <w:tc>
          <w:tcPr>
            <w:tcW w:w="1357" w:type="dxa"/>
          </w:tcPr>
          <w:p w14:paraId="40F4CA95" w14:textId="77777777" w:rsidR="00D65F46" w:rsidRPr="00302F0D" w:rsidRDefault="00D65F46" w:rsidP="00610697">
            <w:pPr>
              <w:pStyle w:val="ARTablebodyboldslightlysmallerspacerightalign"/>
            </w:pPr>
            <w:r>
              <w:t>–</w:t>
            </w:r>
          </w:p>
        </w:tc>
        <w:tc>
          <w:tcPr>
            <w:tcW w:w="1356" w:type="dxa"/>
          </w:tcPr>
          <w:p w14:paraId="0A0C960A" w14:textId="77777777" w:rsidR="00D65F46" w:rsidRPr="00302F0D" w:rsidRDefault="00D65F46" w:rsidP="00610697">
            <w:pPr>
              <w:pStyle w:val="ARTablebodyboldslightlysmallerspacerightalign"/>
            </w:pPr>
            <w:r>
              <w:t>–</w:t>
            </w:r>
          </w:p>
        </w:tc>
        <w:tc>
          <w:tcPr>
            <w:tcW w:w="1357" w:type="dxa"/>
          </w:tcPr>
          <w:p w14:paraId="1FE4C44B" w14:textId="77777777" w:rsidR="00D65F46" w:rsidRPr="00302F0D" w:rsidRDefault="00D65F46" w:rsidP="00610697">
            <w:pPr>
              <w:pStyle w:val="ARTablebodyboldslightlysmallerspacerightalign"/>
            </w:pPr>
            <w:r>
              <w:t>–</w:t>
            </w:r>
          </w:p>
        </w:tc>
        <w:tc>
          <w:tcPr>
            <w:tcW w:w="1357" w:type="dxa"/>
          </w:tcPr>
          <w:p w14:paraId="264B2FBD" w14:textId="77777777" w:rsidR="00D65F46" w:rsidRPr="00302F0D" w:rsidRDefault="00D65F46" w:rsidP="00610697">
            <w:pPr>
              <w:pStyle w:val="ARTablebodyboldslightlysmallerspacerightalign"/>
            </w:pPr>
            <w:r w:rsidRPr="001104E7">
              <w:t>2,572,120</w:t>
            </w:r>
          </w:p>
        </w:tc>
        <w:tc>
          <w:tcPr>
            <w:tcW w:w="1357" w:type="dxa"/>
            <w:shd w:val="clear" w:color="auto" w:fill="EBEBEB" w:themeFill="accent5"/>
          </w:tcPr>
          <w:p w14:paraId="2D732BDF" w14:textId="77777777" w:rsidR="00D65F46" w:rsidRPr="000776B3" w:rsidRDefault="00D65F46" w:rsidP="00610697">
            <w:pPr>
              <w:pStyle w:val="ARTablebodyboldslightlysmallerspacerightalign"/>
            </w:pPr>
            <w:r w:rsidRPr="00DD1868">
              <w:t>2,573,631</w:t>
            </w:r>
          </w:p>
        </w:tc>
      </w:tr>
      <w:tr w:rsidR="00D65F46" w:rsidRPr="000776B3" w14:paraId="7EC0A0E7" w14:textId="77777777" w:rsidTr="00F77222">
        <w:trPr>
          <w:cnfStyle w:val="010000000000" w:firstRow="0" w:lastRow="1" w:firstColumn="0" w:lastColumn="0" w:oddVBand="0" w:evenVBand="0" w:oddHBand="0" w:evenHBand="0" w:firstRowFirstColumn="0" w:firstRowLastColumn="0" w:lastRowFirstColumn="0" w:lastRowLastColumn="0"/>
        </w:trPr>
        <w:tc>
          <w:tcPr>
            <w:tcW w:w="4395" w:type="dxa"/>
          </w:tcPr>
          <w:p w14:paraId="1FA28906" w14:textId="77777777" w:rsidR="00D65F46" w:rsidRPr="00302F0D" w:rsidRDefault="00D65F46" w:rsidP="00610697">
            <w:pPr>
              <w:pStyle w:val="ARTablebodyboldslightlysmallerspace"/>
            </w:pPr>
            <w:r w:rsidRPr="00DD1868">
              <w:t>Total administered net assets</w:t>
            </w:r>
          </w:p>
        </w:tc>
        <w:tc>
          <w:tcPr>
            <w:tcW w:w="1356" w:type="dxa"/>
          </w:tcPr>
          <w:p w14:paraId="396F63FA" w14:textId="77777777" w:rsidR="00D65F46" w:rsidRPr="00302F0D" w:rsidRDefault="00D65F46" w:rsidP="00610697">
            <w:pPr>
              <w:pStyle w:val="ARTablebodyboldslightlysmallerspacerightalign"/>
            </w:pPr>
            <w:r w:rsidRPr="00DD1868">
              <w:t>(141)</w:t>
            </w:r>
          </w:p>
        </w:tc>
        <w:tc>
          <w:tcPr>
            <w:tcW w:w="1357" w:type="dxa"/>
          </w:tcPr>
          <w:p w14:paraId="015B3B86" w14:textId="77777777" w:rsidR="00D65F46" w:rsidRPr="00302F0D" w:rsidRDefault="00D65F46" w:rsidP="00610697">
            <w:pPr>
              <w:pStyle w:val="ARTablebodyboldslightlysmallerspacerightalign"/>
            </w:pPr>
            <w:r w:rsidRPr="001104E7">
              <w:t>145</w:t>
            </w:r>
          </w:p>
        </w:tc>
        <w:tc>
          <w:tcPr>
            <w:tcW w:w="1357" w:type="dxa"/>
          </w:tcPr>
          <w:p w14:paraId="24074505" w14:textId="77777777" w:rsidR="00D65F46" w:rsidRPr="00302F0D" w:rsidRDefault="00D65F46" w:rsidP="00610697">
            <w:pPr>
              <w:pStyle w:val="ARTablebodyboldslightlysmallerspacerightalign"/>
            </w:pPr>
            <w:r>
              <w:t>–</w:t>
            </w:r>
          </w:p>
        </w:tc>
        <w:tc>
          <w:tcPr>
            <w:tcW w:w="1356" w:type="dxa"/>
          </w:tcPr>
          <w:p w14:paraId="45EF9347" w14:textId="77777777" w:rsidR="00D65F46" w:rsidRPr="00302F0D" w:rsidRDefault="00D65F46" w:rsidP="00610697">
            <w:pPr>
              <w:pStyle w:val="ARTablebodyboldslightlysmallerspacerightalign"/>
            </w:pPr>
            <w:r>
              <w:t>–</w:t>
            </w:r>
          </w:p>
        </w:tc>
        <w:tc>
          <w:tcPr>
            <w:tcW w:w="1357" w:type="dxa"/>
          </w:tcPr>
          <w:p w14:paraId="12F1F48F" w14:textId="77777777" w:rsidR="00D65F46" w:rsidRPr="00302F0D" w:rsidRDefault="00D65F46" w:rsidP="00610697">
            <w:pPr>
              <w:pStyle w:val="ARTablebodyboldslightlysmallerspacerightalign"/>
            </w:pPr>
            <w:r w:rsidRPr="00DD1868">
              <w:t>(5)</w:t>
            </w:r>
          </w:p>
        </w:tc>
        <w:tc>
          <w:tcPr>
            <w:tcW w:w="1357" w:type="dxa"/>
          </w:tcPr>
          <w:p w14:paraId="673FC101" w14:textId="77777777" w:rsidR="00D65F46" w:rsidRPr="00302F0D" w:rsidRDefault="00D65F46" w:rsidP="00610697">
            <w:pPr>
              <w:pStyle w:val="ARTablebodyboldslightlysmallerspacerightalign"/>
            </w:pPr>
            <w:r w:rsidRPr="001104E7">
              <w:t>44,086</w:t>
            </w:r>
          </w:p>
        </w:tc>
        <w:tc>
          <w:tcPr>
            <w:tcW w:w="1357" w:type="dxa"/>
            <w:shd w:val="clear" w:color="auto" w:fill="EBEBEB" w:themeFill="accent5"/>
          </w:tcPr>
          <w:p w14:paraId="13DC1FE7" w14:textId="77777777" w:rsidR="00D65F46" w:rsidRPr="000776B3" w:rsidRDefault="00D65F46" w:rsidP="00610697">
            <w:pPr>
              <w:pStyle w:val="ARTablebodyboldslightlysmallerspacerightalign"/>
            </w:pPr>
            <w:r w:rsidRPr="001104E7">
              <w:t>44,085</w:t>
            </w:r>
          </w:p>
        </w:tc>
      </w:tr>
    </w:tbl>
    <w:p w14:paraId="3EE9C2C4" w14:textId="36B62DC9" w:rsidR="00D65F46" w:rsidRDefault="00D65F46" w:rsidP="00E80876">
      <w:pPr>
        <w:pStyle w:val="ARTableFootnote"/>
      </w:pPr>
      <w:r>
        <w:t>Note:</w:t>
      </w:r>
    </w:p>
    <w:p w14:paraId="28E1B4FE" w14:textId="77777777" w:rsidR="00D65F46" w:rsidRDefault="00D65F46">
      <w:pPr>
        <w:pStyle w:val="ARTableFootnoteIndent"/>
        <w:sectPr w:rsidR="00D65F46" w:rsidSect="00EE0664">
          <w:pgSz w:w="16840" w:h="11901" w:orient="landscape" w:code="9"/>
          <w:pgMar w:top="1418" w:right="1701" w:bottom="1701" w:left="1247" w:header="454" w:footer="454" w:gutter="0"/>
          <w:cols w:space="454"/>
          <w:docGrid w:linePitch="360"/>
        </w:sectPr>
      </w:pPr>
      <w:r>
        <w:t>(i)</w:t>
      </w:r>
      <w:r>
        <w:tab/>
        <w:t>The State’s investment in all its controlled entities is disclosed in the administered note of the Department of Treasury and Finance’s (DTF) financial statements. This includes the investment in the Department’s portfolio entities.</w:t>
      </w:r>
    </w:p>
    <w:p w14:paraId="75E93B4D" w14:textId="77777777" w:rsidR="00D65F46" w:rsidRDefault="00D65F46">
      <w:pPr>
        <w:pStyle w:val="Heading5"/>
      </w:pPr>
      <w:bookmarkStart w:id="240" w:name="_Toc114040972"/>
      <w:bookmarkStart w:id="241" w:name="_Toc141792454"/>
      <w:r>
        <w:t>Cash and Deposits</w:t>
      </w:r>
    </w:p>
    <w:p w14:paraId="0F9500AC" w14:textId="77777777" w:rsidR="00D65F46" w:rsidRDefault="00D65F46">
      <w:pPr>
        <w:pStyle w:val="ARBody"/>
      </w:pPr>
      <w:r>
        <w:t>Cash and deposits are funds held in trust including the Finance Agency Trust, Shared Corporate Services Trust and Vehicle Lease Trust, refer to note 7.2 (cash flow information and balances) for policy on cash and deposits and note 7.3 (trust account balances) for more detail on trusts.</w:t>
      </w:r>
    </w:p>
    <w:p w14:paraId="62477829" w14:textId="77777777" w:rsidR="00D65F46" w:rsidRDefault="00D65F46">
      <w:pPr>
        <w:pStyle w:val="Heading5"/>
      </w:pPr>
      <w:r w:rsidRPr="00E02B3E">
        <w:t>Receivables</w:t>
      </w:r>
    </w:p>
    <w:p w14:paraId="6AD9A724" w14:textId="77777777" w:rsidR="00D65F46" w:rsidRDefault="00D65F46">
      <w:pPr>
        <w:pStyle w:val="Heading6"/>
      </w:pPr>
      <w:r>
        <w:t>Lease Receivables</w:t>
      </w:r>
    </w:p>
    <w:p w14:paraId="3AEDFFA6" w14:textId="77777777" w:rsidR="00D65F46" w:rsidRDefault="00D65F46">
      <w:pPr>
        <w:pStyle w:val="ARBody"/>
      </w:pPr>
      <w:r>
        <w:t>VicFleet lease receivables are initially recorded at amounts equal to the present value of the minimum lease payments receivable plus the present value of any unguaranteed residual value expected to accrue at the end of the lease term. Lease payments are allocated between interest revenue and reduction of the lease receivable over the term of the lease in order to reflect a constant periodic rate of return on the net investment outstanding in respect of the lease.</w:t>
      </w:r>
    </w:p>
    <w:p w14:paraId="5775489D" w14:textId="77777777" w:rsidR="00D65F46" w:rsidRDefault="00D65F46">
      <w:pPr>
        <w:pStyle w:val="Heading6"/>
      </w:pPr>
      <w:r>
        <w:t>Other Receivables</w:t>
      </w:r>
    </w:p>
    <w:p w14:paraId="496F898C" w14:textId="77777777" w:rsidR="00D65F46" w:rsidRDefault="00D65F46">
      <w:pPr>
        <w:pStyle w:val="ARBody"/>
      </w:pPr>
      <w:r>
        <w:t>Includes receivables from other Government departments and agencies, the accounting policies for receivables are disclosed in note 6.1 (receivables).</w:t>
      </w:r>
    </w:p>
    <w:p w14:paraId="56FCA9E2" w14:textId="77777777" w:rsidR="00D65F46" w:rsidRDefault="00D65F46">
      <w:pPr>
        <w:pStyle w:val="Heading5"/>
      </w:pPr>
      <w:r>
        <w:t>Property, plant and equipment</w:t>
      </w:r>
    </w:p>
    <w:p w14:paraId="360E1DC4" w14:textId="77777777" w:rsidR="00D65F46" w:rsidRDefault="00D65F46">
      <w:pPr>
        <w:pStyle w:val="ARBody"/>
      </w:pPr>
      <w:r>
        <w:t>Property, plant and equipment are lease accommodation assets recognised by the Department under CAM.</w:t>
      </w:r>
    </w:p>
    <w:p w14:paraId="5698B9CD" w14:textId="77777777" w:rsidR="00D65F46" w:rsidRDefault="00D65F46">
      <w:pPr>
        <w:pStyle w:val="ARBody"/>
      </w:pPr>
      <w:r>
        <w:t>Right-of-use assets are classified at level 3 in fair value hierarchy, the accounting policies for fair value determination are disclosed in note 8.3 (fair value determination).</w:t>
      </w:r>
    </w:p>
    <w:p w14:paraId="3C1CBFE5" w14:textId="77777777" w:rsidR="00D65F46" w:rsidRDefault="00D65F46">
      <w:pPr>
        <w:pStyle w:val="Heading6"/>
      </w:pPr>
      <w:r>
        <w:t>Right-of-use asset acquired by lessees – Initial measurement</w:t>
      </w:r>
    </w:p>
    <w:p w14:paraId="35FA868A" w14:textId="77777777" w:rsidR="00D65F46" w:rsidRDefault="00D65F46">
      <w:pPr>
        <w:pStyle w:val="ARBody"/>
      </w:pPr>
      <w:r>
        <w:t>The Department recognises a right-of-use asset and a lease liability at the lease commencement date. The right-of-use asset is initially measured at cost which comprises the initial amount of the lease liability adjusted for:</w:t>
      </w:r>
    </w:p>
    <w:p w14:paraId="67082782" w14:textId="77777777" w:rsidR="00D65F46" w:rsidRDefault="00D65F46">
      <w:pPr>
        <w:pStyle w:val="ARBullet1"/>
      </w:pPr>
      <w:r>
        <w:t>any lease payments made at or before the commencement date less any lease incentive</w:t>
      </w:r>
      <w:r>
        <w:rPr>
          <w:rFonts w:ascii="Calibri" w:hAnsi="Calibri" w:cs="Calibri"/>
        </w:rPr>
        <w:t> </w:t>
      </w:r>
      <w:r>
        <w:t>received.</w:t>
      </w:r>
    </w:p>
    <w:p w14:paraId="3EE09C17" w14:textId="77777777" w:rsidR="00D65F46" w:rsidRDefault="00D65F46">
      <w:pPr>
        <w:pStyle w:val="ARBullet1"/>
      </w:pPr>
      <w:r>
        <w:t>any initial direct costs incurred.</w:t>
      </w:r>
    </w:p>
    <w:p w14:paraId="49D0ED7B" w14:textId="77777777" w:rsidR="00D65F46" w:rsidRDefault="00D65F46">
      <w:pPr>
        <w:pStyle w:val="ARBullet1"/>
      </w:pPr>
      <w:r>
        <w:t>an estimate of costs to dismantle and remove the underlying asset or to restore the underlying asset or the site on which it is located.</w:t>
      </w:r>
    </w:p>
    <w:p w14:paraId="6F335A54" w14:textId="77777777" w:rsidR="00D65F46" w:rsidRDefault="00D65F46">
      <w:pPr>
        <w:pStyle w:val="Heading6"/>
      </w:pPr>
      <w:r>
        <w:t>Right-of-use asset – Subsequent measurement</w:t>
      </w:r>
    </w:p>
    <w:p w14:paraId="201D2FC5" w14:textId="77777777" w:rsidR="00D65F46" w:rsidRDefault="00D65F46">
      <w:pPr>
        <w:pStyle w:val="ARBody"/>
      </w:pPr>
      <w:r>
        <w:t>The Department depreciates the right-of-use assets on a straight-line basis from the lease commencement date to the earlier of the end of the useful life of the right-of-use asset or the end of the lease term. The right-of-use assets are also subject to revaluation.</w:t>
      </w:r>
    </w:p>
    <w:p w14:paraId="1ABE57BC" w14:textId="77777777" w:rsidR="00D65F46" w:rsidRDefault="00D65F46">
      <w:pPr>
        <w:pStyle w:val="ARBody"/>
      </w:pPr>
      <w:r>
        <w:t>In addition, the right-of-use asset is periodically reduced by impairment losses, if any and adjusted for certain remeasurements of the lease liability.</w:t>
      </w:r>
    </w:p>
    <w:p w14:paraId="13387F7F" w14:textId="77777777" w:rsidR="00D65F46" w:rsidRDefault="00D65F46">
      <w:pPr>
        <w:spacing w:before="0" w:after="0" w:line="240" w:lineRule="auto"/>
        <w:rPr>
          <w:rFonts w:ascii="VIC" w:eastAsia="MS Mincho" w:hAnsi="VIC" w:cs="Arial"/>
          <w:sz w:val="18"/>
          <w:szCs w:val="18"/>
          <w:lang w:eastAsia="en-US"/>
        </w:rPr>
      </w:pPr>
      <w:r>
        <w:br w:type="page"/>
      </w:r>
    </w:p>
    <w:p w14:paraId="797FE773" w14:textId="77777777" w:rsidR="00D65F46" w:rsidRDefault="00D65F46">
      <w:pPr>
        <w:pStyle w:val="Heading5"/>
      </w:pPr>
      <w:r w:rsidRPr="002C4BC9">
        <w:t>Borrowings</w:t>
      </w:r>
    </w:p>
    <w:tbl>
      <w:tblPr>
        <w:tblStyle w:val="ARTable"/>
        <w:tblW w:w="0" w:type="auto"/>
        <w:tblLook w:val="04A0" w:firstRow="1" w:lastRow="0" w:firstColumn="1" w:lastColumn="0" w:noHBand="0" w:noVBand="1"/>
      </w:tblPr>
      <w:tblGrid>
        <w:gridCol w:w="6799"/>
        <w:gridCol w:w="1690"/>
      </w:tblGrid>
      <w:tr w:rsidR="00D65F46" w14:paraId="2C8D7D6B" w14:textId="77777777">
        <w:trPr>
          <w:cnfStyle w:val="100000000000" w:firstRow="1" w:lastRow="0" w:firstColumn="0" w:lastColumn="0" w:oddVBand="0" w:evenVBand="0" w:oddHBand="0" w:evenHBand="0" w:firstRowFirstColumn="0" w:firstRowLastColumn="0" w:lastRowFirstColumn="0" w:lastRowLastColumn="0"/>
          <w:trHeight w:val="531"/>
        </w:trPr>
        <w:tc>
          <w:tcPr>
            <w:tcW w:w="6799" w:type="dxa"/>
          </w:tcPr>
          <w:p w14:paraId="3ADF2F72" w14:textId="68628BAE" w:rsidR="00D65F46" w:rsidRDefault="00D96A5D" w:rsidP="00D96A5D">
            <w:pPr>
              <w:pStyle w:val="Emptycellcolhead"/>
            </w:pPr>
            <w:r>
              <w:t>Empty cell</w:t>
            </w:r>
          </w:p>
        </w:tc>
        <w:tc>
          <w:tcPr>
            <w:tcW w:w="1690" w:type="dxa"/>
          </w:tcPr>
          <w:p w14:paraId="1F2C0E3E" w14:textId="77777777" w:rsidR="00D65F46" w:rsidRDefault="00D65F46">
            <w:pPr>
              <w:pStyle w:val="ARTableColHeadRight"/>
            </w:pPr>
            <w:r w:rsidRPr="00612C87">
              <w:t>2023</w:t>
            </w:r>
          </w:p>
          <w:p w14:paraId="782B3497" w14:textId="77777777" w:rsidR="00D65F46" w:rsidRDefault="00D65F46">
            <w:pPr>
              <w:pStyle w:val="ARTableColSubheadrightsmallerspaceabove"/>
            </w:pPr>
            <w:r w:rsidRPr="00612C87">
              <w:t>$’000</w:t>
            </w:r>
          </w:p>
        </w:tc>
      </w:tr>
      <w:tr w:rsidR="00C94C4C" w14:paraId="165384C1" w14:textId="77777777">
        <w:tc>
          <w:tcPr>
            <w:tcW w:w="6799" w:type="dxa"/>
          </w:tcPr>
          <w:p w14:paraId="5CFDF08E" w14:textId="45D63454" w:rsidR="00C94C4C" w:rsidRPr="00612C87" w:rsidRDefault="00C94C4C" w:rsidP="00C94C4C">
            <w:pPr>
              <w:pStyle w:val="ARTableRowHeadColour"/>
            </w:pPr>
            <w:r w:rsidRPr="006C7C9D">
              <w:t>Current borrowings</w:t>
            </w:r>
          </w:p>
        </w:tc>
        <w:tc>
          <w:tcPr>
            <w:tcW w:w="1690" w:type="dxa"/>
          </w:tcPr>
          <w:p w14:paraId="15025A6B" w14:textId="45A24538" w:rsidR="00C94C4C" w:rsidRPr="00612C87" w:rsidRDefault="00C94C4C" w:rsidP="00C94C4C">
            <w:pPr>
              <w:pStyle w:val="Tablerowheadinginvisible"/>
            </w:pPr>
            <w:r w:rsidRPr="006C7C9D">
              <w:t>Current borrowings</w:t>
            </w:r>
          </w:p>
        </w:tc>
      </w:tr>
      <w:tr w:rsidR="00D65F46" w14:paraId="772E36AC" w14:textId="77777777">
        <w:tc>
          <w:tcPr>
            <w:tcW w:w="6799" w:type="dxa"/>
          </w:tcPr>
          <w:p w14:paraId="4220021A" w14:textId="77777777" w:rsidR="00D65F46" w:rsidRDefault="00D65F46">
            <w:pPr>
              <w:pStyle w:val="ARTableBody"/>
            </w:pPr>
            <w:r w:rsidRPr="00612C87">
              <w:t>Advances from Government</w:t>
            </w:r>
          </w:p>
        </w:tc>
        <w:tc>
          <w:tcPr>
            <w:tcW w:w="1690" w:type="dxa"/>
          </w:tcPr>
          <w:p w14:paraId="60FD7995" w14:textId="77777777" w:rsidR="00D65F46" w:rsidRDefault="00D65F46">
            <w:pPr>
              <w:pStyle w:val="ARTableBodyRight"/>
            </w:pPr>
            <w:r w:rsidRPr="00612C87">
              <w:t>200,000</w:t>
            </w:r>
          </w:p>
        </w:tc>
      </w:tr>
      <w:tr w:rsidR="00D65F46" w14:paraId="0B36EFA5" w14:textId="77777777">
        <w:tc>
          <w:tcPr>
            <w:tcW w:w="6799" w:type="dxa"/>
          </w:tcPr>
          <w:p w14:paraId="42F453C1" w14:textId="77777777" w:rsidR="00D65F46" w:rsidRDefault="00D65F46">
            <w:pPr>
              <w:pStyle w:val="ARTableBody"/>
            </w:pPr>
            <w:r w:rsidRPr="00612C87">
              <w:t>Loans from TCV</w:t>
            </w:r>
          </w:p>
        </w:tc>
        <w:tc>
          <w:tcPr>
            <w:tcW w:w="1690" w:type="dxa"/>
          </w:tcPr>
          <w:p w14:paraId="323DE2EA" w14:textId="77777777" w:rsidR="00D65F46" w:rsidRDefault="00D65F46">
            <w:pPr>
              <w:pStyle w:val="ARTableBodyRight"/>
            </w:pPr>
            <w:r w:rsidRPr="00612C87">
              <w:t>157,500</w:t>
            </w:r>
          </w:p>
        </w:tc>
      </w:tr>
      <w:tr w:rsidR="00D65F46" w14:paraId="0F883275" w14:textId="77777777">
        <w:tc>
          <w:tcPr>
            <w:tcW w:w="6799" w:type="dxa"/>
          </w:tcPr>
          <w:p w14:paraId="55944F1A" w14:textId="77777777" w:rsidR="00D65F46" w:rsidRDefault="00D65F46">
            <w:pPr>
              <w:pStyle w:val="ARTableBody"/>
            </w:pPr>
            <w:r w:rsidRPr="00612C87">
              <w:t>Lease liabilities</w:t>
            </w:r>
          </w:p>
        </w:tc>
        <w:tc>
          <w:tcPr>
            <w:tcW w:w="1690" w:type="dxa"/>
          </w:tcPr>
          <w:p w14:paraId="35AB8132" w14:textId="77777777" w:rsidR="00D65F46" w:rsidRDefault="00D65F46">
            <w:pPr>
              <w:pStyle w:val="ARTableBodyRight"/>
            </w:pPr>
            <w:r w:rsidRPr="00612C87">
              <w:t>208,234</w:t>
            </w:r>
          </w:p>
        </w:tc>
      </w:tr>
      <w:tr w:rsidR="00D65F46" w14:paraId="58EF65CD" w14:textId="77777777">
        <w:tc>
          <w:tcPr>
            <w:tcW w:w="6799" w:type="dxa"/>
          </w:tcPr>
          <w:p w14:paraId="77047D6E" w14:textId="77777777" w:rsidR="00D65F46" w:rsidRDefault="00D65F46">
            <w:pPr>
              <w:pStyle w:val="ARTableBodyBold"/>
            </w:pPr>
            <w:r w:rsidRPr="00612C87">
              <w:t>Total current borrowings</w:t>
            </w:r>
          </w:p>
        </w:tc>
        <w:tc>
          <w:tcPr>
            <w:tcW w:w="1690" w:type="dxa"/>
          </w:tcPr>
          <w:p w14:paraId="024CD761" w14:textId="77777777" w:rsidR="00D65F46" w:rsidRDefault="00D65F46">
            <w:pPr>
              <w:pStyle w:val="ARTableBodyRight"/>
            </w:pPr>
            <w:r w:rsidRPr="00612C87">
              <w:t>565,734</w:t>
            </w:r>
          </w:p>
        </w:tc>
      </w:tr>
      <w:tr w:rsidR="00C94C4C" w14:paraId="1E5F3FBD" w14:textId="77777777">
        <w:tc>
          <w:tcPr>
            <w:tcW w:w="6799" w:type="dxa"/>
          </w:tcPr>
          <w:p w14:paraId="0E1DC216" w14:textId="3D984A46" w:rsidR="00C94C4C" w:rsidRPr="00612C87" w:rsidRDefault="00C94C4C" w:rsidP="00C94C4C">
            <w:pPr>
              <w:pStyle w:val="ARTableRowHeadColour"/>
            </w:pPr>
            <w:r w:rsidRPr="008E60D9">
              <w:t xml:space="preserve">Non-current borrowings </w:t>
            </w:r>
          </w:p>
        </w:tc>
        <w:tc>
          <w:tcPr>
            <w:tcW w:w="1690" w:type="dxa"/>
          </w:tcPr>
          <w:p w14:paraId="26AB8D7A" w14:textId="16662D48" w:rsidR="00C94C4C" w:rsidRPr="00612C87" w:rsidRDefault="00C94C4C" w:rsidP="00C94C4C">
            <w:pPr>
              <w:pStyle w:val="Tablerowheadinginvisible"/>
            </w:pPr>
            <w:r w:rsidRPr="008E60D9">
              <w:t xml:space="preserve">Non-current borrowings </w:t>
            </w:r>
          </w:p>
        </w:tc>
      </w:tr>
      <w:tr w:rsidR="00D65F46" w14:paraId="2C59DE16" w14:textId="77777777">
        <w:tc>
          <w:tcPr>
            <w:tcW w:w="6799" w:type="dxa"/>
          </w:tcPr>
          <w:p w14:paraId="5EB34897" w14:textId="77777777" w:rsidR="00D65F46" w:rsidRDefault="00D65F46">
            <w:pPr>
              <w:pStyle w:val="ARTableBody"/>
            </w:pPr>
            <w:r w:rsidRPr="00612C87">
              <w:t>Loans from TCV</w:t>
            </w:r>
          </w:p>
        </w:tc>
        <w:tc>
          <w:tcPr>
            <w:tcW w:w="1690" w:type="dxa"/>
          </w:tcPr>
          <w:p w14:paraId="1EF4B1E8" w14:textId="77777777" w:rsidR="00D65F46" w:rsidRDefault="00D65F46">
            <w:pPr>
              <w:pStyle w:val="ARTableBodyRight"/>
            </w:pPr>
            <w:r w:rsidRPr="00612C87">
              <w:t>236,292</w:t>
            </w:r>
          </w:p>
        </w:tc>
      </w:tr>
      <w:tr w:rsidR="00D65F46" w14:paraId="744D87EC" w14:textId="77777777">
        <w:tc>
          <w:tcPr>
            <w:tcW w:w="6799" w:type="dxa"/>
          </w:tcPr>
          <w:p w14:paraId="0EA9AC71" w14:textId="77777777" w:rsidR="00D65F46" w:rsidRDefault="00D65F46">
            <w:pPr>
              <w:pStyle w:val="ARTableBody"/>
            </w:pPr>
            <w:r w:rsidRPr="00612C87">
              <w:t>Lease liabilities</w:t>
            </w:r>
          </w:p>
        </w:tc>
        <w:tc>
          <w:tcPr>
            <w:tcW w:w="1690" w:type="dxa"/>
          </w:tcPr>
          <w:p w14:paraId="1E49123E" w14:textId="77777777" w:rsidR="00D65F46" w:rsidRDefault="00D65F46">
            <w:pPr>
              <w:pStyle w:val="ARTableBodyRight"/>
            </w:pPr>
            <w:r w:rsidRPr="00612C87">
              <w:t>1,555,039</w:t>
            </w:r>
          </w:p>
        </w:tc>
      </w:tr>
      <w:tr w:rsidR="00D65F46" w14:paraId="42A77345" w14:textId="77777777">
        <w:tc>
          <w:tcPr>
            <w:tcW w:w="6799" w:type="dxa"/>
          </w:tcPr>
          <w:p w14:paraId="5D6459CD" w14:textId="77777777" w:rsidR="00D65F46" w:rsidRDefault="00D65F46">
            <w:pPr>
              <w:pStyle w:val="ARTableBodyBold"/>
            </w:pPr>
            <w:r w:rsidRPr="00B055DC">
              <w:t>Total non-current borrowings</w:t>
            </w:r>
          </w:p>
        </w:tc>
        <w:tc>
          <w:tcPr>
            <w:tcW w:w="1690" w:type="dxa"/>
          </w:tcPr>
          <w:p w14:paraId="6DD5EB0E" w14:textId="77777777" w:rsidR="00D65F46" w:rsidRDefault="00D65F46">
            <w:pPr>
              <w:pStyle w:val="ARTableBodyRightBold"/>
            </w:pPr>
            <w:r w:rsidRPr="00B055DC">
              <w:t>1,791,332</w:t>
            </w:r>
          </w:p>
        </w:tc>
      </w:tr>
      <w:tr w:rsidR="00D65F46" w14:paraId="39716776" w14:textId="77777777">
        <w:tc>
          <w:tcPr>
            <w:tcW w:w="6799" w:type="dxa"/>
          </w:tcPr>
          <w:p w14:paraId="2CFDE939" w14:textId="77777777" w:rsidR="00D65F46" w:rsidRDefault="00D65F46">
            <w:pPr>
              <w:pStyle w:val="ARTableBodyBold"/>
            </w:pPr>
            <w:r w:rsidRPr="00B055DC">
              <w:t>Total borrowings</w:t>
            </w:r>
          </w:p>
        </w:tc>
        <w:tc>
          <w:tcPr>
            <w:tcW w:w="1690" w:type="dxa"/>
          </w:tcPr>
          <w:p w14:paraId="23E8EA4E" w14:textId="77777777" w:rsidR="00D65F46" w:rsidRDefault="00D65F46">
            <w:pPr>
              <w:pStyle w:val="ARTableBodyRightBold"/>
            </w:pPr>
            <w:r w:rsidRPr="00B055DC">
              <w:t xml:space="preserve">2,357,065 </w:t>
            </w:r>
          </w:p>
        </w:tc>
      </w:tr>
    </w:tbl>
    <w:p w14:paraId="4E9AEB63" w14:textId="77777777" w:rsidR="00D65F46" w:rsidRDefault="00D65F46">
      <w:pPr>
        <w:pStyle w:val="ARBody"/>
      </w:pPr>
    </w:p>
    <w:tbl>
      <w:tblPr>
        <w:tblStyle w:val="ARTable"/>
        <w:tblW w:w="0" w:type="auto"/>
        <w:tblLook w:val="04A0" w:firstRow="1" w:lastRow="0" w:firstColumn="1" w:lastColumn="0" w:noHBand="0" w:noVBand="1"/>
      </w:tblPr>
      <w:tblGrid>
        <w:gridCol w:w="1418"/>
        <w:gridCol w:w="1275"/>
        <w:gridCol w:w="1159"/>
        <w:gridCol w:w="1159"/>
        <w:gridCol w:w="1159"/>
        <w:gridCol w:w="1160"/>
        <w:gridCol w:w="1159"/>
      </w:tblGrid>
      <w:tr w:rsidR="00DE2C8B" w14:paraId="307D3CA7" w14:textId="77777777" w:rsidTr="00DE2C8B">
        <w:trPr>
          <w:cnfStyle w:val="100000000000" w:firstRow="1" w:lastRow="0" w:firstColumn="0" w:lastColumn="0" w:oddVBand="0" w:evenVBand="0" w:oddHBand="0" w:evenHBand="0" w:firstRowFirstColumn="0" w:firstRowLastColumn="0" w:lastRowFirstColumn="0" w:lastRowLastColumn="0"/>
        </w:trPr>
        <w:tc>
          <w:tcPr>
            <w:tcW w:w="1418" w:type="dxa"/>
          </w:tcPr>
          <w:p w14:paraId="4BE80820" w14:textId="663276A2" w:rsidR="00DE2C8B" w:rsidRDefault="00DE2C8B" w:rsidP="00DE2C8B">
            <w:pPr>
              <w:pStyle w:val="ARTableColHead"/>
            </w:pPr>
            <w:r w:rsidRPr="0097436B">
              <w:t>2023</w:t>
            </w:r>
          </w:p>
        </w:tc>
        <w:tc>
          <w:tcPr>
            <w:tcW w:w="1275" w:type="dxa"/>
          </w:tcPr>
          <w:p w14:paraId="2847FDAB" w14:textId="38FE01EA" w:rsidR="00DE2C8B" w:rsidRDefault="00DE2C8B" w:rsidP="00DE2C8B">
            <w:pPr>
              <w:pStyle w:val="ARTableColHead"/>
            </w:pPr>
            <w:r w:rsidRPr="0097436B">
              <w:t>Carrying amount</w:t>
            </w:r>
          </w:p>
        </w:tc>
        <w:tc>
          <w:tcPr>
            <w:tcW w:w="1159" w:type="dxa"/>
          </w:tcPr>
          <w:p w14:paraId="68C2B4B1" w14:textId="061025F9" w:rsidR="00936D59" w:rsidRDefault="00936D59" w:rsidP="00DE2C8B">
            <w:pPr>
              <w:pStyle w:val="ARTableColHeadRight"/>
            </w:pPr>
            <w:r w:rsidRPr="0097436B">
              <w:t>Maturity dates</w:t>
            </w:r>
          </w:p>
          <w:p w14:paraId="6CDB5BFD" w14:textId="23936627" w:rsidR="00DE2C8B" w:rsidRDefault="00DE2C8B" w:rsidP="00DE2C8B">
            <w:pPr>
              <w:pStyle w:val="ARTableColHeadRight"/>
            </w:pPr>
            <w:r w:rsidRPr="0097436B">
              <w:t>Less than 1 month</w:t>
            </w:r>
          </w:p>
        </w:tc>
        <w:tc>
          <w:tcPr>
            <w:tcW w:w="1159" w:type="dxa"/>
          </w:tcPr>
          <w:p w14:paraId="6D14512A" w14:textId="56E1626B" w:rsidR="00936D59" w:rsidRDefault="00936D59" w:rsidP="00DE2C8B">
            <w:pPr>
              <w:pStyle w:val="ARTableColHeadRight"/>
            </w:pPr>
            <w:r w:rsidRPr="0097436B">
              <w:t>Maturity dates</w:t>
            </w:r>
          </w:p>
          <w:p w14:paraId="3664F511" w14:textId="7284D60B" w:rsidR="00DE2C8B" w:rsidRDefault="00DE2C8B" w:rsidP="00DE2C8B">
            <w:pPr>
              <w:pStyle w:val="ARTableColHeadRight"/>
            </w:pPr>
            <w:r w:rsidRPr="0097436B">
              <w:t xml:space="preserve">1-3 </w:t>
            </w:r>
            <w:r>
              <w:t>months</w:t>
            </w:r>
          </w:p>
        </w:tc>
        <w:tc>
          <w:tcPr>
            <w:tcW w:w="1159" w:type="dxa"/>
          </w:tcPr>
          <w:p w14:paraId="4D4DD942" w14:textId="2389AAFE" w:rsidR="00936D59" w:rsidRDefault="00936D59" w:rsidP="00DE2C8B">
            <w:pPr>
              <w:pStyle w:val="ARTableColHeadRight"/>
            </w:pPr>
            <w:r w:rsidRPr="0097436B">
              <w:t>Maturity dates</w:t>
            </w:r>
          </w:p>
          <w:p w14:paraId="5A1A6644" w14:textId="08876582" w:rsidR="00DE2C8B" w:rsidRDefault="00DE2C8B" w:rsidP="00DE2C8B">
            <w:pPr>
              <w:pStyle w:val="ARTableColHeadRight"/>
            </w:pPr>
            <w:r w:rsidRPr="00ED4408">
              <w:t xml:space="preserve">3 months </w:t>
            </w:r>
            <w:r>
              <w:t xml:space="preserve">– </w:t>
            </w:r>
            <w:r>
              <w:br/>
            </w:r>
            <w:r w:rsidRPr="00ED4408">
              <w:t>1 year</w:t>
            </w:r>
          </w:p>
        </w:tc>
        <w:tc>
          <w:tcPr>
            <w:tcW w:w="1160" w:type="dxa"/>
          </w:tcPr>
          <w:p w14:paraId="70BF1703" w14:textId="21519CBC" w:rsidR="00936D59" w:rsidRDefault="00936D59" w:rsidP="00DE2C8B">
            <w:pPr>
              <w:pStyle w:val="ARTableColHeadRight"/>
            </w:pPr>
            <w:r w:rsidRPr="0097436B">
              <w:t>Maturity dates</w:t>
            </w:r>
          </w:p>
          <w:p w14:paraId="41D2176B" w14:textId="3571FB36" w:rsidR="00DE2C8B" w:rsidRDefault="00DE2C8B" w:rsidP="00DE2C8B">
            <w:pPr>
              <w:pStyle w:val="ARTableColHeadRight"/>
            </w:pPr>
            <w:r w:rsidRPr="0097436B">
              <w:t>1-5 years</w:t>
            </w:r>
          </w:p>
        </w:tc>
        <w:tc>
          <w:tcPr>
            <w:tcW w:w="1159" w:type="dxa"/>
          </w:tcPr>
          <w:p w14:paraId="592818DC" w14:textId="6FFAC3E4" w:rsidR="00936D59" w:rsidRDefault="00936D59" w:rsidP="00DE2C8B">
            <w:pPr>
              <w:pStyle w:val="ARTableColHeadRight"/>
            </w:pPr>
            <w:r w:rsidRPr="0097436B">
              <w:t>Maturity dates</w:t>
            </w:r>
          </w:p>
          <w:p w14:paraId="33D9401C" w14:textId="6C64268E" w:rsidR="00DE2C8B" w:rsidRDefault="00DE2C8B" w:rsidP="00DE2C8B">
            <w:pPr>
              <w:pStyle w:val="ARTableColHeadRight"/>
            </w:pPr>
            <w:r w:rsidRPr="0097436B">
              <w:t>5+ years</w:t>
            </w:r>
          </w:p>
        </w:tc>
      </w:tr>
      <w:tr w:rsidR="00D65F46" w14:paraId="6CA115C1" w14:textId="77777777" w:rsidTr="00DE2C8B">
        <w:tc>
          <w:tcPr>
            <w:tcW w:w="1418" w:type="dxa"/>
          </w:tcPr>
          <w:p w14:paraId="4F8C9B46" w14:textId="77777777" w:rsidR="00D65F46" w:rsidRDefault="00D65F46">
            <w:pPr>
              <w:pStyle w:val="ARTableBody"/>
            </w:pPr>
            <w:r w:rsidRPr="0097436B">
              <w:t>Advances from Government</w:t>
            </w:r>
          </w:p>
        </w:tc>
        <w:tc>
          <w:tcPr>
            <w:tcW w:w="1275" w:type="dxa"/>
          </w:tcPr>
          <w:p w14:paraId="602DA6A4" w14:textId="77777777" w:rsidR="00D65F46" w:rsidRDefault="00D65F46">
            <w:pPr>
              <w:pStyle w:val="ARTableBodyRight"/>
            </w:pPr>
            <w:r w:rsidRPr="0097436B">
              <w:t>200,000</w:t>
            </w:r>
          </w:p>
        </w:tc>
        <w:tc>
          <w:tcPr>
            <w:tcW w:w="1159" w:type="dxa"/>
          </w:tcPr>
          <w:p w14:paraId="525ED617" w14:textId="77777777" w:rsidR="00D65F46" w:rsidRDefault="00D65F46">
            <w:pPr>
              <w:pStyle w:val="ARTableBodyRight"/>
            </w:pPr>
            <w:r>
              <w:t>–</w:t>
            </w:r>
          </w:p>
        </w:tc>
        <w:tc>
          <w:tcPr>
            <w:tcW w:w="1159" w:type="dxa"/>
          </w:tcPr>
          <w:p w14:paraId="1B481B81" w14:textId="77777777" w:rsidR="00D65F46" w:rsidRDefault="00D65F46">
            <w:pPr>
              <w:pStyle w:val="ARTableBodyRight"/>
            </w:pPr>
            <w:r>
              <w:t>–</w:t>
            </w:r>
          </w:p>
        </w:tc>
        <w:tc>
          <w:tcPr>
            <w:tcW w:w="1159" w:type="dxa"/>
          </w:tcPr>
          <w:p w14:paraId="3853F3F6" w14:textId="77777777" w:rsidR="00D65F46" w:rsidRDefault="00D65F46">
            <w:pPr>
              <w:pStyle w:val="ARTableBodyRight"/>
            </w:pPr>
            <w:r w:rsidRPr="0097436B">
              <w:t>200,000</w:t>
            </w:r>
          </w:p>
        </w:tc>
        <w:tc>
          <w:tcPr>
            <w:tcW w:w="1160" w:type="dxa"/>
          </w:tcPr>
          <w:p w14:paraId="07C304E1" w14:textId="77777777" w:rsidR="00D65F46" w:rsidRDefault="00D65F46">
            <w:pPr>
              <w:pStyle w:val="ARTableBodyRight"/>
            </w:pPr>
            <w:r>
              <w:t>–</w:t>
            </w:r>
          </w:p>
        </w:tc>
        <w:tc>
          <w:tcPr>
            <w:tcW w:w="1159" w:type="dxa"/>
          </w:tcPr>
          <w:p w14:paraId="5F9EDD6A" w14:textId="77777777" w:rsidR="00D65F46" w:rsidRDefault="00D65F46">
            <w:pPr>
              <w:pStyle w:val="ARTableBodyRight"/>
            </w:pPr>
            <w:r>
              <w:t>–</w:t>
            </w:r>
          </w:p>
        </w:tc>
      </w:tr>
      <w:tr w:rsidR="00D65F46" w14:paraId="59B6D22E" w14:textId="77777777" w:rsidTr="00DE2C8B">
        <w:tc>
          <w:tcPr>
            <w:tcW w:w="1418" w:type="dxa"/>
          </w:tcPr>
          <w:p w14:paraId="7ACC7CAE" w14:textId="77777777" w:rsidR="00D65F46" w:rsidRDefault="00D65F46">
            <w:pPr>
              <w:pStyle w:val="ARTableBody"/>
            </w:pPr>
            <w:r w:rsidRPr="0097436B">
              <w:t>Loans from TCV</w:t>
            </w:r>
          </w:p>
        </w:tc>
        <w:tc>
          <w:tcPr>
            <w:tcW w:w="1275" w:type="dxa"/>
          </w:tcPr>
          <w:p w14:paraId="11D80AE3" w14:textId="77777777" w:rsidR="00D65F46" w:rsidRDefault="00D65F46">
            <w:pPr>
              <w:pStyle w:val="ARTableBodyRight"/>
            </w:pPr>
            <w:r w:rsidRPr="0097436B">
              <w:t>393,792</w:t>
            </w:r>
          </w:p>
        </w:tc>
        <w:tc>
          <w:tcPr>
            <w:tcW w:w="1159" w:type="dxa"/>
          </w:tcPr>
          <w:p w14:paraId="28265AB1" w14:textId="77777777" w:rsidR="00D65F46" w:rsidRDefault="00D65F46">
            <w:pPr>
              <w:pStyle w:val="ARTableBodyRight"/>
            </w:pPr>
            <w:r w:rsidRPr="0097436B">
              <w:t>50,000</w:t>
            </w:r>
          </w:p>
        </w:tc>
        <w:tc>
          <w:tcPr>
            <w:tcW w:w="1159" w:type="dxa"/>
          </w:tcPr>
          <w:p w14:paraId="627202ED" w14:textId="77777777" w:rsidR="00D65F46" w:rsidRDefault="00D65F46">
            <w:pPr>
              <w:pStyle w:val="ARTableBodyRight"/>
            </w:pPr>
            <w:r w:rsidRPr="0097436B">
              <w:t>15,000</w:t>
            </w:r>
          </w:p>
        </w:tc>
        <w:tc>
          <w:tcPr>
            <w:tcW w:w="1159" w:type="dxa"/>
          </w:tcPr>
          <w:p w14:paraId="4AE73B01" w14:textId="77777777" w:rsidR="00D65F46" w:rsidRDefault="00D65F46">
            <w:pPr>
              <w:pStyle w:val="ARTableBodyRight"/>
            </w:pPr>
            <w:r w:rsidRPr="0097436B">
              <w:t>92,500</w:t>
            </w:r>
          </w:p>
        </w:tc>
        <w:tc>
          <w:tcPr>
            <w:tcW w:w="1160" w:type="dxa"/>
          </w:tcPr>
          <w:p w14:paraId="23CF6756" w14:textId="77777777" w:rsidR="00D65F46" w:rsidRDefault="00D65F46">
            <w:pPr>
              <w:pStyle w:val="ARTableBodyRight"/>
            </w:pPr>
            <w:r w:rsidRPr="0097436B">
              <w:t>236,292</w:t>
            </w:r>
          </w:p>
        </w:tc>
        <w:tc>
          <w:tcPr>
            <w:tcW w:w="1159" w:type="dxa"/>
          </w:tcPr>
          <w:p w14:paraId="66BC1D24" w14:textId="77777777" w:rsidR="00D65F46" w:rsidRDefault="00D65F46">
            <w:pPr>
              <w:pStyle w:val="ARTableBodyRight"/>
            </w:pPr>
            <w:r>
              <w:t>–</w:t>
            </w:r>
          </w:p>
        </w:tc>
      </w:tr>
      <w:tr w:rsidR="00D65F46" w14:paraId="0A4D32DB" w14:textId="77777777" w:rsidTr="00DE2C8B">
        <w:tc>
          <w:tcPr>
            <w:tcW w:w="1418" w:type="dxa"/>
          </w:tcPr>
          <w:p w14:paraId="55AA2253" w14:textId="77777777" w:rsidR="00D65F46" w:rsidRDefault="00D65F46">
            <w:pPr>
              <w:pStyle w:val="ARTableBody"/>
            </w:pPr>
            <w:r w:rsidRPr="0097436B">
              <w:t>Lease liabilities</w:t>
            </w:r>
          </w:p>
        </w:tc>
        <w:tc>
          <w:tcPr>
            <w:tcW w:w="1275" w:type="dxa"/>
          </w:tcPr>
          <w:p w14:paraId="7AF3AE67" w14:textId="77777777" w:rsidR="00D65F46" w:rsidRDefault="00D65F46">
            <w:pPr>
              <w:pStyle w:val="ARTableBodyRight"/>
            </w:pPr>
            <w:r w:rsidRPr="0097436B">
              <w:t>1,763,273</w:t>
            </w:r>
          </w:p>
        </w:tc>
        <w:tc>
          <w:tcPr>
            <w:tcW w:w="1159" w:type="dxa"/>
          </w:tcPr>
          <w:p w14:paraId="7176A6F7" w14:textId="77777777" w:rsidR="00D65F46" w:rsidRDefault="00D65F46">
            <w:pPr>
              <w:pStyle w:val="ARTableBodyRight"/>
            </w:pPr>
            <w:r w:rsidRPr="0097436B">
              <w:t>17,651</w:t>
            </w:r>
          </w:p>
        </w:tc>
        <w:tc>
          <w:tcPr>
            <w:tcW w:w="1159" w:type="dxa"/>
          </w:tcPr>
          <w:p w14:paraId="6FF0542E" w14:textId="77777777" w:rsidR="00D65F46" w:rsidRDefault="00D65F46">
            <w:pPr>
              <w:pStyle w:val="ARTableBodyRight"/>
            </w:pPr>
            <w:r w:rsidRPr="0097436B">
              <w:t>35,301</w:t>
            </w:r>
          </w:p>
        </w:tc>
        <w:tc>
          <w:tcPr>
            <w:tcW w:w="1159" w:type="dxa"/>
          </w:tcPr>
          <w:p w14:paraId="71DA4BB0" w14:textId="77777777" w:rsidR="00D65F46" w:rsidRDefault="00D65F46">
            <w:pPr>
              <w:pStyle w:val="ARTableBodyRight"/>
            </w:pPr>
            <w:r w:rsidRPr="0097436B">
              <w:t>155,510</w:t>
            </w:r>
          </w:p>
        </w:tc>
        <w:tc>
          <w:tcPr>
            <w:tcW w:w="1160" w:type="dxa"/>
          </w:tcPr>
          <w:p w14:paraId="5E969D31" w14:textId="77777777" w:rsidR="00D65F46" w:rsidRDefault="00D65F46">
            <w:pPr>
              <w:pStyle w:val="ARTableBodyRight"/>
            </w:pPr>
            <w:r w:rsidRPr="0097436B">
              <w:t>1,092,443</w:t>
            </w:r>
          </w:p>
        </w:tc>
        <w:tc>
          <w:tcPr>
            <w:tcW w:w="1159" w:type="dxa"/>
          </w:tcPr>
          <w:p w14:paraId="53193D30" w14:textId="77777777" w:rsidR="00D65F46" w:rsidRDefault="00D65F46">
            <w:pPr>
              <w:pStyle w:val="ARTableBodyRight"/>
            </w:pPr>
            <w:r w:rsidRPr="0097436B">
              <w:t>462,368</w:t>
            </w:r>
          </w:p>
        </w:tc>
      </w:tr>
      <w:tr w:rsidR="00D65F46" w14:paraId="71C4E8CF" w14:textId="77777777" w:rsidTr="00DE2C8B">
        <w:tc>
          <w:tcPr>
            <w:tcW w:w="1418" w:type="dxa"/>
          </w:tcPr>
          <w:p w14:paraId="4EA4BBEC" w14:textId="77777777" w:rsidR="00D65F46" w:rsidRDefault="00D65F46">
            <w:pPr>
              <w:pStyle w:val="ARTableBody"/>
            </w:pPr>
            <w:r w:rsidRPr="0097436B">
              <w:t>Total</w:t>
            </w:r>
          </w:p>
        </w:tc>
        <w:tc>
          <w:tcPr>
            <w:tcW w:w="1275" w:type="dxa"/>
          </w:tcPr>
          <w:p w14:paraId="20CA27B3" w14:textId="77777777" w:rsidR="00D65F46" w:rsidRDefault="00D65F46">
            <w:pPr>
              <w:pStyle w:val="ARTableBodyRight"/>
            </w:pPr>
            <w:r w:rsidRPr="0097436B">
              <w:t>2,357,065</w:t>
            </w:r>
          </w:p>
        </w:tc>
        <w:tc>
          <w:tcPr>
            <w:tcW w:w="1159" w:type="dxa"/>
          </w:tcPr>
          <w:p w14:paraId="0661C523" w14:textId="77777777" w:rsidR="00D65F46" w:rsidRDefault="00D65F46">
            <w:pPr>
              <w:pStyle w:val="ARTableBodyRight"/>
            </w:pPr>
            <w:r w:rsidRPr="0097436B">
              <w:t>67,651</w:t>
            </w:r>
          </w:p>
        </w:tc>
        <w:tc>
          <w:tcPr>
            <w:tcW w:w="1159" w:type="dxa"/>
          </w:tcPr>
          <w:p w14:paraId="6FD491A6" w14:textId="77777777" w:rsidR="00D65F46" w:rsidRDefault="00D65F46">
            <w:pPr>
              <w:pStyle w:val="ARTableBodyRight"/>
            </w:pPr>
            <w:r w:rsidRPr="0097436B">
              <w:t>50,301</w:t>
            </w:r>
          </w:p>
        </w:tc>
        <w:tc>
          <w:tcPr>
            <w:tcW w:w="1159" w:type="dxa"/>
          </w:tcPr>
          <w:p w14:paraId="48E48783" w14:textId="77777777" w:rsidR="00D65F46" w:rsidRDefault="00D65F46">
            <w:pPr>
              <w:pStyle w:val="ARTableBodyRight"/>
            </w:pPr>
            <w:r w:rsidRPr="0097436B">
              <w:t xml:space="preserve">448,010 </w:t>
            </w:r>
          </w:p>
        </w:tc>
        <w:tc>
          <w:tcPr>
            <w:tcW w:w="1160" w:type="dxa"/>
          </w:tcPr>
          <w:p w14:paraId="022F9053" w14:textId="77777777" w:rsidR="00D65F46" w:rsidRDefault="00D65F46">
            <w:pPr>
              <w:pStyle w:val="ARTableBodyRight"/>
            </w:pPr>
            <w:r w:rsidRPr="0097436B">
              <w:t>1,328,735</w:t>
            </w:r>
          </w:p>
        </w:tc>
        <w:tc>
          <w:tcPr>
            <w:tcW w:w="1159" w:type="dxa"/>
          </w:tcPr>
          <w:p w14:paraId="75C06A8F" w14:textId="77777777" w:rsidR="00D65F46" w:rsidRDefault="00D65F46">
            <w:pPr>
              <w:pStyle w:val="ARTableBodyRight"/>
            </w:pPr>
            <w:r w:rsidRPr="0097436B">
              <w:t>462,368</w:t>
            </w:r>
          </w:p>
        </w:tc>
      </w:tr>
    </w:tbl>
    <w:p w14:paraId="2A243D85" w14:textId="4753417D" w:rsidR="00D65F46" w:rsidRDefault="00D65F46">
      <w:pPr>
        <w:pStyle w:val="Heading6aftertable"/>
      </w:pPr>
      <w:r w:rsidRPr="00937B68">
        <w:t>Maturity Analysis of Borrowings</w:t>
      </w:r>
    </w:p>
    <w:p w14:paraId="4B58D595" w14:textId="77777777" w:rsidR="00D65F46" w:rsidRDefault="00D65F46">
      <w:pPr>
        <w:pStyle w:val="ARBody"/>
      </w:pPr>
      <w:r>
        <w:t>Borrowings include $383m through the Treasury Corporation of Victoria to fund VicFleet and $200m from the Victorian Government to fund CAM lease payments due to the income from Departments being received in arrears. The accounting policies for borrowings are disclosed in note 7.1 (borrowings).</w:t>
      </w:r>
    </w:p>
    <w:p w14:paraId="2A068CCC" w14:textId="77777777" w:rsidR="00D65F46" w:rsidRDefault="00D65F46">
      <w:pPr>
        <w:pStyle w:val="ARBody"/>
      </w:pPr>
      <w:r>
        <w:t>The carrying amounts of borrowings are reasonable approximations of their fair values as at 30 June 2023 and classified at level 3 in fair value hierarchy, the accounting policies for fair value determination are disclosed in note 8.3 (fair value determination).</w:t>
      </w:r>
    </w:p>
    <w:p w14:paraId="58543584" w14:textId="77777777" w:rsidR="00D65F46" w:rsidRDefault="00D65F46">
      <w:pPr>
        <w:pStyle w:val="Heading6"/>
      </w:pPr>
      <w:r>
        <w:t>Leases</w:t>
      </w:r>
    </w:p>
    <w:p w14:paraId="3195E6C4" w14:textId="470DCDC0" w:rsidR="00D54E6F" w:rsidRDefault="00D65F46">
      <w:pPr>
        <w:pStyle w:val="ARBody"/>
      </w:pPr>
      <w:r>
        <w:t>Right-of-use lease accommodation lease liabilities are recognised by the Department under Centralised Accommodation Management.</w:t>
      </w:r>
    </w:p>
    <w:p w14:paraId="779B0E9F" w14:textId="77777777" w:rsidR="00D54E6F" w:rsidRDefault="00D54E6F">
      <w:pPr>
        <w:spacing w:before="0" w:after="0" w:line="240" w:lineRule="auto"/>
        <w:rPr>
          <w:rFonts w:ascii="VIC" w:eastAsia="MS Mincho" w:hAnsi="VIC" w:cs="Arial"/>
          <w:sz w:val="18"/>
          <w:szCs w:val="18"/>
          <w:lang w:eastAsia="en-US"/>
        </w:rPr>
      </w:pPr>
      <w:r>
        <w:br w:type="page"/>
      </w:r>
    </w:p>
    <w:p w14:paraId="5EC2B090" w14:textId="77777777" w:rsidR="00D65F46" w:rsidRDefault="00D65F46">
      <w:pPr>
        <w:pStyle w:val="Heading5"/>
      </w:pPr>
      <w:r>
        <w:t>Recognition and measurement of leases as a lessee</w:t>
      </w:r>
    </w:p>
    <w:p w14:paraId="6DFC6977" w14:textId="77777777" w:rsidR="00D65F46" w:rsidRDefault="00D65F46">
      <w:pPr>
        <w:pStyle w:val="Heading6"/>
      </w:pPr>
      <w:r>
        <w:t>Lease liability – initial measurement</w:t>
      </w:r>
    </w:p>
    <w:p w14:paraId="0766DC51" w14:textId="77777777" w:rsidR="00D65F46" w:rsidRDefault="00D65F46">
      <w:pPr>
        <w:pStyle w:val="ARBody"/>
      </w:pPr>
      <w:r>
        <w:t>The lease liability is initially measured at the present value of the lease payments unpaid at the commencement date, discounted using the interest rate implicit in the lease if that rate is readily determinable or the Department’s incremental borrowing rate.</w:t>
      </w:r>
    </w:p>
    <w:p w14:paraId="101EBA10" w14:textId="77777777" w:rsidR="00D65F46" w:rsidRDefault="00D65F46">
      <w:pPr>
        <w:pStyle w:val="ARBody"/>
      </w:pPr>
      <w:r>
        <w:t>Lease payments included in the measurement of the lease liability comprise the following:</w:t>
      </w:r>
    </w:p>
    <w:p w14:paraId="05D4B8DB" w14:textId="77777777" w:rsidR="00D65F46" w:rsidRDefault="00D65F46">
      <w:pPr>
        <w:pStyle w:val="ARBullet1"/>
      </w:pPr>
      <w:r>
        <w:t>fixed payments (including in-substance fixed payments) less any lease incentive receivable</w:t>
      </w:r>
    </w:p>
    <w:p w14:paraId="4CC45025" w14:textId="77777777" w:rsidR="00D65F46" w:rsidRDefault="00D65F46">
      <w:pPr>
        <w:pStyle w:val="ARBullet1"/>
      </w:pPr>
      <w:r>
        <w:t>variable payments based on an index or rate, initially measured using the index or rate as at the commencement date</w:t>
      </w:r>
    </w:p>
    <w:p w14:paraId="22438A30" w14:textId="77777777" w:rsidR="00D65F46" w:rsidRDefault="00D65F46">
      <w:pPr>
        <w:pStyle w:val="ARBullet1"/>
      </w:pPr>
      <w:r>
        <w:t>amounts expected to be payable under a residual value guarantee</w:t>
      </w:r>
    </w:p>
    <w:p w14:paraId="141918C0" w14:textId="77777777" w:rsidR="00D65F46" w:rsidRDefault="00D65F46">
      <w:pPr>
        <w:pStyle w:val="ARBullet1"/>
      </w:pPr>
      <w:r>
        <w:t>payments arising from purchase and termination options reasonably certain to be exercised.</w:t>
      </w:r>
    </w:p>
    <w:p w14:paraId="21D731E7" w14:textId="77777777" w:rsidR="00D65F46" w:rsidRDefault="00D65F46">
      <w:pPr>
        <w:pStyle w:val="Heading6"/>
      </w:pPr>
      <w:r>
        <w:t>Lease liability – subsequent measurement</w:t>
      </w:r>
    </w:p>
    <w:p w14:paraId="57A22E94" w14:textId="77777777" w:rsidR="00D65F46" w:rsidRDefault="00D65F46">
      <w:pPr>
        <w:pStyle w:val="ARBody"/>
      </w:pPr>
      <w:r>
        <w:t>Subsequent to initial measurement, the liability will be reduced for payments made and increased for interest. It is remeasured to reflect any reassessment or modification, or if there are changes to in-substance fixed payments.</w:t>
      </w:r>
    </w:p>
    <w:p w14:paraId="03E1BE6F" w14:textId="77777777" w:rsidR="00D65F46" w:rsidRDefault="00D65F46">
      <w:pPr>
        <w:pStyle w:val="ARBody"/>
      </w:pPr>
      <w:r>
        <w:t>When the lease liability is remeasured, the corresponding adjustment is reflected in the RoU asset, or comprehensive operating statement if the RoU asset is already reduced to zero.</w:t>
      </w:r>
    </w:p>
    <w:p w14:paraId="06535390" w14:textId="77777777" w:rsidR="00D65F46" w:rsidRDefault="00D65F46">
      <w:pPr>
        <w:pStyle w:val="Heading6"/>
      </w:pPr>
      <w:r>
        <w:t>Short-term leases and leases of low-value assets</w:t>
      </w:r>
    </w:p>
    <w:p w14:paraId="45B9675F" w14:textId="77777777" w:rsidR="00D65F46" w:rsidRDefault="00D65F46">
      <w:pPr>
        <w:pStyle w:val="ARBody"/>
      </w:pPr>
      <w:r>
        <w:t>The Department has elected to account for short-term leases and leases of low-value assets using the practical expedients. Instead of recognising a RoU asset and lease liability, the payments in relation to these are recognised as an expense in comprehensive operating statement on a straight-line basis over the lease term.</w:t>
      </w:r>
    </w:p>
    <w:p w14:paraId="74BF79DB" w14:textId="77777777" w:rsidR="00D65F46" w:rsidRDefault="00D65F46">
      <w:pPr>
        <w:pStyle w:val="Heading6"/>
      </w:pPr>
      <w:r>
        <w:t>Presentation of right-of-use assets and lease liabilities</w:t>
      </w:r>
    </w:p>
    <w:p w14:paraId="70B2B84C" w14:textId="77777777" w:rsidR="00D65F46" w:rsidRDefault="00D65F46">
      <w:pPr>
        <w:pStyle w:val="ARBody"/>
      </w:pPr>
      <w:r>
        <w:t>The Department presents RoU assets as property, plant and equipment. Lease liabilities are presented as borrowings in the balance sheet.</w:t>
      </w:r>
    </w:p>
    <w:p w14:paraId="135531A0" w14:textId="77777777" w:rsidR="00D65F46" w:rsidRDefault="00D65F46">
      <w:pPr>
        <w:pStyle w:val="Heading6"/>
      </w:pPr>
      <w:r>
        <w:t>Advances for capital works</w:t>
      </w:r>
    </w:p>
    <w:p w14:paraId="465D7DE6" w14:textId="77777777" w:rsidR="00D65F46" w:rsidRDefault="00D65F46">
      <w:pPr>
        <w:pStyle w:val="ARBody"/>
      </w:pPr>
      <w:r>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0BB3B1EE" w14:textId="77777777" w:rsidR="00D65F46" w:rsidRDefault="00D65F46">
      <w:pPr>
        <w:spacing w:before="0" w:after="0" w:line="240" w:lineRule="auto"/>
        <w:rPr>
          <w:rFonts w:ascii="VIC" w:eastAsia="MS Mincho" w:hAnsi="VIC" w:cs="Arial"/>
          <w:sz w:val="18"/>
          <w:szCs w:val="18"/>
          <w:lang w:eastAsia="en-US"/>
        </w:rPr>
      </w:pPr>
      <w:r>
        <w:br w:type="page"/>
      </w:r>
    </w:p>
    <w:p w14:paraId="07BDB4FB" w14:textId="77777777" w:rsidR="00D65F46" w:rsidRDefault="00D65F46" w:rsidP="00E80876">
      <w:pPr>
        <w:pStyle w:val="Heading4forTOC"/>
        <w:spacing w:before="0"/>
      </w:pPr>
      <w:bookmarkStart w:id="242" w:name="_Toc149316933"/>
      <w:r>
        <w:t>4.3</w:t>
      </w:r>
      <w:r>
        <w:tab/>
        <w:t>Restructuring of administrative arrangements</w:t>
      </w:r>
      <w:bookmarkEnd w:id="242"/>
    </w:p>
    <w:p w14:paraId="13D4B988" w14:textId="77777777" w:rsidR="00D65F46" w:rsidRDefault="00D65F46" w:rsidP="00213C54">
      <w:pPr>
        <w:pStyle w:val="Heading5"/>
      </w:pPr>
      <w:r>
        <w:t>Transfers into the Department</w:t>
      </w:r>
    </w:p>
    <w:p w14:paraId="62DE60A9" w14:textId="77777777" w:rsidR="00D65F46" w:rsidRDefault="00D65F46" w:rsidP="003335EA">
      <w:pPr>
        <w:pStyle w:val="ARBody"/>
      </w:pPr>
      <w:r>
        <w:t xml:space="preserve">On 5 December 2022, the government issued an administrative order under section 10 of the </w:t>
      </w:r>
      <w:r w:rsidRPr="008C128D">
        <w:rPr>
          <w:rStyle w:val="Emphasis"/>
        </w:rPr>
        <w:t xml:space="preserve">Public Administration Act 2004 </w:t>
      </w:r>
      <w:r>
        <w:t>restructuring some of its activities via machinery of government changes, taking effect on 1 January 2023:</w:t>
      </w:r>
    </w:p>
    <w:p w14:paraId="082F0D76" w14:textId="77777777" w:rsidR="00D65F46" w:rsidRDefault="00D65F46" w:rsidP="003335EA">
      <w:pPr>
        <w:pStyle w:val="ARBullet1"/>
      </w:pPr>
      <w:r>
        <w:t>Public Record Office Victoria (PROV) and Service Victoria from Department of Premier and Cabinet (the transferor)</w:t>
      </w:r>
    </w:p>
    <w:p w14:paraId="10242815" w14:textId="77777777" w:rsidR="00D65F46" w:rsidRDefault="00D65F46" w:rsidP="005A3585">
      <w:pPr>
        <w:pStyle w:val="ARBodyAfterBullets"/>
      </w:pPr>
      <w:r>
        <w:t xml:space="preserve">The following transfers into the Department (the transferee) were based on the declaration pursuant to section 30 of the </w:t>
      </w:r>
      <w:r w:rsidRPr="003C5587">
        <w:rPr>
          <w:rStyle w:val="Emphasis"/>
        </w:rPr>
        <w:t>Public Administration Act 2004</w:t>
      </w:r>
      <w:r>
        <w:t>, designated by the Premier, taking</w:t>
      </w:r>
      <w:r>
        <w:rPr>
          <w:rFonts w:ascii="Calibri" w:hAnsi="Calibri" w:cs="Calibri"/>
        </w:rPr>
        <w:t> </w:t>
      </w:r>
      <w:r>
        <w:t>effect on 1 January 2023:</w:t>
      </w:r>
    </w:p>
    <w:p w14:paraId="56227AA7" w14:textId="77777777" w:rsidR="00D65F46" w:rsidRDefault="00D65F46" w:rsidP="00B80B90">
      <w:pPr>
        <w:pStyle w:val="ARBullet1"/>
      </w:pPr>
      <w:r>
        <w:t>Corporate services and Digital Victoria functions from Department of Premier and Cabinet (the transferor)</w:t>
      </w:r>
    </w:p>
    <w:p w14:paraId="03C84E62" w14:textId="77777777" w:rsidR="00D65F46" w:rsidRDefault="00D65F46" w:rsidP="00B80B90">
      <w:pPr>
        <w:pStyle w:val="ARBullet1"/>
      </w:pPr>
      <w:r>
        <w:t>Corporate and Government Services divisions (expect for DTF Legal, Cabinet and Parliamentary Services and Strategic Communications) from Department of Treasury and Finance (the transferor)</w:t>
      </w:r>
    </w:p>
    <w:p w14:paraId="3673C6CA" w14:textId="77777777" w:rsidR="00D65F46" w:rsidRDefault="00D65F46" w:rsidP="00B80B90">
      <w:pPr>
        <w:pStyle w:val="ARBullet1"/>
      </w:pPr>
      <w:r>
        <w:t>Consumer Affairs Victoria, Residential Tenancy Commissioner, Working with Children, Dispute Services Victoria, and Births, Deaths, and Marriages from the Department of Justice and Community Safety (the transferor).</w:t>
      </w:r>
    </w:p>
    <w:p w14:paraId="129E0E46" w14:textId="77777777" w:rsidR="00D65F46" w:rsidRDefault="00D65F46" w:rsidP="00B80B90">
      <w:pPr>
        <w:pStyle w:val="ARBullet1"/>
      </w:pPr>
      <w:r>
        <w:t>Local Government and Social Procurement from the Department of Jobs, Skills, Industry and Regions (the transferor).</w:t>
      </w:r>
    </w:p>
    <w:p w14:paraId="54965391" w14:textId="77777777" w:rsidR="00D65F46" w:rsidRDefault="00D65F46" w:rsidP="00E45669">
      <w:pPr>
        <w:pStyle w:val="ARBodyAfterBullets"/>
      </w:pPr>
      <w:r>
        <w:t xml:space="preserve">The following transfers into the Department (the transferee) were based on the declaration pursuant to section 30 of the </w:t>
      </w:r>
      <w:r w:rsidRPr="00E45669">
        <w:rPr>
          <w:rStyle w:val="Emphasis"/>
        </w:rPr>
        <w:t>Public Administration Act 2004</w:t>
      </w:r>
      <w:r>
        <w:t>, designated by the Premier, taking effect on 27 March 2023</w:t>
      </w:r>
    </w:p>
    <w:p w14:paraId="2610CE19" w14:textId="77777777" w:rsidR="00D65F46" w:rsidRDefault="00D65F46" w:rsidP="00B80B90">
      <w:pPr>
        <w:pStyle w:val="ARBullet1"/>
      </w:pPr>
      <w:r>
        <w:t>Telecommunications from Department of Jobs, Skills, Industry and Regions (the transferor)</w:t>
      </w:r>
    </w:p>
    <w:p w14:paraId="6DBF688D" w14:textId="77777777" w:rsidR="00D65F46" w:rsidRDefault="00D65F46" w:rsidP="00C52403">
      <w:pPr>
        <w:pStyle w:val="ARBodyAfterBullets"/>
      </w:pPr>
      <w:r>
        <w:t xml:space="preserve">The following transfers into the Department (the transferee) were based on the declaration pursuant to section 30 of the </w:t>
      </w:r>
      <w:r w:rsidRPr="00E45669">
        <w:rPr>
          <w:rStyle w:val="Emphasis"/>
        </w:rPr>
        <w:t>Public Administration Act 2004</w:t>
      </w:r>
      <w:r>
        <w:t>, designated by the Premier, taking effect on 4 May 2023</w:t>
      </w:r>
    </w:p>
    <w:p w14:paraId="631AD066" w14:textId="77777777" w:rsidR="00D65F46" w:rsidRDefault="00D65F46" w:rsidP="00C52403">
      <w:pPr>
        <w:pStyle w:val="ARBullet1"/>
      </w:pPr>
      <w:r>
        <w:t>Program Centre from Department of Jobs, Skills, Industry and Regions (the transferor)</w:t>
      </w:r>
    </w:p>
    <w:p w14:paraId="16B9B78B" w14:textId="77777777" w:rsidR="00D65F46" w:rsidRDefault="00D65F46" w:rsidP="00257E25">
      <w:pPr>
        <w:pStyle w:val="ARBodyAfterBullets"/>
        <w:tabs>
          <w:tab w:val="left" w:pos="7394"/>
        </w:tabs>
        <w:sectPr w:rsidR="00D65F46" w:rsidSect="00EE0664">
          <w:pgSz w:w="11901" w:h="16840" w:code="9"/>
          <w:pgMar w:top="1701" w:right="1701" w:bottom="1247" w:left="1701" w:header="454" w:footer="454" w:gutter="0"/>
          <w:cols w:space="454"/>
          <w:docGrid w:linePitch="360"/>
        </w:sectPr>
      </w:pPr>
      <w:r>
        <w:t>The net asset transfers were treated as a contribution of capital by the State.</w:t>
      </w:r>
    </w:p>
    <w:p w14:paraId="6DC304D8" w14:textId="77777777" w:rsidR="00D65F46" w:rsidRDefault="00D65F46" w:rsidP="008F24FD">
      <w:pPr>
        <w:pStyle w:val="Heading5"/>
      </w:pPr>
      <w:r w:rsidRPr="008F24FD">
        <w:t>4.3.1</w:t>
      </w:r>
      <w:r>
        <w:t xml:space="preserve"> </w:t>
      </w:r>
      <w:r>
        <w:tab/>
      </w:r>
      <w:r w:rsidRPr="008F24FD">
        <w:t>Restructuring of administrative arrangements (controlled</w:t>
      </w:r>
      <w:r>
        <w:t>)</w:t>
      </w:r>
      <w:r w:rsidRPr="00007D87">
        <w:t xml:space="preserve"> as at transfer date:</w:t>
      </w:r>
    </w:p>
    <w:tbl>
      <w:tblPr>
        <w:tblStyle w:val="ARTable"/>
        <w:tblW w:w="5000" w:type="pct"/>
        <w:tblLayout w:type="fixed"/>
        <w:tblLook w:val="06E0" w:firstRow="1" w:lastRow="1" w:firstColumn="1" w:lastColumn="0" w:noHBand="1" w:noVBand="1"/>
      </w:tblPr>
      <w:tblGrid>
        <w:gridCol w:w="3965"/>
        <w:gridCol w:w="1982"/>
        <w:gridCol w:w="1984"/>
        <w:gridCol w:w="1983"/>
        <w:gridCol w:w="1984"/>
        <w:gridCol w:w="1984"/>
      </w:tblGrid>
      <w:tr w:rsidR="00D65F46" w:rsidRPr="00302F0D" w14:paraId="6178A477" w14:textId="77777777" w:rsidTr="00936D59">
        <w:trPr>
          <w:cnfStyle w:val="100000000000" w:firstRow="1" w:lastRow="0" w:firstColumn="0" w:lastColumn="0" w:oddVBand="0" w:evenVBand="0" w:oddHBand="0" w:evenHBand="0" w:firstRowFirstColumn="0" w:firstRowLastColumn="0" w:lastRowFirstColumn="0" w:lastRowLastColumn="0"/>
        </w:trPr>
        <w:tc>
          <w:tcPr>
            <w:tcW w:w="3965" w:type="dxa"/>
          </w:tcPr>
          <w:p w14:paraId="09EC2022" w14:textId="496CC806" w:rsidR="00D65F46" w:rsidRPr="00302F0D" w:rsidRDefault="00C640C0" w:rsidP="00C640C0">
            <w:pPr>
              <w:pStyle w:val="ARTableColHead"/>
            </w:pPr>
            <w:r>
              <w:t>Controlled</w:t>
            </w:r>
          </w:p>
        </w:tc>
        <w:tc>
          <w:tcPr>
            <w:tcW w:w="1982" w:type="dxa"/>
            <w:shd w:val="clear" w:color="auto" w:fill="EBEBEB" w:themeFill="accent5"/>
          </w:tcPr>
          <w:p w14:paraId="6E81DA24" w14:textId="00DF18D8" w:rsidR="00936D59" w:rsidRDefault="00936D59" w:rsidP="007C312E">
            <w:pPr>
              <w:pStyle w:val="ARTableColHeadRight"/>
              <w:rPr>
                <w:szCs w:val="16"/>
              </w:rPr>
            </w:pPr>
            <w:r>
              <w:t>Transfer in</w:t>
            </w:r>
          </w:p>
          <w:p w14:paraId="429978CA" w14:textId="7FB2194F" w:rsidR="00D65F46" w:rsidRDefault="00D65F46" w:rsidP="007C312E">
            <w:pPr>
              <w:pStyle w:val="ARTableColHeadRight"/>
              <w:rPr>
                <w:szCs w:val="16"/>
              </w:rPr>
            </w:pPr>
            <w:r w:rsidRPr="00BF1E41">
              <w:rPr>
                <w:szCs w:val="16"/>
              </w:rPr>
              <w:t>Department of Premier and Cabinet</w:t>
            </w:r>
          </w:p>
          <w:p w14:paraId="14BBBF51" w14:textId="77777777" w:rsidR="00D65F46" w:rsidRDefault="00D65F46" w:rsidP="007C312E">
            <w:pPr>
              <w:pStyle w:val="ARTableColHeadRight"/>
              <w:rPr>
                <w:szCs w:val="16"/>
              </w:rPr>
            </w:pPr>
            <w:r w:rsidRPr="00463252">
              <w:rPr>
                <w:szCs w:val="16"/>
              </w:rPr>
              <w:t>2023</w:t>
            </w:r>
          </w:p>
          <w:p w14:paraId="01A7496A" w14:textId="77777777" w:rsidR="00D65F46" w:rsidRPr="00302F0D" w:rsidRDefault="00D65F46" w:rsidP="007C312E">
            <w:pPr>
              <w:pStyle w:val="ARTableColSubheadrightsmallerspaceabove"/>
            </w:pPr>
            <w:r w:rsidRPr="00302F0D">
              <w:t>$</w:t>
            </w:r>
            <w:r w:rsidRPr="00007D87">
              <w:t>’000</w:t>
            </w:r>
          </w:p>
        </w:tc>
        <w:tc>
          <w:tcPr>
            <w:tcW w:w="1984" w:type="dxa"/>
          </w:tcPr>
          <w:p w14:paraId="591A5D50" w14:textId="5A3C5942" w:rsidR="00936D59" w:rsidRDefault="00936D59" w:rsidP="007C312E">
            <w:pPr>
              <w:pStyle w:val="ARTableColHeadRight"/>
              <w:rPr>
                <w:szCs w:val="16"/>
              </w:rPr>
            </w:pPr>
            <w:r>
              <w:t>Transfer in</w:t>
            </w:r>
          </w:p>
          <w:p w14:paraId="09B829D3" w14:textId="7E2E8111" w:rsidR="00D65F46" w:rsidRDefault="00D65F46" w:rsidP="007C312E">
            <w:pPr>
              <w:pStyle w:val="ARTableColHeadRight"/>
              <w:rPr>
                <w:szCs w:val="16"/>
              </w:rPr>
            </w:pPr>
            <w:r w:rsidRPr="00904840">
              <w:rPr>
                <w:szCs w:val="16"/>
              </w:rPr>
              <w:t>Department of Treasury and Finance</w:t>
            </w:r>
          </w:p>
          <w:p w14:paraId="79292D9C" w14:textId="77777777" w:rsidR="00D65F46" w:rsidRDefault="00D65F46" w:rsidP="007C312E">
            <w:pPr>
              <w:pStyle w:val="ARTableColHeadRight"/>
              <w:rPr>
                <w:szCs w:val="16"/>
              </w:rPr>
            </w:pPr>
            <w:r w:rsidRPr="00463252">
              <w:rPr>
                <w:szCs w:val="16"/>
              </w:rPr>
              <w:t>2023</w:t>
            </w:r>
          </w:p>
          <w:p w14:paraId="3BC7BA96" w14:textId="77777777" w:rsidR="00D65F46" w:rsidRPr="00302F0D" w:rsidRDefault="00D65F46" w:rsidP="007C312E">
            <w:pPr>
              <w:pStyle w:val="ARTableColSubheadrightsmallerspaceabove"/>
            </w:pPr>
            <w:r w:rsidRPr="00302F0D">
              <w:t>$’000</w:t>
            </w:r>
          </w:p>
        </w:tc>
        <w:tc>
          <w:tcPr>
            <w:tcW w:w="1983" w:type="dxa"/>
            <w:shd w:val="clear" w:color="auto" w:fill="EBEBEB" w:themeFill="accent5"/>
          </w:tcPr>
          <w:p w14:paraId="3AE3C0F6" w14:textId="1A64E710" w:rsidR="00936D59" w:rsidRDefault="00936D59" w:rsidP="007C312E">
            <w:pPr>
              <w:pStyle w:val="ARTableColHeadRight"/>
              <w:rPr>
                <w:szCs w:val="16"/>
              </w:rPr>
            </w:pPr>
            <w:r>
              <w:t>Transfer in</w:t>
            </w:r>
          </w:p>
          <w:p w14:paraId="784DE6ED" w14:textId="457BD694" w:rsidR="00D65F46" w:rsidRDefault="00D65F46" w:rsidP="007C312E">
            <w:pPr>
              <w:pStyle w:val="ARTableColHeadRight"/>
              <w:rPr>
                <w:szCs w:val="16"/>
              </w:rPr>
            </w:pPr>
            <w:r w:rsidRPr="00904840">
              <w:rPr>
                <w:szCs w:val="16"/>
              </w:rPr>
              <w:t>Department of Justice and Community Safety</w:t>
            </w:r>
          </w:p>
          <w:p w14:paraId="5FA11B84" w14:textId="77777777" w:rsidR="00D65F46" w:rsidRDefault="00D65F46" w:rsidP="007C312E">
            <w:pPr>
              <w:pStyle w:val="ARTableColHeadRight"/>
              <w:rPr>
                <w:szCs w:val="16"/>
              </w:rPr>
            </w:pPr>
            <w:r w:rsidRPr="00463252">
              <w:rPr>
                <w:szCs w:val="16"/>
              </w:rPr>
              <w:t>2023</w:t>
            </w:r>
          </w:p>
          <w:p w14:paraId="42A975E3" w14:textId="77777777" w:rsidR="00D65F46" w:rsidRPr="00302F0D" w:rsidRDefault="00D65F46" w:rsidP="007C312E">
            <w:pPr>
              <w:pStyle w:val="ARTableColSubheadrightsmallerspaceabove"/>
            </w:pPr>
            <w:r w:rsidRPr="00302F0D">
              <w:t>$’000</w:t>
            </w:r>
          </w:p>
        </w:tc>
        <w:tc>
          <w:tcPr>
            <w:tcW w:w="1984" w:type="dxa"/>
          </w:tcPr>
          <w:p w14:paraId="7A1C649F" w14:textId="77777777" w:rsidR="00D65F46" w:rsidRDefault="00D65F46" w:rsidP="00F77222">
            <w:pPr>
              <w:pStyle w:val="ARTableColHeadRight"/>
              <w:rPr>
                <w:szCs w:val="16"/>
              </w:rPr>
            </w:pPr>
            <w:r w:rsidRPr="00904840">
              <w:rPr>
                <w:szCs w:val="16"/>
              </w:rPr>
              <w:t>Department of Jobs, Skills, Industry and</w:t>
            </w:r>
            <w:r>
              <w:rPr>
                <w:rFonts w:ascii="Calibri" w:hAnsi="Calibri" w:cs="Calibri"/>
                <w:szCs w:val="16"/>
              </w:rPr>
              <w:t> </w:t>
            </w:r>
            <w:r w:rsidRPr="00904840">
              <w:rPr>
                <w:szCs w:val="16"/>
              </w:rPr>
              <w:t>Regions</w:t>
            </w:r>
          </w:p>
          <w:p w14:paraId="2E4D1BD4" w14:textId="77777777" w:rsidR="00D65F46" w:rsidRDefault="00D65F46" w:rsidP="00F77222">
            <w:pPr>
              <w:pStyle w:val="ARTableColHeadRight"/>
              <w:rPr>
                <w:szCs w:val="16"/>
              </w:rPr>
            </w:pPr>
            <w:r w:rsidRPr="00463252">
              <w:rPr>
                <w:szCs w:val="16"/>
              </w:rPr>
              <w:t>2023</w:t>
            </w:r>
          </w:p>
          <w:p w14:paraId="5F31556D" w14:textId="77777777" w:rsidR="00D65F46" w:rsidRPr="00302F0D" w:rsidRDefault="00D65F46">
            <w:pPr>
              <w:pStyle w:val="ARTableColSubheadrightsmallerspaceabove"/>
            </w:pPr>
            <w:r w:rsidRPr="00302F0D">
              <w:t>$’000</w:t>
            </w:r>
          </w:p>
        </w:tc>
        <w:tc>
          <w:tcPr>
            <w:tcW w:w="1984" w:type="dxa"/>
            <w:shd w:val="clear" w:color="auto" w:fill="EBEBEB" w:themeFill="accent5"/>
          </w:tcPr>
          <w:p w14:paraId="7610A65F" w14:textId="77777777" w:rsidR="00CC72B9" w:rsidRDefault="00CC72B9" w:rsidP="00CC72B9">
            <w:pPr>
              <w:pStyle w:val="ARTableColHeadRight"/>
              <w:rPr>
                <w:szCs w:val="16"/>
              </w:rPr>
            </w:pPr>
            <w:r w:rsidRPr="00904840">
              <w:rPr>
                <w:szCs w:val="16"/>
              </w:rPr>
              <w:t>Total</w:t>
            </w:r>
            <w:r>
              <w:rPr>
                <w:szCs w:val="16"/>
              </w:rPr>
              <w:t xml:space="preserve"> </w:t>
            </w:r>
            <w:r w:rsidRPr="00904840">
              <w:rPr>
                <w:szCs w:val="16"/>
              </w:rPr>
              <w:t>Transfer In</w:t>
            </w:r>
          </w:p>
          <w:p w14:paraId="77CB835E" w14:textId="77777777" w:rsidR="00CC72B9" w:rsidRDefault="00CC72B9" w:rsidP="00CC72B9">
            <w:pPr>
              <w:pStyle w:val="ARTableColHeadRight"/>
              <w:rPr>
                <w:szCs w:val="16"/>
              </w:rPr>
            </w:pPr>
            <w:r w:rsidRPr="00463252">
              <w:rPr>
                <w:szCs w:val="16"/>
              </w:rPr>
              <w:t>2023</w:t>
            </w:r>
          </w:p>
          <w:p w14:paraId="02A72665" w14:textId="557BACE6" w:rsidR="00D65F46" w:rsidRPr="00302F0D" w:rsidRDefault="00CC72B9" w:rsidP="00CC72B9">
            <w:pPr>
              <w:pStyle w:val="ARTableColSubheadRight"/>
              <w:rPr>
                <w:szCs w:val="16"/>
              </w:rPr>
            </w:pPr>
            <w:r w:rsidRPr="00302F0D">
              <w:t>$’000</w:t>
            </w:r>
          </w:p>
        </w:tc>
      </w:tr>
      <w:tr w:rsidR="00C94C4C" w:rsidRPr="000776B3" w14:paraId="69023D92" w14:textId="77777777" w:rsidTr="00936D59">
        <w:tc>
          <w:tcPr>
            <w:tcW w:w="3965" w:type="dxa"/>
          </w:tcPr>
          <w:p w14:paraId="29DE0A8B" w14:textId="027F343F" w:rsidR="00C94C4C" w:rsidRPr="003C6785" w:rsidRDefault="00C94C4C" w:rsidP="00C94C4C">
            <w:pPr>
              <w:pStyle w:val="ARTablerowsubheadcoloursmallerspaceabove"/>
            </w:pPr>
            <w:r w:rsidRPr="001F0305">
              <w:t xml:space="preserve">Assets </w:t>
            </w:r>
          </w:p>
        </w:tc>
        <w:tc>
          <w:tcPr>
            <w:tcW w:w="1982" w:type="dxa"/>
            <w:shd w:val="clear" w:color="auto" w:fill="auto"/>
          </w:tcPr>
          <w:p w14:paraId="4647379C" w14:textId="6503F6AD" w:rsidR="00C94C4C" w:rsidRPr="003C6785" w:rsidRDefault="00C94C4C" w:rsidP="00C94C4C">
            <w:pPr>
              <w:pStyle w:val="Tablerowheadinginvisible"/>
            </w:pPr>
            <w:r w:rsidRPr="001F0305">
              <w:t xml:space="preserve">Assets </w:t>
            </w:r>
          </w:p>
        </w:tc>
        <w:tc>
          <w:tcPr>
            <w:tcW w:w="1984" w:type="dxa"/>
            <w:shd w:val="clear" w:color="auto" w:fill="auto"/>
          </w:tcPr>
          <w:p w14:paraId="352D2F98" w14:textId="641B47FA" w:rsidR="00C94C4C" w:rsidRPr="003C6785" w:rsidRDefault="00C94C4C" w:rsidP="00C94C4C">
            <w:pPr>
              <w:pStyle w:val="Tablerowheadinginvisible"/>
            </w:pPr>
            <w:r w:rsidRPr="001F0305">
              <w:t xml:space="preserve">Assets </w:t>
            </w:r>
          </w:p>
        </w:tc>
        <w:tc>
          <w:tcPr>
            <w:tcW w:w="1983" w:type="dxa"/>
            <w:shd w:val="clear" w:color="auto" w:fill="auto"/>
          </w:tcPr>
          <w:p w14:paraId="21879E7B" w14:textId="05A53FB4" w:rsidR="00C94C4C" w:rsidRPr="003C6785" w:rsidRDefault="00C94C4C" w:rsidP="00C94C4C">
            <w:pPr>
              <w:pStyle w:val="Tablerowheadinginvisible"/>
            </w:pPr>
            <w:r w:rsidRPr="001F0305">
              <w:t xml:space="preserve">Assets </w:t>
            </w:r>
          </w:p>
        </w:tc>
        <w:tc>
          <w:tcPr>
            <w:tcW w:w="1984" w:type="dxa"/>
            <w:shd w:val="clear" w:color="auto" w:fill="auto"/>
          </w:tcPr>
          <w:p w14:paraId="6AD79A5D" w14:textId="2F8995DD" w:rsidR="00C94C4C" w:rsidRPr="003C6785" w:rsidRDefault="00C94C4C" w:rsidP="00C94C4C">
            <w:pPr>
              <w:pStyle w:val="Tablerowheadinginvisible"/>
            </w:pPr>
            <w:r w:rsidRPr="001F0305">
              <w:t xml:space="preserve">Assets </w:t>
            </w:r>
          </w:p>
        </w:tc>
        <w:tc>
          <w:tcPr>
            <w:tcW w:w="1984" w:type="dxa"/>
            <w:shd w:val="clear" w:color="auto" w:fill="auto"/>
          </w:tcPr>
          <w:p w14:paraId="6C49DF23" w14:textId="4C46FEF9" w:rsidR="00C94C4C" w:rsidRPr="003C6785" w:rsidRDefault="00C94C4C" w:rsidP="00C94C4C">
            <w:pPr>
              <w:pStyle w:val="Tablerowheadinginvisible"/>
            </w:pPr>
            <w:r w:rsidRPr="001F0305">
              <w:t xml:space="preserve">Assets </w:t>
            </w:r>
          </w:p>
        </w:tc>
      </w:tr>
      <w:tr w:rsidR="00D65F46" w:rsidRPr="000776B3" w14:paraId="043AD9E0" w14:textId="77777777" w:rsidTr="00936D59">
        <w:tc>
          <w:tcPr>
            <w:tcW w:w="3965" w:type="dxa"/>
          </w:tcPr>
          <w:p w14:paraId="61DEC18C" w14:textId="77777777" w:rsidR="00D65F46" w:rsidRPr="00302F0D" w:rsidRDefault="00D65F46" w:rsidP="00D16C60">
            <w:pPr>
              <w:pStyle w:val="ARTablebodyslightlysmallerspace"/>
            </w:pPr>
            <w:r w:rsidRPr="003C6785">
              <w:t>Cash and deposits</w:t>
            </w:r>
          </w:p>
        </w:tc>
        <w:tc>
          <w:tcPr>
            <w:tcW w:w="1982" w:type="dxa"/>
            <w:shd w:val="clear" w:color="auto" w:fill="EBEBEB" w:themeFill="accent5"/>
          </w:tcPr>
          <w:p w14:paraId="39B3FCCA" w14:textId="77777777" w:rsidR="00D65F46" w:rsidRPr="00302F0D" w:rsidRDefault="00D65F46" w:rsidP="00610697">
            <w:pPr>
              <w:pStyle w:val="ARTablebodyslightlysmallerspacerightalign"/>
            </w:pPr>
            <w:r w:rsidRPr="003C6785">
              <w:t>26,383</w:t>
            </w:r>
          </w:p>
        </w:tc>
        <w:tc>
          <w:tcPr>
            <w:tcW w:w="1984" w:type="dxa"/>
          </w:tcPr>
          <w:p w14:paraId="48F59E8F" w14:textId="77777777" w:rsidR="00D65F46" w:rsidRPr="00302F0D" w:rsidRDefault="00D65F46" w:rsidP="00610697">
            <w:pPr>
              <w:pStyle w:val="ARTablebodyslightlysmallerspacerightalign"/>
            </w:pPr>
            <w:r w:rsidRPr="003C6785">
              <w:t>67,384</w:t>
            </w:r>
          </w:p>
        </w:tc>
        <w:tc>
          <w:tcPr>
            <w:tcW w:w="1983" w:type="dxa"/>
            <w:shd w:val="clear" w:color="auto" w:fill="EBEBEB" w:themeFill="accent5"/>
          </w:tcPr>
          <w:p w14:paraId="11D0B13D" w14:textId="77777777" w:rsidR="00D65F46" w:rsidRPr="00302F0D" w:rsidRDefault="00D65F46" w:rsidP="00610697">
            <w:pPr>
              <w:pStyle w:val="ARTablebodyslightlysmallerspacerightalign"/>
            </w:pPr>
            <w:r w:rsidRPr="003C6785">
              <w:t>2</w:t>
            </w:r>
          </w:p>
        </w:tc>
        <w:tc>
          <w:tcPr>
            <w:tcW w:w="1984" w:type="dxa"/>
          </w:tcPr>
          <w:p w14:paraId="0E2C2A1C" w14:textId="77777777" w:rsidR="00D65F46" w:rsidRPr="00302F0D" w:rsidRDefault="00D65F46" w:rsidP="00610697">
            <w:pPr>
              <w:pStyle w:val="ARTablebodyslightlysmallerspacerightalign"/>
            </w:pPr>
            <w:r w:rsidRPr="003C6785">
              <w:t>24,709</w:t>
            </w:r>
          </w:p>
        </w:tc>
        <w:tc>
          <w:tcPr>
            <w:tcW w:w="1984" w:type="dxa"/>
            <w:shd w:val="clear" w:color="auto" w:fill="EBEBEB" w:themeFill="accent5"/>
          </w:tcPr>
          <w:p w14:paraId="4F582972" w14:textId="77777777" w:rsidR="00D65F46" w:rsidRPr="00302F0D" w:rsidRDefault="00D65F46" w:rsidP="00610697">
            <w:pPr>
              <w:pStyle w:val="ARTablebodyslightlysmallerspacerightalign"/>
            </w:pPr>
            <w:r w:rsidRPr="003C6785">
              <w:t>118,478</w:t>
            </w:r>
          </w:p>
        </w:tc>
      </w:tr>
      <w:tr w:rsidR="00D65F46" w:rsidRPr="000776B3" w14:paraId="615E2EEA" w14:textId="77777777" w:rsidTr="00936D59">
        <w:tc>
          <w:tcPr>
            <w:tcW w:w="3965" w:type="dxa"/>
          </w:tcPr>
          <w:p w14:paraId="60C52996" w14:textId="77777777" w:rsidR="00D65F46" w:rsidRPr="00302F0D" w:rsidRDefault="00D65F46">
            <w:pPr>
              <w:pStyle w:val="ARTablebodyslightlysmallerspace"/>
            </w:pPr>
            <w:r w:rsidRPr="00007D87">
              <w:t>Investments and other financial assets</w:t>
            </w:r>
          </w:p>
        </w:tc>
        <w:tc>
          <w:tcPr>
            <w:tcW w:w="1982" w:type="dxa"/>
            <w:shd w:val="clear" w:color="auto" w:fill="EBEBEB" w:themeFill="accent5"/>
          </w:tcPr>
          <w:p w14:paraId="06D936B6" w14:textId="77777777" w:rsidR="00D65F46" w:rsidRPr="00302F0D" w:rsidRDefault="00D65F46">
            <w:pPr>
              <w:pStyle w:val="ARTablebodyslightlysmallerspacerightalign"/>
            </w:pPr>
            <w:r w:rsidRPr="001754EA">
              <w:t>–</w:t>
            </w:r>
          </w:p>
        </w:tc>
        <w:tc>
          <w:tcPr>
            <w:tcW w:w="1984" w:type="dxa"/>
          </w:tcPr>
          <w:p w14:paraId="5614A813" w14:textId="77777777" w:rsidR="00D65F46" w:rsidRPr="00302F0D" w:rsidRDefault="00D65F46">
            <w:pPr>
              <w:pStyle w:val="ARTablebodyslightlysmallerspacerightalign"/>
            </w:pPr>
            <w:r w:rsidRPr="001754EA">
              <w:t>–</w:t>
            </w:r>
          </w:p>
        </w:tc>
        <w:tc>
          <w:tcPr>
            <w:tcW w:w="1983" w:type="dxa"/>
            <w:shd w:val="clear" w:color="auto" w:fill="EBEBEB" w:themeFill="accent5"/>
          </w:tcPr>
          <w:p w14:paraId="7180D770" w14:textId="77777777" w:rsidR="00D65F46" w:rsidRPr="00302F0D" w:rsidRDefault="00D65F46">
            <w:pPr>
              <w:pStyle w:val="ARTablebodyslightlysmallerspacerightalign"/>
            </w:pPr>
            <w:r w:rsidRPr="00C566E5">
              <w:t>226,235</w:t>
            </w:r>
          </w:p>
        </w:tc>
        <w:tc>
          <w:tcPr>
            <w:tcW w:w="1984" w:type="dxa"/>
          </w:tcPr>
          <w:p w14:paraId="76D5CB29" w14:textId="77777777" w:rsidR="00D65F46" w:rsidRPr="00302F0D" w:rsidRDefault="00D65F46">
            <w:pPr>
              <w:pStyle w:val="ARTablebodyslightlysmallerspacerightalign"/>
            </w:pPr>
            <w:r>
              <w:t>–</w:t>
            </w:r>
          </w:p>
        </w:tc>
        <w:tc>
          <w:tcPr>
            <w:tcW w:w="1984" w:type="dxa"/>
            <w:shd w:val="clear" w:color="auto" w:fill="EBEBEB" w:themeFill="accent5"/>
          </w:tcPr>
          <w:p w14:paraId="02DFDE42" w14:textId="77777777" w:rsidR="00D65F46" w:rsidRPr="00302F0D" w:rsidRDefault="00D65F46">
            <w:pPr>
              <w:pStyle w:val="ARTablebodyslightlysmallerspacerightalign"/>
            </w:pPr>
            <w:r w:rsidRPr="00C566E5">
              <w:t>226,235</w:t>
            </w:r>
          </w:p>
        </w:tc>
      </w:tr>
      <w:tr w:rsidR="00D65F46" w:rsidRPr="000776B3" w14:paraId="1431B7A4" w14:textId="77777777" w:rsidTr="00936D59">
        <w:tc>
          <w:tcPr>
            <w:tcW w:w="3965" w:type="dxa"/>
          </w:tcPr>
          <w:p w14:paraId="753AB5E7" w14:textId="77777777" w:rsidR="00D65F46" w:rsidRPr="00302F0D" w:rsidRDefault="00D65F46" w:rsidP="00D16C60">
            <w:pPr>
              <w:pStyle w:val="ARTablebodyslightlysmallerspace"/>
            </w:pPr>
            <w:r w:rsidRPr="003C6785">
              <w:t>Receivables</w:t>
            </w:r>
          </w:p>
        </w:tc>
        <w:tc>
          <w:tcPr>
            <w:tcW w:w="1982" w:type="dxa"/>
            <w:shd w:val="clear" w:color="auto" w:fill="EBEBEB" w:themeFill="accent5"/>
          </w:tcPr>
          <w:p w14:paraId="6861492A" w14:textId="77777777" w:rsidR="00D65F46" w:rsidRPr="00302F0D" w:rsidRDefault="00D65F46" w:rsidP="00610697">
            <w:pPr>
              <w:pStyle w:val="ARTablebodyslightlysmallerspacerightalign"/>
            </w:pPr>
            <w:r w:rsidRPr="003C6785">
              <w:t>66,280</w:t>
            </w:r>
          </w:p>
        </w:tc>
        <w:tc>
          <w:tcPr>
            <w:tcW w:w="1984" w:type="dxa"/>
          </w:tcPr>
          <w:p w14:paraId="7740BFF9" w14:textId="77777777" w:rsidR="00D65F46" w:rsidRPr="00302F0D" w:rsidRDefault="00D65F46" w:rsidP="00610697">
            <w:pPr>
              <w:pStyle w:val="ARTablebodyslightlysmallerspacerightalign"/>
            </w:pPr>
            <w:r w:rsidRPr="00C566E5">
              <w:t>29,845</w:t>
            </w:r>
          </w:p>
        </w:tc>
        <w:tc>
          <w:tcPr>
            <w:tcW w:w="1983" w:type="dxa"/>
            <w:shd w:val="clear" w:color="auto" w:fill="EBEBEB" w:themeFill="accent5"/>
          </w:tcPr>
          <w:p w14:paraId="0A11ACFF" w14:textId="77777777" w:rsidR="00D65F46" w:rsidRPr="00302F0D" w:rsidRDefault="00D65F46" w:rsidP="00610697">
            <w:pPr>
              <w:pStyle w:val="ARTablebodyslightlysmallerspacerightalign"/>
            </w:pPr>
            <w:r w:rsidRPr="00C566E5">
              <w:t>20,355</w:t>
            </w:r>
          </w:p>
        </w:tc>
        <w:tc>
          <w:tcPr>
            <w:tcW w:w="1984" w:type="dxa"/>
          </w:tcPr>
          <w:p w14:paraId="632657B9" w14:textId="77777777" w:rsidR="00D65F46" w:rsidRPr="00302F0D" w:rsidRDefault="00D65F46" w:rsidP="00610697">
            <w:pPr>
              <w:pStyle w:val="ARTablebodyslightlysmallerspacerightalign"/>
            </w:pPr>
            <w:r w:rsidRPr="003C6785">
              <w:t>20,925</w:t>
            </w:r>
          </w:p>
        </w:tc>
        <w:tc>
          <w:tcPr>
            <w:tcW w:w="1984" w:type="dxa"/>
            <w:shd w:val="clear" w:color="auto" w:fill="EBEBEB" w:themeFill="accent5"/>
          </w:tcPr>
          <w:p w14:paraId="51005109" w14:textId="77777777" w:rsidR="00D65F46" w:rsidRPr="00302F0D" w:rsidRDefault="00D65F46" w:rsidP="00610697">
            <w:pPr>
              <w:pStyle w:val="ARTablebodyslightlysmallerspacerightalign"/>
            </w:pPr>
            <w:r w:rsidRPr="00C566E5">
              <w:t>137,405</w:t>
            </w:r>
          </w:p>
        </w:tc>
      </w:tr>
      <w:tr w:rsidR="00D65F46" w:rsidRPr="000776B3" w14:paraId="6DA50D8E" w14:textId="77777777" w:rsidTr="00936D59">
        <w:tc>
          <w:tcPr>
            <w:tcW w:w="3965" w:type="dxa"/>
          </w:tcPr>
          <w:p w14:paraId="525EBB3C" w14:textId="77777777" w:rsidR="00D65F46" w:rsidRPr="00302F0D" w:rsidRDefault="00D65F46" w:rsidP="00D16C60">
            <w:pPr>
              <w:pStyle w:val="ARTablebodyslightlysmallerspace"/>
            </w:pPr>
            <w:r w:rsidRPr="003C6785">
              <w:t xml:space="preserve">Property, plant and equipment </w:t>
            </w:r>
          </w:p>
        </w:tc>
        <w:tc>
          <w:tcPr>
            <w:tcW w:w="1982" w:type="dxa"/>
            <w:shd w:val="clear" w:color="auto" w:fill="EBEBEB" w:themeFill="accent5"/>
          </w:tcPr>
          <w:p w14:paraId="1741D087" w14:textId="77777777" w:rsidR="00D65F46" w:rsidRPr="00302F0D" w:rsidRDefault="00D65F46" w:rsidP="00610697">
            <w:pPr>
              <w:pStyle w:val="ARTablebodyslightlysmallerspacerightalign"/>
            </w:pPr>
            <w:r w:rsidRPr="003C6785">
              <w:t>627,554</w:t>
            </w:r>
          </w:p>
        </w:tc>
        <w:tc>
          <w:tcPr>
            <w:tcW w:w="1984" w:type="dxa"/>
          </w:tcPr>
          <w:p w14:paraId="52E99BD1" w14:textId="77777777" w:rsidR="00D65F46" w:rsidRPr="00302F0D" w:rsidRDefault="00D65F46" w:rsidP="00610697">
            <w:pPr>
              <w:pStyle w:val="ARTablebodyslightlysmallerspacerightalign"/>
            </w:pPr>
            <w:r w:rsidRPr="003C6785">
              <w:t>3,194</w:t>
            </w:r>
          </w:p>
        </w:tc>
        <w:tc>
          <w:tcPr>
            <w:tcW w:w="1983" w:type="dxa"/>
            <w:shd w:val="clear" w:color="auto" w:fill="EBEBEB" w:themeFill="accent5"/>
          </w:tcPr>
          <w:p w14:paraId="670B736B" w14:textId="77777777" w:rsidR="00D65F46" w:rsidRPr="00302F0D" w:rsidRDefault="00D65F46" w:rsidP="00610697">
            <w:pPr>
              <w:pStyle w:val="ARTablebodyslightlysmallerspacerightalign"/>
            </w:pPr>
            <w:r w:rsidRPr="003C6785">
              <w:t>1,245</w:t>
            </w:r>
          </w:p>
        </w:tc>
        <w:tc>
          <w:tcPr>
            <w:tcW w:w="1984" w:type="dxa"/>
          </w:tcPr>
          <w:p w14:paraId="3D57CF8D" w14:textId="77777777" w:rsidR="00D65F46" w:rsidRPr="00302F0D" w:rsidRDefault="00D65F46" w:rsidP="00610697">
            <w:pPr>
              <w:pStyle w:val="ARTablebodyslightlysmallerspacerightalign"/>
            </w:pPr>
            <w:r w:rsidRPr="003C6785">
              <w:t>60</w:t>
            </w:r>
          </w:p>
        </w:tc>
        <w:tc>
          <w:tcPr>
            <w:tcW w:w="1984" w:type="dxa"/>
            <w:shd w:val="clear" w:color="auto" w:fill="EBEBEB" w:themeFill="accent5"/>
          </w:tcPr>
          <w:p w14:paraId="6CC21B7A" w14:textId="77777777" w:rsidR="00D65F46" w:rsidRPr="00302F0D" w:rsidRDefault="00D65F46" w:rsidP="00610697">
            <w:pPr>
              <w:pStyle w:val="ARTablebodyslightlysmallerspacerightalign"/>
            </w:pPr>
            <w:r w:rsidRPr="003C6785">
              <w:t>632,053</w:t>
            </w:r>
          </w:p>
        </w:tc>
      </w:tr>
      <w:tr w:rsidR="00D65F46" w:rsidRPr="000776B3" w14:paraId="49C93936" w14:textId="77777777" w:rsidTr="00936D59">
        <w:tc>
          <w:tcPr>
            <w:tcW w:w="3965" w:type="dxa"/>
          </w:tcPr>
          <w:p w14:paraId="7005F2B3" w14:textId="77777777" w:rsidR="00D65F46" w:rsidRPr="00302F0D" w:rsidRDefault="00D65F46" w:rsidP="00D16C60">
            <w:pPr>
              <w:pStyle w:val="ARTablebodyslightlysmallerspace"/>
            </w:pPr>
            <w:r w:rsidRPr="003C6785">
              <w:t>Intangible assets</w:t>
            </w:r>
          </w:p>
        </w:tc>
        <w:tc>
          <w:tcPr>
            <w:tcW w:w="1982" w:type="dxa"/>
            <w:shd w:val="clear" w:color="auto" w:fill="EBEBEB" w:themeFill="accent5"/>
          </w:tcPr>
          <w:p w14:paraId="2F3CAF72" w14:textId="77777777" w:rsidR="00D65F46" w:rsidRPr="00302F0D" w:rsidRDefault="00D65F46" w:rsidP="00610697">
            <w:pPr>
              <w:pStyle w:val="ARTablebodyslightlysmallerspacerightalign"/>
            </w:pPr>
            <w:r w:rsidRPr="003C6785">
              <w:t>45,827</w:t>
            </w:r>
          </w:p>
        </w:tc>
        <w:tc>
          <w:tcPr>
            <w:tcW w:w="1984" w:type="dxa"/>
          </w:tcPr>
          <w:p w14:paraId="462369FA" w14:textId="77777777" w:rsidR="00D65F46" w:rsidRPr="00302F0D" w:rsidRDefault="00D65F46" w:rsidP="00610697">
            <w:pPr>
              <w:pStyle w:val="ARTablebodyslightlysmallerspacerightalign"/>
            </w:pPr>
            <w:r w:rsidRPr="003C6785">
              <w:t>337</w:t>
            </w:r>
          </w:p>
        </w:tc>
        <w:tc>
          <w:tcPr>
            <w:tcW w:w="1983" w:type="dxa"/>
            <w:shd w:val="clear" w:color="auto" w:fill="EBEBEB" w:themeFill="accent5"/>
          </w:tcPr>
          <w:p w14:paraId="57A57330" w14:textId="77777777" w:rsidR="00D65F46" w:rsidRPr="00302F0D" w:rsidRDefault="00D65F46" w:rsidP="00610697">
            <w:pPr>
              <w:pStyle w:val="ARTablebodyslightlysmallerspacerightalign"/>
            </w:pPr>
            <w:r w:rsidRPr="003C6785">
              <w:t>12,667</w:t>
            </w:r>
          </w:p>
        </w:tc>
        <w:tc>
          <w:tcPr>
            <w:tcW w:w="1984" w:type="dxa"/>
          </w:tcPr>
          <w:p w14:paraId="0140CA57" w14:textId="77777777" w:rsidR="00D65F46" w:rsidRPr="00302F0D" w:rsidRDefault="00D65F46" w:rsidP="00610697">
            <w:pPr>
              <w:pStyle w:val="ARTablebodyslightlysmallerspacerightalign"/>
            </w:pPr>
            <w:r>
              <w:t>–</w:t>
            </w:r>
          </w:p>
        </w:tc>
        <w:tc>
          <w:tcPr>
            <w:tcW w:w="1984" w:type="dxa"/>
            <w:shd w:val="clear" w:color="auto" w:fill="EBEBEB" w:themeFill="accent5"/>
          </w:tcPr>
          <w:p w14:paraId="2D9F0D2D" w14:textId="77777777" w:rsidR="00D65F46" w:rsidRPr="00302F0D" w:rsidRDefault="00D65F46" w:rsidP="00610697">
            <w:pPr>
              <w:pStyle w:val="ARTablebodyslightlysmallerspacerightalign"/>
            </w:pPr>
            <w:r w:rsidRPr="003C6785">
              <w:t>58,831</w:t>
            </w:r>
          </w:p>
        </w:tc>
      </w:tr>
      <w:tr w:rsidR="00D65F46" w:rsidRPr="000776B3" w14:paraId="24A79535" w14:textId="77777777" w:rsidTr="00936D59">
        <w:tc>
          <w:tcPr>
            <w:tcW w:w="3965" w:type="dxa"/>
          </w:tcPr>
          <w:p w14:paraId="47A4A4FF" w14:textId="77777777" w:rsidR="00D65F46" w:rsidRPr="00302F0D" w:rsidRDefault="00D65F46" w:rsidP="00D16C60">
            <w:pPr>
              <w:pStyle w:val="ARTablebodyslightlysmallerspace"/>
            </w:pPr>
            <w:r w:rsidRPr="003C6785">
              <w:t>Prepayments</w:t>
            </w:r>
          </w:p>
        </w:tc>
        <w:tc>
          <w:tcPr>
            <w:tcW w:w="1982" w:type="dxa"/>
            <w:shd w:val="clear" w:color="auto" w:fill="EBEBEB" w:themeFill="accent5"/>
          </w:tcPr>
          <w:p w14:paraId="125A9AAA" w14:textId="77777777" w:rsidR="00D65F46" w:rsidRPr="00302F0D" w:rsidRDefault="00D65F46" w:rsidP="00610697">
            <w:pPr>
              <w:pStyle w:val="ARTablebodyslightlysmallerspacerightalign"/>
            </w:pPr>
            <w:r w:rsidRPr="00C566E5">
              <w:t>3,631</w:t>
            </w:r>
          </w:p>
        </w:tc>
        <w:tc>
          <w:tcPr>
            <w:tcW w:w="1984" w:type="dxa"/>
          </w:tcPr>
          <w:p w14:paraId="38EC1EEF" w14:textId="77777777" w:rsidR="00D65F46" w:rsidRPr="00302F0D" w:rsidRDefault="00D65F46" w:rsidP="00610697">
            <w:pPr>
              <w:pStyle w:val="ARTablebodyslightlysmallerspacerightalign"/>
            </w:pPr>
            <w:r w:rsidRPr="003C6785">
              <w:t>1,192</w:t>
            </w:r>
          </w:p>
        </w:tc>
        <w:tc>
          <w:tcPr>
            <w:tcW w:w="1983" w:type="dxa"/>
            <w:shd w:val="clear" w:color="auto" w:fill="EBEBEB" w:themeFill="accent5"/>
          </w:tcPr>
          <w:p w14:paraId="556B92FC" w14:textId="77777777" w:rsidR="00D65F46" w:rsidRPr="00302F0D" w:rsidRDefault="00D65F46" w:rsidP="00610697">
            <w:pPr>
              <w:pStyle w:val="ARTablebodyslightlysmallerspacerightalign"/>
            </w:pPr>
            <w:r w:rsidRPr="003C6785">
              <w:t>694</w:t>
            </w:r>
          </w:p>
        </w:tc>
        <w:tc>
          <w:tcPr>
            <w:tcW w:w="1984" w:type="dxa"/>
          </w:tcPr>
          <w:p w14:paraId="1AF2B76C" w14:textId="77777777" w:rsidR="00D65F46" w:rsidRPr="00302F0D" w:rsidRDefault="00D65F46" w:rsidP="00610697">
            <w:pPr>
              <w:pStyle w:val="ARTablebodyslightlysmallerspacerightalign"/>
            </w:pPr>
            <w:r>
              <w:t>–</w:t>
            </w:r>
          </w:p>
        </w:tc>
        <w:tc>
          <w:tcPr>
            <w:tcW w:w="1984" w:type="dxa"/>
            <w:shd w:val="clear" w:color="auto" w:fill="EBEBEB" w:themeFill="accent5"/>
          </w:tcPr>
          <w:p w14:paraId="6C7376F5" w14:textId="36E1B501" w:rsidR="00D65F46" w:rsidRPr="00302F0D" w:rsidRDefault="00D65F46" w:rsidP="00610697">
            <w:pPr>
              <w:pStyle w:val="ARTablebodyslightlysmallerspacerightalign"/>
            </w:pPr>
            <w:r w:rsidRPr="00C566E5">
              <w:t>5,</w:t>
            </w:r>
            <w:r w:rsidR="00384F7F">
              <w:t>5</w:t>
            </w:r>
            <w:r w:rsidRPr="00C566E5">
              <w:t>17</w:t>
            </w:r>
          </w:p>
        </w:tc>
      </w:tr>
      <w:tr w:rsidR="00D65F46" w:rsidRPr="000776B3" w14:paraId="254F85E9" w14:textId="77777777" w:rsidTr="00936D59">
        <w:tc>
          <w:tcPr>
            <w:tcW w:w="3965" w:type="dxa"/>
          </w:tcPr>
          <w:p w14:paraId="4C13E400" w14:textId="77777777" w:rsidR="00D65F46" w:rsidRPr="00302F0D" w:rsidRDefault="00D65F46" w:rsidP="00D16C60">
            <w:pPr>
              <w:pStyle w:val="ARTablebodyboldslightlysmallerspace"/>
            </w:pPr>
            <w:r w:rsidRPr="003C6785">
              <w:t>Total assets</w:t>
            </w:r>
          </w:p>
        </w:tc>
        <w:tc>
          <w:tcPr>
            <w:tcW w:w="1982" w:type="dxa"/>
            <w:shd w:val="clear" w:color="auto" w:fill="EBEBEB" w:themeFill="accent5"/>
          </w:tcPr>
          <w:p w14:paraId="321EB45C" w14:textId="77777777" w:rsidR="00D65F46" w:rsidRPr="00302F0D" w:rsidRDefault="00D65F46" w:rsidP="00D16C60">
            <w:pPr>
              <w:pStyle w:val="ARTablebodyboldslightlysmallerspacerightalign"/>
            </w:pPr>
            <w:r w:rsidRPr="003C6785">
              <w:t>769,675</w:t>
            </w:r>
          </w:p>
        </w:tc>
        <w:tc>
          <w:tcPr>
            <w:tcW w:w="1984" w:type="dxa"/>
          </w:tcPr>
          <w:p w14:paraId="5EF9F786" w14:textId="77777777" w:rsidR="00D65F46" w:rsidRPr="00302F0D" w:rsidRDefault="00D65F46" w:rsidP="00D16C60">
            <w:pPr>
              <w:pStyle w:val="ARTablebodyboldslightlysmallerspacerightalign"/>
            </w:pPr>
            <w:r w:rsidRPr="003C6785">
              <w:t>101,952</w:t>
            </w:r>
          </w:p>
        </w:tc>
        <w:tc>
          <w:tcPr>
            <w:tcW w:w="1983" w:type="dxa"/>
            <w:shd w:val="clear" w:color="auto" w:fill="EBEBEB" w:themeFill="accent5"/>
          </w:tcPr>
          <w:p w14:paraId="3699C22C" w14:textId="77777777" w:rsidR="00D65F46" w:rsidRPr="00302F0D" w:rsidRDefault="00D65F46" w:rsidP="00D16C60">
            <w:pPr>
              <w:pStyle w:val="ARTablebodyboldslightlysmallerspacerightalign"/>
            </w:pPr>
            <w:r w:rsidRPr="003C6785">
              <w:t>261,198</w:t>
            </w:r>
          </w:p>
        </w:tc>
        <w:tc>
          <w:tcPr>
            <w:tcW w:w="1984" w:type="dxa"/>
          </w:tcPr>
          <w:p w14:paraId="43BADA71" w14:textId="77777777" w:rsidR="00D65F46" w:rsidRPr="00302F0D" w:rsidRDefault="00D65F46" w:rsidP="00D16C60">
            <w:pPr>
              <w:pStyle w:val="ARTablebodyboldslightlysmallerspacerightalign"/>
            </w:pPr>
            <w:r w:rsidRPr="003C6785">
              <w:t>45,694</w:t>
            </w:r>
          </w:p>
        </w:tc>
        <w:tc>
          <w:tcPr>
            <w:tcW w:w="1984" w:type="dxa"/>
            <w:shd w:val="clear" w:color="auto" w:fill="EBEBEB" w:themeFill="accent5"/>
          </w:tcPr>
          <w:p w14:paraId="725AED53" w14:textId="77777777" w:rsidR="00D65F46" w:rsidRPr="00302F0D" w:rsidRDefault="00D65F46" w:rsidP="00D16C60">
            <w:pPr>
              <w:pStyle w:val="ARTablebodyboldslightlysmallerspacerightalign"/>
            </w:pPr>
            <w:r w:rsidRPr="003C6785">
              <w:t>1,178,519</w:t>
            </w:r>
          </w:p>
        </w:tc>
      </w:tr>
      <w:tr w:rsidR="00C94C4C" w:rsidRPr="000776B3" w14:paraId="56FA254C" w14:textId="77777777" w:rsidTr="00936D59">
        <w:tc>
          <w:tcPr>
            <w:tcW w:w="3965" w:type="dxa"/>
          </w:tcPr>
          <w:p w14:paraId="484FEC6D" w14:textId="2AA8232B" w:rsidR="00C94C4C" w:rsidRPr="003C6785" w:rsidRDefault="00C94C4C" w:rsidP="00C94C4C">
            <w:pPr>
              <w:pStyle w:val="ARTablerowsubheadcoloursmallerspaceabove"/>
            </w:pPr>
            <w:r w:rsidRPr="00D421F7">
              <w:t>Liabilities</w:t>
            </w:r>
          </w:p>
        </w:tc>
        <w:tc>
          <w:tcPr>
            <w:tcW w:w="1982" w:type="dxa"/>
            <w:shd w:val="clear" w:color="auto" w:fill="auto"/>
          </w:tcPr>
          <w:p w14:paraId="3D2DFBC6" w14:textId="0F59FB1F" w:rsidR="00C94C4C" w:rsidRPr="003C6785" w:rsidRDefault="00C94C4C" w:rsidP="00C94C4C">
            <w:pPr>
              <w:pStyle w:val="Tablerowheadinginvisible"/>
            </w:pPr>
            <w:r w:rsidRPr="00D421F7">
              <w:t>Liabilities</w:t>
            </w:r>
          </w:p>
        </w:tc>
        <w:tc>
          <w:tcPr>
            <w:tcW w:w="1984" w:type="dxa"/>
            <w:shd w:val="clear" w:color="auto" w:fill="auto"/>
          </w:tcPr>
          <w:p w14:paraId="28209D2B" w14:textId="0A038737" w:rsidR="00C94C4C" w:rsidRPr="003C6785" w:rsidRDefault="00C94C4C" w:rsidP="00C94C4C">
            <w:pPr>
              <w:pStyle w:val="Tablerowheadinginvisible"/>
            </w:pPr>
            <w:r w:rsidRPr="00D421F7">
              <w:t>Liabilities</w:t>
            </w:r>
          </w:p>
        </w:tc>
        <w:tc>
          <w:tcPr>
            <w:tcW w:w="1983" w:type="dxa"/>
            <w:shd w:val="clear" w:color="auto" w:fill="auto"/>
          </w:tcPr>
          <w:p w14:paraId="063A43FB" w14:textId="4467103D" w:rsidR="00C94C4C" w:rsidRPr="003C6785" w:rsidRDefault="00C94C4C" w:rsidP="00C94C4C">
            <w:pPr>
              <w:pStyle w:val="Tablerowheadinginvisible"/>
            </w:pPr>
            <w:r w:rsidRPr="00D421F7">
              <w:t>Liabilities</w:t>
            </w:r>
          </w:p>
        </w:tc>
        <w:tc>
          <w:tcPr>
            <w:tcW w:w="1984" w:type="dxa"/>
            <w:shd w:val="clear" w:color="auto" w:fill="auto"/>
          </w:tcPr>
          <w:p w14:paraId="044EA0FF" w14:textId="40E6C409" w:rsidR="00C94C4C" w:rsidRDefault="00C94C4C" w:rsidP="00C94C4C">
            <w:pPr>
              <w:pStyle w:val="Tablerowheadinginvisible"/>
            </w:pPr>
            <w:r w:rsidRPr="00D421F7">
              <w:t>Liabilities</w:t>
            </w:r>
          </w:p>
        </w:tc>
        <w:tc>
          <w:tcPr>
            <w:tcW w:w="1984" w:type="dxa"/>
            <w:shd w:val="clear" w:color="auto" w:fill="auto"/>
          </w:tcPr>
          <w:p w14:paraId="5782FB93" w14:textId="6FFB58DF" w:rsidR="00C94C4C" w:rsidRPr="003C6785" w:rsidRDefault="00C94C4C" w:rsidP="00C94C4C">
            <w:pPr>
              <w:pStyle w:val="Tablerowheadinginvisible"/>
            </w:pPr>
            <w:r w:rsidRPr="00D421F7">
              <w:t>Liabilities</w:t>
            </w:r>
          </w:p>
        </w:tc>
      </w:tr>
      <w:tr w:rsidR="00D65F46" w:rsidRPr="000776B3" w14:paraId="748C75E8" w14:textId="77777777" w:rsidTr="00936D59">
        <w:tc>
          <w:tcPr>
            <w:tcW w:w="3965" w:type="dxa"/>
          </w:tcPr>
          <w:p w14:paraId="049B02F2" w14:textId="77777777" w:rsidR="00D65F46" w:rsidRPr="00302F0D" w:rsidRDefault="00D65F46" w:rsidP="00D16C60">
            <w:pPr>
              <w:pStyle w:val="ARTablebodyslightlysmallerspace"/>
            </w:pPr>
            <w:r w:rsidRPr="003C6785">
              <w:t>Payables</w:t>
            </w:r>
          </w:p>
        </w:tc>
        <w:tc>
          <w:tcPr>
            <w:tcW w:w="1982" w:type="dxa"/>
            <w:shd w:val="clear" w:color="auto" w:fill="EBEBEB" w:themeFill="accent5"/>
          </w:tcPr>
          <w:p w14:paraId="49CCAC38" w14:textId="77777777" w:rsidR="00D65F46" w:rsidRPr="00302F0D" w:rsidRDefault="00D65F46" w:rsidP="00610697">
            <w:pPr>
              <w:pStyle w:val="ARTablebodyslightlysmallerspacerightalign"/>
            </w:pPr>
            <w:r w:rsidRPr="003C6785">
              <w:t>32,109</w:t>
            </w:r>
          </w:p>
        </w:tc>
        <w:tc>
          <w:tcPr>
            <w:tcW w:w="1984" w:type="dxa"/>
          </w:tcPr>
          <w:p w14:paraId="4BF7C3EC" w14:textId="77777777" w:rsidR="00D65F46" w:rsidRPr="00302F0D" w:rsidRDefault="00D65F46" w:rsidP="00610697">
            <w:pPr>
              <w:pStyle w:val="ARTablebodyslightlysmallerspacerightalign"/>
            </w:pPr>
            <w:r w:rsidRPr="003C6785">
              <w:t>1,418</w:t>
            </w:r>
          </w:p>
        </w:tc>
        <w:tc>
          <w:tcPr>
            <w:tcW w:w="1983" w:type="dxa"/>
            <w:shd w:val="clear" w:color="auto" w:fill="EBEBEB" w:themeFill="accent5"/>
          </w:tcPr>
          <w:p w14:paraId="7B241DEE" w14:textId="77777777" w:rsidR="00D65F46" w:rsidRPr="00302F0D" w:rsidRDefault="00D65F46" w:rsidP="00610697">
            <w:pPr>
              <w:pStyle w:val="ARTablebodyslightlysmallerspacerightalign"/>
            </w:pPr>
            <w:r w:rsidRPr="003C6785">
              <w:t>12,216</w:t>
            </w:r>
          </w:p>
        </w:tc>
        <w:tc>
          <w:tcPr>
            <w:tcW w:w="1984" w:type="dxa"/>
          </w:tcPr>
          <w:p w14:paraId="339D3490" w14:textId="77777777" w:rsidR="00D65F46" w:rsidRPr="00302F0D" w:rsidRDefault="00D65F46" w:rsidP="00610697">
            <w:pPr>
              <w:pStyle w:val="ARTablebodyslightlysmallerspacerightalign"/>
            </w:pPr>
            <w:r>
              <w:t>–</w:t>
            </w:r>
          </w:p>
        </w:tc>
        <w:tc>
          <w:tcPr>
            <w:tcW w:w="1984" w:type="dxa"/>
            <w:shd w:val="clear" w:color="auto" w:fill="EBEBEB" w:themeFill="accent5"/>
          </w:tcPr>
          <w:p w14:paraId="30F650F4" w14:textId="77777777" w:rsidR="00D65F46" w:rsidRPr="00302F0D" w:rsidRDefault="00D65F46" w:rsidP="00610697">
            <w:pPr>
              <w:pStyle w:val="ARTablebodyslightlysmallerspacerightalign"/>
            </w:pPr>
            <w:r w:rsidRPr="003C6785">
              <w:t>45,743</w:t>
            </w:r>
          </w:p>
        </w:tc>
      </w:tr>
      <w:tr w:rsidR="00D65F46" w:rsidRPr="000776B3" w14:paraId="196C3D18" w14:textId="77777777" w:rsidTr="00936D59">
        <w:tc>
          <w:tcPr>
            <w:tcW w:w="3965" w:type="dxa"/>
          </w:tcPr>
          <w:p w14:paraId="4B943A3E" w14:textId="77777777" w:rsidR="00D65F46" w:rsidRPr="00042E1A" w:rsidRDefault="00D65F46" w:rsidP="00D16C60">
            <w:pPr>
              <w:pStyle w:val="ARTablebodyslightlysmallerspace"/>
            </w:pPr>
            <w:r w:rsidRPr="003C6785">
              <w:t>Borrowings</w:t>
            </w:r>
          </w:p>
        </w:tc>
        <w:tc>
          <w:tcPr>
            <w:tcW w:w="1982" w:type="dxa"/>
            <w:shd w:val="clear" w:color="auto" w:fill="EBEBEB" w:themeFill="accent5"/>
          </w:tcPr>
          <w:p w14:paraId="108B4B32" w14:textId="77777777" w:rsidR="00D65F46" w:rsidRPr="00042E1A" w:rsidRDefault="00D65F46" w:rsidP="00610697">
            <w:pPr>
              <w:pStyle w:val="ARTablebodyslightlysmallerspacerightalign"/>
            </w:pPr>
            <w:r w:rsidRPr="003C6785">
              <w:t>1,892</w:t>
            </w:r>
          </w:p>
        </w:tc>
        <w:tc>
          <w:tcPr>
            <w:tcW w:w="1984" w:type="dxa"/>
          </w:tcPr>
          <w:p w14:paraId="4AD07B81" w14:textId="77777777" w:rsidR="00D65F46" w:rsidRPr="00042E1A" w:rsidRDefault="00D65F46" w:rsidP="00610697">
            <w:pPr>
              <w:pStyle w:val="ARTablebodyslightlysmallerspacerightalign"/>
            </w:pPr>
            <w:r w:rsidRPr="003C6785">
              <w:t>2,604</w:t>
            </w:r>
          </w:p>
        </w:tc>
        <w:tc>
          <w:tcPr>
            <w:tcW w:w="1983" w:type="dxa"/>
            <w:shd w:val="clear" w:color="auto" w:fill="EBEBEB" w:themeFill="accent5"/>
          </w:tcPr>
          <w:p w14:paraId="3B1EE280" w14:textId="77777777" w:rsidR="00D65F46" w:rsidRPr="00042E1A" w:rsidRDefault="00D65F46" w:rsidP="00610697">
            <w:pPr>
              <w:pStyle w:val="ARTablebodyslightlysmallerspacerightalign"/>
            </w:pPr>
            <w:r w:rsidRPr="003C6785">
              <w:t>1,163</w:t>
            </w:r>
          </w:p>
        </w:tc>
        <w:tc>
          <w:tcPr>
            <w:tcW w:w="1984" w:type="dxa"/>
          </w:tcPr>
          <w:p w14:paraId="2AE40BCA" w14:textId="77777777" w:rsidR="00D65F46" w:rsidRPr="00042E1A" w:rsidRDefault="00D65F46" w:rsidP="00610697">
            <w:pPr>
              <w:pStyle w:val="ARTablebodyslightlysmallerspacerightalign"/>
            </w:pPr>
            <w:r w:rsidRPr="003C6785">
              <w:t>59</w:t>
            </w:r>
          </w:p>
        </w:tc>
        <w:tc>
          <w:tcPr>
            <w:tcW w:w="1984" w:type="dxa"/>
            <w:shd w:val="clear" w:color="auto" w:fill="EBEBEB" w:themeFill="accent5"/>
          </w:tcPr>
          <w:p w14:paraId="09A4FC35" w14:textId="77777777" w:rsidR="00D65F46" w:rsidRPr="00042E1A" w:rsidRDefault="00D65F46" w:rsidP="00610697">
            <w:pPr>
              <w:pStyle w:val="ARTablebodyslightlysmallerspacerightalign"/>
            </w:pPr>
            <w:r w:rsidRPr="003C6785">
              <w:t>5,718</w:t>
            </w:r>
          </w:p>
        </w:tc>
      </w:tr>
      <w:tr w:rsidR="00D65F46" w:rsidRPr="00042E1A" w14:paraId="04745610" w14:textId="77777777" w:rsidTr="00936D59">
        <w:tc>
          <w:tcPr>
            <w:tcW w:w="3965" w:type="dxa"/>
          </w:tcPr>
          <w:p w14:paraId="68709244" w14:textId="77777777" w:rsidR="00D65F46" w:rsidRPr="00302F0D" w:rsidRDefault="00D65F46" w:rsidP="00D16C60">
            <w:pPr>
              <w:pStyle w:val="ARTablebodyslightlysmallerspace"/>
            </w:pPr>
            <w:r w:rsidRPr="003C6785">
              <w:t>Employee related provisions</w:t>
            </w:r>
          </w:p>
        </w:tc>
        <w:tc>
          <w:tcPr>
            <w:tcW w:w="1982" w:type="dxa"/>
            <w:shd w:val="clear" w:color="auto" w:fill="EBEBEB" w:themeFill="accent5"/>
          </w:tcPr>
          <w:p w14:paraId="41A81EA8" w14:textId="77777777" w:rsidR="00D65F46" w:rsidRPr="00302F0D" w:rsidRDefault="00D65F46" w:rsidP="00610697">
            <w:pPr>
              <w:pStyle w:val="ARTablebodyslightlysmallerspacerightalign"/>
            </w:pPr>
            <w:r w:rsidRPr="003C6785">
              <w:t>18,084</w:t>
            </w:r>
          </w:p>
        </w:tc>
        <w:tc>
          <w:tcPr>
            <w:tcW w:w="1984" w:type="dxa"/>
          </w:tcPr>
          <w:p w14:paraId="69ACF8B5" w14:textId="77777777" w:rsidR="00D65F46" w:rsidRPr="00302F0D" w:rsidRDefault="00D65F46" w:rsidP="00610697">
            <w:pPr>
              <w:pStyle w:val="ARTablebodyslightlysmallerspacerightalign"/>
            </w:pPr>
            <w:r w:rsidRPr="003C6785">
              <w:t>11,115</w:t>
            </w:r>
          </w:p>
        </w:tc>
        <w:tc>
          <w:tcPr>
            <w:tcW w:w="1983" w:type="dxa"/>
            <w:shd w:val="clear" w:color="auto" w:fill="EBEBEB" w:themeFill="accent5"/>
          </w:tcPr>
          <w:p w14:paraId="2BCE2440" w14:textId="77777777" w:rsidR="00D65F46" w:rsidRPr="00302F0D" w:rsidRDefault="00D65F46" w:rsidP="00610697">
            <w:pPr>
              <w:pStyle w:val="ARTablebodyslightlysmallerspacerightalign"/>
            </w:pPr>
            <w:r w:rsidRPr="003C6785">
              <w:t>12,076</w:t>
            </w:r>
          </w:p>
        </w:tc>
        <w:tc>
          <w:tcPr>
            <w:tcW w:w="1984" w:type="dxa"/>
          </w:tcPr>
          <w:p w14:paraId="1E5185B1" w14:textId="77777777" w:rsidR="00D65F46" w:rsidRPr="00302F0D" w:rsidRDefault="00D65F46" w:rsidP="00610697">
            <w:pPr>
              <w:pStyle w:val="ARTablebodyslightlysmallerspacerightalign"/>
            </w:pPr>
            <w:r w:rsidRPr="003C6785">
              <w:t>7,615</w:t>
            </w:r>
          </w:p>
        </w:tc>
        <w:tc>
          <w:tcPr>
            <w:tcW w:w="1984" w:type="dxa"/>
            <w:shd w:val="clear" w:color="auto" w:fill="EBEBEB" w:themeFill="accent5"/>
          </w:tcPr>
          <w:p w14:paraId="388293FE" w14:textId="77777777" w:rsidR="00D65F46" w:rsidRPr="00302F0D" w:rsidRDefault="00D65F46" w:rsidP="00610697">
            <w:pPr>
              <w:pStyle w:val="ARTablebodyslightlysmallerspacerightalign"/>
            </w:pPr>
            <w:r w:rsidRPr="003C6785">
              <w:t>48,890</w:t>
            </w:r>
          </w:p>
        </w:tc>
      </w:tr>
      <w:tr w:rsidR="00D65F46" w:rsidRPr="00042E1A" w14:paraId="30AE3414" w14:textId="77777777" w:rsidTr="00936D59">
        <w:tc>
          <w:tcPr>
            <w:tcW w:w="3965" w:type="dxa"/>
          </w:tcPr>
          <w:p w14:paraId="7E164EAB" w14:textId="77777777" w:rsidR="00D65F46" w:rsidRPr="00302F0D" w:rsidRDefault="00D65F46" w:rsidP="00D16C60">
            <w:pPr>
              <w:pStyle w:val="ARTablebodyslightlysmallerspace"/>
            </w:pPr>
            <w:r w:rsidRPr="003C6785">
              <w:t>Other provisions</w:t>
            </w:r>
          </w:p>
        </w:tc>
        <w:tc>
          <w:tcPr>
            <w:tcW w:w="1982" w:type="dxa"/>
            <w:shd w:val="clear" w:color="auto" w:fill="EBEBEB" w:themeFill="accent5"/>
          </w:tcPr>
          <w:p w14:paraId="38D4F26E" w14:textId="77777777" w:rsidR="00D65F46" w:rsidRPr="00302F0D" w:rsidRDefault="00D65F46" w:rsidP="00610697">
            <w:pPr>
              <w:pStyle w:val="ARTablebodyslightlysmallerspacerightalign"/>
            </w:pPr>
            <w:r w:rsidRPr="003C6785">
              <w:t>2,801</w:t>
            </w:r>
          </w:p>
        </w:tc>
        <w:tc>
          <w:tcPr>
            <w:tcW w:w="1984" w:type="dxa"/>
          </w:tcPr>
          <w:p w14:paraId="5C65269F" w14:textId="77777777" w:rsidR="00D65F46" w:rsidRPr="00302F0D" w:rsidRDefault="00D65F46" w:rsidP="00610697">
            <w:pPr>
              <w:pStyle w:val="ARTablebodyslightlysmallerspacerightalign"/>
            </w:pPr>
            <w:r w:rsidRPr="003C6785">
              <w:t>12,701</w:t>
            </w:r>
          </w:p>
        </w:tc>
        <w:tc>
          <w:tcPr>
            <w:tcW w:w="1983" w:type="dxa"/>
            <w:shd w:val="clear" w:color="auto" w:fill="EBEBEB" w:themeFill="accent5"/>
          </w:tcPr>
          <w:p w14:paraId="2F879899" w14:textId="77777777" w:rsidR="00D65F46" w:rsidRPr="00302F0D" w:rsidRDefault="00D65F46" w:rsidP="00610697">
            <w:pPr>
              <w:pStyle w:val="ARTablebodyslightlysmallerspacerightalign"/>
            </w:pPr>
            <w:r w:rsidRPr="003C6785">
              <w:t>3,078</w:t>
            </w:r>
          </w:p>
        </w:tc>
        <w:tc>
          <w:tcPr>
            <w:tcW w:w="1984" w:type="dxa"/>
          </w:tcPr>
          <w:p w14:paraId="7FF60291" w14:textId="77777777" w:rsidR="00D65F46" w:rsidRPr="00302F0D" w:rsidRDefault="00D65F46" w:rsidP="00610697">
            <w:pPr>
              <w:pStyle w:val="ARTablebodyslightlysmallerspacerightalign"/>
            </w:pPr>
            <w:r>
              <w:t>–</w:t>
            </w:r>
          </w:p>
        </w:tc>
        <w:tc>
          <w:tcPr>
            <w:tcW w:w="1984" w:type="dxa"/>
            <w:shd w:val="clear" w:color="auto" w:fill="EBEBEB" w:themeFill="accent5"/>
          </w:tcPr>
          <w:p w14:paraId="1BCD5E7A" w14:textId="77777777" w:rsidR="00D65F46" w:rsidRPr="00302F0D" w:rsidRDefault="00D65F46" w:rsidP="00610697">
            <w:pPr>
              <w:pStyle w:val="ARTablebodyslightlysmallerspacerightalign"/>
            </w:pPr>
            <w:r w:rsidRPr="003C6785">
              <w:t>18,580</w:t>
            </w:r>
          </w:p>
        </w:tc>
      </w:tr>
      <w:tr w:rsidR="00D65F46" w:rsidRPr="00042E1A" w14:paraId="319D781F" w14:textId="77777777" w:rsidTr="00936D59">
        <w:tc>
          <w:tcPr>
            <w:tcW w:w="3965" w:type="dxa"/>
          </w:tcPr>
          <w:p w14:paraId="2610C13A" w14:textId="77777777" w:rsidR="00D65F46" w:rsidRPr="00302F0D" w:rsidRDefault="00D65F46" w:rsidP="00D16C60">
            <w:pPr>
              <w:pStyle w:val="ARTablebodyboldslightlysmallerspace"/>
            </w:pPr>
            <w:r w:rsidRPr="003C6785">
              <w:t>Total liabilities</w:t>
            </w:r>
          </w:p>
        </w:tc>
        <w:tc>
          <w:tcPr>
            <w:tcW w:w="1982" w:type="dxa"/>
            <w:shd w:val="clear" w:color="auto" w:fill="EBEBEB" w:themeFill="accent5"/>
          </w:tcPr>
          <w:p w14:paraId="6BD19F5D" w14:textId="77777777" w:rsidR="00D65F46" w:rsidRPr="00302F0D" w:rsidRDefault="00D65F46" w:rsidP="00D16C60">
            <w:pPr>
              <w:pStyle w:val="ARTablebodyboldslightlysmallerspacerightalign"/>
            </w:pPr>
            <w:r w:rsidRPr="003C6785">
              <w:t>54,886</w:t>
            </w:r>
          </w:p>
        </w:tc>
        <w:tc>
          <w:tcPr>
            <w:tcW w:w="1984" w:type="dxa"/>
          </w:tcPr>
          <w:p w14:paraId="63DBB60F" w14:textId="77777777" w:rsidR="00D65F46" w:rsidRPr="00302F0D" w:rsidRDefault="00D65F46" w:rsidP="00D16C60">
            <w:pPr>
              <w:pStyle w:val="ARTablebodyboldslightlysmallerspacerightalign"/>
            </w:pPr>
            <w:r w:rsidRPr="003C6785">
              <w:t>27,838</w:t>
            </w:r>
          </w:p>
        </w:tc>
        <w:tc>
          <w:tcPr>
            <w:tcW w:w="1983" w:type="dxa"/>
            <w:shd w:val="clear" w:color="auto" w:fill="EBEBEB" w:themeFill="accent5"/>
          </w:tcPr>
          <w:p w14:paraId="7EE44047" w14:textId="77777777" w:rsidR="00D65F46" w:rsidRPr="00302F0D" w:rsidRDefault="00D65F46" w:rsidP="00D16C60">
            <w:pPr>
              <w:pStyle w:val="ARTablebodyboldslightlysmallerspacerightalign"/>
            </w:pPr>
            <w:r w:rsidRPr="003C6785">
              <w:t>28,533</w:t>
            </w:r>
          </w:p>
        </w:tc>
        <w:tc>
          <w:tcPr>
            <w:tcW w:w="1984" w:type="dxa"/>
          </w:tcPr>
          <w:p w14:paraId="1582D40A" w14:textId="77777777" w:rsidR="00D65F46" w:rsidRPr="00302F0D" w:rsidRDefault="00D65F46" w:rsidP="00D16C60">
            <w:pPr>
              <w:pStyle w:val="ARTablebodyboldslightlysmallerspacerightalign"/>
            </w:pPr>
            <w:r w:rsidRPr="003C6785">
              <w:t>7,674</w:t>
            </w:r>
          </w:p>
        </w:tc>
        <w:tc>
          <w:tcPr>
            <w:tcW w:w="1984" w:type="dxa"/>
            <w:shd w:val="clear" w:color="auto" w:fill="EBEBEB" w:themeFill="accent5"/>
          </w:tcPr>
          <w:p w14:paraId="570D3B01" w14:textId="77777777" w:rsidR="00D65F46" w:rsidRPr="00302F0D" w:rsidRDefault="00D65F46" w:rsidP="00D16C60">
            <w:pPr>
              <w:pStyle w:val="ARTablebodyboldslightlysmallerspacerightalign"/>
            </w:pPr>
            <w:r w:rsidRPr="003C6785">
              <w:t>118,931</w:t>
            </w:r>
          </w:p>
        </w:tc>
      </w:tr>
      <w:tr w:rsidR="00D65F46" w:rsidRPr="00042E1A" w14:paraId="3A59F34E" w14:textId="77777777" w:rsidTr="00936D59">
        <w:trPr>
          <w:cnfStyle w:val="010000000000" w:firstRow="0" w:lastRow="1" w:firstColumn="0" w:lastColumn="0" w:oddVBand="0" w:evenVBand="0" w:oddHBand="0" w:evenHBand="0" w:firstRowFirstColumn="0" w:firstRowLastColumn="0" w:lastRowFirstColumn="0" w:lastRowLastColumn="0"/>
        </w:trPr>
        <w:tc>
          <w:tcPr>
            <w:tcW w:w="3965" w:type="dxa"/>
          </w:tcPr>
          <w:p w14:paraId="0116002D" w14:textId="77777777" w:rsidR="00D65F46" w:rsidRPr="00302F0D" w:rsidRDefault="00D65F46" w:rsidP="00D16C60">
            <w:pPr>
              <w:pStyle w:val="ARTablebodyboldslightlysmallerspace"/>
            </w:pPr>
            <w:r w:rsidRPr="003C6785">
              <w:t xml:space="preserve">Net assets transferred </w:t>
            </w:r>
          </w:p>
        </w:tc>
        <w:tc>
          <w:tcPr>
            <w:tcW w:w="1982" w:type="dxa"/>
            <w:shd w:val="clear" w:color="auto" w:fill="EBEBEB" w:themeFill="accent5"/>
          </w:tcPr>
          <w:p w14:paraId="441179B1" w14:textId="77777777" w:rsidR="00D65F46" w:rsidRPr="00302F0D" w:rsidRDefault="00D65F46" w:rsidP="00D16C60">
            <w:pPr>
              <w:pStyle w:val="ARTablebodyboldslightlysmallerspacerightalign"/>
            </w:pPr>
            <w:r w:rsidRPr="003C6785">
              <w:t>714,789</w:t>
            </w:r>
          </w:p>
        </w:tc>
        <w:tc>
          <w:tcPr>
            <w:tcW w:w="1984" w:type="dxa"/>
          </w:tcPr>
          <w:p w14:paraId="6D764FBE" w14:textId="77777777" w:rsidR="00D65F46" w:rsidRPr="00302F0D" w:rsidRDefault="00D65F46" w:rsidP="00D16C60">
            <w:pPr>
              <w:pStyle w:val="ARTablebodyboldslightlysmallerspacerightalign"/>
            </w:pPr>
            <w:r w:rsidRPr="003C6785">
              <w:t>74,114</w:t>
            </w:r>
          </w:p>
        </w:tc>
        <w:tc>
          <w:tcPr>
            <w:tcW w:w="1983" w:type="dxa"/>
            <w:shd w:val="clear" w:color="auto" w:fill="EBEBEB" w:themeFill="accent5"/>
          </w:tcPr>
          <w:p w14:paraId="6EDE2C86" w14:textId="77777777" w:rsidR="00D65F46" w:rsidRPr="00302F0D" w:rsidRDefault="00D65F46" w:rsidP="00D16C60">
            <w:pPr>
              <w:pStyle w:val="ARTablebodyboldslightlysmallerspacerightalign"/>
            </w:pPr>
            <w:r w:rsidRPr="003C6785">
              <w:t>232,665</w:t>
            </w:r>
          </w:p>
        </w:tc>
        <w:tc>
          <w:tcPr>
            <w:tcW w:w="1984" w:type="dxa"/>
          </w:tcPr>
          <w:p w14:paraId="5C5EFE4C" w14:textId="77777777" w:rsidR="00D65F46" w:rsidRPr="00302F0D" w:rsidRDefault="00D65F46" w:rsidP="00D16C60">
            <w:pPr>
              <w:pStyle w:val="ARTablebodyboldslightlysmallerspacerightalign"/>
            </w:pPr>
            <w:r w:rsidRPr="003C6785">
              <w:t>38,020</w:t>
            </w:r>
          </w:p>
        </w:tc>
        <w:tc>
          <w:tcPr>
            <w:tcW w:w="1984" w:type="dxa"/>
            <w:shd w:val="clear" w:color="auto" w:fill="EBEBEB" w:themeFill="accent5"/>
          </w:tcPr>
          <w:p w14:paraId="434E9FEC" w14:textId="77777777" w:rsidR="00D65F46" w:rsidRPr="00302F0D" w:rsidRDefault="00D65F46" w:rsidP="00D16C60">
            <w:pPr>
              <w:pStyle w:val="ARTablebodyboldslightlysmallerspacerightalign"/>
            </w:pPr>
            <w:r w:rsidRPr="003C6785">
              <w:t>1,059,588</w:t>
            </w:r>
          </w:p>
        </w:tc>
      </w:tr>
    </w:tbl>
    <w:p w14:paraId="27D7D79F" w14:textId="77777777" w:rsidR="00D65F46" w:rsidRDefault="00D65F46">
      <w:pPr>
        <w:pStyle w:val="ARBody"/>
        <w:sectPr w:rsidR="00D65F46" w:rsidSect="00F11FB7">
          <w:pgSz w:w="16840" w:h="11901" w:orient="landscape" w:code="9"/>
          <w:pgMar w:top="1701" w:right="1701" w:bottom="1701" w:left="1247" w:header="454" w:footer="454" w:gutter="0"/>
          <w:cols w:space="454"/>
          <w:docGrid w:linePitch="360"/>
        </w:sectPr>
      </w:pPr>
    </w:p>
    <w:p w14:paraId="1E77B1E6" w14:textId="6A9EDF20" w:rsidR="00D65F46" w:rsidRDefault="00D65F46" w:rsidP="004527EC">
      <w:pPr>
        <w:pStyle w:val="Heading5aftertable"/>
      </w:pPr>
      <w:r w:rsidRPr="004527EC">
        <w:t>4.3.2</w:t>
      </w:r>
      <w:r w:rsidRPr="004527EC">
        <w:tab/>
        <w:t>Restructuring of administrative arrangements (administered)</w:t>
      </w:r>
      <w:r>
        <w:t xml:space="preserve"> </w:t>
      </w:r>
      <w:r w:rsidRPr="002E04BD">
        <w:t>as at transfer</w:t>
      </w:r>
      <w:r w:rsidR="00410D0A">
        <w:t> </w:t>
      </w:r>
      <w:r w:rsidRPr="002E04BD">
        <w:t>date</w:t>
      </w:r>
    </w:p>
    <w:tbl>
      <w:tblPr>
        <w:tblStyle w:val="ARTable"/>
        <w:tblW w:w="5000" w:type="pct"/>
        <w:tblLayout w:type="fixed"/>
        <w:tblLook w:val="06E0" w:firstRow="1" w:lastRow="1" w:firstColumn="1" w:lastColumn="0" w:noHBand="1" w:noVBand="1"/>
      </w:tblPr>
      <w:tblGrid>
        <w:gridCol w:w="3682"/>
        <w:gridCol w:w="1602"/>
        <w:gridCol w:w="1602"/>
        <w:gridCol w:w="1603"/>
      </w:tblGrid>
      <w:tr w:rsidR="00D65F46" w:rsidRPr="00302F0D" w14:paraId="48403FDA" w14:textId="77777777" w:rsidTr="00743DEA">
        <w:trPr>
          <w:cnfStyle w:val="100000000000" w:firstRow="1" w:lastRow="0" w:firstColumn="0" w:lastColumn="0" w:oddVBand="0" w:evenVBand="0" w:oddHBand="0" w:evenHBand="0" w:firstRowFirstColumn="0" w:firstRowLastColumn="0" w:lastRowFirstColumn="0" w:lastRowLastColumn="0"/>
        </w:trPr>
        <w:tc>
          <w:tcPr>
            <w:tcW w:w="3686" w:type="dxa"/>
          </w:tcPr>
          <w:p w14:paraId="70F094CD" w14:textId="77777777" w:rsidR="00D65F46" w:rsidRPr="00302F0D" w:rsidRDefault="00D65F46" w:rsidP="00F50421">
            <w:pPr>
              <w:pStyle w:val="ARTableColHead"/>
            </w:pPr>
            <w:r w:rsidRPr="00F50421">
              <w:t>Administered</w:t>
            </w:r>
          </w:p>
        </w:tc>
        <w:tc>
          <w:tcPr>
            <w:tcW w:w="1604" w:type="dxa"/>
          </w:tcPr>
          <w:p w14:paraId="58896AEA" w14:textId="77777777" w:rsidR="00D65F46" w:rsidRDefault="00D65F46" w:rsidP="00F77222">
            <w:pPr>
              <w:pStyle w:val="ARTableColSubheadRight"/>
              <w:rPr>
                <w:color w:val="000000"/>
                <w:szCs w:val="15"/>
              </w:rPr>
            </w:pPr>
            <w:r w:rsidRPr="00084FCB">
              <w:rPr>
                <w:color w:val="000000"/>
                <w:szCs w:val="15"/>
              </w:rPr>
              <w:t>Department of Treasury and Finance</w:t>
            </w:r>
          </w:p>
          <w:p w14:paraId="2AD78952" w14:textId="77777777" w:rsidR="00D65F46" w:rsidRDefault="00D65F46" w:rsidP="00F77222">
            <w:pPr>
              <w:pStyle w:val="ARTableColSubheadRight"/>
              <w:rPr>
                <w:color w:val="000000"/>
                <w:szCs w:val="15"/>
              </w:rPr>
            </w:pPr>
            <w:r w:rsidRPr="002E04BD">
              <w:rPr>
                <w:color w:val="000000"/>
                <w:szCs w:val="15"/>
              </w:rPr>
              <w:t>2023</w:t>
            </w:r>
          </w:p>
          <w:p w14:paraId="29BBE15D" w14:textId="77777777" w:rsidR="00D65F46" w:rsidRPr="00302F0D" w:rsidRDefault="00D65F46">
            <w:pPr>
              <w:pStyle w:val="ARTableColSubheadrightsmallerspaceabove"/>
            </w:pPr>
            <w:r w:rsidRPr="00302F0D">
              <w:t>$’000</w:t>
            </w:r>
          </w:p>
        </w:tc>
        <w:tc>
          <w:tcPr>
            <w:tcW w:w="1604" w:type="dxa"/>
          </w:tcPr>
          <w:p w14:paraId="27C166B5" w14:textId="77777777" w:rsidR="00D65F46" w:rsidRDefault="00D65F46" w:rsidP="00F77222">
            <w:pPr>
              <w:pStyle w:val="ARTableColSubheadRight"/>
              <w:rPr>
                <w:color w:val="000000"/>
                <w:szCs w:val="15"/>
              </w:rPr>
            </w:pPr>
            <w:r w:rsidRPr="00084FCB">
              <w:rPr>
                <w:color w:val="000000"/>
                <w:szCs w:val="15"/>
              </w:rPr>
              <w:t>Department of Justice and Community Safety</w:t>
            </w:r>
          </w:p>
          <w:p w14:paraId="418DF0E4" w14:textId="77777777" w:rsidR="00D65F46" w:rsidRDefault="00D65F46" w:rsidP="00F77222">
            <w:pPr>
              <w:pStyle w:val="ARTableColSubheadRight"/>
              <w:rPr>
                <w:color w:val="000000"/>
                <w:szCs w:val="15"/>
              </w:rPr>
            </w:pPr>
            <w:r w:rsidRPr="002E04BD">
              <w:rPr>
                <w:color w:val="000000"/>
                <w:szCs w:val="15"/>
              </w:rPr>
              <w:t>2023</w:t>
            </w:r>
          </w:p>
          <w:p w14:paraId="7D5F2B13" w14:textId="77777777" w:rsidR="00D65F46" w:rsidRPr="00302F0D" w:rsidRDefault="00D65F46">
            <w:pPr>
              <w:pStyle w:val="ARTableColSubheadrightsmallerspaceabove"/>
            </w:pPr>
            <w:r w:rsidRPr="00302F0D">
              <w:t>$’000</w:t>
            </w:r>
          </w:p>
        </w:tc>
        <w:tc>
          <w:tcPr>
            <w:tcW w:w="1605" w:type="dxa"/>
            <w:shd w:val="clear" w:color="auto" w:fill="EBEBEB" w:themeFill="accent5"/>
          </w:tcPr>
          <w:p w14:paraId="47046659" w14:textId="77777777" w:rsidR="00D65F46" w:rsidRDefault="00D65F46" w:rsidP="00F77222">
            <w:pPr>
              <w:pStyle w:val="ARTableColSubheadRight"/>
              <w:rPr>
                <w:color w:val="000000"/>
                <w:szCs w:val="15"/>
              </w:rPr>
            </w:pPr>
            <w:r w:rsidRPr="00084FCB">
              <w:rPr>
                <w:color w:val="000000"/>
                <w:szCs w:val="15"/>
              </w:rPr>
              <w:t>Total Transfer In</w:t>
            </w:r>
          </w:p>
          <w:p w14:paraId="0ED73449" w14:textId="77777777" w:rsidR="00D65F46" w:rsidRDefault="00D65F46" w:rsidP="00F77222">
            <w:pPr>
              <w:pStyle w:val="ARTableColSubheadRight"/>
              <w:rPr>
                <w:color w:val="000000"/>
                <w:szCs w:val="15"/>
              </w:rPr>
            </w:pPr>
            <w:r w:rsidRPr="002E04BD">
              <w:rPr>
                <w:color w:val="000000"/>
                <w:szCs w:val="15"/>
              </w:rPr>
              <w:t>2023</w:t>
            </w:r>
          </w:p>
          <w:p w14:paraId="70FD80B9" w14:textId="77777777" w:rsidR="00D65F46" w:rsidRPr="00302F0D" w:rsidRDefault="00D65F46">
            <w:pPr>
              <w:pStyle w:val="ARTableColSubheadrightsmallerspaceabove"/>
            </w:pPr>
            <w:r w:rsidRPr="00302F0D">
              <w:t>$’000</w:t>
            </w:r>
          </w:p>
        </w:tc>
      </w:tr>
      <w:tr w:rsidR="00C94C4C" w:rsidRPr="00302F0D" w14:paraId="402F36D1" w14:textId="77777777" w:rsidTr="00C94C4C">
        <w:tc>
          <w:tcPr>
            <w:tcW w:w="3686" w:type="dxa"/>
          </w:tcPr>
          <w:p w14:paraId="1EA65B41" w14:textId="5F9BA914" w:rsidR="00C94C4C" w:rsidRPr="00122335" w:rsidRDefault="00C94C4C" w:rsidP="00C94C4C">
            <w:pPr>
              <w:pStyle w:val="ARTableRowHeadColour"/>
            </w:pPr>
            <w:r w:rsidRPr="009D543B">
              <w:t xml:space="preserve">Assets </w:t>
            </w:r>
          </w:p>
        </w:tc>
        <w:tc>
          <w:tcPr>
            <w:tcW w:w="1604" w:type="dxa"/>
            <w:shd w:val="clear" w:color="auto" w:fill="auto"/>
          </w:tcPr>
          <w:p w14:paraId="6F0792E5" w14:textId="71B25627" w:rsidR="00C94C4C" w:rsidRPr="002E04BD" w:rsidRDefault="00C94C4C" w:rsidP="00C94C4C">
            <w:pPr>
              <w:pStyle w:val="Tablerowheadinginvisible"/>
            </w:pPr>
            <w:r w:rsidRPr="009D543B">
              <w:t xml:space="preserve">Assets </w:t>
            </w:r>
          </w:p>
        </w:tc>
        <w:tc>
          <w:tcPr>
            <w:tcW w:w="1604" w:type="dxa"/>
          </w:tcPr>
          <w:p w14:paraId="109B4392" w14:textId="61A019F7" w:rsidR="00C94C4C" w:rsidRPr="00122335" w:rsidRDefault="00C94C4C" w:rsidP="00C94C4C">
            <w:pPr>
              <w:pStyle w:val="Tablerowheadinginvisible"/>
            </w:pPr>
            <w:r w:rsidRPr="009D543B">
              <w:t xml:space="preserve">Assets </w:t>
            </w:r>
          </w:p>
        </w:tc>
        <w:tc>
          <w:tcPr>
            <w:tcW w:w="1605" w:type="dxa"/>
            <w:shd w:val="clear" w:color="auto" w:fill="auto"/>
          </w:tcPr>
          <w:p w14:paraId="2F7BEC91" w14:textId="5611060D" w:rsidR="00C94C4C" w:rsidRPr="002E04BD" w:rsidRDefault="00C94C4C" w:rsidP="00C94C4C">
            <w:pPr>
              <w:pStyle w:val="Tablerowheadinginvisible"/>
            </w:pPr>
            <w:r w:rsidRPr="009D543B">
              <w:t xml:space="preserve">Assets </w:t>
            </w:r>
          </w:p>
        </w:tc>
      </w:tr>
      <w:tr w:rsidR="00D65F46" w:rsidRPr="00302F0D" w14:paraId="50C80181" w14:textId="77777777" w:rsidTr="00743DEA">
        <w:tc>
          <w:tcPr>
            <w:tcW w:w="3686" w:type="dxa"/>
          </w:tcPr>
          <w:p w14:paraId="33BCBDFB" w14:textId="77777777" w:rsidR="00D65F46" w:rsidRPr="00302F0D" w:rsidRDefault="00D65F46" w:rsidP="00537896">
            <w:pPr>
              <w:pStyle w:val="ARTableBody"/>
            </w:pPr>
            <w:r w:rsidRPr="00122335">
              <w:t>Cash and deposits</w:t>
            </w:r>
          </w:p>
        </w:tc>
        <w:tc>
          <w:tcPr>
            <w:tcW w:w="1604" w:type="dxa"/>
            <w:shd w:val="clear" w:color="auto" w:fill="auto"/>
          </w:tcPr>
          <w:p w14:paraId="6AD1165B" w14:textId="77777777" w:rsidR="00D65F46" w:rsidRPr="00302F0D" w:rsidRDefault="00D65F46" w:rsidP="00537896">
            <w:pPr>
              <w:pStyle w:val="ARTableBodyRight"/>
            </w:pPr>
            <w:r w:rsidRPr="002E04BD">
              <w:t>509,629</w:t>
            </w:r>
          </w:p>
        </w:tc>
        <w:tc>
          <w:tcPr>
            <w:tcW w:w="1604" w:type="dxa"/>
          </w:tcPr>
          <w:p w14:paraId="72538888" w14:textId="77777777" w:rsidR="00D65F46" w:rsidRPr="00302F0D" w:rsidRDefault="00D65F46" w:rsidP="00537896">
            <w:pPr>
              <w:pStyle w:val="ARTableBodyRight"/>
            </w:pPr>
            <w:r w:rsidRPr="00122335">
              <w:t>320</w:t>
            </w:r>
          </w:p>
        </w:tc>
        <w:tc>
          <w:tcPr>
            <w:tcW w:w="1605" w:type="dxa"/>
            <w:shd w:val="clear" w:color="auto" w:fill="EBEBEB" w:themeFill="accent5"/>
          </w:tcPr>
          <w:p w14:paraId="09A9C3C5" w14:textId="77777777" w:rsidR="00D65F46" w:rsidRPr="00302F0D" w:rsidRDefault="00D65F46" w:rsidP="00537896">
            <w:pPr>
              <w:pStyle w:val="ARTableBodyRight"/>
            </w:pPr>
            <w:r w:rsidRPr="002E04BD">
              <w:t>509,949</w:t>
            </w:r>
          </w:p>
        </w:tc>
      </w:tr>
      <w:tr w:rsidR="00D65F46" w:rsidRPr="00302F0D" w14:paraId="67562F69" w14:textId="77777777" w:rsidTr="00743DEA">
        <w:tc>
          <w:tcPr>
            <w:tcW w:w="3686" w:type="dxa"/>
          </w:tcPr>
          <w:p w14:paraId="23EEA0C2" w14:textId="77777777" w:rsidR="00D65F46" w:rsidRPr="00302F0D" w:rsidRDefault="00D65F46" w:rsidP="00537896">
            <w:pPr>
              <w:pStyle w:val="ARTableBody"/>
            </w:pPr>
            <w:r w:rsidRPr="00122335">
              <w:t>Other financial assets</w:t>
            </w:r>
          </w:p>
        </w:tc>
        <w:tc>
          <w:tcPr>
            <w:tcW w:w="1604" w:type="dxa"/>
            <w:shd w:val="clear" w:color="auto" w:fill="auto"/>
          </w:tcPr>
          <w:p w14:paraId="149A05BA" w14:textId="77777777" w:rsidR="00D65F46" w:rsidRPr="00302F0D" w:rsidRDefault="00D65F46" w:rsidP="00537896">
            <w:pPr>
              <w:pStyle w:val="ARTableBodyRight"/>
            </w:pPr>
            <w:r>
              <w:t>–</w:t>
            </w:r>
          </w:p>
        </w:tc>
        <w:tc>
          <w:tcPr>
            <w:tcW w:w="1604" w:type="dxa"/>
          </w:tcPr>
          <w:p w14:paraId="73DA5C7A" w14:textId="77777777" w:rsidR="00D65F46" w:rsidRPr="00302F0D" w:rsidRDefault="00D65F46" w:rsidP="00537896">
            <w:pPr>
              <w:pStyle w:val="ARTableBodyRight"/>
            </w:pPr>
            <w:r w:rsidRPr="00122335">
              <w:t>156</w:t>
            </w:r>
          </w:p>
        </w:tc>
        <w:tc>
          <w:tcPr>
            <w:tcW w:w="1605" w:type="dxa"/>
            <w:shd w:val="clear" w:color="auto" w:fill="EBEBEB" w:themeFill="accent5"/>
          </w:tcPr>
          <w:p w14:paraId="1B1A9F19" w14:textId="77777777" w:rsidR="00D65F46" w:rsidRPr="00302F0D" w:rsidRDefault="00D65F46" w:rsidP="00537896">
            <w:pPr>
              <w:pStyle w:val="ARTableBodyRight"/>
            </w:pPr>
            <w:r w:rsidRPr="002E04BD">
              <w:t>156</w:t>
            </w:r>
          </w:p>
        </w:tc>
      </w:tr>
      <w:tr w:rsidR="00D65F46" w:rsidRPr="00302F0D" w14:paraId="4B378A1A" w14:textId="77777777" w:rsidTr="00743DEA">
        <w:tc>
          <w:tcPr>
            <w:tcW w:w="3686" w:type="dxa"/>
          </w:tcPr>
          <w:p w14:paraId="7065CB39" w14:textId="77777777" w:rsidR="00D65F46" w:rsidRPr="00302F0D" w:rsidRDefault="00D65F46" w:rsidP="00537896">
            <w:pPr>
              <w:pStyle w:val="ARTableBody"/>
            </w:pPr>
            <w:r w:rsidRPr="00122335">
              <w:t>Receivables</w:t>
            </w:r>
          </w:p>
        </w:tc>
        <w:tc>
          <w:tcPr>
            <w:tcW w:w="1604" w:type="dxa"/>
            <w:shd w:val="clear" w:color="auto" w:fill="auto"/>
          </w:tcPr>
          <w:p w14:paraId="0C32421F" w14:textId="77777777" w:rsidR="00D65F46" w:rsidRPr="00302F0D" w:rsidRDefault="00D65F46" w:rsidP="00537896">
            <w:pPr>
              <w:pStyle w:val="ARTableBodyRight"/>
            </w:pPr>
            <w:r w:rsidRPr="00122335">
              <w:t>683,873</w:t>
            </w:r>
          </w:p>
        </w:tc>
        <w:tc>
          <w:tcPr>
            <w:tcW w:w="1604" w:type="dxa"/>
          </w:tcPr>
          <w:p w14:paraId="7F1F4ED6" w14:textId="77777777" w:rsidR="00D65F46" w:rsidRPr="00302F0D" w:rsidRDefault="00D65F46" w:rsidP="00537896">
            <w:pPr>
              <w:pStyle w:val="ARTableBodyRight"/>
            </w:pPr>
            <w:r w:rsidRPr="00122335">
              <w:t>956</w:t>
            </w:r>
          </w:p>
        </w:tc>
        <w:tc>
          <w:tcPr>
            <w:tcW w:w="1605" w:type="dxa"/>
            <w:shd w:val="clear" w:color="auto" w:fill="EBEBEB" w:themeFill="accent5"/>
          </w:tcPr>
          <w:p w14:paraId="6F20750E" w14:textId="77777777" w:rsidR="00D65F46" w:rsidRPr="00302F0D" w:rsidRDefault="00D65F46" w:rsidP="00537896">
            <w:pPr>
              <w:pStyle w:val="ARTableBodyRight"/>
            </w:pPr>
            <w:r w:rsidRPr="00122335">
              <w:t>684,829</w:t>
            </w:r>
          </w:p>
        </w:tc>
      </w:tr>
      <w:tr w:rsidR="00D65F46" w:rsidRPr="00042E1A" w14:paraId="6DCB66F5" w14:textId="77777777" w:rsidTr="00743DEA">
        <w:tc>
          <w:tcPr>
            <w:tcW w:w="3686" w:type="dxa"/>
          </w:tcPr>
          <w:p w14:paraId="2CB9F691" w14:textId="77777777" w:rsidR="00D65F46" w:rsidRPr="00042E1A" w:rsidRDefault="00D65F46" w:rsidP="00537896">
            <w:pPr>
              <w:pStyle w:val="ARTableBody"/>
            </w:pPr>
            <w:r w:rsidRPr="00122335">
              <w:t>Property, plant and equipment</w:t>
            </w:r>
          </w:p>
        </w:tc>
        <w:tc>
          <w:tcPr>
            <w:tcW w:w="1604" w:type="dxa"/>
            <w:shd w:val="clear" w:color="auto" w:fill="auto"/>
          </w:tcPr>
          <w:p w14:paraId="7534DA76" w14:textId="77777777" w:rsidR="00D65F46" w:rsidRPr="00042E1A" w:rsidRDefault="00D65F46" w:rsidP="00537896">
            <w:pPr>
              <w:pStyle w:val="ARTableBodyRight"/>
            </w:pPr>
            <w:r w:rsidRPr="00122335">
              <w:t>1,575,998</w:t>
            </w:r>
          </w:p>
        </w:tc>
        <w:tc>
          <w:tcPr>
            <w:tcW w:w="1604" w:type="dxa"/>
          </w:tcPr>
          <w:p w14:paraId="07ADCD24" w14:textId="77777777" w:rsidR="00D65F46" w:rsidRPr="00042E1A" w:rsidRDefault="00D65F46" w:rsidP="00537896">
            <w:pPr>
              <w:pStyle w:val="ARTableBodyRight"/>
            </w:pPr>
            <w:r>
              <w:t>–</w:t>
            </w:r>
          </w:p>
        </w:tc>
        <w:tc>
          <w:tcPr>
            <w:tcW w:w="1605" w:type="dxa"/>
            <w:shd w:val="clear" w:color="auto" w:fill="EBEBEB" w:themeFill="accent5"/>
          </w:tcPr>
          <w:p w14:paraId="31A3A3B0" w14:textId="77777777" w:rsidR="00D65F46" w:rsidRPr="00042E1A" w:rsidRDefault="00D65F46" w:rsidP="00537896">
            <w:pPr>
              <w:pStyle w:val="ARTableBodyRight"/>
            </w:pPr>
            <w:r w:rsidRPr="00122335">
              <w:t>1,575,998</w:t>
            </w:r>
          </w:p>
        </w:tc>
      </w:tr>
      <w:tr w:rsidR="00D65F46" w:rsidRPr="00302F0D" w14:paraId="0EBF94B3" w14:textId="77777777" w:rsidTr="00743DEA">
        <w:tc>
          <w:tcPr>
            <w:tcW w:w="3686" w:type="dxa"/>
          </w:tcPr>
          <w:p w14:paraId="2F39C4E8" w14:textId="77777777" w:rsidR="00D65F46" w:rsidRPr="00302F0D" w:rsidRDefault="00D65F46" w:rsidP="00537896">
            <w:pPr>
              <w:pStyle w:val="ARTableBody"/>
            </w:pPr>
            <w:r w:rsidRPr="00122335">
              <w:t>Other non-financial assets</w:t>
            </w:r>
          </w:p>
        </w:tc>
        <w:tc>
          <w:tcPr>
            <w:tcW w:w="1604" w:type="dxa"/>
            <w:shd w:val="clear" w:color="auto" w:fill="auto"/>
          </w:tcPr>
          <w:p w14:paraId="5643D484" w14:textId="77777777" w:rsidR="00D65F46" w:rsidRPr="00302F0D" w:rsidRDefault="00D65F46" w:rsidP="00537896">
            <w:pPr>
              <w:pStyle w:val="ARTableBodyRight"/>
            </w:pPr>
            <w:r w:rsidRPr="00122335">
              <w:t>44,545</w:t>
            </w:r>
          </w:p>
        </w:tc>
        <w:tc>
          <w:tcPr>
            <w:tcW w:w="1604" w:type="dxa"/>
          </w:tcPr>
          <w:p w14:paraId="033CBCCD" w14:textId="77777777" w:rsidR="00D65F46" w:rsidRPr="00302F0D" w:rsidRDefault="00D65F46" w:rsidP="00537896">
            <w:pPr>
              <w:pStyle w:val="ARTableBodyRight"/>
            </w:pPr>
            <w:r>
              <w:t>–</w:t>
            </w:r>
          </w:p>
        </w:tc>
        <w:tc>
          <w:tcPr>
            <w:tcW w:w="1605" w:type="dxa"/>
            <w:shd w:val="clear" w:color="auto" w:fill="EBEBEB" w:themeFill="accent5"/>
          </w:tcPr>
          <w:p w14:paraId="4C23A6B7" w14:textId="77777777" w:rsidR="00D65F46" w:rsidRPr="00302F0D" w:rsidRDefault="00D65F46" w:rsidP="00537896">
            <w:pPr>
              <w:pStyle w:val="ARTableBodyRight"/>
            </w:pPr>
            <w:r w:rsidRPr="00122335">
              <w:t>44,545</w:t>
            </w:r>
          </w:p>
        </w:tc>
      </w:tr>
      <w:tr w:rsidR="00D65F46" w:rsidRPr="00302F0D" w14:paraId="344211BC" w14:textId="77777777" w:rsidTr="00743DEA">
        <w:tc>
          <w:tcPr>
            <w:tcW w:w="3686" w:type="dxa"/>
          </w:tcPr>
          <w:p w14:paraId="66B855D1" w14:textId="77777777" w:rsidR="00D65F46" w:rsidRPr="00302F0D" w:rsidRDefault="00D65F46" w:rsidP="00537896">
            <w:pPr>
              <w:pStyle w:val="ARTableBodyBold"/>
            </w:pPr>
            <w:r w:rsidRPr="00122335">
              <w:t>Total assets</w:t>
            </w:r>
          </w:p>
        </w:tc>
        <w:tc>
          <w:tcPr>
            <w:tcW w:w="1604" w:type="dxa"/>
            <w:shd w:val="clear" w:color="auto" w:fill="auto"/>
          </w:tcPr>
          <w:p w14:paraId="48C11502" w14:textId="77777777" w:rsidR="00D65F46" w:rsidRPr="00302F0D" w:rsidRDefault="00D65F46" w:rsidP="00537896">
            <w:pPr>
              <w:pStyle w:val="ARTableBodyRightBold"/>
            </w:pPr>
            <w:r w:rsidRPr="00122335">
              <w:t>2,814,045</w:t>
            </w:r>
          </w:p>
        </w:tc>
        <w:tc>
          <w:tcPr>
            <w:tcW w:w="1604" w:type="dxa"/>
          </w:tcPr>
          <w:p w14:paraId="324FBEA6" w14:textId="77777777" w:rsidR="00D65F46" w:rsidRPr="00302F0D" w:rsidRDefault="00D65F46" w:rsidP="00537896">
            <w:pPr>
              <w:pStyle w:val="ARTableBodyRightBold"/>
            </w:pPr>
            <w:r w:rsidRPr="00122335">
              <w:t>1,433</w:t>
            </w:r>
          </w:p>
        </w:tc>
        <w:tc>
          <w:tcPr>
            <w:tcW w:w="1605" w:type="dxa"/>
            <w:shd w:val="clear" w:color="auto" w:fill="EBEBEB" w:themeFill="accent5"/>
          </w:tcPr>
          <w:p w14:paraId="3851C6BD" w14:textId="77777777" w:rsidR="00D65F46" w:rsidRPr="00302F0D" w:rsidRDefault="00D65F46" w:rsidP="00537896">
            <w:pPr>
              <w:pStyle w:val="ARTableBodyRightBold"/>
            </w:pPr>
            <w:r w:rsidRPr="00122335">
              <w:t>2,815,478</w:t>
            </w:r>
          </w:p>
        </w:tc>
      </w:tr>
      <w:tr w:rsidR="00C94C4C" w:rsidRPr="00302F0D" w14:paraId="15D4321F" w14:textId="77777777" w:rsidTr="00C94C4C">
        <w:tc>
          <w:tcPr>
            <w:tcW w:w="3686" w:type="dxa"/>
          </w:tcPr>
          <w:p w14:paraId="2F9325E7" w14:textId="059F0A1A" w:rsidR="00C94C4C" w:rsidRPr="00122335" w:rsidRDefault="00C94C4C" w:rsidP="00C94C4C">
            <w:pPr>
              <w:pStyle w:val="ARTableRowHeadColour"/>
            </w:pPr>
            <w:r w:rsidRPr="007C3CCE">
              <w:t>Liabilities</w:t>
            </w:r>
          </w:p>
        </w:tc>
        <w:tc>
          <w:tcPr>
            <w:tcW w:w="1604" w:type="dxa"/>
            <w:shd w:val="clear" w:color="auto" w:fill="auto"/>
          </w:tcPr>
          <w:p w14:paraId="3B21E6CF" w14:textId="415330E2" w:rsidR="00C94C4C" w:rsidRPr="00122335" w:rsidRDefault="00C94C4C" w:rsidP="00C94C4C">
            <w:pPr>
              <w:pStyle w:val="Tablerowheadinginvisible"/>
            </w:pPr>
            <w:r w:rsidRPr="007C3CCE">
              <w:t>Liabilities</w:t>
            </w:r>
          </w:p>
        </w:tc>
        <w:tc>
          <w:tcPr>
            <w:tcW w:w="1604" w:type="dxa"/>
          </w:tcPr>
          <w:p w14:paraId="1EA06F83" w14:textId="2F8712BD" w:rsidR="00C94C4C" w:rsidRPr="00122335" w:rsidRDefault="00C94C4C" w:rsidP="00C94C4C">
            <w:pPr>
              <w:pStyle w:val="Tablerowheadinginvisible"/>
            </w:pPr>
            <w:r w:rsidRPr="007C3CCE">
              <w:t>Liabilities</w:t>
            </w:r>
          </w:p>
        </w:tc>
        <w:tc>
          <w:tcPr>
            <w:tcW w:w="1605" w:type="dxa"/>
            <w:shd w:val="clear" w:color="auto" w:fill="auto"/>
          </w:tcPr>
          <w:p w14:paraId="0BE2C60A" w14:textId="6BE69ED2" w:rsidR="00C94C4C" w:rsidRPr="00122335" w:rsidRDefault="00C94C4C" w:rsidP="00C94C4C">
            <w:pPr>
              <w:pStyle w:val="Tablerowheadinginvisible"/>
            </w:pPr>
            <w:r w:rsidRPr="007C3CCE">
              <w:t>Liabilities</w:t>
            </w:r>
          </w:p>
        </w:tc>
      </w:tr>
      <w:tr w:rsidR="00D65F46" w:rsidRPr="00302F0D" w14:paraId="7B62B1C5" w14:textId="77777777" w:rsidTr="00743DEA">
        <w:tc>
          <w:tcPr>
            <w:tcW w:w="3686" w:type="dxa"/>
          </w:tcPr>
          <w:p w14:paraId="55CB1860" w14:textId="77777777" w:rsidR="00D65F46" w:rsidRPr="00302F0D" w:rsidRDefault="00D65F46" w:rsidP="00537896">
            <w:pPr>
              <w:pStyle w:val="ARTableBody"/>
            </w:pPr>
            <w:r w:rsidRPr="00122335">
              <w:t>Payables</w:t>
            </w:r>
          </w:p>
        </w:tc>
        <w:tc>
          <w:tcPr>
            <w:tcW w:w="1604" w:type="dxa"/>
            <w:shd w:val="clear" w:color="auto" w:fill="auto"/>
          </w:tcPr>
          <w:p w14:paraId="6B730306" w14:textId="77777777" w:rsidR="00D65F46" w:rsidRPr="00302F0D" w:rsidRDefault="00D65F46" w:rsidP="00537896">
            <w:pPr>
              <w:pStyle w:val="ARTableBodyRight"/>
            </w:pPr>
            <w:r w:rsidRPr="00122335">
              <w:t>27,905</w:t>
            </w:r>
          </w:p>
        </w:tc>
        <w:tc>
          <w:tcPr>
            <w:tcW w:w="1604" w:type="dxa"/>
          </w:tcPr>
          <w:p w14:paraId="3647E974" w14:textId="77777777" w:rsidR="00D65F46" w:rsidRPr="00302F0D" w:rsidRDefault="00D65F46" w:rsidP="00537896">
            <w:pPr>
              <w:pStyle w:val="ARTableBodyRight"/>
            </w:pPr>
            <w:r w:rsidRPr="00122335">
              <w:t>1,428</w:t>
            </w:r>
          </w:p>
        </w:tc>
        <w:tc>
          <w:tcPr>
            <w:tcW w:w="1605" w:type="dxa"/>
            <w:shd w:val="clear" w:color="auto" w:fill="EBEBEB" w:themeFill="accent5"/>
          </w:tcPr>
          <w:p w14:paraId="7FD3CCBF" w14:textId="77777777" w:rsidR="00D65F46" w:rsidRPr="00302F0D" w:rsidRDefault="00D65F46" w:rsidP="00537896">
            <w:pPr>
              <w:pStyle w:val="ARTableBodyRight"/>
            </w:pPr>
            <w:r w:rsidRPr="00122335">
              <w:t>29,333</w:t>
            </w:r>
          </w:p>
        </w:tc>
      </w:tr>
      <w:tr w:rsidR="00D65F46" w:rsidRPr="00302F0D" w14:paraId="68209741" w14:textId="77777777" w:rsidTr="00743DEA">
        <w:tc>
          <w:tcPr>
            <w:tcW w:w="3686" w:type="dxa"/>
          </w:tcPr>
          <w:p w14:paraId="144AD279" w14:textId="77777777" w:rsidR="00D65F46" w:rsidRPr="00302F0D" w:rsidRDefault="00D65F46" w:rsidP="00537896">
            <w:pPr>
              <w:pStyle w:val="ARTableBody"/>
            </w:pPr>
            <w:r w:rsidRPr="00122335">
              <w:t>Borrowings</w:t>
            </w:r>
          </w:p>
        </w:tc>
        <w:tc>
          <w:tcPr>
            <w:tcW w:w="1604" w:type="dxa"/>
            <w:shd w:val="clear" w:color="auto" w:fill="auto"/>
          </w:tcPr>
          <w:p w14:paraId="157921D5" w14:textId="77777777" w:rsidR="00D65F46" w:rsidRPr="00302F0D" w:rsidRDefault="00D65F46" w:rsidP="00537896">
            <w:pPr>
              <w:pStyle w:val="ARTableBodyRight"/>
            </w:pPr>
            <w:r w:rsidRPr="00122335">
              <w:t>2,417,347</w:t>
            </w:r>
          </w:p>
        </w:tc>
        <w:tc>
          <w:tcPr>
            <w:tcW w:w="1604" w:type="dxa"/>
          </w:tcPr>
          <w:p w14:paraId="6313B2DB" w14:textId="77777777" w:rsidR="00D65F46" w:rsidRPr="00302F0D" w:rsidRDefault="00D65F46" w:rsidP="00537896">
            <w:pPr>
              <w:pStyle w:val="ARTableBodyRight"/>
            </w:pPr>
            <w:r>
              <w:t>–</w:t>
            </w:r>
          </w:p>
        </w:tc>
        <w:tc>
          <w:tcPr>
            <w:tcW w:w="1605" w:type="dxa"/>
            <w:shd w:val="clear" w:color="auto" w:fill="EBEBEB" w:themeFill="accent5"/>
          </w:tcPr>
          <w:p w14:paraId="05C16A88" w14:textId="77777777" w:rsidR="00D65F46" w:rsidRPr="00302F0D" w:rsidRDefault="00D65F46" w:rsidP="00537896">
            <w:pPr>
              <w:pStyle w:val="ARTableBodyRight"/>
            </w:pPr>
            <w:r w:rsidRPr="00122335">
              <w:t>2,417,347</w:t>
            </w:r>
          </w:p>
        </w:tc>
      </w:tr>
      <w:tr w:rsidR="00D65F46" w:rsidRPr="00302F0D" w14:paraId="0BF0EAC4" w14:textId="77777777" w:rsidTr="00743DEA">
        <w:tc>
          <w:tcPr>
            <w:tcW w:w="3686" w:type="dxa"/>
          </w:tcPr>
          <w:p w14:paraId="45578D20" w14:textId="77777777" w:rsidR="00D65F46" w:rsidRPr="00302F0D" w:rsidRDefault="00D65F46" w:rsidP="00537896">
            <w:pPr>
              <w:pStyle w:val="ARTableBody"/>
            </w:pPr>
            <w:r w:rsidRPr="00122335">
              <w:t>Other liabilities</w:t>
            </w:r>
          </w:p>
        </w:tc>
        <w:tc>
          <w:tcPr>
            <w:tcW w:w="1604" w:type="dxa"/>
            <w:shd w:val="clear" w:color="auto" w:fill="auto"/>
          </w:tcPr>
          <w:p w14:paraId="4ACDEFC6" w14:textId="77777777" w:rsidR="00D65F46" w:rsidRPr="00302F0D" w:rsidRDefault="00D65F46" w:rsidP="00537896">
            <w:pPr>
              <w:pStyle w:val="ARTableBodyRight"/>
            </w:pPr>
            <w:r w:rsidRPr="00122335">
              <w:t>358,609</w:t>
            </w:r>
          </w:p>
        </w:tc>
        <w:tc>
          <w:tcPr>
            <w:tcW w:w="1604" w:type="dxa"/>
          </w:tcPr>
          <w:p w14:paraId="59744F07" w14:textId="77777777" w:rsidR="00D65F46" w:rsidRPr="00302F0D" w:rsidRDefault="00D65F46" w:rsidP="00537896">
            <w:pPr>
              <w:pStyle w:val="ARTableBodyRight"/>
            </w:pPr>
            <w:r>
              <w:t>–</w:t>
            </w:r>
          </w:p>
        </w:tc>
        <w:tc>
          <w:tcPr>
            <w:tcW w:w="1605" w:type="dxa"/>
            <w:shd w:val="clear" w:color="auto" w:fill="EBEBEB" w:themeFill="accent5"/>
          </w:tcPr>
          <w:p w14:paraId="5E08A00D" w14:textId="77777777" w:rsidR="00D65F46" w:rsidRPr="00302F0D" w:rsidRDefault="00D65F46" w:rsidP="00537896">
            <w:pPr>
              <w:pStyle w:val="ARTableBodyRight"/>
            </w:pPr>
            <w:r w:rsidRPr="00122335">
              <w:t>358,609</w:t>
            </w:r>
          </w:p>
        </w:tc>
      </w:tr>
      <w:tr w:rsidR="00D65F46" w:rsidRPr="00042E1A" w14:paraId="696A708F" w14:textId="77777777" w:rsidTr="00743DEA">
        <w:tc>
          <w:tcPr>
            <w:tcW w:w="3686" w:type="dxa"/>
          </w:tcPr>
          <w:p w14:paraId="346B2517" w14:textId="77777777" w:rsidR="00D65F46" w:rsidRPr="00042E1A" w:rsidRDefault="00D65F46" w:rsidP="007B6DF8">
            <w:pPr>
              <w:pStyle w:val="ARTableBodyBold"/>
            </w:pPr>
            <w:r w:rsidRPr="00122335">
              <w:t>Total liabilities</w:t>
            </w:r>
          </w:p>
        </w:tc>
        <w:tc>
          <w:tcPr>
            <w:tcW w:w="1604" w:type="dxa"/>
            <w:shd w:val="clear" w:color="auto" w:fill="auto"/>
          </w:tcPr>
          <w:p w14:paraId="0D7AAC90" w14:textId="77777777" w:rsidR="00D65F46" w:rsidRPr="00042E1A" w:rsidRDefault="00D65F46" w:rsidP="00537896">
            <w:pPr>
              <w:pStyle w:val="ARTableBodyRightBold"/>
            </w:pPr>
            <w:r w:rsidRPr="00122335">
              <w:t>2,803,861</w:t>
            </w:r>
          </w:p>
        </w:tc>
        <w:tc>
          <w:tcPr>
            <w:tcW w:w="1604" w:type="dxa"/>
          </w:tcPr>
          <w:p w14:paraId="363AD58C" w14:textId="77777777" w:rsidR="00D65F46" w:rsidRPr="00042E1A" w:rsidRDefault="00D65F46" w:rsidP="00537896">
            <w:pPr>
              <w:pStyle w:val="ARTableBodyRightBold"/>
            </w:pPr>
            <w:r w:rsidRPr="00122335">
              <w:t>1,428</w:t>
            </w:r>
          </w:p>
        </w:tc>
        <w:tc>
          <w:tcPr>
            <w:tcW w:w="1605" w:type="dxa"/>
            <w:shd w:val="clear" w:color="auto" w:fill="EBEBEB" w:themeFill="accent5"/>
          </w:tcPr>
          <w:p w14:paraId="0A1F2F68" w14:textId="77777777" w:rsidR="00D65F46" w:rsidRPr="00042E1A" w:rsidRDefault="00D65F46" w:rsidP="00537896">
            <w:pPr>
              <w:pStyle w:val="ARTableBodyRightBold"/>
            </w:pPr>
            <w:r w:rsidRPr="00122335">
              <w:t>2,805,289</w:t>
            </w:r>
          </w:p>
        </w:tc>
      </w:tr>
      <w:tr w:rsidR="00D65F46" w:rsidRPr="00042E1A" w14:paraId="2BB389A0" w14:textId="77777777" w:rsidTr="00743DEA">
        <w:trPr>
          <w:cnfStyle w:val="010000000000" w:firstRow="0" w:lastRow="1" w:firstColumn="0" w:lastColumn="0" w:oddVBand="0" w:evenVBand="0" w:oddHBand="0" w:evenHBand="0" w:firstRowFirstColumn="0" w:firstRowLastColumn="0" w:lastRowFirstColumn="0" w:lastRowLastColumn="0"/>
        </w:trPr>
        <w:tc>
          <w:tcPr>
            <w:tcW w:w="3686" w:type="dxa"/>
          </w:tcPr>
          <w:p w14:paraId="336D1E9A" w14:textId="77777777" w:rsidR="00D65F46" w:rsidRPr="00042E1A" w:rsidRDefault="00D65F46" w:rsidP="00AB492E">
            <w:pPr>
              <w:pStyle w:val="ARTableBodyBold"/>
            </w:pPr>
            <w:r w:rsidRPr="00122335">
              <w:t xml:space="preserve">Net assets transferred </w:t>
            </w:r>
          </w:p>
        </w:tc>
        <w:tc>
          <w:tcPr>
            <w:tcW w:w="1604" w:type="dxa"/>
            <w:shd w:val="clear" w:color="auto" w:fill="auto"/>
          </w:tcPr>
          <w:p w14:paraId="7C3BCF0F" w14:textId="77777777" w:rsidR="00D65F46" w:rsidRPr="00042E1A" w:rsidRDefault="00D65F46" w:rsidP="00537896">
            <w:pPr>
              <w:pStyle w:val="ARTableBodyRightBold"/>
            </w:pPr>
            <w:r w:rsidRPr="00122335">
              <w:t>10,184</w:t>
            </w:r>
          </w:p>
        </w:tc>
        <w:tc>
          <w:tcPr>
            <w:tcW w:w="1604" w:type="dxa"/>
          </w:tcPr>
          <w:p w14:paraId="1D837FD7" w14:textId="77777777" w:rsidR="00D65F46" w:rsidRPr="00042E1A" w:rsidRDefault="00D65F46" w:rsidP="00537896">
            <w:pPr>
              <w:pStyle w:val="ARTableBodyRightBold"/>
            </w:pPr>
            <w:r w:rsidRPr="00122335">
              <w:t>5</w:t>
            </w:r>
          </w:p>
        </w:tc>
        <w:tc>
          <w:tcPr>
            <w:tcW w:w="1605" w:type="dxa"/>
            <w:shd w:val="clear" w:color="auto" w:fill="EBEBEB" w:themeFill="accent5"/>
          </w:tcPr>
          <w:p w14:paraId="58CC2BA7" w14:textId="77777777" w:rsidR="00D65F46" w:rsidRPr="00042E1A" w:rsidRDefault="00D65F46" w:rsidP="00537896">
            <w:pPr>
              <w:pStyle w:val="ARTableBodyRightBold"/>
            </w:pPr>
            <w:r w:rsidRPr="00122335">
              <w:t>10,189</w:t>
            </w:r>
          </w:p>
        </w:tc>
      </w:tr>
    </w:tbl>
    <w:p w14:paraId="21B37E71" w14:textId="77777777" w:rsidR="00D65F46" w:rsidRDefault="00D65F46" w:rsidP="0051676B">
      <w:pPr>
        <w:pStyle w:val="ARBody"/>
        <w:sectPr w:rsidR="00D65F46" w:rsidSect="00EE0664">
          <w:pgSz w:w="11901" w:h="16840" w:code="9"/>
          <w:pgMar w:top="1701" w:right="1701" w:bottom="1247" w:left="1701" w:header="454" w:footer="454" w:gutter="0"/>
          <w:cols w:space="454"/>
          <w:docGrid w:linePitch="360"/>
        </w:sectPr>
      </w:pPr>
    </w:p>
    <w:p w14:paraId="7E067B2E" w14:textId="77777777" w:rsidR="00D65F46" w:rsidRPr="00302F0D" w:rsidRDefault="00D65F46" w:rsidP="00A0284E">
      <w:pPr>
        <w:pStyle w:val="Heading2"/>
      </w:pPr>
      <w:bookmarkStart w:id="243" w:name="_Toc149316934"/>
      <w:r w:rsidRPr="00302F0D">
        <w:t xml:space="preserve">5. </w:t>
      </w:r>
      <w:r>
        <w:tab/>
      </w:r>
      <w:r w:rsidRPr="00302F0D">
        <w:t>Key assets to support output delivery</w:t>
      </w:r>
      <w:bookmarkEnd w:id="240"/>
      <w:bookmarkEnd w:id="241"/>
      <w:bookmarkEnd w:id="243"/>
    </w:p>
    <w:p w14:paraId="663E48B8" w14:textId="77777777" w:rsidR="00D65F46" w:rsidRPr="00302F0D" w:rsidRDefault="00D65F46" w:rsidP="00AB492E">
      <w:pPr>
        <w:pStyle w:val="Heading3"/>
        <w:spacing w:before="0"/>
      </w:pPr>
      <w:bookmarkStart w:id="244" w:name="_Toc149316935"/>
      <w:r w:rsidRPr="00302F0D">
        <w:t>Introduction</w:t>
      </w:r>
      <w:bookmarkEnd w:id="244"/>
    </w:p>
    <w:p w14:paraId="7E78A098" w14:textId="77777777" w:rsidR="00D65F46" w:rsidRDefault="00D65F46" w:rsidP="003B2E3E">
      <w:pPr>
        <w:pStyle w:val="ARBody"/>
      </w:pPr>
      <w:r w:rsidRPr="00C902FD">
        <w:t>The Department controls assets that are utilised in fulfilling its objectives and conducting its activities. They represent the</w:t>
      </w:r>
      <w:r>
        <w:rPr>
          <w:rFonts w:ascii="Calibri" w:hAnsi="Calibri" w:cs="Calibri"/>
        </w:rPr>
        <w:t> </w:t>
      </w:r>
      <w:r w:rsidRPr="00C902FD">
        <w:t>resources that have been entrusted to the Department to be utilised for delivery of those outputs.</w:t>
      </w:r>
    </w:p>
    <w:p w14:paraId="74B5DAAE" w14:textId="404C45A4" w:rsidR="00D65F46" w:rsidRDefault="00D65F46" w:rsidP="006E41EB">
      <w:pPr>
        <w:pStyle w:val="Heading3"/>
      </w:pPr>
      <w:bookmarkStart w:id="245" w:name="_Toc149316936"/>
      <w:r>
        <w:t>Structure</w:t>
      </w:r>
      <w:bookmarkEnd w:id="245"/>
    </w:p>
    <w:p w14:paraId="7F9341F7" w14:textId="4147545B" w:rsidR="00D65F46" w:rsidRDefault="00D65F46">
      <w:pPr>
        <w:pStyle w:val="ARStructureList"/>
      </w:pPr>
      <w:r>
        <w:t>5.1</w:t>
      </w:r>
      <w:r>
        <w:tab/>
        <w:t>Total property, plan</w:t>
      </w:r>
      <w:r w:rsidR="004A50E7">
        <w:t>t</w:t>
      </w:r>
      <w:r>
        <w:t xml:space="preserve"> and equipment</w:t>
      </w:r>
    </w:p>
    <w:p w14:paraId="4F568B34" w14:textId="77777777" w:rsidR="00D65F46" w:rsidRDefault="00D65F46">
      <w:pPr>
        <w:pStyle w:val="ARStructureList"/>
      </w:pPr>
      <w:r>
        <w:t>5.2</w:t>
      </w:r>
      <w:r>
        <w:tab/>
        <w:t>Intangible assets</w:t>
      </w:r>
    </w:p>
    <w:p w14:paraId="46272813" w14:textId="77777777" w:rsidR="00D65F46" w:rsidRDefault="00D65F46">
      <w:pPr>
        <w:pStyle w:val="ARStructureList"/>
      </w:pPr>
      <w:r w:rsidRPr="00B07944">
        <w:t>5.3</w:t>
      </w:r>
      <w:r>
        <w:tab/>
      </w:r>
      <w:r w:rsidRPr="00B07944">
        <w:t>Investments and other financial</w:t>
      </w:r>
      <w:r>
        <w:rPr>
          <w:rFonts w:ascii="Calibri" w:hAnsi="Calibri" w:cs="Calibri"/>
        </w:rPr>
        <w:t> </w:t>
      </w:r>
      <w:r w:rsidRPr="00B07944">
        <w:t>assets</w:t>
      </w:r>
    </w:p>
    <w:p w14:paraId="6739471A" w14:textId="77777777" w:rsidR="00D65F46" w:rsidRDefault="00D65F46" w:rsidP="003B2E3E">
      <w:pPr>
        <w:pStyle w:val="ARBody"/>
        <w:sectPr w:rsidR="00D65F46" w:rsidSect="006E41EB">
          <w:type w:val="continuous"/>
          <w:pgSz w:w="11901" w:h="16840" w:code="9"/>
          <w:pgMar w:top="1701" w:right="1701" w:bottom="1247" w:left="1701" w:header="454" w:footer="454" w:gutter="0"/>
          <w:cols w:space="454"/>
          <w:docGrid w:linePitch="360"/>
        </w:sectPr>
      </w:pPr>
    </w:p>
    <w:p w14:paraId="1B69A75C" w14:textId="77777777" w:rsidR="00D65F46" w:rsidRDefault="00D65F46" w:rsidP="008F3818">
      <w:pPr>
        <w:pStyle w:val="Heading4forTOC"/>
        <w:spacing w:before="0"/>
      </w:pPr>
      <w:bookmarkStart w:id="246" w:name="_Toc149316937"/>
      <w:r>
        <w:t>5.1</w:t>
      </w:r>
      <w:r>
        <w:tab/>
        <w:t>Total property, plant and equipment</w:t>
      </w:r>
      <w:bookmarkEnd w:id="246"/>
    </w:p>
    <w:tbl>
      <w:tblPr>
        <w:tblStyle w:val="ARTable"/>
        <w:tblW w:w="5000" w:type="pct"/>
        <w:tblLayout w:type="fixed"/>
        <w:tblLook w:val="06E0" w:firstRow="1" w:lastRow="1" w:firstColumn="1" w:lastColumn="0" w:noHBand="1" w:noVBand="1"/>
      </w:tblPr>
      <w:tblGrid>
        <w:gridCol w:w="3682"/>
        <w:gridCol w:w="1557"/>
        <w:gridCol w:w="1647"/>
        <w:gridCol w:w="1603"/>
      </w:tblGrid>
      <w:tr w:rsidR="00D65F46" w:rsidRPr="00302F0D" w14:paraId="06838CF2" w14:textId="77777777">
        <w:trPr>
          <w:cnfStyle w:val="100000000000" w:firstRow="1" w:lastRow="0" w:firstColumn="0" w:lastColumn="0" w:oddVBand="0" w:evenVBand="0" w:oddHBand="0" w:evenHBand="0" w:firstRowFirstColumn="0" w:firstRowLastColumn="0" w:lastRowFirstColumn="0" w:lastRowLastColumn="0"/>
        </w:trPr>
        <w:tc>
          <w:tcPr>
            <w:tcW w:w="3686" w:type="dxa"/>
          </w:tcPr>
          <w:p w14:paraId="3F463203" w14:textId="3D9FC208" w:rsidR="00D65F46" w:rsidRPr="00302F0D" w:rsidRDefault="00D96A5D" w:rsidP="00D96A5D">
            <w:pPr>
              <w:pStyle w:val="Emptycellcolhead"/>
            </w:pPr>
            <w:r>
              <w:t>Empty cell</w:t>
            </w:r>
          </w:p>
        </w:tc>
        <w:tc>
          <w:tcPr>
            <w:tcW w:w="1559" w:type="dxa"/>
          </w:tcPr>
          <w:p w14:paraId="02F982C6" w14:textId="77777777" w:rsidR="00D65F46" w:rsidRDefault="00D65F46" w:rsidP="00537896">
            <w:pPr>
              <w:pStyle w:val="ARTableColHeadRight"/>
              <w:rPr>
                <w:szCs w:val="16"/>
              </w:rPr>
            </w:pPr>
            <w:r w:rsidRPr="00350690">
              <w:rPr>
                <w:szCs w:val="16"/>
              </w:rPr>
              <w:t>Gross carrying amount</w:t>
            </w:r>
          </w:p>
          <w:p w14:paraId="391A85B3" w14:textId="77777777" w:rsidR="00D65F46" w:rsidRDefault="00D65F46" w:rsidP="00537896">
            <w:pPr>
              <w:pStyle w:val="ARTableColHeadRight"/>
              <w:rPr>
                <w:szCs w:val="16"/>
              </w:rPr>
            </w:pPr>
            <w:r w:rsidRPr="00463252">
              <w:rPr>
                <w:szCs w:val="16"/>
              </w:rPr>
              <w:t>2023</w:t>
            </w:r>
          </w:p>
          <w:p w14:paraId="4987FE78" w14:textId="77777777" w:rsidR="00D65F46" w:rsidRPr="00302F0D" w:rsidRDefault="00D65F46">
            <w:pPr>
              <w:pStyle w:val="ARTableColSubheadrightsmallerspaceabove"/>
            </w:pPr>
            <w:r w:rsidRPr="00302F0D">
              <w:t>$’000</w:t>
            </w:r>
          </w:p>
        </w:tc>
        <w:tc>
          <w:tcPr>
            <w:tcW w:w="1649" w:type="dxa"/>
          </w:tcPr>
          <w:p w14:paraId="013A154B" w14:textId="77777777" w:rsidR="00D65F46" w:rsidRDefault="00D65F46" w:rsidP="00537896">
            <w:pPr>
              <w:pStyle w:val="ARTableColHeadRight"/>
              <w:rPr>
                <w:szCs w:val="16"/>
              </w:rPr>
            </w:pPr>
            <w:r w:rsidRPr="00350690">
              <w:rPr>
                <w:szCs w:val="16"/>
              </w:rPr>
              <w:t>Accumulated depreciation</w:t>
            </w:r>
          </w:p>
          <w:p w14:paraId="2C4F8D9A" w14:textId="77777777" w:rsidR="00D65F46" w:rsidRDefault="00D65F46" w:rsidP="00537896">
            <w:pPr>
              <w:pStyle w:val="ARTableColHeadRight"/>
              <w:rPr>
                <w:szCs w:val="16"/>
              </w:rPr>
            </w:pPr>
            <w:r w:rsidRPr="00463252">
              <w:rPr>
                <w:szCs w:val="16"/>
              </w:rPr>
              <w:t>2023</w:t>
            </w:r>
          </w:p>
          <w:p w14:paraId="02F81EFF" w14:textId="77777777" w:rsidR="00D65F46" w:rsidRPr="00302F0D" w:rsidRDefault="00D65F46">
            <w:pPr>
              <w:pStyle w:val="ARTableColSubheadrightsmallerspaceabove"/>
            </w:pPr>
            <w:r w:rsidRPr="00302F0D">
              <w:t>$’000</w:t>
            </w:r>
          </w:p>
        </w:tc>
        <w:tc>
          <w:tcPr>
            <w:tcW w:w="1605" w:type="dxa"/>
            <w:shd w:val="clear" w:color="auto" w:fill="EBEBEB" w:themeFill="accent5"/>
          </w:tcPr>
          <w:p w14:paraId="03C9D7A6" w14:textId="77777777" w:rsidR="00D65F46" w:rsidRDefault="00D65F46" w:rsidP="00537896">
            <w:pPr>
              <w:pStyle w:val="ARTableColHeadRight"/>
              <w:rPr>
                <w:szCs w:val="16"/>
              </w:rPr>
            </w:pPr>
            <w:r w:rsidRPr="00350690">
              <w:rPr>
                <w:szCs w:val="16"/>
              </w:rPr>
              <w:t>Net carrying amount</w:t>
            </w:r>
          </w:p>
          <w:p w14:paraId="71629D36" w14:textId="77777777" w:rsidR="00D65F46" w:rsidRDefault="00D65F46" w:rsidP="00537896">
            <w:pPr>
              <w:pStyle w:val="ARTableColHeadRight"/>
              <w:rPr>
                <w:szCs w:val="16"/>
              </w:rPr>
            </w:pPr>
            <w:r w:rsidRPr="00463252">
              <w:rPr>
                <w:szCs w:val="16"/>
              </w:rPr>
              <w:t>2023</w:t>
            </w:r>
          </w:p>
          <w:p w14:paraId="6F3605A5" w14:textId="77777777" w:rsidR="00D65F46" w:rsidRPr="00302F0D" w:rsidRDefault="00D65F46">
            <w:pPr>
              <w:pStyle w:val="ARTableColSubheadrightsmallerspaceabove"/>
            </w:pPr>
            <w:r w:rsidRPr="00302F0D">
              <w:t>$’000</w:t>
            </w:r>
          </w:p>
        </w:tc>
      </w:tr>
      <w:tr w:rsidR="00D65F46" w:rsidRPr="00302F0D" w14:paraId="243FC309" w14:textId="77777777">
        <w:tc>
          <w:tcPr>
            <w:tcW w:w="3686" w:type="dxa"/>
          </w:tcPr>
          <w:p w14:paraId="7FC2D915" w14:textId="77777777" w:rsidR="00D65F46" w:rsidRPr="00302F0D" w:rsidRDefault="00D65F46" w:rsidP="00A868CF">
            <w:pPr>
              <w:pStyle w:val="ARTableBody"/>
            </w:pPr>
            <w:r w:rsidRPr="00247346">
              <w:t>Land at fair value</w:t>
            </w:r>
            <w:r>
              <w:t xml:space="preserve"> </w:t>
            </w:r>
            <w:r w:rsidRPr="002F7C2E">
              <w:rPr>
                <w:vertAlign w:val="superscript"/>
              </w:rPr>
              <w:t>(i)</w:t>
            </w:r>
          </w:p>
        </w:tc>
        <w:tc>
          <w:tcPr>
            <w:tcW w:w="1559" w:type="dxa"/>
          </w:tcPr>
          <w:p w14:paraId="710EEB2B" w14:textId="77777777" w:rsidR="00D65F46" w:rsidRPr="00302F0D" w:rsidRDefault="00D65F46" w:rsidP="00A868CF">
            <w:pPr>
              <w:pStyle w:val="ARTableBodyRight"/>
            </w:pPr>
            <w:r w:rsidRPr="00247346">
              <w:t xml:space="preserve">75,519 </w:t>
            </w:r>
          </w:p>
        </w:tc>
        <w:tc>
          <w:tcPr>
            <w:tcW w:w="1649" w:type="dxa"/>
          </w:tcPr>
          <w:p w14:paraId="6460CA3A" w14:textId="77777777" w:rsidR="00D65F46" w:rsidRPr="00302F0D" w:rsidRDefault="00D65F46" w:rsidP="00A868CF">
            <w:pPr>
              <w:pStyle w:val="ARTableBodyRight"/>
            </w:pPr>
            <w:r>
              <w:t>–</w:t>
            </w:r>
          </w:p>
        </w:tc>
        <w:tc>
          <w:tcPr>
            <w:tcW w:w="1605" w:type="dxa"/>
            <w:shd w:val="clear" w:color="auto" w:fill="EBEBEB" w:themeFill="accent5"/>
          </w:tcPr>
          <w:p w14:paraId="703B0BC7" w14:textId="77777777" w:rsidR="00D65F46" w:rsidRPr="00302F0D" w:rsidRDefault="00D65F46" w:rsidP="00A868CF">
            <w:pPr>
              <w:pStyle w:val="ARTableBodyRight"/>
            </w:pPr>
            <w:r w:rsidRPr="00247346">
              <w:t xml:space="preserve">75,519 </w:t>
            </w:r>
          </w:p>
        </w:tc>
      </w:tr>
      <w:tr w:rsidR="00D65F46" w:rsidRPr="00302F0D" w14:paraId="65C5695F" w14:textId="77777777">
        <w:tc>
          <w:tcPr>
            <w:tcW w:w="3686" w:type="dxa"/>
          </w:tcPr>
          <w:p w14:paraId="3D29FFEB" w14:textId="77777777" w:rsidR="00D65F46" w:rsidRPr="00302F0D" w:rsidRDefault="00D65F46" w:rsidP="00A868CF">
            <w:pPr>
              <w:pStyle w:val="ARTableBody"/>
            </w:pPr>
            <w:r w:rsidRPr="00247346">
              <w:t>Buildings at fair value</w:t>
            </w:r>
            <w:r>
              <w:t xml:space="preserve"> </w:t>
            </w:r>
            <w:r w:rsidRPr="002F7C2E">
              <w:rPr>
                <w:vertAlign w:val="superscript"/>
              </w:rPr>
              <w:t>(i)</w:t>
            </w:r>
          </w:p>
        </w:tc>
        <w:tc>
          <w:tcPr>
            <w:tcW w:w="1559" w:type="dxa"/>
          </w:tcPr>
          <w:p w14:paraId="0F4BB76F" w14:textId="77777777" w:rsidR="00D65F46" w:rsidRPr="00302F0D" w:rsidRDefault="00D65F46" w:rsidP="00A868CF">
            <w:pPr>
              <w:pStyle w:val="ARTableBodyRight"/>
            </w:pPr>
            <w:r w:rsidRPr="00247346">
              <w:t xml:space="preserve">22,663 </w:t>
            </w:r>
          </w:p>
        </w:tc>
        <w:tc>
          <w:tcPr>
            <w:tcW w:w="1649" w:type="dxa"/>
          </w:tcPr>
          <w:p w14:paraId="66C8E7BA" w14:textId="77777777" w:rsidR="00D65F46" w:rsidRPr="00302F0D" w:rsidRDefault="00D65F46" w:rsidP="00A868CF">
            <w:pPr>
              <w:pStyle w:val="ARTableBodyRight"/>
            </w:pPr>
            <w:r w:rsidRPr="00247346">
              <w:t>(1,063)</w:t>
            </w:r>
          </w:p>
        </w:tc>
        <w:tc>
          <w:tcPr>
            <w:tcW w:w="1605" w:type="dxa"/>
            <w:shd w:val="clear" w:color="auto" w:fill="EBEBEB" w:themeFill="accent5"/>
          </w:tcPr>
          <w:p w14:paraId="446EB292" w14:textId="77777777" w:rsidR="00D65F46" w:rsidRPr="00302F0D" w:rsidRDefault="00D65F46" w:rsidP="00A868CF">
            <w:pPr>
              <w:pStyle w:val="ARTableBodyRight"/>
            </w:pPr>
            <w:r w:rsidRPr="00247346">
              <w:t xml:space="preserve">21,601 </w:t>
            </w:r>
          </w:p>
        </w:tc>
      </w:tr>
      <w:tr w:rsidR="00D65F46" w:rsidRPr="00302F0D" w14:paraId="351543B2" w14:textId="77777777">
        <w:tc>
          <w:tcPr>
            <w:tcW w:w="3686" w:type="dxa"/>
          </w:tcPr>
          <w:p w14:paraId="616855A6" w14:textId="77777777" w:rsidR="00D65F46" w:rsidRPr="00302F0D" w:rsidRDefault="00D65F46" w:rsidP="00A868CF">
            <w:pPr>
              <w:pStyle w:val="ARTableBody"/>
            </w:pPr>
            <w:r w:rsidRPr="00247346">
              <w:t>Leasehold improvements at fair value</w:t>
            </w:r>
          </w:p>
        </w:tc>
        <w:tc>
          <w:tcPr>
            <w:tcW w:w="1559" w:type="dxa"/>
          </w:tcPr>
          <w:p w14:paraId="7AAAAFF8" w14:textId="77777777" w:rsidR="00D65F46" w:rsidRPr="00302F0D" w:rsidRDefault="00D65F46" w:rsidP="00A868CF">
            <w:pPr>
              <w:pStyle w:val="ARTableBodyRight"/>
            </w:pPr>
            <w:r w:rsidRPr="00247346">
              <w:t xml:space="preserve">20,325 </w:t>
            </w:r>
          </w:p>
        </w:tc>
        <w:tc>
          <w:tcPr>
            <w:tcW w:w="1649" w:type="dxa"/>
          </w:tcPr>
          <w:p w14:paraId="012DC82A" w14:textId="77777777" w:rsidR="00D65F46" w:rsidRPr="00302F0D" w:rsidRDefault="00D65F46" w:rsidP="00A868CF">
            <w:pPr>
              <w:pStyle w:val="ARTableBodyRight"/>
            </w:pPr>
            <w:r w:rsidRPr="00247346">
              <w:t>(</w:t>
            </w:r>
            <w:r w:rsidRPr="00B21FDF">
              <w:t>2,077</w:t>
            </w:r>
            <w:r w:rsidRPr="00247346">
              <w:t>)</w:t>
            </w:r>
          </w:p>
        </w:tc>
        <w:tc>
          <w:tcPr>
            <w:tcW w:w="1605" w:type="dxa"/>
            <w:shd w:val="clear" w:color="auto" w:fill="EBEBEB" w:themeFill="accent5"/>
          </w:tcPr>
          <w:p w14:paraId="5464AB87" w14:textId="77777777" w:rsidR="00D65F46" w:rsidRPr="00302F0D" w:rsidRDefault="00D65F46" w:rsidP="00A868CF">
            <w:pPr>
              <w:pStyle w:val="ARTableBodyRight"/>
            </w:pPr>
            <w:r w:rsidRPr="00B21FDF">
              <w:t>18,248</w:t>
            </w:r>
          </w:p>
        </w:tc>
      </w:tr>
      <w:tr w:rsidR="00D65F46" w:rsidRPr="00302F0D" w14:paraId="5C1CD205" w14:textId="77777777">
        <w:tc>
          <w:tcPr>
            <w:tcW w:w="3686" w:type="dxa"/>
          </w:tcPr>
          <w:p w14:paraId="0BD2C6F4" w14:textId="77777777" w:rsidR="00D65F46" w:rsidRPr="00302F0D" w:rsidRDefault="00D65F46" w:rsidP="00A868CF">
            <w:pPr>
              <w:pStyle w:val="ARTableBody"/>
            </w:pPr>
            <w:r w:rsidRPr="00247346">
              <w:t>Office and computer equipment at fair value</w:t>
            </w:r>
          </w:p>
        </w:tc>
        <w:tc>
          <w:tcPr>
            <w:tcW w:w="1559" w:type="dxa"/>
          </w:tcPr>
          <w:p w14:paraId="30273677" w14:textId="77777777" w:rsidR="00D65F46" w:rsidRPr="00302F0D" w:rsidRDefault="00D65F46" w:rsidP="00A868CF">
            <w:pPr>
              <w:pStyle w:val="ARTableBodyRight"/>
            </w:pPr>
            <w:r w:rsidRPr="00247346">
              <w:t xml:space="preserve">1,916 </w:t>
            </w:r>
          </w:p>
        </w:tc>
        <w:tc>
          <w:tcPr>
            <w:tcW w:w="1649" w:type="dxa"/>
          </w:tcPr>
          <w:p w14:paraId="6B613311" w14:textId="77777777" w:rsidR="00D65F46" w:rsidRPr="00302F0D" w:rsidRDefault="00D65F46" w:rsidP="00A868CF">
            <w:pPr>
              <w:pStyle w:val="ARTableBodyRight"/>
            </w:pPr>
            <w:r w:rsidRPr="00247346">
              <w:t>(322)</w:t>
            </w:r>
          </w:p>
        </w:tc>
        <w:tc>
          <w:tcPr>
            <w:tcW w:w="1605" w:type="dxa"/>
            <w:shd w:val="clear" w:color="auto" w:fill="EBEBEB" w:themeFill="accent5"/>
          </w:tcPr>
          <w:p w14:paraId="0AF10A17" w14:textId="77777777" w:rsidR="00D65F46" w:rsidRPr="00302F0D" w:rsidRDefault="00D65F46" w:rsidP="00A868CF">
            <w:pPr>
              <w:pStyle w:val="ARTableBodyRight"/>
            </w:pPr>
            <w:r w:rsidRPr="00247346">
              <w:t xml:space="preserve">1,594 </w:t>
            </w:r>
          </w:p>
        </w:tc>
      </w:tr>
      <w:tr w:rsidR="00D65F46" w:rsidRPr="00302F0D" w14:paraId="24DAEC79" w14:textId="77777777">
        <w:tc>
          <w:tcPr>
            <w:tcW w:w="3686" w:type="dxa"/>
          </w:tcPr>
          <w:p w14:paraId="58B1F676" w14:textId="77777777" w:rsidR="00D65F46" w:rsidRPr="00302F0D" w:rsidRDefault="00D65F46" w:rsidP="00A868CF">
            <w:pPr>
              <w:pStyle w:val="ARTableBody"/>
            </w:pPr>
            <w:r w:rsidRPr="00247346">
              <w:t>Work in progress</w:t>
            </w:r>
          </w:p>
        </w:tc>
        <w:tc>
          <w:tcPr>
            <w:tcW w:w="1559" w:type="dxa"/>
          </w:tcPr>
          <w:p w14:paraId="3E48F53E" w14:textId="77777777" w:rsidR="00D65F46" w:rsidRPr="00302F0D" w:rsidRDefault="00D65F46" w:rsidP="00A868CF">
            <w:pPr>
              <w:pStyle w:val="ARTableBodyRight"/>
            </w:pPr>
            <w:r w:rsidRPr="00247346">
              <w:t xml:space="preserve">3,025 </w:t>
            </w:r>
          </w:p>
        </w:tc>
        <w:tc>
          <w:tcPr>
            <w:tcW w:w="1649" w:type="dxa"/>
          </w:tcPr>
          <w:p w14:paraId="0FF52657" w14:textId="77777777" w:rsidR="00D65F46" w:rsidRPr="00302F0D" w:rsidRDefault="00D65F46" w:rsidP="00A868CF">
            <w:pPr>
              <w:pStyle w:val="ARTableBodyRight"/>
            </w:pPr>
            <w:r>
              <w:t>–</w:t>
            </w:r>
          </w:p>
        </w:tc>
        <w:tc>
          <w:tcPr>
            <w:tcW w:w="1605" w:type="dxa"/>
            <w:shd w:val="clear" w:color="auto" w:fill="EBEBEB" w:themeFill="accent5"/>
          </w:tcPr>
          <w:p w14:paraId="4ACC90C7" w14:textId="77777777" w:rsidR="00D65F46" w:rsidRPr="00302F0D" w:rsidRDefault="00D65F46" w:rsidP="00A868CF">
            <w:pPr>
              <w:pStyle w:val="ARTableBodyRight"/>
            </w:pPr>
            <w:r w:rsidRPr="00247346">
              <w:t xml:space="preserve">3,025 </w:t>
            </w:r>
          </w:p>
        </w:tc>
      </w:tr>
      <w:tr w:rsidR="00D65F46" w:rsidRPr="00302F0D" w14:paraId="32DFB909" w14:textId="77777777">
        <w:tc>
          <w:tcPr>
            <w:tcW w:w="3686" w:type="dxa"/>
          </w:tcPr>
          <w:p w14:paraId="7DAEB10D" w14:textId="77777777" w:rsidR="00D65F46" w:rsidRPr="00302F0D" w:rsidRDefault="00D65F46" w:rsidP="00A868CF">
            <w:pPr>
              <w:pStyle w:val="ARTableBody"/>
            </w:pPr>
            <w:r w:rsidRPr="00247346">
              <w:t>Leased motor vehicles at fair value</w:t>
            </w:r>
          </w:p>
        </w:tc>
        <w:tc>
          <w:tcPr>
            <w:tcW w:w="1559" w:type="dxa"/>
          </w:tcPr>
          <w:p w14:paraId="31CB2A6C" w14:textId="77777777" w:rsidR="00D65F46" w:rsidRPr="00302F0D" w:rsidRDefault="00D65F46" w:rsidP="00A868CF">
            <w:pPr>
              <w:pStyle w:val="ARTableBodyRight"/>
            </w:pPr>
            <w:r w:rsidRPr="00247346">
              <w:t xml:space="preserve">5,319 </w:t>
            </w:r>
          </w:p>
        </w:tc>
        <w:tc>
          <w:tcPr>
            <w:tcW w:w="1649" w:type="dxa"/>
          </w:tcPr>
          <w:p w14:paraId="5A273DE2" w14:textId="77777777" w:rsidR="00D65F46" w:rsidRPr="00302F0D" w:rsidRDefault="00D65F46" w:rsidP="00A868CF">
            <w:pPr>
              <w:pStyle w:val="ARTableBodyRight"/>
            </w:pPr>
            <w:r w:rsidRPr="00247346">
              <w:t>(645)</w:t>
            </w:r>
          </w:p>
        </w:tc>
        <w:tc>
          <w:tcPr>
            <w:tcW w:w="1605" w:type="dxa"/>
            <w:shd w:val="clear" w:color="auto" w:fill="EBEBEB" w:themeFill="accent5"/>
          </w:tcPr>
          <w:p w14:paraId="2E7E0056" w14:textId="77777777" w:rsidR="00D65F46" w:rsidRPr="00302F0D" w:rsidRDefault="00D65F46" w:rsidP="00A868CF">
            <w:pPr>
              <w:pStyle w:val="ARTableBodyRight"/>
            </w:pPr>
            <w:r w:rsidRPr="00247346">
              <w:t xml:space="preserve">4,674 </w:t>
            </w:r>
          </w:p>
        </w:tc>
      </w:tr>
      <w:tr w:rsidR="00D65F46" w:rsidRPr="00302F0D" w14:paraId="590D507F" w14:textId="77777777">
        <w:tc>
          <w:tcPr>
            <w:tcW w:w="3686" w:type="dxa"/>
          </w:tcPr>
          <w:p w14:paraId="4BCA6749" w14:textId="77777777" w:rsidR="00D65F46" w:rsidRPr="00302F0D" w:rsidRDefault="00D65F46" w:rsidP="00A868CF">
            <w:pPr>
              <w:pStyle w:val="ARTableBody"/>
            </w:pPr>
            <w:r w:rsidRPr="00247346">
              <w:t xml:space="preserve">Public records at fair value </w:t>
            </w:r>
            <w:r w:rsidRPr="002F7C2E">
              <w:rPr>
                <w:vertAlign w:val="superscript"/>
              </w:rPr>
              <w:t>(i)</w:t>
            </w:r>
          </w:p>
        </w:tc>
        <w:tc>
          <w:tcPr>
            <w:tcW w:w="1559" w:type="dxa"/>
          </w:tcPr>
          <w:p w14:paraId="2EE92D45" w14:textId="77777777" w:rsidR="00D65F46" w:rsidRPr="00302F0D" w:rsidRDefault="00D65F46" w:rsidP="00A868CF">
            <w:pPr>
              <w:pStyle w:val="ARTableBodyRight"/>
            </w:pPr>
            <w:r w:rsidRPr="00247346">
              <w:t xml:space="preserve">519,568 </w:t>
            </w:r>
          </w:p>
        </w:tc>
        <w:tc>
          <w:tcPr>
            <w:tcW w:w="1649" w:type="dxa"/>
          </w:tcPr>
          <w:p w14:paraId="427A6A10" w14:textId="77777777" w:rsidR="00D65F46" w:rsidRPr="00302F0D" w:rsidRDefault="00D65F46" w:rsidP="00A868CF">
            <w:pPr>
              <w:pStyle w:val="ARTableBodyRight"/>
            </w:pPr>
            <w:r>
              <w:t>–</w:t>
            </w:r>
          </w:p>
        </w:tc>
        <w:tc>
          <w:tcPr>
            <w:tcW w:w="1605" w:type="dxa"/>
            <w:shd w:val="clear" w:color="auto" w:fill="EBEBEB" w:themeFill="accent5"/>
          </w:tcPr>
          <w:p w14:paraId="6D43B1EA" w14:textId="77777777" w:rsidR="00D65F46" w:rsidRPr="00302F0D" w:rsidRDefault="00D65F46" w:rsidP="00A868CF">
            <w:pPr>
              <w:pStyle w:val="ARTableBodyRight"/>
            </w:pPr>
            <w:r w:rsidRPr="00247346">
              <w:t xml:space="preserve">519,568 </w:t>
            </w:r>
          </w:p>
        </w:tc>
      </w:tr>
      <w:tr w:rsidR="00D65F46" w:rsidRPr="00042E1A" w14:paraId="7A12D4E5" w14:textId="77777777">
        <w:tc>
          <w:tcPr>
            <w:tcW w:w="3686" w:type="dxa"/>
          </w:tcPr>
          <w:p w14:paraId="6ED606F4" w14:textId="77777777" w:rsidR="00D65F46" w:rsidRPr="00042E1A" w:rsidRDefault="00D65F46" w:rsidP="00A868CF">
            <w:pPr>
              <w:pStyle w:val="ARTableBody"/>
            </w:pPr>
            <w:r w:rsidRPr="00247346">
              <w:t xml:space="preserve">Other heritage assets at fair value </w:t>
            </w:r>
            <w:r w:rsidRPr="002F7C2E">
              <w:rPr>
                <w:vertAlign w:val="superscript"/>
              </w:rPr>
              <w:t>(i)</w:t>
            </w:r>
          </w:p>
        </w:tc>
        <w:tc>
          <w:tcPr>
            <w:tcW w:w="1559" w:type="dxa"/>
          </w:tcPr>
          <w:p w14:paraId="23D5B148" w14:textId="77777777" w:rsidR="00D65F46" w:rsidRPr="00042E1A" w:rsidRDefault="00D65F46" w:rsidP="00A868CF">
            <w:pPr>
              <w:pStyle w:val="ARTableBodyRight"/>
            </w:pPr>
            <w:r w:rsidRPr="00247346">
              <w:t xml:space="preserve">273 </w:t>
            </w:r>
          </w:p>
        </w:tc>
        <w:tc>
          <w:tcPr>
            <w:tcW w:w="1649" w:type="dxa"/>
          </w:tcPr>
          <w:p w14:paraId="57FEEDB3" w14:textId="77777777" w:rsidR="00D65F46" w:rsidRPr="00042E1A" w:rsidRDefault="00D65F46" w:rsidP="00A868CF">
            <w:pPr>
              <w:pStyle w:val="ARTableBodyRight"/>
            </w:pPr>
            <w:r>
              <w:t>–</w:t>
            </w:r>
          </w:p>
        </w:tc>
        <w:tc>
          <w:tcPr>
            <w:tcW w:w="1605" w:type="dxa"/>
            <w:shd w:val="clear" w:color="auto" w:fill="EBEBEB" w:themeFill="accent5"/>
          </w:tcPr>
          <w:p w14:paraId="69F1BDFF" w14:textId="77777777" w:rsidR="00D65F46" w:rsidRPr="00042E1A" w:rsidRDefault="00D65F46" w:rsidP="00A868CF">
            <w:pPr>
              <w:pStyle w:val="ARTableBodyRight"/>
            </w:pPr>
            <w:r w:rsidRPr="00B21FDF">
              <w:t>273</w:t>
            </w:r>
          </w:p>
        </w:tc>
      </w:tr>
      <w:tr w:rsidR="00D65F46" w:rsidRPr="00302F0D" w14:paraId="2E0CAA73" w14:textId="77777777">
        <w:trPr>
          <w:cnfStyle w:val="010000000000" w:firstRow="0" w:lastRow="1" w:firstColumn="0" w:lastColumn="0" w:oddVBand="0" w:evenVBand="0" w:oddHBand="0" w:evenHBand="0" w:firstRowFirstColumn="0" w:firstRowLastColumn="0" w:lastRowFirstColumn="0" w:lastRowLastColumn="0"/>
        </w:trPr>
        <w:tc>
          <w:tcPr>
            <w:tcW w:w="3686" w:type="dxa"/>
          </w:tcPr>
          <w:p w14:paraId="3F7E5FA9" w14:textId="77777777" w:rsidR="00D65F46" w:rsidRPr="00302F0D" w:rsidRDefault="00D65F46" w:rsidP="00350690">
            <w:pPr>
              <w:pStyle w:val="ARTableBodyBold"/>
            </w:pPr>
            <w:r w:rsidRPr="00247346">
              <w:t>Net carrying amount</w:t>
            </w:r>
          </w:p>
        </w:tc>
        <w:tc>
          <w:tcPr>
            <w:tcW w:w="1559" w:type="dxa"/>
          </w:tcPr>
          <w:p w14:paraId="6E28A3A5" w14:textId="77777777" w:rsidR="00D65F46" w:rsidRPr="00302F0D" w:rsidRDefault="00D65F46" w:rsidP="00350690">
            <w:pPr>
              <w:pStyle w:val="ARTableBodyRightBold"/>
            </w:pPr>
            <w:r w:rsidRPr="00247346">
              <w:t xml:space="preserve">648,609 </w:t>
            </w:r>
          </w:p>
        </w:tc>
        <w:tc>
          <w:tcPr>
            <w:tcW w:w="1649" w:type="dxa"/>
          </w:tcPr>
          <w:p w14:paraId="281AD532" w14:textId="77777777" w:rsidR="00D65F46" w:rsidRPr="00302F0D" w:rsidRDefault="00D65F46" w:rsidP="00350690">
            <w:pPr>
              <w:pStyle w:val="ARTableBodyRightBold"/>
            </w:pPr>
            <w:r w:rsidRPr="0089587C">
              <w:t>(4,107)</w:t>
            </w:r>
          </w:p>
        </w:tc>
        <w:tc>
          <w:tcPr>
            <w:tcW w:w="1605" w:type="dxa"/>
            <w:shd w:val="clear" w:color="auto" w:fill="EBEBEB" w:themeFill="accent5"/>
          </w:tcPr>
          <w:p w14:paraId="2871BA81" w14:textId="77777777" w:rsidR="00D65F46" w:rsidRPr="00302F0D" w:rsidRDefault="00D65F46" w:rsidP="00350690">
            <w:pPr>
              <w:pStyle w:val="ARTableBodyRightBold"/>
            </w:pPr>
            <w:r w:rsidRPr="0089587C">
              <w:t>644,503</w:t>
            </w:r>
          </w:p>
        </w:tc>
      </w:tr>
    </w:tbl>
    <w:p w14:paraId="36F3D179" w14:textId="77777777" w:rsidR="00D65F46" w:rsidRDefault="00D65F46" w:rsidP="00BC423F">
      <w:pPr>
        <w:pStyle w:val="ARTableFootnote"/>
      </w:pPr>
      <w:r>
        <w:t>Note:</w:t>
      </w:r>
    </w:p>
    <w:p w14:paraId="42B7E4AD" w14:textId="77777777" w:rsidR="00D65F46" w:rsidRDefault="00D65F46" w:rsidP="00BC423F">
      <w:pPr>
        <w:pStyle w:val="ARTableFootnoteIndent"/>
      </w:pPr>
      <w:r>
        <w:t>(i)</w:t>
      </w:r>
      <w:r>
        <w:tab/>
      </w:r>
      <w:r w:rsidRPr="004110E9">
        <w:t>Land, Buildings, Public records held by the PROV</w:t>
      </w:r>
      <w:r>
        <w:t xml:space="preserve"> and other heritage assets were valued at 30 June 2022 by the Valuer-General of</w:t>
      </w:r>
      <w:r>
        <w:rPr>
          <w:rFonts w:ascii="Calibri" w:hAnsi="Calibri" w:cs="Calibri"/>
        </w:rPr>
        <w:t> </w:t>
      </w:r>
      <w:r>
        <w:t>Victoria.</w:t>
      </w:r>
    </w:p>
    <w:p w14:paraId="23CC92E5" w14:textId="77777777" w:rsidR="00D65F46" w:rsidRDefault="00D65F46" w:rsidP="00BC423F">
      <w:pPr>
        <w:pStyle w:val="ARBodyAfterTable"/>
      </w:pPr>
      <w:r>
        <w:t>The following tables are subsets of buildings, and plant and equipment.</w:t>
      </w:r>
    </w:p>
    <w:p w14:paraId="7A2C310E" w14:textId="77777777" w:rsidR="00D65F46" w:rsidRDefault="00D65F46">
      <w:pPr>
        <w:pStyle w:val="ARBody"/>
      </w:pPr>
      <w:r w:rsidRPr="00D62C7F">
        <w:rPr>
          <w:rStyle w:val="Strong"/>
        </w:rPr>
        <w:t>Initial recognition:</w:t>
      </w:r>
      <w:r>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w:t>
      </w:r>
      <w:r>
        <w:rPr>
          <w:rFonts w:ascii="Calibri" w:hAnsi="Calibri" w:cs="Calibri"/>
        </w:rPr>
        <w:t> </w:t>
      </w:r>
      <w:r>
        <w:t>transferred as part of a machinery of government change are transferred at their carrying</w:t>
      </w:r>
      <w:r>
        <w:rPr>
          <w:rFonts w:ascii="Calibri" w:hAnsi="Calibri" w:cs="Calibri"/>
        </w:rPr>
        <w:t> </w:t>
      </w:r>
      <w:r>
        <w:t>amount.</w:t>
      </w:r>
    </w:p>
    <w:p w14:paraId="0C62EC70" w14:textId="77777777" w:rsidR="00D65F46" w:rsidRDefault="00D65F46">
      <w:pPr>
        <w:pStyle w:val="ARBody"/>
      </w:pPr>
      <w:r>
        <w:t>The cost of constructed non-financial physical assets includes the cost of all materials used in</w:t>
      </w:r>
      <w:r>
        <w:rPr>
          <w:rFonts w:ascii="Calibri" w:hAnsi="Calibri" w:cs="Calibri"/>
        </w:rPr>
        <w:t> </w:t>
      </w:r>
      <w:r>
        <w:t>construction, direct labour on the project and an appropriate proportion of variable and fixed</w:t>
      </w:r>
      <w:r>
        <w:rPr>
          <w:rFonts w:ascii="Calibri" w:hAnsi="Calibri" w:cs="Calibri"/>
        </w:rPr>
        <w:t> </w:t>
      </w:r>
      <w:r>
        <w:t>overheads.</w:t>
      </w:r>
    </w:p>
    <w:p w14:paraId="4A152C06" w14:textId="77777777" w:rsidR="00D65F46" w:rsidRDefault="00D65F46">
      <w:pPr>
        <w:pStyle w:val="ARBody"/>
      </w:pPr>
      <w:r>
        <w:t>The cost of a leasehold improvement is capitalised and depreciated over the shorter of the remaining term of the lease or their estimated useful lives.</w:t>
      </w:r>
    </w:p>
    <w:p w14:paraId="2946C9E2" w14:textId="77777777" w:rsidR="00D65F46" w:rsidRDefault="00D65F46" w:rsidP="00BC423F">
      <w:pPr>
        <w:pStyle w:val="Heading5"/>
      </w:pPr>
      <w:r>
        <w:t>Specialised land and specialised buildings</w:t>
      </w:r>
    </w:p>
    <w:p w14:paraId="1BBBA591" w14:textId="77777777" w:rsidR="00D65F46" w:rsidRDefault="00D65F46" w:rsidP="00BC423F">
      <w:pPr>
        <w:pStyle w:val="ARBody"/>
      </w:pPr>
      <w:r>
        <w:t>The market approach is also used for specialised land, although is adjusted for the community service obligation (CSO) to reflect the specialised nature of the land being valued.</w:t>
      </w:r>
    </w:p>
    <w:p w14:paraId="08CB6393" w14:textId="77777777" w:rsidR="00D65F46" w:rsidRDefault="00D65F46" w:rsidP="00BC423F">
      <w:pPr>
        <w:pStyle w:val="ARBody"/>
      </w:pPr>
      <w:r>
        <w:t>The CSO adjustment is a reflection of the valuer’s assessment of the impact of restrictions associated with an asset to the extent that is also equally applicable to market participants.</w:t>
      </w:r>
    </w:p>
    <w:p w14:paraId="7DB7C535" w14:textId="77777777" w:rsidR="00D65F46" w:rsidRDefault="00D65F46">
      <w:pPr>
        <w:pStyle w:val="Heading5"/>
      </w:pPr>
      <w:r>
        <w:t>Leasehold improvements</w:t>
      </w:r>
    </w:p>
    <w:p w14:paraId="0E15750C" w14:textId="77777777" w:rsidR="00D65F46" w:rsidRDefault="00D65F46">
      <w:pPr>
        <w:pStyle w:val="ARBody"/>
      </w:pPr>
      <w:r>
        <w:t>The cost of a leasehold improvement is capitalised as an asset and depreciated over the shorter of the remaining term of the lease or the estimated useful life of the improvements.</w:t>
      </w:r>
    </w:p>
    <w:p w14:paraId="68380B53" w14:textId="77777777" w:rsidR="00D65F46" w:rsidRDefault="00D65F46" w:rsidP="00BC423F">
      <w:pPr>
        <w:pStyle w:val="Heading5"/>
      </w:pPr>
      <w:r>
        <w:t>Office equipment and computer equipment</w:t>
      </w:r>
    </w:p>
    <w:p w14:paraId="4917514F" w14:textId="77777777" w:rsidR="00D65F46" w:rsidRDefault="00D65F46">
      <w:pPr>
        <w:pStyle w:val="ARBody"/>
      </w:pPr>
      <w:r w:rsidRPr="00956AD4">
        <w:t>Office equipment and computer equipment that are specialised in use (such that they rarely sold other than as part of a going concern) are valued using the current replacement cost</w:t>
      </w:r>
      <w:r>
        <w:rPr>
          <w:rFonts w:ascii="Calibri" w:hAnsi="Calibri" w:cs="Calibri"/>
        </w:rPr>
        <w:t> </w:t>
      </w:r>
      <w:r w:rsidRPr="00956AD4">
        <w:t xml:space="preserve">method. </w:t>
      </w:r>
    </w:p>
    <w:p w14:paraId="1E971B98" w14:textId="77777777" w:rsidR="00D65F46" w:rsidRDefault="00D65F46" w:rsidP="00BC423F">
      <w:pPr>
        <w:pStyle w:val="Heading5"/>
      </w:pPr>
      <w:r>
        <w:t>Leased motor vehicles</w:t>
      </w:r>
    </w:p>
    <w:p w14:paraId="260A4C2B" w14:textId="77777777" w:rsidR="00D65F46" w:rsidRDefault="00D65F46" w:rsidP="00BC423F">
      <w:pPr>
        <w:pStyle w:val="ARBody"/>
      </w:pPr>
      <w:r>
        <w:t>Vehicles are valued using the current replacement cost method. The Department acquires new</w:t>
      </w:r>
      <w:r>
        <w:rPr>
          <w:rFonts w:ascii="Calibri" w:hAnsi="Calibri" w:cs="Calibri"/>
        </w:rPr>
        <w:t> </w:t>
      </w:r>
      <w:r>
        <w:t>vehicles and at times disposes of them before the end of their economic life. The process of</w:t>
      </w:r>
      <w:r>
        <w:rPr>
          <w:rFonts w:ascii="Calibri" w:hAnsi="Calibri" w:cs="Calibri"/>
        </w:rPr>
        <w:t> </w:t>
      </w:r>
      <w:r>
        <w:t>acquisition use and disposal in the market is managed by experienced fleet managers in the</w:t>
      </w:r>
      <w:r>
        <w:rPr>
          <w:rFonts w:ascii="Calibri" w:hAnsi="Calibri" w:cs="Calibri"/>
        </w:rPr>
        <w:t> </w:t>
      </w:r>
      <w:r>
        <w:t>Department who set relevant depreciation rates during the life of the asset to reflect the use</w:t>
      </w:r>
      <w:r>
        <w:rPr>
          <w:rFonts w:ascii="Calibri" w:hAnsi="Calibri" w:cs="Calibri"/>
        </w:rPr>
        <w:t> </w:t>
      </w:r>
      <w:r>
        <w:t>of</w:t>
      </w:r>
      <w:r>
        <w:rPr>
          <w:rFonts w:ascii="Calibri" w:hAnsi="Calibri" w:cs="Calibri"/>
        </w:rPr>
        <w:t> </w:t>
      </w:r>
      <w:r>
        <w:t>the vehicles.</w:t>
      </w:r>
    </w:p>
    <w:p w14:paraId="7418DF11" w14:textId="77777777" w:rsidR="00D65F46" w:rsidRDefault="00D65F46" w:rsidP="00BC423F">
      <w:pPr>
        <w:pStyle w:val="Heading5"/>
      </w:pPr>
      <w:r>
        <w:t>Public records</w:t>
      </w:r>
    </w:p>
    <w:p w14:paraId="79327A05" w14:textId="77777777" w:rsidR="00D65F46" w:rsidRDefault="00D65F46" w:rsidP="00BC423F">
      <w:pPr>
        <w:pStyle w:val="ARBody"/>
      </w:pPr>
      <w:r>
        <w:t>These assets are valued at fair value. The valuation of these assets is based on a market approach. This involves using market prices and other relevant information generated by market transactions from comparable or similar assets.</w:t>
      </w:r>
    </w:p>
    <w:p w14:paraId="208012EC" w14:textId="77777777" w:rsidR="00D65F46" w:rsidRDefault="00D65F46" w:rsidP="00BC423F">
      <w:pPr>
        <w:pStyle w:val="Heading5"/>
      </w:pPr>
      <w:r>
        <w:t>Impairment of property, plant and equipment</w:t>
      </w:r>
    </w:p>
    <w:p w14:paraId="6C629A02" w14:textId="77777777" w:rsidR="00D65F46" w:rsidRDefault="00D65F46" w:rsidP="00BC423F">
      <w:pPr>
        <w:pStyle w:val="ARBody"/>
      </w:pPr>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2C06D9">
        <w:rPr>
          <w:rStyle w:val="Emphasis"/>
        </w:rPr>
        <w:t>Fair Value Measurement</w:t>
      </w:r>
      <w:r>
        <w:t xml:space="preserve">, with the consequence that AASB 136 </w:t>
      </w:r>
      <w:r w:rsidRPr="002C06D9">
        <w:rPr>
          <w:rStyle w:val="Emphasis"/>
        </w:rPr>
        <w:t xml:space="preserve">Impairment of Assets </w:t>
      </w:r>
      <w:r>
        <w:t>does not apply to such assets that are regularly revalued.</w:t>
      </w:r>
    </w:p>
    <w:p w14:paraId="1DBB3A5C" w14:textId="77777777" w:rsidR="00D65F46" w:rsidRDefault="00D65F46" w:rsidP="00BC423F">
      <w:pPr>
        <w:pStyle w:val="ARBody"/>
      </w:pPr>
      <w:r>
        <w:t>For more details on valuation techniques, inputs, and processes, refer to Note 8.3.</w:t>
      </w:r>
    </w:p>
    <w:p w14:paraId="32BAAA2C" w14:textId="77777777" w:rsidR="00D65F46" w:rsidRDefault="00D65F46" w:rsidP="00C40649">
      <w:pPr>
        <w:pStyle w:val="Heading5"/>
      </w:pPr>
      <w:r>
        <w:t>5.1.1</w:t>
      </w:r>
      <w:r>
        <w:tab/>
        <w:t>Depreciation and amortisation</w:t>
      </w:r>
    </w:p>
    <w:tbl>
      <w:tblPr>
        <w:tblStyle w:val="ARTable"/>
        <w:tblW w:w="5000" w:type="pct"/>
        <w:tblLayout w:type="fixed"/>
        <w:tblLook w:val="06E0" w:firstRow="1" w:lastRow="1" w:firstColumn="1" w:lastColumn="0" w:noHBand="1" w:noVBand="1"/>
      </w:tblPr>
      <w:tblGrid>
        <w:gridCol w:w="6230"/>
        <w:gridCol w:w="2259"/>
      </w:tblGrid>
      <w:tr w:rsidR="00D65F46" w:rsidRPr="00302F0D" w14:paraId="6693BCC9" w14:textId="77777777" w:rsidTr="00D67661">
        <w:trPr>
          <w:cnfStyle w:val="100000000000" w:firstRow="1" w:lastRow="0" w:firstColumn="0" w:lastColumn="0" w:oddVBand="0" w:evenVBand="0" w:oddHBand="0" w:evenHBand="0" w:firstRowFirstColumn="0" w:firstRowLastColumn="0" w:lastRowFirstColumn="0" w:lastRowLastColumn="0"/>
        </w:trPr>
        <w:tc>
          <w:tcPr>
            <w:tcW w:w="6237" w:type="dxa"/>
          </w:tcPr>
          <w:p w14:paraId="3E1F3027" w14:textId="6D97E9C0" w:rsidR="00D65F46" w:rsidRPr="00302F0D" w:rsidRDefault="00204A04" w:rsidP="00204A04">
            <w:pPr>
              <w:pStyle w:val="Emptycellcolhead"/>
            </w:pPr>
            <w:r>
              <w:t>Empty cell</w:t>
            </w:r>
          </w:p>
        </w:tc>
        <w:tc>
          <w:tcPr>
            <w:tcW w:w="2262" w:type="dxa"/>
            <w:shd w:val="clear" w:color="auto" w:fill="EBEBEB" w:themeFill="accent5"/>
          </w:tcPr>
          <w:p w14:paraId="4D871DA9" w14:textId="77777777" w:rsidR="00D65F46" w:rsidRDefault="00D65F46" w:rsidP="00D67661">
            <w:pPr>
              <w:pStyle w:val="ARTableColHeadRight"/>
              <w:rPr>
                <w:szCs w:val="16"/>
              </w:rPr>
            </w:pPr>
            <w:r w:rsidRPr="00463252">
              <w:rPr>
                <w:szCs w:val="16"/>
              </w:rPr>
              <w:t>1 January to</w:t>
            </w:r>
            <w:r>
              <w:rPr>
                <w:szCs w:val="16"/>
              </w:rPr>
              <w:t xml:space="preserve"> </w:t>
            </w:r>
            <w:r w:rsidRPr="00463252">
              <w:rPr>
                <w:szCs w:val="16"/>
              </w:rPr>
              <w:t>30 June 2023</w:t>
            </w:r>
          </w:p>
          <w:p w14:paraId="5389BFE6" w14:textId="77777777" w:rsidR="00D65F46" w:rsidRPr="00302F0D" w:rsidRDefault="00D65F46">
            <w:pPr>
              <w:pStyle w:val="ARTableColSubheadrightsmallerspaceabove"/>
            </w:pPr>
            <w:r w:rsidRPr="00302F0D">
              <w:t>$</w:t>
            </w:r>
            <w:r w:rsidRPr="00FF382D">
              <w:t>’000</w:t>
            </w:r>
          </w:p>
        </w:tc>
      </w:tr>
      <w:tr w:rsidR="00D65F46" w:rsidRPr="00302F0D" w14:paraId="18A0C049" w14:textId="77777777">
        <w:tc>
          <w:tcPr>
            <w:tcW w:w="6237" w:type="dxa"/>
            <w:vAlign w:val="bottom"/>
          </w:tcPr>
          <w:p w14:paraId="4CBE49E1" w14:textId="77777777" w:rsidR="00D65F46" w:rsidRPr="00302F0D" w:rsidRDefault="00D65F46" w:rsidP="00550690">
            <w:pPr>
              <w:pStyle w:val="ARTableBody"/>
            </w:pPr>
            <w:r>
              <w:t>Buildings</w:t>
            </w:r>
          </w:p>
        </w:tc>
        <w:tc>
          <w:tcPr>
            <w:tcW w:w="2262" w:type="dxa"/>
            <w:shd w:val="clear" w:color="auto" w:fill="EBEBEB" w:themeFill="accent5"/>
            <w:vAlign w:val="bottom"/>
          </w:tcPr>
          <w:p w14:paraId="3B2514EE" w14:textId="77777777" w:rsidR="00D65F46" w:rsidRPr="00302F0D" w:rsidRDefault="00D65F46" w:rsidP="00550690">
            <w:pPr>
              <w:pStyle w:val="ARTableBodyRight"/>
            </w:pPr>
            <w:r>
              <w:t>1,063</w:t>
            </w:r>
          </w:p>
        </w:tc>
      </w:tr>
      <w:tr w:rsidR="00D65F46" w:rsidRPr="00302F0D" w14:paraId="405EC769" w14:textId="77777777">
        <w:tc>
          <w:tcPr>
            <w:tcW w:w="6237" w:type="dxa"/>
            <w:vAlign w:val="bottom"/>
          </w:tcPr>
          <w:p w14:paraId="69FD717B" w14:textId="77777777" w:rsidR="00D65F46" w:rsidRPr="00302F0D" w:rsidRDefault="00D65F46" w:rsidP="00550690">
            <w:pPr>
              <w:pStyle w:val="ARTableBody"/>
            </w:pPr>
            <w:r>
              <w:t>Leasehold improvements</w:t>
            </w:r>
          </w:p>
        </w:tc>
        <w:tc>
          <w:tcPr>
            <w:tcW w:w="2262" w:type="dxa"/>
            <w:shd w:val="clear" w:color="auto" w:fill="EBEBEB" w:themeFill="accent5"/>
            <w:vAlign w:val="bottom"/>
          </w:tcPr>
          <w:p w14:paraId="3AF76808" w14:textId="77777777" w:rsidR="00D65F46" w:rsidRPr="00302F0D" w:rsidRDefault="00D65F46" w:rsidP="00550690">
            <w:pPr>
              <w:pStyle w:val="ARTableBodyRight"/>
            </w:pPr>
            <w:r w:rsidRPr="00EE4ED9">
              <w:t>2,076</w:t>
            </w:r>
          </w:p>
        </w:tc>
      </w:tr>
      <w:tr w:rsidR="00D65F46" w:rsidRPr="00302F0D" w14:paraId="3099D73D" w14:textId="77777777">
        <w:tc>
          <w:tcPr>
            <w:tcW w:w="6237" w:type="dxa"/>
            <w:vAlign w:val="bottom"/>
          </w:tcPr>
          <w:p w14:paraId="0F14CC15" w14:textId="77777777" w:rsidR="00D65F46" w:rsidRPr="00302F0D" w:rsidRDefault="00D65F46" w:rsidP="00550690">
            <w:pPr>
              <w:pStyle w:val="ARTableBody"/>
            </w:pPr>
            <w:r>
              <w:t>Office and computer equipment</w:t>
            </w:r>
          </w:p>
        </w:tc>
        <w:tc>
          <w:tcPr>
            <w:tcW w:w="2262" w:type="dxa"/>
            <w:shd w:val="clear" w:color="auto" w:fill="EBEBEB" w:themeFill="accent5"/>
            <w:vAlign w:val="bottom"/>
          </w:tcPr>
          <w:p w14:paraId="2BE5F94D" w14:textId="77777777" w:rsidR="00D65F46" w:rsidRPr="00302F0D" w:rsidRDefault="00D65F46" w:rsidP="00550690">
            <w:pPr>
              <w:pStyle w:val="ARTableBodyRight"/>
            </w:pPr>
            <w:r>
              <w:t>322</w:t>
            </w:r>
          </w:p>
        </w:tc>
      </w:tr>
      <w:tr w:rsidR="00D65F46" w:rsidRPr="00302F0D" w14:paraId="28BE6368" w14:textId="77777777">
        <w:tc>
          <w:tcPr>
            <w:tcW w:w="6237" w:type="dxa"/>
            <w:vAlign w:val="bottom"/>
          </w:tcPr>
          <w:p w14:paraId="18E317F4" w14:textId="77777777" w:rsidR="00D65F46" w:rsidRPr="00302F0D" w:rsidRDefault="00D65F46" w:rsidP="00550690">
            <w:pPr>
              <w:pStyle w:val="ARTableBody"/>
            </w:pPr>
            <w:r>
              <w:t>Leased motor vehicles</w:t>
            </w:r>
          </w:p>
        </w:tc>
        <w:tc>
          <w:tcPr>
            <w:tcW w:w="2262" w:type="dxa"/>
            <w:shd w:val="clear" w:color="auto" w:fill="EBEBEB" w:themeFill="accent5"/>
            <w:vAlign w:val="bottom"/>
          </w:tcPr>
          <w:p w14:paraId="5B1AA87B" w14:textId="77777777" w:rsidR="00D65F46" w:rsidRPr="00302F0D" w:rsidRDefault="00D65F46" w:rsidP="00550690">
            <w:pPr>
              <w:pStyle w:val="ARTableBodyRight"/>
            </w:pPr>
            <w:r>
              <w:t>645</w:t>
            </w:r>
          </w:p>
        </w:tc>
      </w:tr>
      <w:tr w:rsidR="00D65F46" w:rsidRPr="00302F0D" w14:paraId="365E7151" w14:textId="77777777">
        <w:tc>
          <w:tcPr>
            <w:tcW w:w="6237" w:type="dxa"/>
            <w:vAlign w:val="bottom"/>
          </w:tcPr>
          <w:p w14:paraId="2AF855C3" w14:textId="77777777" w:rsidR="00D65F46" w:rsidRPr="00302F0D" w:rsidRDefault="00D65F46" w:rsidP="00550690">
            <w:pPr>
              <w:pStyle w:val="ARTableBody"/>
            </w:pPr>
            <w:r>
              <w:t>Intangible assets</w:t>
            </w:r>
          </w:p>
        </w:tc>
        <w:tc>
          <w:tcPr>
            <w:tcW w:w="2262" w:type="dxa"/>
            <w:shd w:val="clear" w:color="auto" w:fill="EBEBEB" w:themeFill="accent5"/>
            <w:vAlign w:val="bottom"/>
          </w:tcPr>
          <w:p w14:paraId="13FEF089" w14:textId="77777777" w:rsidR="00D65F46" w:rsidRPr="00302F0D" w:rsidRDefault="00D65F46" w:rsidP="00550690">
            <w:pPr>
              <w:pStyle w:val="ARTableBodyRight"/>
            </w:pPr>
            <w:r>
              <w:t>8,343</w:t>
            </w:r>
          </w:p>
        </w:tc>
      </w:tr>
      <w:tr w:rsidR="00D65F46" w:rsidRPr="00302F0D" w14:paraId="0DE0EC42" w14:textId="77777777">
        <w:trPr>
          <w:cnfStyle w:val="010000000000" w:firstRow="0" w:lastRow="1" w:firstColumn="0" w:lastColumn="0" w:oddVBand="0" w:evenVBand="0" w:oddHBand="0" w:evenHBand="0" w:firstRowFirstColumn="0" w:firstRowLastColumn="0" w:lastRowFirstColumn="0" w:lastRowLastColumn="0"/>
        </w:trPr>
        <w:tc>
          <w:tcPr>
            <w:tcW w:w="6237" w:type="dxa"/>
            <w:vAlign w:val="bottom"/>
          </w:tcPr>
          <w:p w14:paraId="602DF715" w14:textId="77777777" w:rsidR="00D65F46" w:rsidRPr="00550690" w:rsidRDefault="00D65F46" w:rsidP="00550690">
            <w:pPr>
              <w:pStyle w:val="ARTableBodyBold"/>
            </w:pPr>
            <w:r w:rsidRPr="00550690">
              <w:t>Total depreciation and amortisation</w:t>
            </w:r>
          </w:p>
        </w:tc>
        <w:tc>
          <w:tcPr>
            <w:tcW w:w="2262" w:type="dxa"/>
            <w:shd w:val="clear" w:color="auto" w:fill="EBEBEB" w:themeFill="accent5"/>
            <w:vAlign w:val="bottom"/>
          </w:tcPr>
          <w:p w14:paraId="5E6CC57B" w14:textId="77777777" w:rsidR="00D65F46" w:rsidRPr="00302F0D" w:rsidRDefault="00D65F46" w:rsidP="00550690">
            <w:pPr>
              <w:pStyle w:val="ARTableBodyRightBold"/>
            </w:pPr>
            <w:r>
              <w:t>12,449</w:t>
            </w:r>
          </w:p>
        </w:tc>
      </w:tr>
    </w:tbl>
    <w:p w14:paraId="08D45B06" w14:textId="77777777" w:rsidR="00D65F46" w:rsidRDefault="00D65F46" w:rsidP="00913310">
      <w:pPr>
        <w:pStyle w:val="ARBodyAfterTable"/>
      </w:pPr>
      <w:r>
        <w:t>All buildings, plant and equipment and other non-financial physical assets that have finite useful lives, are depreciated. The exceptions to this rule include public records and items under assets held for sale.</w:t>
      </w:r>
    </w:p>
    <w:p w14:paraId="55B4ADC0" w14:textId="77777777" w:rsidR="00D65F46" w:rsidRDefault="00D65F46" w:rsidP="00F22E8B">
      <w:pPr>
        <w:pStyle w:val="ARBodyAboveTable"/>
      </w:pPr>
      <w:r>
        <w:t xml:space="preserve">Depreciation is generally calculated on a straight-line basis, at rates that allocate the asset’s value, less any </w:t>
      </w:r>
      <w:r w:rsidRPr="00F22E8B">
        <w:t>estimated</w:t>
      </w:r>
      <w:r>
        <w:t xml:space="preserve"> residual value, over its estimated useful life. Typical estimated useful lives for the different asset classes for current period are included in the table below:</w:t>
      </w:r>
    </w:p>
    <w:tbl>
      <w:tblPr>
        <w:tblStyle w:val="ARTable"/>
        <w:tblW w:w="5000" w:type="pct"/>
        <w:tblLayout w:type="fixed"/>
        <w:tblLook w:val="06E0" w:firstRow="1" w:lastRow="1" w:firstColumn="1" w:lastColumn="0" w:noHBand="1" w:noVBand="1"/>
      </w:tblPr>
      <w:tblGrid>
        <w:gridCol w:w="6230"/>
        <w:gridCol w:w="2259"/>
      </w:tblGrid>
      <w:tr w:rsidR="00D65F46" w:rsidRPr="00302F0D" w14:paraId="693514AB" w14:textId="77777777" w:rsidTr="00FF73C0">
        <w:trPr>
          <w:cnfStyle w:val="100000000000" w:firstRow="1" w:lastRow="0" w:firstColumn="0" w:lastColumn="0" w:oddVBand="0" w:evenVBand="0" w:oddHBand="0" w:evenHBand="0" w:firstRowFirstColumn="0" w:firstRowLastColumn="0" w:lastRowFirstColumn="0" w:lastRowLastColumn="0"/>
        </w:trPr>
        <w:tc>
          <w:tcPr>
            <w:tcW w:w="6237" w:type="dxa"/>
          </w:tcPr>
          <w:p w14:paraId="0F7A7DEA" w14:textId="741F1ADD" w:rsidR="00D65F46" w:rsidRPr="00302F0D" w:rsidRDefault="00D96A5D" w:rsidP="00204A04">
            <w:pPr>
              <w:pStyle w:val="Emptycellcolhead"/>
            </w:pPr>
            <w:r>
              <w:t>Empty cell</w:t>
            </w:r>
          </w:p>
        </w:tc>
        <w:tc>
          <w:tcPr>
            <w:tcW w:w="2262" w:type="dxa"/>
            <w:shd w:val="clear" w:color="auto" w:fill="EBEBEB" w:themeFill="accent5"/>
          </w:tcPr>
          <w:p w14:paraId="693D2158" w14:textId="77777777" w:rsidR="00D65F46" w:rsidRPr="00302F0D" w:rsidRDefault="00D65F46" w:rsidP="00711174">
            <w:pPr>
              <w:pStyle w:val="ARTableColHeadRight"/>
            </w:pPr>
            <w:r w:rsidRPr="00FF73C0">
              <w:t>Useful life (years)</w:t>
            </w:r>
          </w:p>
        </w:tc>
      </w:tr>
      <w:tr w:rsidR="00D65F46" w:rsidRPr="00302F0D" w14:paraId="044B0B29" w14:textId="77777777" w:rsidTr="00FF73C0">
        <w:tc>
          <w:tcPr>
            <w:tcW w:w="6237" w:type="dxa"/>
          </w:tcPr>
          <w:p w14:paraId="3466CCF2" w14:textId="77777777" w:rsidR="00D65F46" w:rsidRPr="00302F0D" w:rsidRDefault="00D65F46" w:rsidP="003F0E33">
            <w:pPr>
              <w:pStyle w:val="ARTableBody"/>
            </w:pPr>
            <w:r w:rsidRPr="00397CC0">
              <w:t>Buildings</w:t>
            </w:r>
          </w:p>
        </w:tc>
        <w:tc>
          <w:tcPr>
            <w:tcW w:w="2262" w:type="dxa"/>
            <w:shd w:val="clear" w:color="auto" w:fill="EBEBEB" w:themeFill="accent5"/>
          </w:tcPr>
          <w:p w14:paraId="66D13E2C" w14:textId="77777777" w:rsidR="00D65F46" w:rsidRPr="00302F0D" w:rsidRDefault="00D65F46" w:rsidP="00025D80">
            <w:pPr>
              <w:pStyle w:val="ARTableBodyRight"/>
            </w:pPr>
            <w:r w:rsidRPr="00397CC0">
              <w:t xml:space="preserve">10 </w:t>
            </w:r>
            <w:r>
              <w:t>–</w:t>
            </w:r>
            <w:r w:rsidRPr="00397CC0">
              <w:t xml:space="preserve"> 27</w:t>
            </w:r>
          </w:p>
        </w:tc>
      </w:tr>
      <w:tr w:rsidR="00D65F46" w:rsidRPr="00302F0D" w14:paraId="7712BF08" w14:textId="77777777" w:rsidTr="00FF73C0">
        <w:tc>
          <w:tcPr>
            <w:tcW w:w="6237" w:type="dxa"/>
          </w:tcPr>
          <w:p w14:paraId="4DF7C9F5" w14:textId="77777777" w:rsidR="00D65F46" w:rsidRPr="00302F0D" w:rsidRDefault="00D65F46" w:rsidP="003F0E33">
            <w:pPr>
              <w:pStyle w:val="ARTableBody"/>
            </w:pPr>
            <w:r w:rsidRPr="00397CC0">
              <w:t>Leasehold improvements</w:t>
            </w:r>
          </w:p>
        </w:tc>
        <w:tc>
          <w:tcPr>
            <w:tcW w:w="2262" w:type="dxa"/>
            <w:shd w:val="clear" w:color="auto" w:fill="EBEBEB" w:themeFill="accent5"/>
          </w:tcPr>
          <w:p w14:paraId="360BA055" w14:textId="77777777" w:rsidR="00D65F46" w:rsidRPr="00302F0D" w:rsidRDefault="00D65F46" w:rsidP="00025D80">
            <w:pPr>
              <w:pStyle w:val="ARTableBodyRight"/>
            </w:pPr>
            <w:r w:rsidRPr="00397CC0">
              <w:t xml:space="preserve">3 </w:t>
            </w:r>
            <w:r>
              <w:t>–</w:t>
            </w:r>
            <w:r w:rsidRPr="00397CC0">
              <w:t xml:space="preserve"> 20</w:t>
            </w:r>
          </w:p>
        </w:tc>
      </w:tr>
      <w:tr w:rsidR="00D65F46" w:rsidRPr="00302F0D" w14:paraId="700C3392" w14:textId="77777777" w:rsidTr="00FF73C0">
        <w:tc>
          <w:tcPr>
            <w:tcW w:w="6237" w:type="dxa"/>
          </w:tcPr>
          <w:p w14:paraId="2537942A" w14:textId="77777777" w:rsidR="00D65F46" w:rsidRPr="00302F0D" w:rsidRDefault="00D65F46" w:rsidP="003F0E33">
            <w:pPr>
              <w:pStyle w:val="ARTableBody"/>
            </w:pPr>
            <w:r w:rsidRPr="00397CC0">
              <w:t>Office and computer equipment</w:t>
            </w:r>
          </w:p>
        </w:tc>
        <w:tc>
          <w:tcPr>
            <w:tcW w:w="2262" w:type="dxa"/>
            <w:shd w:val="clear" w:color="auto" w:fill="EBEBEB" w:themeFill="accent5"/>
          </w:tcPr>
          <w:p w14:paraId="603BC548" w14:textId="77777777" w:rsidR="00D65F46" w:rsidRPr="00302F0D" w:rsidRDefault="00D65F46" w:rsidP="00025D80">
            <w:pPr>
              <w:pStyle w:val="ARTableBodyRight"/>
            </w:pPr>
            <w:r w:rsidRPr="00397CC0">
              <w:t xml:space="preserve">3 </w:t>
            </w:r>
            <w:r>
              <w:t>–</w:t>
            </w:r>
            <w:r w:rsidRPr="00397CC0">
              <w:t xml:space="preserve"> 20</w:t>
            </w:r>
          </w:p>
        </w:tc>
      </w:tr>
      <w:tr w:rsidR="00D65F46" w:rsidRPr="00302F0D" w14:paraId="73576899" w14:textId="77777777" w:rsidTr="00FF73C0">
        <w:tc>
          <w:tcPr>
            <w:tcW w:w="6237" w:type="dxa"/>
          </w:tcPr>
          <w:p w14:paraId="1F234EC5" w14:textId="77777777" w:rsidR="00D65F46" w:rsidRPr="00302F0D" w:rsidRDefault="00D65F46" w:rsidP="003F0E33">
            <w:pPr>
              <w:pStyle w:val="ARTableBody"/>
            </w:pPr>
            <w:r w:rsidRPr="00397CC0">
              <w:t>Leased motor vehicles</w:t>
            </w:r>
          </w:p>
        </w:tc>
        <w:tc>
          <w:tcPr>
            <w:tcW w:w="2262" w:type="dxa"/>
            <w:shd w:val="clear" w:color="auto" w:fill="EBEBEB" w:themeFill="accent5"/>
          </w:tcPr>
          <w:p w14:paraId="2891903E" w14:textId="77777777" w:rsidR="00D65F46" w:rsidRPr="00302F0D" w:rsidRDefault="00D65F46" w:rsidP="00025D80">
            <w:pPr>
              <w:pStyle w:val="ARTableBodyRight"/>
            </w:pPr>
            <w:r w:rsidRPr="00397CC0">
              <w:t xml:space="preserve">1 </w:t>
            </w:r>
            <w:r>
              <w:t>–</w:t>
            </w:r>
            <w:r w:rsidRPr="00397CC0">
              <w:t xml:space="preserve"> 3</w:t>
            </w:r>
          </w:p>
        </w:tc>
      </w:tr>
      <w:tr w:rsidR="00D65F46" w:rsidRPr="00302F0D" w14:paraId="28A7D988" w14:textId="77777777" w:rsidTr="00FF73C0">
        <w:tc>
          <w:tcPr>
            <w:tcW w:w="6237" w:type="dxa"/>
          </w:tcPr>
          <w:p w14:paraId="7B5499C2" w14:textId="77777777" w:rsidR="00D65F46" w:rsidRPr="00302F0D" w:rsidRDefault="00D65F46" w:rsidP="003F0E33">
            <w:pPr>
              <w:pStyle w:val="ARTableBody"/>
            </w:pPr>
            <w:r w:rsidRPr="00397CC0">
              <w:t>Other heritage assets</w:t>
            </w:r>
          </w:p>
        </w:tc>
        <w:tc>
          <w:tcPr>
            <w:tcW w:w="2262" w:type="dxa"/>
            <w:shd w:val="clear" w:color="auto" w:fill="EBEBEB" w:themeFill="accent5"/>
          </w:tcPr>
          <w:p w14:paraId="779BA222" w14:textId="77777777" w:rsidR="00D65F46" w:rsidRPr="00302F0D" w:rsidRDefault="00D65F46" w:rsidP="00025D80">
            <w:pPr>
              <w:pStyle w:val="ARTableBodyRight"/>
            </w:pPr>
            <w:r w:rsidRPr="00397CC0">
              <w:t>100</w:t>
            </w:r>
          </w:p>
        </w:tc>
      </w:tr>
      <w:tr w:rsidR="00D65F46" w:rsidRPr="00302F0D" w14:paraId="0AB3AE8B" w14:textId="77777777" w:rsidTr="00FF73C0">
        <w:trPr>
          <w:cnfStyle w:val="010000000000" w:firstRow="0" w:lastRow="1" w:firstColumn="0" w:lastColumn="0" w:oddVBand="0" w:evenVBand="0" w:oddHBand="0" w:evenHBand="0" w:firstRowFirstColumn="0" w:firstRowLastColumn="0" w:lastRowFirstColumn="0" w:lastRowLastColumn="0"/>
        </w:trPr>
        <w:tc>
          <w:tcPr>
            <w:tcW w:w="6237" w:type="dxa"/>
          </w:tcPr>
          <w:p w14:paraId="4A50EE87" w14:textId="77777777" w:rsidR="00D65F46" w:rsidRPr="00302F0D" w:rsidRDefault="00D65F46" w:rsidP="003F0E33">
            <w:pPr>
              <w:pStyle w:val="ARTableBody"/>
            </w:pPr>
            <w:r w:rsidRPr="00397CC0">
              <w:t>Intangible assets</w:t>
            </w:r>
          </w:p>
        </w:tc>
        <w:tc>
          <w:tcPr>
            <w:tcW w:w="2262" w:type="dxa"/>
            <w:shd w:val="clear" w:color="auto" w:fill="EBEBEB" w:themeFill="accent5"/>
          </w:tcPr>
          <w:p w14:paraId="1DDB8CC2" w14:textId="77777777" w:rsidR="00D65F46" w:rsidRPr="00302F0D" w:rsidRDefault="00D65F46" w:rsidP="00025D80">
            <w:pPr>
              <w:pStyle w:val="ARTableBodyRight"/>
            </w:pPr>
            <w:r w:rsidRPr="00397CC0">
              <w:t xml:space="preserve">3 </w:t>
            </w:r>
            <w:r>
              <w:t>–</w:t>
            </w:r>
            <w:r w:rsidRPr="00397CC0">
              <w:t xml:space="preserve"> 7</w:t>
            </w:r>
          </w:p>
        </w:tc>
      </w:tr>
    </w:tbl>
    <w:p w14:paraId="2A3BC996" w14:textId="77777777" w:rsidR="00D65F46" w:rsidRDefault="00D65F46" w:rsidP="00C40649">
      <w:pPr>
        <w:pStyle w:val="ARBodyAfterTable"/>
      </w:pPr>
      <w:r>
        <w:t>The estimated useful lives, residual values and depreciation method are reviewed at the end of</w:t>
      </w:r>
      <w:r>
        <w:rPr>
          <w:rFonts w:ascii="Calibri" w:hAnsi="Calibri" w:cs="Calibri"/>
        </w:rPr>
        <w:t> </w:t>
      </w:r>
      <w:r>
        <w:t>each annual reporting period, and adjustments made where appropriate.</w:t>
      </w:r>
    </w:p>
    <w:p w14:paraId="52B15715" w14:textId="77777777" w:rsidR="00D65F46" w:rsidRDefault="00D65F46" w:rsidP="00BC423F">
      <w:pPr>
        <w:pStyle w:val="ARBody"/>
      </w:pPr>
      <w:r>
        <w:t>Right-of-use assets are generally depreciated over the shorter of the asset’s useful life and the</w:t>
      </w:r>
      <w:r>
        <w:rPr>
          <w:rFonts w:ascii="Calibri" w:hAnsi="Calibri" w:cs="Calibri"/>
        </w:rPr>
        <w:t> </w:t>
      </w:r>
      <w:r>
        <w:t>lease term. Where the Department obtains ownership of the underlying leased asset or if</w:t>
      </w:r>
      <w:r>
        <w:rPr>
          <w:rFonts w:ascii="Calibri" w:hAnsi="Calibri" w:cs="Calibri"/>
        </w:rPr>
        <w:t> </w:t>
      </w:r>
      <w:r>
        <w:t>the</w:t>
      </w:r>
      <w:r>
        <w:rPr>
          <w:rFonts w:ascii="Calibri" w:hAnsi="Calibri" w:cs="Calibri"/>
        </w:rPr>
        <w:t> </w:t>
      </w:r>
      <w:r>
        <w:t>cost of the right-of-use asset reflects that the entity will exercise a purchase option, the</w:t>
      </w:r>
      <w:r>
        <w:rPr>
          <w:rFonts w:ascii="Calibri" w:hAnsi="Calibri" w:cs="Calibri"/>
        </w:rPr>
        <w:t> </w:t>
      </w:r>
      <w:r>
        <w:t>entity depreciates the right-of-use asset over its useful life.</w:t>
      </w:r>
    </w:p>
    <w:p w14:paraId="7866A76D" w14:textId="77777777" w:rsidR="00D65F46" w:rsidRDefault="00D65F46" w:rsidP="00BC423F">
      <w:pPr>
        <w:pStyle w:val="ARBody"/>
      </w:pPr>
      <w:r>
        <w:t>Leasehold improvements are depreciated over the shorter of the lease term and their useful</w:t>
      </w:r>
      <w:r>
        <w:rPr>
          <w:rFonts w:ascii="Calibri" w:hAnsi="Calibri" w:cs="Calibri"/>
        </w:rPr>
        <w:t> </w:t>
      </w:r>
      <w:r>
        <w:t>lives.</w:t>
      </w:r>
    </w:p>
    <w:p w14:paraId="153208E5" w14:textId="77777777" w:rsidR="00D65F46" w:rsidRDefault="00D65F46">
      <w:pPr>
        <w:pStyle w:val="ARBody"/>
      </w:pPr>
      <w:r w:rsidRPr="00BE5BF8">
        <w:rPr>
          <w:rStyle w:val="Strong"/>
        </w:rPr>
        <w:t>Indefinite life assets:</w:t>
      </w:r>
      <w:r>
        <w:t xml:space="preserve"> Public records, which are considered to have an indefinite life, are not depreciated. Depreciation is not recognised in respect of these assets because their service potential has not, in any material sense, been consumed during the reporting period.</w:t>
      </w:r>
    </w:p>
    <w:p w14:paraId="3B8BFC41" w14:textId="77777777" w:rsidR="00D65F46" w:rsidRDefault="00D65F46" w:rsidP="00BC423F">
      <w:pPr>
        <w:pStyle w:val="ARBody"/>
        <w:sectPr w:rsidR="00D65F46" w:rsidSect="00EE0664">
          <w:type w:val="continuous"/>
          <w:pgSz w:w="11901" w:h="16840" w:code="9"/>
          <w:pgMar w:top="1701" w:right="1701" w:bottom="1247" w:left="1701" w:header="454" w:footer="454" w:gutter="0"/>
          <w:cols w:space="454"/>
          <w:docGrid w:linePitch="360"/>
        </w:sectPr>
      </w:pPr>
    </w:p>
    <w:p w14:paraId="045912E6" w14:textId="77777777" w:rsidR="00D65F46" w:rsidRDefault="00D65F46" w:rsidP="00D460D5">
      <w:pPr>
        <w:pStyle w:val="Heading5"/>
      </w:pPr>
      <w:r>
        <w:t>5.1.2</w:t>
      </w:r>
      <w:r>
        <w:tab/>
        <w:t xml:space="preserve">Reconciliation of movements in carrying amount of property, plant, and equipment </w:t>
      </w:r>
      <w:r w:rsidRPr="00953547">
        <w:rPr>
          <w:vertAlign w:val="superscript"/>
        </w:rPr>
        <w:t>(i)</w:t>
      </w:r>
    </w:p>
    <w:tbl>
      <w:tblPr>
        <w:tblStyle w:val="ARTable"/>
        <w:tblW w:w="5000" w:type="pct"/>
        <w:tblLook w:val="04A0" w:firstRow="1" w:lastRow="0" w:firstColumn="1" w:lastColumn="0" w:noHBand="0" w:noVBand="1"/>
      </w:tblPr>
      <w:tblGrid>
        <w:gridCol w:w="2946"/>
        <w:gridCol w:w="1192"/>
        <w:gridCol w:w="1202"/>
        <w:gridCol w:w="1345"/>
        <w:gridCol w:w="1200"/>
        <w:gridCol w:w="1205"/>
        <w:gridCol w:w="1198"/>
        <w:gridCol w:w="1197"/>
        <w:gridCol w:w="1201"/>
        <w:gridCol w:w="1196"/>
      </w:tblGrid>
      <w:tr w:rsidR="00D65F46" w14:paraId="48029A78" w14:textId="77777777" w:rsidTr="00F22E8B">
        <w:trPr>
          <w:cnfStyle w:val="100000000000" w:firstRow="1" w:lastRow="0" w:firstColumn="0" w:lastColumn="0" w:oddVBand="0" w:evenVBand="0" w:oddHBand="0" w:evenHBand="0" w:firstRowFirstColumn="0" w:firstRowLastColumn="0" w:lastRowFirstColumn="0" w:lastRowLastColumn="0"/>
        </w:trPr>
        <w:tc>
          <w:tcPr>
            <w:tcW w:w="2949" w:type="dxa"/>
          </w:tcPr>
          <w:p w14:paraId="6836A764" w14:textId="4110B819" w:rsidR="00D65F46" w:rsidRDefault="00204A04" w:rsidP="00204A04">
            <w:pPr>
              <w:pStyle w:val="Emptycellcolhead"/>
            </w:pPr>
            <w:r>
              <w:t>Empty cell</w:t>
            </w:r>
          </w:p>
        </w:tc>
        <w:tc>
          <w:tcPr>
            <w:tcW w:w="1193" w:type="dxa"/>
          </w:tcPr>
          <w:p w14:paraId="13C09D1E" w14:textId="77777777" w:rsidR="00D65F46" w:rsidRDefault="00D65F46" w:rsidP="00F77222">
            <w:pPr>
              <w:pStyle w:val="ARTableColHeadRight"/>
              <w:rPr>
                <w:szCs w:val="16"/>
              </w:rPr>
            </w:pPr>
            <w:r w:rsidRPr="00F7202D">
              <w:rPr>
                <w:szCs w:val="16"/>
              </w:rPr>
              <w:t>Land at fair value</w:t>
            </w:r>
          </w:p>
          <w:p w14:paraId="5F58500E" w14:textId="77777777" w:rsidR="00D65F46" w:rsidRDefault="00D65F46" w:rsidP="00F77222">
            <w:pPr>
              <w:pStyle w:val="ARTableColHeadRight"/>
              <w:rPr>
                <w:szCs w:val="16"/>
              </w:rPr>
            </w:pPr>
            <w:r w:rsidRPr="00463252">
              <w:rPr>
                <w:szCs w:val="16"/>
              </w:rPr>
              <w:t>2023</w:t>
            </w:r>
          </w:p>
          <w:p w14:paraId="5A03FFDA" w14:textId="77777777" w:rsidR="00D65F46" w:rsidRDefault="00D65F46">
            <w:pPr>
              <w:pStyle w:val="ARTableColSubheadrightsmallerspaceabove"/>
            </w:pPr>
            <w:r w:rsidRPr="00302F0D">
              <w:t>$’000</w:t>
            </w:r>
          </w:p>
        </w:tc>
        <w:tc>
          <w:tcPr>
            <w:tcW w:w="1203" w:type="dxa"/>
          </w:tcPr>
          <w:p w14:paraId="667B3512" w14:textId="77777777" w:rsidR="00D65F46" w:rsidRPr="00F77222" w:rsidRDefault="00D65F46" w:rsidP="00F77222">
            <w:pPr>
              <w:pStyle w:val="ARTableColHeadRight"/>
              <w:rPr>
                <w:szCs w:val="16"/>
              </w:rPr>
            </w:pPr>
            <w:r w:rsidRPr="00F7202D">
              <w:rPr>
                <w:szCs w:val="16"/>
              </w:rPr>
              <w:t>Buildings at fair value</w:t>
            </w:r>
          </w:p>
          <w:p w14:paraId="1FAFDC71" w14:textId="77777777" w:rsidR="00D65F46" w:rsidRDefault="00D65F46" w:rsidP="00F77222">
            <w:pPr>
              <w:pStyle w:val="ARTableColHeadRight"/>
              <w:rPr>
                <w:szCs w:val="16"/>
              </w:rPr>
            </w:pPr>
            <w:r w:rsidRPr="00463252">
              <w:rPr>
                <w:szCs w:val="16"/>
              </w:rPr>
              <w:t>2023</w:t>
            </w:r>
          </w:p>
          <w:p w14:paraId="38A899EB" w14:textId="77777777" w:rsidR="00D65F46" w:rsidRDefault="00D65F46">
            <w:pPr>
              <w:pStyle w:val="ARTableColSubheadrightsmallerspaceabove"/>
            </w:pPr>
            <w:r w:rsidRPr="00302F0D">
              <w:t>$’000</w:t>
            </w:r>
          </w:p>
        </w:tc>
        <w:tc>
          <w:tcPr>
            <w:tcW w:w="1345" w:type="dxa"/>
          </w:tcPr>
          <w:p w14:paraId="37258F0F" w14:textId="77777777" w:rsidR="00D65F46" w:rsidRDefault="00D65F46" w:rsidP="00F77222">
            <w:pPr>
              <w:pStyle w:val="ARTableColHeadRight"/>
              <w:rPr>
                <w:szCs w:val="16"/>
              </w:rPr>
            </w:pPr>
            <w:r w:rsidRPr="00F7202D">
              <w:rPr>
                <w:szCs w:val="16"/>
              </w:rPr>
              <w:t>Leasehold improvements at fair value</w:t>
            </w:r>
          </w:p>
          <w:p w14:paraId="36EDFF40" w14:textId="77777777" w:rsidR="00D65F46" w:rsidRDefault="00D65F46" w:rsidP="00F77222">
            <w:pPr>
              <w:pStyle w:val="ARTableColHeadRight"/>
              <w:rPr>
                <w:szCs w:val="16"/>
              </w:rPr>
            </w:pPr>
            <w:r w:rsidRPr="00463252">
              <w:rPr>
                <w:szCs w:val="16"/>
              </w:rPr>
              <w:t>2023</w:t>
            </w:r>
          </w:p>
          <w:p w14:paraId="63661B0E" w14:textId="77777777" w:rsidR="00D65F46" w:rsidRDefault="00D65F46">
            <w:pPr>
              <w:pStyle w:val="ARTableColSubheadrightsmallerspaceabove"/>
            </w:pPr>
            <w:r w:rsidRPr="00302F0D">
              <w:t>$’000</w:t>
            </w:r>
          </w:p>
        </w:tc>
        <w:tc>
          <w:tcPr>
            <w:tcW w:w="1201" w:type="dxa"/>
          </w:tcPr>
          <w:p w14:paraId="5F28DC00" w14:textId="77777777" w:rsidR="00D65F46" w:rsidRDefault="00D65F46" w:rsidP="00F77222">
            <w:pPr>
              <w:pStyle w:val="ARTableColHeadRight"/>
              <w:rPr>
                <w:szCs w:val="16"/>
              </w:rPr>
            </w:pPr>
            <w:r w:rsidRPr="00F7202D">
              <w:rPr>
                <w:szCs w:val="16"/>
              </w:rPr>
              <w:t>Work in progress</w:t>
            </w:r>
          </w:p>
          <w:p w14:paraId="3D8CC5C4" w14:textId="77777777" w:rsidR="00D65F46" w:rsidRDefault="00D65F46" w:rsidP="00F77222">
            <w:pPr>
              <w:pStyle w:val="ARTableColHeadRight"/>
              <w:rPr>
                <w:szCs w:val="16"/>
              </w:rPr>
            </w:pPr>
            <w:r w:rsidRPr="00463252">
              <w:rPr>
                <w:szCs w:val="16"/>
              </w:rPr>
              <w:t>2023</w:t>
            </w:r>
          </w:p>
          <w:p w14:paraId="5C8BBAE8" w14:textId="77777777" w:rsidR="00D65F46" w:rsidRDefault="00D65F46">
            <w:pPr>
              <w:pStyle w:val="ARTableColSubheadrightsmallerspaceabove"/>
            </w:pPr>
            <w:r w:rsidRPr="00302F0D">
              <w:t>$’000</w:t>
            </w:r>
          </w:p>
        </w:tc>
        <w:tc>
          <w:tcPr>
            <w:tcW w:w="1205" w:type="dxa"/>
          </w:tcPr>
          <w:p w14:paraId="778E33CA" w14:textId="77777777" w:rsidR="00D65F46" w:rsidRDefault="00D65F46" w:rsidP="00F77222">
            <w:pPr>
              <w:pStyle w:val="ARTableColHeadRight"/>
              <w:rPr>
                <w:szCs w:val="16"/>
              </w:rPr>
            </w:pPr>
            <w:r w:rsidRPr="00F77222">
              <w:rPr>
                <w:szCs w:val="16"/>
              </w:rPr>
              <w:t>Office and computer equipment at fair value</w:t>
            </w:r>
          </w:p>
          <w:p w14:paraId="2565C099" w14:textId="77777777" w:rsidR="00D65F46" w:rsidRDefault="00D65F46" w:rsidP="00F77222">
            <w:pPr>
              <w:pStyle w:val="ARTableColHeadRight"/>
              <w:rPr>
                <w:szCs w:val="16"/>
              </w:rPr>
            </w:pPr>
            <w:r w:rsidRPr="00463252">
              <w:rPr>
                <w:szCs w:val="16"/>
              </w:rPr>
              <w:t>2023</w:t>
            </w:r>
          </w:p>
          <w:p w14:paraId="4B9A7CEE" w14:textId="77777777" w:rsidR="00D65F46" w:rsidRDefault="00D65F46">
            <w:pPr>
              <w:pStyle w:val="ARTableColSubheadrightsmallerspaceabove"/>
            </w:pPr>
            <w:r w:rsidRPr="00302F0D">
              <w:t>$’000</w:t>
            </w:r>
          </w:p>
        </w:tc>
        <w:tc>
          <w:tcPr>
            <w:tcW w:w="1199" w:type="dxa"/>
          </w:tcPr>
          <w:p w14:paraId="00B79E04" w14:textId="77777777" w:rsidR="00D65F46" w:rsidRDefault="00D65F46" w:rsidP="00F77222">
            <w:pPr>
              <w:pStyle w:val="ARTableColHeadRight"/>
              <w:rPr>
                <w:szCs w:val="16"/>
              </w:rPr>
            </w:pPr>
            <w:r w:rsidRPr="00F77222">
              <w:rPr>
                <w:szCs w:val="16"/>
              </w:rPr>
              <w:t>Leased motor vehicles at fair value</w:t>
            </w:r>
          </w:p>
          <w:p w14:paraId="1F35B3FB" w14:textId="77777777" w:rsidR="00D65F46" w:rsidRDefault="00D65F46" w:rsidP="00F77222">
            <w:pPr>
              <w:pStyle w:val="ARTableColHeadRight"/>
              <w:rPr>
                <w:szCs w:val="16"/>
              </w:rPr>
            </w:pPr>
            <w:r w:rsidRPr="00463252">
              <w:rPr>
                <w:szCs w:val="16"/>
              </w:rPr>
              <w:t>2023</w:t>
            </w:r>
          </w:p>
          <w:p w14:paraId="6A466452" w14:textId="77777777" w:rsidR="00D65F46" w:rsidRDefault="00D65F46">
            <w:pPr>
              <w:pStyle w:val="ARTableColSubheadrightsmallerspaceabove"/>
            </w:pPr>
            <w:r w:rsidRPr="00302F0D">
              <w:t>$’000</w:t>
            </w:r>
          </w:p>
        </w:tc>
        <w:tc>
          <w:tcPr>
            <w:tcW w:w="1198" w:type="dxa"/>
          </w:tcPr>
          <w:p w14:paraId="298395B7" w14:textId="77777777" w:rsidR="00D65F46" w:rsidRDefault="00D65F46" w:rsidP="00F77222">
            <w:pPr>
              <w:pStyle w:val="ARTableColHeadRight"/>
              <w:rPr>
                <w:szCs w:val="16"/>
              </w:rPr>
            </w:pPr>
            <w:r w:rsidRPr="00F77222">
              <w:rPr>
                <w:szCs w:val="16"/>
              </w:rPr>
              <w:t>Public records at fair value</w:t>
            </w:r>
          </w:p>
          <w:p w14:paraId="38134946" w14:textId="77777777" w:rsidR="00D65F46" w:rsidRDefault="00D65F46" w:rsidP="00F77222">
            <w:pPr>
              <w:pStyle w:val="ARTableColHeadRight"/>
              <w:rPr>
                <w:szCs w:val="16"/>
              </w:rPr>
            </w:pPr>
            <w:r w:rsidRPr="00463252">
              <w:rPr>
                <w:szCs w:val="16"/>
              </w:rPr>
              <w:t>2023</w:t>
            </w:r>
          </w:p>
          <w:p w14:paraId="56EEDA52" w14:textId="77777777" w:rsidR="00D65F46" w:rsidRDefault="00D65F46">
            <w:pPr>
              <w:pStyle w:val="ARTableColSubheadrightsmallerspaceabove"/>
            </w:pPr>
            <w:r w:rsidRPr="00302F0D">
              <w:t>$’000</w:t>
            </w:r>
          </w:p>
        </w:tc>
        <w:tc>
          <w:tcPr>
            <w:tcW w:w="1202" w:type="dxa"/>
          </w:tcPr>
          <w:p w14:paraId="243A581A" w14:textId="77777777" w:rsidR="00D65F46" w:rsidRDefault="00D65F46" w:rsidP="00F77222">
            <w:pPr>
              <w:pStyle w:val="ARTableColHeadRight"/>
              <w:rPr>
                <w:szCs w:val="16"/>
              </w:rPr>
            </w:pPr>
            <w:r w:rsidRPr="00F77222">
              <w:rPr>
                <w:szCs w:val="16"/>
              </w:rPr>
              <w:t>Other heritage assets at fair</w:t>
            </w:r>
            <w:r>
              <w:rPr>
                <w:rFonts w:ascii="Calibri" w:hAnsi="Calibri" w:cs="Calibri"/>
                <w:szCs w:val="16"/>
              </w:rPr>
              <w:t> </w:t>
            </w:r>
            <w:r w:rsidRPr="00F77222">
              <w:rPr>
                <w:szCs w:val="16"/>
              </w:rPr>
              <w:t>value</w:t>
            </w:r>
          </w:p>
          <w:p w14:paraId="6D52AEE4" w14:textId="77777777" w:rsidR="00D65F46" w:rsidRDefault="00D65F46" w:rsidP="00F77222">
            <w:pPr>
              <w:pStyle w:val="ARTableColHeadRight"/>
              <w:rPr>
                <w:szCs w:val="16"/>
              </w:rPr>
            </w:pPr>
            <w:r w:rsidRPr="00463252">
              <w:rPr>
                <w:szCs w:val="16"/>
              </w:rPr>
              <w:t>2023</w:t>
            </w:r>
          </w:p>
          <w:p w14:paraId="180C4BAE" w14:textId="77777777" w:rsidR="00D65F46" w:rsidRDefault="00D65F46">
            <w:pPr>
              <w:pStyle w:val="ARTableColSubheadrightsmallerspaceabove"/>
            </w:pPr>
            <w:r w:rsidRPr="00302F0D">
              <w:t>$’000</w:t>
            </w:r>
          </w:p>
        </w:tc>
        <w:tc>
          <w:tcPr>
            <w:tcW w:w="1197" w:type="dxa"/>
            <w:shd w:val="clear" w:color="auto" w:fill="EBEBEB" w:themeFill="accent5"/>
          </w:tcPr>
          <w:p w14:paraId="2AC00696" w14:textId="77777777" w:rsidR="00D65F46" w:rsidRDefault="00D65F46" w:rsidP="00F77222">
            <w:pPr>
              <w:pStyle w:val="ARTableColHeadRight"/>
              <w:rPr>
                <w:szCs w:val="16"/>
              </w:rPr>
            </w:pPr>
            <w:r w:rsidRPr="00F77222">
              <w:rPr>
                <w:szCs w:val="16"/>
              </w:rPr>
              <w:t>Total</w:t>
            </w:r>
          </w:p>
          <w:p w14:paraId="23C9810F" w14:textId="77777777" w:rsidR="00D65F46" w:rsidRDefault="00D65F46" w:rsidP="00F77222">
            <w:pPr>
              <w:pStyle w:val="ARTableColHeadRight"/>
              <w:rPr>
                <w:szCs w:val="16"/>
              </w:rPr>
            </w:pPr>
            <w:r w:rsidRPr="00463252">
              <w:rPr>
                <w:szCs w:val="16"/>
              </w:rPr>
              <w:t>2023</w:t>
            </w:r>
          </w:p>
          <w:p w14:paraId="0468EAC1" w14:textId="77777777" w:rsidR="00D65F46" w:rsidRDefault="00D65F46">
            <w:pPr>
              <w:pStyle w:val="ARTableColSubheadrightsmallerspaceabove"/>
            </w:pPr>
            <w:r w:rsidRPr="00302F0D">
              <w:t>$’000</w:t>
            </w:r>
          </w:p>
        </w:tc>
      </w:tr>
      <w:tr w:rsidR="00F22E8B" w14:paraId="3D7EEEE7" w14:textId="77777777" w:rsidTr="001E2149">
        <w:tc>
          <w:tcPr>
            <w:tcW w:w="2949" w:type="dxa"/>
          </w:tcPr>
          <w:p w14:paraId="6057A927" w14:textId="66CE616F" w:rsidR="00F22E8B" w:rsidRPr="00A129E4" w:rsidRDefault="00F22E8B" w:rsidP="00F22E8B">
            <w:pPr>
              <w:pStyle w:val="ARTablerowsubheadcoloursmallerspaceabove"/>
            </w:pPr>
            <w:r w:rsidRPr="00272708">
              <w:t>2023</w:t>
            </w:r>
          </w:p>
        </w:tc>
        <w:tc>
          <w:tcPr>
            <w:tcW w:w="1193" w:type="dxa"/>
          </w:tcPr>
          <w:p w14:paraId="1E0118F5" w14:textId="167CDBEF" w:rsidR="00F22E8B" w:rsidRDefault="00F22E8B" w:rsidP="00F22E8B">
            <w:pPr>
              <w:pStyle w:val="Tablerowheadinginvisible"/>
            </w:pPr>
            <w:r w:rsidRPr="00272708">
              <w:t>2023</w:t>
            </w:r>
          </w:p>
        </w:tc>
        <w:tc>
          <w:tcPr>
            <w:tcW w:w="1203" w:type="dxa"/>
          </w:tcPr>
          <w:p w14:paraId="2B27360A" w14:textId="4F0E15EC" w:rsidR="00F22E8B" w:rsidRDefault="00F22E8B" w:rsidP="00F22E8B">
            <w:pPr>
              <w:pStyle w:val="Tablerowheadinginvisible"/>
            </w:pPr>
            <w:r w:rsidRPr="00272708">
              <w:t>2023</w:t>
            </w:r>
          </w:p>
        </w:tc>
        <w:tc>
          <w:tcPr>
            <w:tcW w:w="1345" w:type="dxa"/>
          </w:tcPr>
          <w:p w14:paraId="1A50D89B" w14:textId="6A6BDE1E" w:rsidR="00F22E8B" w:rsidRDefault="00F22E8B" w:rsidP="00F22E8B">
            <w:pPr>
              <w:pStyle w:val="Tablerowheadinginvisible"/>
            </w:pPr>
            <w:r w:rsidRPr="00272708">
              <w:t>2023</w:t>
            </w:r>
          </w:p>
        </w:tc>
        <w:tc>
          <w:tcPr>
            <w:tcW w:w="1201" w:type="dxa"/>
          </w:tcPr>
          <w:p w14:paraId="2A9263EA" w14:textId="47350781" w:rsidR="00F22E8B" w:rsidRDefault="00F22E8B" w:rsidP="00F22E8B">
            <w:pPr>
              <w:pStyle w:val="Tablerowheadinginvisible"/>
            </w:pPr>
            <w:r w:rsidRPr="00272708">
              <w:t>2023</w:t>
            </w:r>
          </w:p>
        </w:tc>
        <w:tc>
          <w:tcPr>
            <w:tcW w:w="1205" w:type="dxa"/>
          </w:tcPr>
          <w:p w14:paraId="4D0FC4ED" w14:textId="586DBB33" w:rsidR="00F22E8B" w:rsidRDefault="00F22E8B" w:rsidP="00F22E8B">
            <w:pPr>
              <w:pStyle w:val="Tablerowheadinginvisible"/>
            </w:pPr>
            <w:r w:rsidRPr="00272708">
              <w:t>2023</w:t>
            </w:r>
          </w:p>
        </w:tc>
        <w:tc>
          <w:tcPr>
            <w:tcW w:w="1199" w:type="dxa"/>
          </w:tcPr>
          <w:p w14:paraId="7102856C" w14:textId="04B37D7B" w:rsidR="00F22E8B" w:rsidRDefault="00F22E8B" w:rsidP="00F22E8B">
            <w:pPr>
              <w:pStyle w:val="Tablerowheadinginvisible"/>
            </w:pPr>
            <w:r w:rsidRPr="00272708">
              <w:t>2023</w:t>
            </w:r>
          </w:p>
        </w:tc>
        <w:tc>
          <w:tcPr>
            <w:tcW w:w="1198" w:type="dxa"/>
          </w:tcPr>
          <w:p w14:paraId="08C56B76" w14:textId="74E18503" w:rsidR="00F22E8B" w:rsidRDefault="00F22E8B" w:rsidP="00F22E8B">
            <w:pPr>
              <w:pStyle w:val="Tablerowheadinginvisible"/>
            </w:pPr>
            <w:r w:rsidRPr="00272708">
              <w:t>2023</w:t>
            </w:r>
          </w:p>
        </w:tc>
        <w:tc>
          <w:tcPr>
            <w:tcW w:w="1202" w:type="dxa"/>
          </w:tcPr>
          <w:p w14:paraId="18B83EA6" w14:textId="0AB8C02D" w:rsidR="00F22E8B" w:rsidRDefault="00F22E8B" w:rsidP="00F22E8B">
            <w:pPr>
              <w:pStyle w:val="Tablerowheadinginvisible"/>
            </w:pPr>
            <w:r w:rsidRPr="00272708">
              <w:t>2023</w:t>
            </w:r>
          </w:p>
        </w:tc>
        <w:tc>
          <w:tcPr>
            <w:tcW w:w="1197" w:type="dxa"/>
            <w:shd w:val="clear" w:color="auto" w:fill="auto"/>
          </w:tcPr>
          <w:p w14:paraId="6F48234B" w14:textId="6CB12A07" w:rsidR="00F22E8B" w:rsidRDefault="00F22E8B" w:rsidP="00F22E8B">
            <w:pPr>
              <w:pStyle w:val="Tablerowheadinginvisible"/>
            </w:pPr>
            <w:r w:rsidRPr="00272708">
              <w:t>2023</w:t>
            </w:r>
          </w:p>
        </w:tc>
      </w:tr>
      <w:tr w:rsidR="00D65F46" w14:paraId="15BDF08F" w14:textId="77777777" w:rsidTr="00F22E8B">
        <w:tc>
          <w:tcPr>
            <w:tcW w:w="2949" w:type="dxa"/>
          </w:tcPr>
          <w:p w14:paraId="569B9849" w14:textId="77777777" w:rsidR="00D65F46" w:rsidRPr="00230F66" w:rsidRDefault="00D65F46" w:rsidP="00FA1AD5">
            <w:pPr>
              <w:pStyle w:val="ARTablebodyboldslightlysmallerspace"/>
            </w:pPr>
            <w:r w:rsidRPr="00A129E4">
              <w:t>Opening balance</w:t>
            </w:r>
          </w:p>
        </w:tc>
        <w:tc>
          <w:tcPr>
            <w:tcW w:w="1193" w:type="dxa"/>
          </w:tcPr>
          <w:p w14:paraId="2A2E0FEC" w14:textId="77777777" w:rsidR="00D65F46" w:rsidRPr="00230F66" w:rsidRDefault="00D65F46" w:rsidP="00F15AF9">
            <w:pPr>
              <w:pStyle w:val="ARTablebodyslightlysmallerspacerightalign"/>
            </w:pPr>
            <w:r>
              <w:t>–</w:t>
            </w:r>
          </w:p>
        </w:tc>
        <w:tc>
          <w:tcPr>
            <w:tcW w:w="1203" w:type="dxa"/>
          </w:tcPr>
          <w:p w14:paraId="44259DB0" w14:textId="77777777" w:rsidR="00D65F46" w:rsidRPr="00230F66" w:rsidRDefault="00D65F46" w:rsidP="00F15AF9">
            <w:pPr>
              <w:pStyle w:val="ARTablebodyslightlysmallerspacerightalign"/>
            </w:pPr>
            <w:r>
              <w:t>–</w:t>
            </w:r>
          </w:p>
        </w:tc>
        <w:tc>
          <w:tcPr>
            <w:tcW w:w="1345" w:type="dxa"/>
          </w:tcPr>
          <w:p w14:paraId="721F3151" w14:textId="77777777" w:rsidR="00D65F46" w:rsidRPr="00230F66" w:rsidRDefault="00D65F46" w:rsidP="00F15AF9">
            <w:pPr>
              <w:pStyle w:val="ARTablebodyslightlysmallerspacerightalign"/>
            </w:pPr>
            <w:r>
              <w:t>–</w:t>
            </w:r>
          </w:p>
        </w:tc>
        <w:tc>
          <w:tcPr>
            <w:tcW w:w="1201" w:type="dxa"/>
          </w:tcPr>
          <w:p w14:paraId="31B3DC19" w14:textId="77777777" w:rsidR="00D65F46" w:rsidRPr="00230F66" w:rsidRDefault="00D65F46" w:rsidP="00F15AF9">
            <w:pPr>
              <w:pStyle w:val="ARTablebodyslightlysmallerspacerightalign"/>
            </w:pPr>
            <w:r>
              <w:t>–</w:t>
            </w:r>
          </w:p>
        </w:tc>
        <w:tc>
          <w:tcPr>
            <w:tcW w:w="1205" w:type="dxa"/>
          </w:tcPr>
          <w:p w14:paraId="5C0F85AB" w14:textId="77777777" w:rsidR="00D65F46" w:rsidRPr="00230F66" w:rsidRDefault="00D65F46" w:rsidP="00F15AF9">
            <w:pPr>
              <w:pStyle w:val="ARTablebodyslightlysmallerspacerightalign"/>
            </w:pPr>
            <w:r>
              <w:t>–</w:t>
            </w:r>
          </w:p>
        </w:tc>
        <w:tc>
          <w:tcPr>
            <w:tcW w:w="1199" w:type="dxa"/>
          </w:tcPr>
          <w:p w14:paraId="5A87E21D" w14:textId="77777777" w:rsidR="00D65F46" w:rsidRPr="00230F66" w:rsidRDefault="00D65F46" w:rsidP="00F15AF9">
            <w:pPr>
              <w:pStyle w:val="ARTablebodyslightlysmallerspacerightalign"/>
            </w:pPr>
            <w:r>
              <w:t>–</w:t>
            </w:r>
          </w:p>
        </w:tc>
        <w:tc>
          <w:tcPr>
            <w:tcW w:w="1198" w:type="dxa"/>
          </w:tcPr>
          <w:p w14:paraId="29FA4914" w14:textId="77777777" w:rsidR="00D65F46" w:rsidRPr="00230F66" w:rsidRDefault="00D65F46" w:rsidP="00F15AF9">
            <w:pPr>
              <w:pStyle w:val="ARTablebodyslightlysmallerspacerightalign"/>
            </w:pPr>
            <w:r>
              <w:t>–</w:t>
            </w:r>
          </w:p>
        </w:tc>
        <w:tc>
          <w:tcPr>
            <w:tcW w:w="1202" w:type="dxa"/>
          </w:tcPr>
          <w:p w14:paraId="01D2563E" w14:textId="77777777" w:rsidR="00D65F46" w:rsidRPr="00230F66" w:rsidRDefault="00D65F46" w:rsidP="00F15AF9">
            <w:pPr>
              <w:pStyle w:val="ARTablebodyslightlysmallerspacerightalign"/>
            </w:pPr>
            <w:r>
              <w:t>–</w:t>
            </w:r>
          </w:p>
        </w:tc>
        <w:tc>
          <w:tcPr>
            <w:tcW w:w="1197" w:type="dxa"/>
            <w:shd w:val="clear" w:color="auto" w:fill="EBEBEB" w:themeFill="accent5"/>
          </w:tcPr>
          <w:p w14:paraId="7D43310E" w14:textId="77777777" w:rsidR="00D65F46" w:rsidRPr="00230F66" w:rsidRDefault="00D65F46" w:rsidP="00F15AF9">
            <w:pPr>
              <w:pStyle w:val="ARTablebodyslightlysmallerspacerightalign"/>
            </w:pPr>
            <w:r>
              <w:t>–</w:t>
            </w:r>
          </w:p>
        </w:tc>
      </w:tr>
      <w:tr w:rsidR="00D65F46" w14:paraId="3F3C56ED" w14:textId="77777777" w:rsidTr="00F22E8B">
        <w:tc>
          <w:tcPr>
            <w:tcW w:w="2949" w:type="dxa"/>
          </w:tcPr>
          <w:p w14:paraId="32C25BEB" w14:textId="77777777" w:rsidR="00D65F46" w:rsidRPr="00230F66" w:rsidRDefault="00D65F46" w:rsidP="00F15AF9">
            <w:pPr>
              <w:pStyle w:val="ARTablebodyslightlysmallerspace"/>
            </w:pPr>
            <w:r w:rsidRPr="00A129E4">
              <w:t>Machinery of government transfers</w:t>
            </w:r>
            <w:r>
              <w:rPr>
                <w:rFonts w:ascii="Calibri" w:hAnsi="Calibri" w:cs="Calibri"/>
              </w:rPr>
              <w:t> </w:t>
            </w:r>
            <w:r w:rsidRPr="00A129E4">
              <w:t>in</w:t>
            </w:r>
          </w:p>
        </w:tc>
        <w:tc>
          <w:tcPr>
            <w:tcW w:w="1193" w:type="dxa"/>
          </w:tcPr>
          <w:p w14:paraId="654D0229" w14:textId="77777777" w:rsidR="00D65F46" w:rsidRPr="00230F66" w:rsidRDefault="00D65F46" w:rsidP="00F15AF9">
            <w:pPr>
              <w:pStyle w:val="ARTablebodyslightlysmallerspacerightalign"/>
            </w:pPr>
            <w:r w:rsidRPr="00A129E4">
              <w:t xml:space="preserve">75,519 </w:t>
            </w:r>
          </w:p>
        </w:tc>
        <w:tc>
          <w:tcPr>
            <w:tcW w:w="1203" w:type="dxa"/>
          </w:tcPr>
          <w:p w14:paraId="5658DD26" w14:textId="77777777" w:rsidR="00D65F46" w:rsidRPr="00230F66" w:rsidRDefault="00D65F46" w:rsidP="00F15AF9">
            <w:pPr>
              <w:pStyle w:val="ARTablebodyslightlysmallerspacerightalign"/>
            </w:pPr>
            <w:r w:rsidRPr="00A129E4">
              <w:t xml:space="preserve">22,663 </w:t>
            </w:r>
          </w:p>
        </w:tc>
        <w:tc>
          <w:tcPr>
            <w:tcW w:w="1345" w:type="dxa"/>
          </w:tcPr>
          <w:p w14:paraId="2A28D71E" w14:textId="77777777" w:rsidR="00D65F46" w:rsidRPr="00230F66" w:rsidRDefault="00D65F46" w:rsidP="00F15AF9">
            <w:pPr>
              <w:pStyle w:val="ARTablebodyslightlysmallerspacerightalign"/>
            </w:pPr>
            <w:r w:rsidRPr="00A129E4">
              <w:t xml:space="preserve">20,153 </w:t>
            </w:r>
          </w:p>
        </w:tc>
        <w:tc>
          <w:tcPr>
            <w:tcW w:w="1201" w:type="dxa"/>
          </w:tcPr>
          <w:p w14:paraId="7BD16B58" w14:textId="77777777" w:rsidR="00D65F46" w:rsidRPr="00230F66" w:rsidRDefault="00D65F46" w:rsidP="00F15AF9">
            <w:pPr>
              <w:pStyle w:val="ARTablebodyslightlysmallerspacerightalign"/>
            </w:pPr>
            <w:r w:rsidRPr="00A129E4">
              <w:t xml:space="preserve">2,917 </w:t>
            </w:r>
          </w:p>
        </w:tc>
        <w:tc>
          <w:tcPr>
            <w:tcW w:w="1205" w:type="dxa"/>
          </w:tcPr>
          <w:p w14:paraId="2C0FF9D1" w14:textId="77777777" w:rsidR="00D65F46" w:rsidRPr="00230F66" w:rsidRDefault="00D65F46" w:rsidP="00F15AF9">
            <w:pPr>
              <w:pStyle w:val="ARTablebodyslightlysmallerspacerightalign"/>
            </w:pPr>
            <w:r w:rsidRPr="00A129E4">
              <w:t xml:space="preserve">1,735 </w:t>
            </w:r>
          </w:p>
        </w:tc>
        <w:tc>
          <w:tcPr>
            <w:tcW w:w="1199" w:type="dxa"/>
          </w:tcPr>
          <w:p w14:paraId="7BEFA1A9" w14:textId="77777777" w:rsidR="00D65F46" w:rsidRPr="00230F66" w:rsidRDefault="00D65F46" w:rsidP="00F15AF9">
            <w:pPr>
              <w:pStyle w:val="ARTablebodyslightlysmallerspacerightalign"/>
            </w:pPr>
            <w:r w:rsidRPr="00A129E4">
              <w:t xml:space="preserve">5,089 </w:t>
            </w:r>
          </w:p>
        </w:tc>
        <w:tc>
          <w:tcPr>
            <w:tcW w:w="1198" w:type="dxa"/>
          </w:tcPr>
          <w:p w14:paraId="3319CF53" w14:textId="77777777" w:rsidR="00D65F46" w:rsidRPr="00230F66" w:rsidRDefault="00D65F46" w:rsidP="00F15AF9">
            <w:pPr>
              <w:pStyle w:val="ARTablebodyslightlysmallerspacerightalign"/>
            </w:pPr>
            <w:r w:rsidRPr="00A129E4">
              <w:t xml:space="preserve">503,466 </w:t>
            </w:r>
          </w:p>
        </w:tc>
        <w:tc>
          <w:tcPr>
            <w:tcW w:w="1202" w:type="dxa"/>
          </w:tcPr>
          <w:p w14:paraId="0033719B" w14:textId="77777777" w:rsidR="00D65F46" w:rsidRPr="00230F66" w:rsidRDefault="00D65F46" w:rsidP="00F15AF9">
            <w:pPr>
              <w:pStyle w:val="ARTablebodyslightlysmallerspacerightalign"/>
            </w:pPr>
            <w:r w:rsidRPr="00A129E4">
              <w:t xml:space="preserve">277 </w:t>
            </w:r>
          </w:p>
        </w:tc>
        <w:tc>
          <w:tcPr>
            <w:tcW w:w="1197" w:type="dxa"/>
            <w:shd w:val="clear" w:color="auto" w:fill="EBEBEB" w:themeFill="accent5"/>
          </w:tcPr>
          <w:p w14:paraId="509A019A" w14:textId="77777777" w:rsidR="00D65F46" w:rsidRPr="00230F66" w:rsidRDefault="00D65F46" w:rsidP="00F15AF9">
            <w:pPr>
              <w:pStyle w:val="ARTablebodyslightlysmallerspacerightalign"/>
            </w:pPr>
            <w:r w:rsidRPr="00A129E4">
              <w:t xml:space="preserve">631,819 </w:t>
            </w:r>
          </w:p>
        </w:tc>
      </w:tr>
      <w:tr w:rsidR="00D65F46" w14:paraId="67E63249" w14:textId="77777777" w:rsidTr="00F22E8B">
        <w:tc>
          <w:tcPr>
            <w:tcW w:w="2949" w:type="dxa"/>
          </w:tcPr>
          <w:p w14:paraId="08DF8C21" w14:textId="77777777" w:rsidR="00D65F46" w:rsidRPr="00230F66" w:rsidRDefault="00D65F46" w:rsidP="00F15AF9">
            <w:pPr>
              <w:pStyle w:val="ARTablebodyslightlysmallerspace"/>
            </w:pPr>
            <w:r w:rsidRPr="00A129E4">
              <w:t>Additions</w:t>
            </w:r>
          </w:p>
        </w:tc>
        <w:tc>
          <w:tcPr>
            <w:tcW w:w="1193" w:type="dxa"/>
          </w:tcPr>
          <w:p w14:paraId="030F9327" w14:textId="77777777" w:rsidR="00D65F46" w:rsidRPr="00230F66" w:rsidRDefault="00D65F46" w:rsidP="00F15AF9">
            <w:pPr>
              <w:pStyle w:val="ARTablebodyslightlysmallerspacerightalign"/>
            </w:pPr>
            <w:r>
              <w:t>–</w:t>
            </w:r>
          </w:p>
        </w:tc>
        <w:tc>
          <w:tcPr>
            <w:tcW w:w="1203" w:type="dxa"/>
          </w:tcPr>
          <w:p w14:paraId="078CE563" w14:textId="77777777" w:rsidR="00D65F46" w:rsidRPr="00230F66" w:rsidRDefault="00D65F46" w:rsidP="00F15AF9">
            <w:pPr>
              <w:pStyle w:val="ARTablebodyslightlysmallerspacerightalign"/>
            </w:pPr>
            <w:r>
              <w:t>–</w:t>
            </w:r>
          </w:p>
        </w:tc>
        <w:tc>
          <w:tcPr>
            <w:tcW w:w="1345" w:type="dxa"/>
          </w:tcPr>
          <w:p w14:paraId="4348AC82" w14:textId="77777777" w:rsidR="00D65F46" w:rsidRPr="00230F66" w:rsidRDefault="00D65F46" w:rsidP="00F15AF9">
            <w:pPr>
              <w:pStyle w:val="ARTablebodyslightlysmallerspacerightalign"/>
            </w:pPr>
            <w:r w:rsidRPr="00A129E4">
              <w:t xml:space="preserve">173 </w:t>
            </w:r>
          </w:p>
        </w:tc>
        <w:tc>
          <w:tcPr>
            <w:tcW w:w="1201" w:type="dxa"/>
          </w:tcPr>
          <w:p w14:paraId="560EC1C5" w14:textId="77777777" w:rsidR="00D65F46" w:rsidRPr="00230F66" w:rsidRDefault="00D65F46" w:rsidP="00F15AF9">
            <w:pPr>
              <w:pStyle w:val="ARTablebodyslightlysmallerspacerightalign"/>
            </w:pPr>
            <w:r w:rsidRPr="00A129E4">
              <w:t xml:space="preserve">108 </w:t>
            </w:r>
          </w:p>
        </w:tc>
        <w:tc>
          <w:tcPr>
            <w:tcW w:w="1205" w:type="dxa"/>
          </w:tcPr>
          <w:p w14:paraId="0F2C8939" w14:textId="77777777" w:rsidR="00D65F46" w:rsidRPr="00230F66" w:rsidRDefault="00D65F46" w:rsidP="00F15AF9">
            <w:pPr>
              <w:pStyle w:val="ARTablebodyslightlysmallerspacerightalign"/>
            </w:pPr>
            <w:r w:rsidRPr="00A129E4">
              <w:t xml:space="preserve">181 </w:t>
            </w:r>
          </w:p>
        </w:tc>
        <w:tc>
          <w:tcPr>
            <w:tcW w:w="1199" w:type="dxa"/>
          </w:tcPr>
          <w:p w14:paraId="3A98FD57" w14:textId="77777777" w:rsidR="00D65F46" w:rsidRPr="00230F66" w:rsidRDefault="00D65F46" w:rsidP="00F15AF9">
            <w:pPr>
              <w:pStyle w:val="ARTablebodyslightlysmallerspacerightalign"/>
            </w:pPr>
            <w:r w:rsidRPr="00A129E4">
              <w:t xml:space="preserve">702 </w:t>
            </w:r>
          </w:p>
        </w:tc>
        <w:tc>
          <w:tcPr>
            <w:tcW w:w="1198" w:type="dxa"/>
          </w:tcPr>
          <w:p w14:paraId="1A3BBDD6" w14:textId="77777777" w:rsidR="00D65F46" w:rsidRPr="00230F66" w:rsidRDefault="00D65F46" w:rsidP="00F15AF9">
            <w:pPr>
              <w:pStyle w:val="ARTablebodyslightlysmallerspacerightalign"/>
            </w:pPr>
            <w:r w:rsidRPr="00A129E4">
              <w:t xml:space="preserve">16,102 </w:t>
            </w:r>
          </w:p>
        </w:tc>
        <w:tc>
          <w:tcPr>
            <w:tcW w:w="1202" w:type="dxa"/>
          </w:tcPr>
          <w:p w14:paraId="00EE7C4F" w14:textId="77777777" w:rsidR="00D65F46" w:rsidRPr="00230F66" w:rsidRDefault="00D65F46" w:rsidP="00F15AF9">
            <w:pPr>
              <w:pStyle w:val="ARTablebodyslightlysmallerspacerightalign"/>
            </w:pPr>
            <w:r>
              <w:t>–</w:t>
            </w:r>
          </w:p>
        </w:tc>
        <w:tc>
          <w:tcPr>
            <w:tcW w:w="1197" w:type="dxa"/>
            <w:shd w:val="clear" w:color="auto" w:fill="EBEBEB" w:themeFill="accent5"/>
          </w:tcPr>
          <w:p w14:paraId="582393B4" w14:textId="77777777" w:rsidR="00D65F46" w:rsidRPr="00230F66" w:rsidRDefault="00D65F46" w:rsidP="00F15AF9">
            <w:pPr>
              <w:pStyle w:val="ARTablebodyslightlysmallerspacerightalign"/>
            </w:pPr>
            <w:r w:rsidRPr="00A129E4">
              <w:t xml:space="preserve">17,265 </w:t>
            </w:r>
          </w:p>
        </w:tc>
      </w:tr>
      <w:tr w:rsidR="00D65F46" w14:paraId="20FAAF48" w14:textId="77777777" w:rsidTr="00F22E8B">
        <w:tc>
          <w:tcPr>
            <w:tcW w:w="2949" w:type="dxa"/>
          </w:tcPr>
          <w:p w14:paraId="05241448" w14:textId="77777777" w:rsidR="00D65F46" w:rsidRPr="00230F66" w:rsidRDefault="00D65F46" w:rsidP="00F15AF9">
            <w:pPr>
              <w:pStyle w:val="ARTablebodyslightlysmallerspace"/>
            </w:pPr>
            <w:r w:rsidRPr="00A129E4">
              <w:t>Disposals</w:t>
            </w:r>
          </w:p>
        </w:tc>
        <w:tc>
          <w:tcPr>
            <w:tcW w:w="1193" w:type="dxa"/>
          </w:tcPr>
          <w:p w14:paraId="542AC800" w14:textId="77777777" w:rsidR="00D65F46" w:rsidRPr="00230F66" w:rsidRDefault="00D65F46" w:rsidP="00F15AF9">
            <w:pPr>
              <w:pStyle w:val="ARTablebodyslightlysmallerspacerightalign"/>
            </w:pPr>
            <w:r>
              <w:t>–</w:t>
            </w:r>
          </w:p>
        </w:tc>
        <w:tc>
          <w:tcPr>
            <w:tcW w:w="1203" w:type="dxa"/>
          </w:tcPr>
          <w:p w14:paraId="08478A89" w14:textId="77777777" w:rsidR="00D65F46" w:rsidRPr="00230F66" w:rsidRDefault="00D65F46" w:rsidP="00F15AF9">
            <w:pPr>
              <w:pStyle w:val="ARTablebodyslightlysmallerspacerightalign"/>
            </w:pPr>
            <w:r>
              <w:t>–</w:t>
            </w:r>
          </w:p>
        </w:tc>
        <w:tc>
          <w:tcPr>
            <w:tcW w:w="1345" w:type="dxa"/>
          </w:tcPr>
          <w:p w14:paraId="3B9A57C7" w14:textId="77777777" w:rsidR="00D65F46" w:rsidRPr="00230F66" w:rsidRDefault="00D65F46" w:rsidP="00F15AF9">
            <w:pPr>
              <w:pStyle w:val="ARTablebodyslightlysmallerspacerightalign"/>
            </w:pPr>
            <w:r>
              <w:t>–</w:t>
            </w:r>
          </w:p>
        </w:tc>
        <w:tc>
          <w:tcPr>
            <w:tcW w:w="1201" w:type="dxa"/>
          </w:tcPr>
          <w:p w14:paraId="2B263500" w14:textId="77777777" w:rsidR="00D65F46" w:rsidRPr="00230F66" w:rsidRDefault="00D65F46" w:rsidP="00F15AF9">
            <w:pPr>
              <w:pStyle w:val="ARTablebodyslightlysmallerspacerightalign"/>
            </w:pPr>
            <w:r>
              <w:t>–</w:t>
            </w:r>
          </w:p>
        </w:tc>
        <w:tc>
          <w:tcPr>
            <w:tcW w:w="1205" w:type="dxa"/>
          </w:tcPr>
          <w:p w14:paraId="73CC1451" w14:textId="77777777" w:rsidR="00D65F46" w:rsidRPr="00230F66" w:rsidRDefault="00D65F46" w:rsidP="00F15AF9">
            <w:pPr>
              <w:pStyle w:val="ARTablebodyslightlysmallerspacerightalign"/>
            </w:pPr>
            <w:r>
              <w:t>–</w:t>
            </w:r>
          </w:p>
        </w:tc>
        <w:tc>
          <w:tcPr>
            <w:tcW w:w="1199" w:type="dxa"/>
          </w:tcPr>
          <w:p w14:paraId="77346707" w14:textId="77777777" w:rsidR="00D65F46" w:rsidRPr="00230F66" w:rsidRDefault="00D65F46" w:rsidP="00F15AF9">
            <w:pPr>
              <w:pStyle w:val="ARTablebodyslightlysmallerspacerightalign"/>
            </w:pPr>
            <w:r w:rsidRPr="00A129E4">
              <w:t>(291)</w:t>
            </w:r>
          </w:p>
        </w:tc>
        <w:tc>
          <w:tcPr>
            <w:tcW w:w="1198" w:type="dxa"/>
          </w:tcPr>
          <w:p w14:paraId="30615E45" w14:textId="77777777" w:rsidR="00D65F46" w:rsidRPr="00230F66" w:rsidRDefault="00D65F46" w:rsidP="00F15AF9">
            <w:pPr>
              <w:pStyle w:val="ARTablebodyslightlysmallerspacerightalign"/>
            </w:pPr>
            <w:r>
              <w:t>–</w:t>
            </w:r>
          </w:p>
        </w:tc>
        <w:tc>
          <w:tcPr>
            <w:tcW w:w="1202" w:type="dxa"/>
          </w:tcPr>
          <w:p w14:paraId="226A581B" w14:textId="77777777" w:rsidR="00D65F46" w:rsidRPr="00230F66" w:rsidRDefault="00D65F46" w:rsidP="00F15AF9">
            <w:pPr>
              <w:pStyle w:val="ARTablebodyslightlysmallerspacerightalign"/>
            </w:pPr>
            <w:r w:rsidRPr="00A129E4">
              <w:t>(4)</w:t>
            </w:r>
          </w:p>
        </w:tc>
        <w:tc>
          <w:tcPr>
            <w:tcW w:w="1197" w:type="dxa"/>
            <w:shd w:val="clear" w:color="auto" w:fill="EBEBEB" w:themeFill="accent5"/>
          </w:tcPr>
          <w:p w14:paraId="64C2D1E2" w14:textId="77777777" w:rsidR="00D65F46" w:rsidRPr="00230F66" w:rsidRDefault="00D65F46" w:rsidP="00F15AF9">
            <w:pPr>
              <w:pStyle w:val="ARTablebodyslightlysmallerspacerightalign"/>
            </w:pPr>
            <w:r w:rsidRPr="00A129E4">
              <w:t>(295)</w:t>
            </w:r>
          </w:p>
        </w:tc>
      </w:tr>
      <w:tr w:rsidR="00D65F46" w14:paraId="7D0B96D9" w14:textId="77777777" w:rsidTr="00F22E8B">
        <w:tc>
          <w:tcPr>
            <w:tcW w:w="2949" w:type="dxa"/>
          </w:tcPr>
          <w:p w14:paraId="4C233160" w14:textId="77777777" w:rsidR="00D65F46" w:rsidRPr="00230F66" w:rsidRDefault="00D65F46" w:rsidP="00F15AF9">
            <w:pPr>
              <w:pStyle w:val="ARTablebodyslightlysmallerspace"/>
            </w:pPr>
            <w:r w:rsidRPr="00A129E4">
              <w:t>Transfer to disposal group held</w:t>
            </w:r>
            <w:r>
              <w:rPr>
                <w:rFonts w:ascii="Calibri" w:hAnsi="Calibri" w:cs="Calibri"/>
              </w:rPr>
              <w:t> </w:t>
            </w:r>
            <w:r w:rsidRPr="00A129E4">
              <w:t>for</w:t>
            </w:r>
            <w:r>
              <w:rPr>
                <w:rFonts w:ascii="Calibri" w:hAnsi="Calibri" w:cs="Calibri"/>
              </w:rPr>
              <w:t> </w:t>
            </w:r>
            <w:r w:rsidRPr="00A129E4">
              <w:t>sale</w:t>
            </w:r>
          </w:p>
        </w:tc>
        <w:tc>
          <w:tcPr>
            <w:tcW w:w="1193" w:type="dxa"/>
          </w:tcPr>
          <w:p w14:paraId="7D2A1001" w14:textId="77777777" w:rsidR="00D65F46" w:rsidRPr="00230F66" w:rsidRDefault="00D65F46" w:rsidP="00F15AF9">
            <w:pPr>
              <w:pStyle w:val="ARTablebodyslightlysmallerspacerightalign"/>
            </w:pPr>
            <w:r>
              <w:t>–</w:t>
            </w:r>
          </w:p>
        </w:tc>
        <w:tc>
          <w:tcPr>
            <w:tcW w:w="1203" w:type="dxa"/>
          </w:tcPr>
          <w:p w14:paraId="51B4F84A" w14:textId="77777777" w:rsidR="00D65F46" w:rsidRPr="00230F66" w:rsidRDefault="00D65F46" w:rsidP="00F15AF9">
            <w:pPr>
              <w:pStyle w:val="ARTablebodyslightlysmallerspacerightalign"/>
            </w:pPr>
            <w:r>
              <w:t>–</w:t>
            </w:r>
          </w:p>
        </w:tc>
        <w:tc>
          <w:tcPr>
            <w:tcW w:w="1345" w:type="dxa"/>
          </w:tcPr>
          <w:p w14:paraId="26A60786" w14:textId="77777777" w:rsidR="00D65F46" w:rsidRPr="00230F66" w:rsidRDefault="00D65F46" w:rsidP="00F15AF9">
            <w:pPr>
              <w:pStyle w:val="ARTablebodyslightlysmallerspacerightalign"/>
            </w:pPr>
            <w:r>
              <w:t>–</w:t>
            </w:r>
          </w:p>
        </w:tc>
        <w:tc>
          <w:tcPr>
            <w:tcW w:w="1201" w:type="dxa"/>
          </w:tcPr>
          <w:p w14:paraId="4A7B74F3" w14:textId="77777777" w:rsidR="00D65F46" w:rsidRPr="00230F66" w:rsidRDefault="00D65F46" w:rsidP="00F15AF9">
            <w:pPr>
              <w:pStyle w:val="ARTablebodyslightlysmallerspacerightalign"/>
            </w:pPr>
            <w:r>
              <w:t>–</w:t>
            </w:r>
          </w:p>
        </w:tc>
        <w:tc>
          <w:tcPr>
            <w:tcW w:w="1205" w:type="dxa"/>
          </w:tcPr>
          <w:p w14:paraId="7D425CE0" w14:textId="77777777" w:rsidR="00D65F46" w:rsidRPr="00230F66" w:rsidRDefault="00D65F46" w:rsidP="00F15AF9">
            <w:pPr>
              <w:pStyle w:val="ARTablebodyslightlysmallerspacerightalign"/>
            </w:pPr>
            <w:r>
              <w:t>–</w:t>
            </w:r>
          </w:p>
        </w:tc>
        <w:tc>
          <w:tcPr>
            <w:tcW w:w="1199" w:type="dxa"/>
          </w:tcPr>
          <w:p w14:paraId="75F1EBF7" w14:textId="77777777" w:rsidR="00D65F46" w:rsidRPr="00230F66" w:rsidRDefault="00D65F46" w:rsidP="00F15AF9">
            <w:pPr>
              <w:pStyle w:val="ARTablebodyslightlysmallerspacerightalign"/>
            </w:pPr>
            <w:r w:rsidRPr="00A129E4">
              <w:t>(180)</w:t>
            </w:r>
          </w:p>
        </w:tc>
        <w:tc>
          <w:tcPr>
            <w:tcW w:w="1198" w:type="dxa"/>
          </w:tcPr>
          <w:p w14:paraId="5CF666D4" w14:textId="77777777" w:rsidR="00D65F46" w:rsidRPr="00230F66" w:rsidRDefault="00D65F46" w:rsidP="00F15AF9">
            <w:pPr>
              <w:pStyle w:val="ARTablebodyslightlysmallerspacerightalign"/>
            </w:pPr>
            <w:r>
              <w:t>–</w:t>
            </w:r>
          </w:p>
        </w:tc>
        <w:tc>
          <w:tcPr>
            <w:tcW w:w="1202" w:type="dxa"/>
          </w:tcPr>
          <w:p w14:paraId="73D3B5D8" w14:textId="77777777" w:rsidR="00D65F46" w:rsidRPr="00230F66" w:rsidRDefault="00D65F46" w:rsidP="00F15AF9">
            <w:pPr>
              <w:pStyle w:val="ARTablebodyslightlysmallerspacerightalign"/>
            </w:pPr>
            <w:r>
              <w:t>–</w:t>
            </w:r>
          </w:p>
        </w:tc>
        <w:tc>
          <w:tcPr>
            <w:tcW w:w="1197" w:type="dxa"/>
            <w:shd w:val="clear" w:color="auto" w:fill="EBEBEB" w:themeFill="accent5"/>
          </w:tcPr>
          <w:p w14:paraId="1BF40FB7" w14:textId="77777777" w:rsidR="00D65F46" w:rsidRPr="00230F66" w:rsidRDefault="00D65F46" w:rsidP="00F15AF9">
            <w:pPr>
              <w:pStyle w:val="ARTablebodyslightlysmallerspacerightalign"/>
            </w:pPr>
            <w:r w:rsidRPr="00A129E4">
              <w:t>(180)</w:t>
            </w:r>
          </w:p>
        </w:tc>
      </w:tr>
      <w:tr w:rsidR="00D65F46" w14:paraId="2FE04066" w14:textId="77777777" w:rsidTr="00F22E8B">
        <w:tc>
          <w:tcPr>
            <w:tcW w:w="2949" w:type="dxa"/>
          </w:tcPr>
          <w:p w14:paraId="40A70BF3" w14:textId="77777777" w:rsidR="00D65F46" w:rsidRPr="00230F66" w:rsidRDefault="00D65F46" w:rsidP="00F15AF9">
            <w:pPr>
              <w:pStyle w:val="ARTablebodyslightlysmallerspace"/>
            </w:pPr>
            <w:r w:rsidRPr="00A129E4">
              <w:t>Depreciation/amortisation expense</w:t>
            </w:r>
          </w:p>
        </w:tc>
        <w:tc>
          <w:tcPr>
            <w:tcW w:w="1193" w:type="dxa"/>
          </w:tcPr>
          <w:p w14:paraId="638252B3" w14:textId="77777777" w:rsidR="00D65F46" w:rsidRPr="00230F66" w:rsidRDefault="00D65F46" w:rsidP="00F15AF9">
            <w:pPr>
              <w:pStyle w:val="ARTablebodyslightlysmallerspacerightalign"/>
            </w:pPr>
            <w:r>
              <w:t>–</w:t>
            </w:r>
          </w:p>
        </w:tc>
        <w:tc>
          <w:tcPr>
            <w:tcW w:w="1203" w:type="dxa"/>
          </w:tcPr>
          <w:p w14:paraId="19AB8CAC" w14:textId="77777777" w:rsidR="00D65F46" w:rsidRPr="00230F66" w:rsidRDefault="00D65F46" w:rsidP="00F15AF9">
            <w:pPr>
              <w:pStyle w:val="ARTablebodyslightlysmallerspacerightalign"/>
            </w:pPr>
            <w:r w:rsidRPr="00A129E4">
              <w:t>(1,063)</w:t>
            </w:r>
          </w:p>
        </w:tc>
        <w:tc>
          <w:tcPr>
            <w:tcW w:w="1345" w:type="dxa"/>
          </w:tcPr>
          <w:p w14:paraId="65406EAF" w14:textId="77777777" w:rsidR="00D65F46" w:rsidRPr="00230F66" w:rsidRDefault="00D65F46" w:rsidP="00F15AF9">
            <w:pPr>
              <w:pStyle w:val="ARTablebodyslightlysmallerspacerightalign"/>
            </w:pPr>
            <w:r w:rsidRPr="00A129E4">
              <w:t>(</w:t>
            </w:r>
            <w:r w:rsidRPr="00953547">
              <w:t>2,076</w:t>
            </w:r>
            <w:r w:rsidRPr="00A129E4">
              <w:t>)</w:t>
            </w:r>
          </w:p>
        </w:tc>
        <w:tc>
          <w:tcPr>
            <w:tcW w:w="1201" w:type="dxa"/>
          </w:tcPr>
          <w:p w14:paraId="73E3255C" w14:textId="77777777" w:rsidR="00D65F46" w:rsidRPr="00230F66" w:rsidRDefault="00D65F46" w:rsidP="00F15AF9">
            <w:pPr>
              <w:pStyle w:val="ARTablebodyslightlysmallerspacerightalign"/>
            </w:pPr>
            <w:r>
              <w:t>–</w:t>
            </w:r>
          </w:p>
        </w:tc>
        <w:tc>
          <w:tcPr>
            <w:tcW w:w="1205" w:type="dxa"/>
          </w:tcPr>
          <w:p w14:paraId="6C1D28F0" w14:textId="77777777" w:rsidR="00D65F46" w:rsidRPr="00230F66" w:rsidRDefault="00D65F46" w:rsidP="00F15AF9">
            <w:pPr>
              <w:pStyle w:val="ARTablebodyslightlysmallerspacerightalign"/>
            </w:pPr>
            <w:r w:rsidRPr="00A129E4">
              <w:t>(322)</w:t>
            </w:r>
          </w:p>
        </w:tc>
        <w:tc>
          <w:tcPr>
            <w:tcW w:w="1199" w:type="dxa"/>
          </w:tcPr>
          <w:p w14:paraId="35B87C65" w14:textId="77777777" w:rsidR="00D65F46" w:rsidRPr="00230F66" w:rsidRDefault="00D65F46" w:rsidP="00F15AF9">
            <w:pPr>
              <w:pStyle w:val="ARTablebodyslightlysmallerspacerightalign"/>
            </w:pPr>
            <w:r w:rsidRPr="00A129E4">
              <w:t>(645)</w:t>
            </w:r>
          </w:p>
        </w:tc>
        <w:tc>
          <w:tcPr>
            <w:tcW w:w="1198" w:type="dxa"/>
          </w:tcPr>
          <w:p w14:paraId="0188F641" w14:textId="77777777" w:rsidR="00D65F46" w:rsidRPr="00230F66" w:rsidRDefault="00D65F46" w:rsidP="00F15AF9">
            <w:pPr>
              <w:pStyle w:val="ARTablebodyslightlysmallerspacerightalign"/>
            </w:pPr>
            <w:r>
              <w:t>–</w:t>
            </w:r>
          </w:p>
        </w:tc>
        <w:tc>
          <w:tcPr>
            <w:tcW w:w="1202" w:type="dxa"/>
          </w:tcPr>
          <w:p w14:paraId="7E5BBAA1" w14:textId="77777777" w:rsidR="00D65F46" w:rsidRPr="00230F66" w:rsidRDefault="00D65F46" w:rsidP="00F15AF9">
            <w:pPr>
              <w:pStyle w:val="ARTablebodyslightlysmallerspacerightalign"/>
            </w:pPr>
            <w:r>
              <w:t>–</w:t>
            </w:r>
          </w:p>
        </w:tc>
        <w:tc>
          <w:tcPr>
            <w:tcW w:w="1197" w:type="dxa"/>
            <w:shd w:val="clear" w:color="auto" w:fill="EBEBEB" w:themeFill="accent5"/>
          </w:tcPr>
          <w:p w14:paraId="2013BA56" w14:textId="77777777" w:rsidR="00D65F46" w:rsidRPr="00230F66" w:rsidRDefault="00D65F46" w:rsidP="00F15AF9">
            <w:pPr>
              <w:pStyle w:val="ARTablebodyslightlysmallerspacerightalign"/>
            </w:pPr>
            <w:r w:rsidRPr="00A129E4">
              <w:t>(4,106)</w:t>
            </w:r>
          </w:p>
        </w:tc>
      </w:tr>
      <w:tr w:rsidR="00D65F46" w14:paraId="66ACAD9E" w14:textId="77777777" w:rsidTr="00F22E8B">
        <w:tc>
          <w:tcPr>
            <w:tcW w:w="2949" w:type="dxa"/>
          </w:tcPr>
          <w:p w14:paraId="491343A6" w14:textId="77777777" w:rsidR="00D65F46" w:rsidRPr="00230F66" w:rsidRDefault="00D65F46" w:rsidP="00FA1AD5">
            <w:pPr>
              <w:pStyle w:val="ARTablebodyboldslightlysmallerspace"/>
            </w:pPr>
            <w:r w:rsidRPr="00A129E4">
              <w:t>Closing balance</w:t>
            </w:r>
          </w:p>
        </w:tc>
        <w:tc>
          <w:tcPr>
            <w:tcW w:w="1193" w:type="dxa"/>
          </w:tcPr>
          <w:p w14:paraId="031712CC" w14:textId="77777777" w:rsidR="00D65F46" w:rsidRPr="00230F66" w:rsidRDefault="00D65F46" w:rsidP="00FA1AD5">
            <w:pPr>
              <w:pStyle w:val="ARTablebodyboldslightlysmallerspacerightalign"/>
            </w:pPr>
            <w:r w:rsidRPr="00A129E4">
              <w:t xml:space="preserve">75,519 </w:t>
            </w:r>
          </w:p>
        </w:tc>
        <w:tc>
          <w:tcPr>
            <w:tcW w:w="1203" w:type="dxa"/>
          </w:tcPr>
          <w:p w14:paraId="2738C745" w14:textId="77777777" w:rsidR="00D65F46" w:rsidRPr="00230F66" w:rsidRDefault="00D65F46" w:rsidP="00FA1AD5">
            <w:pPr>
              <w:pStyle w:val="ARTablebodyboldslightlysmallerspacerightalign"/>
            </w:pPr>
            <w:r w:rsidRPr="00A129E4">
              <w:t xml:space="preserve">21,601 </w:t>
            </w:r>
          </w:p>
        </w:tc>
        <w:tc>
          <w:tcPr>
            <w:tcW w:w="1345" w:type="dxa"/>
          </w:tcPr>
          <w:p w14:paraId="48416D85" w14:textId="77777777" w:rsidR="00D65F46" w:rsidRPr="00230F66" w:rsidRDefault="00D65F46" w:rsidP="00FA1AD5">
            <w:pPr>
              <w:pStyle w:val="ARTablebodyboldslightlysmallerspacerightalign"/>
            </w:pPr>
            <w:r w:rsidRPr="00953547">
              <w:t>18,249</w:t>
            </w:r>
          </w:p>
        </w:tc>
        <w:tc>
          <w:tcPr>
            <w:tcW w:w="1201" w:type="dxa"/>
          </w:tcPr>
          <w:p w14:paraId="111374CA" w14:textId="77777777" w:rsidR="00D65F46" w:rsidRPr="00230F66" w:rsidRDefault="00D65F46" w:rsidP="00FA1AD5">
            <w:pPr>
              <w:pStyle w:val="ARTablebodyboldslightlysmallerspacerightalign"/>
            </w:pPr>
            <w:r w:rsidRPr="00A129E4">
              <w:t xml:space="preserve">3,025 </w:t>
            </w:r>
          </w:p>
        </w:tc>
        <w:tc>
          <w:tcPr>
            <w:tcW w:w="1205" w:type="dxa"/>
          </w:tcPr>
          <w:p w14:paraId="32742B52" w14:textId="77777777" w:rsidR="00D65F46" w:rsidRPr="00230F66" w:rsidRDefault="00D65F46" w:rsidP="00FA1AD5">
            <w:pPr>
              <w:pStyle w:val="ARTablebodyboldslightlysmallerspacerightalign"/>
            </w:pPr>
            <w:r w:rsidRPr="00A129E4">
              <w:t xml:space="preserve">1,594 </w:t>
            </w:r>
          </w:p>
        </w:tc>
        <w:tc>
          <w:tcPr>
            <w:tcW w:w="1199" w:type="dxa"/>
          </w:tcPr>
          <w:p w14:paraId="2DAEBCA3" w14:textId="77777777" w:rsidR="00D65F46" w:rsidRPr="00230F66" w:rsidRDefault="00D65F46" w:rsidP="00FA1AD5">
            <w:pPr>
              <w:pStyle w:val="ARTablebodyboldslightlysmallerspacerightalign"/>
            </w:pPr>
            <w:r w:rsidRPr="00A129E4">
              <w:t xml:space="preserve">4,674 </w:t>
            </w:r>
          </w:p>
        </w:tc>
        <w:tc>
          <w:tcPr>
            <w:tcW w:w="1198" w:type="dxa"/>
          </w:tcPr>
          <w:p w14:paraId="23877682" w14:textId="77777777" w:rsidR="00D65F46" w:rsidRPr="00230F66" w:rsidRDefault="00D65F46" w:rsidP="00FA1AD5">
            <w:pPr>
              <w:pStyle w:val="ARTablebodyboldslightlysmallerspacerightalign"/>
            </w:pPr>
            <w:r w:rsidRPr="00A129E4">
              <w:t xml:space="preserve">519,568 </w:t>
            </w:r>
          </w:p>
        </w:tc>
        <w:tc>
          <w:tcPr>
            <w:tcW w:w="1202" w:type="dxa"/>
          </w:tcPr>
          <w:p w14:paraId="1EDA2309" w14:textId="77777777" w:rsidR="00D65F46" w:rsidRPr="00230F66" w:rsidRDefault="00D65F46" w:rsidP="00FA1AD5">
            <w:pPr>
              <w:pStyle w:val="ARTablebodyboldslightlysmallerspacerightalign"/>
            </w:pPr>
            <w:r w:rsidRPr="00953547">
              <w:t>273</w:t>
            </w:r>
          </w:p>
        </w:tc>
        <w:tc>
          <w:tcPr>
            <w:tcW w:w="1197" w:type="dxa"/>
            <w:shd w:val="clear" w:color="auto" w:fill="EBEBEB" w:themeFill="accent5"/>
          </w:tcPr>
          <w:p w14:paraId="317EC086" w14:textId="77777777" w:rsidR="00D65F46" w:rsidRPr="00230F66" w:rsidRDefault="00D65F46" w:rsidP="00FA1AD5">
            <w:pPr>
              <w:pStyle w:val="ARTablebodyboldslightlysmallerspacerightalign"/>
            </w:pPr>
            <w:r w:rsidRPr="00A129E4">
              <w:t xml:space="preserve">644,503 </w:t>
            </w:r>
          </w:p>
        </w:tc>
      </w:tr>
    </w:tbl>
    <w:p w14:paraId="098D778B" w14:textId="77777777" w:rsidR="00D65F46" w:rsidRDefault="00D65F46" w:rsidP="00975B75">
      <w:pPr>
        <w:pStyle w:val="ARTableFootnote"/>
      </w:pPr>
      <w:r>
        <w:t>Note:</w:t>
      </w:r>
    </w:p>
    <w:p w14:paraId="132FCD9D" w14:textId="77777777" w:rsidR="00D65F46" w:rsidRDefault="00D65F46" w:rsidP="00975B75">
      <w:pPr>
        <w:pStyle w:val="ARTableFootnoteIndent"/>
      </w:pPr>
      <w:r>
        <w:t>(i)</w:t>
      </w:r>
      <w:r>
        <w:tab/>
        <w:t>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2027.</w:t>
      </w:r>
    </w:p>
    <w:p w14:paraId="2BEFC9C4" w14:textId="77777777" w:rsidR="00D65F46" w:rsidRDefault="00D65F46" w:rsidP="00BC423F">
      <w:pPr>
        <w:pStyle w:val="ARBody"/>
        <w:sectPr w:rsidR="00D65F46" w:rsidSect="00975B75">
          <w:pgSz w:w="16840" w:h="11901" w:orient="landscape" w:code="9"/>
          <w:pgMar w:top="1701" w:right="1701" w:bottom="1701" w:left="1247" w:header="454" w:footer="454" w:gutter="0"/>
          <w:cols w:space="454"/>
          <w:docGrid w:linePitch="360"/>
        </w:sectPr>
      </w:pPr>
    </w:p>
    <w:p w14:paraId="291C33DB" w14:textId="77777777" w:rsidR="00D65F46" w:rsidRDefault="00D65F46" w:rsidP="00975B75">
      <w:pPr>
        <w:pStyle w:val="Heading4forTOC"/>
      </w:pPr>
      <w:bookmarkStart w:id="247" w:name="_Toc149316938"/>
      <w:r>
        <w:t>5.2</w:t>
      </w:r>
      <w:r>
        <w:tab/>
        <w:t>Intangible assets</w:t>
      </w:r>
      <w:bookmarkEnd w:id="247"/>
    </w:p>
    <w:tbl>
      <w:tblPr>
        <w:tblStyle w:val="ARTable"/>
        <w:tblW w:w="8576" w:type="dxa"/>
        <w:tblLook w:val="04A0" w:firstRow="1" w:lastRow="0" w:firstColumn="1" w:lastColumn="0" w:noHBand="0" w:noVBand="1"/>
      </w:tblPr>
      <w:tblGrid>
        <w:gridCol w:w="4074"/>
        <w:gridCol w:w="1500"/>
        <w:gridCol w:w="1501"/>
        <w:gridCol w:w="1501"/>
      </w:tblGrid>
      <w:tr w:rsidR="00D65F46" w14:paraId="685DE583" w14:textId="77777777" w:rsidTr="001A02CF">
        <w:trPr>
          <w:cnfStyle w:val="100000000000" w:firstRow="1" w:lastRow="0" w:firstColumn="0" w:lastColumn="0" w:oddVBand="0" w:evenVBand="0" w:oddHBand="0" w:evenHBand="0" w:firstRowFirstColumn="0" w:firstRowLastColumn="0" w:lastRowFirstColumn="0" w:lastRowLastColumn="0"/>
        </w:trPr>
        <w:tc>
          <w:tcPr>
            <w:tcW w:w="4074" w:type="dxa"/>
          </w:tcPr>
          <w:p w14:paraId="39FE0F42" w14:textId="541F985E" w:rsidR="00D65F46" w:rsidRDefault="00204A04" w:rsidP="00204A04">
            <w:pPr>
              <w:pStyle w:val="Emptycellcolhead"/>
            </w:pPr>
            <w:r>
              <w:t>Empty cell</w:t>
            </w:r>
          </w:p>
        </w:tc>
        <w:tc>
          <w:tcPr>
            <w:tcW w:w="1500" w:type="dxa"/>
          </w:tcPr>
          <w:p w14:paraId="629C2161" w14:textId="77777777" w:rsidR="00D65F46" w:rsidRDefault="00D65F46" w:rsidP="001A02CF">
            <w:pPr>
              <w:pStyle w:val="ARTableColHeadRight"/>
              <w:rPr>
                <w:szCs w:val="16"/>
              </w:rPr>
            </w:pPr>
            <w:r w:rsidRPr="001A02CF">
              <w:rPr>
                <w:szCs w:val="16"/>
              </w:rPr>
              <w:t>Computer software</w:t>
            </w:r>
          </w:p>
          <w:p w14:paraId="1AB96E3E" w14:textId="77777777" w:rsidR="00D65F46" w:rsidRDefault="00D65F46" w:rsidP="001A02CF">
            <w:pPr>
              <w:pStyle w:val="ARTableColHeadRight"/>
              <w:rPr>
                <w:szCs w:val="16"/>
              </w:rPr>
            </w:pPr>
            <w:r w:rsidRPr="00463252">
              <w:rPr>
                <w:szCs w:val="16"/>
              </w:rPr>
              <w:t>2023</w:t>
            </w:r>
          </w:p>
          <w:p w14:paraId="56C6F87E" w14:textId="77777777" w:rsidR="00D65F46" w:rsidRDefault="00D65F46">
            <w:pPr>
              <w:pStyle w:val="ARTableColSubheadrightsmallerspaceabove"/>
            </w:pPr>
            <w:r w:rsidRPr="00302F0D">
              <w:t>$’000</w:t>
            </w:r>
          </w:p>
        </w:tc>
        <w:tc>
          <w:tcPr>
            <w:tcW w:w="1501" w:type="dxa"/>
          </w:tcPr>
          <w:p w14:paraId="2A37EDEA" w14:textId="77777777" w:rsidR="00D65F46" w:rsidRDefault="00D65F46" w:rsidP="001A02CF">
            <w:pPr>
              <w:pStyle w:val="ARTableColHeadRight"/>
              <w:rPr>
                <w:szCs w:val="16"/>
              </w:rPr>
            </w:pPr>
            <w:r w:rsidRPr="001A02CF">
              <w:rPr>
                <w:szCs w:val="16"/>
              </w:rPr>
              <w:t xml:space="preserve">Work in </w:t>
            </w:r>
            <w:r>
              <w:rPr>
                <w:szCs w:val="16"/>
              </w:rPr>
              <w:br/>
            </w:r>
            <w:r w:rsidRPr="001A02CF">
              <w:rPr>
                <w:szCs w:val="16"/>
              </w:rPr>
              <w:t>progress</w:t>
            </w:r>
          </w:p>
          <w:p w14:paraId="3EAEF250" w14:textId="77777777" w:rsidR="00D65F46" w:rsidRDefault="00D65F46" w:rsidP="001A02CF">
            <w:pPr>
              <w:pStyle w:val="ARTableColHeadRight"/>
              <w:rPr>
                <w:szCs w:val="16"/>
              </w:rPr>
            </w:pPr>
            <w:r w:rsidRPr="00463252">
              <w:rPr>
                <w:szCs w:val="16"/>
              </w:rPr>
              <w:t>2023</w:t>
            </w:r>
          </w:p>
          <w:p w14:paraId="5892CBC4" w14:textId="77777777" w:rsidR="00D65F46" w:rsidRDefault="00D65F46">
            <w:pPr>
              <w:pStyle w:val="ARTableColSubheadrightsmallerspaceabove"/>
            </w:pPr>
            <w:r w:rsidRPr="00302F0D">
              <w:t>$’000</w:t>
            </w:r>
          </w:p>
        </w:tc>
        <w:tc>
          <w:tcPr>
            <w:tcW w:w="1501" w:type="dxa"/>
            <w:shd w:val="clear" w:color="auto" w:fill="EBEBEB" w:themeFill="accent5"/>
          </w:tcPr>
          <w:p w14:paraId="129FFCD7" w14:textId="77777777" w:rsidR="00D65F46" w:rsidRDefault="00D65F46" w:rsidP="001A02CF">
            <w:pPr>
              <w:pStyle w:val="ARTableColHeadRight"/>
              <w:rPr>
                <w:szCs w:val="16"/>
              </w:rPr>
            </w:pPr>
            <w:r w:rsidRPr="00463252">
              <w:rPr>
                <w:szCs w:val="16"/>
              </w:rPr>
              <w:t>2023</w:t>
            </w:r>
          </w:p>
          <w:p w14:paraId="1EB38765" w14:textId="77777777" w:rsidR="00D65F46" w:rsidRDefault="00D65F46">
            <w:pPr>
              <w:pStyle w:val="ARTableColSubheadrightsmallerspaceabove"/>
            </w:pPr>
            <w:r w:rsidRPr="00302F0D">
              <w:t>$’000</w:t>
            </w:r>
          </w:p>
        </w:tc>
      </w:tr>
      <w:tr w:rsidR="001E2149" w14:paraId="5D95E6E7" w14:textId="77777777" w:rsidTr="001E2149">
        <w:tc>
          <w:tcPr>
            <w:tcW w:w="4074" w:type="dxa"/>
          </w:tcPr>
          <w:p w14:paraId="0FF9DCE8" w14:textId="3F7DAB2F" w:rsidR="001E2149" w:rsidRPr="00FD384E" w:rsidRDefault="001E2149" w:rsidP="001E2149">
            <w:pPr>
              <w:pStyle w:val="ARTableRowHeadColour"/>
            </w:pPr>
            <w:r w:rsidRPr="0072656C">
              <w:t>Gross carrying amount</w:t>
            </w:r>
          </w:p>
        </w:tc>
        <w:tc>
          <w:tcPr>
            <w:tcW w:w="1500" w:type="dxa"/>
            <w:shd w:val="clear" w:color="auto" w:fill="auto"/>
          </w:tcPr>
          <w:p w14:paraId="7F9C66E7" w14:textId="531D0530" w:rsidR="001E2149" w:rsidRPr="00FD384E" w:rsidRDefault="001E2149" w:rsidP="001E2149">
            <w:pPr>
              <w:pStyle w:val="Tablerowheadinginvisible"/>
            </w:pPr>
            <w:r w:rsidRPr="0072656C">
              <w:t>Gross carrying amount</w:t>
            </w:r>
          </w:p>
        </w:tc>
        <w:tc>
          <w:tcPr>
            <w:tcW w:w="1501" w:type="dxa"/>
            <w:shd w:val="clear" w:color="auto" w:fill="auto"/>
          </w:tcPr>
          <w:p w14:paraId="2E2495B8" w14:textId="1B5CD77C" w:rsidR="001E2149" w:rsidRPr="00FD384E" w:rsidRDefault="001E2149" w:rsidP="001E2149">
            <w:pPr>
              <w:pStyle w:val="Tablerowheadinginvisible"/>
            </w:pPr>
            <w:r w:rsidRPr="0072656C">
              <w:t>Gross carrying amount</w:t>
            </w:r>
          </w:p>
        </w:tc>
        <w:tc>
          <w:tcPr>
            <w:tcW w:w="1501" w:type="dxa"/>
            <w:shd w:val="clear" w:color="auto" w:fill="auto"/>
          </w:tcPr>
          <w:p w14:paraId="4C90799A" w14:textId="53C369BE" w:rsidR="001E2149" w:rsidRDefault="001E2149" w:rsidP="001E2149">
            <w:pPr>
              <w:pStyle w:val="Tablerowheadinginvisible"/>
            </w:pPr>
            <w:r w:rsidRPr="0072656C">
              <w:t>Gross carrying amount</w:t>
            </w:r>
          </w:p>
        </w:tc>
      </w:tr>
      <w:tr w:rsidR="00D65F46" w14:paraId="62CDEFD7" w14:textId="77777777" w:rsidTr="001A02CF">
        <w:tc>
          <w:tcPr>
            <w:tcW w:w="4074" w:type="dxa"/>
          </w:tcPr>
          <w:p w14:paraId="11A76547" w14:textId="77777777" w:rsidR="00D65F46" w:rsidRDefault="00D65F46" w:rsidP="003D3630">
            <w:pPr>
              <w:pStyle w:val="ARTableColSubhead"/>
            </w:pPr>
            <w:r w:rsidRPr="00FD384E">
              <w:t>Opening balance</w:t>
            </w:r>
          </w:p>
        </w:tc>
        <w:tc>
          <w:tcPr>
            <w:tcW w:w="1500" w:type="dxa"/>
          </w:tcPr>
          <w:p w14:paraId="5DE51B13" w14:textId="77777777" w:rsidR="00D65F46" w:rsidRDefault="00D65F46" w:rsidP="009225E4">
            <w:pPr>
              <w:pStyle w:val="ARTableBodyRightBold"/>
            </w:pPr>
            <w:r w:rsidRPr="00FD384E">
              <w:t xml:space="preserve"> </w:t>
            </w:r>
            <w:r>
              <w:t xml:space="preserve">– </w:t>
            </w:r>
          </w:p>
        </w:tc>
        <w:tc>
          <w:tcPr>
            <w:tcW w:w="1501" w:type="dxa"/>
          </w:tcPr>
          <w:p w14:paraId="394C9047" w14:textId="77777777" w:rsidR="00D65F46" w:rsidRDefault="00D65F46" w:rsidP="009225E4">
            <w:pPr>
              <w:pStyle w:val="ARTableBodyRightBold"/>
            </w:pPr>
            <w:r w:rsidRPr="00FD384E">
              <w:t xml:space="preserve"> </w:t>
            </w:r>
            <w:r>
              <w:t xml:space="preserve">– </w:t>
            </w:r>
          </w:p>
        </w:tc>
        <w:tc>
          <w:tcPr>
            <w:tcW w:w="1501" w:type="dxa"/>
            <w:shd w:val="clear" w:color="auto" w:fill="EBEBEB" w:themeFill="accent5"/>
          </w:tcPr>
          <w:p w14:paraId="4947CE9B" w14:textId="77777777" w:rsidR="00D65F46" w:rsidRDefault="00D65F46" w:rsidP="009225E4">
            <w:pPr>
              <w:pStyle w:val="ARTableBodyRightBold"/>
            </w:pPr>
            <w:r>
              <w:t>–</w:t>
            </w:r>
          </w:p>
        </w:tc>
      </w:tr>
      <w:tr w:rsidR="00D65F46" w14:paraId="58217F13" w14:textId="77777777" w:rsidTr="001A02CF">
        <w:tc>
          <w:tcPr>
            <w:tcW w:w="4074" w:type="dxa"/>
          </w:tcPr>
          <w:p w14:paraId="1176FBA7" w14:textId="77777777" w:rsidR="00D65F46" w:rsidRDefault="00D65F46" w:rsidP="00F32E3E">
            <w:pPr>
              <w:pStyle w:val="ARTableBody"/>
            </w:pPr>
            <w:r w:rsidRPr="00FD384E">
              <w:t>Machinery of government transfers in</w:t>
            </w:r>
          </w:p>
        </w:tc>
        <w:tc>
          <w:tcPr>
            <w:tcW w:w="1500" w:type="dxa"/>
          </w:tcPr>
          <w:p w14:paraId="1CA0E267" w14:textId="77777777" w:rsidR="00D65F46" w:rsidRDefault="00D65F46" w:rsidP="009225E4">
            <w:pPr>
              <w:pStyle w:val="ARTableBodyRight"/>
            </w:pPr>
            <w:r w:rsidRPr="00FD384E">
              <w:t xml:space="preserve"> 30,695 </w:t>
            </w:r>
          </w:p>
        </w:tc>
        <w:tc>
          <w:tcPr>
            <w:tcW w:w="1501" w:type="dxa"/>
          </w:tcPr>
          <w:p w14:paraId="631A4DC0" w14:textId="77777777" w:rsidR="00D65F46" w:rsidRDefault="00D65F46" w:rsidP="009225E4">
            <w:pPr>
              <w:pStyle w:val="ARTableBodyRight"/>
            </w:pPr>
            <w:r w:rsidRPr="00FD384E">
              <w:t xml:space="preserve"> 28,136 </w:t>
            </w:r>
          </w:p>
        </w:tc>
        <w:tc>
          <w:tcPr>
            <w:tcW w:w="1501" w:type="dxa"/>
            <w:shd w:val="clear" w:color="auto" w:fill="EBEBEB" w:themeFill="accent5"/>
          </w:tcPr>
          <w:p w14:paraId="0325B1C5" w14:textId="77777777" w:rsidR="00D65F46" w:rsidRDefault="00D65F46" w:rsidP="009225E4">
            <w:pPr>
              <w:pStyle w:val="ARTableBodyRight"/>
            </w:pPr>
            <w:r w:rsidRPr="00FD384E">
              <w:t>58,831</w:t>
            </w:r>
          </w:p>
        </w:tc>
      </w:tr>
      <w:tr w:rsidR="00D65F46" w14:paraId="20B2C0E2" w14:textId="77777777" w:rsidTr="001A02CF">
        <w:tc>
          <w:tcPr>
            <w:tcW w:w="4074" w:type="dxa"/>
          </w:tcPr>
          <w:p w14:paraId="1814D1B3" w14:textId="77777777" w:rsidR="00D65F46" w:rsidRDefault="00D65F46" w:rsidP="00F32E3E">
            <w:pPr>
              <w:pStyle w:val="ARTableBody"/>
            </w:pPr>
            <w:r w:rsidRPr="00FD384E">
              <w:t>Additions</w:t>
            </w:r>
          </w:p>
        </w:tc>
        <w:tc>
          <w:tcPr>
            <w:tcW w:w="1500" w:type="dxa"/>
          </w:tcPr>
          <w:p w14:paraId="71BD89AE" w14:textId="77777777" w:rsidR="00D65F46" w:rsidRDefault="00D65F46" w:rsidP="009225E4">
            <w:pPr>
              <w:pStyle w:val="ARTableBodyRight"/>
            </w:pPr>
            <w:r w:rsidRPr="00FD384E">
              <w:t xml:space="preserve"> </w:t>
            </w:r>
            <w:r>
              <w:t xml:space="preserve">– </w:t>
            </w:r>
          </w:p>
        </w:tc>
        <w:tc>
          <w:tcPr>
            <w:tcW w:w="1501" w:type="dxa"/>
          </w:tcPr>
          <w:p w14:paraId="0F57C742" w14:textId="77777777" w:rsidR="00D65F46" w:rsidRDefault="00D65F46" w:rsidP="009225E4">
            <w:pPr>
              <w:pStyle w:val="ARTableBodyRight"/>
            </w:pPr>
            <w:r w:rsidRPr="00FD384E">
              <w:t xml:space="preserve"> 12,825 </w:t>
            </w:r>
          </w:p>
        </w:tc>
        <w:tc>
          <w:tcPr>
            <w:tcW w:w="1501" w:type="dxa"/>
            <w:shd w:val="clear" w:color="auto" w:fill="EBEBEB" w:themeFill="accent5"/>
          </w:tcPr>
          <w:p w14:paraId="3583E9F2" w14:textId="77777777" w:rsidR="00D65F46" w:rsidRDefault="00D65F46" w:rsidP="009225E4">
            <w:pPr>
              <w:pStyle w:val="ARTableBodyRight"/>
            </w:pPr>
            <w:r w:rsidRPr="00FD384E">
              <w:t>12,825</w:t>
            </w:r>
          </w:p>
        </w:tc>
      </w:tr>
      <w:tr w:rsidR="00D65F46" w14:paraId="38117505" w14:textId="77777777" w:rsidTr="001A02CF">
        <w:tc>
          <w:tcPr>
            <w:tcW w:w="4074" w:type="dxa"/>
          </w:tcPr>
          <w:p w14:paraId="049E5B06" w14:textId="77777777" w:rsidR="00D65F46" w:rsidRDefault="00D65F46" w:rsidP="00F32E3E">
            <w:pPr>
              <w:pStyle w:val="ARTableBody"/>
            </w:pPr>
            <w:r w:rsidRPr="00FD384E">
              <w:t>Transfers in/out of work in progress</w:t>
            </w:r>
          </w:p>
        </w:tc>
        <w:tc>
          <w:tcPr>
            <w:tcW w:w="1500" w:type="dxa"/>
          </w:tcPr>
          <w:p w14:paraId="4A169C24" w14:textId="77777777" w:rsidR="00D65F46" w:rsidRDefault="00D65F46" w:rsidP="009225E4">
            <w:pPr>
              <w:pStyle w:val="ARTableBodyRight"/>
            </w:pPr>
            <w:r w:rsidRPr="00FD384E">
              <w:t xml:space="preserve"> 21,412 </w:t>
            </w:r>
          </w:p>
        </w:tc>
        <w:tc>
          <w:tcPr>
            <w:tcW w:w="1501" w:type="dxa"/>
          </w:tcPr>
          <w:p w14:paraId="6070FC4D" w14:textId="77777777" w:rsidR="00D65F46" w:rsidRDefault="00D65F46" w:rsidP="009225E4">
            <w:pPr>
              <w:pStyle w:val="ARTableBodyRight"/>
            </w:pPr>
            <w:r w:rsidRPr="00FD384E">
              <w:t>(21,412)</w:t>
            </w:r>
          </w:p>
        </w:tc>
        <w:tc>
          <w:tcPr>
            <w:tcW w:w="1501" w:type="dxa"/>
            <w:shd w:val="clear" w:color="auto" w:fill="EBEBEB" w:themeFill="accent5"/>
          </w:tcPr>
          <w:p w14:paraId="698BED0A" w14:textId="77777777" w:rsidR="00D65F46" w:rsidRDefault="00D65F46" w:rsidP="009225E4">
            <w:pPr>
              <w:pStyle w:val="ARTableBodyRight"/>
            </w:pPr>
            <w:r>
              <w:t>–</w:t>
            </w:r>
          </w:p>
        </w:tc>
      </w:tr>
      <w:tr w:rsidR="00D65F46" w14:paraId="3A66ADD8" w14:textId="77777777" w:rsidTr="001A02CF">
        <w:tc>
          <w:tcPr>
            <w:tcW w:w="4074" w:type="dxa"/>
          </w:tcPr>
          <w:p w14:paraId="10C3193C" w14:textId="77777777" w:rsidR="00D65F46" w:rsidRDefault="00D65F46" w:rsidP="009225E4">
            <w:pPr>
              <w:pStyle w:val="ARTableBodyBold"/>
            </w:pPr>
            <w:r w:rsidRPr="00FD384E">
              <w:t>Closing balance of gross carrying amount</w:t>
            </w:r>
          </w:p>
        </w:tc>
        <w:tc>
          <w:tcPr>
            <w:tcW w:w="1500" w:type="dxa"/>
          </w:tcPr>
          <w:p w14:paraId="27ABD329" w14:textId="77777777" w:rsidR="00D65F46" w:rsidRDefault="00D65F46" w:rsidP="009225E4">
            <w:pPr>
              <w:pStyle w:val="ARTableBodyRightBold"/>
            </w:pPr>
            <w:r w:rsidRPr="00FD384E">
              <w:t xml:space="preserve">52,107 </w:t>
            </w:r>
          </w:p>
        </w:tc>
        <w:tc>
          <w:tcPr>
            <w:tcW w:w="1501" w:type="dxa"/>
          </w:tcPr>
          <w:p w14:paraId="05D0A6DD" w14:textId="77777777" w:rsidR="00D65F46" w:rsidRDefault="00D65F46" w:rsidP="009225E4">
            <w:pPr>
              <w:pStyle w:val="ARTableBodyRightBold"/>
            </w:pPr>
            <w:r w:rsidRPr="00FD384E">
              <w:t xml:space="preserve"> 19,550 </w:t>
            </w:r>
          </w:p>
        </w:tc>
        <w:tc>
          <w:tcPr>
            <w:tcW w:w="1501" w:type="dxa"/>
            <w:shd w:val="clear" w:color="auto" w:fill="EBEBEB" w:themeFill="accent5"/>
          </w:tcPr>
          <w:p w14:paraId="309E0D08" w14:textId="77777777" w:rsidR="00D65F46" w:rsidRDefault="00D65F46" w:rsidP="009225E4">
            <w:pPr>
              <w:pStyle w:val="ARTableBodyRightBold"/>
            </w:pPr>
            <w:r w:rsidRPr="00FD384E">
              <w:t>71,656</w:t>
            </w:r>
          </w:p>
        </w:tc>
      </w:tr>
      <w:tr w:rsidR="00D65F46" w14:paraId="1720CB8C" w14:textId="77777777" w:rsidTr="001A02CF">
        <w:tc>
          <w:tcPr>
            <w:tcW w:w="4074" w:type="dxa"/>
          </w:tcPr>
          <w:p w14:paraId="10280B51" w14:textId="77777777" w:rsidR="00D65F46" w:rsidRDefault="00D65F46" w:rsidP="003D3630">
            <w:pPr>
              <w:pStyle w:val="ARTableColSubhead"/>
            </w:pPr>
            <w:r w:rsidRPr="00FD384E">
              <w:t>Opening Balance of accumulated amortisation</w:t>
            </w:r>
          </w:p>
        </w:tc>
        <w:tc>
          <w:tcPr>
            <w:tcW w:w="1500" w:type="dxa"/>
          </w:tcPr>
          <w:p w14:paraId="6B46DFB7" w14:textId="77777777" w:rsidR="00D65F46" w:rsidRDefault="00D65F46" w:rsidP="009225E4">
            <w:pPr>
              <w:pStyle w:val="ARTableBodyRightBold"/>
            </w:pPr>
            <w:r w:rsidRPr="00FD384E">
              <w:t xml:space="preserve"> </w:t>
            </w:r>
            <w:r>
              <w:t xml:space="preserve">– </w:t>
            </w:r>
          </w:p>
        </w:tc>
        <w:tc>
          <w:tcPr>
            <w:tcW w:w="1501" w:type="dxa"/>
          </w:tcPr>
          <w:p w14:paraId="19015FA7" w14:textId="77777777" w:rsidR="00D65F46" w:rsidRDefault="00D65F46" w:rsidP="009225E4">
            <w:pPr>
              <w:pStyle w:val="ARTableBodyRightBold"/>
            </w:pPr>
            <w:r w:rsidRPr="00FD384E">
              <w:t xml:space="preserve"> </w:t>
            </w:r>
            <w:r>
              <w:t xml:space="preserve">– </w:t>
            </w:r>
          </w:p>
        </w:tc>
        <w:tc>
          <w:tcPr>
            <w:tcW w:w="1501" w:type="dxa"/>
            <w:shd w:val="clear" w:color="auto" w:fill="EBEBEB" w:themeFill="accent5"/>
          </w:tcPr>
          <w:p w14:paraId="64BF39FF" w14:textId="77777777" w:rsidR="00D65F46" w:rsidRDefault="00D65F46" w:rsidP="009225E4">
            <w:pPr>
              <w:pStyle w:val="ARTableBodyRightBold"/>
            </w:pPr>
            <w:r>
              <w:t>–</w:t>
            </w:r>
          </w:p>
        </w:tc>
      </w:tr>
      <w:tr w:rsidR="00D65F46" w14:paraId="72FF8A5E" w14:textId="77777777" w:rsidTr="001A02CF">
        <w:tc>
          <w:tcPr>
            <w:tcW w:w="4074" w:type="dxa"/>
          </w:tcPr>
          <w:p w14:paraId="602D8084" w14:textId="77777777" w:rsidR="00D65F46" w:rsidRDefault="00D65F46" w:rsidP="00F32E3E">
            <w:pPr>
              <w:pStyle w:val="ARTableBody"/>
            </w:pPr>
            <w:r w:rsidRPr="00FD384E">
              <w:t>Amortisation of intangible assets charged</w:t>
            </w:r>
          </w:p>
        </w:tc>
        <w:tc>
          <w:tcPr>
            <w:tcW w:w="1500" w:type="dxa"/>
          </w:tcPr>
          <w:p w14:paraId="4CA82CCE" w14:textId="77777777" w:rsidR="00D65F46" w:rsidRDefault="00D65F46" w:rsidP="009225E4">
            <w:pPr>
              <w:pStyle w:val="ARTableBodyRight"/>
            </w:pPr>
            <w:r w:rsidRPr="00FD384E">
              <w:t>(8,343)</w:t>
            </w:r>
          </w:p>
        </w:tc>
        <w:tc>
          <w:tcPr>
            <w:tcW w:w="1501" w:type="dxa"/>
          </w:tcPr>
          <w:p w14:paraId="6ACBC768" w14:textId="77777777" w:rsidR="00D65F46" w:rsidRDefault="00D65F46" w:rsidP="009225E4">
            <w:pPr>
              <w:pStyle w:val="ARTableBodyRight"/>
            </w:pPr>
            <w:r w:rsidRPr="00FD384E">
              <w:t xml:space="preserve"> </w:t>
            </w:r>
            <w:r>
              <w:t xml:space="preserve">– </w:t>
            </w:r>
          </w:p>
        </w:tc>
        <w:tc>
          <w:tcPr>
            <w:tcW w:w="1501" w:type="dxa"/>
            <w:shd w:val="clear" w:color="auto" w:fill="EBEBEB" w:themeFill="accent5"/>
          </w:tcPr>
          <w:p w14:paraId="26ADC231" w14:textId="77777777" w:rsidR="00D65F46" w:rsidRDefault="00D65F46" w:rsidP="009225E4">
            <w:pPr>
              <w:pStyle w:val="ARTableBodyRight"/>
            </w:pPr>
            <w:r w:rsidRPr="00FD384E">
              <w:t>(8,343)</w:t>
            </w:r>
          </w:p>
        </w:tc>
      </w:tr>
      <w:tr w:rsidR="00D65F46" w14:paraId="58CEE1C7" w14:textId="77777777" w:rsidTr="001A02CF">
        <w:tc>
          <w:tcPr>
            <w:tcW w:w="4074" w:type="dxa"/>
          </w:tcPr>
          <w:p w14:paraId="506C3DAC" w14:textId="77777777" w:rsidR="00D65F46" w:rsidRDefault="00D65F46" w:rsidP="00D929DF">
            <w:pPr>
              <w:pStyle w:val="ARTableBodyBold"/>
            </w:pPr>
            <w:r w:rsidRPr="00FD384E">
              <w:t xml:space="preserve">Closing balance of accumulated amortisation </w:t>
            </w:r>
          </w:p>
        </w:tc>
        <w:tc>
          <w:tcPr>
            <w:tcW w:w="1500" w:type="dxa"/>
          </w:tcPr>
          <w:p w14:paraId="6386BD55" w14:textId="77777777" w:rsidR="00D65F46" w:rsidRDefault="00D65F46" w:rsidP="009225E4">
            <w:pPr>
              <w:pStyle w:val="ARTableBodyRightBold"/>
            </w:pPr>
            <w:r w:rsidRPr="00FD384E">
              <w:t>(8,343)</w:t>
            </w:r>
          </w:p>
        </w:tc>
        <w:tc>
          <w:tcPr>
            <w:tcW w:w="1501" w:type="dxa"/>
          </w:tcPr>
          <w:p w14:paraId="431A5B84" w14:textId="77777777" w:rsidR="00D65F46" w:rsidRDefault="00D65F46" w:rsidP="009225E4">
            <w:pPr>
              <w:pStyle w:val="ARTableBodyRightBold"/>
            </w:pPr>
            <w:r w:rsidRPr="00FD384E">
              <w:t xml:space="preserve"> </w:t>
            </w:r>
            <w:r>
              <w:t xml:space="preserve">– </w:t>
            </w:r>
          </w:p>
        </w:tc>
        <w:tc>
          <w:tcPr>
            <w:tcW w:w="1501" w:type="dxa"/>
            <w:shd w:val="clear" w:color="auto" w:fill="EBEBEB" w:themeFill="accent5"/>
          </w:tcPr>
          <w:p w14:paraId="6535B789" w14:textId="77777777" w:rsidR="00D65F46" w:rsidRDefault="00D65F46" w:rsidP="009225E4">
            <w:pPr>
              <w:pStyle w:val="ARTableBodyRightBold"/>
            </w:pPr>
            <w:r w:rsidRPr="00FD384E">
              <w:t>(8,343)</w:t>
            </w:r>
          </w:p>
        </w:tc>
      </w:tr>
      <w:tr w:rsidR="00D65F46" w14:paraId="1078C9F9" w14:textId="77777777" w:rsidTr="001A02CF">
        <w:tc>
          <w:tcPr>
            <w:tcW w:w="4074" w:type="dxa"/>
          </w:tcPr>
          <w:p w14:paraId="13B8756C" w14:textId="77777777" w:rsidR="00D65F46" w:rsidRDefault="00D65F46" w:rsidP="009225E4">
            <w:pPr>
              <w:pStyle w:val="ARTableBodyBold"/>
            </w:pPr>
            <w:r w:rsidRPr="00FD384E">
              <w:t>Net book value at end of financial year</w:t>
            </w:r>
          </w:p>
        </w:tc>
        <w:tc>
          <w:tcPr>
            <w:tcW w:w="1500" w:type="dxa"/>
          </w:tcPr>
          <w:p w14:paraId="267D79D1" w14:textId="77777777" w:rsidR="00D65F46" w:rsidRDefault="00D65F46" w:rsidP="009225E4">
            <w:pPr>
              <w:pStyle w:val="ARTableBodyRightBold"/>
            </w:pPr>
            <w:r w:rsidRPr="00FD384E">
              <w:t>43,764</w:t>
            </w:r>
          </w:p>
        </w:tc>
        <w:tc>
          <w:tcPr>
            <w:tcW w:w="1501" w:type="dxa"/>
          </w:tcPr>
          <w:p w14:paraId="36B708A4" w14:textId="77777777" w:rsidR="00D65F46" w:rsidRDefault="00D65F46" w:rsidP="009225E4">
            <w:pPr>
              <w:pStyle w:val="ARTableBodyRightBold"/>
            </w:pPr>
            <w:r w:rsidRPr="00FD384E">
              <w:t>19,550</w:t>
            </w:r>
          </w:p>
        </w:tc>
        <w:tc>
          <w:tcPr>
            <w:tcW w:w="1501" w:type="dxa"/>
            <w:shd w:val="clear" w:color="auto" w:fill="EBEBEB" w:themeFill="accent5"/>
          </w:tcPr>
          <w:p w14:paraId="26D33A85" w14:textId="77777777" w:rsidR="00D65F46" w:rsidRDefault="00D65F46" w:rsidP="009225E4">
            <w:pPr>
              <w:pStyle w:val="ARTableBodyRightBold"/>
            </w:pPr>
            <w:r w:rsidRPr="00FD384E">
              <w:t>63,314</w:t>
            </w:r>
          </w:p>
        </w:tc>
      </w:tr>
    </w:tbl>
    <w:p w14:paraId="04E91E24" w14:textId="77777777" w:rsidR="00D65F46" w:rsidRDefault="00D65F46" w:rsidP="00975B75">
      <w:pPr>
        <w:pStyle w:val="Heading5aftertable"/>
      </w:pPr>
      <w:r>
        <w:t>Initial recognition</w:t>
      </w:r>
    </w:p>
    <w:p w14:paraId="7E3605E5" w14:textId="77777777" w:rsidR="00D65F46" w:rsidRDefault="00D65F46" w:rsidP="00BC423F">
      <w:pPr>
        <w:pStyle w:val="ARBody"/>
      </w:pPr>
      <w:r>
        <w:t>Assets transferred as part of a machinery of government changes to Department on</w:t>
      </w:r>
      <w:r>
        <w:rPr>
          <w:rFonts w:ascii="Calibri" w:hAnsi="Calibri" w:cs="Calibri"/>
        </w:rPr>
        <w:t> </w:t>
      </w:r>
      <w:r>
        <w:t>January</w:t>
      </w:r>
      <w:r>
        <w:rPr>
          <w:rFonts w:ascii="Calibri" w:hAnsi="Calibri" w:cs="Calibri"/>
        </w:rPr>
        <w:t> </w:t>
      </w:r>
      <w:r>
        <w:t>1,</w:t>
      </w:r>
      <w:r>
        <w:rPr>
          <w:rFonts w:ascii="Calibri" w:hAnsi="Calibri" w:cs="Calibri"/>
        </w:rPr>
        <w:t> </w:t>
      </w:r>
      <w:r>
        <w:t>2023 were transferred at their carrying amount.</w:t>
      </w:r>
    </w:p>
    <w:p w14:paraId="798D1295" w14:textId="77777777" w:rsidR="00D65F46" w:rsidRDefault="00D65F46" w:rsidP="00BC423F">
      <w:pPr>
        <w:pStyle w:val="ARBody"/>
      </w:pPr>
      <w:r w:rsidRPr="000D278E">
        <w:rPr>
          <w:rStyle w:val="Strong"/>
        </w:rPr>
        <w:t>Purchased intangible assets</w:t>
      </w:r>
      <w:r>
        <w:t xml:space="preserve"> are initially recognised at cost. When the recognition criteria in AASB 138 </w:t>
      </w:r>
      <w:r w:rsidRPr="00545A12">
        <w:rPr>
          <w:rStyle w:val="Emphasis"/>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w:t>
      </w:r>
    </w:p>
    <w:p w14:paraId="340EC9A7" w14:textId="77777777" w:rsidR="00D65F46" w:rsidRDefault="00D65F46" w:rsidP="00BC423F">
      <w:pPr>
        <w:pStyle w:val="ARBody"/>
      </w:pPr>
      <w:r>
        <w:t xml:space="preserve">An </w:t>
      </w:r>
      <w:r w:rsidRPr="000D278E">
        <w:rPr>
          <w:rStyle w:val="Strong"/>
        </w:rPr>
        <w:t>internally generated intangible asset</w:t>
      </w:r>
      <w:r>
        <w:t xml:space="preserve"> arising from development (or from the development phase of an internal project) is recognised if, and only if, all of the following are demonstrated:</w:t>
      </w:r>
    </w:p>
    <w:p w14:paraId="365AD852" w14:textId="1FB0CBBF" w:rsidR="00D65F46" w:rsidRDefault="00D65F46" w:rsidP="00975B75">
      <w:pPr>
        <w:pStyle w:val="ARBullet1"/>
      </w:pPr>
      <w:r>
        <w:t>the technical feasibility of completing the intangible asset so that it will be available for</w:t>
      </w:r>
      <w:r>
        <w:rPr>
          <w:rFonts w:ascii="Calibri" w:hAnsi="Calibri" w:cs="Calibri"/>
        </w:rPr>
        <w:t> </w:t>
      </w:r>
      <w:r>
        <w:t>use</w:t>
      </w:r>
      <w:r>
        <w:rPr>
          <w:rFonts w:ascii="Calibri" w:hAnsi="Calibri" w:cs="Calibri"/>
        </w:rPr>
        <w:t> </w:t>
      </w:r>
      <w:r>
        <w:t>or</w:t>
      </w:r>
      <w:r w:rsidR="006F6223">
        <w:t> </w:t>
      </w:r>
      <w:r>
        <w:t>sale</w:t>
      </w:r>
    </w:p>
    <w:p w14:paraId="562994A9" w14:textId="77777777" w:rsidR="00D65F46" w:rsidRDefault="00D65F46" w:rsidP="00975B75">
      <w:pPr>
        <w:pStyle w:val="ARBullet1"/>
      </w:pPr>
      <w:r>
        <w:t>an intention to complete the intangible asset and use or sell it</w:t>
      </w:r>
    </w:p>
    <w:p w14:paraId="1438ED31" w14:textId="77777777" w:rsidR="00D65F46" w:rsidRDefault="00D65F46" w:rsidP="00975B75">
      <w:pPr>
        <w:pStyle w:val="ARBullet1"/>
      </w:pPr>
      <w:r>
        <w:t>the ability to use or sell the intangible asset</w:t>
      </w:r>
    </w:p>
    <w:p w14:paraId="66F02373" w14:textId="77777777" w:rsidR="00D65F46" w:rsidRDefault="00D65F46" w:rsidP="00975B75">
      <w:pPr>
        <w:pStyle w:val="ARBullet1"/>
      </w:pPr>
      <w:r>
        <w:t>the intangible asset will generate probable future economic benefits</w:t>
      </w:r>
    </w:p>
    <w:p w14:paraId="258CEAE4" w14:textId="77777777" w:rsidR="00D65F46" w:rsidRDefault="00D65F46" w:rsidP="00975B75">
      <w:pPr>
        <w:pStyle w:val="ARBullet1"/>
      </w:pPr>
      <w:r>
        <w:t>the availability of adequate technical, financial and other resources to complete the development and to use or sell the intangible asset</w:t>
      </w:r>
    </w:p>
    <w:p w14:paraId="2A1BE6D3" w14:textId="77777777" w:rsidR="00D65F46" w:rsidRDefault="00D65F46" w:rsidP="00975B75">
      <w:pPr>
        <w:pStyle w:val="ARBullet1"/>
      </w:pPr>
      <w:r>
        <w:t>the ability to measure reliably the expenditure attributable to the intangible asset during its</w:t>
      </w:r>
      <w:r>
        <w:rPr>
          <w:rFonts w:ascii="Calibri" w:hAnsi="Calibri" w:cs="Calibri"/>
        </w:rPr>
        <w:t> </w:t>
      </w:r>
      <w:r>
        <w:t>development.</w:t>
      </w:r>
    </w:p>
    <w:p w14:paraId="0B72F6C3" w14:textId="77777777" w:rsidR="00D65F46" w:rsidRDefault="00D65F46" w:rsidP="00975B75">
      <w:pPr>
        <w:pStyle w:val="Heading5"/>
      </w:pPr>
      <w:r>
        <w:t>Subsequent measurement</w:t>
      </w:r>
    </w:p>
    <w:p w14:paraId="54713C9A" w14:textId="77777777" w:rsidR="00D65F46" w:rsidRDefault="00D65F46" w:rsidP="00BC423F">
      <w:pPr>
        <w:pStyle w:val="ARBody"/>
      </w:pPr>
      <w:r>
        <w:t>Intangible produced assets with finite useful lives, are amortised as an ‘expense from transactions’ on a straight-line basis over their useful lives. Produced intangible assets have useful lives of between three and five years.</w:t>
      </w:r>
    </w:p>
    <w:p w14:paraId="172ECEC4" w14:textId="77777777" w:rsidR="00D65F46" w:rsidRDefault="00D65F46" w:rsidP="00975B75">
      <w:pPr>
        <w:pStyle w:val="Heading5"/>
      </w:pPr>
      <w:r>
        <w:t>Impairment of intangible assets</w:t>
      </w:r>
    </w:p>
    <w:p w14:paraId="79BF017A" w14:textId="77777777" w:rsidR="00D65F46" w:rsidRDefault="00D65F46" w:rsidP="00BC423F">
      <w:pPr>
        <w:pStyle w:val="ARBody"/>
      </w:pPr>
      <w:r>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2FA8A214" w14:textId="77777777" w:rsidR="00D65F46" w:rsidRDefault="00D65F46" w:rsidP="00975B75">
      <w:pPr>
        <w:pStyle w:val="Heading4forTOC"/>
      </w:pPr>
      <w:bookmarkStart w:id="248" w:name="_Toc149316939"/>
      <w:r>
        <w:t>5.3</w:t>
      </w:r>
      <w:r>
        <w:tab/>
        <w:t>Investments and other financial assets</w:t>
      </w:r>
      <w:bookmarkEnd w:id="248"/>
    </w:p>
    <w:tbl>
      <w:tblPr>
        <w:tblStyle w:val="ARTable"/>
        <w:tblW w:w="5000" w:type="pct"/>
        <w:tblLayout w:type="fixed"/>
        <w:tblLook w:val="06E0" w:firstRow="1" w:lastRow="1" w:firstColumn="1" w:lastColumn="0" w:noHBand="1" w:noVBand="1"/>
      </w:tblPr>
      <w:tblGrid>
        <w:gridCol w:w="6230"/>
        <w:gridCol w:w="2259"/>
      </w:tblGrid>
      <w:tr w:rsidR="00D65F46" w:rsidRPr="00302F0D" w14:paraId="39C1F853" w14:textId="77777777" w:rsidTr="00125070">
        <w:trPr>
          <w:cnfStyle w:val="100000000000" w:firstRow="1" w:lastRow="0" w:firstColumn="0" w:lastColumn="0" w:oddVBand="0" w:evenVBand="0" w:oddHBand="0" w:evenHBand="0" w:firstRowFirstColumn="0" w:firstRowLastColumn="0" w:lastRowFirstColumn="0" w:lastRowLastColumn="0"/>
        </w:trPr>
        <w:tc>
          <w:tcPr>
            <w:tcW w:w="6237" w:type="dxa"/>
          </w:tcPr>
          <w:p w14:paraId="735E9D5F" w14:textId="3D2E4407" w:rsidR="00D65F46" w:rsidRPr="00302F0D" w:rsidRDefault="00204A04" w:rsidP="00204A04">
            <w:pPr>
              <w:pStyle w:val="Emptycellcolhead"/>
            </w:pPr>
            <w:r>
              <w:t>Empty cell</w:t>
            </w:r>
          </w:p>
        </w:tc>
        <w:tc>
          <w:tcPr>
            <w:tcW w:w="2262" w:type="dxa"/>
            <w:shd w:val="clear" w:color="auto" w:fill="EBEBEB" w:themeFill="accent5"/>
          </w:tcPr>
          <w:p w14:paraId="0FC849FD" w14:textId="77777777" w:rsidR="00D65F46" w:rsidRDefault="00D65F46" w:rsidP="00125070">
            <w:pPr>
              <w:pStyle w:val="ARTableColHeadRight"/>
              <w:rPr>
                <w:szCs w:val="16"/>
              </w:rPr>
            </w:pPr>
            <w:r w:rsidRPr="00463252">
              <w:rPr>
                <w:szCs w:val="16"/>
              </w:rPr>
              <w:t>2023</w:t>
            </w:r>
          </w:p>
          <w:p w14:paraId="11CB27C9" w14:textId="77777777" w:rsidR="00D65F46" w:rsidRPr="00302F0D" w:rsidRDefault="00D65F46">
            <w:pPr>
              <w:pStyle w:val="ARTableColSubheadrightsmallerspaceabove"/>
            </w:pPr>
            <w:r w:rsidRPr="00302F0D">
              <w:t>$’000</w:t>
            </w:r>
          </w:p>
        </w:tc>
      </w:tr>
      <w:tr w:rsidR="00210F55" w:rsidRPr="00302F0D" w14:paraId="7974765C" w14:textId="77777777" w:rsidTr="00210F55">
        <w:tc>
          <w:tcPr>
            <w:tcW w:w="6237" w:type="dxa"/>
          </w:tcPr>
          <w:p w14:paraId="7A23CFC1" w14:textId="31EE9E4D" w:rsidR="00210F55" w:rsidRPr="00145396" w:rsidRDefault="00210F55" w:rsidP="00210F55">
            <w:pPr>
              <w:pStyle w:val="ARTableRowHeadColour"/>
            </w:pPr>
            <w:r w:rsidRPr="00B81D55">
              <w:t>Current investments and other financial assets</w:t>
            </w:r>
          </w:p>
        </w:tc>
        <w:tc>
          <w:tcPr>
            <w:tcW w:w="2262" w:type="dxa"/>
            <w:shd w:val="clear" w:color="auto" w:fill="auto"/>
          </w:tcPr>
          <w:p w14:paraId="4AE6205D" w14:textId="2A3BACAB" w:rsidR="00210F55" w:rsidRPr="00145396" w:rsidRDefault="00210F55" w:rsidP="00210F55">
            <w:pPr>
              <w:pStyle w:val="Tablerowheadinginvisible"/>
            </w:pPr>
            <w:r w:rsidRPr="00B81D55">
              <w:t>Current investments and other financial assets</w:t>
            </w:r>
          </w:p>
        </w:tc>
      </w:tr>
      <w:tr w:rsidR="00D65F46" w:rsidRPr="00302F0D" w14:paraId="53DEDF09" w14:textId="77777777" w:rsidTr="00125070">
        <w:tc>
          <w:tcPr>
            <w:tcW w:w="6237" w:type="dxa"/>
          </w:tcPr>
          <w:p w14:paraId="051DC918" w14:textId="77777777" w:rsidR="00D65F46" w:rsidRPr="00302F0D" w:rsidRDefault="00D65F46" w:rsidP="006F3B8F">
            <w:pPr>
              <w:pStyle w:val="ARTableBody"/>
            </w:pPr>
            <w:r w:rsidRPr="00145396">
              <w:t xml:space="preserve">Managed investments </w:t>
            </w:r>
            <w:r w:rsidRPr="00FD1452">
              <w:rPr>
                <w:vertAlign w:val="superscript"/>
              </w:rPr>
              <w:t>(i)</w:t>
            </w:r>
          </w:p>
        </w:tc>
        <w:tc>
          <w:tcPr>
            <w:tcW w:w="2262" w:type="dxa"/>
            <w:shd w:val="clear" w:color="auto" w:fill="EBEBEB" w:themeFill="accent5"/>
          </w:tcPr>
          <w:p w14:paraId="62B84FEB" w14:textId="77777777" w:rsidR="00D65F46" w:rsidRPr="00302F0D" w:rsidRDefault="00D65F46" w:rsidP="006F3B8F">
            <w:pPr>
              <w:pStyle w:val="ARTableBodyRight"/>
            </w:pPr>
            <w:r w:rsidRPr="00145396">
              <w:t>195,502</w:t>
            </w:r>
          </w:p>
        </w:tc>
      </w:tr>
      <w:tr w:rsidR="00D65F46" w:rsidRPr="00302F0D" w14:paraId="600B693E" w14:textId="77777777" w:rsidTr="00125070">
        <w:tc>
          <w:tcPr>
            <w:tcW w:w="6237" w:type="dxa"/>
          </w:tcPr>
          <w:p w14:paraId="281F2EFE" w14:textId="77777777" w:rsidR="00D65F46" w:rsidRPr="00302F0D" w:rsidRDefault="00D65F46" w:rsidP="00CD30FE">
            <w:pPr>
              <w:pStyle w:val="ARTableBodyBold"/>
            </w:pPr>
            <w:r w:rsidRPr="00145396">
              <w:t>Total current investments and other financial assets</w:t>
            </w:r>
          </w:p>
        </w:tc>
        <w:tc>
          <w:tcPr>
            <w:tcW w:w="2262" w:type="dxa"/>
            <w:shd w:val="clear" w:color="auto" w:fill="EBEBEB" w:themeFill="accent5"/>
          </w:tcPr>
          <w:p w14:paraId="4F5A8E21" w14:textId="77777777" w:rsidR="00D65F46" w:rsidRPr="00302F0D" w:rsidRDefault="00D65F46" w:rsidP="00CD30FE">
            <w:pPr>
              <w:pStyle w:val="ARTableBodyRightBold"/>
            </w:pPr>
            <w:r w:rsidRPr="00145396">
              <w:t>195,502</w:t>
            </w:r>
          </w:p>
        </w:tc>
      </w:tr>
      <w:tr w:rsidR="00D65F46" w:rsidRPr="000776B3" w14:paraId="7312C8D0" w14:textId="77777777" w:rsidTr="00125070">
        <w:trPr>
          <w:cnfStyle w:val="010000000000" w:firstRow="0" w:lastRow="1" w:firstColumn="0" w:lastColumn="0" w:oddVBand="0" w:evenVBand="0" w:oddHBand="0" w:evenHBand="0" w:firstRowFirstColumn="0" w:firstRowLastColumn="0" w:lastRowFirstColumn="0" w:lastRowLastColumn="0"/>
        </w:trPr>
        <w:tc>
          <w:tcPr>
            <w:tcW w:w="6237" w:type="dxa"/>
          </w:tcPr>
          <w:p w14:paraId="30D166E3" w14:textId="77777777" w:rsidR="00D65F46" w:rsidRPr="000776B3" w:rsidRDefault="00D65F46" w:rsidP="006F3B8F">
            <w:pPr>
              <w:pStyle w:val="ARTableBodyBold"/>
            </w:pPr>
            <w:r w:rsidRPr="00145396">
              <w:t>Total investments and other financial assets</w:t>
            </w:r>
          </w:p>
        </w:tc>
        <w:tc>
          <w:tcPr>
            <w:tcW w:w="2262" w:type="dxa"/>
            <w:shd w:val="clear" w:color="auto" w:fill="EBEBEB" w:themeFill="accent5"/>
          </w:tcPr>
          <w:p w14:paraId="6C64D380" w14:textId="77777777" w:rsidR="00D65F46" w:rsidRPr="000776B3" w:rsidRDefault="00D65F46" w:rsidP="006F3B8F">
            <w:pPr>
              <w:pStyle w:val="ARTableBodyRightBold"/>
            </w:pPr>
            <w:r w:rsidRPr="00145396">
              <w:t xml:space="preserve"> 195,502 </w:t>
            </w:r>
          </w:p>
        </w:tc>
      </w:tr>
    </w:tbl>
    <w:p w14:paraId="32AEC262" w14:textId="77777777" w:rsidR="00D65F46" w:rsidRDefault="00D65F46" w:rsidP="00975B75">
      <w:pPr>
        <w:pStyle w:val="ARTableFootnote"/>
      </w:pPr>
      <w:r>
        <w:t>Note:</w:t>
      </w:r>
    </w:p>
    <w:p w14:paraId="7563F5F3" w14:textId="77777777" w:rsidR="00D65F46" w:rsidRDefault="00D65F46" w:rsidP="00975B75">
      <w:pPr>
        <w:pStyle w:val="ARTableFootnoteIndent"/>
      </w:pPr>
      <w:r>
        <w:t>(i)</w:t>
      </w:r>
      <w:r>
        <w:tab/>
        <w:t>The Department measures its managed investment schemes at fair value through net result.</w:t>
      </w:r>
    </w:p>
    <w:p w14:paraId="512F654F" w14:textId="77777777" w:rsidR="00726FB9" w:rsidRDefault="00D65F46" w:rsidP="00726FB9">
      <w:pPr>
        <w:pStyle w:val="ARBodyAfterTable"/>
      </w:pPr>
      <w:r>
        <w:t xml:space="preserve">Investments are managed by the Victorian Funds Management Corporation (VFMC), this balance includes funds held </w:t>
      </w:r>
      <w:r w:rsidRPr="00B526D8">
        <w:t>for</w:t>
      </w:r>
      <w:r>
        <w:t xml:space="preserve"> The Victorian Property Fund, Residential Tenancies Fund and</w:t>
      </w:r>
      <w:r>
        <w:rPr>
          <w:rFonts w:ascii="Calibri" w:hAnsi="Calibri" w:cs="Calibri"/>
        </w:rPr>
        <w:t> </w:t>
      </w:r>
      <w:r>
        <w:t xml:space="preserve">Domestic Builders Fund. </w:t>
      </w:r>
      <w:bookmarkStart w:id="249" w:name="_Toc114040983"/>
      <w:bookmarkStart w:id="250" w:name="_Toc141792456"/>
      <w:r w:rsidRPr="00AA23B7">
        <w:t>The policy information for managed investments is outlined in</w:t>
      </w:r>
      <w:r w:rsidR="009E1A08">
        <w:rPr>
          <w:rFonts w:ascii="Calibri" w:hAnsi="Calibri" w:cs="Calibri"/>
        </w:rPr>
        <w:t> </w:t>
      </w:r>
      <w:r w:rsidRPr="00AA23B7">
        <w:t>note</w:t>
      </w:r>
      <w:r w:rsidR="009E1A08">
        <w:rPr>
          <w:rFonts w:ascii="Calibri" w:hAnsi="Calibri" w:cs="Calibri"/>
        </w:rPr>
        <w:t> </w:t>
      </w:r>
      <w:r w:rsidRPr="00AA23B7">
        <w:t>8.1 (Financial instruments specific disclosures)</w:t>
      </w:r>
      <w:r w:rsidR="00C77C79">
        <w:t>.</w:t>
      </w:r>
      <w:bookmarkStart w:id="251" w:name="_Toc149316940"/>
    </w:p>
    <w:p w14:paraId="020B8021" w14:textId="359C888D" w:rsidR="006E41EB" w:rsidRDefault="00D65F46" w:rsidP="00726FB9">
      <w:pPr>
        <w:pStyle w:val="Heading2"/>
      </w:pPr>
      <w:r w:rsidRPr="00A41F6A">
        <w:t>6.</w:t>
      </w:r>
      <w:r w:rsidRPr="00A41F6A">
        <w:tab/>
        <w:t>Other assets and liabilities</w:t>
      </w:r>
      <w:bookmarkStart w:id="252" w:name="_Toc149316941"/>
      <w:bookmarkEnd w:id="251"/>
    </w:p>
    <w:p w14:paraId="1451F00E" w14:textId="125C829D" w:rsidR="00D65F46" w:rsidRDefault="00D65F46" w:rsidP="006E41EB">
      <w:pPr>
        <w:pStyle w:val="Heading3"/>
      </w:pPr>
      <w:r>
        <w:t>Introduction</w:t>
      </w:r>
      <w:bookmarkEnd w:id="252"/>
    </w:p>
    <w:p w14:paraId="2672FA51" w14:textId="0C89D20D" w:rsidR="00D65F46" w:rsidRDefault="00D65F46" w:rsidP="00975B75">
      <w:pPr>
        <w:pStyle w:val="ARBody"/>
      </w:pPr>
      <w:r w:rsidRPr="001E67B9">
        <w:t>This section sets out those assets and liabilities that arose from the Department’s controlled</w:t>
      </w:r>
      <w:r w:rsidR="00726FB9">
        <w:t> </w:t>
      </w:r>
      <w:r w:rsidRPr="001E67B9">
        <w:t>operations</w:t>
      </w:r>
      <w:r>
        <w:t>.</w:t>
      </w:r>
    </w:p>
    <w:p w14:paraId="23F9B5DE" w14:textId="7146BBF8" w:rsidR="00D65F46" w:rsidRDefault="00D65F46" w:rsidP="006E41EB">
      <w:pPr>
        <w:pStyle w:val="Heading3"/>
      </w:pPr>
      <w:bookmarkStart w:id="253" w:name="_Toc149316942"/>
      <w:r>
        <w:t>Structure</w:t>
      </w:r>
      <w:bookmarkEnd w:id="253"/>
    </w:p>
    <w:p w14:paraId="3DC2C138" w14:textId="77777777" w:rsidR="00D65F46" w:rsidRDefault="00D65F46" w:rsidP="00CD0732">
      <w:pPr>
        <w:pStyle w:val="ARStructureList"/>
      </w:pPr>
      <w:r>
        <w:t>6.1</w:t>
      </w:r>
      <w:r>
        <w:tab/>
        <w:t>Receivables</w:t>
      </w:r>
    </w:p>
    <w:p w14:paraId="737B4454" w14:textId="77777777" w:rsidR="00D65F46" w:rsidRDefault="00D65F46" w:rsidP="00CD0732">
      <w:pPr>
        <w:pStyle w:val="ARStructureList"/>
      </w:pPr>
      <w:r>
        <w:t>6.2</w:t>
      </w:r>
      <w:r>
        <w:tab/>
        <w:t>Payables</w:t>
      </w:r>
    </w:p>
    <w:p w14:paraId="5AF93330" w14:textId="77777777" w:rsidR="00D65F46" w:rsidRDefault="00D65F46" w:rsidP="00CD0732">
      <w:pPr>
        <w:pStyle w:val="ARStructureList"/>
      </w:pPr>
      <w:r>
        <w:t>6.3</w:t>
      </w:r>
      <w:r>
        <w:tab/>
        <w:t>Other provisions</w:t>
      </w:r>
    </w:p>
    <w:p w14:paraId="64A70D8B" w14:textId="77777777" w:rsidR="00D65F46" w:rsidRDefault="00D65F46" w:rsidP="006E41EB">
      <w:pPr>
        <w:pStyle w:val="Heading4forTOC"/>
      </w:pPr>
      <w:bookmarkStart w:id="254" w:name="_Toc149316943"/>
      <w:r>
        <w:t>6.1</w:t>
      </w:r>
      <w:r>
        <w:tab/>
      </w:r>
      <w:r w:rsidRPr="006E41EB">
        <w:t>Receivables</w:t>
      </w:r>
      <w:bookmarkEnd w:id="254"/>
    </w:p>
    <w:tbl>
      <w:tblPr>
        <w:tblStyle w:val="ARTable"/>
        <w:tblW w:w="5000" w:type="pct"/>
        <w:tblLayout w:type="fixed"/>
        <w:tblLook w:val="06E0" w:firstRow="1" w:lastRow="1" w:firstColumn="1" w:lastColumn="0" w:noHBand="1" w:noVBand="1"/>
      </w:tblPr>
      <w:tblGrid>
        <w:gridCol w:w="6230"/>
        <w:gridCol w:w="2259"/>
      </w:tblGrid>
      <w:tr w:rsidR="00D65F46" w:rsidRPr="00302F0D" w14:paraId="5D71265C" w14:textId="77777777">
        <w:trPr>
          <w:cnfStyle w:val="100000000000" w:firstRow="1" w:lastRow="0" w:firstColumn="0" w:lastColumn="0" w:oddVBand="0" w:evenVBand="0" w:oddHBand="0" w:evenHBand="0" w:firstRowFirstColumn="0" w:firstRowLastColumn="0" w:lastRowFirstColumn="0" w:lastRowLastColumn="0"/>
        </w:trPr>
        <w:tc>
          <w:tcPr>
            <w:tcW w:w="6237" w:type="dxa"/>
          </w:tcPr>
          <w:p w14:paraId="77BF7B6A" w14:textId="306CD5E6" w:rsidR="00D65F46" w:rsidRPr="00302F0D" w:rsidRDefault="00204A04" w:rsidP="00204A04">
            <w:pPr>
              <w:pStyle w:val="Emptycellcolhead"/>
            </w:pPr>
            <w:r>
              <w:t>Empty cell</w:t>
            </w:r>
          </w:p>
        </w:tc>
        <w:tc>
          <w:tcPr>
            <w:tcW w:w="2262" w:type="dxa"/>
            <w:shd w:val="clear" w:color="auto" w:fill="EBEBEB" w:themeFill="accent5"/>
          </w:tcPr>
          <w:p w14:paraId="07EE7D42" w14:textId="77777777" w:rsidR="00D65F46" w:rsidRDefault="00D65F46" w:rsidP="006E11CA">
            <w:pPr>
              <w:pStyle w:val="ARTableColHeadRight"/>
              <w:rPr>
                <w:szCs w:val="16"/>
              </w:rPr>
            </w:pPr>
            <w:r w:rsidRPr="00463252">
              <w:rPr>
                <w:szCs w:val="16"/>
              </w:rPr>
              <w:t>2023</w:t>
            </w:r>
          </w:p>
          <w:p w14:paraId="6348083E" w14:textId="77777777" w:rsidR="00D65F46" w:rsidRPr="00302F0D" w:rsidRDefault="00D65F46">
            <w:pPr>
              <w:pStyle w:val="ARTableColSubheadrightsmallerspaceabove"/>
            </w:pPr>
            <w:r w:rsidRPr="00302F0D">
              <w:t>$’000</w:t>
            </w:r>
          </w:p>
        </w:tc>
      </w:tr>
      <w:tr w:rsidR="00210F55" w:rsidRPr="00302F0D" w14:paraId="5605245E" w14:textId="77777777" w:rsidTr="00210F55">
        <w:tc>
          <w:tcPr>
            <w:tcW w:w="6237" w:type="dxa"/>
          </w:tcPr>
          <w:p w14:paraId="5D95D463" w14:textId="3A4DC2DB" w:rsidR="00210F55" w:rsidRPr="002B57F2" w:rsidRDefault="00210F55" w:rsidP="00210F55">
            <w:pPr>
              <w:pStyle w:val="ARTableRowHeadColour"/>
            </w:pPr>
            <w:r w:rsidRPr="00DA59AD">
              <w:t>Contractual</w:t>
            </w:r>
          </w:p>
        </w:tc>
        <w:tc>
          <w:tcPr>
            <w:tcW w:w="2262" w:type="dxa"/>
            <w:shd w:val="clear" w:color="auto" w:fill="auto"/>
          </w:tcPr>
          <w:p w14:paraId="5801BEE4" w14:textId="54393069" w:rsidR="00210F55" w:rsidRPr="00B526D8" w:rsidRDefault="00210F55" w:rsidP="00210F55">
            <w:pPr>
              <w:pStyle w:val="Tablerowheadinginvisible"/>
            </w:pPr>
            <w:r w:rsidRPr="00DA59AD">
              <w:t>Contractual</w:t>
            </w:r>
          </w:p>
        </w:tc>
      </w:tr>
      <w:tr w:rsidR="00D65F46" w:rsidRPr="00302F0D" w14:paraId="0AEB63A4" w14:textId="77777777" w:rsidTr="006E11CA">
        <w:tc>
          <w:tcPr>
            <w:tcW w:w="6237" w:type="dxa"/>
          </w:tcPr>
          <w:p w14:paraId="0022D7C8" w14:textId="77777777" w:rsidR="00D65F46" w:rsidRPr="00302F0D" w:rsidRDefault="00D65F46" w:rsidP="00CB1E36">
            <w:pPr>
              <w:pStyle w:val="ARTableBody"/>
            </w:pPr>
            <w:r w:rsidRPr="002B57F2">
              <w:t>Receivables</w:t>
            </w:r>
          </w:p>
        </w:tc>
        <w:tc>
          <w:tcPr>
            <w:tcW w:w="2262" w:type="dxa"/>
            <w:shd w:val="clear" w:color="auto" w:fill="EBEBEB" w:themeFill="accent5"/>
          </w:tcPr>
          <w:p w14:paraId="53BCBEAA" w14:textId="77777777" w:rsidR="00D65F46" w:rsidRPr="00302F0D" w:rsidRDefault="00D65F46" w:rsidP="00CB1E36">
            <w:pPr>
              <w:pStyle w:val="ARTableBodyRight"/>
            </w:pPr>
            <w:r w:rsidRPr="00B526D8">
              <w:t>19,504</w:t>
            </w:r>
          </w:p>
        </w:tc>
      </w:tr>
      <w:tr w:rsidR="00D65F46" w:rsidRPr="00302F0D" w14:paraId="5EA1E9C4" w14:textId="77777777" w:rsidTr="006E11CA">
        <w:tc>
          <w:tcPr>
            <w:tcW w:w="6237" w:type="dxa"/>
          </w:tcPr>
          <w:p w14:paraId="035A5151" w14:textId="77777777" w:rsidR="00D65F46" w:rsidRPr="002B57F2" w:rsidRDefault="00D65F46" w:rsidP="00CB1E36">
            <w:pPr>
              <w:pStyle w:val="ARTableBody"/>
            </w:pPr>
            <w:r w:rsidRPr="005B7C6C">
              <w:t>Provision for expected credit losses for contractual receivables</w:t>
            </w:r>
          </w:p>
        </w:tc>
        <w:tc>
          <w:tcPr>
            <w:tcW w:w="2262" w:type="dxa"/>
            <w:shd w:val="clear" w:color="auto" w:fill="EBEBEB" w:themeFill="accent5"/>
          </w:tcPr>
          <w:p w14:paraId="3AEE2F86" w14:textId="77777777" w:rsidR="00D65F46" w:rsidRPr="00B526D8" w:rsidRDefault="00D65F46" w:rsidP="00CB1E36">
            <w:pPr>
              <w:pStyle w:val="ARTableBodyRight"/>
            </w:pPr>
            <w:r w:rsidRPr="005B7C6C">
              <w:t>(4,109)</w:t>
            </w:r>
          </w:p>
        </w:tc>
      </w:tr>
      <w:tr w:rsidR="00210F55" w:rsidRPr="00302F0D" w14:paraId="4B4A17BA" w14:textId="77777777" w:rsidTr="00210F55">
        <w:tc>
          <w:tcPr>
            <w:tcW w:w="6237" w:type="dxa"/>
          </w:tcPr>
          <w:p w14:paraId="4196891B" w14:textId="7AB59EB0" w:rsidR="00210F55" w:rsidRPr="002B57F2" w:rsidRDefault="00210F55" w:rsidP="00210F55">
            <w:pPr>
              <w:pStyle w:val="ARTableRowHeadColour"/>
            </w:pPr>
            <w:r w:rsidRPr="002E2393">
              <w:t>Statutory</w:t>
            </w:r>
          </w:p>
        </w:tc>
        <w:tc>
          <w:tcPr>
            <w:tcW w:w="2262" w:type="dxa"/>
            <w:shd w:val="clear" w:color="auto" w:fill="auto"/>
          </w:tcPr>
          <w:p w14:paraId="4716A879" w14:textId="2495D01B" w:rsidR="00210F55" w:rsidRPr="002B57F2" w:rsidRDefault="00210F55" w:rsidP="00210F55">
            <w:pPr>
              <w:pStyle w:val="Tablerowheadinginvisible"/>
            </w:pPr>
            <w:r w:rsidRPr="002E2393">
              <w:t>Statutory</w:t>
            </w:r>
          </w:p>
        </w:tc>
      </w:tr>
      <w:tr w:rsidR="00D65F46" w:rsidRPr="00302F0D" w14:paraId="193D0FAA" w14:textId="77777777" w:rsidTr="006E11CA">
        <w:tc>
          <w:tcPr>
            <w:tcW w:w="6237" w:type="dxa"/>
          </w:tcPr>
          <w:p w14:paraId="27A6DAEC" w14:textId="77777777" w:rsidR="00D65F46" w:rsidRPr="00302F0D" w:rsidRDefault="00D65F46" w:rsidP="00CB1E36">
            <w:pPr>
              <w:pStyle w:val="ARTableBody"/>
            </w:pPr>
            <w:r w:rsidRPr="002B57F2">
              <w:t>Amounts owing from the Victorian Government</w:t>
            </w:r>
          </w:p>
        </w:tc>
        <w:tc>
          <w:tcPr>
            <w:tcW w:w="2262" w:type="dxa"/>
            <w:shd w:val="clear" w:color="auto" w:fill="EBEBEB" w:themeFill="accent5"/>
          </w:tcPr>
          <w:p w14:paraId="47295F62" w14:textId="77777777" w:rsidR="00D65F46" w:rsidRPr="00302F0D" w:rsidRDefault="00D65F46" w:rsidP="00CB1E36">
            <w:pPr>
              <w:pStyle w:val="ARTableBodyRight"/>
            </w:pPr>
            <w:r w:rsidRPr="002B57F2">
              <w:t>115,846</w:t>
            </w:r>
          </w:p>
        </w:tc>
      </w:tr>
      <w:tr w:rsidR="00D65F46" w:rsidRPr="00302F0D" w14:paraId="210B3A87" w14:textId="77777777" w:rsidTr="006E11CA">
        <w:tc>
          <w:tcPr>
            <w:tcW w:w="6237" w:type="dxa"/>
          </w:tcPr>
          <w:p w14:paraId="568EB729" w14:textId="77777777" w:rsidR="00D65F46" w:rsidRPr="00302F0D" w:rsidRDefault="00D65F46" w:rsidP="00CB1E36">
            <w:pPr>
              <w:pStyle w:val="ARTableBody"/>
            </w:pPr>
            <w:r w:rsidRPr="002B57F2">
              <w:t>GST recoverable</w:t>
            </w:r>
          </w:p>
        </w:tc>
        <w:tc>
          <w:tcPr>
            <w:tcW w:w="2262" w:type="dxa"/>
            <w:shd w:val="clear" w:color="auto" w:fill="EBEBEB" w:themeFill="accent5"/>
          </w:tcPr>
          <w:p w14:paraId="3C1587E5" w14:textId="77777777" w:rsidR="00D65F46" w:rsidRPr="00302F0D" w:rsidRDefault="00D65F46" w:rsidP="00CB1E36">
            <w:pPr>
              <w:pStyle w:val="ARTableBodyRight"/>
            </w:pPr>
            <w:r w:rsidRPr="002B57F2">
              <w:t>699</w:t>
            </w:r>
          </w:p>
        </w:tc>
      </w:tr>
      <w:tr w:rsidR="00D65F46" w:rsidRPr="00302F0D" w14:paraId="6C1655EC" w14:textId="77777777" w:rsidTr="006E11CA">
        <w:tc>
          <w:tcPr>
            <w:tcW w:w="6237" w:type="dxa"/>
          </w:tcPr>
          <w:p w14:paraId="46D11AD2" w14:textId="77777777" w:rsidR="00D65F46" w:rsidRPr="002B57F2" w:rsidRDefault="00D65F46" w:rsidP="00CB1E36">
            <w:pPr>
              <w:pStyle w:val="ARTableBody"/>
            </w:pPr>
            <w:r w:rsidRPr="00B526D8">
              <w:t>Income from Estate Agent Trust Accounts</w:t>
            </w:r>
          </w:p>
        </w:tc>
        <w:tc>
          <w:tcPr>
            <w:tcW w:w="2262" w:type="dxa"/>
            <w:shd w:val="clear" w:color="auto" w:fill="EBEBEB" w:themeFill="accent5"/>
          </w:tcPr>
          <w:p w14:paraId="5EFEB298" w14:textId="77777777" w:rsidR="00D65F46" w:rsidRPr="002B57F2" w:rsidRDefault="00D65F46" w:rsidP="00CB1E36">
            <w:pPr>
              <w:pStyle w:val="ARTableBodyRight"/>
            </w:pPr>
            <w:r w:rsidRPr="00B526D8">
              <w:t>9,056</w:t>
            </w:r>
          </w:p>
        </w:tc>
      </w:tr>
      <w:tr w:rsidR="00D65F46" w:rsidRPr="00302F0D" w14:paraId="4CD9B82A" w14:textId="77777777" w:rsidTr="006E11CA">
        <w:tc>
          <w:tcPr>
            <w:tcW w:w="6237" w:type="dxa"/>
          </w:tcPr>
          <w:p w14:paraId="2FEB1D5F" w14:textId="77777777" w:rsidR="00D65F46" w:rsidRPr="00302F0D" w:rsidRDefault="00D65F46" w:rsidP="00CB1E36">
            <w:pPr>
              <w:pStyle w:val="ARTableBody"/>
            </w:pPr>
            <w:r>
              <w:t>R</w:t>
            </w:r>
            <w:r w:rsidRPr="002B57F2">
              <w:t>egulatory fees</w:t>
            </w:r>
          </w:p>
        </w:tc>
        <w:tc>
          <w:tcPr>
            <w:tcW w:w="2262" w:type="dxa"/>
            <w:shd w:val="clear" w:color="auto" w:fill="EBEBEB" w:themeFill="accent5"/>
          </w:tcPr>
          <w:p w14:paraId="69D288DF" w14:textId="77777777" w:rsidR="00D65F46" w:rsidRPr="00302F0D" w:rsidRDefault="00D65F46" w:rsidP="00CB1E36">
            <w:pPr>
              <w:pStyle w:val="ARTableBodyRight"/>
            </w:pPr>
            <w:r w:rsidRPr="00D82786">
              <w:t>2,482</w:t>
            </w:r>
          </w:p>
        </w:tc>
      </w:tr>
      <w:tr w:rsidR="00D65F46" w:rsidRPr="00302F0D" w14:paraId="07293A7B" w14:textId="77777777" w:rsidTr="006E11CA">
        <w:tc>
          <w:tcPr>
            <w:tcW w:w="6237" w:type="dxa"/>
          </w:tcPr>
          <w:p w14:paraId="577B0556" w14:textId="77777777" w:rsidR="00D65F46" w:rsidRPr="00302F0D" w:rsidRDefault="00D65F46" w:rsidP="00CB1E36">
            <w:pPr>
              <w:pStyle w:val="ARTableBodyBold"/>
            </w:pPr>
            <w:r w:rsidRPr="002B57F2">
              <w:t>Total receivables</w:t>
            </w:r>
          </w:p>
        </w:tc>
        <w:tc>
          <w:tcPr>
            <w:tcW w:w="2262" w:type="dxa"/>
            <w:shd w:val="clear" w:color="auto" w:fill="EBEBEB" w:themeFill="accent5"/>
          </w:tcPr>
          <w:p w14:paraId="2588AB88" w14:textId="77777777" w:rsidR="00D65F46" w:rsidRPr="00302F0D" w:rsidRDefault="00D65F46" w:rsidP="00CB1E36">
            <w:pPr>
              <w:pStyle w:val="ARTableBodyRightBold"/>
            </w:pPr>
            <w:r w:rsidRPr="002B57F2">
              <w:t>143,478</w:t>
            </w:r>
          </w:p>
        </w:tc>
      </w:tr>
      <w:tr w:rsidR="00210F55" w:rsidRPr="00302F0D" w14:paraId="01F72654" w14:textId="77777777" w:rsidTr="00210F55">
        <w:tc>
          <w:tcPr>
            <w:tcW w:w="6237" w:type="dxa"/>
          </w:tcPr>
          <w:p w14:paraId="61D397B1" w14:textId="2BEAB053" w:rsidR="00210F55" w:rsidRPr="00210F55" w:rsidRDefault="00210F55" w:rsidP="00210F55">
            <w:pPr>
              <w:pStyle w:val="ARTableBody"/>
            </w:pPr>
            <w:r w:rsidRPr="004C6C59">
              <w:rPr>
                <w:rStyle w:val="Emphasis"/>
              </w:rPr>
              <w:t>Represented by:</w:t>
            </w:r>
          </w:p>
        </w:tc>
        <w:tc>
          <w:tcPr>
            <w:tcW w:w="2262" w:type="dxa"/>
            <w:shd w:val="clear" w:color="auto" w:fill="auto"/>
          </w:tcPr>
          <w:p w14:paraId="0D6F4D5A" w14:textId="266B4870" w:rsidR="00210F55" w:rsidRPr="00D82786" w:rsidRDefault="00210F55" w:rsidP="00210F55">
            <w:pPr>
              <w:pStyle w:val="Tablerowheadinginvisible"/>
            </w:pPr>
            <w:r w:rsidRPr="004C6C59">
              <w:rPr>
                <w:rStyle w:val="Emphasis"/>
              </w:rPr>
              <w:t>Represented by:</w:t>
            </w:r>
          </w:p>
        </w:tc>
      </w:tr>
      <w:tr w:rsidR="00D65F46" w:rsidRPr="00302F0D" w14:paraId="495DF4FF" w14:textId="77777777" w:rsidTr="006E11CA">
        <w:tc>
          <w:tcPr>
            <w:tcW w:w="6237" w:type="dxa"/>
          </w:tcPr>
          <w:p w14:paraId="280560DC" w14:textId="77777777" w:rsidR="00D65F46" w:rsidRPr="00302F0D" w:rsidRDefault="00D65F46" w:rsidP="00CB1E36">
            <w:pPr>
              <w:pStyle w:val="ARTableBody"/>
            </w:pPr>
            <w:r w:rsidRPr="002B57F2">
              <w:t>Current receivables</w:t>
            </w:r>
          </w:p>
        </w:tc>
        <w:tc>
          <w:tcPr>
            <w:tcW w:w="2262" w:type="dxa"/>
            <w:shd w:val="clear" w:color="auto" w:fill="EBEBEB" w:themeFill="accent5"/>
          </w:tcPr>
          <w:p w14:paraId="7161A0AD" w14:textId="77777777" w:rsidR="00D65F46" w:rsidRPr="00302F0D" w:rsidRDefault="00D65F46" w:rsidP="00CB1E36">
            <w:pPr>
              <w:pStyle w:val="ARTableBodyRight"/>
            </w:pPr>
            <w:r w:rsidRPr="00D82786">
              <w:t>135,876</w:t>
            </w:r>
          </w:p>
        </w:tc>
      </w:tr>
      <w:tr w:rsidR="00D65F46" w:rsidRPr="00302F0D" w14:paraId="56C8E78C" w14:textId="77777777" w:rsidTr="006E11CA">
        <w:trPr>
          <w:cnfStyle w:val="010000000000" w:firstRow="0" w:lastRow="1" w:firstColumn="0" w:lastColumn="0" w:oddVBand="0" w:evenVBand="0" w:oddHBand="0" w:evenHBand="0" w:firstRowFirstColumn="0" w:firstRowLastColumn="0" w:lastRowFirstColumn="0" w:lastRowLastColumn="0"/>
        </w:trPr>
        <w:tc>
          <w:tcPr>
            <w:tcW w:w="6237" w:type="dxa"/>
          </w:tcPr>
          <w:p w14:paraId="348CC70F" w14:textId="77777777" w:rsidR="00D65F46" w:rsidRPr="00302F0D" w:rsidRDefault="00D65F46" w:rsidP="00CB1E36">
            <w:pPr>
              <w:pStyle w:val="ARTableBody"/>
            </w:pPr>
            <w:r w:rsidRPr="002B57F2">
              <w:t>Non-current receivables</w:t>
            </w:r>
          </w:p>
        </w:tc>
        <w:tc>
          <w:tcPr>
            <w:tcW w:w="2262" w:type="dxa"/>
            <w:shd w:val="clear" w:color="auto" w:fill="EBEBEB" w:themeFill="accent5"/>
          </w:tcPr>
          <w:p w14:paraId="17BD5DEC" w14:textId="77777777" w:rsidR="00D65F46" w:rsidRPr="00302F0D" w:rsidRDefault="00D65F46" w:rsidP="00CB1E36">
            <w:pPr>
              <w:pStyle w:val="ARTableBodyRight"/>
            </w:pPr>
            <w:r w:rsidRPr="0011725E">
              <w:t>7,602</w:t>
            </w:r>
          </w:p>
        </w:tc>
      </w:tr>
    </w:tbl>
    <w:p w14:paraId="7467C444" w14:textId="77777777" w:rsidR="00D65F46" w:rsidRDefault="00D65F46" w:rsidP="008B6F75">
      <w:pPr>
        <w:pStyle w:val="ARBodyAfterTable"/>
        <w:spacing w:line="264" w:lineRule="auto"/>
      </w:pPr>
      <w:r>
        <w:t>Receivables consist of:</w:t>
      </w:r>
    </w:p>
    <w:p w14:paraId="4BE15FCF" w14:textId="77777777" w:rsidR="00D65F46" w:rsidRDefault="00D65F46" w:rsidP="008B6F75">
      <w:pPr>
        <w:pStyle w:val="ARBody"/>
        <w:spacing w:line="264" w:lineRule="auto"/>
      </w:pPr>
      <w:r w:rsidRPr="00F90C9D">
        <w:rPr>
          <w:rStyle w:val="Strong"/>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w:t>
      </w:r>
    </w:p>
    <w:p w14:paraId="202572D3" w14:textId="77777777" w:rsidR="00D65F46" w:rsidRDefault="00D65F46" w:rsidP="008B6F75">
      <w:pPr>
        <w:pStyle w:val="ARBody"/>
        <w:spacing w:line="264" w:lineRule="auto"/>
      </w:pPr>
      <w:r w:rsidRPr="00F90C9D">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57B2CE56" w14:textId="77777777" w:rsidR="00D65F46" w:rsidRDefault="00D65F46" w:rsidP="008B6F75">
      <w:pPr>
        <w:pStyle w:val="ARBody"/>
        <w:spacing w:line="264" w:lineRule="auto"/>
      </w:pPr>
      <w:r>
        <w:t>Details about the Department’s impairment policies, the Department’s exposure to credit risk are set out in Note 8.1.3.</w:t>
      </w:r>
    </w:p>
    <w:p w14:paraId="01A2903D" w14:textId="77777777" w:rsidR="00D65F46" w:rsidRDefault="00D65F46" w:rsidP="005C3C63">
      <w:pPr>
        <w:pStyle w:val="Heading4forTOC"/>
      </w:pPr>
      <w:bookmarkStart w:id="255" w:name="_Toc149316944"/>
      <w:r>
        <w:t>6.2</w:t>
      </w:r>
      <w:r>
        <w:tab/>
        <w:t>Payables</w:t>
      </w:r>
      <w:bookmarkEnd w:id="255"/>
    </w:p>
    <w:tbl>
      <w:tblPr>
        <w:tblStyle w:val="ARTable"/>
        <w:tblW w:w="5000" w:type="pct"/>
        <w:tblLayout w:type="fixed"/>
        <w:tblLook w:val="06E0" w:firstRow="1" w:lastRow="1" w:firstColumn="1" w:lastColumn="0" w:noHBand="1" w:noVBand="1"/>
      </w:tblPr>
      <w:tblGrid>
        <w:gridCol w:w="6230"/>
        <w:gridCol w:w="2259"/>
      </w:tblGrid>
      <w:tr w:rsidR="00D65F46" w:rsidRPr="00302F0D" w14:paraId="4A33AA1C" w14:textId="77777777" w:rsidTr="00743DEA">
        <w:trPr>
          <w:cnfStyle w:val="100000000000" w:firstRow="1" w:lastRow="0" w:firstColumn="0" w:lastColumn="0" w:oddVBand="0" w:evenVBand="0" w:oddHBand="0" w:evenHBand="0" w:firstRowFirstColumn="0" w:firstRowLastColumn="0" w:lastRowFirstColumn="0" w:lastRowLastColumn="0"/>
        </w:trPr>
        <w:tc>
          <w:tcPr>
            <w:tcW w:w="6237" w:type="dxa"/>
          </w:tcPr>
          <w:p w14:paraId="54842337" w14:textId="76EC37AB" w:rsidR="00D65F46" w:rsidRPr="00302F0D" w:rsidRDefault="00204A04" w:rsidP="00204A04">
            <w:pPr>
              <w:pStyle w:val="Emptycellcolhead"/>
            </w:pPr>
            <w:r>
              <w:t>Empty cell</w:t>
            </w:r>
          </w:p>
        </w:tc>
        <w:tc>
          <w:tcPr>
            <w:tcW w:w="2262" w:type="dxa"/>
            <w:shd w:val="clear" w:color="auto" w:fill="EBEBEB" w:themeFill="accent5"/>
          </w:tcPr>
          <w:p w14:paraId="6C47D184" w14:textId="77777777" w:rsidR="00D65F46" w:rsidRDefault="00D65F46" w:rsidP="00C4733C">
            <w:pPr>
              <w:pStyle w:val="ARTableColHeadRight"/>
              <w:rPr>
                <w:szCs w:val="16"/>
              </w:rPr>
            </w:pPr>
            <w:r w:rsidRPr="00463252">
              <w:rPr>
                <w:szCs w:val="16"/>
              </w:rPr>
              <w:t>2023</w:t>
            </w:r>
          </w:p>
          <w:p w14:paraId="1A3DA6C6" w14:textId="77777777" w:rsidR="00D65F46" w:rsidRPr="00302F0D" w:rsidRDefault="00D65F46">
            <w:pPr>
              <w:pStyle w:val="ARTableColSubheadrightsmallerspaceabove"/>
            </w:pPr>
            <w:r w:rsidRPr="00302F0D">
              <w:t>$’000</w:t>
            </w:r>
          </w:p>
        </w:tc>
      </w:tr>
      <w:tr w:rsidR="00210F55" w:rsidRPr="00302F0D" w14:paraId="7780468A" w14:textId="77777777" w:rsidTr="00210F55">
        <w:tc>
          <w:tcPr>
            <w:tcW w:w="6237" w:type="dxa"/>
          </w:tcPr>
          <w:p w14:paraId="20CE9AC6" w14:textId="33CDE1FB" w:rsidR="00210F55" w:rsidRPr="0007348F" w:rsidRDefault="00210F55" w:rsidP="00210F55">
            <w:pPr>
              <w:pStyle w:val="ARTableRowHeadColour"/>
            </w:pPr>
            <w:r w:rsidRPr="00A216AF">
              <w:t>Contractual</w:t>
            </w:r>
          </w:p>
        </w:tc>
        <w:tc>
          <w:tcPr>
            <w:tcW w:w="2262" w:type="dxa"/>
            <w:shd w:val="clear" w:color="auto" w:fill="auto"/>
          </w:tcPr>
          <w:p w14:paraId="31146C02" w14:textId="7C632CA4" w:rsidR="00210F55" w:rsidRPr="0007348F" w:rsidRDefault="00210F55" w:rsidP="00210F55">
            <w:pPr>
              <w:pStyle w:val="Tablerowheadinginvisible"/>
            </w:pPr>
            <w:r w:rsidRPr="00A216AF">
              <w:t>Contractual</w:t>
            </w:r>
          </w:p>
        </w:tc>
      </w:tr>
      <w:tr w:rsidR="00D65F46" w:rsidRPr="00302F0D" w14:paraId="55A85E67" w14:textId="77777777" w:rsidTr="00743DEA">
        <w:tc>
          <w:tcPr>
            <w:tcW w:w="6237" w:type="dxa"/>
          </w:tcPr>
          <w:p w14:paraId="644315B5" w14:textId="77777777" w:rsidR="00D65F46" w:rsidRPr="00302F0D" w:rsidRDefault="00D65F46" w:rsidP="00716D86">
            <w:pPr>
              <w:pStyle w:val="ARTableBody"/>
            </w:pPr>
            <w:r w:rsidRPr="0007348F">
              <w:t>Supplies and services</w:t>
            </w:r>
          </w:p>
        </w:tc>
        <w:tc>
          <w:tcPr>
            <w:tcW w:w="2262" w:type="dxa"/>
            <w:shd w:val="clear" w:color="auto" w:fill="EBEBEB" w:themeFill="accent5"/>
          </w:tcPr>
          <w:p w14:paraId="7CA4B45D" w14:textId="77777777" w:rsidR="00D65F46" w:rsidRPr="00302F0D" w:rsidRDefault="00D65F46" w:rsidP="00716D86">
            <w:pPr>
              <w:pStyle w:val="ARTableBodyRight"/>
            </w:pPr>
            <w:r w:rsidRPr="0007348F">
              <w:t>52,716</w:t>
            </w:r>
          </w:p>
        </w:tc>
      </w:tr>
      <w:tr w:rsidR="00D65F46" w:rsidRPr="00302F0D" w14:paraId="4097E782" w14:textId="77777777" w:rsidTr="00743DEA">
        <w:tc>
          <w:tcPr>
            <w:tcW w:w="6237" w:type="dxa"/>
          </w:tcPr>
          <w:p w14:paraId="373A70C2" w14:textId="77777777" w:rsidR="00D65F46" w:rsidRPr="00302F0D" w:rsidRDefault="00D65F46" w:rsidP="00716D86">
            <w:pPr>
              <w:pStyle w:val="ARTableBody"/>
            </w:pPr>
            <w:r w:rsidRPr="0007348F">
              <w:t>Unearned income</w:t>
            </w:r>
          </w:p>
        </w:tc>
        <w:tc>
          <w:tcPr>
            <w:tcW w:w="2262" w:type="dxa"/>
            <w:shd w:val="clear" w:color="auto" w:fill="EBEBEB" w:themeFill="accent5"/>
          </w:tcPr>
          <w:p w14:paraId="58048610" w14:textId="77777777" w:rsidR="00D65F46" w:rsidRPr="00302F0D" w:rsidRDefault="00D65F46" w:rsidP="00716D86">
            <w:pPr>
              <w:pStyle w:val="ARTableBodyRight"/>
            </w:pPr>
            <w:r w:rsidRPr="0007348F">
              <w:t>4,204</w:t>
            </w:r>
          </w:p>
        </w:tc>
      </w:tr>
      <w:tr w:rsidR="00D65F46" w:rsidRPr="00302F0D" w14:paraId="7102A73B" w14:textId="77777777" w:rsidTr="00743DEA">
        <w:tc>
          <w:tcPr>
            <w:tcW w:w="6237" w:type="dxa"/>
          </w:tcPr>
          <w:p w14:paraId="1E993BF2" w14:textId="77777777" w:rsidR="00D65F46" w:rsidRPr="00302F0D" w:rsidRDefault="00D65F46" w:rsidP="00716D86">
            <w:pPr>
              <w:pStyle w:val="ARTableBody"/>
            </w:pPr>
            <w:r w:rsidRPr="0007348F">
              <w:t>Accrued grants</w:t>
            </w:r>
          </w:p>
        </w:tc>
        <w:tc>
          <w:tcPr>
            <w:tcW w:w="2262" w:type="dxa"/>
            <w:shd w:val="clear" w:color="auto" w:fill="EBEBEB" w:themeFill="accent5"/>
          </w:tcPr>
          <w:p w14:paraId="779D84F5" w14:textId="77777777" w:rsidR="00D65F46" w:rsidRPr="00302F0D" w:rsidRDefault="00D65F46" w:rsidP="00716D86">
            <w:pPr>
              <w:pStyle w:val="ARTableBodyRight"/>
            </w:pPr>
            <w:r w:rsidRPr="0007348F">
              <w:t>165</w:t>
            </w:r>
          </w:p>
        </w:tc>
      </w:tr>
      <w:tr w:rsidR="00D65F46" w:rsidRPr="00302F0D" w14:paraId="676E148A" w14:textId="77777777" w:rsidTr="00743DEA">
        <w:tc>
          <w:tcPr>
            <w:tcW w:w="6237" w:type="dxa"/>
          </w:tcPr>
          <w:p w14:paraId="0DD688EF" w14:textId="77777777" w:rsidR="00D65F46" w:rsidRPr="00302F0D" w:rsidRDefault="00D65F46" w:rsidP="00716D86">
            <w:pPr>
              <w:pStyle w:val="ARTableBody"/>
            </w:pPr>
            <w:r w:rsidRPr="0007348F">
              <w:t>Other payables</w:t>
            </w:r>
          </w:p>
        </w:tc>
        <w:tc>
          <w:tcPr>
            <w:tcW w:w="2262" w:type="dxa"/>
            <w:shd w:val="clear" w:color="auto" w:fill="EBEBEB" w:themeFill="accent5"/>
          </w:tcPr>
          <w:p w14:paraId="7A4FEE18" w14:textId="77777777" w:rsidR="00D65F46" w:rsidRPr="00302F0D" w:rsidRDefault="00D65F46" w:rsidP="00716D86">
            <w:pPr>
              <w:pStyle w:val="ARTableBodyRight"/>
            </w:pPr>
            <w:r w:rsidRPr="0007348F">
              <w:t>4,088</w:t>
            </w:r>
          </w:p>
        </w:tc>
      </w:tr>
      <w:tr w:rsidR="00210F55" w:rsidRPr="00302F0D" w14:paraId="4E300389" w14:textId="77777777" w:rsidTr="00210F55">
        <w:tc>
          <w:tcPr>
            <w:tcW w:w="6237" w:type="dxa"/>
          </w:tcPr>
          <w:p w14:paraId="11F241CA" w14:textId="10F143A3" w:rsidR="00210F55" w:rsidRPr="0007348F" w:rsidRDefault="00210F55" w:rsidP="00210F55">
            <w:pPr>
              <w:pStyle w:val="ARTableRowHeadColour"/>
            </w:pPr>
            <w:r w:rsidRPr="00D85A84">
              <w:t>Statutory</w:t>
            </w:r>
          </w:p>
        </w:tc>
        <w:tc>
          <w:tcPr>
            <w:tcW w:w="2262" w:type="dxa"/>
            <w:shd w:val="clear" w:color="auto" w:fill="auto"/>
          </w:tcPr>
          <w:p w14:paraId="15D2AC7D" w14:textId="12BC7B37" w:rsidR="00210F55" w:rsidRPr="0007348F" w:rsidRDefault="00210F55" w:rsidP="00210F55">
            <w:pPr>
              <w:pStyle w:val="Tablerowheadinginvisible"/>
            </w:pPr>
            <w:r w:rsidRPr="00D85A84">
              <w:t>Statutory</w:t>
            </w:r>
          </w:p>
        </w:tc>
      </w:tr>
      <w:tr w:rsidR="00D65F46" w:rsidRPr="00302F0D" w14:paraId="44D45E36" w14:textId="77777777" w:rsidTr="00743DEA">
        <w:tc>
          <w:tcPr>
            <w:tcW w:w="6237" w:type="dxa"/>
          </w:tcPr>
          <w:p w14:paraId="07683934" w14:textId="77777777" w:rsidR="00D65F46" w:rsidRPr="00302F0D" w:rsidRDefault="00D65F46" w:rsidP="00716D86">
            <w:pPr>
              <w:pStyle w:val="ARTableBody"/>
            </w:pPr>
            <w:r w:rsidRPr="0007348F">
              <w:t>Taxes payable</w:t>
            </w:r>
          </w:p>
        </w:tc>
        <w:tc>
          <w:tcPr>
            <w:tcW w:w="2262" w:type="dxa"/>
            <w:shd w:val="clear" w:color="auto" w:fill="EBEBEB" w:themeFill="accent5"/>
          </w:tcPr>
          <w:p w14:paraId="44672A73" w14:textId="77777777" w:rsidR="00D65F46" w:rsidRPr="00302F0D" w:rsidRDefault="00D65F46" w:rsidP="00716D86">
            <w:pPr>
              <w:pStyle w:val="ARTableBodyRight"/>
            </w:pPr>
            <w:r w:rsidRPr="0007348F">
              <w:t>44</w:t>
            </w:r>
          </w:p>
        </w:tc>
      </w:tr>
      <w:tr w:rsidR="00D65F46" w:rsidRPr="00302F0D" w14:paraId="543BF387" w14:textId="77777777" w:rsidTr="00743DEA">
        <w:tc>
          <w:tcPr>
            <w:tcW w:w="6237" w:type="dxa"/>
          </w:tcPr>
          <w:p w14:paraId="222F0EB1" w14:textId="77777777" w:rsidR="00D65F46" w:rsidRPr="00302F0D" w:rsidRDefault="00D65F46" w:rsidP="00372755">
            <w:pPr>
              <w:pStyle w:val="ARTableBodyBold"/>
            </w:pPr>
            <w:r w:rsidRPr="0007348F">
              <w:t>Total payables</w:t>
            </w:r>
          </w:p>
        </w:tc>
        <w:tc>
          <w:tcPr>
            <w:tcW w:w="2262" w:type="dxa"/>
            <w:shd w:val="clear" w:color="auto" w:fill="EBEBEB" w:themeFill="accent5"/>
          </w:tcPr>
          <w:p w14:paraId="02536450" w14:textId="77777777" w:rsidR="00D65F46" w:rsidRPr="00302F0D" w:rsidRDefault="00D65F46" w:rsidP="00372755">
            <w:pPr>
              <w:pStyle w:val="ARTableBodyRightBold"/>
            </w:pPr>
            <w:r w:rsidRPr="0007348F">
              <w:t>61,217</w:t>
            </w:r>
          </w:p>
        </w:tc>
      </w:tr>
      <w:tr w:rsidR="00210F55" w:rsidRPr="00302F0D" w14:paraId="0E25ADCE" w14:textId="77777777" w:rsidTr="00210F55">
        <w:tc>
          <w:tcPr>
            <w:tcW w:w="6237" w:type="dxa"/>
          </w:tcPr>
          <w:p w14:paraId="29279570" w14:textId="25DD8A5B" w:rsidR="00210F55" w:rsidRPr="0007348F" w:rsidRDefault="00210F55" w:rsidP="00716D86">
            <w:pPr>
              <w:pStyle w:val="ARTableBody"/>
            </w:pPr>
            <w:r w:rsidRPr="004C6C59">
              <w:rPr>
                <w:rStyle w:val="Emphasis"/>
              </w:rPr>
              <w:t>Represented by:</w:t>
            </w:r>
          </w:p>
        </w:tc>
        <w:tc>
          <w:tcPr>
            <w:tcW w:w="2262" w:type="dxa"/>
            <w:shd w:val="clear" w:color="auto" w:fill="auto"/>
          </w:tcPr>
          <w:p w14:paraId="6E9CBDAE" w14:textId="666FE3E5" w:rsidR="00210F55" w:rsidRPr="0007348F" w:rsidRDefault="00210F55" w:rsidP="00210F55">
            <w:pPr>
              <w:pStyle w:val="Tablerowheadinginvisible"/>
            </w:pPr>
            <w:r w:rsidRPr="004C6C59">
              <w:rPr>
                <w:rStyle w:val="Emphasis"/>
              </w:rPr>
              <w:t>Represented by:</w:t>
            </w:r>
          </w:p>
        </w:tc>
      </w:tr>
      <w:tr w:rsidR="00D65F46" w:rsidRPr="00302F0D" w14:paraId="4DE45B40" w14:textId="77777777" w:rsidTr="00743DEA">
        <w:tc>
          <w:tcPr>
            <w:tcW w:w="6237" w:type="dxa"/>
          </w:tcPr>
          <w:p w14:paraId="2B6A7C91" w14:textId="77777777" w:rsidR="00D65F46" w:rsidRPr="00302F0D" w:rsidRDefault="00D65F46" w:rsidP="00716D86">
            <w:pPr>
              <w:pStyle w:val="ARTableBody"/>
            </w:pPr>
            <w:r w:rsidRPr="0007348F">
              <w:t>Current payables</w:t>
            </w:r>
          </w:p>
        </w:tc>
        <w:tc>
          <w:tcPr>
            <w:tcW w:w="2262" w:type="dxa"/>
            <w:shd w:val="clear" w:color="auto" w:fill="EBEBEB" w:themeFill="accent5"/>
          </w:tcPr>
          <w:p w14:paraId="2F398D09" w14:textId="77777777" w:rsidR="00D65F46" w:rsidRPr="00302F0D" w:rsidRDefault="00D65F46" w:rsidP="00716D86">
            <w:pPr>
              <w:pStyle w:val="ARTableBodyRight"/>
            </w:pPr>
            <w:r w:rsidRPr="0007348F">
              <w:t>61,217</w:t>
            </w:r>
          </w:p>
        </w:tc>
      </w:tr>
      <w:tr w:rsidR="00D65F46" w:rsidRPr="00302F0D" w14:paraId="551ABA86" w14:textId="77777777" w:rsidTr="00743DEA">
        <w:trPr>
          <w:cnfStyle w:val="010000000000" w:firstRow="0" w:lastRow="1" w:firstColumn="0" w:lastColumn="0" w:oddVBand="0" w:evenVBand="0" w:oddHBand="0" w:evenHBand="0" w:firstRowFirstColumn="0" w:firstRowLastColumn="0" w:lastRowFirstColumn="0" w:lastRowLastColumn="0"/>
        </w:trPr>
        <w:tc>
          <w:tcPr>
            <w:tcW w:w="6237" w:type="dxa"/>
          </w:tcPr>
          <w:p w14:paraId="4C8D7CF1" w14:textId="77777777" w:rsidR="00D65F46" w:rsidRPr="00302F0D" w:rsidRDefault="00D65F46" w:rsidP="00716D86">
            <w:pPr>
              <w:pStyle w:val="ARTableBody"/>
            </w:pPr>
            <w:r w:rsidRPr="0007348F">
              <w:t>Non-current payables</w:t>
            </w:r>
          </w:p>
        </w:tc>
        <w:tc>
          <w:tcPr>
            <w:tcW w:w="2262" w:type="dxa"/>
            <w:shd w:val="clear" w:color="auto" w:fill="EBEBEB" w:themeFill="accent5"/>
          </w:tcPr>
          <w:p w14:paraId="6AFF0975" w14:textId="77777777" w:rsidR="00D65F46" w:rsidRPr="00302F0D" w:rsidRDefault="00D65F46" w:rsidP="00716D86">
            <w:pPr>
              <w:pStyle w:val="ARTableBodyRight"/>
            </w:pPr>
            <w:r>
              <w:t>–</w:t>
            </w:r>
          </w:p>
        </w:tc>
      </w:tr>
    </w:tbl>
    <w:p w14:paraId="7D728B9B" w14:textId="77777777" w:rsidR="00D65F46" w:rsidRDefault="00D65F46" w:rsidP="00695DE5">
      <w:pPr>
        <w:pStyle w:val="ARBodyAfterTable"/>
      </w:pPr>
      <w:r>
        <w:t>Payables consist of:</w:t>
      </w:r>
    </w:p>
    <w:p w14:paraId="2E62ACD9" w14:textId="77777777" w:rsidR="00D65F46" w:rsidRDefault="00D65F46" w:rsidP="00E640EE">
      <w:pPr>
        <w:pStyle w:val="ARBody"/>
      </w:pPr>
      <w:r w:rsidRPr="00986A25">
        <w:rPr>
          <w:rStyle w:val="Strong"/>
        </w:rPr>
        <w:t>Contractual payables:</w:t>
      </w:r>
      <w:r>
        <w:t xml:space="preserve"> Classified as financial instruments and measured at amortised cost. Accounts payable represent liabilities for goods and services provided to the Department prior</w:t>
      </w:r>
      <w:r>
        <w:rPr>
          <w:rFonts w:ascii="Calibri" w:hAnsi="Calibri" w:cs="Calibri"/>
        </w:rPr>
        <w:t> </w:t>
      </w:r>
      <w:r>
        <w:t>to the end of the financial year that are unpaid</w:t>
      </w:r>
    </w:p>
    <w:p w14:paraId="1A8DDE45" w14:textId="77777777" w:rsidR="00D65F46" w:rsidRDefault="00D65F46" w:rsidP="00E640EE">
      <w:pPr>
        <w:pStyle w:val="ARBody"/>
      </w:pPr>
      <w:r w:rsidRPr="00986A25">
        <w:rPr>
          <w:rStyle w:val="Strong"/>
        </w:rPr>
        <w:t>Statutory payables:</w:t>
      </w:r>
      <w:r>
        <w:t xml:space="preserve"> Recognised and measured similarly to contractual payables, but not classified as financial instruments and not included in the category of financial liabilities at</w:t>
      </w:r>
      <w:r>
        <w:rPr>
          <w:rFonts w:ascii="Calibri" w:hAnsi="Calibri" w:cs="Calibri"/>
        </w:rPr>
        <w:t> </w:t>
      </w:r>
      <w:r>
        <w:t>amortised cost, because they do not arise from contracts.</w:t>
      </w:r>
    </w:p>
    <w:p w14:paraId="4F94C3F3" w14:textId="77777777" w:rsidR="00D65F46" w:rsidRDefault="00D65F46" w:rsidP="00E640EE">
      <w:pPr>
        <w:pStyle w:val="ARBody"/>
      </w:pPr>
      <w:r>
        <w:t xml:space="preserve">Payables for supplies and services have an average credit period of 30 days. </w:t>
      </w:r>
    </w:p>
    <w:p w14:paraId="192E14AD" w14:textId="77777777" w:rsidR="00D65F46" w:rsidRDefault="00D65F46" w:rsidP="00E640EE">
      <w:pPr>
        <w:pStyle w:val="ARBody"/>
      </w:pPr>
      <w:r>
        <w:t>The terms and conditions of amounts payable to the government and agencies vary according to the particular agreements and as they are not legislative payables, they are not classified as financial instruments.</w:t>
      </w:r>
    </w:p>
    <w:p w14:paraId="17DBEAB2" w14:textId="77777777" w:rsidR="00D65F46" w:rsidRDefault="00D65F46">
      <w:pPr>
        <w:spacing w:before="0" w:after="0" w:line="240" w:lineRule="auto"/>
        <w:rPr>
          <w:rFonts w:ascii="VIC" w:eastAsia="MS Mincho" w:hAnsi="VIC" w:cs="Arial"/>
          <w:sz w:val="18"/>
          <w:szCs w:val="18"/>
          <w:lang w:eastAsia="en-US"/>
        </w:rPr>
      </w:pPr>
      <w:r>
        <w:br w:type="page"/>
      </w:r>
    </w:p>
    <w:p w14:paraId="6AC76AD4" w14:textId="77777777" w:rsidR="00D65F46" w:rsidRDefault="00D65F46" w:rsidP="0027719A">
      <w:pPr>
        <w:pStyle w:val="Heading4forTOC"/>
      </w:pPr>
      <w:bookmarkStart w:id="256" w:name="_Toc149316945"/>
      <w:r>
        <w:t>6.3</w:t>
      </w:r>
      <w:r>
        <w:tab/>
        <w:t>Other provisions</w:t>
      </w:r>
      <w:bookmarkEnd w:id="256"/>
    </w:p>
    <w:tbl>
      <w:tblPr>
        <w:tblStyle w:val="ARTable"/>
        <w:tblW w:w="5000" w:type="pct"/>
        <w:tblLayout w:type="fixed"/>
        <w:tblLook w:val="06E0" w:firstRow="1" w:lastRow="1" w:firstColumn="1" w:lastColumn="0" w:noHBand="1" w:noVBand="1"/>
      </w:tblPr>
      <w:tblGrid>
        <w:gridCol w:w="6230"/>
        <w:gridCol w:w="2259"/>
      </w:tblGrid>
      <w:tr w:rsidR="00D65F46" w:rsidRPr="00302F0D" w14:paraId="1989348C" w14:textId="77777777" w:rsidTr="00B94FCC">
        <w:trPr>
          <w:cnfStyle w:val="100000000000" w:firstRow="1" w:lastRow="0" w:firstColumn="0" w:lastColumn="0" w:oddVBand="0" w:evenVBand="0" w:oddHBand="0" w:evenHBand="0" w:firstRowFirstColumn="0" w:firstRowLastColumn="0" w:lastRowFirstColumn="0" w:lastRowLastColumn="0"/>
        </w:trPr>
        <w:tc>
          <w:tcPr>
            <w:tcW w:w="6237" w:type="dxa"/>
          </w:tcPr>
          <w:p w14:paraId="7F5A41BF" w14:textId="08434DC5" w:rsidR="00D65F46" w:rsidRPr="00302F0D" w:rsidRDefault="00204A04" w:rsidP="00204A04">
            <w:pPr>
              <w:pStyle w:val="Emptycellcolhead"/>
            </w:pPr>
            <w:r>
              <w:t>Empty cell</w:t>
            </w:r>
          </w:p>
        </w:tc>
        <w:tc>
          <w:tcPr>
            <w:tcW w:w="2262" w:type="dxa"/>
            <w:shd w:val="clear" w:color="auto" w:fill="EBEBEB" w:themeFill="accent5"/>
          </w:tcPr>
          <w:p w14:paraId="44992A9B" w14:textId="77777777" w:rsidR="00D65F46" w:rsidRDefault="00D65F46">
            <w:pPr>
              <w:pStyle w:val="ARTableColHeadRight"/>
            </w:pPr>
            <w:r w:rsidRPr="005B7C6C">
              <w:t>2023</w:t>
            </w:r>
          </w:p>
          <w:p w14:paraId="43045DA4" w14:textId="77777777" w:rsidR="00D65F46" w:rsidRPr="00302F0D" w:rsidRDefault="00D65F46">
            <w:pPr>
              <w:pStyle w:val="ARTableColSubheadrightsmallerspaceabove"/>
            </w:pPr>
            <w:r w:rsidRPr="00302F0D">
              <w:t>$’000</w:t>
            </w:r>
          </w:p>
        </w:tc>
      </w:tr>
      <w:tr w:rsidR="00210F55" w:rsidRPr="00302F0D" w14:paraId="35DFFA5D" w14:textId="77777777" w:rsidTr="00936D59">
        <w:tc>
          <w:tcPr>
            <w:tcW w:w="6237" w:type="dxa"/>
          </w:tcPr>
          <w:p w14:paraId="5823D139" w14:textId="00AAF11F" w:rsidR="00210F55" w:rsidRPr="007C3E7B" w:rsidRDefault="00210F55" w:rsidP="00210F55">
            <w:pPr>
              <w:pStyle w:val="ARTableRowHeadColour"/>
            </w:pPr>
            <w:r w:rsidRPr="000D4490">
              <w:t>Current other provisions</w:t>
            </w:r>
          </w:p>
        </w:tc>
        <w:tc>
          <w:tcPr>
            <w:tcW w:w="2262" w:type="dxa"/>
            <w:shd w:val="clear" w:color="auto" w:fill="FFFFFF" w:themeFill="background1"/>
          </w:tcPr>
          <w:p w14:paraId="711E639A" w14:textId="38F0D507" w:rsidR="00210F55" w:rsidRPr="007C3E7B" w:rsidRDefault="00210F55" w:rsidP="00210F55">
            <w:pPr>
              <w:pStyle w:val="Tablerowheadinginvisible"/>
            </w:pPr>
            <w:r w:rsidRPr="000D4490">
              <w:t>Current other provisions</w:t>
            </w:r>
          </w:p>
        </w:tc>
      </w:tr>
      <w:tr w:rsidR="00D65F46" w:rsidRPr="00302F0D" w14:paraId="5B176167" w14:textId="77777777" w:rsidTr="00B94FCC">
        <w:tc>
          <w:tcPr>
            <w:tcW w:w="6237" w:type="dxa"/>
          </w:tcPr>
          <w:p w14:paraId="141C0EA0" w14:textId="77777777" w:rsidR="00D65F46" w:rsidRPr="00302F0D" w:rsidRDefault="00D65F46" w:rsidP="00B94FCC">
            <w:pPr>
              <w:pStyle w:val="ARTableBody"/>
            </w:pPr>
            <w:r w:rsidRPr="007C3E7B">
              <w:t>Victorian property fund claims</w:t>
            </w:r>
          </w:p>
        </w:tc>
        <w:tc>
          <w:tcPr>
            <w:tcW w:w="2262" w:type="dxa"/>
            <w:shd w:val="clear" w:color="auto" w:fill="EBEBEB" w:themeFill="accent5"/>
          </w:tcPr>
          <w:p w14:paraId="1369C0D5" w14:textId="77777777" w:rsidR="00D65F46" w:rsidRPr="00302F0D" w:rsidRDefault="00D65F46" w:rsidP="00B94FCC">
            <w:pPr>
              <w:pStyle w:val="ARTableBodyRight"/>
            </w:pPr>
            <w:r w:rsidRPr="007C3E7B">
              <w:t>7,311</w:t>
            </w:r>
          </w:p>
        </w:tc>
      </w:tr>
      <w:tr w:rsidR="00D65F46" w:rsidRPr="00302F0D" w14:paraId="4260D4C6" w14:textId="77777777" w:rsidTr="00B94FCC">
        <w:tc>
          <w:tcPr>
            <w:tcW w:w="6237" w:type="dxa"/>
          </w:tcPr>
          <w:p w14:paraId="2B0084D6" w14:textId="77777777" w:rsidR="00D65F46" w:rsidRPr="00302F0D" w:rsidRDefault="00D65F46" w:rsidP="00B94FCC">
            <w:pPr>
              <w:pStyle w:val="ARTableBody"/>
            </w:pPr>
            <w:r w:rsidRPr="007C3E7B">
              <w:t>Make-good provision</w:t>
            </w:r>
          </w:p>
        </w:tc>
        <w:tc>
          <w:tcPr>
            <w:tcW w:w="2262" w:type="dxa"/>
            <w:shd w:val="clear" w:color="auto" w:fill="EBEBEB" w:themeFill="accent5"/>
          </w:tcPr>
          <w:p w14:paraId="4DF4C61B" w14:textId="77777777" w:rsidR="00D65F46" w:rsidRPr="00302F0D" w:rsidRDefault="00D65F46" w:rsidP="00B94FCC">
            <w:pPr>
              <w:pStyle w:val="ARTableBodyRight"/>
            </w:pPr>
            <w:r w:rsidRPr="007C3E7B">
              <w:t>2,609</w:t>
            </w:r>
          </w:p>
        </w:tc>
      </w:tr>
      <w:tr w:rsidR="00D65F46" w:rsidRPr="00302F0D" w14:paraId="32B5C0E3" w14:textId="77777777" w:rsidTr="00B94FCC">
        <w:tc>
          <w:tcPr>
            <w:tcW w:w="6237" w:type="dxa"/>
          </w:tcPr>
          <w:p w14:paraId="17CF770A" w14:textId="77777777" w:rsidR="00D65F46" w:rsidRPr="00302F0D" w:rsidRDefault="00D65F46" w:rsidP="00B94FCC">
            <w:pPr>
              <w:pStyle w:val="ARTableBody"/>
            </w:pPr>
            <w:r w:rsidRPr="007C3E7B">
              <w:t>Performance provisions</w:t>
            </w:r>
          </w:p>
        </w:tc>
        <w:tc>
          <w:tcPr>
            <w:tcW w:w="2262" w:type="dxa"/>
            <w:shd w:val="clear" w:color="auto" w:fill="EBEBEB" w:themeFill="accent5"/>
          </w:tcPr>
          <w:p w14:paraId="0D167C93" w14:textId="77777777" w:rsidR="00D65F46" w:rsidRPr="00302F0D" w:rsidRDefault="00D65F46" w:rsidP="00B94FCC">
            <w:pPr>
              <w:pStyle w:val="ARTableBodyRight"/>
            </w:pPr>
            <w:r w:rsidRPr="007C3E7B">
              <w:t>3,713</w:t>
            </w:r>
          </w:p>
        </w:tc>
      </w:tr>
      <w:tr w:rsidR="00D65F46" w:rsidRPr="00302F0D" w14:paraId="46B3D5C7" w14:textId="77777777" w:rsidTr="00B94FCC">
        <w:trPr>
          <w:cnfStyle w:val="010000000000" w:firstRow="0" w:lastRow="1" w:firstColumn="0" w:lastColumn="0" w:oddVBand="0" w:evenVBand="0" w:oddHBand="0" w:evenHBand="0" w:firstRowFirstColumn="0" w:firstRowLastColumn="0" w:lastRowFirstColumn="0" w:lastRowLastColumn="0"/>
        </w:trPr>
        <w:tc>
          <w:tcPr>
            <w:tcW w:w="6237" w:type="dxa"/>
          </w:tcPr>
          <w:p w14:paraId="01B581C3" w14:textId="77777777" w:rsidR="00D65F46" w:rsidRPr="00302F0D" w:rsidRDefault="00D65F46" w:rsidP="00B94FCC">
            <w:pPr>
              <w:pStyle w:val="ARTableBodyBold"/>
            </w:pPr>
            <w:r w:rsidRPr="007C3E7B">
              <w:t>Total current other provisions</w:t>
            </w:r>
          </w:p>
        </w:tc>
        <w:tc>
          <w:tcPr>
            <w:tcW w:w="2262" w:type="dxa"/>
            <w:shd w:val="clear" w:color="auto" w:fill="EBEBEB" w:themeFill="accent5"/>
          </w:tcPr>
          <w:p w14:paraId="2B3FB948" w14:textId="77777777" w:rsidR="00D65F46" w:rsidRPr="00302F0D" w:rsidRDefault="00D65F46" w:rsidP="00B94FCC">
            <w:pPr>
              <w:pStyle w:val="ARTableBodyRightBold"/>
            </w:pPr>
            <w:r w:rsidRPr="007C3E7B">
              <w:t xml:space="preserve">13,633 </w:t>
            </w:r>
          </w:p>
        </w:tc>
      </w:tr>
    </w:tbl>
    <w:p w14:paraId="7C1CFCDF" w14:textId="77777777" w:rsidR="00D65F46" w:rsidRDefault="00D65F46" w:rsidP="0027719A">
      <w:pPr>
        <w:pStyle w:val="ARBodyAfterTable"/>
      </w:pPr>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considering the risks and uncertainties surrounding the obligation.</w:t>
      </w:r>
    </w:p>
    <w:p w14:paraId="7F1DDF15" w14:textId="77777777" w:rsidR="00D65F46" w:rsidRDefault="00D65F46" w:rsidP="00E640EE">
      <w:pPr>
        <w:pStyle w:val="ARBody"/>
      </w:pPr>
      <w:r w:rsidRPr="00986A25">
        <w:rPr>
          <w:rStyle w:val="Strong"/>
        </w:rPr>
        <w:t>Victorian property fund claims</w:t>
      </w:r>
      <w:r>
        <w:t xml:space="preserve"> recognise claims by estate agent clients in relation to property sales (vendor or purchaser) and property rentals (landlord or tenant), approved claims are paid from the Victorian Property Fund (note 7.3 trust account balances)</w:t>
      </w:r>
    </w:p>
    <w:p w14:paraId="3804345F" w14:textId="77777777" w:rsidR="00D65F46" w:rsidRPr="00B03397" w:rsidRDefault="00D65F46">
      <w:pPr>
        <w:pStyle w:val="ARBody"/>
      </w:pPr>
      <w:r>
        <w:t xml:space="preserve">The </w:t>
      </w:r>
      <w:r w:rsidRPr="00986A25">
        <w:rPr>
          <w:rStyle w:val="Strong"/>
        </w:rPr>
        <w:t>make-good provision</w:t>
      </w:r>
      <w:r>
        <w:t xml:space="preserve"> is recognised in accordance with the lease agreement over the accommodation facilities. The Department must remove any leasehold improvements from the</w:t>
      </w:r>
      <w:r>
        <w:rPr>
          <w:rFonts w:ascii="Calibri" w:hAnsi="Calibri" w:cs="Calibri"/>
        </w:rPr>
        <w:t> </w:t>
      </w:r>
      <w:r>
        <w:t>accommodation facilities and restore the premises to its original condition at the end of the</w:t>
      </w:r>
      <w:r>
        <w:rPr>
          <w:rFonts w:ascii="Calibri" w:hAnsi="Calibri" w:cs="Calibri"/>
        </w:rPr>
        <w:t> </w:t>
      </w:r>
      <w:r>
        <w:t>lease term.</w:t>
      </w:r>
      <w:r>
        <w:br w:type="page"/>
      </w:r>
    </w:p>
    <w:p w14:paraId="1459F136" w14:textId="77777777" w:rsidR="00D65F46" w:rsidRPr="00302F0D" w:rsidRDefault="00D65F46" w:rsidP="003B13D8">
      <w:pPr>
        <w:pStyle w:val="Heading2"/>
      </w:pPr>
      <w:bookmarkStart w:id="257" w:name="_Toc149316946"/>
      <w:r w:rsidRPr="00302F0D">
        <w:t xml:space="preserve">7. </w:t>
      </w:r>
      <w:r>
        <w:tab/>
      </w:r>
      <w:r w:rsidRPr="00302F0D">
        <w:t>Our financing activities</w:t>
      </w:r>
      <w:bookmarkEnd w:id="249"/>
      <w:bookmarkEnd w:id="250"/>
      <w:bookmarkEnd w:id="257"/>
    </w:p>
    <w:p w14:paraId="3BE618E1" w14:textId="77777777" w:rsidR="00D65F46" w:rsidRPr="00302F0D" w:rsidRDefault="00D65F46" w:rsidP="00602310">
      <w:pPr>
        <w:pStyle w:val="Heading3"/>
        <w:spacing w:before="0"/>
      </w:pPr>
      <w:bookmarkStart w:id="258" w:name="_Toc149316947"/>
      <w:r w:rsidRPr="00602310">
        <w:rPr>
          <w:rStyle w:val="Heading2smallerfontsecondlinefinancials"/>
        </w:rPr>
        <w:t>Introduction</w:t>
      </w:r>
      <w:bookmarkEnd w:id="258"/>
    </w:p>
    <w:p w14:paraId="055536A0" w14:textId="77777777" w:rsidR="00D65F46" w:rsidRDefault="00D65F46" w:rsidP="003B13D8">
      <w:pPr>
        <w:pStyle w:val="ARBody"/>
      </w:pPr>
      <w:r>
        <w:t>This section provides information on the sources of finance utilised by the Department during its operations, along with interest expenses (the cost of borrowings) and other information related to financing activities of the Department.</w:t>
      </w:r>
    </w:p>
    <w:p w14:paraId="311D4528" w14:textId="242B3782" w:rsidR="00D65F46" w:rsidRDefault="00D65F46" w:rsidP="003B13D8">
      <w:pPr>
        <w:pStyle w:val="ARBody"/>
      </w:pPr>
      <w:r>
        <w:t>This section includes disclosures of balances that are financial instruments (such as borrowings and cash balances). Notes 8.1 and</w:t>
      </w:r>
      <w:r>
        <w:rPr>
          <w:rFonts w:ascii="Calibri" w:hAnsi="Calibri" w:cs="Calibri"/>
        </w:rPr>
        <w:t> </w:t>
      </w:r>
      <w:r>
        <w:t>8.3 provide additional, specific financial instrument</w:t>
      </w:r>
      <w:r w:rsidR="006F6223">
        <w:t> </w:t>
      </w:r>
      <w:r>
        <w:t>disclosures.</w:t>
      </w:r>
    </w:p>
    <w:p w14:paraId="4AF2EFBD" w14:textId="54B59E3B" w:rsidR="00D65F46" w:rsidRDefault="00D65F46" w:rsidP="006E41EB">
      <w:pPr>
        <w:pStyle w:val="Heading3"/>
      </w:pPr>
      <w:bookmarkStart w:id="259" w:name="_Toc149316948"/>
      <w:r>
        <w:t>Structure</w:t>
      </w:r>
      <w:bookmarkEnd w:id="259"/>
    </w:p>
    <w:p w14:paraId="64E40830" w14:textId="77777777" w:rsidR="00D65F46" w:rsidRDefault="00D65F46" w:rsidP="009073BA">
      <w:pPr>
        <w:pStyle w:val="ARStructureList"/>
      </w:pPr>
      <w:r>
        <w:t>7.1</w:t>
      </w:r>
      <w:r>
        <w:tab/>
        <w:t>Borrowings</w:t>
      </w:r>
    </w:p>
    <w:p w14:paraId="1B1B142C" w14:textId="77777777" w:rsidR="00D65F46" w:rsidRDefault="00D65F46" w:rsidP="009073BA">
      <w:pPr>
        <w:pStyle w:val="ARStructureList"/>
      </w:pPr>
      <w:r>
        <w:t>7.2</w:t>
      </w:r>
      <w:r>
        <w:tab/>
        <w:t>Cash flow information and balances</w:t>
      </w:r>
    </w:p>
    <w:p w14:paraId="78E1A3B0" w14:textId="77777777" w:rsidR="00D65F46" w:rsidRDefault="00D65F46" w:rsidP="009073BA">
      <w:pPr>
        <w:pStyle w:val="ARStructureList"/>
      </w:pPr>
      <w:r>
        <w:t>7.3</w:t>
      </w:r>
      <w:r>
        <w:tab/>
        <w:t>Trust account balances</w:t>
      </w:r>
    </w:p>
    <w:p w14:paraId="6B25FD00" w14:textId="3D8D6B79" w:rsidR="00D65F46" w:rsidRDefault="00D65F46" w:rsidP="006E41EB">
      <w:pPr>
        <w:pStyle w:val="ARStructureList"/>
      </w:pPr>
      <w:r>
        <w:t>7.4</w:t>
      </w:r>
      <w:r>
        <w:tab/>
        <w:t>Commitments for expenditure</w:t>
      </w:r>
    </w:p>
    <w:p w14:paraId="489624BE" w14:textId="77777777" w:rsidR="00D65F46" w:rsidRPr="006E41EB" w:rsidRDefault="00D65F46" w:rsidP="006E41EB">
      <w:pPr>
        <w:pStyle w:val="Heading4forTOC"/>
      </w:pPr>
      <w:bookmarkStart w:id="260" w:name="_Toc149316949"/>
      <w:r w:rsidRPr="00051499">
        <w:t>7.1</w:t>
      </w:r>
      <w:r w:rsidRPr="00051499">
        <w:tab/>
        <w:t>Borrowings</w:t>
      </w:r>
      <w:bookmarkEnd w:id="260"/>
    </w:p>
    <w:tbl>
      <w:tblPr>
        <w:tblStyle w:val="ARTable"/>
        <w:tblW w:w="5000" w:type="pct"/>
        <w:tblLayout w:type="fixed"/>
        <w:tblLook w:val="06E0" w:firstRow="1" w:lastRow="1" w:firstColumn="1" w:lastColumn="0" w:noHBand="1" w:noVBand="1"/>
      </w:tblPr>
      <w:tblGrid>
        <w:gridCol w:w="6230"/>
        <w:gridCol w:w="2259"/>
      </w:tblGrid>
      <w:tr w:rsidR="00D65F46" w:rsidRPr="00302F0D" w14:paraId="1A7508B4" w14:textId="77777777">
        <w:trPr>
          <w:cnfStyle w:val="100000000000" w:firstRow="1" w:lastRow="0" w:firstColumn="0" w:lastColumn="0" w:oddVBand="0" w:evenVBand="0" w:oddHBand="0" w:evenHBand="0" w:firstRowFirstColumn="0" w:firstRowLastColumn="0" w:lastRowFirstColumn="0" w:lastRowLastColumn="0"/>
        </w:trPr>
        <w:tc>
          <w:tcPr>
            <w:tcW w:w="6237" w:type="dxa"/>
          </w:tcPr>
          <w:p w14:paraId="430C5627" w14:textId="58ADD5D0" w:rsidR="00D65F46" w:rsidRPr="00302F0D" w:rsidRDefault="00204A04" w:rsidP="00204A04">
            <w:pPr>
              <w:pStyle w:val="Emptycellcolhead"/>
            </w:pPr>
            <w:r>
              <w:t>Empty cell</w:t>
            </w:r>
          </w:p>
        </w:tc>
        <w:tc>
          <w:tcPr>
            <w:tcW w:w="2262" w:type="dxa"/>
            <w:shd w:val="clear" w:color="auto" w:fill="EBEBEB" w:themeFill="accent5"/>
          </w:tcPr>
          <w:p w14:paraId="4B51FACC" w14:textId="77777777" w:rsidR="00D65F46" w:rsidRDefault="00D65F46">
            <w:pPr>
              <w:pStyle w:val="ARTableColHeadRight"/>
              <w:rPr>
                <w:szCs w:val="16"/>
              </w:rPr>
            </w:pPr>
            <w:r w:rsidRPr="00463252">
              <w:rPr>
                <w:szCs w:val="16"/>
              </w:rPr>
              <w:t>2023</w:t>
            </w:r>
          </w:p>
          <w:p w14:paraId="230F3BC7" w14:textId="77777777" w:rsidR="00D65F46" w:rsidRPr="00302F0D" w:rsidRDefault="00D65F46">
            <w:pPr>
              <w:pStyle w:val="ARTableColSubheadrightsmallerspaceabove"/>
            </w:pPr>
            <w:r w:rsidRPr="00302F0D">
              <w:t>$’000</w:t>
            </w:r>
          </w:p>
        </w:tc>
      </w:tr>
      <w:tr w:rsidR="00210F55" w:rsidRPr="00302F0D" w14:paraId="5460881F" w14:textId="77777777" w:rsidTr="00210F55">
        <w:tc>
          <w:tcPr>
            <w:tcW w:w="6237" w:type="dxa"/>
          </w:tcPr>
          <w:p w14:paraId="5D2C558E" w14:textId="7168076D" w:rsidR="00210F55" w:rsidRPr="00B1126A" w:rsidRDefault="00210F55" w:rsidP="00210F55">
            <w:pPr>
              <w:pStyle w:val="ARTableRowHeadColour"/>
            </w:pPr>
            <w:r w:rsidRPr="00EF206D">
              <w:t>Current borrowings</w:t>
            </w:r>
          </w:p>
        </w:tc>
        <w:tc>
          <w:tcPr>
            <w:tcW w:w="2262" w:type="dxa"/>
            <w:shd w:val="clear" w:color="auto" w:fill="auto"/>
          </w:tcPr>
          <w:p w14:paraId="08DAFE75" w14:textId="3EF1E718" w:rsidR="00210F55" w:rsidRPr="00B1126A" w:rsidRDefault="00210F55" w:rsidP="00210F55">
            <w:pPr>
              <w:pStyle w:val="Tablerowheadinginvisible"/>
            </w:pPr>
            <w:r w:rsidRPr="00EF206D">
              <w:t>Current borrowings</w:t>
            </w:r>
          </w:p>
        </w:tc>
      </w:tr>
      <w:tr w:rsidR="00D65F46" w:rsidRPr="00302F0D" w14:paraId="5C8ACBFF" w14:textId="77777777">
        <w:tc>
          <w:tcPr>
            <w:tcW w:w="6237" w:type="dxa"/>
          </w:tcPr>
          <w:p w14:paraId="215A4163" w14:textId="77777777" w:rsidR="00D65F46" w:rsidRPr="00302F0D" w:rsidRDefault="00D65F46" w:rsidP="001955C5">
            <w:pPr>
              <w:pStyle w:val="ARTableBody"/>
            </w:pPr>
            <w:r w:rsidRPr="00B1126A">
              <w:t>Lease liabilities</w:t>
            </w:r>
            <w:r>
              <w:t xml:space="preserve"> </w:t>
            </w:r>
            <w:r w:rsidRPr="00602310">
              <w:rPr>
                <w:vertAlign w:val="superscript"/>
              </w:rPr>
              <w:t>(i)</w:t>
            </w:r>
          </w:p>
        </w:tc>
        <w:tc>
          <w:tcPr>
            <w:tcW w:w="2262" w:type="dxa"/>
            <w:shd w:val="clear" w:color="auto" w:fill="EBEBEB" w:themeFill="accent5"/>
          </w:tcPr>
          <w:p w14:paraId="1E8B2EB0" w14:textId="77777777" w:rsidR="00D65F46" w:rsidRPr="00302F0D" w:rsidRDefault="00D65F46" w:rsidP="001955C5">
            <w:pPr>
              <w:pStyle w:val="ARTableBodyRight"/>
            </w:pPr>
            <w:r w:rsidRPr="00B1126A">
              <w:t>2,638</w:t>
            </w:r>
          </w:p>
        </w:tc>
      </w:tr>
      <w:tr w:rsidR="00D65F46" w:rsidRPr="00302F0D" w14:paraId="3E66399A" w14:textId="77777777">
        <w:tc>
          <w:tcPr>
            <w:tcW w:w="6237" w:type="dxa"/>
          </w:tcPr>
          <w:p w14:paraId="53C0E4B8" w14:textId="77777777" w:rsidR="00D65F46" w:rsidRPr="00302F0D" w:rsidRDefault="00D65F46" w:rsidP="0004401C">
            <w:pPr>
              <w:pStyle w:val="ARTableBodyBold"/>
            </w:pPr>
            <w:r w:rsidRPr="00B1126A">
              <w:t>Total current borrowings</w:t>
            </w:r>
          </w:p>
        </w:tc>
        <w:tc>
          <w:tcPr>
            <w:tcW w:w="2262" w:type="dxa"/>
            <w:shd w:val="clear" w:color="auto" w:fill="EBEBEB" w:themeFill="accent5"/>
          </w:tcPr>
          <w:p w14:paraId="2A13385E" w14:textId="77777777" w:rsidR="00D65F46" w:rsidRPr="00302F0D" w:rsidRDefault="00D65F46" w:rsidP="0004401C">
            <w:pPr>
              <w:pStyle w:val="ARTableBodyRightBold"/>
            </w:pPr>
            <w:r w:rsidRPr="00B1126A">
              <w:t>2,638</w:t>
            </w:r>
          </w:p>
        </w:tc>
      </w:tr>
      <w:tr w:rsidR="00210F55" w:rsidRPr="00302F0D" w14:paraId="34A1B916" w14:textId="77777777" w:rsidTr="00210F55">
        <w:tc>
          <w:tcPr>
            <w:tcW w:w="6237" w:type="dxa"/>
          </w:tcPr>
          <w:p w14:paraId="647F0609" w14:textId="6892DA58" w:rsidR="00210F55" w:rsidRPr="00B1126A" w:rsidRDefault="00210F55" w:rsidP="00210F55">
            <w:pPr>
              <w:pStyle w:val="ARTableRowHeadColour"/>
            </w:pPr>
            <w:r w:rsidRPr="00B517E7">
              <w:t xml:space="preserve">Non-current borrowings </w:t>
            </w:r>
          </w:p>
        </w:tc>
        <w:tc>
          <w:tcPr>
            <w:tcW w:w="2262" w:type="dxa"/>
            <w:shd w:val="clear" w:color="auto" w:fill="auto"/>
          </w:tcPr>
          <w:p w14:paraId="7817659A" w14:textId="64CF459F" w:rsidR="00210F55" w:rsidRPr="00B1126A" w:rsidRDefault="00210F55" w:rsidP="00210F55">
            <w:pPr>
              <w:pStyle w:val="Tablerowheadinginvisible"/>
            </w:pPr>
            <w:r w:rsidRPr="00B517E7">
              <w:t xml:space="preserve">Non-current borrowings </w:t>
            </w:r>
          </w:p>
        </w:tc>
      </w:tr>
      <w:tr w:rsidR="00D65F46" w:rsidRPr="00302F0D" w14:paraId="0B74A216" w14:textId="77777777">
        <w:tc>
          <w:tcPr>
            <w:tcW w:w="6237" w:type="dxa"/>
          </w:tcPr>
          <w:p w14:paraId="2EB524B0" w14:textId="77777777" w:rsidR="00D65F46" w:rsidRPr="00302F0D" w:rsidRDefault="00D65F46" w:rsidP="001955C5">
            <w:pPr>
              <w:pStyle w:val="ARTableBody"/>
            </w:pPr>
            <w:r w:rsidRPr="00B1126A">
              <w:t>Lease liabilities</w:t>
            </w:r>
            <w:r>
              <w:t xml:space="preserve"> </w:t>
            </w:r>
            <w:r w:rsidRPr="00602310">
              <w:rPr>
                <w:vertAlign w:val="superscript"/>
              </w:rPr>
              <w:t>(i)</w:t>
            </w:r>
          </w:p>
        </w:tc>
        <w:tc>
          <w:tcPr>
            <w:tcW w:w="2262" w:type="dxa"/>
            <w:shd w:val="clear" w:color="auto" w:fill="EBEBEB" w:themeFill="accent5"/>
          </w:tcPr>
          <w:p w14:paraId="764D3845" w14:textId="77777777" w:rsidR="00D65F46" w:rsidRPr="00302F0D" w:rsidRDefault="00D65F46" w:rsidP="001955C5">
            <w:pPr>
              <w:pStyle w:val="ARTableBodyRight"/>
            </w:pPr>
            <w:r w:rsidRPr="00B1126A">
              <w:t>2,792</w:t>
            </w:r>
          </w:p>
        </w:tc>
      </w:tr>
      <w:tr w:rsidR="00D65F46" w:rsidRPr="00302F0D" w14:paraId="1410D628" w14:textId="77777777">
        <w:tc>
          <w:tcPr>
            <w:tcW w:w="6237" w:type="dxa"/>
          </w:tcPr>
          <w:p w14:paraId="147AD294" w14:textId="77777777" w:rsidR="00D65F46" w:rsidRPr="00302F0D" w:rsidRDefault="00D65F46" w:rsidP="00602310">
            <w:pPr>
              <w:pStyle w:val="ARTableBodyBold"/>
            </w:pPr>
            <w:r w:rsidRPr="00B1126A">
              <w:t>Total non-current borrowings</w:t>
            </w:r>
          </w:p>
        </w:tc>
        <w:tc>
          <w:tcPr>
            <w:tcW w:w="2262" w:type="dxa"/>
            <w:shd w:val="clear" w:color="auto" w:fill="EBEBEB" w:themeFill="accent5"/>
          </w:tcPr>
          <w:p w14:paraId="46ED2E2A" w14:textId="77777777" w:rsidR="00D65F46" w:rsidRPr="00302F0D" w:rsidRDefault="00D65F46" w:rsidP="00602310">
            <w:pPr>
              <w:pStyle w:val="ARTableBodyRightBold"/>
            </w:pPr>
            <w:r w:rsidRPr="00B1126A">
              <w:t>2,792</w:t>
            </w:r>
          </w:p>
        </w:tc>
      </w:tr>
      <w:tr w:rsidR="00D65F46" w:rsidRPr="00302F0D" w14:paraId="4D9B5DB5" w14:textId="77777777">
        <w:trPr>
          <w:cnfStyle w:val="010000000000" w:firstRow="0" w:lastRow="1" w:firstColumn="0" w:lastColumn="0" w:oddVBand="0" w:evenVBand="0" w:oddHBand="0" w:evenHBand="0" w:firstRowFirstColumn="0" w:firstRowLastColumn="0" w:lastRowFirstColumn="0" w:lastRowLastColumn="0"/>
        </w:trPr>
        <w:tc>
          <w:tcPr>
            <w:tcW w:w="6237" w:type="dxa"/>
          </w:tcPr>
          <w:p w14:paraId="64F4684A" w14:textId="77777777" w:rsidR="00D65F46" w:rsidRPr="00302F0D" w:rsidRDefault="00D65F46" w:rsidP="00602310">
            <w:pPr>
              <w:pStyle w:val="ARTableBodyBold"/>
            </w:pPr>
            <w:r w:rsidRPr="00B1126A">
              <w:t>Total borrowings</w:t>
            </w:r>
          </w:p>
        </w:tc>
        <w:tc>
          <w:tcPr>
            <w:tcW w:w="2262" w:type="dxa"/>
            <w:shd w:val="clear" w:color="auto" w:fill="EBEBEB" w:themeFill="accent5"/>
          </w:tcPr>
          <w:p w14:paraId="0F51BBB9" w14:textId="77777777" w:rsidR="00D65F46" w:rsidRPr="00302F0D" w:rsidRDefault="00D65F46" w:rsidP="00602310">
            <w:pPr>
              <w:pStyle w:val="ARTableBodyRightBold"/>
            </w:pPr>
            <w:r w:rsidRPr="00B1126A">
              <w:t xml:space="preserve">5,430 </w:t>
            </w:r>
          </w:p>
        </w:tc>
      </w:tr>
    </w:tbl>
    <w:p w14:paraId="5C66B6C1" w14:textId="77777777" w:rsidR="00D65F46" w:rsidRDefault="00D65F46" w:rsidP="00B547E8">
      <w:pPr>
        <w:pStyle w:val="ARTableFootnote"/>
      </w:pPr>
      <w:r>
        <w:t>Note:</w:t>
      </w:r>
    </w:p>
    <w:p w14:paraId="6B7DE752" w14:textId="77777777" w:rsidR="00D65F46" w:rsidRDefault="00D65F46" w:rsidP="00B547E8">
      <w:pPr>
        <w:pStyle w:val="ARTableFootnoteIndent"/>
      </w:pPr>
      <w:r>
        <w:t>(i)</w:t>
      </w:r>
      <w:r>
        <w:tab/>
        <w:t xml:space="preserve">Secured by leased assets. </w:t>
      </w:r>
    </w:p>
    <w:p w14:paraId="5820337E" w14:textId="77777777" w:rsidR="00D65F46" w:rsidRDefault="00D65F46">
      <w:pPr>
        <w:pStyle w:val="ARBodyAfterTable"/>
      </w:pPr>
      <w:r w:rsidRPr="0068626C">
        <w:t>‘</w:t>
      </w:r>
      <w:r w:rsidRPr="0068626C">
        <w:rPr>
          <w:rStyle w:val="Emphasis"/>
        </w:rPr>
        <w:t>Borrowings</w:t>
      </w:r>
      <w:r w:rsidRPr="0068626C">
        <w:t>’ refer to lease liabilities.</w:t>
      </w:r>
    </w:p>
    <w:p w14:paraId="6664489B" w14:textId="77777777" w:rsidR="00D65F46" w:rsidRDefault="00D65F46" w:rsidP="00B547E8">
      <w:pPr>
        <w:pStyle w:val="ARBody"/>
      </w:pPr>
      <w:r>
        <w:t>Borrowings are classified as financial instruments. Interest bearing liabilities are classified at</w:t>
      </w:r>
      <w:r>
        <w:rPr>
          <w:rFonts w:ascii="Calibri" w:hAnsi="Calibri" w:cs="Calibri"/>
        </w:rPr>
        <w:t> </w:t>
      </w:r>
      <w:r>
        <w:t>amortised cost unless the Department elects to irrevocably designate them at fair value through</w:t>
      </w:r>
      <w:r>
        <w:rPr>
          <w:rFonts w:ascii="Calibri" w:hAnsi="Calibri" w:cs="Calibri"/>
        </w:rPr>
        <w:t> </w:t>
      </w:r>
      <w:r>
        <w:t>profit or loss at initial recognition. The election depends on the nature and purpose of</w:t>
      </w:r>
      <w:r>
        <w:rPr>
          <w:rFonts w:ascii="Calibri" w:hAnsi="Calibri" w:cs="Calibri"/>
        </w:rPr>
        <w:t> </w:t>
      </w:r>
      <w:r>
        <w:t xml:space="preserve">the interest-bearing liabilities. </w:t>
      </w:r>
    </w:p>
    <w:p w14:paraId="3042485D" w14:textId="77777777" w:rsidR="00D65F46" w:rsidRDefault="00D65F46" w:rsidP="00B547E8">
      <w:pPr>
        <w:pStyle w:val="ARBody"/>
      </w:pPr>
      <w:r w:rsidRPr="00C449CC">
        <w:t>Borrowings are initially recognised at the fair value of the consideration received less directly attributable transaction costs and subsequently measured at amortised cost using the effective interest method.</w:t>
      </w:r>
    </w:p>
    <w:p w14:paraId="756D40E3" w14:textId="7C679E75" w:rsidR="00D65F46" w:rsidRDefault="00D65F46" w:rsidP="00B547E8">
      <w:pPr>
        <w:pStyle w:val="ARBody"/>
      </w:pPr>
      <w:r w:rsidRPr="00CF4175">
        <w:rPr>
          <w:rStyle w:val="Strong"/>
        </w:rPr>
        <w:t>Defaults and breaches:</w:t>
      </w:r>
      <w:r>
        <w:t xml:space="preserve"> During the current period, there were no defaults.</w:t>
      </w:r>
    </w:p>
    <w:p w14:paraId="0CC3D4F2" w14:textId="77777777" w:rsidR="00D65F46" w:rsidRDefault="00D65F46" w:rsidP="006E41EB">
      <w:pPr>
        <w:pStyle w:val="Heading4forTOC"/>
      </w:pPr>
      <w:bookmarkStart w:id="261" w:name="_Toc149316950"/>
      <w:r>
        <w:t>7.2</w:t>
      </w:r>
      <w:r>
        <w:tab/>
        <w:t xml:space="preserve">Cash </w:t>
      </w:r>
      <w:r w:rsidRPr="006E41EB">
        <w:t>flow</w:t>
      </w:r>
      <w:r>
        <w:t xml:space="preserve"> information and balances</w:t>
      </w:r>
      <w:bookmarkEnd w:id="261"/>
    </w:p>
    <w:p w14:paraId="4FCD05E1" w14:textId="140D2D4B" w:rsidR="00D65F46" w:rsidRPr="00171FDF" w:rsidRDefault="00D65F46" w:rsidP="006E41EB">
      <w:pPr>
        <w:pStyle w:val="ARBodyAboveTable"/>
      </w:pPr>
      <w:r>
        <w:t>Cash and deposits, including cash equivalents, comprise cash on hand and cash at bank, deposits at call and those highly liquid investments with an original maturity of three months or</w:t>
      </w:r>
      <w:r>
        <w:rPr>
          <w:rFonts w:ascii="Calibri" w:hAnsi="Calibri" w:cs="Calibri"/>
        </w:rPr>
        <w:t> </w:t>
      </w:r>
      <w:r>
        <w:t xml:space="preserve">less that are held for the purpose of </w:t>
      </w:r>
      <w:r w:rsidRPr="00DC58F4">
        <w:t>meeting short-</w:t>
      </w:r>
      <w:r w:rsidR="00DC58F4" w:rsidRPr="00DC58F4">
        <w:t>t</w:t>
      </w:r>
      <w:r w:rsidRPr="00DC58F4">
        <w:t>erm cash</w:t>
      </w:r>
      <w:r>
        <w:t xml:space="preserve"> commitments rather than for investment purposes, and are </w:t>
      </w:r>
      <w:r w:rsidRPr="006E41EB">
        <w:t>readily</w:t>
      </w:r>
      <w:r>
        <w:t xml:space="preserve"> convertible to known amounts of cash and are subject to</w:t>
      </w:r>
      <w:r>
        <w:rPr>
          <w:rFonts w:ascii="Calibri" w:hAnsi="Calibri" w:cs="Calibri"/>
        </w:rPr>
        <w:t> </w:t>
      </w:r>
      <w:r>
        <w:t>an insignificant risk of changes in value.</w:t>
      </w:r>
    </w:p>
    <w:tbl>
      <w:tblPr>
        <w:tblStyle w:val="ARTable"/>
        <w:tblW w:w="5000" w:type="pct"/>
        <w:tblLayout w:type="fixed"/>
        <w:tblLook w:val="06E0" w:firstRow="1" w:lastRow="1" w:firstColumn="1" w:lastColumn="0" w:noHBand="1" w:noVBand="1"/>
      </w:tblPr>
      <w:tblGrid>
        <w:gridCol w:w="6230"/>
        <w:gridCol w:w="2259"/>
      </w:tblGrid>
      <w:tr w:rsidR="00D65F46" w:rsidRPr="00302F0D" w14:paraId="5E488EFF" w14:textId="77777777" w:rsidTr="00B26C42">
        <w:trPr>
          <w:cnfStyle w:val="100000000000" w:firstRow="1" w:lastRow="0" w:firstColumn="0" w:lastColumn="0" w:oddVBand="0" w:evenVBand="0" w:oddHBand="0" w:evenHBand="0" w:firstRowFirstColumn="0" w:firstRowLastColumn="0" w:lastRowFirstColumn="0" w:lastRowLastColumn="0"/>
        </w:trPr>
        <w:tc>
          <w:tcPr>
            <w:tcW w:w="6230" w:type="dxa"/>
          </w:tcPr>
          <w:p w14:paraId="07676AE6" w14:textId="2A9E2D91" w:rsidR="00D65F46" w:rsidRPr="00302F0D" w:rsidRDefault="00204A04" w:rsidP="00204A04">
            <w:pPr>
              <w:pStyle w:val="Emptycellcolhead"/>
            </w:pPr>
            <w:r>
              <w:t>Empty cell</w:t>
            </w:r>
          </w:p>
        </w:tc>
        <w:tc>
          <w:tcPr>
            <w:tcW w:w="2259" w:type="dxa"/>
            <w:shd w:val="clear" w:color="auto" w:fill="EBEBEB" w:themeFill="accent5"/>
          </w:tcPr>
          <w:p w14:paraId="257CAB16" w14:textId="77777777" w:rsidR="00D65F46" w:rsidRDefault="00D65F46">
            <w:pPr>
              <w:pStyle w:val="ARTableColHeadRight"/>
              <w:rPr>
                <w:szCs w:val="16"/>
              </w:rPr>
            </w:pPr>
            <w:r w:rsidRPr="00463252">
              <w:rPr>
                <w:szCs w:val="16"/>
              </w:rPr>
              <w:t>2023</w:t>
            </w:r>
          </w:p>
          <w:p w14:paraId="3ABC20F1" w14:textId="77777777" w:rsidR="00D65F46" w:rsidRPr="00302F0D" w:rsidRDefault="00D65F46">
            <w:pPr>
              <w:pStyle w:val="ARTableColSubheadrightsmallerspaceabove"/>
            </w:pPr>
            <w:r w:rsidRPr="00302F0D">
              <w:t>$’000</w:t>
            </w:r>
          </w:p>
        </w:tc>
      </w:tr>
      <w:tr w:rsidR="00B26C42" w:rsidRPr="00302F0D" w14:paraId="3DD0C200" w14:textId="77777777" w:rsidTr="00B26C42">
        <w:tc>
          <w:tcPr>
            <w:tcW w:w="6230" w:type="dxa"/>
          </w:tcPr>
          <w:p w14:paraId="310A781D" w14:textId="188FC5D1" w:rsidR="00B26C42" w:rsidRPr="00C81387" w:rsidRDefault="00B26C42" w:rsidP="00B26C42">
            <w:pPr>
              <w:pStyle w:val="ARTableRowHeadColour"/>
            </w:pPr>
            <w:r w:rsidRPr="009B370D">
              <w:t>Held in trust</w:t>
            </w:r>
          </w:p>
        </w:tc>
        <w:tc>
          <w:tcPr>
            <w:tcW w:w="2259" w:type="dxa"/>
            <w:shd w:val="clear" w:color="auto" w:fill="FFFFFF" w:themeFill="background1"/>
          </w:tcPr>
          <w:p w14:paraId="79AEB132" w14:textId="5EA4B39F" w:rsidR="00B26C42" w:rsidRPr="00C81387" w:rsidRDefault="00B26C42" w:rsidP="00B26C42">
            <w:pPr>
              <w:pStyle w:val="Tablerowheadinginvisible"/>
            </w:pPr>
            <w:r w:rsidRPr="009B370D">
              <w:t>Held in trust</w:t>
            </w:r>
          </w:p>
        </w:tc>
      </w:tr>
      <w:tr w:rsidR="00D65F46" w:rsidRPr="00302F0D" w14:paraId="12F84711" w14:textId="77777777" w:rsidTr="00B26C42">
        <w:tc>
          <w:tcPr>
            <w:tcW w:w="6230" w:type="dxa"/>
          </w:tcPr>
          <w:p w14:paraId="69E739D7" w14:textId="77777777" w:rsidR="00D65F46" w:rsidRPr="00302F0D" w:rsidRDefault="00D65F46" w:rsidP="00FC7684">
            <w:pPr>
              <w:pStyle w:val="ARTableBody"/>
            </w:pPr>
            <w:r w:rsidRPr="00C81387">
              <w:t>Cash and deposits</w:t>
            </w:r>
          </w:p>
        </w:tc>
        <w:tc>
          <w:tcPr>
            <w:tcW w:w="2259" w:type="dxa"/>
            <w:shd w:val="clear" w:color="auto" w:fill="EBEBEB" w:themeFill="accent5"/>
          </w:tcPr>
          <w:p w14:paraId="66A2EA02" w14:textId="77777777" w:rsidR="00D65F46" w:rsidRPr="00302F0D" w:rsidRDefault="00D65F46" w:rsidP="00FC7684">
            <w:pPr>
              <w:pStyle w:val="ARTableBodyRight"/>
            </w:pPr>
            <w:r w:rsidRPr="00C81387">
              <w:t xml:space="preserve">186,569 </w:t>
            </w:r>
          </w:p>
        </w:tc>
      </w:tr>
      <w:tr w:rsidR="00D65F46" w:rsidRPr="00302F0D" w14:paraId="0E8DD0F6" w14:textId="77777777" w:rsidTr="00B26C42">
        <w:tc>
          <w:tcPr>
            <w:tcW w:w="6230" w:type="dxa"/>
          </w:tcPr>
          <w:p w14:paraId="59CAFFB6" w14:textId="77777777" w:rsidR="00D65F46" w:rsidRPr="00302F0D" w:rsidRDefault="00D65F46" w:rsidP="00FC7684">
            <w:pPr>
              <w:pStyle w:val="ARTableBody"/>
            </w:pPr>
            <w:r w:rsidRPr="00C81387">
              <w:t>Investments and other financial assets</w:t>
            </w:r>
          </w:p>
        </w:tc>
        <w:tc>
          <w:tcPr>
            <w:tcW w:w="2259" w:type="dxa"/>
            <w:shd w:val="clear" w:color="auto" w:fill="EBEBEB" w:themeFill="accent5"/>
          </w:tcPr>
          <w:p w14:paraId="5BC0CD38" w14:textId="77777777" w:rsidR="00D65F46" w:rsidRPr="00302F0D" w:rsidRDefault="00D65F46" w:rsidP="00FC7684">
            <w:pPr>
              <w:pStyle w:val="ARTableBodyRight"/>
            </w:pPr>
            <w:r w:rsidRPr="00C81387">
              <w:t xml:space="preserve">195,502 </w:t>
            </w:r>
          </w:p>
        </w:tc>
      </w:tr>
      <w:tr w:rsidR="00D65F46" w:rsidRPr="00302F0D" w14:paraId="74574D58" w14:textId="77777777" w:rsidTr="00B26C42">
        <w:trPr>
          <w:cnfStyle w:val="010000000000" w:firstRow="0" w:lastRow="1" w:firstColumn="0" w:lastColumn="0" w:oddVBand="0" w:evenVBand="0" w:oddHBand="0" w:evenHBand="0" w:firstRowFirstColumn="0" w:firstRowLastColumn="0" w:lastRowFirstColumn="0" w:lastRowLastColumn="0"/>
        </w:trPr>
        <w:tc>
          <w:tcPr>
            <w:tcW w:w="6230" w:type="dxa"/>
          </w:tcPr>
          <w:p w14:paraId="71962B41" w14:textId="77777777" w:rsidR="00D65F46" w:rsidRPr="00302F0D" w:rsidRDefault="00D65F46" w:rsidP="00FC7684">
            <w:pPr>
              <w:pStyle w:val="ARTableBodyBold"/>
            </w:pPr>
            <w:r w:rsidRPr="00C81387">
              <w:t>Balance as per cash flow statement</w:t>
            </w:r>
          </w:p>
        </w:tc>
        <w:tc>
          <w:tcPr>
            <w:tcW w:w="2259" w:type="dxa"/>
            <w:shd w:val="clear" w:color="auto" w:fill="EBEBEB" w:themeFill="accent5"/>
          </w:tcPr>
          <w:p w14:paraId="29065E2B" w14:textId="77777777" w:rsidR="00D65F46" w:rsidRPr="00302F0D" w:rsidRDefault="00D65F46" w:rsidP="00FC7684">
            <w:pPr>
              <w:pStyle w:val="ARTableBodyRightBold"/>
            </w:pPr>
            <w:r w:rsidRPr="00C81387">
              <w:t>382,071</w:t>
            </w:r>
          </w:p>
        </w:tc>
      </w:tr>
    </w:tbl>
    <w:p w14:paraId="543F0BE0" w14:textId="7482BE0D" w:rsidR="00D65F46" w:rsidRDefault="00D65F46" w:rsidP="006E41EB">
      <w:pPr>
        <w:pStyle w:val="ARBodyAfterTable"/>
        <w:spacing w:after="60"/>
      </w:pPr>
      <w:r>
        <w:t>The cash balance shown above is all held in trust and is only available to pay suppliers and creditors in accordance with the relevant legislated requirements of the trust. Cash flow statement balance includes cash and deposits, and managements investments with the VMFC</w:t>
      </w:r>
      <w:r w:rsidR="005310DE">
        <w:t> </w:t>
      </w:r>
      <w:r>
        <w:t>held in trust, (note 7.3 trust account balances).</w:t>
      </w:r>
    </w:p>
    <w:p w14:paraId="6167D3AC" w14:textId="4AAC61F8" w:rsidR="006E41EB" w:rsidRDefault="00D65F46" w:rsidP="006E41EB">
      <w:pPr>
        <w:pStyle w:val="ARBody"/>
        <w:spacing w:after="60"/>
      </w:pPr>
      <w:r>
        <w:t>Due to the State’s investment policy and funding arrangements, the Department does not hold a</w:t>
      </w:r>
      <w:r w:rsidR="001D17BF">
        <w:t> </w:t>
      </w:r>
      <w:r>
        <w:t>large cash reserve in its bank accounts for the day to day operations. Cash received from generation of income is generally paid into the State’s bank account (‘public account’). Similarly, Departmental expenditure for the payments to its suppliers and creditors are made via the public account.</w:t>
      </w:r>
    </w:p>
    <w:p w14:paraId="4319A12C" w14:textId="77777777" w:rsidR="00D65F46" w:rsidRPr="00302F0D" w:rsidRDefault="00D65F46" w:rsidP="008B2972">
      <w:pPr>
        <w:pStyle w:val="Heading5"/>
      </w:pPr>
      <w:r w:rsidRPr="008B2972">
        <w:t>7.2.1</w:t>
      </w:r>
      <w:r w:rsidRPr="008B2972">
        <w:tab/>
        <w:t>Reconciliation of net result for the period to cash flow from operating activities</w:t>
      </w:r>
    </w:p>
    <w:tbl>
      <w:tblPr>
        <w:tblStyle w:val="ARTable"/>
        <w:tblW w:w="5000" w:type="pct"/>
        <w:tblLayout w:type="fixed"/>
        <w:tblLook w:val="06E0" w:firstRow="1" w:lastRow="1" w:firstColumn="1" w:lastColumn="0" w:noHBand="1" w:noVBand="1"/>
      </w:tblPr>
      <w:tblGrid>
        <w:gridCol w:w="6230"/>
        <w:gridCol w:w="2259"/>
      </w:tblGrid>
      <w:tr w:rsidR="00D65F46" w:rsidRPr="00302F0D" w14:paraId="2E9C5127" w14:textId="77777777">
        <w:trPr>
          <w:cnfStyle w:val="100000000000" w:firstRow="1" w:lastRow="0" w:firstColumn="0" w:lastColumn="0" w:oddVBand="0" w:evenVBand="0" w:oddHBand="0" w:evenHBand="0" w:firstRowFirstColumn="0" w:firstRowLastColumn="0" w:lastRowFirstColumn="0" w:lastRowLastColumn="0"/>
        </w:trPr>
        <w:tc>
          <w:tcPr>
            <w:tcW w:w="6237" w:type="dxa"/>
          </w:tcPr>
          <w:p w14:paraId="4948EA2D" w14:textId="60BDF496" w:rsidR="00D65F46" w:rsidRPr="00302F0D" w:rsidRDefault="00204A04" w:rsidP="00204A04">
            <w:pPr>
              <w:pStyle w:val="Emptycellcolhead"/>
            </w:pPr>
            <w:r>
              <w:t>Empty cell</w:t>
            </w:r>
          </w:p>
        </w:tc>
        <w:tc>
          <w:tcPr>
            <w:tcW w:w="2262" w:type="dxa"/>
            <w:shd w:val="clear" w:color="auto" w:fill="EBEBEB" w:themeFill="accent5"/>
          </w:tcPr>
          <w:p w14:paraId="0D4CAE59" w14:textId="77777777" w:rsidR="00D65F46" w:rsidRDefault="00D65F46">
            <w:pPr>
              <w:pStyle w:val="ARTableColHeadRight"/>
              <w:rPr>
                <w:szCs w:val="16"/>
              </w:rPr>
            </w:pPr>
            <w:r w:rsidRPr="005B7C6C">
              <w:rPr>
                <w:szCs w:val="16"/>
              </w:rPr>
              <w:t>1 January to 30 June 2023</w:t>
            </w:r>
          </w:p>
          <w:p w14:paraId="51C93252" w14:textId="77777777" w:rsidR="00D65F46" w:rsidRPr="00302F0D" w:rsidRDefault="00D65F46">
            <w:pPr>
              <w:pStyle w:val="ARTableColSubheadrightsmallerspaceabove"/>
            </w:pPr>
            <w:r w:rsidRPr="00302F0D">
              <w:t>$’000</w:t>
            </w:r>
          </w:p>
        </w:tc>
      </w:tr>
      <w:tr w:rsidR="00D65F46" w:rsidRPr="00302F0D" w14:paraId="7E964145" w14:textId="77777777">
        <w:tc>
          <w:tcPr>
            <w:tcW w:w="6237" w:type="dxa"/>
          </w:tcPr>
          <w:p w14:paraId="3DE20515" w14:textId="77777777" w:rsidR="00D65F46" w:rsidRPr="00302F0D" w:rsidRDefault="00D65F46">
            <w:pPr>
              <w:pStyle w:val="ARTableBodyBold"/>
            </w:pPr>
            <w:r w:rsidRPr="008753A2">
              <w:t>Net result for the period</w:t>
            </w:r>
          </w:p>
        </w:tc>
        <w:tc>
          <w:tcPr>
            <w:tcW w:w="2262" w:type="dxa"/>
            <w:shd w:val="clear" w:color="auto" w:fill="EBEBEB" w:themeFill="accent5"/>
          </w:tcPr>
          <w:p w14:paraId="22E9CE26" w14:textId="77777777" w:rsidR="00D65F46" w:rsidRPr="00302F0D" w:rsidRDefault="00D65F46">
            <w:pPr>
              <w:pStyle w:val="ARTableBodyRightBold"/>
            </w:pPr>
            <w:r w:rsidRPr="008753A2">
              <w:t>46,366</w:t>
            </w:r>
          </w:p>
        </w:tc>
      </w:tr>
      <w:tr w:rsidR="00FD2253" w:rsidRPr="00302F0D" w14:paraId="66BCA551" w14:textId="77777777" w:rsidTr="00FD2253">
        <w:tc>
          <w:tcPr>
            <w:tcW w:w="6237" w:type="dxa"/>
          </w:tcPr>
          <w:p w14:paraId="60EDEC8F" w14:textId="241A5D25" w:rsidR="00FD2253" w:rsidRPr="008753A2" w:rsidRDefault="00FD2253" w:rsidP="00FD2253">
            <w:pPr>
              <w:pStyle w:val="ARTableRowHeadColour"/>
            </w:pPr>
            <w:r w:rsidRPr="009E555B">
              <w:t>Non-cash movements</w:t>
            </w:r>
          </w:p>
        </w:tc>
        <w:tc>
          <w:tcPr>
            <w:tcW w:w="2262" w:type="dxa"/>
            <w:shd w:val="clear" w:color="auto" w:fill="auto"/>
          </w:tcPr>
          <w:p w14:paraId="22991B65" w14:textId="22741615" w:rsidR="00FD2253" w:rsidRPr="008753A2" w:rsidRDefault="00FD2253" w:rsidP="00FD2253">
            <w:pPr>
              <w:pStyle w:val="Tablerowheadinginvisible"/>
            </w:pPr>
            <w:r w:rsidRPr="009E555B">
              <w:t>Non-cash movements</w:t>
            </w:r>
          </w:p>
        </w:tc>
      </w:tr>
      <w:tr w:rsidR="00D65F46" w:rsidRPr="00302F0D" w14:paraId="1B773FA9" w14:textId="77777777">
        <w:tc>
          <w:tcPr>
            <w:tcW w:w="6237" w:type="dxa"/>
          </w:tcPr>
          <w:p w14:paraId="71A373F7" w14:textId="77777777" w:rsidR="00D65F46" w:rsidRPr="00302F0D" w:rsidRDefault="00D65F46">
            <w:pPr>
              <w:pStyle w:val="ARTableBody"/>
            </w:pPr>
            <w:r w:rsidRPr="008753A2">
              <w:t>Depreciation and amortisation</w:t>
            </w:r>
          </w:p>
        </w:tc>
        <w:tc>
          <w:tcPr>
            <w:tcW w:w="2262" w:type="dxa"/>
            <w:shd w:val="clear" w:color="auto" w:fill="EBEBEB" w:themeFill="accent5"/>
          </w:tcPr>
          <w:p w14:paraId="26A4CDC8" w14:textId="77777777" w:rsidR="00D65F46" w:rsidRPr="00302F0D" w:rsidRDefault="00D65F46">
            <w:pPr>
              <w:pStyle w:val="ARTableBodyRight"/>
            </w:pPr>
            <w:r w:rsidRPr="008753A2">
              <w:t>12,448</w:t>
            </w:r>
          </w:p>
        </w:tc>
      </w:tr>
      <w:tr w:rsidR="00D65F46" w:rsidRPr="00302F0D" w14:paraId="37106D0B" w14:textId="77777777">
        <w:tc>
          <w:tcPr>
            <w:tcW w:w="6237" w:type="dxa"/>
          </w:tcPr>
          <w:p w14:paraId="48D1ED3E" w14:textId="77777777" w:rsidR="00D65F46" w:rsidRPr="00302F0D" w:rsidRDefault="00D65F46">
            <w:pPr>
              <w:pStyle w:val="ARTableBody"/>
            </w:pPr>
            <w:r w:rsidRPr="008753A2">
              <w:t>(Gain)/loss on disposal of non-financial assets</w:t>
            </w:r>
          </w:p>
        </w:tc>
        <w:tc>
          <w:tcPr>
            <w:tcW w:w="2262" w:type="dxa"/>
            <w:shd w:val="clear" w:color="auto" w:fill="EBEBEB" w:themeFill="accent5"/>
          </w:tcPr>
          <w:p w14:paraId="38873BDD" w14:textId="77777777" w:rsidR="00D65F46" w:rsidRPr="00302F0D" w:rsidRDefault="00D65F46">
            <w:pPr>
              <w:pStyle w:val="ARTableBodyRight"/>
            </w:pPr>
            <w:r w:rsidRPr="008753A2">
              <w:t>(119)</w:t>
            </w:r>
          </w:p>
        </w:tc>
      </w:tr>
      <w:tr w:rsidR="00D65F46" w:rsidRPr="00302F0D" w14:paraId="3DFCFF3E" w14:textId="77777777">
        <w:tc>
          <w:tcPr>
            <w:tcW w:w="6237" w:type="dxa"/>
          </w:tcPr>
          <w:p w14:paraId="0C341E15" w14:textId="77777777" w:rsidR="00D65F46" w:rsidRPr="00302F0D" w:rsidRDefault="00D65F46">
            <w:pPr>
              <w:pStyle w:val="ARTableBody"/>
            </w:pPr>
            <w:r w:rsidRPr="008753A2">
              <w:t>Net (gain)/loss on financial instruments</w:t>
            </w:r>
          </w:p>
        </w:tc>
        <w:tc>
          <w:tcPr>
            <w:tcW w:w="2262" w:type="dxa"/>
            <w:shd w:val="clear" w:color="auto" w:fill="EBEBEB" w:themeFill="accent5"/>
          </w:tcPr>
          <w:p w14:paraId="4672D25C" w14:textId="77777777" w:rsidR="00D65F46" w:rsidRPr="00302F0D" w:rsidRDefault="00D65F46">
            <w:pPr>
              <w:pStyle w:val="ARTableBodyRight"/>
            </w:pPr>
            <w:r w:rsidRPr="008753A2">
              <w:t>(2,740)</w:t>
            </w:r>
          </w:p>
        </w:tc>
      </w:tr>
      <w:tr w:rsidR="00D65F46" w:rsidRPr="00302F0D" w14:paraId="6F3E6692" w14:textId="77777777">
        <w:tc>
          <w:tcPr>
            <w:tcW w:w="6237" w:type="dxa"/>
          </w:tcPr>
          <w:p w14:paraId="2DD8D5FA" w14:textId="77777777" w:rsidR="00D65F46" w:rsidRPr="00302F0D" w:rsidRDefault="00D65F46">
            <w:pPr>
              <w:pStyle w:val="ARTableBody"/>
            </w:pPr>
            <w:r w:rsidRPr="00B44E35">
              <w:t>Assets received free of charge</w:t>
            </w:r>
          </w:p>
        </w:tc>
        <w:tc>
          <w:tcPr>
            <w:tcW w:w="2262" w:type="dxa"/>
            <w:shd w:val="clear" w:color="auto" w:fill="EBEBEB" w:themeFill="accent5"/>
          </w:tcPr>
          <w:p w14:paraId="7295933C" w14:textId="77777777" w:rsidR="00D65F46" w:rsidRPr="00302F0D" w:rsidRDefault="00D65F46">
            <w:pPr>
              <w:pStyle w:val="ARTableBodyRight"/>
            </w:pPr>
            <w:r w:rsidRPr="008753A2">
              <w:t>(16,081)</w:t>
            </w:r>
          </w:p>
        </w:tc>
      </w:tr>
      <w:tr w:rsidR="00D65F46" w:rsidRPr="00302F0D" w14:paraId="4592A8BB" w14:textId="77777777">
        <w:tc>
          <w:tcPr>
            <w:tcW w:w="6237" w:type="dxa"/>
          </w:tcPr>
          <w:p w14:paraId="47F1DFF5" w14:textId="77777777" w:rsidR="00D65F46" w:rsidRPr="00302F0D" w:rsidRDefault="00D65F46">
            <w:pPr>
              <w:pStyle w:val="ARTableBodyBold"/>
            </w:pPr>
            <w:r w:rsidRPr="008753A2">
              <w:t>Total non-cash movements</w:t>
            </w:r>
          </w:p>
        </w:tc>
        <w:tc>
          <w:tcPr>
            <w:tcW w:w="2262" w:type="dxa"/>
            <w:shd w:val="clear" w:color="auto" w:fill="EBEBEB" w:themeFill="accent5"/>
          </w:tcPr>
          <w:p w14:paraId="252989A8" w14:textId="77777777" w:rsidR="00D65F46" w:rsidRPr="00302F0D" w:rsidRDefault="00D65F46">
            <w:pPr>
              <w:pStyle w:val="ARTableBodyRightBold"/>
            </w:pPr>
            <w:r w:rsidRPr="008753A2">
              <w:t>(6,492)</w:t>
            </w:r>
          </w:p>
        </w:tc>
      </w:tr>
      <w:tr w:rsidR="00FD2253" w:rsidRPr="00302F0D" w14:paraId="094504EB" w14:textId="77777777" w:rsidTr="00FD2253">
        <w:tc>
          <w:tcPr>
            <w:tcW w:w="6237" w:type="dxa"/>
          </w:tcPr>
          <w:p w14:paraId="3B7170E8" w14:textId="5549FFE5" w:rsidR="00FD2253" w:rsidRPr="008753A2" w:rsidRDefault="00FD2253" w:rsidP="00FD2253">
            <w:pPr>
              <w:pStyle w:val="ARTableRowHeadColour"/>
            </w:pPr>
            <w:r w:rsidRPr="00D007E0">
              <w:t>Movements in assets and liabilities</w:t>
            </w:r>
          </w:p>
        </w:tc>
        <w:tc>
          <w:tcPr>
            <w:tcW w:w="2262" w:type="dxa"/>
            <w:shd w:val="clear" w:color="auto" w:fill="auto"/>
          </w:tcPr>
          <w:p w14:paraId="0A0552C5" w14:textId="12EAD0F5" w:rsidR="00FD2253" w:rsidRDefault="00FD2253" w:rsidP="00FD2253">
            <w:pPr>
              <w:pStyle w:val="Tablerowheadinginvisible"/>
            </w:pPr>
            <w:r w:rsidRPr="00D007E0">
              <w:t>Movements in assets and liabilities</w:t>
            </w:r>
          </w:p>
        </w:tc>
      </w:tr>
      <w:tr w:rsidR="00D65F46" w:rsidRPr="00302F0D" w14:paraId="2133E356" w14:textId="77777777">
        <w:tc>
          <w:tcPr>
            <w:tcW w:w="6237" w:type="dxa"/>
          </w:tcPr>
          <w:p w14:paraId="534F7FDB" w14:textId="77777777" w:rsidR="00D65F46" w:rsidRPr="00302F0D" w:rsidRDefault="00D65F46">
            <w:pPr>
              <w:pStyle w:val="ARTableBody"/>
            </w:pPr>
            <w:r w:rsidRPr="008753A2">
              <w:t>Decrease/(Increase) in receivables</w:t>
            </w:r>
          </w:p>
        </w:tc>
        <w:tc>
          <w:tcPr>
            <w:tcW w:w="2262" w:type="dxa"/>
            <w:shd w:val="clear" w:color="auto" w:fill="EBEBEB" w:themeFill="accent5"/>
          </w:tcPr>
          <w:p w14:paraId="2BE8E8B3" w14:textId="789E23A9" w:rsidR="00D65F46" w:rsidRPr="00302F0D" w:rsidRDefault="00D65F46">
            <w:pPr>
              <w:pStyle w:val="ARTableBodyRight"/>
            </w:pPr>
            <w:r>
              <w:t>(</w:t>
            </w:r>
            <w:r w:rsidRPr="00B44E35">
              <w:t>3,33</w:t>
            </w:r>
            <w:r w:rsidR="00B67776">
              <w:t>1</w:t>
            </w:r>
            <w:r>
              <w:t>)</w:t>
            </w:r>
          </w:p>
        </w:tc>
      </w:tr>
      <w:tr w:rsidR="00D65F46" w:rsidRPr="00302F0D" w14:paraId="4AB7247D" w14:textId="77777777">
        <w:tc>
          <w:tcPr>
            <w:tcW w:w="6237" w:type="dxa"/>
          </w:tcPr>
          <w:p w14:paraId="5EA51895" w14:textId="77777777" w:rsidR="00D65F46" w:rsidRPr="00302F0D" w:rsidRDefault="00D65F46">
            <w:pPr>
              <w:pStyle w:val="ARTableBody"/>
            </w:pPr>
            <w:r w:rsidRPr="008753A2">
              <w:t>Decrease/(Increase) in other non-financial assets</w:t>
            </w:r>
          </w:p>
        </w:tc>
        <w:tc>
          <w:tcPr>
            <w:tcW w:w="2262" w:type="dxa"/>
            <w:shd w:val="clear" w:color="auto" w:fill="EBEBEB" w:themeFill="accent5"/>
          </w:tcPr>
          <w:p w14:paraId="7EACEAC3" w14:textId="77777777" w:rsidR="00D65F46" w:rsidRPr="00302F0D" w:rsidRDefault="00D65F46">
            <w:pPr>
              <w:pStyle w:val="ARTableBodyRight"/>
            </w:pPr>
            <w:r w:rsidRPr="008753A2">
              <w:t>(2,494)</w:t>
            </w:r>
          </w:p>
        </w:tc>
      </w:tr>
      <w:tr w:rsidR="00D65F46" w:rsidRPr="00302F0D" w14:paraId="1BC581B7" w14:textId="77777777">
        <w:tc>
          <w:tcPr>
            <w:tcW w:w="6237" w:type="dxa"/>
          </w:tcPr>
          <w:p w14:paraId="6EFFADBE" w14:textId="77777777" w:rsidR="00D65F46" w:rsidRPr="00302F0D" w:rsidRDefault="00D65F46">
            <w:pPr>
              <w:pStyle w:val="ARTableBody"/>
            </w:pPr>
            <w:r w:rsidRPr="008753A2">
              <w:t>Increase/(Decrease) in payables</w:t>
            </w:r>
          </w:p>
        </w:tc>
        <w:tc>
          <w:tcPr>
            <w:tcW w:w="2262" w:type="dxa"/>
            <w:shd w:val="clear" w:color="auto" w:fill="EBEBEB" w:themeFill="accent5"/>
          </w:tcPr>
          <w:p w14:paraId="61B94629" w14:textId="77777777" w:rsidR="00D65F46" w:rsidRPr="00302F0D" w:rsidRDefault="00D65F46">
            <w:pPr>
              <w:pStyle w:val="ARTableBodyRight"/>
            </w:pPr>
            <w:r w:rsidRPr="008753A2">
              <w:t>(3,106)</w:t>
            </w:r>
          </w:p>
        </w:tc>
      </w:tr>
      <w:tr w:rsidR="00D65F46" w:rsidRPr="00302F0D" w14:paraId="2866F40D" w14:textId="77777777">
        <w:tc>
          <w:tcPr>
            <w:tcW w:w="6237" w:type="dxa"/>
          </w:tcPr>
          <w:p w14:paraId="030E15C3" w14:textId="77777777" w:rsidR="00D65F46" w:rsidRPr="00302F0D" w:rsidRDefault="00D65F46">
            <w:pPr>
              <w:pStyle w:val="ARTableBody"/>
            </w:pPr>
            <w:r w:rsidRPr="008753A2">
              <w:t>Increase/(Decrease) in provisions</w:t>
            </w:r>
          </w:p>
        </w:tc>
        <w:tc>
          <w:tcPr>
            <w:tcW w:w="2262" w:type="dxa"/>
            <w:shd w:val="clear" w:color="auto" w:fill="EBEBEB" w:themeFill="accent5"/>
          </w:tcPr>
          <w:p w14:paraId="4E6589DE" w14:textId="77777777" w:rsidR="00D65F46" w:rsidRPr="00302F0D" w:rsidRDefault="00D65F46">
            <w:pPr>
              <w:pStyle w:val="ARTableBodyRight"/>
            </w:pPr>
            <w:r w:rsidRPr="008753A2">
              <w:t>17,459</w:t>
            </w:r>
          </w:p>
        </w:tc>
      </w:tr>
      <w:tr w:rsidR="00D65F46" w:rsidRPr="00302F0D" w14:paraId="75428E49" w14:textId="77777777">
        <w:tc>
          <w:tcPr>
            <w:tcW w:w="6237" w:type="dxa"/>
          </w:tcPr>
          <w:p w14:paraId="10AD5E82" w14:textId="77777777" w:rsidR="00D65F46" w:rsidRPr="00302F0D" w:rsidRDefault="00D65F46">
            <w:pPr>
              <w:pStyle w:val="ARTableBodyBold"/>
            </w:pPr>
            <w:r w:rsidRPr="008753A2">
              <w:t>Total movements in assets and liabilities</w:t>
            </w:r>
          </w:p>
        </w:tc>
        <w:tc>
          <w:tcPr>
            <w:tcW w:w="2262" w:type="dxa"/>
            <w:shd w:val="clear" w:color="auto" w:fill="EBEBEB" w:themeFill="accent5"/>
          </w:tcPr>
          <w:p w14:paraId="660F5526" w14:textId="77777777" w:rsidR="00D65F46" w:rsidRPr="00302F0D" w:rsidRDefault="00D65F46">
            <w:pPr>
              <w:pStyle w:val="ARTableBodyRightBold"/>
            </w:pPr>
            <w:r w:rsidRPr="00B44E35">
              <w:t>8,528</w:t>
            </w:r>
          </w:p>
        </w:tc>
      </w:tr>
      <w:tr w:rsidR="00D65F46" w:rsidRPr="00302F0D" w14:paraId="1634CDBD" w14:textId="77777777">
        <w:trPr>
          <w:cnfStyle w:val="010000000000" w:firstRow="0" w:lastRow="1" w:firstColumn="0" w:lastColumn="0" w:oddVBand="0" w:evenVBand="0" w:oddHBand="0" w:evenHBand="0" w:firstRowFirstColumn="0" w:firstRowLastColumn="0" w:lastRowFirstColumn="0" w:lastRowLastColumn="0"/>
        </w:trPr>
        <w:tc>
          <w:tcPr>
            <w:tcW w:w="6237" w:type="dxa"/>
          </w:tcPr>
          <w:p w14:paraId="15596D8D" w14:textId="77777777" w:rsidR="00D65F46" w:rsidRPr="00302F0D" w:rsidRDefault="00D65F46">
            <w:pPr>
              <w:pStyle w:val="ARTableBodyBold"/>
            </w:pPr>
            <w:r w:rsidRPr="008753A2">
              <w:t>Net cash flows from/(used in) operating activities</w:t>
            </w:r>
          </w:p>
        </w:tc>
        <w:tc>
          <w:tcPr>
            <w:tcW w:w="2262" w:type="dxa"/>
            <w:shd w:val="clear" w:color="auto" w:fill="EBEBEB" w:themeFill="accent5"/>
          </w:tcPr>
          <w:p w14:paraId="22CC6469" w14:textId="77777777" w:rsidR="00D65F46" w:rsidRPr="00302F0D" w:rsidRDefault="00D65F46">
            <w:pPr>
              <w:pStyle w:val="ARTableBodyRightBold"/>
            </w:pPr>
            <w:r w:rsidRPr="00B44E35">
              <w:t>48,402</w:t>
            </w:r>
          </w:p>
        </w:tc>
      </w:tr>
    </w:tbl>
    <w:p w14:paraId="02C58AFB" w14:textId="77777777" w:rsidR="00D65F46" w:rsidRDefault="00D65F46" w:rsidP="006E7F1F">
      <w:pPr>
        <w:pStyle w:val="ARBody"/>
        <w:sectPr w:rsidR="00D65F46" w:rsidSect="00CF70E1">
          <w:pgSz w:w="11901" w:h="16840" w:code="9"/>
          <w:pgMar w:top="1701" w:right="1701" w:bottom="1247" w:left="1701" w:header="454" w:footer="454" w:gutter="0"/>
          <w:cols w:space="454"/>
          <w:docGrid w:linePitch="360"/>
        </w:sectPr>
      </w:pPr>
      <w:r w:rsidRPr="00302F0D">
        <w:br w:type="page"/>
      </w:r>
    </w:p>
    <w:p w14:paraId="6F715EF3" w14:textId="77777777" w:rsidR="00D65F46" w:rsidRDefault="00D65F46" w:rsidP="00F04EA2">
      <w:pPr>
        <w:pStyle w:val="Heading4forTOC"/>
      </w:pPr>
      <w:bookmarkStart w:id="262" w:name="_Toc114040988"/>
      <w:bookmarkStart w:id="263" w:name="_Toc149316951"/>
      <w:r w:rsidRPr="00302F0D">
        <w:t>7.</w:t>
      </w:r>
      <w:r>
        <w:t>3</w:t>
      </w:r>
      <w:r w:rsidRPr="00302F0D">
        <w:t xml:space="preserve"> </w:t>
      </w:r>
      <w:r>
        <w:tab/>
      </w:r>
      <w:r w:rsidRPr="00302F0D">
        <w:t>Trust account balances</w:t>
      </w:r>
      <w:bookmarkEnd w:id="262"/>
      <w:bookmarkEnd w:id="263"/>
    </w:p>
    <w:p w14:paraId="6B549114" w14:textId="77777777" w:rsidR="00D65F46" w:rsidRDefault="00D65F46">
      <w:pPr>
        <w:pStyle w:val="Heading5"/>
      </w:pPr>
      <w:r w:rsidRPr="001B78D1">
        <w:t xml:space="preserve">Trust account balances relating to trust accounts controlled and/or administered by the Department </w:t>
      </w:r>
      <w:r w:rsidRPr="001B78D1">
        <w:rPr>
          <w:vertAlign w:val="superscript"/>
        </w:rPr>
        <w:t>(i)(ii)</w:t>
      </w:r>
    </w:p>
    <w:tbl>
      <w:tblPr>
        <w:tblStyle w:val="ARTable"/>
        <w:tblW w:w="5000" w:type="pct"/>
        <w:tblLayout w:type="fixed"/>
        <w:tblLook w:val="06E0" w:firstRow="1" w:lastRow="1" w:firstColumn="1" w:lastColumn="0" w:noHBand="1" w:noVBand="1"/>
      </w:tblPr>
      <w:tblGrid>
        <w:gridCol w:w="6656"/>
        <w:gridCol w:w="1805"/>
        <w:gridCol w:w="1807"/>
        <w:gridCol w:w="1807"/>
        <w:gridCol w:w="1807"/>
      </w:tblGrid>
      <w:tr w:rsidR="00D65F46" w:rsidRPr="00302F0D" w14:paraId="7AB7DE15" w14:textId="77777777" w:rsidTr="00936D59">
        <w:trPr>
          <w:cnfStyle w:val="100000000000" w:firstRow="1" w:lastRow="0" w:firstColumn="0" w:lastColumn="0" w:oddVBand="0" w:evenVBand="0" w:oddHBand="0" w:evenHBand="0" w:firstRowFirstColumn="0" w:firstRowLastColumn="0" w:lastRowFirstColumn="0" w:lastRowLastColumn="0"/>
        </w:trPr>
        <w:tc>
          <w:tcPr>
            <w:tcW w:w="6656" w:type="dxa"/>
          </w:tcPr>
          <w:p w14:paraId="33311335" w14:textId="73EA3647" w:rsidR="00D65F46" w:rsidRPr="00302F0D" w:rsidRDefault="00817C80" w:rsidP="00817C80">
            <w:pPr>
              <w:pStyle w:val="ARTableColHead"/>
            </w:pPr>
            <w:r w:rsidRPr="00090971">
              <w:t>Cash and cash equivalents and investments</w:t>
            </w:r>
          </w:p>
        </w:tc>
        <w:tc>
          <w:tcPr>
            <w:tcW w:w="1805" w:type="dxa"/>
          </w:tcPr>
          <w:p w14:paraId="304FB6FC" w14:textId="4C9E381A" w:rsidR="00936D59" w:rsidRDefault="00936D59" w:rsidP="00A4347A">
            <w:pPr>
              <w:pStyle w:val="ARTableColHeadRight"/>
            </w:pPr>
            <w:r w:rsidRPr="00302F0D">
              <w:t>202</w:t>
            </w:r>
            <w:r>
              <w:t>3</w:t>
            </w:r>
          </w:p>
          <w:p w14:paraId="7CBAB89C" w14:textId="7F991F38" w:rsidR="00D65F46" w:rsidRDefault="00D65F46" w:rsidP="00A4347A">
            <w:pPr>
              <w:pStyle w:val="ARTableColHeadRight"/>
            </w:pPr>
            <w:r>
              <w:t xml:space="preserve">Opening balance </w:t>
            </w:r>
            <w:r>
              <w:br/>
              <w:t xml:space="preserve">as at </w:t>
            </w:r>
            <w:r>
              <w:br/>
              <w:t>1 January 2023</w:t>
            </w:r>
          </w:p>
          <w:p w14:paraId="22492924" w14:textId="77777777" w:rsidR="00D65F46" w:rsidRPr="00302F0D" w:rsidRDefault="00D65F46" w:rsidP="00A4347A">
            <w:pPr>
              <w:pStyle w:val="ARTableColSubheadrightsmallerspaceabove"/>
            </w:pPr>
            <w:r w:rsidRPr="00302F0D">
              <w:t>$’000</w:t>
            </w:r>
          </w:p>
        </w:tc>
        <w:tc>
          <w:tcPr>
            <w:tcW w:w="1807" w:type="dxa"/>
          </w:tcPr>
          <w:p w14:paraId="6356AAEB" w14:textId="31560B5F" w:rsidR="00936D59" w:rsidRDefault="00936D59" w:rsidP="00A4347A">
            <w:pPr>
              <w:pStyle w:val="ARTableColHeadRight"/>
            </w:pPr>
            <w:r w:rsidRPr="00302F0D">
              <w:t>202</w:t>
            </w:r>
            <w:r>
              <w:t>3</w:t>
            </w:r>
          </w:p>
          <w:p w14:paraId="6BBC1647" w14:textId="1713880A" w:rsidR="00D65F46" w:rsidRDefault="00D65F46" w:rsidP="00A4347A">
            <w:pPr>
              <w:pStyle w:val="ARTableColHeadRight"/>
            </w:pPr>
            <w:r w:rsidRPr="002B61BC">
              <w:t xml:space="preserve">Transfer In </w:t>
            </w:r>
            <w:r w:rsidR="00DC58F4">
              <w:t>–</w:t>
            </w:r>
            <w:r w:rsidRPr="002B61BC">
              <w:t xml:space="preserve"> Machinery of Government</w:t>
            </w:r>
          </w:p>
          <w:p w14:paraId="29AF9795" w14:textId="77777777" w:rsidR="00D65F46" w:rsidRPr="00302F0D" w:rsidRDefault="00D65F46" w:rsidP="00A4347A">
            <w:pPr>
              <w:pStyle w:val="ARTableColSubheadrightsmallerspaceabove"/>
            </w:pPr>
            <w:r w:rsidRPr="00302F0D">
              <w:t>$’000</w:t>
            </w:r>
          </w:p>
        </w:tc>
        <w:tc>
          <w:tcPr>
            <w:tcW w:w="1807" w:type="dxa"/>
          </w:tcPr>
          <w:p w14:paraId="2B781B02" w14:textId="3BECE083" w:rsidR="00936D59" w:rsidRDefault="00936D59" w:rsidP="00A4347A">
            <w:pPr>
              <w:pStyle w:val="ARTableColHeadRight"/>
              <w:spacing w:before="60"/>
            </w:pPr>
            <w:r w:rsidRPr="00302F0D">
              <w:t>202</w:t>
            </w:r>
            <w:r>
              <w:t>3</w:t>
            </w:r>
          </w:p>
          <w:p w14:paraId="5056F749" w14:textId="70BA05A9" w:rsidR="00D65F46" w:rsidRPr="00302F0D" w:rsidRDefault="00D65F46" w:rsidP="00A4347A">
            <w:pPr>
              <w:pStyle w:val="ARTableColHeadRight"/>
              <w:spacing w:before="60"/>
            </w:pPr>
            <w:r>
              <w:t>Increase/</w:t>
            </w:r>
            <w:r>
              <w:br/>
              <w:t xml:space="preserve">(Decrease) </w:t>
            </w:r>
            <w:r>
              <w:br/>
              <w:t>in funds</w:t>
            </w:r>
          </w:p>
          <w:p w14:paraId="3359824A" w14:textId="77777777" w:rsidR="00D65F46" w:rsidRPr="00302F0D" w:rsidRDefault="00D65F46" w:rsidP="00A4347A">
            <w:pPr>
              <w:pStyle w:val="ARTableColSubheadrightsmallerspaceabove"/>
            </w:pPr>
            <w:r w:rsidRPr="00302F0D">
              <w:t>$</w:t>
            </w:r>
            <w:r w:rsidRPr="00B63E57">
              <w:t>’000</w:t>
            </w:r>
          </w:p>
        </w:tc>
        <w:tc>
          <w:tcPr>
            <w:tcW w:w="1807" w:type="dxa"/>
            <w:shd w:val="clear" w:color="auto" w:fill="EBEBEB" w:themeFill="accent5"/>
          </w:tcPr>
          <w:p w14:paraId="03FCEBAF" w14:textId="2A451674" w:rsidR="00936D59" w:rsidRDefault="00936D59" w:rsidP="00A4347A">
            <w:pPr>
              <w:pStyle w:val="ARTableColHeadRight"/>
              <w:spacing w:before="60"/>
            </w:pPr>
            <w:r w:rsidRPr="00302F0D">
              <w:t>202</w:t>
            </w:r>
            <w:r>
              <w:t>3</w:t>
            </w:r>
          </w:p>
          <w:p w14:paraId="0BE81166" w14:textId="73A45FD2" w:rsidR="00D65F46" w:rsidRDefault="00D65F46" w:rsidP="00A4347A">
            <w:pPr>
              <w:pStyle w:val="ARTableColHeadRight"/>
              <w:spacing w:before="60"/>
            </w:pPr>
            <w:r>
              <w:t>Closing balance</w:t>
            </w:r>
            <w:r>
              <w:br/>
              <w:t>as at</w:t>
            </w:r>
            <w:r>
              <w:br/>
              <w:t>30 June 2023</w:t>
            </w:r>
          </w:p>
          <w:p w14:paraId="60F03897" w14:textId="77777777" w:rsidR="00D65F46" w:rsidRPr="00302F0D" w:rsidRDefault="00D65F46" w:rsidP="00A4347A">
            <w:pPr>
              <w:pStyle w:val="ARTableColSubheadrightsmallerspaceabove"/>
            </w:pPr>
            <w:r w:rsidRPr="00302F0D">
              <w:t>$’000</w:t>
            </w:r>
          </w:p>
        </w:tc>
      </w:tr>
      <w:tr w:rsidR="009364F5" w:rsidRPr="00302F0D" w14:paraId="661D6DDD" w14:textId="77777777" w:rsidTr="00936D59">
        <w:tc>
          <w:tcPr>
            <w:tcW w:w="6656" w:type="dxa"/>
          </w:tcPr>
          <w:p w14:paraId="0689DD05" w14:textId="24B9CBAA" w:rsidR="009364F5" w:rsidRPr="001370C5" w:rsidRDefault="009364F5" w:rsidP="009364F5">
            <w:pPr>
              <w:pStyle w:val="ARTableRowHeadColour"/>
            </w:pPr>
            <w:r w:rsidRPr="00E327B4">
              <w:t>Controlled trusts</w:t>
            </w:r>
          </w:p>
        </w:tc>
        <w:tc>
          <w:tcPr>
            <w:tcW w:w="1805" w:type="dxa"/>
            <w:shd w:val="clear" w:color="auto" w:fill="auto"/>
          </w:tcPr>
          <w:p w14:paraId="71F0B5C5" w14:textId="06C71141" w:rsidR="009364F5" w:rsidRDefault="009364F5" w:rsidP="009364F5">
            <w:pPr>
              <w:pStyle w:val="Tablerowheadinginvisible"/>
            </w:pPr>
            <w:r w:rsidRPr="00E327B4">
              <w:t>Controlled trusts</w:t>
            </w:r>
          </w:p>
        </w:tc>
        <w:tc>
          <w:tcPr>
            <w:tcW w:w="1807" w:type="dxa"/>
            <w:shd w:val="clear" w:color="auto" w:fill="auto"/>
          </w:tcPr>
          <w:p w14:paraId="3A7A462C" w14:textId="1DEDA296" w:rsidR="009364F5" w:rsidRPr="001370C5" w:rsidRDefault="009364F5" w:rsidP="009364F5">
            <w:pPr>
              <w:pStyle w:val="Tablerowheadinginvisible"/>
            </w:pPr>
            <w:r w:rsidRPr="00E327B4">
              <w:t>Controlled trusts</w:t>
            </w:r>
          </w:p>
        </w:tc>
        <w:tc>
          <w:tcPr>
            <w:tcW w:w="1807" w:type="dxa"/>
            <w:shd w:val="clear" w:color="auto" w:fill="auto"/>
          </w:tcPr>
          <w:p w14:paraId="7FE2C658" w14:textId="40832245" w:rsidR="009364F5" w:rsidRPr="001370C5" w:rsidRDefault="009364F5" w:rsidP="009364F5">
            <w:pPr>
              <w:pStyle w:val="Tablerowheadinginvisible"/>
            </w:pPr>
            <w:r w:rsidRPr="00E327B4">
              <w:t>Controlled trusts</w:t>
            </w:r>
          </w:p>
        </w:tc>
        <w:tc>
          <w:tcPr>
            <w:tcW w:w="1807" w:type="dxa"/>
            <w:shd w:val="clear" w:color="auto" w:fill="auto"/>
          </w:tcPr>
          <w:p w14:paraId="39E01F4C" w14:textId="01C67960" w:rsidR="009364F5" w:rsidRPr="001370C5" w:rsidRDefault="009364F5" w:rsidP="009364F5">
            <w:pPr>
              <w:pStyle w:val="Tablerowheadinginvisible"/>
            </w:pPr>
            <w:r w:rsidRPr="00E327B4">
              <w:t>Controlled trusts</w:t>
            </w:r>
          </w:p>
        </w:tc>
      </w:tr>
      <w:tr w:rsidR="00D65F46" w:rsidRPr="00302F0D" w14:paraId="274D14BF" w14:textId="77777777" w:rsidTr="00936D59">
        <w:tc>
          <w:tcPr>
            <w:tcW w:w="6656" w:type="dxa"/>
            <w:vAlign w:val="bottom"/>
          </w:tcPr>
          <w:p w14:paraId="4E6AC7B7" w14:textId="77777777" w:rsidR="00D65F46" w:rsidRPr="00302F0D" w:rsidRDefault="00D65F46">
            <w:pPr>
              <w:pStyle w:val="ARTablebodyboldslightlysmallerspace"/>
            </w:pPr>
            <w:r w:rsidRPr="001370C5">
              <w:t xml:space="preserve">Victorian </w:t>
            </w:r>
            <w:r w:rsidRPr="001E7D0E">
              <w:t>Property</w:t>
            </w:r>
            <w:r w:rsidRPr="001370C5">
              <w:t xml:space="preserve"> Fund</w:t>
            </w:r>
          </w:p>
        </w:tc>
        <w:tc>
          <w:tcPr>
            <w:tcW w:w="1805" w:type="dxa"/>
          </w:tcPr>
          <w:p w14:paraId="717C83C1" w14:textId="77777777" w:rsidR="00D65F46" w:rsidRPr="00302F0D" w:rsidRDefault="00D65F46">
            <w:pPr>
              <w:pStyle w:val="ARTablebodyslightlysmallerspacerightalign"/>
            </w:pPr>
            <w:r>
              <w:t>–</w:t>
            </w:r>
          </w:p>
        </w:tc>
        <w:tc>
          <w:tcPr>
            <w:tcW w:w="1807" w:type="dxa"/>
          </w:tcPr>
          <w:p w14:paraId="50D77FDE" w14:textId="77777777" w:rsidR="00D65F46" w:rsidRPr="00302F0D" w:rsidRDefault="00D65F46">
            <w:pPr>
              <w:pStyle w:val="ARTablebodyslightlysmallerspacerightalign"/>
            </w:pPr>
            <w:r w:rsidRPr="001370C5">
              <w:t>145,820</w:t>
            </w:r>
          </w:p>
        </w:tc>
        <w:tc>
          <w:tcPr>
            <w:tcW w:w="1807" w:type="dxa"/>
          </w:tcPr>
          <w:p w14:paraId="7651521E" w14:textId="77777777" w:rsidR="00D65F46" w:rsidRPr="00302F0D" w:rsidRDefault="00D65F46">
            <w:pPr>
              <w:pStyle w:val="ARTablebodyslightlysmallerspacerightalign"/>
            </w:pPr>
            <w:r w:rsidRPr="001370C5">
              <w:t>38,010</w:t>
            </w:r>
          </w:p>
        </w:tc>
        <w:tc>
          <w:tcPr>
            <w:tcW w:w="1807" w:type="dxa"/>
            <w:shd w:val="clear" w:color="auto" w:fill="EBEBEB" w:themeFill="accent5"/>
          </w:tcPr>
          <w:p w14:paraId="28C84D60" w14:textId="77777777" w:rsidR="00D65F46" w:rsidRPr="00302F0D" w:rsidRDefault="00D65F46">
            <w:pPr>
              <w:pStyle w:val="ARTablebodyslightlysmallerspacerightalign"/>
            </w:pPr>
            <w:r w:rsidRPr="001370C5">
              <w:t>183,830</w:t>
            </w:r>
          </w:p>
        </w:tc>
      </w:tr>
      <w:tr w:rsidR="002A7AED" w:rsidRPr="00302F0D" w14:paraId="6E6AB327" w14:textId="77777777" w:rsidTr="00936D59">
        <w:tc>
          <w:tcPr>
            <w:tcW w:w="6656" w:type="dxa"/>
            <w:vAlign w:val="bottom"/>
          </w:tcPr>
          <w:p w14:paraId="5321B80E" w14:textId="77777777" w:rsidR="002A7AED" w:rsidRPr="00302F0D" w:rsidRDefault="002A7AED" w:rsidP="002A7AED">
            <w:pPr>
              <w:pStyle w:val="ARTablebodyslightlysmallerspace"/>
            </w:pPr>
            <w:r w:rsidRPr="001370C5">
              <w:t xml:space="preserve">Established under the </w:t>
            </w:r>
            <w:r w:rsidRPr="008B03D4">
              <w:rPr>
                <w:rStyle w:val="Emphasis"/>
              </w:rPr>
              <w:t xml:space="preserve">Estate Agents Act 1980 </w:t>
            </w:r>
            <w:r w:rsidRPr="001370C5">
              <w:t>to hold monies in accordance with sections 73 and 75 of that Act.</w:t>
            </w:r>
          </w:p>
        </w:tc>
        <w:tc>
          <w:tcPr>
            <w:tcW w:w="1805" w:type="dxa"/>
          </w:tcPr>
          <w:p w14:paraId="4F9ED4AA" w14:textId="0C67EEBB" w:rsidR="002A7AED" w:rsidRPr="00302F0D" w:rsidRDefault="002A7AED" w:rsidP="002A7AED">
            <w:pPr>
              <w:pStyle w:val="Emptycellinvisible"/>
            </w:pPr>
            <w:r w:rsidRPr="00EE1E79">
              <w:t>Empty cell</w:t>
            </w:r>
          </w:p>
        </w:tc>
        <w:tc>
          <w:tcPr>
            <w:tcW w:w="1807" w:type="dxa"/>
          </w:tcPr>
          <w:p w14:paraId="1B5166F6" w14:textId="0A3E2D04" w:rsidR="002A7AED" w:rsidRPr="00302F0D" w:rsidRDefault="002A7AED" w:rsidP="002A7AED">
            <w:pPr>
              <w:pStyle w:val="Emptycellinvisible"/>
            </w:pPr>
            <w:r w:rsidRPr="00EE1E79">
              <w:t>Empty cell</w:t>
            </w:r>
          </w:p>
        </w:tc>
        <w:tc>
          <w:tcPr>
            <w:tcW w:w="1807" w:type="dxa"/>
          </w:tcPr>
          <w:p w14:paraId="1CE79FBF" w14:textId="0E51A4F5" w:rsidR="002A7AED" w:rsidRPr="00302F0D" w:rsidRDefault="002A7AED" w:rsidP="002A7AED">
            <w:pPr>
              <w:pStyle w:val="Emptycellinvisible"/>
            </w:pPr>
            <w:r w:rsidRPr="00EE1E79">
              <w:t>Empty cell</w:t>
            </w:r>
          </w:p>
        </w:tc>
        <w:tc>
          <w:tcPr>
            <w:tcW w:w="1807" w:type="dxa"/>
            <w:shd w:val="clear" w:color="auto" w:fill="auto"/>
          </w:tcPr>
          <w:p w14:paraId="7CE81496" w14:textId="6D320ED0" w:rsidR="002A7AED" w:rsidRPr="00302F0D" w:rsidRDefault="002A7AED" w:rsidP="002A7AED">
            <w:pPr>
              <w:pStyle w:val="Emptycellinvisible"/>
            </w:pPr>
            <w:r w:rsidRPr="00EE1E79">
              <w:t>Empty cell</w:t>
            </w:r>
          </w:p>
        </w:tc>
      </w:tr>
      <w:tr w:rsidR="00D65F46" w:rsidRPr="00302F0D" w14:paraId="5E35CA1E" w14:textId="77777777" w:rsidTr="00936D59">
        <w:tc>
          <w:tcPr>
            <w:tcW w:w="6656" w:type="dxa"/>
            <w:vAlign w:val="bottom"/>
          </w:tcPr>
          <w:p w14:paraId="0E67D855" w14:textId="77777777" w:rsidR="00D65F46" w:rsidRPr="00302F0D" w:rsidRDefault="00D65F46">
            <w:pPr>
              <w:pStyle w:val="ARTablebodyboldslightlysmallerspace"/>
            </w:pPr>
            <w:r w:rsidRPr="001370C5">
              <w:t>Motor Car Trader Guarantee Fund</w:t>
            </w:r>
          </w:p>
        </w:tc>
        <w:tc>
          <w:tcPr>
            <w:tcW w:w="1805" w:type="dxa"/>
          </w:tcPr>
          <w:p w14:paraId="40E2DD6A" w14:textId="77777777" w:rsidR="00D65F46" w:rsidRPr="00302F0D" w:rsidRDefault="00D65F46">
            <w:pPr>
              <w:pStyle w:val="ARTablebodyslightlysmallerspacerightalign"/>
            </w:pPr>
            <w:r>
              <w:t>–</w:t>
            </w:r>
          </w:p>
        </w:tc>
        <w:tc>
          <w:tcPr>
            <w:tcW w:w="1807" w:type="dxa"/>
          </w:tcPr>
          <w:p w14:paraId="5A550F9C" w14:textId="77777777" w:rsidR="00D65F46" w:rsidRPr="00302F0D" w:rsidRDefault="00D65F46">
            <w:pPr>
              <w:pStyle w:val="ARTablebodyslightlysmallerspacerightalign"/>
            </w:pPr>
            <w:r w:rsidRPr="001370C5">
              <w:t>8,663</w:t>
            </w:r>
          </w:p>
        </w:tc>
        <w:tc>
          <w:tcPr>
            <w:tcW w:w="1807" w:type="dxa"/>
          </w:tcPr>
          <w:p w14:paraId="0C44C74A" w14:textId="77777777" w:rsidR="00D65F46" w:rsidRPr="00302F0D" w:rsidRDefault="00D65F46">
            <w:pPr>
              <w:pStyle w:val="ARTablebodyslightlysmallerspacerightalign"/>
            </w:pPr>
            <w:r w:rsidRPr="001370C5">
              <w:t>815</w:t>
            </w:r>
          </w:p>
        </w:tc>
        <w:tc>
          <w:tcPr>
            <w:tcW w:w="1807" w:type="dxa"/>
            <w:shd w:val="clear" w:color="auto" w:fill="EBEBEB" w:themeFill="accent5"/>
          </w:tcPr>
          <w:p w14:paraId="459E1FC6" w14:textId="77777777" w:rsidR="00D65F46" w:rsidRPr="00302F0D" w:rsidRDefault="00D65F46">
            <w:pPr>
              <w:pStyle w:val="ARTablebodyslightlysmallerspacerightalign"/>
            </w:pPr>
            <w:r w:rsidRPr="001370C5">
              <w:t>9,478</w:t>
            </w:r>
          </w:p>
        </w:tc>
      </w:tr>
      <w:tr w:rsidR="002A7AED" w:rsidRPr="00302F0D" w14:paraId="04023645" w14:textId="77777777" w:rsidTr="00936D59">
        <w:tc>
          <w:tcPr>
            <w:tcW w:w="6656" w:type="dxa"/>
            <w:vAlign w:val="bottom"/>
          </w:tcPr>
          <w:p w14:paraId="5097BCE9" w14:textId="77777777" w:rsidR="002A7AED" w:rsidRPr="00302F0D" w:rsidRDefault="002A7AED" w:rsidP="002A7AED">
            <w:pPr>
              <w:pStyle w:val="ARTablebodyslightlysmallerspace"/>
            </w:pPr>
            <w:r w:rsidRPr="001370C5">
              <w:t xml:space="preserve">Established under the </w:t>
            </w:r>
            <w:r w:rsidRPr="008B03D4">
              <w:rPr>
                <w:rStyle w:val="Emphasis"/>
              </w:rPr>
              <w:t>Motor Car Traders Act 1986</w:t>
            </w:r>
            <w:r w:rsidRPr="001370C5">
              <w:t xml:space="preserve"> to hold monies in accordance with section 74 of that Act.</w:t>
            </w:r>
          </w:p>
        </w:tc>
        <w:tc>
          <w:tcPr>
            <w:tcW w:w="1805" w:type="dxa"/>
          </w:tcPr>
          <w:p w14:paraId="68371294" w14:textId="175F6699" w:rsidR="002A7AED" w:rsidRPr="00302F0D" w:rsidRDefault="002A7AED" w:rsidP="002A7AED">
            <w:pPr>
              <w:pStyle w:val="Emptycellinvisible"/>
            </w:pPr>
            <w:r w:rsidRPr="00EE1E79">
              <w:t>Empty cell</w:t>
            </w:r>
          </w:p>
        </w:tc>
        <w:tc>
          <w:tcPr>
            <w:tcW w:w="1807" w:type="dxa"/>
          </w:tcPr>
          <w:p w14:paraId="23D0B31A" w14:textId="41EFBCD8" w:rsidR="002A7AED" w:rsidRPr="00302F0D" w:rsidRDefault="002A7AED" w:rsidP="002A7AED">
            <w:pPr>
              <w:pStyle w:val="Emptycellinvisible"/>
            </w:pPr>
            <w:r w:rsidRPr="00EE1E79">
              <w:t>Empty cell</w:t>
            </w:r>
          </w:p>
        </w:tc>
        <w:tc>
          <w:tcPr>
            <w:tcW w:w="1807" w:type="dxa"/>
          </w:tcPr>
          <w:p w14:paraId="18739F2D" w14:textId="252C8C54" w:rsidR="002A7AED" w:rsidRPr="00302F0D" w:rsidRDefault="002A7AED" w:rsidP="002A7AED">
            <w:pPr>
              <w:pStyle w:val="Emptycellinvisible"/>
            </w:pPr>
            <w:r w:rsidRPr="00EE1E79">
              <w:t>Empty cell</w:t>
            </w:r>
          </w:p>
        </w:tc>
        <w:tc>
          <w:tcPr>
            <w:tcW w:w="1807" w:type="dxa"/>
            <w:shd w:val="clear" w:color="auto" w:fill="auto"/>
          </w:tcPr>
          <w:p w14:paraId="26AE33B4" w14:textId="39102E89" w:rsidR="002A7AED" w:rsidRPr="00302F0D" w:rsidRDefault="002A7AED" w:rsidP="002A7AED">
            <w:pPr>
              <w:pStyle w:val="Emptycellinvisible"/>
            </w:pPr>
            <w:r w:rsidRPr="00EE1E79">
              <w:t>Empty cell</w:t>
            </w:r>
          </w:p>
        </w:tc>
      </w:tr>
      <w:tr w:rsidR="00D65F46" w:rsidRPr="00302F0D" w14:paraId="171C7DDF" w14:textId="77777777" w:rsidTr="00936D59">
        <w:tc>
          <w:tcPr>
            <w:tcW w:w="6656" w:type="dxa"/>
            <w:vAlign w:val="bottom"/>
          </w:tcPr>
          <w:p w14:paraId="63E8992E" w14:textId="77777777" w:rsidR="00D65F46" w:rsidRPr="00302F0D" w:rsidRDefault="00D65F46">
            <w:pPr>
              <w:pStyle w:val="ARTablebodyboldslightlysmallerspace"/>
            </w:pPr>
            <w:r w:rsidRPr="001370C5">
              <w:t>Sex Work Regulation Fund</w:t>
            </w:r>
          </w:p>
        </w:tc>
        <w:tc>
          <w:tcPr>
            <w:tcW w:w="1805" w:type="dxa"/>
          </w:tcPr>
          <w:p w14:paraId="6D4968AD" w14:textId="77777777" w:rsidR="00D65F46" w:rsidRPr="00302F0D" w:rsidRDefault="00D65F46">
            <w:pPr>
              <w:pStyle w:val="ARTablebodyslightlysmallerspacerightalign"/>
            </w:pPr>
            <w:r>
              <w:t>–</w:t>
            </w:r>
          </w:p>
        </w:tc>
        <w:tc>
          <w:tcPr>
            <w:tcW w:w="1807" w:type="dxa"/>
          </w:tcPr>
          <w:p w14:paraId="3441B56D" w14:textId="77777777" w:rsidR="00D65F46" w:rsidRPr="00302F0D" w:rsidRDefault="00D65F46">
            <w:pPr>
              <w:pStyle w:val="ARTablebodyslightlysmallerspacerightalign"/>
            </w:pPr>
            <w:r w:rsidRPr="001370C5">
              <w:t>322</w:t>
            </w:r>
          </w:p>
        </w:tc>
        <w:tc>
          <w:tcPr>
            <w:tcW w:w="1807" w:type="dxa"/>
          </w:tcPr>
          <w:p w14:paraId="57D9E4BF" w14:textId="77777777" w:rsidR="00D65F46" w:rsidRPr="00302F0D" w:rsidRDefault="00D65F46">
            <w:pPr>
              <w:pStyle w:val="ARTablebodyslightlysmallerspacerightalign"/>
            </w:pPr>
            <w:r w:rsidRPr="001370C5">
              <w:t>(256)</w:t>
            </w:r>
          </w:p>
        </w:tc>
        <w:tc>
          <w:tcPr>
            <w:tcW w:w="1807" w:type="dxa"/>
            <w:shd w:val="clear" w:color="auto" w:fill="EBEBEB" w:themeFill="accent5"/>
          </w:tcPr>
          <w:p w14:paraId="5D295E88" w14:textId="77777777" w:rsidR="00D65F46" w:rsidRPr="00302F0D" w:rsidRDefault="00D65F46">
            <w:pPr>
              <w:pStyle w:val="ARTablebodyslightlysmallerspacerightalign"/>
            </w:pPr>
            <w:r w:rsidRPr="001370C5">
              <w:t>65</w:t>
            </w:r>
          </w:p>
        </w:tc>
      </w:tr>
      <w:tr w:rsidR="002A7AED" w:rsidRPr="00302F0D" w14:paraId="5F505258" w14:textId="77777777" w:rsidTr="00936D59">
        <w:tc>
          <w:tcPr>
            <w:tcW w:w="6656" w:type="dxa"/>
            <w:vAlign w:val="bottom"/>
          </w:tcPr>
          <w:p w14:paraId="3B158E28" w14:textId="77777777" w:rsidR="002A7AED" w:rsidRPr="00302F0D" w:rsidRDefault="002A7AED" w:rsidP="002A7AED">
            <w:pPr>
              <w:pStyle w:val="ARTablebodyslightlysmallerspace"/>
            </w:pPr>
            <w:r w:rsidRPr="001370C5">
              <w:t xml:space="preserve">Established under the </w:t>
            </w:r>
            <w:r w:rsidRPr="008B03D4">
              <w:rPr>
                <w:rStyle w:val="Emphasis"/>
              </w:rPr>
              <w:t>Sex Work Act 1994</w:t>
            </w:r>
            <w:r w:rsidRPr="001370C5">
              <w:t xml:space="preserve"> to hold monies in accordance with section 66 of that Act.</w:t>
            </w:r>
          </w:p>
        </w:tc>
        <w:tc>
          <w:tcPr>
            <w:tcW w:w="1805" w:type="dxa"/>
          </w:tcPr>
          <w:p w14:paraId="44FB6C92" w14:textId="098F8443" w:rsidR="002A7AED" w:rsidRPr="00302F0D" w:rsidRDefault="002A7AED" w:rsidP="002A7AED">
            <w:pPr>
              <w:pStyle w:val="Emptycellinvisible"/>
            </w:pPr>
            <w:r w:rsidRPr="00EE1E79">
              <w:t>Empty cell</w:t>
            </w:r>
          </w:p>
        </w:tc>
        <w:tc>
          <w:tcPr>
            <w:tcW w:w="1807" w:type="dxa"/>
          </w:tcPr>
          <w:p w14:paraId="7C810749" w14:textId="61D1B483" w:rsidR="002A7AED" w:rsidRPr="00302F0D" w:rsidRDefault="002A7AED" w:rsidP="002A7AED">
            <w:pPr>
              <w:pStyle w:val="Emptycellinvisible"/>
            </w:pPr>
            <w:r w:rsidRPr="00EE1E79">
              <w:t>Empty cell</w:t>
            </w:r>
          </w:p>
        </w:tc>
        <w:tc>
          <w:tcPr>
            <w:tcW w:w="1807" w:type="dxa"/>
          </w:tcPr>
          <w:p w14:paraId="7D016B16" w14:textId="4506EBF1" w:rsidR="002A7AED" w:rsidRPr="00302F0D" w:rsidRDefault="002A7AED" w:rsidP="002A7AED">
            <w:pPr>
              <w:pStyle w:val="Emptycellinvisible"/>
            </w:pPr>
            <w:r w:rsidRPr="00EE1E79">
              <w:t>Empty cell</w:t>
            </w:r>
          </w:p>
        </w:tc>
        <w:tc>
          <w:tcPr>
            <w:tcW w:w="1807" w:type="dxa"/>
            <w:shd w:val="clear" w:color="auto" w:fill="auto"/>
          </w:tcPr>
          <w:p w14:paraId="3A7616AA" w14:textId="35965B09" w:rsidR="002A7AED" w:rsidRPr="00302F0D" w:rsidRDefault="002A7AED" w:rsidP="002A7AED">
            <w:pPr>
              <w:pStyle w:val="Emptycellinvisible"/>
            </w:pPr>
            <w:r w:rsidRPr="00EE1E79">
              <w:t>Empty cell</w:t>
            </w:r>
          </w:p>
        </w:tc>
      </w:tr>
      <w:tr w:rsidR="00D65F46" w:rsidRPr="00302F0D" w14:paraId="5C43DD32" w14:textId="77777777" w:rsidTr="00936D59">
        <w:tc>
          <w:tcPr>
            <w:tcW w:w="6656" w:type="dxa"/>
            <w:vAlign w:val="bottom"/>
          </w:tcPr>
          <w:p w14:paraId="2773EAF6" w14:textId="77777777" w:rsidR="00D65F46" w:rsidRPr="00302F0D" w:rsidRDefault="00D65F46">
            <w:pPr>
              <w:pStyle w:val="ARTablebodyboldslightlysmallerspace"/>
            </w:pPr>
            <w:r w:rsidRPr="001370C5">
              <w:t>Residential Tenancies Fund</w:t>
            </w:r>
          </w:p>
        </w:tc>
        <w:tc>
          <w:tcPr>
            <w:tcW w:w="1805" w:type="dxa"/>
          </w:tcPr>
          <w:p w14:paraId="2509B5E9" w14:textId="77777777" w:rsidR="00D65F46" w:rsidRPr="00302F0D" w:rsidRDefault="00D65F46">
            <w:pPr>
              <w:pStyle w:val="ARTablebodyslightlysmallerspacerightalign"/>
            </w:pPr>
            <w:r>
              <w:t>–</w:t>
            </w:r>
          </w:p>
        </w:tc>
        <w:tc>
          <w:tcPr>
            <w:tcW w:w="1807" w:type="dxa"/>
          </w:tcPr>
          <w:p w14:paraId="00947D9F" w14:textId="77777777" w:rsidR="00D65F46" w:rsidRPr="00302F0D" w:rsidRDefault="00D65F46">
            <w:pPr>
              <w:pStyle w:val="ARTablebodyslightlysmallerspacerightalign"/>
            </w:pPr>
            <w:r w:rsidRPr="001370C5">
              <w:t>28,247</w:t>
            </w:r>
          </w:p>
        </w:tc>
        <w:tc>
          <w:tcPr>
            <w:tcW w:w="1807" w:type="dxa"/>
          </w:tcPr>
          <w:p w14:paraId="5BA3E54C" w14:textId="77777777" w:rsidR="00D65F46" w:rsidRPr="00302F0D" w:rsidRDefault="00D65F46">
            <w:pPr>
              <w:pStyle w:val="ARTablebodyslightlysmallerspacerightalign"/>
            </w:pPr>
            <w:r w:rsidRPr="001370C5">
              <w:t>(1,208)</w:t>
            </w:r>
          </w:p>
        </w:tc>
        <w:tc>
          <w:tcPr>
            <w:tcW w:w="1807" w:type="dxa"/>
            <w:shd w:val="clear" w:color="auto" w:fill="EBEBEB" w:themeFill="accent5"/>
          </w:tcPr>
          <w:p w14:paraId="39A078B7" w14:textId="77777777" w:rsidR="00D65F46" w:rsidRPr="00302F0D" w:rsidRDefault="00D65F46">
            <w:pPr>
              <w:pStyle w:val="ARTablebodyslightlysmallerspacerightalign"/>
            </w:pPr>
            <w:r w:rsidRPr="001370C5">
              <w:t>27,039</w:t>
            </w:r>
          </w:p>
        </w:tc>
      </w:tr>
      <w:tr w:rsidR="002A7AED" w:rsidRPr="00302F0D" w14:paraId="75791BF0" w14:textId="77777777" w:rsidTr="00936D59">
        <w:tc>
          <w:tcPr>
            <w:tcW w:w="6656" w:type="dxa"/>
            <w:vAlign w:val="bottom"/>
          </w:tcPr>
          <w:p w14:paraId="3289A367" w14:textId="77777777" w:rsidR="002A7AED" w:rsidRPr="00302F0D" w:rsidRDefault="002A7AED" w:rsidP="002A7AED">
            <w:pPr>
              <w:pStyle w:val="ARTablebodyslightlysmallerspace"/>
            </w:pPr>
            <w:r w:rsidRPr="001370C5">
              <w:t xml:space="preserve">Established under the </w:t>
            </w:r>
            <w:r w:rsidRPr="008B03D4">
              <w:rPr>
                <w:rStyle w:val="Emphasis"/>
              </w:rPr>
              <w:t>Residential Tenancies Act 1997</w:t>
            </w:r>
            <w:r w:rsidRPr="001370C5">
              <w:t xml:space="preserve"> to hold monies in accordance with sections 492 and 493 of that Act.</w:t>
            </w:r>
          </w:p>
        </w:tc>
        <w:tc>
          <w:tcPr>
            <w:tcW w:w="1805" w:type="dxa"/>
          </w:tcPr>
          <w:p w14:paraId="654E70E5" w14:textId="3A0B91DF" w:rsidR="002A7AED" w:rsidRPr="00302F0D" w:rsidRDefault="002A7AED" w:rsidP="002A7AED">
            <w:pPr>
              <w:pStyle w:val="Emptycellinvisible"/>
            </w:pPr>
            <w:r w:rsidRPr="00EE1E79">
              <w:t>Empty cell</w:t>
            </w:r>
          </w:p>
        </w:tc>
        <w:tc>
          <w:tcPr>
            <w:tcW w:w="1807" w:type="dxa"/>
          </w:tcPr>
          <w:p w14:paraId="0D4DF02A" w14:textId="68E7EF14" w:rsidR="002A7AED" w:rsidRPr="00302F0D" w:rsidRDefault="002A7AED" w:rsidP="002A7AED">
            <w:pPr>
              <w:pStyle w:val="Emptycellinvisible"/>
            </w:pPr>
            <w:r w:rsidRPr="00EE1E79">
              <w:t>Empty cell</w:t>
            </w:r>
          </w:p>
        </w:tc>
        <w:tc>
          <w:tcPr>
            <w:tcW w:w="1807" w:type="dxa"/>
          </w:tcPr>
          <w:p w14:paraId="02032F1D" w14:textId="24CBAEA7" w:rsidR="002A7AED" w:rsidRPr="00302F0D" w:rsidRDefault="002A7AED" w:rsidP="002A7AED">
            <w:pPr>
              <w:pStyle w:val="Emptycellinvisible"/>
            </w:pPr>
            <w:r w:rsidRPr="00EE1E79">
              <w:t>Empty cell</w:t>
            </w:r>
          </w:p>
        </w:tc>
        <w:tc>
          <w:tcPr>
            <w:tcW w:w="1807" w:type="dxa"/>
            <w:shd w:val="clear" w:color="auto" w:fill="auto"/>
          </w:tcPr>
          <w:p w14:paraId="4F331352" w14:textId="34F81516" w:rsidR="002A7AED" w:rsidRPr="00302F0D" w:rsidRDefault="002A7AED" w:rsidP="002A7AED">
            <w:pPr>
              <w:pStyle w:val="Emptycellinvisible"/>
            </w:pPr>
            <w:r w:rsidRPr="00EE1E79">
              <w:t>Empty cell</w:t>
            </w:r>
          </w:p>
        </w:tc>
      </w:tr>
      <w:tr w:rsidR="00D65F46" w:rsidRPr="00302F0D" w14:paraId="314881ED" w14:textId="77777777" w:rsidTr="00936D59">
        <w:tc>
          <w:tcPr>
            <w:tcW w:w="6656" w:type="dxa"/>
            <w:vAlign w:val="bottom"/>
          </w:tcPr>
          <w:p w14:paraId="4231AD4A" w14:textId="77777777" w:rsidR="00D65F46" w:rsidRPr="00302F0D" w:rsidRDefault="00D65F46">
            <w:pPr>
              <w:pStyle w:val="ARTablebodyboldslightlysmallerspace"/>
            </w:pPr>
            <w:r w:rsidRPr="001370C5">
              <w:t>Domestic Builders Fund</w:t>
            </w:r>
          </w:p>
        </w:tc>
        <w:tc>
          <w:tcPr>
            <w:tcW w:w="1805" w:type="dxa"/>
          </w:tcPr>
          <w:p w14:paraId="06D1C754" w14:textId="77777777" w:rsidR="00D65F46" w:rsidRPr="00302F0D" w:rsidRDefault="00D65F46">
            <w:pPr>
              <w:pStyle w:val="ARTablebodyslightlysmallerspacerightalign"/>
            </w:pPr>
            <w:r>
              <w:t>–</w:t>
            </w:r>
          </w:p>
        </w:tc>
        <w:tc>
          <w:tcPr>
            <w:tcW w:w="1807" w:type="dxa"/>
          </w:tcPr>
          <w:p w14:paraId="38D89405" w14:textId="77777777" w:rsidR="00D65F46" w:rsidRPr="00302F0D" w:rsidRDefault="00D65F46">
            <w:pPr>
              <w:pStyle w:val="ARTablebodyslightlysmallerspacerightalign"/>
            </w:pPr>
            <w:r w:rsidRPr="001370C5">
              <w:t>34,980</w:t>
            </w:r>
          </w:p>
        </w:tc>
        <w:tc>
          <w:tcPr>
            <w:tcW w:w="1807" w:type="dxa"/>
          </w:tcPr>
          <w:p w14:paraId="67B347A0" w14:textId="77777777" w:rsidR="00D65F46" w:rsidRPr="00302F0D" w:rsidRDefault="00D65F46">
            <w:pPr>
              <w:pStyle w:val="ARTablebodyslightlysmallerspacerightalign"/>
            </w:pPr>
            <w:r w:rsidRPr="001370C5">
              <w:t>(319)</w:t>
            </w:r>
          </w:p>
        </w:tc>
        <w:tc>
          <w:tcPr>
            <w:tcW w:w="1807" w:type="dxa"/>
            <w:shd w:val="clear" w:color="auto" w:fill="EBEBEB" w:themeFill="accent5"/>
          </w:tcPr>
          <w:p w14:paraId="63CFADB9" w14:textId="77777777" w:rsidR="00D65F46" w:rsidRPr="00302F0D" w:rsidRDefault="00D65F46">
            <w:pPr>
              <w:pStyle w:val="ARTablebodyslightlysmallerspacerightalign"/>
            </w:pPr>
            <w:r w:rsidRPr="001370C5">
              <w:t>34,661</w:t>
            </w:r>
          </w:p>
        </w:tc>
      </w:tr>
      <w:tr w:rsidR="002A7AED" w:rsidRPr="00302F0D" w14:paraId="69968284" w14:textId="77777777" w:rsidTr="00936D59">
        <w:tc>
          <w:tcPr>
            <w:tcW w:w="6656" w:type="dxa"/>
            <w:vAlign w:val="bottom"/>
          </w:tcPr>
          <w:p w14:paraId="45AD3445" w14:textId="77777777" w:rsidR="002A7AED" w:rsidRPr="00302F0D" w:rsidRDefault="002A7AED" w:rsidP="002A7AED">
            <w:pPr>
              <w:pStyle w:val="ARTablebodyslightlysmallerspace"/>
            </w:pPr>
            <w:r w:rsidRPr="001370C5">
              <w:t xml:space="preserve">Established under the </w:t>
            </w:r>
            <w:r w:rsidRPr="008B03D4">
              <w:rPr>
                <w:rStyle w:val="Emphasis"/>
              </w:rPr>
              <w:t>Domestic Building Contracts Act 1995</w:t>
            </w:r>
            <w:r w:rsidRPr="001370C5">
              <w:t xml:space="preserve"> to hold monies in accordance with section 124 of that Act. </w:t>
            </w:r>
          </w:p>
        </w:tc>
        <w:tc>
          <w:tcPr>
            <w:tcW w:w="1805" w:type="dxa"/>
          </w:tcPr>
          <w:p w14:paraId="20BB065F" w14:textId="3F5FD729" w:rsidR="002A7AED" w:rsidRPr="00302F0D" w:rsidRDefault="002A7AED" w:rsidP="002A7AED">
            <w:pPr>
              <w:pStyle w:val="Emptycellinvisible"/>
            </w:pPr>
            <w:r w:rsidRPr="00EE1E79">
              <w:t>Empty cell</w:t>
            </w:r>
          </w:p>
        </w:tc>
        <w:tc>
          <w:tcPr>
            <w:tcW w:w="1807" w:type="dxa"/>
          </w:tcPr>
          <w:p w14:paraId="41F0330B" w14:textId="5ACE1815" w:rsidR="002A7AED" w:rsidRPr="00302F0D" w:rsidRDefault="002A7AED" w:rsidP="002A7AED">
            <w:pPr>
              <w:pStyle w:val="Emptycellinvisible"/>
            </w:pPr>
            <w:r w:rsidRPr="00EE1E79">
              <w:t>Empty cell</w:t>
            </w:r>
          </w:p>
        </w:tc>
        <w:tc>
          <w:tcPr>
            <w:tcW w:w="1807" w:type="dxa"/>
          </w:tcPr>
          <w:p w14:paraId="36E3003E" w14:textId="2F7ED5D1" w:rsidR="002A7AED" w:rsidRPr="00302F0D" w:rsidRDefault="002A7AED" w:rsidP="002A7AED">
            <w:pPr>
              <w:pStyle w:val="Emptycellinvisible"/>
            </w:pPr>
            <w:r w:rsidRPr="00EE1E79">
              <w:t>Empty cell</w:t>
            </w:r>
          </w:p>
        </w:tc>
        <w:tc>
          <w:tcPr>
            <w:tcW w:w="1807" w:type="dxa"/>
            <w:shd w:val="clear" w:color="auto" w:fill="auto"/>
          </w:tcPr>
          <w:p w14:paraId="3D8D1CCC" w14:textId="2FDD73E4" w:rsidR="002A7AED" w:rsidRPr="00302F0D" w:rsidRDefault="002A7AED" w:rsidP="002A7AED">
            <w:pPr>
              <w:pStyle w:val="Emptycellinvisible"/>
            </w:pPr>
            <w:r w:rsidRPr="00EE1E79">
              <w:t>Empty cell</w:t>
            </w:r>
          </w:p>
        </w:tc>
      </w:tr>
      <w:tr w:rsidR="00D65F46" w:rsidRPr="00302F0D" w14:paraId="6B1082AB" w14:textId="77777777" w:rsidTr="00936D59">
        <w:tc>
          <w:tcPr>
            <w:tcW w:w="6656" w:type="dxa"/>
            <w:vAlign w:val="bottom"/>
          </w:tcPr>
          <w:p w14:paraId="4E19FBF0" w14:textId="77777777" w:rsidR="00D65F46" w:rsidRPr="00302F0D" w:rsidRDefault="00D65F46">
            <w:pPr>
              <w:pStyle w:val="ARTablebodyboldslightlysmallerspace"/>
            </w:pPr>
            <w:r w:rsidRPr="001370C5">
              <w:t>Victorian Consumer Law Fund</w:t>
            </w:r>
          </w:p>
        </w:tc>
        <w:tc>
          <w:tcPr>
            <w:tcW w:w="1805" w:type="dxa"/>
          </w:tcPr>
          <w:p w14:paraId="55E2F4F0" w14:textId="77777777" w:rsidR="00D65F46" w:rsidRPr="00302F0D" w:rsidRDefault="00D65F46">
            <w:pPr>
              <w:pStyle w:val="ARTablebodyslightlysmallerspacerightalign"/>
            </w:pPr>
            <w:r>
              <w:t>–</w:t>
            </w:r>
          </w:p>
        </w:tc>
        <w:tc>
          <w:tcPr>
            <w:tcW w:w="1807" w:type="dxa"/>
          </w:tcPr>
          <w:p w14:paraId="7EDB715A" w14:textId="77777777" w:rsidR="00D65F46" w:rsidRPr="00302F0D" w:rsidRDefault="00D65F46">
            <w:pPr>
              <w:pStyle w:val="ARTablebodyslightlysmallerspacerightalign"/>
            </w:pPr>
            <w:r w:rsidRPr="001370C5">
              <w:t>3,227</w:t>
            </w:r>
          </w:p>
        </w:tc>
        <w:tc>
          <w:tcPr>
            <w:tcW w:w="1807" w:type="dxa"/>
          </w:tcPr>
          <w:p w14:paraId="4398858D" w14:textId="77777777" w:rsidR="00D65F46" w:rsidRPr="00302F0D" w:rsidRDefault="00D65F46">
            <w:pPr>
              <w:pStyle w:val="ARTablebodyslightlysmallerspacerightalign"/>
            </w:pPr>
            <w:r w:rsidRPr="001370C5">
              <w:t>(607)</w:t>
            </w:r>
          </w:p>
        </w:tc>
        <w:tc>
          <w:tcPr>
            <w:tcW w:w="1807" w:type="dxa"/>
            <w:shd w:val="clear" w:color="auto" w:fill="EBEBEB" w:themeFill="accent5"/>
          </w:tcPr>
          <w:p w14:paraId="4D4855CD" w14:textId="77777777" w:rsidR="00D65F46" w:rsidRPr="00302F0D" w:rsidRDefault="00D65F46">
            <w:pPr>
              <w:pStyle w:val="ARTablebodyslightlysmallerspacerightalign"/>
            </w:pPr>
            <w:r w:rsidRPr="001370C5">
              <w:t>2,620</w:t>
            </w:r>
          </w:p>
        </w:tc>
      </w:tr>
      <w:tr w:rsidR="002A7AED" w:rsidRPr="00302F0D" w14:paraId="2E80BC56" w14:textId="77777777" w:rsidTr="00936D59">
        <w:tc>
          <w:tcPr>
            <w:tcW w:w="6656" w:type="dxa"/>
            <w:vAlign w:val="bottom"/>
          </w:tcPr>
          <w:p w14:paraId="7371DB38" w14:textId="77777777" w:rsidR="002A7AED" w:rsidRPr="00302F0D" w:rsidRDefault="002A7AED" w:rsidP="002A7AED">
            <w:pPr>
              <w:pStyle w:val="ARTablebodyslightlysmallerspace"/>
            </w:pPr>
            <w:r w:rsidRPr="001370C5">
              <w:t xml:space="preserve">Established under the </w:t>
            </w:r>
            <w:r w:rsidRPr="008B03D4">
              <w:rPr>
                <w:rStyle w:val="Emphasis"/>
              </w:rPr>
              <w:t>Australian Consumer Law and Fair Trading Act 2012</w:t>
            </w:r>
            <w:r w:rsidRPr="001370C5">
              <w:t xml:space="preserve"> to hold monies in accordance with section 134 and Part 6.2 of that Act. </w:t>
            </w:r>
          </w:p>
        </w:tc>
        <w:tc>
          <w:tcPr>
            <w:tcW w:w="1805" w:type="dxa"/>
          </w:tcPr>
          <w:p w14:paraId="71F3F258" w14:textId="7B232FE7" w:rsidR="002A7AED" w:rsidRPr="00302F0D" w:rsidRDefault="002A7AED" w:rsidP="002A7AED">
            <w:pPr>
              <w:pStyle w:val="Emptycellinvisible"/>
            </w:pPr>
            <w:r w:rsidRPr="00EE1E79">
              <w:t>Empty cell</w:t>
            </w:r>
          </w:p>
        </w:tc>
        <w:tc>
          <w:tcPr>
            <w:tcW w:w="1807" w:type="dxa"/>
          </w:tcPr>
          <w:p w14:paraId="36A515AD" w14:textId="0FF1ABA7" w:rsidR="002A7AED" w:rsidRPr="00302F0D" w:rsidRDefault="002A7AED" w:rsidP="002A7AED">
            <w:pPr>
              <w:pStyle w:val="Emptycellinvisible"/>
            </w:pPr>
            <w:r w:rsidRPr="00EE1E79">
              <w:t>Empty cell</w:t>
            </w:r>
          </w:p>
        </w:tc>
        <w:tc>
          <w:tcPr>
            <w:tcW w:w="1807" w:type="dxa"/>
          </w:tcPr>
          <w:p w14:paraId="763D637D" w14:textId="4552ED86" w:rsidR="002A7AED" w:rsidRPr="00302F0D" w:rsidRDefault="002A7AED" w:rsidP="002A7AED">
            <w:pPr>
              <w:pStyle w:val="Emptycellinvisible"/>
            </w:pPr>
            <w:r w:rsidRPr="00EE1E79">
              <w:t>Empty cell</w:t>
            </w:r>
          </w:p>
        </w:tc>
        <w:tc>
          <w:tcPr>
            <w:tcW w:w="1807" w:type="dxa"/>
            <w:shd w:val="clear" w:color="auto" w:fill="auto"/>
          </w:tcPr>
          <w:p w14:paraId="2C1EA3DA" w14:textId="196F0EF0" w:rsidR="002A7AED" w:rsidRPr="00302F0D" w:rsidRDefault="002A7AED" w:rsidP="002A7AED">
            <w:pPr>
              <w:pStyle w:val="Emptycellinvisible"/>
            </w:pPr>
            <w:r w:rsidRPr="00EE1E79">
              <w:t>Empty cell</w:t>
            </w:r>
          </w:p>
        </w:tc>
      </w:tr>
      <w:tr w:rsidR="00D65F46" w:rsidRPr="00302F0D" w14:paraId="182CB5BF" w14:textId="77777777" w:rsidTr="00936D59">
        <w:tc>
          <w:tcPr>
            <w:tcW w:w="6656" w:type="dxa"/>
            <w:vAlign w:val="bottom"/>
          </w:tcPr>
          <w:p w14:paraId="1BC5F66D" w14:textId="77777777" w:rsidR="00D65F46" w:rsidRPr="00302F0D" w:rsidRDefault="00D65F46" w:rsidP="00DF76CD">
            <w:pPr>
              <w:pStyle w:val="ARTablebodyboldslightlysmallerspace"/>
              <w:pageBreakBefore/>
            </w:pPr>
            <w:r w:rsidRPr="001370C5">
              <w:t>Departmental Trust Account</w:t>
            </w:r>
          </w:p>
        </w:tc>
        <w:tc>
          <w:tcPr>
            <w:tcW w:w="1805" w:type="dxa"/>
          </w:tcPr>
          <w:p w14:paraId="148B7C82" w14:textId="77777777" w:rsidR="00D65F46" w:rsidRPr="00302F0D" w:rsidRDefault="00D65F46">
            <w:pPr>
              <w:pStyle w:val="ARTablebodyslightlysmallerspacerightalign"/>
            </w:pPr>
            <w:r>
              <w:t>–</w:t>
            </w:r>
          </w:p>
        </w:tc>
        <w:tc>
          <w:tcPr>
            <w:tcW w:w="1807" w:type="dxa"/>
          </w:tcPr>
          <w:p w14:paraId="46343096" w14:textId="77777777" w:rsidR="00D65F46" w:rsidRPr="00302F0D" w:rsidRDefault="00D65F46">
            <w:pPr>
              <w:pStyle w:val="ARTablebodyslightlysmallerspacerightalign"/>
            </w:pPr>
            <w:r w:rsidRPr="001370C5">
              <w:t>497</w:t>
            </w:r>
          </w:p>
        </w:tc>
        <w:tc>
          <w:tcPr>
            <w:tcW w:w="1807" w:type="dxa"/>
          </w:tcPr>
          <w:p w14:paraId="5B38CE85" w14:textId="77777777" w:rsidR="00D65F46" w:rsidRPr="00302F0D" w:rsidRDefault="00D65F46">
            <w:pPr>
              <w:pStyle w:val="ARTablebodyslightlysmallerspacerightalign"/>
            </w:pPr>
            <w:r>
              <w:t>–</w:t>
            </w:r>
          </w:p>
        </w:tc>
        <w:tc>
          <w:tcPr>
            <w:tcW w:w="1807" w:type="dxa"/>
            <w:shd w:val="clear" w:color="auto" w:fill="EBEBEB" w:themeFill="accent5"/>
          </w:tcPr>
          <w:p w14:paraId="2D57B0F7" w14:textId="77777777" w:rsidR="00D65F46" w:rsidRPr="00302F0D" w:rsidRDefault="00D65F46">
            <w:pPr>
              <w:pStyle w:val="ARTablebodyslightlysmallerspacerightalign"/>
            </w:pPr>
            <w:r w:rsidRPr="001370C5">
              <w:t>497</w:t>
            </w:r>
          </w:p>
        </w:tc>
      </w:tr>
      <w:tr w:rsidR="002A7AED" w:rsidRPr="00302F0D" w14:paraId="304FEA42" w14:textId="77777777" w:rsidTr="00936D59">
        <w:tc>
          <w:tcPr>
            <w:tcW w:w="6656" w:type="dxa"/>
            <w:vAlign w:val="bottom"/>
          </w:tcPr>
          <w:p w14:paraId="064514D7" w14:textId="77777777" w:rsidR="002A7AED" w:rsidRPr="00302F0D" w:rsidRDefault="002A7AED" w:rsidP="002A7AED">
            <w:pPr>
              <w:pStyle w:val="ARTablebodyslightlysmallerspace"/>
            </w:pPr>
            <w:r w:rsidRPr="001370C5">
              <w:t xml:space="preserve">The trust was established under section 19 of the </w:t>
            </w:r>
            <w:r w:rsidRPr="008B03D4">
              <w:rPr>
                <w:rStyle w:val="Emphasis"/>
              </w:rPr>
              <w:t>Financial Management Act 1994</w:t>
            </w:r>
            <w:r w:rsidRPr="001370C5">
              <w:t xml:space="preserve"> by the Assistant Treasurer</w:t>
            </w:r>
          </w:p>
        </w:tc>
        <w:tc>
          <w:tcPr>
            <w:tcW w:w="1805" w:type="dxa"/>
          </w:tcPr>
          <w:p w14:paraId="233D3547" w14:textId="18138493" w:rsidR="002A7AED" w:rsidRPr="00302F0D" w:rsidRDefault="002A7AED" w:rsidP="00C157A0">
            <w:pPr>
              <w:pStyle w:val="Emptycellinvisible"/>
            </w:pPr>
            <w:r w:rsidRPr="00EE1E79">
              <w:t>Empty cell</w:t>
            </w:r>
          </w:p>
        </w:tc>
        <w:tc>
          <w:tcPr>
            <w:tcW w:w="1807" w:type="dxa"/>
          </w:tcPr>
          <w:p w14:paraId="7E31AEF8" w14:textId="3FD1C86E" w:rsidR="002A7AED" w:rsidRPr="00302F0D" w:rsidRDefault="002A7AED" w:rsidP="00C157A0">
            <w:pPr>
              <w:pStyle w:val="Emptycellinvisible"/>
            </w:pPr>
            <w:r w:rsidRPr="00EE1E79">
              <w:t>Empty cell</w:t>
            </w:r>
          </w:p>
        </w:tc>
        <w:tc>
          <w:tcPr>
            <w:tcW w:w="1807" w:type="dxa"/>
          </w:tcPr>
          <w:p w14:paraId="5312598D" w14:textId="6E02F34F" w:rsidR="002A7AED" w:rsidRPr="00302F0D" w:rsidRDefault="002A7AED" w:rsidP="00C157A0">
            <w:pPr>
              <w:pStyle w:val="Emptycellinvisible"/>
            </w:pPr>
            <w:r w:rsidRPr="00EE1E79">
              <w:t>Empty cell</w:t>
            </w:r>
          </w:p>
        </w:tc>
        <w:tc>
          <w:tcPr>
            <w:tcW w:w="1807" w:type="dxa"/>
            <w:shd w:val="clear" w:color="auto" w:fill="auto"/>
          </w:tcPr>
          <w:p w14:paraId="02026100" w14:textId="023D0541" w:rsidR="002A7AED" w:rsidRPr="00302F0D" w:rsidRDefault="002A7AED" w:rsidP="00C157A0">
            <w:pPr>
              <w:pStyle w:val="Emptycellinvisible"/>
            </w:pPr>
            <w:r w:rsidRPr="00EE1E79">
              <w:t>Empty cell</w:t>
            </w:r>
          </w:p>
        </w:tc>
      </w:tr>
      <w:tr w:rsidR="00D65F46" w:rsidRPr="00302F0D" w14:paraId="098E9DA0" w14:textId="77777777" w:rsidTr="00936D59">
        <w:tc>
          <w:tcPr>
            <w:tcW w:w="6656" w:type="dxa"/>
            <w:vAlign w:val="bottom"/>
          </w:tcPr>
          <w:p w14:paraId="04DAB4BC" w14:textId="77777777" w:rsidR="00D65F46" w:rsidRPr="00302F0D" w:rsidRDefault="00D65F46">
            <w:pPr>
              <w:pStyle w:val="ARTablebodyboldslightlysmallerspace"/>
            </w:pPr>
            <w:r w:rsidRPr="001370C5">
              <w:t xml:space="preserve">Information Victoria </w:t>
            </w:r>
          </w:p>
        </w:tc>
        <w:tc>
          <w:tcPr>
            <w:tcW w:w="1805" w:type="dxa"/>
          </w:tcPr>
          <w:p w14:paraId="555430BD" w14:textId="77777777" w:rsidR="00D65F46" w:rsidRPr="00302F0D" w:rsidRDefault="00D65F46">
            <w:pPr>
              <w:pStyle w:val="ARTablebodyslightlysmallerspacerightalign"/>
            </w:pPr>
            <w:r>
              <w:t>–</w:t>
            </w:r>
          </w:p>
        </w:tc>
        <w:tc>
          <w:tcPr>
            <w:tcW w:w="1807" w:type="dxa"/>
          </w:tcPr>
          <w:p w14:paraId="19DEB574" w14:textId="77777777" w:rsidR="00D65F46" w:rsidRPr="00302F0D" w:rsidRDefault="00D65F46">
            <w:pPr>
              <w:pStyle w:val="ARTablebodyslightlysmallerspacerightalign"/>
            </w:pPr>
            <w:r w:rsidRPr="001370C5">
              <w:t>411</w:t>
            </w:r>
          </w:p>
        </w:tc>
        <w:tc>
          <w:tcPr>
            <w:tcW w:w="1807" w:type="dxa"/>
          </w:tcPr>
          <w:p w14:paraId="0FE3E11C" w14:textId="77777777" w:rsidR="00D65F46" w:rsidRPr="00302F0D" w:rsidRDefault="00D65F46">
            <w:pPr>
              <w:pStyle w:val="ARTablebodyslightlysmallerspacerightalign"/>
            </w:pPr>
            <w:r w:rsidRPr="001370C5">
              <w:t>(369)</w:t>
            </w:r>
          </w:p>
        </w:tc>
        <w:tc>
          <w:tcPr>
            <w:tcW w:w="1807" w:type="dxa"/>
            <w:shd w:val="clear" w:color="auto" w:fill="EBEBEB" w:themeFill="accent5"/>
          </w:tcPr>
          <w:p w14:paraId="343FAAF7" w14:textId="77777777" w:rsidR="00D65F46" w:rsidRPr="00302F0D" w:rsidRDefault="00D65F46">
            <w:pPr>
              <w:pStyle w:val="ARTablebodyslightlysmallerspacerightalign"/>
            </w:pPr>
            <w:r w:rsidRPr="001370C5">
              <w:t>43</w:t>
            </w:r>
          </w:p>
        </w:tc>
      </w:tr>
      <w:tr w:rsidR="00D65F46" w:rsidRPr="00302F0D" w14:paraId="3B28995C" w14:textId="77777777" w:rsidTr="00936D59">
        <w:tc>
          <w:tcPr>
            <w:tcW w:w="6656" w:type="dxa"/>
            <w:vAlign w:val="bottom"/>
          </w:tcPr>
          <w:p w14:paraId="3F41B913" w14:textId="77777777" w:rsidR="00D65F46" w:rsidRPr="00302F0D" w:rsidRDefault="00D65F46">
            <w:pPr>
              <w:pStyle w:val="ARTablebodyboldslightlysmallerspace"/>
            </w:pPr>
            <w:r w:rsidRPr="001370C5">
              <w:t xml:space="preserve">Inter Departmental Transfer Fund </w:t>
            </w:r>
          </w:p>
        </w:tc>
        <w:tc>
          <w:tcPr>
            <w:tcW w:w="1805" w:type="dxa"/>
          </w:tcPr>
          <w:p w14:paraId="5765DF59" w14:textId="77777777" w:rsidR="00D65F46" w:rsidRPr="00302F0D" w:rsidRDefault="00D65F46">
            <w:pPr>
              <w:pStyle w:val="ARTablebodyslightlysmallerspacerightalign"/>
            </w:pPr>
            <w:r>
              <w:t>–</w:t>
            </w:r>
          </w:p>
        </w:tc>
        <w:tc>
          <w:tcPr>
            <w:tcW w:w="1807" w:type="dxa"/>
          </w:tcPr>
          <w:p w14:paraId="7A36442D" w14:textId="77777777" w:rsidR="00D65F46" w:rsidRPr="00302F0D" w:rsidRDefault="00D65F46">
            <w:pPr>
              <w:pStyle w:val="ARTablebodyslightlysmallerspacerightalign"/>
            </w:pPr>
            <w:r w:rsidRPr="00110B8A">
              <w:t>30,038</w:t>
            </w:r>
          </w:p>
        </w:tc>
        <w:tc>
          <w:tcPr>
            <w:tcW w:w="1807" w:type="dxa"/>
          </w:tcPr>
          <w:p w14:paraId="0EE2734D" w14:textId="77777777" w:rsidR="00D65F46" w:rsidRPr="00302F0D" w:rsidRDefault="00D65F46">
            <w:pPr>
              <w:pStyle w:val="ARTablebodyslightlysmallerspacerightalign"/>
            </w:pPr>
            <w:r w:rsidRPr="00110B8A">
              <w:t>7,326</w:t>
            </w:r>
          </w:p>
        </w:tc>
        <w:tc>
          <w:tcPr>
            <w:tcW w:w="1807" w:type="dxa"/>
            <w:shd w:val="clear" w:color="auto" w:fill="EBEBEB" w:themeFill="accent5"/>
          </w:tcPr>
          <w:p w14:paraId="206E1BAE" w14:textId="77777777" w:rsidR="00D65F46" w:rsidRPr="00302F0D" w:rsidRDefault="00D65F46">
            <w:pPr>
              <w:pStyle w:val="ARTablebodyslightlysmallerspacerightalign"/>
            </w:pPr>
            <w:r w:rsidRPr="00110B8A">
              <w:t>37,364</w:t>
            </w:r>
          </w:p>
        </w:tc>
      </w:tr>
      <w:tr w:rsidR="002A7AED" w:rsidRPr="00302F0D" w14:paraId="6E1AB7C3" w14:textId="77777777" w:rsidTr="00936D59">
        <w:tc>
          <w:tcPr>
            <w:tcW w:w="6656" w:type="dxa"/>
            <w:vAlign w:val="bottom"/>
          </w:tcPr>
          <w:p w14:paraId="1F902C46" w14:textId="77777777" w:rsidR="002A7AED" w:rsidRPr="00302F0D" w:rsidRDefault="002A7AED" w:rsidP="002A7AED">
            <w:pPr>
              <w:pStyle w:val="ARTablebodyslightlysmallerspace"/>
            </w:pPr>
            <w:r w:rsidRPr="001370C5">
              <w:t xml:space="preserve">The trust was established under section 19 of </w:t>
            </w:r>
            <w:r w:rsidRPr="008B03D4">
              <w:rPr>
                <w:rStyle w:val="Emphasis"/>
              </w:rPr>
              <w:t>the Financial Management Act 1994</w:t>
            </w:r>
            <w:r w:rsidRPr="001370C5">
              <w:t xml:space="preserve"> by the Assistant Treasurer to record inter-departmental transfers when no other trust arrangement exists.</w:t>
            </w:r>
          </w:p>
        </w:tc>
        <w:tc>
          <w:tcPr>
            <w:tcW w:w="1805" w:type="dxa"/>
          </w:tcPr>
          <w:p w14:paraId="78FF48B3" w14:textId="4D5E68C1" w:rsidR="002A7AED" w:rsidRPr="00302F0D" w:rsidRDefault="002A7AED" w:rsidP="00C157A0">
            <w:pPr>
              <w:pStyle w:val="Emptycellinvisible"/>
            </w:pPr>
            <w:r w:rsidRPr="00EE1E79">
              <w:t>Empty cell</w:t>
            </w:r>
          </w:p>
        </w:tc>
        <w:tc>
          <w:tcPr>
            <w:tcW w:w="1807" w:type="dxa"/>
          </w:tcPr>
          <w:p w14:paraId="749501F8" w14:textId="39E5A435" w:rsidR="002A7AED" w:rsidRPr="00302F0D" w:rsidRDefault="002A7AED" w:rsidP="00C157A0">
            <w:pPr>
              <w:pStyle w:val="Emptycellinvisible"/>
            </w:pPr>
            <w:r w:rsidRPr="00EE1E79">
              <w:t>Empty cell</w:t>
            </w:r>
          </w:p>
        </w:tc>
        <w:tc>
          <w:tcPr>
            <w:tcW w:w="1807" w:type="dxa"/>
          </w:tcPr>
          <w:p w14:paraId="13798C8B" w14:textId="39D954E7" w:rsidR="002A7AED" w:rsidRPr="00302F0D" w:rsidRDefault="002A7AED" w:rsidP="00C157A0">
            <w:pPr>
              <w:pStyle w:val="Emptycellinvisible"/>
            </w:pPr>
            <w:r w:rsidRPr="00EE1E79">
              <w:t>Empty cell</w:t>
            </w:r>
          </w:p>
        </w:tc>
        <w:tc>
          <w:tcPr>
            <w:tcW w:w="1807" w:type="dxa"/>
            <w:shd w:val="clear" w:color="auto" w:fill="auto"/>
          </w:tcPr>
          <w:p w14:paraId="3911774E" w14:textId="619AFEFA" w:rsidR="002A7AED" w:rsidRPr="00302F0D" w:rsidRDefault="002A7AED" w:rsidP="00C157A0">
            <w:pPr>
              <w:pStyle w:val="Emptycellinvisible"/>
            </w:pPr>
            <w:r w:rsidRPr="00EE1E79">
              <w:t>Empty cell</w:t>
            </w:r>
          </w:p>
        </w:tc>
      </w:tr>
      <w:tr w:rsidR="00D65F46" w:rsidRPr="00302F0D" w14:paraId="4CB12924" w14:textId="77777777" w:rsidTr="00936D59">
        <w:tc>
          <w:tcPr>
            <w:tcW w:w="6656" w:type="dxa"/>
            <w:vAlign w:val="bottom"/>
          </w:tcPr>
          <w:p w14:paraId="1208982C" w14:textId="77777777" w:rsidR="00D65F46" w:rsidRPr="00302F0D" w:rsidRDefault="00D65F46">
            <w:pPr>
              <w:pStyle w:val="ARTablebodyboldslightlysmallerspace"/>
            </w:pPr>
            <w:r w:rsidRPr="001370C5">
              <w:t xml:space="preserve">Master Agency Media Services Trust Account </w:t>
            </w:r>
          </w:p>
        </w:tc>
        <w:tc>
          <w:tcPr>
            <w:tcW w:w="1805" w:type="dxa"/>
          </w:tcPr>
          <w:p w14:paraId="6EC28BD9" w14:textId="77777777" w:rsidR="00D65F46" w:rsidRPr="00302F0D" w:rsidRDefault="00D65F46">
            <w:pPr>
              <w:pStyle w:val="ARTablebodyslightlysmallerspacerightalign"/>
            </w:pPr>
            <w:r>
              <w:t>–</w:t>
            </w:r>
          </w:p>
        </w:tc>
        <w:tc>
          <w:tcPr>
            <w:tcW w:w="1807" w:type="dxa"/>
          </w:tcPr>
          <w:p w14:paraId="387C090E" w14:textId="77777777" w:rsidR="00D65F46" w:rsidRPr="00302F0D" w:rsidRDefault="00D65F46">
            <w:pPr>
              <w:pStyle w:val="ARTablebodyslightlysmallerspacerightalign"/>
            </w:pPr>
            <w:r w:rsidRPr="001370C5">
              <w:t>5,039</w:t>
            </w:r>
          </w:p>
        </w:tc>
        <w:tc>
          <w:tcPr>
            <w:tcW w:w="1807" w:type="dxa"/>
          </w:tcPr>
          <w:p w14:paraId="0974366E" w14:textId="77777777" w:rsidR="00D65F46" w:rsidRPr="00302F0D" w:rsidRDefault="00D65F46">
            <w:pPr>
              <w:pStyle w:val="ARTablebodyslightlysmallerspacerightalign"/>
            </w:pPr>
            <w:r w:rsidRPr="001370C5">
              <w:t>319</w:t>
            </w:r>
          </w:p>
        </w:tc>
        <w:tc>
          <w:tcPr>
            <w:tcW w:w="1807" w:type="dxa"/>
            <w:shd w:val="clear" w:color="auto" w:fill="EBEBEB" w:themeFill="accent5"/>
          </w:tcPr>
          <w:p w14:paraId="4A58D35B" w14:textId="77777777" w:rsidR="00D65F46" w:rsidRPr="00302F0D" w:rsidRDefault="00D65F46">
            <w:pPr>
              <w:pStyle w:val="ARTablebodyslightlysmallerspacerightalign"/>
            </w:pPr>
            <w:r w:rsidRPr="001370C5">
              <w:t>5,358</w:t>
            </w:r>
          </w:p>
        </w:tc>
      </w:tr>
      <w:tr w:rsidR="002A7AED" w:rsidRPr="00302F0D" w14:paraId="2C77D464" w14:textId="77777777" w:rsidTr="00936D59">
        <w:tc>
          <w:tcPr>
            <w:tcW w:w="6656" w:type="dxa"/>
            <w:vAlign w:val="bottom"/>
          </w:tcPr>
          <w:p w14:paraId="4384372C" w14:textId="77777777" w:rsidR="002A7AED" w:rsidRPr="00302F0D" w:rsidRDefault="002A7AED" w:rsidP="002A7AED">
            <w:pPr>
              <w:pStyle w:val="ARTablebodyslightlysmallerspace"/>
            </w:pPr>
            <w:r w:rsidRPr="00807611">
              <w:t xml:space="preserve">Established under section 19 of the </w:t>
            </w:r>
            <w:r w:rsidRPr="00807611">
              <w:rPr>
                <w:rStyle w:val="Emphasis"/>
              </w:rPr>
              <w:t>Financial Management Act 1994</w:t>
            </w:r>
            <w:r>
              <w:rPr>
                <w:rStyle w:val="Emphasis"/>
              </w:rPr>
              <w:t xml:space="preserve">, </w:t>
            </w:r>
            <w:r w:rsidRPr="00D45693">
              <w:t>t</w:t>
            </w:r>
            <w:r w:rsidRPr="001370C5">
              <w:t>o record the receipt of service fees and disbursement of media-related expenses under the MAMS contract.</w:t>
            </w:r>
          </w:p>
        </w:tc>
        <w:tc>
          <w:tcPr>
            <w:tcW w:w="1805" w:type="dxa"/>
          </w:tcPr>
          <w:p w14:paraId="42457ECE" w14:textId="1A12EB0F" w:rsidR="002A7AED" w:rsidRPr="00302F0D" w:rsidRDefault="002A7AED" w:rsidP="00C157A0">
            <w:pPr>
              <w:pStyle w:val="Emptycellinvisible"/>
            </w:pPr>
            <w:r w:rsidRPr="00EE1E79">
              <w:t>Empty cell</w:t>
            </w:r>
          </w:p>
        </w:tc>
        <w:tc>
          <w:tcPr>
            <w:tcW w:w="1807" w:type="dxa"/>
          </w:tcPr>
          <w:p w14:paraId="7F1E8D48" w14:textId="62D051EC" w:rsidR="002A7AED" w:rsidRPr="00302F0D" w:rsidRDefault="002A7AED" w:rsidP="00C157A0">
            <w:pPr>
              <w:pStyle w:val="Emptycellinvisible"/>
            </w:pPr>
            <w:r w:rsidRPr="00EE1E79">
              <w:t>Empty cell</w:t>
            </w:r>
          </w:p>
        </w:tc>
        <w:tc>
          <w:tcPr>
            <w:tcW w:w="1807" w:type="dxa"/>
          </w:tcPr>
          <w:p w14:paraId="521F0B4D" w14:textId="6CE3C2C4" w:rsidR="002A7AED" w:rsidRPr="00302F0D" w:rsidRDefault="002A7AED" w:rsidP="00C157A0">
            <w:pPr>
              <w:pStyle w:val="Emptycellinvisible"/>
            </w:pPr>
            <w:r w:rsidRPr="00EE1E79">
              <w:t>Empty cell</w:t>
            </w:r>
          </w:p>
        </w:tc>
        <w:tc>
          <w:tcPr>
            <w:tcW w:w="1807" w:type="dxa"/>
            <w:shd w:val="clear" w:color="auto" w:fill="auto"/>
          </w:tcPr>
          <w:p w14:paraId="0C016477" w14:textId="78B3D8F4" w:rsidR="002A7AED" w:rsidRPr="00302F0D" w:rsidRDefault="002A7AED" w:rsidP="00C157A0">
            <w:pPr>
              <w:pStyle w:val="Emptycellinvisible"/>
            </w:pPr>
            <w:r w:rsidRPr="00EE1E79">
              <w:t>Empty cell</w:t>
            </w:r>
          </w:p>
        </w:tc>
      </w:tr>
      <w:tr w:rsidR="00D65F46" w:rsidRPr="00302F0D" w14:paraId="6EE454C6" w14:textId="77777777" w:rsidTr="00936D59">
        <w:tc>
          <w:tcPr>
            <w:tcW w:w="6656" w:type="dxa"/>
            <w:vAlign w:val="bottom"/>
          </w:tcPr>
          <w:p w14:paraId="0C1BCBC9" w14:textId="77777777" w:rsidR="00D65F46" w:rsidRPr="00302F0D" w:rsidRDefault="00D65F46">
            <w:pPr>
              <w:pStyle w:val="ARTablebodyboldslightlysmallerspace"/>
            </w:pPr>
            <w:r w:rsidRPr="001370C5">
              <w:t xml:space="preserve">State Development Special Projects Trust Account </w:t>
            </w:r>
          </w:p>
        </w:tc>
        <w:tc>
          <w:tcPr>
            <w:tcW w:w="1805" w:type="dxa"/>
          </w:tcPr>
          <w:p w14:paraId="21658E20" w14:textId="77777777" w:rsidR="00D65F46" w:rsidRPr="00302F0D" w:rsidRDefault="00D65F46">
            <w:pPr>
              <w:pStyle w:val="ARTablebodyslightlysmallerspacerightalign"/>
            </w:pPr>
            <w:r>
              <w:t>–</w:t>
            </w:r>
          </w:p>
        </w:tc>
        <w:tc>
          <w:tcPr>
            <w:tcW w:w="1807" w:type="dxa"/>
          </w:tcPr>
          <w:p w14:paraId="500A2CA1" w14:textId="77777777" w:rsidR="00D65F46" w:rsidRPr="00302F0D" w:rsidRDefault="00D65F46">
            <w:pPr>
              <w:pStyle w:val="ARTablebodyslightlysmallerspacerightalign"/>
            </w:pPr>
            <w:r w:rsidRPr="00735063">
              <w:t>11,590</w:t>
            </w:r>
          </w:p>
        </w:tc>
        <w:tc>
          <w:tcPr>
            <w:tcW w:w="1807" w:type="dxa"/>
          </w:tcPr>
          <w:p w14:paraId="315EEF83" w14:textId="77777777" w:rsidR="00D65F46" w:rsidRPr="00302F0D" w:rsidRDefault="00D65F46">
            <w:pPr>
              <w:pStyle w:val="ARTablebodyslightlysmallerspacerightalign"/>
            </w:pPr>
            <w:r w:rsidRPr="00735063">
              <w:t>56</w:t>
            </w:r>
          </w:p>
        </w:tc>
        <w:tc>
          <w:tcPr>
            <w:tcW w:w="1807" w:type="dxa"/>
            <w:shd w:val="clear" w:color="auto" w:fill="EBEBEB" w:themeFill="accent5"/>
          </w:tcPr>
          <w:p w14:paraId="221731F5" w14:textId="77777777" w:rsidR="00D65F46" w:rsidRPr="00302F0D" w:rsidRDefault="00D65F46">
            <w:pPr>
              <w:pStyle w:val="ARTablebodyslightlysmallerspacerightalign"/>
            </w:pPr>
            <w:r w:rsidRPr="001370C5">
              <w:t>11,646</w:t>
            </w:r>
          </w:p>
        </w:tc>
      </w:tr>
      <w:tr w:rsidR="002A7AED" w:rsidRPr="00302F0D" w14:paraId="4769B705" w14:textId="77777777" w:rsidTr="00936D59">
        <w:tc>
          <w:tcPr>
            <w:tcW w:w="6656" w:type="dxa"/>
            <w:vAlign w:val="bottom"/>
          </w:tcPr>
          <w:p w14:paraId="489528CA" w14:textId="77777777" w:rsidR="002A7AED" w:rsidRPr="00302F0D" w:rsidRDefault="002A7AED" w:rsidP="002A7AED">
            <w:pPr>
              <w:pStyle w:val="ARTablebodyslightlysmallerspace"/>
            </w:pPr>
            <w:r w:rsidRPr="001370C5">
              <w:t xml:space="preserve">Established under section 19 of the </w:t>
            </w:r>
            <w:r w:rsidRPr="008B03D4">
              <w:rPr>
                <w:rStyle w:val="Emphasis"/>
              </w:rPr>
              <w:t>Financial Management Act 1994</w:t>
            </w:r>
            <w:r w:rsidRPr="001370C5">
              <w:t>, to assist in facilitating, encouraging, promoting and carrying out activities leading to a balanced economic development of the State of Victoria.</w:t>
            </w:r>
          </w:p>
        </w:tc>
        <w:tc>
          <w:tcPr>
            <w:tcW w:w="1805" w:type="dxa"/>
          </w:tcPr>
          <w:p w14:paraId="1D4AA6C6" w14:textId="44DB9246" w:rsidR="002A7AED" w:rsidRPr="00302F0D" w:rsidRDefault="002A7AED" w:rsidP="00C157A0">
            <w:pPr>
              <w:pStyle w:val="Emptycellinvisible"/>
            </w:pPr>
            <w:r w:rsidRPr="00EE1E79">
              <w:t>Empty cell</w:t>
            </w:r>
          </w:p>
        </w:tc>
        <w:tc>
          <w:tcPr>
            <w:tcW w:w="1807" w:type="dxa"/>
          </w:tcPr>
          <w:p w14:paraId="53ECC827" w14:textId="368754C2" w:rsidR="002A7AED" w:rsidRPr="00302F0D" w:rsidRDefault="002A7AED" w:rsidP="00C157A0">
            <w:pPr>
              <w:pStyle w:val="Emptycellinvisible"/>
            </w:pPr>
            <w:r w:rsidRPr="00EE1E79">
              <w:t>Empty cell</w:t>
            </w:r>
          </w:p>
        </w:tc>
        <w:tc>
          <w:tcPr>
            <w:tcW w:w="1807" w:type="dxa"/>
          </w:tcPr>
          <w:p w14:paraId="3DC77249" w14:textId="00CB5B57" w:rsidR="002A7AED" w:rsidRPr="00302F0D" w:rsidRDefault="002A7AED" w:rsidP="00C157A0">
            <w:pPr>
              <w:pStyle w:val="Emptycellinvisible"/>
            </w:pPr>
            <w:r w:rsidRPr="00EE1E79">
              <w:t>Empty cell</w:t>
            </w:r>
          </w:p>
        </w:tc>
        <w:tc>
          <w:tcPr>
            <w:tcW w:w="1807" w:type="dxa"/>
            <w:shd w:val="clear" w:color="auto" w:fill="auto"/>
          </w:tcPr>
          <w:p w14:paraId="27782680" w14:textId="147BC950" w:rsidR="002A7AED" w:rsidRPr="00302F0D" w:rsidRDefault="002A7AED" w:rsidP="00C157A0">
            <w:pPr>
              <w:pStyle w:val="Emptycellinvisible"/>
            </w:pPr>
            <w:r w:rsidRPr="00EE1E79">
              <w:t>Empty cell</w:t>
            </w:r>
          </w:p>
        </w:tc>
      </w:tr>
      <w:tr w:rsidR="00D65F46" w:rsidRPr="00302F0D" w14:paraId="5AA0E62D" w14:textId="77777777" w:rsidTr="00936D59">
        <w:tc>
          <w:tcPr>
            <w:tcW w:w="6656" w:type="dxa"/>
            <w:vAlign w:val="bottom"/>
          </w:tcPr>
          <w:p w14:paraId="3D9F0F56" w14:textId="77777777" w:rsidR="00D65F46" w:rsidRPr="00302F0D" w:rsidRDefault="00D65F46">
            <w:pPr>
              <w:pStyle w:val="ARTablebodyboldslightlysmallerspace"/>
            </w:pPr>
            <w:r w:rsidRPr="001370C5">
              <w:t xml:space="preserve">Treasury Trust Funds </w:t>
            </w:r>
          </w:p>
        </w:tc>
        <w:tc>
          <w:tcPr>
            <w:tcW w:w="1805" w:type="dxa"/>
          </w:tcPr>
          <w:p w14:paraId="1A1C2BE3" w14:textId="77777777" w:rsidR="00D65F46" w:rsidRPr="00302F0D" w:rsidRDefault="00D65F46">
            <w:pPr>
              <w:pStyle w:val="ARTablebodyslightlysmallerspacerightalign"/>
            </w:pPr>
            <w:r>
              <w:t>–</w:t>
            </w:r>
          </w:p>
        </w:tc>
        <w:tc>
          <w:tcPr>
            <w:tcW w:w="1807" w:type="dxa"/>
          </w:tcPr>
          <w:p w14:paraId="45CC6E8B" w14:textId="77777777" w:rsidR="00D65F46" w:rsidRPr="00302F0D" w:rsidRDefault="00D65F46">
            <w:pPr>
              <w:pStyle w:val="ARTablebodyslightlysmallerspacerightalign"/>
            </w:pPr>
            <w:r w:rsidRPr="001370C5">
              <w:t>20,435</w:t>
            </w:r>
          </w:p>
        </w:tc>
        <w:tc>
          <w:tcPr>
            <w:tcW w:w="1807" w:type="dxa"/>
          </w:tcPr>
          <w:p w14:paraId="4EB9A47C" w14:textId="77777777" w:rsidR="00D65F46" w:rsidRPr="00302F0D" w:rsidRDefault="00D65F46">
            <w:pPr>
              <w:pStyle w:val="ARTablebodyslightlysmallerspacerightalign"/>
            </w:pPr>
            <w:r w:rsidRPr="001370C5">
              <w:t>(2,432)</w:t>
            </w:r>
          </w:p>
        </w:tc>
        <w:tc>
          <w:tcPr>
            <w:tcW w:w="1807" w:type="dxa"/>
            <w:shd w:val="clear" w:color="auto" w:fill="EBEBEB" w:themeFill="accent5"/>
          </w:tcPr>
          <w:p w14:paraId="42E808A8" w14:textId="77777777" w:rsidR="00D65F46" w:rsidRPr="00302F0D" w:rsidRDefault="00D65F46">
            <w:pPr>
              <w:pStyle w:val="ARTablebodyslightlysmallerspacerightalign"/>
            </w:pPr>
            <w:r w:rsidRPr="001370C5">
              <w:t>18,003</w:t>
            </w:r>
          </w:p>
        </w:tc>
      </w:tr>
      <w:tr w:rsidR="002A7AED" w:rsidRPr="00302F0D" w14:paraId="50137A1B" w14:textId="77777777" w:rsidTr="00936D59">
        <w:tc>
          <w:tcPr>
            <w:tcW w:w="6656" w:type="dxa"/>
            <w:vAlign w:val="bottom"/>
          </w:tcPr>
          <w:p w14:paraId="69AB41AF" w14:textId="77777777" w:rsidR="002A7AED" w:rsidRPr="00302F0D" w:rsidRDefault="002A7AED" w:rsidP="002A7AED">
            <w:pPr>
              <w:pStyle w:val="ARTablebodyslightlysmallerspace"/>
            </w:pPr>
            <w:r w:rsidRPr="001370C5">
              <w:t xml:space="preserve">Established under section 19 of the </w:t>
            </w:r>
            <w:r w:rsidRPr="008B03D4">
              <w:rPr>
                <w:rStyle w:val="Emphasis"/>
              </w:rPr>
              <w:t>Financial Management Act 1994</w:t>
            </w:r>
            <w:r w:rsidRPr="001370C5">
              <w:t>, to record the Department’s receipt and disbursement of unclaimed and unidentified monies and other funds held in trust.</w:t>
            </w:r>
          </w:p>
        </w:tc>
        <w:tc>
          <w:tcPr>
            <w:tcW w:w="1805" w:type="dxa"/>
          </w:tcPr>
          <w:p w14:paraId="6A03C1A5" w14:textId="5E194180" w:rsidR="002A7AED" w:rsidRPr="00302F0D" w:rsidRDefault="002A7AED" w:rsidP="00C157A0">
            <w:pPr>
              <w:pStyle w:val="Emptycellinvisible"/>
            </w:pPr>
            <w:r w:rsidRPr="00EE1E79">
              <w:t>Empty cell</w:t>
            </w:r>
          </w:p>
        </w:tc>
        <w:tc>
          <w:tcPr>
            <w:tcW w:w="1807" w:type="dxa"/>
          </w:tcPr>
          <w:p w14:paraId="2D28C670" w14:textId="09F2A7F7" w:rsidR="002A7AED" w:rsidRPr="00302F0D" w:rsidRDefault="002A7AED" w:rsidP="00C157A0">
            <w:pPr>
              <w:pStyle w:val="Emptycellinvisible"/>
            </w:pPr>
            <w:r w:rsidRPr="00EE1E79">
              <w:t>Empty cell</w:t>
            </w:r>
          </w:p>
        </w:tc>
        <w:tc>
          <w:tcPr>
            <w:tcW w:w="1807" w:type="dxa"/>
          </w:tcPr>
          <w:p w14:paraId="105174F5" w14:textId="3D2267C0" w:rsidR="002A7AED" w:rsidRPr="00302F0D" w:rsidRDefault="002A7AED" w:rsidP="00C157A0">
            <w:pPr>
              <w:pStyle w:val="Emptycellinvisible"/>
            </w:pPr>
            <w:r w:rsidRPr="00EE1E79">
              <w:t>Empty cell</w:t>
            </w:r>
          </w:p>
        </w:tc>
        <w:tc>
          <w:tcPr>
            <w:tcW w:w="1807" w:type="dxa"/>
            <w:shd w:val="clear" w:color="auto" w:fill="auto"/>
          </w:tcPr>
          <w:p w14:paraId="20008C4F" w14:textId="6BF3135A" w:rsidR="002A7AED" w:rsidRPr="00302F0D" w:rsidRDefault="002A7AED" w:rsidP="00C157A0">
            <w:pPr>
              <w:pStyle w:val="Emptycellinvisible"/>
            </w:pPr>
            <w:r w:rsidRPr="00EE1E79">
              <w:t>Empty cell</w:t>
            </w:r>
          </w:p>
        </w:tc>
      </w:tr>
      <w:tr w:rsidR="00D65F46" w:rsidRPr="00302F0D" w14:paraId="15AD3BBB" w14:textId="77777777" w:rsidTr="00936D59">
        <w:tc>
          <w:tcPr>
            <w:tcW w:w="6656" w:type="dxa"/>
            <w:vAlign w:val="bottom"/>
          </w:tcPr>
          <w:p w14:paraId="16403B9F" w14:textId="77777777" w:rsidR="00D65F46" w:rsidRPr="00302F0D" w:rsidRDefault="00D65F46">
            <w:pPr>
              <w:pStyle w:val="ARTablebodyboldslightlysmallerspace"/>
            </w:pPr>
            <w:r w:rsidRPr="001370C5">
              <w:t xml:space="preserve">Finance Agency Trust </w:t>
            </w:r>
          </w:p>
        </w:tc>
        <w:tc>
          <w:tcPr>
            <w:tcW w:w="1805" w:type="dxa"/>
          </w:tcPr>
          <w:p w14:paraId="393C061F" w14:textId="77777777" w:rsidR="00D65F46" w:rsidRPr="00302F0D" w:rsidRDefault="00D65F46">
            <w:pPr>
              <w:pStyle w:val="ARTablebodyslightlysmallerspacerightalign"/>
            </w:pPr>
            <w:r>
              <w:t>–</w:t>
            </w:r>
          </w:p>
        </w:tc>
        <w:tc>
          <w:tcPr>
            <w:tcW w:w="1807" w:type="dxa"/>
          </w:tcPr>
          <w:p w14:paraId="4EC3B86A" w14:textId="77777777" w:rsidR="00D65F46" w:rsidRPr="00302F0D" w:rsidRDefault="00D65F46">
            <w:pPr>
              <w:pStyle w:val="ARTablebodyslightlysmallerspacerightalign"/>
            </w:pPr>
            <w:r w:rsidRPr="001370C5">
              <w:t>6,877</w:t>
            </w:r>
          </w:p>
        </w:tc>
        <w:tc>
          <w:tcPr>
            <w:tcW w:w="1807" w:type="dxa"/>
          </w:tcPr>
          <w:p w14:paraId="45869C97" w14:textId="77777777" w:rsidR="00D65F46" w:rsidRPr="00302F0D" w:rsidRDefault="00D65F46">
            <w:pPr>
              <w:pStyle w:val="ARTablebodyslightlysmallerspacerightalign"/>
            </w:pPr>
            <w:r w:rsidRPr="001370C5">
              <w:t>(2,976)</w:t>
            </w:r>
          </w:p>
        </w:tc>
        <w:tc>
          <w:tcPr>
            <w:tcW w:w="1807" w:type="dxa"/>
            <w:shd w:val="clear" w:color="auto" w:fill="EBEBEB" w:themeFill="accent5"/>
          </w:tcPr>
          <w:p w14:paraId="58321DC7" w14:textId="77777777" w:rsidR="00D65F46" w:rsidRPr="00302F0D" w:rsidRDefault="00D65F46">
            <w:pPr>
              <w:pStyle w:val="ARTablebodyslightlysmallerspacerightalign"/>
            </w:pPr>
            <w:r w:rsidRPr="001370C5">
              <w:t>3,901</w:t>
            </w:r>
          </w:p>
        </w:tc>
      </w:tr>
      <w:tr w:rsidR="002A7AED" w:rsidRPr="00302F0D" w14:paraId="06B4E629" w14:textId="77777777" w:rsidTr="00936D59">
        <w:tc>
          <w:tcPr>
            <w:tcW w:w="6656" w:type="dxa"/>
            <w:vAlign w:val="bottom"/>
          </w:tcPr>
          <w:p w14:paraId="31D91FA5" w14:textId="77777777" w:rsidR="002A7AED" w:rsidRPr="00302F0D" w:rsidRDefault="002A7AED" w:rsidP="002A7AED">
            <w:pPr>
              <w:pStyle w:val="ARTablebodyslightlysmallerspace"/>
            </w:pPr>
            <w:r w:rsidRPr="001370C5">
              <w:t xml:space="preserve">Established under section 19 of the </w:t>
            </w:r>
            <w:r w:rsidRPr="008B03D4">
              <w:rPr>
                <w:rStyle w:val="Emphasis"/>
              </w:rPr>
              <w:t>Financial Management Act 1994</w:t>
            </w:r>
            <w:r w:rsidRPr="001370C5">
              <w:t>, to record the receipt of funds pending disbursement for fit out works, minor and major capital works, construction and construction-related works and general projects undertaken on the Department’s buildings and tenancies.</w:t>
            </w:r>
          </w:p>
        </w:tc>
        <w:tc>
          <w:tcPr>
            <w:tcW w:w="1805" w:type="dxa"/>
          </w:tcPr>
          <w:p w14:paraId="719FC4F2" w14:textId="717AD9B0" w:rsidR="002A7AED" w:rsidRPr="00302F0D" w:rsidRDefault="002A7AED" w:rsidP="00C157A0">
            <w:pPr>
              <w:pStyle w:val="Emptycellinvisible"/>
            </w:pPr>
            <w:r w:rsidRPr="00EE1E79">
              <w:t>Empty cell</w:t>
            </w:r>
          </w:p>
        </w:tc>
        <w:tc>
          <w:tcPr>
            <w:tcW w:w="1807" w:type="dxa"/>
          </w:tcPr>
          <w:p w14:paraId="1953671C" w14:textId="10FE37C4" w:rsidR="002A7AED" w:rsidRPr="00302F0D" w:rsidRDefault="002A7AED" w:rsidP="00C157A0">
            <w:pPr>
              <w:pStyle w:val="Emptycellinvisible"/>
            </w:pPr>
            <w:r w:rsidRPr="00EE1E79">
              <w:t>Empty cell</w:t>
            </w:r>
          </w:p>
        </w:tc>
        <w:tc>
          <w:tcPr>
            <w:tcW w:w="1807" w:type="dxa"/>
          </w:tcPr>
          <w:p w14:paraId="2FA765EE" w14:textId="03AE1EC4" w:rsidR="002A7AED" w:rsidRPr="00302F0D" w:rsidRDefault="002A7AED" w:rsidP="00C157A0">
            <w:pPr>
              <w:pStyle w:val="Emptycellinvisible"/>
            </w:pPr>
            <w:r w:rsidRPr="00EE1E79">
              <w:t>Empty cell</w:t>
            </w:r>
          </w:p>
        </w:tc>
        <w:tc>
          <w:tcPr>
            <w:tcW w:w="1807" w:type="dxa"/>
            <w:shd w:val="clear" w:color="auto" w:fill="auto"/>
          </w:tcPr>
          <w:p w14:paraId="43FE1D40" w14:textId="49DF0065" w:rsidR="002A7AED" w:rsidRPr="00302F0D" w:rsidRDefault="002A7AED" w:rsidP="00C157A0">
            <w:pPr>
              <w:pStyle w:val="Emptycellinvisible"/>
            </w:pPr>
            <w:r w:rsidRPr="00EE1E79">
              <w:t>Empty cell</w:t>
            </w:r>
          </w:p>
        </w:tc>
      </w:tr>
      <w:tr w:rsidR="00D65F46" w:rsidRPr="00302F0D" w14:paraId="3D157B68" w14:textId="77777777" w:rsidTr="00936D59">
        <w:tc>
          <w:tcPr>
            <w:tcW w:w="6656" w:type="dxa"/>
            <w:vAlign w:val="bottom"/>
          </w:tcPr>
          <w:p w14:paraId="64EE786D" w14:textId="77777777" w:rsidR="00D65F46" w:rsidRPr="00302F0D" w:rsidRDefault="00D65F46">
            <w:pPr>
              <w:pStyle w:val="ARTablebodyboldslightlysmallerspace"/>
            </w:pPr>
            <w:r w:rsidRPr="001370C5">
              <w:t>Shared Corporate Services Trust</w:t>
            </w:r>
          </w:p>
        </w:tc>
        <w:tc>
          <w:tcPr>
            <w:tcW w:w="1805" w:type="dxa"/>
          </w:tcPr>
          <w:p w14:paraId="2B8EDD05" w14:textId="77777777" w:rsidR="00D65F46" w:rsidRPr="00302F0D" w:rsidRDefault="00D65F46">
            <w:pPr>
              <w:pStyle w:val="ARTablebodyslightlysmallerspacerightalign"/>
            </w:pPr>
            <w:r>
              <w:t>–</w:t>
            </w:r>
          </w:p>
        </w:tc>
        <w:tc>
          <w:tcPr>
            <w:tcW w:w="1807" w:type="dxa"/>
          </w:tcPr>
          <w:p w14:paraId="22C1C01E" w14:textId="77777777" w:rsidR="00D65F46" w:rsidRPr="00302F0D" w:rsidRDefault="00D65F46">
            <w:pPr>
              <w:pStyle w:val="ARTablebodyslightlysmallerspacerightalign"/>
            </w:pPr>
            <w:r w:rsidRPr="001370C5">
              <w:t>30,705</w:t>
            </w:r>
          </w:p>
        </w:tc>
        <w:tc>
          <w:tcPr>
            <w:tcW w:w="1807" w:type="dxa"/>
          </w:tcPr>
          <w:p w14:paraId="7DF3F452" w14:textId="77777777" w:rsidR="00D65F46" w:rsidRPr="00302F0D" w:rsidRDefault="00D65F46">
            <w:pPr>
              <w:pStyle w:val="ARTablebodyslightlysmallerspacerightalign"/>
            </w:pPr>
            <w:r w:rsidRPr="001370C5">
              <w:t>3,300</w:t>
            </w:r>
          </w:p>
        </w:tc>
        <w:tc>
          <w:tcPr>
            <w:tcW w:w="1807" w:type="dxa"/>
            <w:shd w:val="clear" w:color="auto" w:fill="EBEBEB" w:themeFill="accent5"/>
          </w:tcPr>
          <w:p w14:paraId="12F0DB30" w14:textId="77777777" w:rsidR="00D65F46" w:rsidRPr="00302F0D" w:rsidRDefault="00D65F46">
            <w:pPr>
              <w:pStyle w:val="ARTablebodyslightlysmallerspacerightalign"/>
            </w:pPr>
            <w:r w:rsidRPr="001370C5">
              <w:t>34,006</w:t>
            </w:r>
          </w:p>
        </w:tc>
      </w:tr>
      <w:tr w:rsidR="00C157A0" w:rsidRPr="00302F0D" w14:paraId="5912D9BF" w14:textId="77777777" w:rsidTr="00936D59">
        <w:tc>
          <w:tcPr>
            <w:tcW w:w="6656" w:type="dxa"/>
            <w:vAlign w:val="bottom"/>
          </w:tcPr>
          <w:p w14:paraId="7C2C1CBE" w14:textId="77777777" w:rsidR="00C157A0" w:rsidRPr="00302F0D" w:rsidRDefault="00C157A0" w:rsidP="00C157A0">
            <w:pPr>
              <w:pStyle w:val="ARTablebodyslightlysmallerspace"/>
            </w:pPr>
            <w:r w:rsidRPr="001370C5">
              <w:t xml:space="preserve">Established under section 19 of the </w:t>
            </w:r>
            <w:r w:rsidRPr="008B03D4">
              <w:rPr>
                <w:rStyle w:val="Emphasis"/>
              </w:rPr>
              <w:t>Financial Management Act 1994</w:t>
            </w:r>
            <w:r w:rsidRPr="001370C5">
              <w:t>, to record receipts and payments for shared corporate services, including, but not limited to, the operations of the SSP.</w:t>
            </w:r>
          </w:p>
        </w:tc>
        <w:tc>
          <w:tcPr>
            <w:tcW w:w="1805" w:type="dxa"/>
          </w:tcPr>
          <w:p w14:paraId="4357AEAB" w14:textId="139023AB" w:rsidR="00C157A0" w:rsidRPr="00302F0D" w:rsidRDefault="00C157A0" w:rsidP="00C157A0">
            <w:pPr>
              <w:pStyle w:val="Emptycellinvisible"/>
            </w:pPr>
            <w:r w:rsidRPr="00EE1E79">
              <w:t>Empty cell</w:t>
            </w:r>
          </w:p>
        </w:tc>
        <w:tc>
          <w:tcPr>
            <w:tcW w:w="1807" w:type="dxa"/>
          </w:tcPr>
          <w:p w14:paraId="15D4A386" w14:textId="1BB513E4" w:rsidR="00C157A0" w:rsidRPr="00302F0D" w:rsidRDefault="00C157A0" w:rsidP="00C157A0">
            <w:pPr>
              <w:pStyle w:val="Emptycellinvisible"/>
            </w:pPr>
            <w:r w:rsidRPr="00EE1E79">
              <w:t>Empty cell</w:t>
            </w:r>
          </w:p>
        </w:tc>
        <w:tc>
          <w:tcPr>
            <w:tcW w:w="1807" w:type="dxa"/>
          </w:tcPr>
          <w:p w14:paraId="19921783" w14:textId="0CC8D139" w:rsidR="00C157A0" w:rsidRPr="00302F0D" w:rsidRDefault="00C157A0" w:rsidP="00C157A0">
            <w:pPr>
              <w:pStyle w:val="Emptycellinvisible"/>
            </w:pPr>
            <w:r w:rsidRPr="00EE1E79">
              <w:t>Empty cell</w:t>
            </w:r>
          </w:p>
        </w:tc>
        <w:tc>
          <w:tcPr>
            <w:tcW w:w="1807" w:type="dxa"/>
            <w:shd w:val="clear" w:color="auto" w:fill="auto"/>
          </w:tcPr>
          <w:p w14:paraId="149CA92D" w14:textId="0F0F1E73" w:rsidR="00C157A0" w:rsidRPr="00302F0D" w:rsidRDefault="00C157A0" w:rsidP="00C157A0">
            <w:pPr>
              <w:pStyle w:val="Emptycellinvisible"/>
            </w:pPr>
            <w:r w:rsidRPr="00EE1E79">
              <w:t>Empty cell</w:t>
            </w:r>
          </w:p>
        </w:tc>
      </w:tr>
      <w:tr w:rsidR="00D65F46" w:rsidRPr="00302F0D" w14:paraId="2CFDB8F4" w14:textId="77777777" w:rsidTr="00936D59">
        <w:tc>
          <w:tcPr>
            <w:tcW w:w="6656" w:type="dxa"/>
            <w:vAlign w:val="bottom"/>
          </w:tcPr>
          <w:p w14:paraId="43384948" w14:textId="77777777" w:rsidR="00D65F46" w:rsidRPr="00302F0D" w:rsidRDefault="00D65F46">
            <w:pPr>
              <w:pStyle w:val="ARTablebodyboldslightlysmallerspace"/>
            </w:pPr>
            <w:r w:rsidRPr="001370C5">
              <w:t>Vehicle Lease Trust Account</w:t>
            </w:r>
          </w:p>
        </w:tc>
        <w:tc>
          <w:tcPr>
            <w:tcW w:w="1805" w:type="dxa"/>
          </w:tcPr>
          <w:p w14:paraId="61602147" w14:textId="77777777" w:rsidR="00D65F46" w:rsidRPr="00302F0D" w:rsidRDefault="00D65F46">
            <w:pPr>
              <w:pStyle w:val="ARTablebodyslightlysmallerspacerightalign"/>
            </w:pPr>
            <w:r>
              <w:t>–</w:t>
            </w:r>
          </w:p>
        </w:tc>
        <w:tc>
          <w:tcPr>
            <w:tcW w:w="1807" w:type="dxa"/>
          </w:tcPr>
          <w:p w14:paraId="3FE97DA1" w14:textId="77777777" w:rsidR="00D65F46" w:rsidRPr="00302F0D" w:rsidRDefault="00D65F46">
            <w:pPr>
              <w:pStyle w:val="ARTablebodyslightlysmallerspacerightalign"/>
            </w:pPr>
            <w:r w:rsidRPr="001370C5">
              <w:t>18,125</w:t>
            </w:r>
          </w:p>
        </w:tc>
        <w:tc>
          <w:tcPr>
            <w:tcW w:w="1807" w:type="dxa"/>
          </w:tcPr>
          <w:p w14:paraId="7B856559" w14:textId="77777777" w:rsidR="00D65F46" w:rsidRPr="00302F0D" w:rsidRDefault="00D65F46">
            <w:pPr>
              <w:pStyle w:val="ARTablebodyslightlysmallerspacerightalign"/>
            </w:pPr>
            <w:r w:rsidRPr="001370C5">
              <w:t>(4,564)</w:t>
            </w:r>
          </w:p>
        </w:tc>
        <w:tc>
          <w:tcPr>
            <w:tcW w:w="1807" w:type="dxa"/>
            <w:shd w:val="clear" w:color="auto" w:fill="EBEBEB" w:themeFill="accent5"/>
          </w:tcPr>
          <w:p w14:paraId="478DFBB2" w14:textId="77777777" w:rsidR="00D65F46" w:rsidRPr="00302F0D" w:rsidRDefault="00D65F46">
            <w:pPr>
              <w:pStyle w:val="ARTablebodyslightlysmallerspacerightalign"/>
            </w:pPr>
            <w:r w:rsidRPr="001370C5">
              <w:t>13,561</w:t>
            </w:r>
          </w:p>
        </w:tc>
      </w:tr>
      <w:tr w:rsidR="00C157A0" w:rsidRPr="00302F0D" w14:paraId="69D218F2" w14:textId="77777777" w:rsidTr="00936D59">
        <w:tc>
          <w:tcPr>
            <w:tcW w:w="6656" w:type="dxa"/>
            <w:vAlign w:val="bottom"/>
          </w:tcPr>
          <w:p w14:paraId="1CAD2197" w14:textId="77777777" w:rsidR="00C157A0" w:rsidRPr="00302F0D" w:rsidRDefault="00C157A0" w:rsidP="00C157A0">
            <w:pPr>
              <w:pStyle w:val="ARTablebodyslightlysmallerspace"/>
            </w:pPr>
            <w:r w:rsidRPr="001370C5">
              <w:t xml:space="preserve">Established under section 19 of the </w:t>
            </w:r>
            <w:r w:rsidRPr="008B03D4">
              <w:rPr>
                <w:rStyle w:val="Emphasis"/>
              </w:rPr>
              <w:t>Financial Management Act 1994</w:t>
            </w:r>
            <w:r w:rsidRPr="001370C5">
              <w:t>, to record transactions relating to the Government's vehicle pool and fleet management operations.</w:t>
            </w:r>
          </w:p>
        </w:tc>
        <w:tc>
          <w:tcPr>
            <w:tcW w:w="1805" w:type="dxa"/>
          </w:tcPr>
          <w:p w14:paraId="38EE5321" w14:textId="6B8D732C" w:rsidR="00C157A0" w:rsidRPr="00302F0D" w:rsidRDefault="00C157A0" w:rsidP="00C157A0">
            <w:pPr>
              <w:pStyle w:val="Emptycellinvisible"/>
            </w:pPr>
            <w:r w:rsidRPr="00EE1E79">
              <w:t>Empty cell</w:t>
            </w:r>
          </w:p>
        </w:tc>
        <w:tc>
          <w:tcPr>
            <w:tcW w:w="1807" w:type="dxa"/>
          </w:tcPr>
          <w:p w14:paraId="29F7F873" w14:textId="2C884B2F" w:rsidR="00C157A0" w:rsidRPr="00302F0D" w:rsidRDefault="00C157A0" w:rsidP="00C157A0">
            <w:pPr>
              <w:pStyle w:val="Emptycellinvisible"/>
            </w:pPr>
            <w:r w:rsidRPr="00EE1E79">
              <w:t>Empty cell</w:t>
            </w:r>
          </w:p>
        </w:tc>
        <w:tc>
          <w:tcPr>
            <w:tcW w:w="1807" w:type="dxa"/>
          </w:tcPr>
          <w:p w14:paraId="290316FD" w14:textId="03B91FB9" w:rsidR="00C157A0" w:rsidRPr="00302F0D" w:rsidRDefault="00C157A0" w:rsidP="00C157A0">
            <w:pPr>
              <w:pStyle w:val="Emptycellinvisible"/>
            </w:pPr>
            <w:r w:rsidRPr="00EE1E79">
              <w:t>Empty cell</w:t>
            </w:r>
          </w:p>
        </w:tc>
        <w:tc>
          <w:tcPr>
            <w:tcW w:w="1807" w:type="dxa"/>
            <w:shd w:val="clear" w:color="auto" w:fill="auto"/>
          </w:tcPr>
          <w:p w14:paraId="7695BF20" w14:textId="7002A0EB" w:rsidR="00C157A0" w:rsidRPr="00302F0D" w:rsidRDefault="00C157A0" w:rsidP="00C157A0">
            <w:pPr>
              <w:pStyle w:val="Emptycellinvisible"/>
            </w:pPr>
            <w:r w:rsidRPr="00EE1E79">
              <w:t>Empty cell</w:t>
            </w:r>
          </w:p>
        </w:tc>
      </w:tr>
      <w:tr w:rsidR="00D65F46" w:rsidRPr="00302F0D" w14:paraId="7044F0C0" w14:textId="77777777" w:rsidTr="00936D59">
        <w:trPr>
          <w:cnfStyle w:val="010000000000" w:firstRow="0" w:lastRow="1" w:firstColumn="0" w:lastColumn="0" w:oddVBand="0" w:evenVBand="0" w:oddHBand="0" w:evenHBand="0" w:firstRowFirstColumn="0" w:firstRowLastColumn="0" w:lastRowFirstColumn="0" w:lastRowLastColumn="0"/>
        </w:trPr>
        <w:tc>
          <w:tcPr>
            <w:tcW w:w="6656" w:type="dxa"/>
            <w:vAlign w:val="bottom"/>
          </w:tcPr>
          <w:p w14:paraId="3C13F287" w14:textId="77777777" w:rsidR="00D65F46" w:rsidRPr="00302F0D" w:rsidRDefault="00D65F46">
            <w:pPr>
              <w:pStyle w:val="ARTablebodyboldslightlysmallerspace"/>
            </w:pPr>
            <w:r w:rsidRPr="001370C5">
              <w:t>Total controlled trusts</w:t>
            </w:r>
          </w:p>
        </w:tc>
        <w:tc>
          <w:tcPr>
            <w:tcW w:w="1805" w:type="dxa"/>
          </w:tcPr>
          <w:p w14:paraId="644BED1F" w14:textId="77777777" w:rsidR="00D65F46" w:rsidRPr="00302F0D" w:rsidRDefault="00D65F46">
            <w:pPr>
              <w:pStyle w:val="ARTablebodyboldslightlysmallerspacerightalign"/>
            </w:pPr>
            <w:r>
              <w:t>–</w:t>
            </w:r>
          </w:p>
        </w:tc>
        <w:tc>
          <w:tcPr>
            <w:tcW w:w="1807" w:type="dxa"/>
          </w:tcPr>
          <w:p w14:paraId="4FD4B46C" w14:textId="77777777" w:rsidR="00D65F46" w:rsidRPr="00302F0D" w:rsidRDefault="00D65F46">
            <w:pPr>
              <w:pStyle w:val="ARTablebodyboldslightlysmallerspacerightalign"/>
            </w:pPr>
            <w:r w:rsidRPr="00735063">
              <w:t>344,976</w:t>
            </w:r>
          </w:p>
        </w:tc>
        <w:tc>
          <w:tcPr>
            <w:tcW w:w="1807" w:type="dxa"/>
          </w:tcPr>
          <w:p w14:paraId="2E1A7E3C" w14:textId="34EA7E67" w:rsidR="00D65F46" w:rsidRPr="00302F0D" w:rsidRDefault="008E3B49">
            <w:pPr>
              <w:pStyle w:val="ARTablebodyboldslightlysmallerspacerightalign"/>
            </w:pPr>
            <w:r>
              <w:t>37</w:t>
            </w:r>
            <w:r w:rsidR="00D65F46" w:rsidRPr="00350902">
              <w:t>,</w:t>
            </w:r>
            <w:r w:rsidR="00D4359A">
              <w:t>095</w:t>
            </w:r>
          </w:p>
        </w:tc>
        <w:tc>
          <w:tcPr>
            <w:tcW w:w="1807" w:type="dxa"/>
            <w:shd w:val="clear" w:color="auto" w:fill="EBEBEB" w:themeFill="accent5"/>
          </w:tcPr>
          <w:p w14:paraId="496985F5" w14:textId="77777777" w:rsidR="00D65F46" w:rsidRPr="00302F0D" w:rsidRDefault="00D65F46">
            <w:pPr>
              <w:pStyle w:val="ARTablebodyboldslightlysmallerspacerightalign"/>
            </w:pPr>
            <w:r w:rsidRPr="001370C5">
              <w:t>382,072</w:t>
            </w:r>
          </w:p>
        </w:tc>
      </w:tr>
    </w:tbl>
    <w:p w14:paraId="1FD4F368" w14:textId="77777777" w:rsidR="00D65F46" w:rsidRPr="00350902" w:rsidRDefault="00D65F46">
      <w:pPr>
        <w:pStyle w:val="ARBody"/>
      </w:pPr>
      <w:r>
        <w:br w:type="page"/>
      </w:r>
    </w:p>
    <w:tbl>
      <w:tblPr>
        <w:tblStyle w:val="ARTable"/>
        <w:tblW w:w="5000" w:type="pct"/>
        <w:tblLayout w:type="fixed"/>
        <w:tblLook w:val="06E0" w:firstRow="1" w:lastRow="1" w:firstColumn="1" w:lastColumn="0" w:noHBand="1" w:noVBand="1"/>
      </w:tblPr>
      <w:tblGrid>
        <w:gridCol w:w="6656"/>
        <w:gridCol w:w="1805"/>
        <w:gridCol w:w="1807"/>
        <w:gridCol w:w="1807"/>
        <w:gridCol w:w="1807"/>
      </w:tblGrid>
      <w:tr w:rsidR="00D65F46" w:rsidRPr="00302F0D" w14:paraId="14D83C86" w14:textId="77777777" w:rsidTr="00204A04">
        <w:trPr>
          <w:cnfStyle w:val="100000000000" w:firstRow="1" w:lastRow="0" w:firstColumn="0" w:lastColumn="0" w:oddVBand="0" w:evenVBand="0" w:oddHBand="0" w:evenHBand="0" w:firstRowFirstColumn="0" w:firstRowLastColumn="0" w:lastRowFirstColumn="0" w:lastRowLastColumn="0"/>
        </w:trPr>
        <w:tc>
          <w:tcPr>
            <w:tcW w:w="6656" w:type="dxa"/>
          </w:tcPr>
          <w:p w14:paraId="0695FC90" w14:textId="05A2069D" w:rsidR="00D65F46" w:rsidRPr="00302F0D" w:rsidRDefault="00A4347A" w:rsidP="00A4347A">
            <w:pPr>
              <w:pStyle w:val="ARTableColHead"/>
            </w:pPr>
            <w:r w:rsidRPr="00090971">
              <w:t>Cash and cash equivalents and investments</w:t>
            </w:r>
          </w:p>
        </w:tc>
        <w:tc>
          <w:tcPr>
            <w:tcW w:w="1805" w:type="dxa"/>
          </w:tcPr>
          <w:p w14:paraId="47196F68" w14:textId="161AAE79" w:rsidR="00204A04" w:rsidRDefault="00204A04">
            <w:pPr>
              <w:pStyle w:val="ARTableColHeadRight"/>
            </w:pPr>
            <w:r w:rsidRPr="00302F0D">
              <w:t>202</w:t>
            </w:r>
            <w:r>
              <w:t>3</w:t>
            </w:r>
          </w:p>
          <w:p w14:paraId="4306CC98" w14:textId="00F160C1" w:rsidR="00D65F46" w:rsidRDefault="00D65F46">
            <w:pPr>
              <w:pStyle w:val="ARTableColHeadRight"/>
            </w:pPr>
            <w:r>
              <w:t xml:space="preserve">Opening balance </w:t>
            </w:r>
            <w:r>
              <w:br/>
              <w:t xml:space="preserve">as at </w:t>
            </w:r>
            <w:r>
              <w:br/>
              <w:t>1 January 2023</w:t>
            </w:r>
          </w:p>
          <w:p w14:paraId="76E3CA78" w14:textId="77777777" w:rsidR="00D65F46" w:rsidRPr="00302F0D" w:rsidRDefault="00D65F46">
            <w:pPr>
              <w:pStyle w:val="ARTableColSubheadrightsmallerspaceabove"/>
            </w:pPr>
            <w:r w:rsidRPr="00302F0D">
              <w:t>$’000</w:t>
            </w:r>
          </w:p>
        </w:tc>
        <w:tc>
          <w:tcPr>
            <w:tcW w:w="1807" w:type="dxa"/>
          </w:tcPr>
          <w:p w14:paraId="43E1144E" w14:textId="02B8C45A" w:rsidR="00204A04" w:rsidRDefault="00204A04">
            <w:pPr>
              <w:pStyle w:val="ARTableColHeadRight"/>
            </w:pPr>
            <w:r w:rsidRPr="00302F0D">
              <w:t>202</w:t>
            </w:r>
            <w:r>
              <w:t>3</w:t>
            </w:r>
          </w:p>
          <w:p w14:paraId="1BDB42F9" w14:textId="6837E88B" w:rsidR="00D65F46" w:rsidRDefault="00D65F46">
            <w:pPr>
              <w:pStyle w:val="ARTableColHeadRight"/>
            </w:pPr>
            <w:r w:rsidRPr="002B61BC">
              <w:t xml:space="preserve">Transfer In </w:t>
            </w:r>
            <w:r>
              <w:t>–</w:t>
            </w:r>
            <w:r w:rsidRPr="002B61BC">
              <w:t xml:space="preserve"> Machinery of Government</w:t>
            </w:r>
          </w:p>
          <w:p w14:paraId="45A51B28" w14:textId="77777777" w:rsidR="00D65F46" w:rsidRPr="00302F0D" w:rsidRDefault="00D65F46">
            <w:pPr>
              <w:pStyle w:val="ARTableColSubheadrightsmallerspaceabove"/>
            </w:pPr>
            <w:r w:rsidRPr="00302F0D">
              <w:t>$’000</w:t>
            </w:r>
          </w:p>
        </w:tc>
        <w:tc>
          <w:tcPr>
            <w:tcW w:w="1807" w:type="dxa"/>
          </w:tcPr>
          <w:p w14:paraId="74708BEC" w14:textId="1B62AB5B" w:rsidR="00204A04" w:rsidRDefault="00204A04">
            <w:pPr>
              <w:pStyle w:val="ARTableColHeadRight"/>
              <w:spacing w:before="60"/>
            </w:pPr>
            <w:r w:rsidRPr="00302F0D">
              <w:t>202</w:t>
            </w:r>
            <w:r>
              <w:t>3</w:t>
            </w:r>
          </w:p>
          <w:p w14:paraId="6A0F990F" w14:textId="244E8C7E" w:rsidR="00D65F46" w:rsidRPr="00302F0D" w:rsidRDefault="00D65F46">
            <w:pPr>
              <w:pStyle w:val="ARTableColHeadRight"/>
              <w:spacing w:before="60"/>
            </w:pPr>
            <w:r>
              <w:t>Increase/</w:t>
            </w:r>
            <w:r>
              <w:br/>
              <w:t xml:space="preserve">(Decrease) </w:t>
            </w:r>
            <w:r>
              <w:br/>
              <w:t>in funds</w:t>
            </w:r>
          </w:p>
          <w:p w14:paraId="736FB1E2" w14:textId="77777777" w:rsidR="00D65F46" w:rsidRPr="00302F0D" w:rsidRDefault="00D65F46">
            <w:pPr>
              <w:pStyle w:val="ARTableColSubheadrightsmallerspaceabove"/>
            </w:pPr>
            <w:r w:rsidRPr="00302F0D">
              <w:t>$</w:t>
            </w:r>
            <w:r w:rsidRPr="00B63E57">
              <w:t>’000</w:t>
            </w:r>
          </w:p>
        </w:tc>
        <w:tc>
          <w:tcPr>
            <w:tcW w:w="1807" w:type="dxa"/>
            <w:shd w:val="clear" w:color="auto" w:fill="EBEBEB" w:themeFill="accent5"/>
          </w:tcPr>
          <w:p w14:paraId="1A04EFDB" w14:textId="7A26E2A3" w:rsidR="00204A04" w:rsidRDefault="00204A04">
            <w:pPr>
              <w:pStyle w:val="ARTableColHeadRight"/>
              <w:spacing w:before="60"/>
            </w:pPr>
            <w:r w:rsidRPr="00302F0D">
              <w:t>202</w:t>
            </w:r>
            <w:r>
              <w:t>3</w:t>
            </w:r>
          </w:p>
          <w:p w14:paraId="1F081859" w14:textId="15091F5D" w:rsidR="00D65F46" w:rsidRDefault="00D65F46">
            <w:pPr>
              <w:pStyle w:val="ARTableColHeadRight"/>
              <w:spacing w:before="60"/>
            </w:pPr>
            <w:r>
              <w:t>Closing balance</w:t>
            </w:r>
            <w:r>
              <w:br/>
              <w:t>as at</w:t>
            </w:r>
            <w:r>
              <w:br/>
              <w:t>30 June 2023</w:t>
            </w:r>
          </w:p>
          <w:p w14:paraId="149AE1E1" w14:textId="77777777" w:rsidR="00D65F46" w:rsidRPr="00302F0D" w:rsidRDefault="00D65F46">
            <w:pPr>
              <w:pStyle w:val="ARTableColSubheadrightsmallerspaceabove"/>
            </w:pPr>
            <w:r w:rsidRPr="00302F0D">
              <w:t>$’000</w:t>
            </w:r>
          </w:p>
        </w:tc>
      </w:tr>
      <w:tr w:rsidR="00C946D1" w:rsidRPr="00302F0D" w14:paraId="689A215A" w14:textId="77777777" w:rsidTr="00C946D1">
        <w:tc>
          <w:tcPr>
            <w:tcW w:w="6656" w:type="dxa"/>
          </w:tcPr>
          <w:p w14:paraId="57B2F09C" w14:textId="1970492F" w:rsidR="00C946D1" w:rsidRPr="001D4EB5" w:rsidRDefault="00C946D1" w:rsidP="00C946D1">
            <w:pPr>
              <w:pStyle w:val="ARTableRowHeadColour"/>
            </w:pPr>
            <w:r w:rsidRPr="008F6D0B">
              <w:t>Administered Trusts</w:t>
            </w:r>
          </w:p>
        </w:tc>
        <w:tc>
          <w:tcPr>
            <w:tcW w:w="1805" w:type="dxa"/>
          </w:tcPr>
          <w:p w14:paraId="06C56A71" w14:textId="03B44979" w:rsidR="00C946D1" w:rsidRDefault="00C946D1" w:rsidP="00C946D1">
            <w:pPr>
              <w:pStyle w:val="Tablerowheadinginvisible"/>
            </w:pPr>
            <w:r w:rsidRPr="008F6D0B">
              <w:t>Administered Trusts</w:t>
            </w:r>
          </w:p>
        </w:tc>
        <w:tc>
          <w:tcPr>
            <w:tcW w:w="1807" w:type="dxa"/>
          </w:tcPr>
          <w:p w14:paraId="5E911564" w14:textId="36735FAE" w:rsidR="00C946D1" w:rsidRPr="001D4EB5" w:rsidRDefault="00C946D1" w:rsidP="00C946D1">
            <w:pPr>
              <w:pStyle w:val="Tablerowheadinginvisible"/>
            </w:pPr>
            <w:r w:rsidRPr="008F6D0B">
              <w:t>Administered Trusts</w:t>
            </w:r>
          </w:p>
        </w:tc>
        <w:tc>
          <w:tcPr>
            <w:tcW w:w="1807" w:type="dxa"/>
          </w:tcPr>
          <w:p w14:paraId="7EEE7AD6" w14:textId="032A5CF3" w:rsidR="00C946D1" w:rsidRPr="001D4EB5" w:rsidRDefault="00C946D1" w:rsidP="00C946D1">
            <w:pPr>
              <w:pStyle w:val="Tablerowheadinginvisible"/>
            </w:pPr>
            <w:r w:rsidRPr="008F6D0B">
              <w:t>Administered Trusts</w:t>
            </w:r>
          </w:p>
        </w:tc>
        <w:tc>
          <w:tcPr>
            <w:tcW w:w="1807" w:type="dxa"/>
            <w:shd w:val="clear" w:color="auto" w:fill="FFFFFF" w:themeFill="background1"/>
          </w:tcPr>
          <w:p w14:paraId="1DEB57F5" w14:textId="5E3F5FE9" w:rsidR="00C946D1" w:rsidRPr="001D4EB5" w:rsidRDefault="00C946D1" w:rsidP="00C946D1">
            <w:pPr>
              <w:pStyle w:val="Tablerowheadinginvisible"/>
              <w:tabs>
                <w:tab w:val="left" w:pos="516"/>
                <w:tab w:val="center" w:pos="846"/>
              </w:tabs>
              <w:jc w:val="left"/>
            </w:pPr>
            <w:r>
              <w:tab/>
            </w:r>
            <w:r>
              <w:tab/>
            </w:r>
            <w:r w:rsidRPr="008F6D0B">
              <w:t>Administered Trusts</w:t>
            </w:r>
          </w:p>
        </w:tc>
      </w:tr>
      <w:tr w:rsidR="00D65F46" w:rsidRPr="00302F0D" w14:paraId="48A7241E" w14:textId="77777777" w:rsidTr="00204A04">
        <w:tc>
          <w:tcPr>
            <w:tcW w:w="6656" w:type="dxa"/>
          </w:tcPr>
          <w:p w14:paraId="54EEE3A0" w14:textId="77777777" w:rsidR="00D65F46" w:rsidRPr="00302F0D" w:rsidRDefault="00D65F46">
            <w:pPr>
              <w:pStyle w:val="ARTablebodyboldslightlysmallerspace"/>
            </w:pPr>
            <w:r w:rsidRPr="001D4EB5">
              <w:t xml:space="preserve">Finance Agency Trust </w:t>
            </w:r>
          </w:p>
        </w:tc>
        <w:tc>
          <w:tcPr>
            <w:tcW w:w="1805" w:type="dxa"/>
          </w:tcPr>
          <w:p w14:paraId="6B9F4198" w14:textId="77777777" w:rsidR="00D65F46" w:rsidRPr="00302F0D" w:rsidRDefault="00D65F46">
            <w:pPr>
              <w:pStyle w:val="ARTablebodyslightlysmallerspacerightalign"/>
            </w:pPr>
            <w:r>
              <w:t>–</w:t>
            </w:r>
          </w:p>
        </w:tc>
        <w:tc>
          <w:tcPr>
            <w:tcW w:w="1807" w:type="dxa"/>
          </w:tcPr>
          <w:p w14:paraId="57A46791" w14:textId="77777777" w:rsidR="00D65F46" w:rsidRPr="00302F0D" w:rsidRDefault="00D65F46">
            <w:pPr>
              <w:pStyle w:val="ARTablebodyslightlysmallerspacerightalign"/>
            </w:pPr>
            <w:r w:rsidRPr="001D4EB5">
              <w:t>133,779</w:t>
            </w:r>
          </w:p>
        </w:tc>
        <w:tc>
          <w:tcPr>
            <w:tcW w:w="1807" w:type="dxa"/>
          </w:tcPr>
          <w:p w14:paraId="59260F8C" w14:textId="77777777" w:rsidR="00D65F46" w:rsidRPr="00302F0D" w:rsidRDefault="00D65F46">
            <w:pPr>
              <w:pStyle w:val="ARTablebodyslightlysmallerspacerightalign"/>
            </w:pPr>
            <w:r w:rsidRPr="001D4EB5">
              <w:t>30,783</w:t>
            </w:r>
          </w:p>
        </w:tc>
        <w:tc>
          <w:tcPr>
            <w:tcW w:w="1807" w:type="dxa"/>
            <w:shd w:val="clear" w:color="auto" w:fill="EBEBEB" w:themeFill="accent5"/>
          </w:tcPr>
          <w:p w14:paraId="242F60F4" w14:textId="77777777" w:rsidR="00D65F46" w:rsidRPr="00302F0D" w:rsidRDefault="00D65F46">
            <w:pPr>
              <w:pStyle w:val="ARTablebodyslightlysmallerspacerightalign"/>
            </w:pPr>
            <w:r w:rsidRPr="001D4EB5">
              <w:t>164,562</w:t>
            </w:r>
          </w:p>
        </w:tc>
      </w:tr>
      <w:tr w:rsidR="00C157A0" w:rsidRPr="00302F0D" w14:paraId="3D14062E" w14:textId="77777777" w:rsidTr="00204A04">
        <w:tc>
          <w:tcPr>
            <w:tcW w:w="6656" w:type="dxa"/>
          </w:tcPr>
          <w:p w14:paraId="4F216492" w14:textId="77777777" w:rsidR="00C157A0" w:rsidRPr="00302F0D" w:rsidRDefault="00C157A0" w:rsidP="00C157A0">
            <w:pPr>
              <w:pStyle w:val="ARTablebodyslightlysmallerspace"/>
            </w:pPr>
            <w:r w:rsidRPr="001D4EB5">
              <w:t xml:space="preserve">Established under section 19 of the </w:t>
            </w:r>
            <w:r w:rsidRPr="006A6D72">
              <w:rPr>
                <w:rStyle w:val="Emphasis"/>
              </w:rPr>
              <w:t>Financial Management Act 1994</w:t>
            </w:r>
            <w:r w:rsidRPr="001D4EB5">
              <w:t>, to record the receipt of funds pending disbursement for fit out works, minor and major capital works, construction and construction-related works and general projects undertaken on the Department’s buildings and tenancies.</w:t>
            </w:r>
          </w:p>
        </w:tc>
        <w:tc>
          <w:tcPr>
            <w:tcW w:w="1805" w:type="dxa"/>
            <w:shd w:val="clear" w:color="auto" w:fill="auto"/>
          </w:tcPr>
          <w:p w14:paraId="4F1C0E6E" w14:textId="33FE8B84" w:rsidR="00C157A0" w:rsidRPr="00302F0D" w:rsidRDefault="00C157A0" w:rsidP="00C157A0">
            <w:pPr>
              <w:pStyle w:val="Emptycellinvisible"/>
            </w:pPr>
            <w:r w:rsidRPr="00EE1E79">
              <w:t>Empty cell</w:t>
            </w:r>
          </w:p>
        </w:tc>
        <w:tc>
          <w:tcPr>
            <w:tcW w:w="1807" w:type="dxa"/>
            <w:shd w:val="clear" w:color="auto" w:fill="auto"/>
          </w:tcPr>
          <w:p w14:paraId="02626031" w14:textId="473B14BB" w:rsidR="00C157A0" w:rsidRPr="00302F0D" w:rsidRDefault="00C157A0" w:rsidP="00C157A0">
            <w:pPr>
              <w:pStyle w:val="Emptycellinvisible"/>
            </w:pPr>
            <w:r w:rsidRPr="00EE1E79">
              <w:t>Empty cell</w:t>
            </w:r>
          </w:p>
        </w:tc>
        <w:tc>
          <w:tcPr>
            <w:tcW w:w="1807" w:type="dxa"/>
            <w:shd w:val="clear" w:color="auto" w:fill="auto"/>
          </w:tcPr>
          <w:p w14:paraId="1310DD31" w14:textId="4097123D" w:rsidR="00C157A0" w:rsidRPr="00302F0D" w:rsidRDefault="00C157A0" w:rsidP="00C157A0">
            <w:pPr>
              <w:pStyle w:val="Emptycellinvisible"/>
            </w:pPr>
            <w:r w:rsidRPr="00EE1E79">
              <w:t>Empty cell</w:t>
            </w:r>
          </w:p>
        </w:tc>
        <w:tc>
          <w:tcPr>
            <w:tcW w:w="1807" w:type="dxa"/>
            <w:shd w:val="clear" w:color="auto" w:fill="auto"/>
          </w:tcPr>
          <w:p w14:paraId="09026CC9" w14:textId="7EA392DC" w:rsidR="00C157A0" w:rsidRPr="00302F0D" w:rsidRDefault="00C157A0" w:rsidP="00C157A0">
            <w:pPr>
              <w:pStyle w:val="Emptycellinvisible"/>
            </w:pPr>
            <w:r w:rsidRPr="00EE1E79">
              <w:t>Empty cell</w:t>
            </w:r>
          </w:p>
        </w:tc>
      </w:tr>
      <w:tr w:rsidR="00D65F46" w:rsidRPr="00302F0D" w14:paraId="4C8B5181" w14:textId="77777777" w:rsidTr="00204A04">
        <w:tc>
          <w:tcPr>
            <w:tcW w:w="6656" w:type="dxa"/>
          </w:tcPr>
          <w:p w14:paraId="443DDE2A" w14:textId="77777777" w:rsidR="00D65F46" w:rsidRPr="00302F0D" w:rsidRDefault="00D65F46">
            <w:pPr>
              <w:pStyle w:val="ARTablebodyboldslightlysmallerspace"/>
            </w:pPr>
            <w:r w:rsidRPr="001D4EB5">
              <w:t>Shared Corporate Services Trust</w:t>
            </w:r>
          </w:p>
        </w:tc>
        <w:tc>
          <w:tcPr>
            <w:tcW w:w="1805" w:type="dxa"/>
          </w:tcPr>
          <w:p w14:paraId="1480C7BA" w14:textId="77777777" w:rsidR="00D65F46" w:rsidRPr="00302F0D" w:rsidRDefault="00D65F46">
            <w:pPr>
              <w:pStyle w:val="ARTablebodyslightlysmallerspacerightalign"/>
            </w:pPr>
            <w:r>
              <w:t>–</w:t>
            </w:r>
          </w:p>
        </w:tc>
        <w:tc>
          <w:tcPr>
            <w:tcW w:w="1807" w:type="dxa"/>
          </w:tcPr>
          <w:p w14:paraId="2B7AF593" w14:textId="77777777" w:rsidR="00D65F46" w:rsidRPr="00302F0D" w:rsidRDefault="00D65F46">
            <w:pPr>
              <w:pStyle w:val="ARTablebodyslightlysmallerspacerightalign"/>
            </w:pPr>
            <w:r w:rsidRPr="001D4EB5">
              <w:t>143,087</w:t>
            </w:r>
          </w:p>
        </w:tc>
        <w:tc>
          <w:tcPr>
            <w:tcW w:w="1807" w:type="dxa"/>
          </w:tcPr>
          <w:p w14:paraId="272BDB6D" w14:textId="77777777" w:rsidR="00D65F46" w:rsidRPr="00302F0D" w:rsidRDefault="00D65F46">
            <w:pPr>
              <w:pStyle w:val="ARTablebodyslightlysmallerspacerightalign"/>
            </w:pPr>
            <w:r w:rsidRPr="001D4EB5">
              <w:t>81,367</w:t>
            </w:r>
          </w:p>
        </w:tc>
        <w:tc>
          <w:tcPr>
            <w:tcW w:w="1807" w:type="dxa"/>
            <w:shd w:val="clear" w:color="auto" w:fill="EBEBEB" w:themeFill="accent5"/>
          </w:tcPr>
          <w:p w14:paraId="588DA1F6" w14:textId="77777777" w:rsidR="00D65F46" w:rsidRPr="00302F0D" w:rsidRDefault="00D65F46">
            <w:pPr>
              <w:pStyle w:val="ARTablebodyslightlysmallerspacerightalign"/>
            </w:pPr>
            <w:r w:rsidRPr="001D4EB5">
              <w:t>224,454</w:t>
            </w:r>
          </w:p>
        </w:tc>
      </w:tr>
      <w:tr w:rsidR="00C157A0" w:rsidRPr="00302F0D" w14:paraId="1810ADD1" w14:textId="77777777" w:rsidTr="00204A04">
        <w:tc>
          <w:tcPr>
            <w:tcW w:w="6656" w:type="dxa"/>
          </w:tcPr>
          <w:p w14:paraId="17C2945D" w14:textId="0812B509" w:rsidR="00C157A0" w:rsidRPr="00302F0D" w:rsidRDefault="00C157A0" w:rsidP="00C157A0">
            <w:pPr>
              <w:pStyle w:val="ARTablebodyslightlysmallerspace"/>
            </w:pPr>
            <w:r w:rsidRPr="001D4EB5">
              <w:t xml:space="preserve">Established under section 19 of the </w:t>
            </w:r>
            <w:r w:rsidRPr="006A6D72">
              <w:rPr>
                <w:rStyle w:val="Emphasis"/>
              </w:rPr>
              <w:t>Financial Management Act 1994</w:t>
            </w:r>
            <w:r w:rsidRPr="001D4EB5">
              <w:t>, to record receipts and payments for shared corporate services, including, but not limited to, the operations of the SSP.</w:t>
            </w:r>
          </w:p>
        </w:tc>
        <w:tc>
          <w:tcPr>
            <w:tcW w:w="1805" w:type="dxa"/>
          </w:tcPr>
          <w:p w14:paraId="1EC266BD" w14:textId="120EA6DA" w:rsidR="00C157A0" w:rsidRPr="00302F0D" w:rsidRDefault="00C157A0" w:rsidP="00C157A0">
            <w:pPr>
              <w:pStyle w:val="Emptycellinvisible"/>
            </w:pPr>
            <w:r w:rsidRPr="00EE1E79">
              <w:t>Empty cell</w:t>
            </w:r>
          </w:p>
        </w:tc>
        <w:tc>
          <w:tcPr>
            <w:tcW w:w="1807" w:type="dxa"/>
          </w:tcPr>
          <w:p w14:paraId="22EC27EB" w14:textId="5723B822" w:rsidR="00C157A0" w:rsidRPr="00302F0D" w:rsidRDefault="00C157A0" w:rsidP="00C157A0">
            <w:pPr>
              <w:pStyle w:val="Emptycellinvisible"/>
            </w:pPr>
            <w:r w:rsidRPr="00EE1E79">
              <w:t>Empty cell</w:t>
            </w:r>
          </w:p>
        </w:tc>
        <w:tc>
          <w:tcPr>
            <w:tcW w:w="1807" w:type="dxa"/>
          </w:tcPr>
          <w:p w14:paraId="58C4323E" w14:textId="105BE05F" w:rsidR="00C157A0" w:rsidRPr="00302F0D" w:rsidRDefault="00C157A0" w:rsidP="00C157A0">
            <w:pPr>
              <w:pStyle w:val="Emptycellinvisible"/>
            </w:pPr>
            <w:r w:rsidRPr="00EE1E79">
              <w:t>Empty cell</w:t>
            </w:r>
          </w:p>
        </w:tc>
        <w:tc>
          <w:tcPr>
            <w:tcW w:w="1807" w:type="dxa"/>
            <w:shd w:val="clear" w:color="auto" w:fill="auto"/>
          </w:tcPr>
          <w:p w14:paraId="79C8667C" w14:textId="2FBB6532" w:rsidR="00C157A0" w:rsidRPr="00302F0D" w:rsidRDefault="00C157A0" w:rsidP="00C157A0">
            <w:pPr>
              <w:pStyle w:val="Emptycellinvisible"/>
            </w:pPr>
            <w:r w:rsidRPr="00EE1E79">
              <w:t>Empty cell</w:t>
            </w:r>
          </w:p>
        </w:tc>
      </w:tr>
      <w:tr w:rsidR="00D65F46" w:rsidRPr="00302F0D" w14:paraId="24C4CF47" w14:textId="77777777" w:rsidTr="00204A04">
        <w:tc>
          <w:tcPr>
            <w:tcW w:w="6656" w:type="dxa"/>
          </w:tcPr>
          <w:p w14:paraId="52E8EDB0" w14:textId="285FA055" w:rsidR="00D65F46" w:rsidRPr="00302F0D" w:rsidRDefault="001E068C" w:rsidP="006A6D72">
            <w:pPr>
              <w:pStyle w:val="ARTablebodyboldslightlysmallerspace"/>
            </w:pPr>
            <w:r>
              <w:t xml:space="preserve">Commonwealth Local Government Grants Trust Fund </w:t>
            </w:r>
            <w:r w:rsidRPr="00602310">
              <w:rPr>
                <w:vertAlign w:val="superscript"/>
              </w:rPr>
              <w:t>(i)</w:t>
            </w:r>
          </w:p>
        </w:tc>
        <w:tc>
          <w:tcPr>
            <w:tcW w:w="1805" w:type="dxa"/>
          </w:tcPr>
          <w:p w14:paraId="4CF34CB5" w14:textId="77777777" w:rsidR="00D65F46" w:rsidRPr="00302F0D" w:rsidRDefault="00D65F46">
            <w:pPr>
              <w:pStyle w:val="ARTablebodyslightlysmallerspacerightalign"/>
            </w:pPr>
            <w:r>
              <w:t>–</w:t>
            </w:r>
          </w:p>
        </w:tc>
        <w:tc>
          <w:tcPr>
            <w:tcW w:w="1807" w:type="dxa"/>
          </w:tcPr>
          <w:p w14:paraId="2CD29871" w14:textId="77777777" w:rsidR="00D65F46" w:rsidRPr="00302F0D" w:rsidRDefault="00D65F46">
            <w:pPr>
              <w:pStyle w:val="ARTablebodyslightlysmallerspacerightalign"/>
            </w:pPr>
            <w:r>
              <w:t>–</w:t>
            </w:r>
          </w:p>
        </w:tc>
        <w:tc>
          <w:tcPr>
            <w:tcW w:w="1807" w:type="dxa"/>
          </w:tcPr>
          <w:p w14:paraId="262EF4FA" w14:textId="77777777" w:rsidR="00D65F46" w:rsidRPr="00302F0D" w:rsidRDefault="00D65F46">
            <w:pPr>
              <w:pStyle w:val="ARTablebodyslightlysmallerspacerightalign"/>
            </w:pPr>
            <w:r>
              <w:t>–</w:t>
            </w:r>
          </w:p>
        </w:tc>
        <w:tc>
          <w:tcPr>
            <w:tcW w:w="1807" w:type="dxa"/>
            <w:shd w:val="clear" w:color="auto" w:fill="EBEBEB" w:themeFill="accent5"/>
          </w:tcPr>
          <w:p w14:paraId="7278F10F" w14:textId="77777777" w:rsidR="00D65F46" w:rsidRPr="00302F0D" w:rsidRDefault="00D65F46">
            <w:pPr>
              <w:pStyle w:val="ARTablebodyboldslightlysmallerspacerightalign"/>
            </w:pPr>
            <w:r>
              <w:t>–</w:t>
            </w:r>
          </w:p>
        </w:tc>
      </w:tr>
      <w:tr w:rsidR="00C157A0" w:rsidRPr="00302F0D" w14:paraId="74B87FC5" w14:textId="77777777" w:rsidTr="00204A04">
        <w:tc>
          <w:tcPr>
            <w:tcW w:w="6656" w:type="dxa"/>
          </w:tcPr>
          <w:p w14:paraId="2D508FF7" w14:textId="2649799E" w:rsidR="00C157A0" w:rsidRPr="00302F0D" w:rsidRDefault="00C157A0" w:rsidP="00C157A0">
            <w:pPr>
              <w:pStyle w:val="ARTablebodyslightlysmallerspace"/>
            </w:pPr>
            <w:r>
              <w:t xml:space="preserve">Established under section 15 of the </w:t>
            </w:r>
            <w:r w:rsidRPr="00AB56B6">
              <w:rPr>
                <w:i/>
                <w:iCs/>
              </w:rPr>
              <w:t>Local Government (Financial Assistance) Act 1995</w:t>
            </w:r>
            <w:r>
              <w:t xml:space="preserve"> (Commonwealth legislation) to make Financial assistance grants to local governments.</w:t>
            </w:r>
          </w:p>
        </w:tc>
        <w:tc>
          <w:tcPr>
            <w:tcW w:w="1805" w:type="dxa"/>
          </w:tcPr>
          <w:p w14:paraId="06AFC0EA" w14:textId="223054DB" w:rsidR="00C157A0" w:rsidRPr="00302F0D" w:rsidRDefault="00C157A0" w:rsidP="00C157A0">
            <w:pPr>
              <w:pStyle w:val="Emptycellinvisible"/>
            </w:pPr>
            <w:r w:rsidRPr="00EE1E79">
              <w:t>Empty cell</w:t>
            </w:r>
          </w:p>
        </w:tc>
        <w:tc>
          <w:tcPr>
            <w:tcW w:w="1807" w:type="dxa"/>
          </w:tcPr>
          <w:p w14:paraId="1F887DBE" w14:textId="33342D3A" w:rsidR="00C157A0" w:rsidRPr="00302F0D" w:rsidRDefault="00C157A0" w:rsidP="00C157A0">
            <w:pPr>
              <w:pStyle w:val="Emptycellinvisible"/>
            </w:pPr>
            <w:r w:rsidRPr="00EE1E79">
              <w:t>Empty cell</w:t>
            </w:r>
          </w:p>
        </w:tc>
        <w:tc>
          <w:tcPr>
            <w:tcW w:w="1807" w:type="dxa"/>
          </w:tcPr>
          <w:p w14:paraId="524CA65B" w14:textId="73B7D179" w:rsidR="00C157A0" w:rsidRPr="00302F0D" w:rsidRDefault="00C157A0" w:rsidP="00C157A0">
            <w:pPr>
              <w:pStyle w:val="Emptycellinvisible"/>
            </w:pPr>
            <w:r w:rsidRPr="00EE1E79">
              <w:t>Empty cell</w:t>
            </w:r>
          </w:p>
        </w:tc>
        <w:tc>
          <w:tcPr>
            <w:tcW w:w="1807" w:type="dxa"/>
            <w:shd w:val="clear" w:color="auto" w:fill="auto"/>
          </w:tcPr>
          <w:p w14:paraId="6196E412" w14:textId="6DEC1321" w:rsidR="00C157A0" w:rsidRPr="00302F0D" w:rsidRDefault="00C157A0" w:rsidP="00C157A0">
            <w:pPr>
              <w:pStyle w:val="Emptycellinvisible"/>
            </w:pPr>
            <w:r w:rsidRPr="00EE1E79">
              <w:t>Empty cell</w:t>
            </w:r>
          </w:p>
        </w:tc>
      </w:tr>
      <w:tr w:rsidR="00D65F46" w:rsidRPr="00302F0D" w14:paraId="381F99CE" w14:textId="77777777" w:rsidTr="00204A04">
        <w:tc>
          <w:tcPr>
            <w:tcW w:w="6656" w:type="dxa"/>
          </w:tcPr>
          <w:p w14:paraId="650AA4B8" w14:textId="77777777" w:rsidR="00D65F46" w:rsidRPr="00302F0D" w:rsidRDefault="00D65F46" w:rsidP="006A6D72">
            <w:pPr>
              <w:pStyle w:val="ARTablebodyboldslightlysmallerspace"/>
            </w:pPr>
            <w:r w:rsidRPr="001D4EB5">
              <w:t>Vehicle Lease Trust Account</w:t>
            </w:r>
          </w:p>
        </w:tc>
        <w:tc>
          <w:tcPr>
            <w:tcW w:w="1805" w:type="dxa"/>
          </w:tcPr>
          <w:p w14:paraId="645E264B" w14:textId="77777777" w:rsidR="00D65F46" w:rsidRPr="00302F0D" w:rsidRDefault="00D65F46">
            <w:pPr>
              <w:pStyle w:val="ARTablebodyslightlysmallerspacerightalign"/>
            </w:pPr>
            <w:r>
              <w:t>–</w:t>
            </w:r>
          </w:p>
        </w:tc>
        <w:tc>
          <w:tcPr>
            <w:tcW w:w="1807" w:type="dxa"/>
          </w:tcPr>
          <w:p w14:paraId="0AF00A54" w14:textId="77777777" w:rsidR="00D65F46" w:rsidRPr="00302F0D" w:rsidRDefault="00D65F46">
            <w:pPr>
              <w:pStyle w:val="ARTablebodyslightlysmallerspacerightalign"/>
            </w:pPr>
            <w:r w:rsidRPr="001D4EB5">
              <w:t>20,057</w:t>
            </w:r>
          </w:p>
        </w:tc>
        <w:tc>
          <w:tcPr>
            <w:tcW w:w="1807" w:type="dxa"/>
          </w:tcPr>
          <w:p w14:paraId="35C8EE64" w14:textId="77777777" w:rsidR="00D65F46" w:rsidRPr="00302F0D" w:rsidRDefault="00D65F46">
            <w:pPr>
              <w:pStyle w:val="ARTablebodyslightlysmallerspacerightalign"/>
            </w:pPr>
            <w:r w:rsidRPr="001D4EB5">
              <w:t>(2,260)</w:t>
            </w:r>
          </w:p>
        </w:tc>
        <w:tc>
          <w:tcPr>
            <w:tcW w:w="1807" w:type="dxa"/>
            <w:shd w:val="clear" w:color="auto" w:fill="EBEBEB" w:themeFill="accent5"/>
          </w:tcPr>
          <w:p w14:paraId="786E3CCE" w14:textId="77777777" w:rsidR="00D65F46" w:rsidRPr="00302F0D" w:rsidRDefault="00D65F46">
            <w:pPr>
              <w:pStyle w:val="ARTablebodyslightlysmallerspacerightalign"/>
            </w:pPr>
            <w:r w:rsidRPr="001D4EB5">
              <w:t>17,797</w:t>
            </w:r>
          </w:p>
        </w:tc>
      </w:tr>
      <w:tr w:rsidR="00C157A0" w:rsidRPr="00302F0D" w14:paraId="6D48F3E6" w14:textId="77777777" w:rsidTr="00204A04">
        <w:tc>
          <w:tcPr>
            <w:tcW w:w="6656" w:type="dxa"/>
          </w:tcPr>
          <w:p w14:paraId="2F5C4E20" w14:textId="77777777" w:rsidR="00C157A0" w:rsidRPr="00302F0D" w:rsidRDefault="00C157A0" w:rsidP="00C157A0">
            <w:pPr>
              <w:pStyle w:val="ARTablebodyslightlysmallerspace"/>
            </w:pPr>
            <w:r w:rsidRPr="001D4EB5">
              <w:t xml:space="preserve">Established under section 19 of the </w:t>
            </w:r>
            <w:r w:rsidRPr="006A6D72">
              <w:rPr>
                <w:rStyle w:val="Emphasis"/>
              </w:rPr>
              <w:t>Financial Management Act 1994</w:t>
            </w:r>
            <w:r w:rsidRPr="001D4EB5">
              <w:t>, to record</w:t>
            </w:r>
            <w:r>
              <w:rPr>
                <w:rFonts w:ascii="Calibri" w:hAnsi="Calibri" w:cs="Calibri"/>
              </w:rPr>
              <w:t> </w:t>
            </w:r>
            <w:r w:rsidRPr="001D4EB5">
              <w:t>transactions relating to the Government's vehicle pool and fleet management</w:t>
            </w:r>
            <w:r>
              <w:rPr>
                <w:rFonts w:ascii="Calibri" w:hAnsi="Calibri" w:cs="Calibri"/>
              </w:rPr>
              <w:t> </w:t>
            </w:r>
            <w:r w:rsidRPr="001D4EB5">
              <w:t>operations.</w:t>
            </w:r>
          </w:p>
        </w:tc>
        <w:tc>
          <w:tcPr>
            <w:tcW w:w="1805" w:type="dxa"/>
          </w:tcPr>
          <w:p w14:paraId="032DF6BF" w14:textId="54E8359E" w:rsidR="00C157A0" w:rsidRPr="00302F0D" w:rsidRDefault="00C157A0" w:rsidP="00C157A0">
            <w:pPr>
              <w:pStyle w:val="Emptycellinvisible"/>
            </w:pPr>
            <w:r w:rsidRPr="00EE1E79">
              <w:t>Empty cell</w:t>
            </w:r>
          </w:p>
        </w:tc>
        <w:tc>
          <w:tcPr>
            <w:tcW w:w="1807" w:type="dxa"/>
          </w:tcPr>
          <w:p w14:paraId="155FBE0E" w14:textId="6B5DE1DC" w:rsidR="00C157A0" w:rsidRPr="00302F0D" w:rsidRDefault="00C157A0" w:rsidP="00C157A0">
            <w:pPr>
              <w:pStyle w:val="Emptycellinvisible"/>
            </w:pPr>
            <w:r w:rsidRPr="00EE1E79">
              <w:t>Empty cell</w:t>
            </w:r>
          </w:p>
        </w:tc>
        <w:tc>
          <w:tcPr>
            <w:tcW w:w="1807" w:type="dxa"/>
          </w:tcPr>
          <w:p w14:paraId="150AC933" w14:textId="0BAEB19B" w:rsidR="00C157A0" w:rsidRPr="00302F0D" w:rsidRDefault="00C157A0" w:rsidP="00C157A0">
            <w:pPr>
              <w:pStyle w:val="Emptycellinvisible"/>
            </w:pPr>
            <w:r w:rsidRPr="00EE1E79">
              <w:t>Empty cell</w:t>
            </w:r>
          </w:p>
        </w:tc>
        <w:tc>
          <w:tcPr>
            <w:tcW w:w="1807" w:type="dxa"/>
            <w:shd w:val="clear" w:color="auto" w:fill="auto"/>
          </w:tcPr>
          <w:p w14:paraId="59D57727" w14:textId="47E04460" w:rsidR="00C157A0" w:rsidRPr="00302F0D" w:rsidRDefault="00C157A0" w:rsidP="00C157A0">
            <w:pPr>
              <w:pStyle w:val="Emptycellinvisible"/>
            </w:pPr>
            <w:r w:rsidRPr="00EE1E79">
              <w:t>Empty cell</w:t>
            </w:r>
          </w:p>
        </w:tc>
      </w:tr>
      <w:tr w:rsidR="00D65F46" w:rsidRPr="00A035B9" w14:paraId="77D15E2B" w14:textId="77777777" w:rsidTr="00204A04">
        <w:trPr>
          <w:cnfStyle w:val="010000000000" w:firstRow="0" w:lastRow="1" w:firstColumn="0" w:lastColumn="0" w:oddVBand="0" w:evenVBand="0" w:oddHBand="0" w:evenHBand="0" w:firstRowFirstColumn="0" w:firstRowLastColumn="0" w:lastRowFirstColumn="0" w:lastRowLastColumn="0"/>
        </w:trPr>
        <w:tc>
          <w:tcPr>
            <w:tcW w:w="6656" w:type="dxa"/>
          </w:tcPr>
          <w:p w14:paraId="22C1AB81" w14:textId="77777777" w:rsidR="00D65F46" w:rsidRPr="00A035B9" w:rsidRDefault="00D65F46">
            <w:pPr>
              <w:pStyle w:val="ARTablebodyboldsmallerspaceabove"/>
            </w:pPr>
            <w:r w:rsidRPr="001D4EB5">
              <w:t>Total administered trusts</w:t>
            </w:r>
          </w:p>
        </w:tc>
        <w:tc>
          <w:tcPr>
            <w:tcW w:w="1805" w:type="dxa"/>
          </w:tcPr>
          <w:p w14:paraId="7ADD2B88" w14:textId="77777777" w:rsidR="00D65F46" w:rsidRPr="00A035B9" w:rsidRDefault="00D65F46">
            <w:pPr>
              <w:pStyle w:val="ARTablebodyboldslightlysmallerspacerightalign"/>
            </w:pPr>
            <w:r>
              <w:t>–</w:t>
            </w:r>
          </w:p>
        </w:tc>
        <w:tc>
          <w:tcPr>
            <w:tcW w:w="1807" w:type="dxa"/>
          </w:tcPr>
          <w:p w14:paraId="11DBFF0A" w14:textId="77777777" w:rsidR="00D65F46" w:rsidRPr="00A035B9" w:rsidRDefault="00D65F46">
            <w:pPr>
              <w:pStyle w:val="ARTablebodyboldslightlysmallerspacerightalign"/>
            </w:pPr>
            <w:r w:rsidRPr="001D4EB5">
              <w:t>296,923</w:t>
            </w:r>
          </w:p>
        </w:tc>
        <w:tc>
          <w:tcPr>
            <w:tcW w:w="1807" w:type="dxa"/>
          </w:tcPr>
          <w:p w14:paraId="3FD3D536" w14:textId="77777777" w:rsidR="00D65F46" w:rsidRPr="00A035B9" w:rsidRDefault="00D65F46">
            <w:pPr>
              <w:pStyle w:val="ARTablebodyboldslightlysmallerspacerightalign"/>
            </w:pPr>
            <w:r w:rsidRPr="001D4EB5">
              <w:t>109,891</w:t>
            </w:r>
          </w:p>
        </w:tc>
        <w:tc>
          <w:tcPr>
            <w:tcW w:w="1807" w:type="dxa"/>
            <w:shd w:val="clear" w:color="auto" w:fill="EBEBEB" w:themeFill="accent5"/>
          </w:tcPr>
          <w:p w14:paraId="3CA74365" w14:textId="77777777" w:rsidR="00D65F46" w:rsidRPr="00A035B9" w:rsidRDefault="00D65F46">
            <w:pPr>
              <w:pStyle w:val="ARTablebodyboldslightlysmallerspacerightalign"/>
            </w:pPr>
            <w:r w:rsidRPr="001D4EB5">
              <w:t>406,814</w:t>
            </w:r>
          </w:p>
        </w:tc>
      </w:tr>
    </w:tbl>
    <w:p w14:paraId="361687B7" w14:textId="77777777" w:rsidR="00D65F46" w:rsidRDefault="00D65F46" w:rsidP="00685B04">
      <w:pPr>
        <w:pStyle w:val="ARTableFootnote"/>
      </w:pPr>
      <w:r>
        <w:t>Note</w:t>
      </w:r>
    </w:p>
    <w:p w14:paraId="19614722" w14:textId="77777777" w:rsidR="00D65F46" w:rsidRDefault="00D65F46" w:rsidP="00685B04">
      <w:pPr>
        <w:pStyle w:val="ARTableFootnoteIndent"/>
      </w:pPr>
      <w:r>
        <w:t>(i)</w:t>
      </w:r>
      <w:r>
        <w:tab/>
        <w:t xml:space="preserve">Grants of </w:t>
      </w:r>
      <w:r w:rsidRPr="00A81259">
        <w:t>$838m</w:t>
      </w:r>
      <w:r>
        <w:t xml:space="preserve"> are received from the Commonwealth Government into the Local Government Trust and are paid to local governments in the same reporting period, hence shows a nil balance at 30</w:t>
      </w:r>
      <w:r>
        <w:rPr>
          <w:rFonts w:ascii="Calibri" w:hAnsi="Calibri" w:cs="Calibri"/>
        </w:rPr>
        <w:t> </w:t>
      </w:r>
      <w:r>
        <w:t>June 2023.</w:t>
      </w:r>
    </w:p>
    <w:p w14:paraId="43F29A0D" w14:textId="77777777" w:rsidR="00D65F46" w:rsidRDefault="00D65F46" w:rsidP="00685B04">
      <w:pPr>
        <w:pStyle w:val="ARTableFootnoteIndent"/>
      </w:pPr>
      <w:r w:rsidRPr="00A81259">
        <w:t xml:space="preserve">(ii) </w:t>
      </w:r>
      <w:r>
        <w:tab/>
      </w:r>
      <w:r w:rsidRPr="00A81259">
        <w:t>Total receipt and total payments are not disclosed as the information was not available from other Departments.</w:t>
      </w:r>
    </w:p>
    <w:p w14:paraId="4D0CAF20" w14:textId="77777777" w:rsidR="00D65F46" w:rsidRDefault="00D65F46">
      <w:pPr>
        <w:spacing w:before="0" w:after="0" w:line="240" w:lineRule="auto"/>
        <w:rPr>
          <w:rFonts w:ascii="VIC" w:eastAsia="MS Mincho" w:hAnsi="VIC" w:cs="Arial"/>
          <w:sz w:val="18"/>
          <w:szCs w:val="18"/>
          <w:lang w:eastAsia="en-US"/>
        </w:rPr>
      </w:pPr>
      <w:r>
        <w:br w:type="page"/>
      </w:r>
    </w:p>
    <w:p w14:paraId="7AA7469F" w14:textId="77777777" w:rsidR="00D65F46" w:rsidRDefault="00D65F46" w:rsidP="00421077">
      <w:pPr>
        <w:pStyle w:val="Heading4forTOC"/>
      </w:pPr>
      <w:bookmarkStart w:id="264" w:name="_Toc149316952"/>
      <w:r>
        <w:t>7.4</w:t>
      </w:r>
      <w:r>
        <w:tab/>
        <w:t>Commitments for expenditure</w:t>
      </w:r>
      <w:bookmarkEnd w:id="264"/>
    </w:p>
    <w:p w14:paraId="7E4D4675" w14:textId="77777777" w:rsidR="00D65F46" w:rsidRDefault="00D65F46" w:rsidP="00685B04">
      <w:pPr>
        <w:pStyle w:val="ARBody"/>
      </w:pPr>
      <w:r>
        <w:t>Commitments for future expenditure include operating, grants and capital commitments arising from contracts. These commitments are recorded at their nominal value and include GST. Where it is considered appropriate and provides relevant information to users, the net present values of significant individual projects are stated. These future expenditures cease to be disclosed as commitments once the related liabilities are recognised in the balance sheet.</w:t>
      </w:r>
    </w:p>
    <w:p w14:paraId="7594EAB7" w14:textId="77777777" w:rsidR="00D65F46" w:rsidRDefault="00D65F46" w:rsidP="00685B04">
      <w:pPr>
        <w:pStyle w:val="Heading5"/>
      </w:pPr>
      <w:r>
        <w:t>7.4.1</w:t>
      </w:r>
      <w:r>
        <w:tab/>
        <w:t>Total commitments payable</w:t>
      </w:r>
    </w:p>
    <w:tbl>
      <w:tblPr>
        <w:tblStyle w:val="ARTable"/>
        <w:tblW w:w="5000" w:type="pct"/>
        <w:tblLayout w:type="fixed"/>
        <w:tblLook w:val="06E0" w:firstRow="1" w:lastRow="1" w:firstColumn="1" w:lastColumn="0" w:noHBand="1" w:noVBand="1"/>
      </w:tblPr>
      <w:tblGrid>
        <w:gridCol w:w="6656"/>
        <w:gridCol w:w="1842"/>
        <w:gridCol w:w="1770"/>
        <w:gridCol w:w="1807"/>
        <w:gridCol w:w="1807"/>
      </w:tblGrid>
      <w:tr w:rsidR="00D65F46" w:rsidRPr="00302F0D" w14:paraId="50D9722E" w14:textId="77777777">
        <w:trPr>
          <w:cnfStyle w:val="100000000000" w:firstRow="1" w:lastRow="0" w:firstColumn="0" w:lastColumn="0" w:oddVBand="0" w:evenVBand="0" w:oddHBand="0" w:evenHBand="0" w:firstRowFirstColumn="0" w:firstRowLastColumn="0" w:lastRowFirstColumn="0" w:lastRowLastColumn="0"/>
        </w:trPr>
        <w:tc>
          <w:tcPr>
            <w:tcW w:w="6662" w:type="dxa"/>
          </w:tcPr>
          <w:p w14:paraId="6CFD6431" w14:textId="77777777" w:rsidR="00D65F46" w:rsidRPr="00302F0D" w:rsidRDefault="00D65F46" w:rsidP="009A51B9">
            <w:pPr>
              <w:pStyle w:val="ARTableColHead"/>
            </w:pPr>
            <w:r w:rsidRPr="009A51B9">
              <w:t>Nominal amounts 2023</w:t>
            </w:r>
          </w:p>
        </w:tc>
        <w:tc>
          <w:tcPr>
            <w:tcW w:w="1843" w:type="dxa"/>
          </w:tcPr>
          <w:p w14:paraId="4FF9936D" w14:textId="77777777" w:rsidR="00D65F46" w:rsidRDefault="00D65F46" w:rsidP="009A51B9">
            <w:pPr>
              <w:pStyle w:val="ARTableColHeadRight"/>
            </w:pPr>
            <w:r>
              <w:t>Less than 1 year</w:t>
            </w:r>
          </w:p>
          <w:p w14:paraId="34999E88" w14:textId="77777777" w:rsidR="00D65F46" w:rsidRPr="00302F0D" w:rsidRDefault="00D65F46">
            <w:pPr>
              <w:pStyle w:val="ARTableColSubheadrightsmallerspaceabove"/>
            </w:pPr>
            <w:r w:rsidRPr="00302F0D">
              <w:t>$’000</w:t>
            </w:r>
          </w:p>
        </w:tc>
        <w:tc>
          <w:tcPr>
            <w:tcW w:w="1771" w:type="dxa"/>
          </w:tcPr>
          <w:p w14:paraId="04638A65" w14:textId="77777777" w:rsidR="00D65F46" w:rsidRDefault="00D65F46" w:rsidP="009A51B9">
            <w:pPr>
              <w:pStyle w:val="ARTableColHeadRight"/>
            </w:pPr>
            <w:r>
              <w:t>1-5 years</w:t>
            </w:r>
          </w:p>
          <w:p w14:paraId="79C10700" w14:textId="77777777" w:rsidR="00D65F46" w:rsidRPr="00302F0D" w:rsidRDefault="00D65F46">
            <w:pPr>
              <w:pStyle w:val="ARTableColSubheadrightsmallerspaceabove"/>
            </w:pPr>
            <w:r w:rsidRPr="00302F0D">
              <w:t>$’000</w:t>
            </w:r>
          </w:p>
        </w:tc>
        <w:tc>
          <w:tcPr>
            <w:tcW w:w="1808" w:type="dxa"/>
          </w:tcPr>
          <w:p w14:paraId="7D3681AF" w14:textId="77777777" w:rsidR="00D65F46" w:rsidRDefault="00D65F46" w:rsidP="009A51B9">
            <w:pPr>
              <w:pStyle w:val="ARTableColHeadRight"/>
            </w:pPr>
            <w:r>
              <w:t>5+ Years</w:t>
            </w:r>
          </w:p>
          <w:p w14:paraId="2F1A0BFD" w14:textId="77777777" w:rsidR="00D65F46" w:rsidRPr="00302F0D" w:rsidRDefault="00D65F46">
            <w:pPr>
              <w:pStyle w:val="ARTableColSubheadrightsmallerspaceabove"/>
            </w:pPr>
            <w:r w:rsidRPr="00302F0D">
              <w:t>$</w:t>
            </w:r>
            <w:r w:rsidRPr="00B63E57">
              <w:t>’000</w:t>
            </w:r>
          </w:p>
        </w:tc>
        <w:tc>
          <w:tcPr>
            <w:tcW w:w="1808" w:type="dxa"/>
            <w:shd w:val="clear" w:color="auto" w:fill="EBEBEB" w:themeFill="accent5"/>
          </w:tcPr>
          <w:p w14:paraId="154AB4AA" w14:textId="77777777" w:rsidR="00D65F46" w:rsidRDefault="00D65F46">
            <w:pPr>
              <w:pStyle w:val="ARTableColHeadRight"/>
            </w:pPr>
            <w:r>
              <w:t>Total</w:t>
            </w:r>
          </w:p>
          <w:p w14:paraId="6E01A9BC" w14:textId="77777777" w:rsidR="00D65F46" w:rsidRPr="00302F0D" w:rsidRDefault="00D65F46">
            <w:pPr>
              <w:pStyle w:val="ARTableColSubheadrightsmallerspaceabove"/>
            </w:pPr>
            <w:r w:rsidRPr="00302F0D">
              <w:t>$’000</w:t>
            </w:r>
          </w:p>
        </w:tc>
      </w:tr>
      <w:tr w:rsidR="00D65F46" w:rsidRPr="00302F0D" w14:paraId="2D9529FB" w14:textId="77777777">
        <w:tc>
          <w:tcPr>
            <w:tcW w:w="6662" w:type="dxa"/>
          </w:tcPr>
          <w:p w14:paraId="40FE234E" w14:textId="77777777" w:rsidR="00D65F46" w:rsidRPr="00302F0D" w:rsidRDefault="00D65F46" w:rsidP="002074A7">
            <w:pPr>
              <w:pStyle w:val="ARTablebodyslightlysmallerspace"/>
            </w:pPr>
            <w:r w:rsidRPr="000B4A30">
              <w:t>Capital expenditure commitments payable</w:t>
            </w:r>
          </w:p>
        </w:tc>
        <w:tc>
          <w:tcPr>
            <w:tcW w:w="1843" w:type="dxa"/>
          </w:tcPr>
          <w:p w14:paraId="709D43F2" w14:textId="77777777" w:rsidR="00D65F46" w:rsidRPr="00302F0D" w:rsidRDefault="00D65F46" w:rsidP="002074A7">
            <w:pPr>
              <w:pStyle w:val="ARTablebodyslightlysmallerspacerightalign"/>
            </w:pPr>
            <w:r w:rsidRPr="000B4A30">
              <w:t>2,393</w:t>
            </w:r>
          </w:p>
        </w:tc>
        <w:tc>
          <w:tcPr>
            <w:tcW w:w="1771" w:type="dxa"/>
          </w:tcPr>
          <w:p w14:paraId="5C44883C" w14:textId="77777777" w:rsidR="00D65F46" w:rsidRPr="00302F0D" w:rsidRDefault="00D65F46" w:rsidP="002074A7">
            <w:pPr>
              <w:pStyle w:val="ARTablebodyslightlysmallerspacerightalign"/>
            </w:pPr>
            <w:r>
              <w:t>–</w:t>
            </w:r>
          </w:p>
        </w:tc>
        <w:tc>
          <w:tcPr>
            <w:tcW w:w="1808" w:type="dxa"/>
          </w:tcPr>
          <w:p w14:paraId="4C2B403C" w14:textId="77777777" w:rsidR="00D65F46" w:rsidRPr="00302F0D" w:rsidRDefault="00D65F46" w:rsidP="002074A7">
            <w:pPr>
              <w:pStyle w:val="ARTablebodyslightlysmallerspacerightalign"/>
            </w:pPr>
            <w:r>
              <w:t>–</w:t>
            </w:r>
          </w:p>
        </w:tc>
        <w:tc>
          <w:tcPr>
            <w:tcW w:w="1808" w:type="dxa"/>
            <w:shd w:val="clear" w:color="auto" w:fill="EBEBEB" w:themeFill="accent5"/>
          </w:tcPr>
          <w:p w14:paraId="324C20DA" w14:textId="77777777" w:rsidR="00D65F46" w:rsidRPr="006D453E" w:rsidRDefault="00D65F46">
            <w:pPr>
              <w:pStyle w:val="ARTablebodyslightlysmallerspacerightalign"/>
            </w:pPr>
            <w:r w:rsidRPr="000B4A30">
              <w:t>2,393</w:t>
            </w:r>
          </w:p>
        </w:tc>
      </w:tr>
      <w:tr w:rsidR="00D65F46" w:rsidRPr="00302F0D" w14:paraId="4F0E5419" w14:textId="77777777">
        <w:tc>
          <w:tcPr>
            <w:tcW w:w="6662" w:type="dxa"/>
          </w:tcPr>
          <w:p w14:paraId="4E785368" w14:textId="77777777" w:rsidR="00D65F46" w:rsidRPr="00302F0D" w:rsidRDefault="00D65F46" w:rsidP="002074A7">
            <w:pPr>
              <w:pStyle w:val="ARTablebodyslightlysmallerspace"/>
            </w:pPr>
            <w:r w:rsidRPr="000B4A30">
              <w:t>Grants commitments payable</w:t>
            </w:r>
          </w:p>
        </w:tc>
        <w:tc>
          <w:tcPr>
            <w:tcW w:w="1843" w:type="dxa"/>
          </w:tcPr>
          <w:p w14:paraId="792492B9" w14:textId="77777777" w:rsidR="00D65F46" w:rsidRPr="00302F0D" w:rsidRDefault="00D65F46" w:rsidP="002074A7">
            <w:pPr>
              <w:pStyle w:val="ARTablebodyslightlysmallerspacerightalign"/>
            </w:pPr>
            <w:r w:rsidRPr="000B4A30">
              <w:t>61,324</w:t>
            </w:r>
          </w:p>
        </w:tc>
        <w:tc>
          <w:tcPr>
            <w:tcW w:w="1771" w:type="dxa"/>
          </w:tcPr>
          <w:p w14:paraId="0B1DAA29" w14:textId="77777777" w:rsidR="00D65F46" w:rsidRPr="00302F0D" w:rsidRDefault="00D65F46" w:rsidP="002074A7">
            <w:pPr>
              <w:pStyle w:val="ARTablebodyslightlysmallerspacerightalign"/>
            </w:pPr>
            <w:r w:rsidRPr="000B4A30">
              <w:t>229,332</w:t>
            </w:r>
          </w:p>
        </w:tc>
        <w:tc>
          <w:tcPr>
            <w:tcW w:w="1808" w:type="dxa"/>
          </w:tcPr>
          <w:p w14:paraId="0C15B08D" w14:textId="77777777" w:rsidR="00D65F46" w:rsidRPr="00302F0D" w:rsidRDefault="00D65F46" w:rsidP="002074A7">
            <w:pPr>
              <w:pStyle w:val="ARTablebodyslightlysmallerspacerightalign"/>
            </w:pPr>
            <w:r w:rsidRPr="000B4A30">
              <w:t>17,698</w:t>
            </w:r>
          </w:p>
        </w:tc>
        <w:tc>
          <w:tcPr>
            <w:tcW w:w="1808" w:type="dxa"/>
            <w:shd w:val="clear" w:color="auto" w:fill="EBEBEB" w:themeFill="accent5"/>
          </w:tcPr>
          <w:p w14:paraId="3722D9E7" w14:textId="77777777" w:rsidR="00D65F46" w:rsidRPr="006D453E" w:rsidRDefault="00D65F46">
            <w:pPr>
              <w:pStyle w:val="ARTablebodyslightlysmallerspacerightalign"/>
            </w:pPr>
            <w:r w:rsidRPr="000B4A30">
              <w:t>308,354</w:t>
            </w:r>
          </w:p>
        </w:tc>
      </w:tr>
      <w:tr w:rsidR="00D65F46" w:rsidRPr="00302F0D" w14:paraId="1C9E0688" w14:textId="77777777">
        <w:tc>
          <w:tcPr>
            <w:tcW w:w="6662" w:type="dxa"/>
          </w:tcPr>
          <w:p w14:paraId="73BD3379" w14:textId="77777777" w:rsidR="00D65F46" w:rsidRPr="00302F0D" w:rsidRDefault="00D65F46" w:rsidP="002074A7">
            <w:pPr>
              <w:pStyle w:val="ARTablebodyslightlysmallerspace"/>
            </w:pPr>
            <w:r w:rsidRPr="000B4A30">
              <w:t>Other commitments payable</w:t>
            </w:r>
          </w:p>
        </w:tc>
        <w:tc>
          <w:tcPr>
            <w:tcW w:w="1843" w:type="dxa"/>
          </w:tcPr>
          <w:p w14:paraId="3C6C947B" w14:textId="77777777" w:rsidR="00D65F46" w:rsidRPr="00302F0D" w:rsidRDefault="00D65F46" w:rsidP="002074A7">
            <w:pPr>
              <w:pStyle w:val="ARTablebodyslightlysmallerspacerightalign"/>
            </w:pPr>
            <w:r w:rsidRPr="000B4A30">
              <w:t>118,280</w:t>
            </w:r>
          </w:p>
        </w:tc>
        <w:tc>
          <w:tcPr>
            <w:tcW w:w="1771" w:type="dxa"/>
          </w:tcPr>
          <w:p w14:paraId="2C88FF56" w14:textId="77777777" w:rsidR="00D65F46" w:rsidRPr="00302F0D" w:rsidRDefault="00D65F46" w:rsidP="002074A7">
            <w:pPr>
              <w:pStyle w:val="ARTablebodyslightlysmallerspacerightalign"/>
            </w:pPr>
            <w:r w:rsidRPr="000B4A30">
              <w:t>47,914</w:t>
            </w:r>
          </w:p>
        </w:tc>
        <w:tc>
          <w:tcPr>
            <w:tcW w:w="1808" w:type="dxa"/>
          </w:tcPr>
          <w:p w14:paraId="1EB8591E" w14:textId="77777777" w:rsidR="00D65F46" w:rsidRPr="00302F0D" w:rsidRDefault="00D65F46" w:rsidP="002074A7">
            <w:pPr>
              <w:pStyle w:val="ARTablebodyslightlysmallerspacerightalign"/>
            </w:pPr>
            <w:r w:rsidRPr="000B4A30">
              <w:t>39,440</w:t>
            </w:r>
          </w:p>
        </w:tc>
        <w:tc>
          <w:tcPr>
            <w:tcW w:w="1808" w:type="dxa"/>
            <w:shd w:val="clear" w:color="auto" w:fill="EBEBEB" w:themeFill="accent5"/>
          </w:tcPr>
          <w:p w14:paraId="213F8355" w14:textId="77777777" w:rsidR="00D65F46" w:rsidRPr="006D453E" w:rsidRDefault="00D65F46">
            <w:pPr>
              <w:pStyle w:val="ARTablebodyslightlysmallerspacerightalign"/>
            </w:pPr>
            <w:r w:rsidRPr="000B4A30">
              <w:t>205,634</w:t>
            </w:r>
          </w:p>
        </w:tc>
      </w:tr>
      <w:tr w:rsidR="00D65F46" w:rsidRPr="00302F0D" w14:paraId="725E99FE" w14:textId="77777777">
        <w:tc>
          <w:tcPr>
            <w:tcW w:w="6662" w:type="dxa"/>
          </w:tcPr>
          <w:p w14:paraId="756D6126" w14:textId="77777777" w:rsidR="00D65F46" w:rsidRPr="00302F0D" w:rsidRDefault="00D65F46" w:rsidP="002074A7">
            <w:pPr>
              <w:pStyle w:val="ARTablebodyboldslightlysmallerspace"/>
            </w:pPr>
            <w:r w:rsidRPr="000B4A30">
              <w:t>Total commitments (inclusive of GST)</w:t>
            </w:r>
          </w:p>
        </w:tc>
        <w:tc>
          <w:tcPr>
            <w:tcW w:w="1843" w:type="dxa"/>
          </w:tcPr>
          <w:p w14:paraId="0034F588" w14:textId="77777777" w:rsidR="00D65F46" w:rsidRPr="00F2481E" w:rsidRDefault="00D65F46" w:rsidP="00F2481E">
            <w:pPr>
              <w:pStyle w:val="ARTablebodyboldslightlysmallerspacerightalign"/>
            </w:pPr>
            <w:r w:rsidRPr="00F2481E">
              <w:t>181,997</w:t>
            </w:r>
          </w:p>
        </w:tc>
        <w:tc>
          <w:tcPr>
            <w:tcW w:w="1771" w:type="dxa"/>
          </w:tcPr>
          <w:p w14:paraId="0ABC064D" w14:textId="77777777" w:rsidR="00D65F46" w:rsidRPr="00F2481E" w:rsidRDefault="00D65F46" w:rsidP="00F2481E">
            <w:pPr>
              <w:pStyle w:val="ARTablebodyboldslightlysmallerspacerightalign"/>
            </w:pPr>
            <w:r w:rsidRPr="00F2481E">
              <w:t>277,246</w:t>
            </w:r>
          </w:p>
        </w:tc>
        <w:tc>
          <w:tcPr>
            <w:tcW w:w="1808" w:type="dxa"/>
          </w:tcPr>
          <w:p w14:paraId="6A4A6BAC" w14:textId="77777777" w:rsidR="00D65F46" w:rsidRPr="00F2481E" w:rsidRDefault="00D65F46" w:rsidP="00F2481E">
            <w:pPr>
              <w:pStyle w:val="ARTablebodyboldslightlysmallerspacerightalign"/>
            </w:pPr>
            <w:r w:rsidRPr="00F2481E">
              <w:t>57,138</w:t>
            </w:r>
          </w:p>
        </w:tc>
        <w:tc>
          <w:tcPr>
            <w:tcW w:w="1808" w:type="dxa"/>
            <w:shd w:val="clear" w:color="auto" w:fill="EBEBEB" w:themeFill="accent5"/>
          </w:tcPr>
          <w:p w14:paraId="44119A70" w14:textId="77777777" w:rsidR="00D65F46" w:rsidRPr="006D453E" w:rsidRDefault="00D65F46" w:rsidP="002074A7">
            <w:pPr>
              <w:pStyle w:val="ARTablebodyboldslightlysmallerspacerightalign"/>
            </w:pPr>
            <w:r w:rsidRPr="000B4A30">
              <w:t>516,381</w:t>
            </w:r>
          </w:p>
        </w:tc>
      </w:tr>
      <w:tr w:rsidR="00D65F46" w:rsidRPr="00302F0D" w14:paraId="0D6BDC14" w14:textId="77777777">
        <w:tc>
          <w:tcPr>
            <w:tcW w:w="6662" w:type="dxa"/>
          </w:tcPr>
          <w:p w14:paraId="3246A746" w14:textId="77777777" w:rsidR="00D65F46" w:rsidRPr="00302F0D" w:rsidRDefault="00D65F46" w:rsidP="002074A7">
            <w:pPr>
              <w:pStyle w:val="ARTablebodyslightlysmallerspace"/>
            </w:pPr>
            <w:r w:rsidRPr="000B4A30">
              <w:t xml:space="preserve">Less GST recoverable </w:t>
            </w:r>
          </w:p>
        </w:tc>
        <w:tc>
          <w:tcPr>
            <w:tcW w:w="1843" w:type="dxa"/>
          </w:tcPr>
          <w:p w14:paraId="5B8C07F6" w14:textId="77777777" w:rsidR="00D65F46" w:rsidRPr="00302F0D" w:rsidRDefault="00D65F46" w:rsidP="002074A7">
            <w:pPr>
              <w:pStyle w:val="ARTablebodyslightlysmallerspacerightalign"/>
            </w:pPr>
            <w:r w:rsidRPr="000B4A30">
              <w:t>(</w:t>
            </w:r>
            <w:r w:rsidRPr="00E43CED">
              <w:t>15,990</w:t>
            </w:r>
            <w:r w:rsidRPr="000B4A30">
              <w:t>)</w:t>
            </w:r>
          </w:p>
        </w:tc>
        <w:tc>
          <w:tcPr>
            <w:tcW w:w="1771" w:type="dxa"/>
          </w:tcPr>
          <w:p w14:paraId="261A58E9" w14:textId="77777777" w:rsidR="00D65F46" w:rsidRPr="00302F0D" w:rsidRDefault="00D65F46" w:rsidP="002074A7">
            <w:pPr>
              <w:pStyle w:val="ARTablebodyslightlysmallerspacerightalign"/>
            </w:pPr>
            <w:r w:rsidRPr="000B4A30">
              <w:t>(25,204)</w:t>
            </w:r>
          </w:p>
        </w:tc>
        <w:tc>
          <w:tcPr>
            <w:tcW w:w="1808" w:type="dxa"/>
          </w:tcPr>
          <w:p w14:paraId="5BD1B5BD" w14:textId="77777777" w:rsidR="00D65F46" w:rsidRPr="00302F0D" w:rsidRDefault="00D65F46" w:rsidP="002074A7">
            <w:pPr>
              <w:pStyle w:val="ARTablebodyslightlysmallerspacerightalign"/>
            </w:pPr>
            <w:r w:rsidRPr="000B4A30">
              <w:t>(5,194)</w:t>
            </w:r>
          </w:p>
        </w:tc>
        <w:tc>
          <w:tcPr>
            <w:tcW w:w="1808" w:type="dxa"/>
            <w:shd w:val="clear" w:color="auto" w:fill="EBEBEB" w:themeFill="accent5"/>
          </w:tcPr>
          <w:p w14:paraId="1735FE5C" w14:textId="77777777" w:rsidR="00D65F46" w:rsidRPr="006D453E" w:rsidRDefault="00D65F46">
            <w:pPr>
              <w:pStyle w:val="ARTablebodyslightlysmallerspacerightalign"/>
            </w:pPr>
            <w:r w:rsidRPr="000B4A30">
              <w:t>(</w:t>
            </w:r>
            <w:r w:rsidRPr="00E43CED">
              <w:t>46,388</w:t>
            </w:r>
            <w:r w:rsidRPr="000B4A30">
              <w:t>)</w:t>
            </w:r>
          </w:p>
        </w:tc>
      </w:tr>
      <w:tr w:rsidR="00D65F46" w:rsidRPr="00A035B9" w14:paraId="21BA74CF" w14:textId="77777777">
        <w:trPr>
          <w:cnfStyle w:val="010000000000" w:firstRow="0" w:lastRow="1" w:firstColumn="0" w:lastColumn="0" w:oddVBand="0" w:evenVBand="0" w:oddHBand="0" w:evenHBand="0" w:firstRowFirstColumn="0" w:firstRowLastColumn="0" w:lastRowFirstColumn="0" w:lastRowLastColumn="0"/>
        </w:trPr>
        <w:tc>
          <w:tcPr>
            <w:tcW w:w="6662" w:type="dxa"/>
          </w:tcPr>
          <w:p w14:paraId="7DE697C5" w14:textId="77777777" w:rsidR="00D65F46" w:rsidRPr="00A035B9" w:rsidRDefault="00D65F46" w:rsidP="002074A7">
            <w:pPr>
              <w:pStyle w:val="ARTablebodyboldslightlysmallerspace"/>
            </w:pPr>
            <w:r w:rsidRPr="000B4A30">
              <w:t>Total commitments (exclusive of GST)</w:t>
            </w:r>
          </w:p>
        </w:tc>
        <w:tc>
          <w:tcPr>
            <w:tcW w:w="1843" w:type="dxa"/>
          </w:tcPr>
          <w:p w14:paraId="12595CBA" w14:textId="77777777" w:rsidR="00D65F46" w:rsidRPr="00A035B9" w:rsidRDefault="00D65F46" w:rsidP="002074A7">
            <w:pPr>
              <w:pStyle w:val="ARTablebodyboldslightlysmallerspacerightalign"/>
            </w:pPr>
            <w:r w:rsidRPr="00E43CED">
              <w:t>166,008</w:t>
            </w:r>
          </w:p>
        </w:tc>
        <w:tc>
          <w:tcPr>
            <w:tcW w:w="1771" w:type="dxa"/>
          </w:tcPr>
          <w:p w14:paraId="0946FE4D" w14:textId="77777777" w:rsidR="00D65F46" w:rsidRPr="00A035B9" w:rsidRDefault="00D65F46" w:rsidP="002074A7">
            <w:pPr>
              <w:pStyle w:val="ARTablebodyboldslightlysmallerspacerightalign"/>
            </w:pPr>
            <w:r w:rsidRPr="000B4A30">
              <w:t>252,042</w:t>
            </w:r>
          </w:p>
        </w:tc>
        <w:tc>
          <w:tcPr>
            <w:tcW w:w="1808" w:type="dxa"/>
          </w:tcPr>
          <w:p w14:paraId="03968254" w14:textId="77777777" w:rsidR="00D65F46" w:rsidRPr="00A035B9" w:rsidRDefault="00D65F46" w:rsidP="002074A7">
            <w:pPr>
              <w:pStyle w:val="ARTablebodyboldslightlysmallerspacerightalign"/>
            </w:pPr>
            <w:r w:rsidRPr="000B4A30">
              <w:t>51,943</w:t>
            </w:r>
          </w:p>
        </w:tc>
        <w:tc>
          <w:tcPr>
            <w:tcW w:w="1808" w:type="dxa"/>
            <w:shd w:val="clear" w:color="auto" w:fill="EBEBEB" w:themeFill="accent5"/>
          </w:tcPr>
          <w:p w14:paraId="40128664" w14:textId="77777777" w:rsidR="00D65F46" w:rsidRPr="006D453E" w:rsidRDefault="00D65F46" w:rsidP="002074A7">
            <w:pPr>
              <w:pStyle w:val="ARTablebodyboldslightlysmallerspacerightalign"/>
            </w:pPr>
            <w:r w:rsidRPr="00E43CED">
              <w:t>469,993</w:t>
            </w:r>
          </w:p>
        </w:tc>
      </w:tr>
    </w:tbl>
    <w:p w14:paraId="091FF1CF" w14:textId="77777777" w:rsidR="00D65F46" w:rsidRPr="008B50AB" w:rsidRDefault="00D65F46" w:rsidP="008B50AB">
      <w:pPr>
        <w:pStyle w:val="ARBody"/>
      </w:pPr>
    </w:p>
    <w:p w14:paraId="298C460D" w14:textId="77777777" w:rsidR="00D65F46" w:rsidRDefault="00D65F46" w:rsidP="008E71C9">
      <w:pPr>
        <w:pStyle w:val="ARTableFootnoteIndent"/>
        <w:sectPr w:rsidR="00D65F46" w:rsidSect="00EE0664">
          <w:pgSz w:w="16840" w:h="11901" w:orient="landscape" w:code="9"/>
          <w:pgMar w:top="1701" w:right="1701" w:bottom="1701" w:left="1247" w:header="454" w:footer="454" w:gutter="0"/>
          <w:cols w:space="454"/>
          <w:docGrid w:linePitch="360"/>
        </w:sectPr>
      </w:pPr>
    </w:p>
    <w:p w14:paraId="05682EE0" w14:textId="6C2F6A2A" w:rsidR="00D65F46" w:rsidRPr="00302F0D" w:rsidRDefault="00D65F46" w:rsidP="00323B27">
      <w:pPr>
        <w:pStyle w:val="Heading2"/>
        <w:ind w:left="720" w:hanging="720"/>
      </w:pPr>
      <w:bookmarkStart w:id="265" w:name="_Toc114040989"/>
      <w:bookmarkStart w:id="266" w:name="_Toc141792457"/>
      <w:bookmarkStart w:id="267" w:name="_Toc149316953"/>
      <w:r w:rsidRPr="00302F0D">
        <w:t xml:space="preserve">8. </w:t>
      </w:r>
      <w:r>
        <w:tab/>
      </w:r>
      <w:bookmarkEnd w:id="265"/>
      <w:bookmarkEnd w:id="266"/>
      <w:r w:rsidRPr="007448CB">
        <w:t>Risks, contingencies and valuation</w:t>
      </w:r>
      <w:r w:rsidR="00C83B33">
        <w:t> </w:t>
      </w:r>
      <w:r w:rsidRPr="007448CB">
        <w:t>judgements</w:t>
      </w:r>
      <w:bookmarkEnd w:id="267"/>
    </w:p>
    <w:p w14:paraId="566E50FE" w14:textId="77777777" w:rsidR="00D65F46" w:rsidRPr="00302F0D" w:rsidRDefault="00D65F46" w:rsidP="00901778">
      <w:pPr>
        <w:pStyle w:val="Heading3"/>
        <w:spacing w:before="0"/>
      </w:pPr>
      <w:bookmarkStart w:id="268" w:name="_Toc149316954"/>
      <w:r>
        <w:t>I</w:t>
      </w:r>
      <w:r w:rsidRPr="00302F0D">
        <w:t>ntroduction</w:t>
      </w:r>
      <w:bookmarkEnd w:id="268"/>
    </w:p>
    <w:p w14:paraId="612600C8" w14:textId="77777777" w:rsidR="00D65F46" w:rsidRPr="00302F0D" w:rsidRDefault="00D65F46" w:rsidP="00050D5A">
      <w:pPr>
        <w:pStyle w:val="ARBody"/>
      </w:pPr>
      <w:r w:rsidRPr="00050D5A">
        <w:t>The Department is exposed to risk from its</w:t>
      </w:r>
      <w:r>
        <w:rPr>
          <w:rFonts w:ascii="Calibri" w:hAnsi="Calibri" w:cs="Calibri"/>
        </w:rPr>
        <w:t> </w:t>
      </w:r>
      <w:r w:rsidRPr="00050D5A">
        <w:t>activities and outside factors. In addition, it</w:t>
      </w:r>
      <w:r>
        <w:rPr>
          <w:rFonts w:ascii="Calibri" w:hAnsi="Calibri" w:cs="Calibri"/>
        </w:rPr>
        <w:t> </w:t>
      </w:r>
      <w:r w:rsidRPr="00050D5A">
        <w:t>is</w:t>
      </w:r>
      <w:r>
        <w:rPr>
          <w:rFonts w:ascii="Calibri" w:hAnsi="Calibri" w:cs="Calibri"/>
        </w:rPr>
        <w:t> </w:t>
      </w:r>
      <w:r w:rsidRPr="00050D5A">
        <w:t>often necessary to make judgements and</w:t>
      </w:r>
      <w:r>
        <w:rPr>
          <w:rFonts w:ascii="Calibri" w:hAnsi="Calibri" w:cs="Calibri"/>
        </w:rPr>
        <w:t> </w:t>
      </w:r>
      <w:r w:rsidRPr="00050D5A">
        <w:t>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w:t>
      </w:r>
      <w:r>
        <w:rPr>
          <w:rFonts w:ascii="Calibri" w:hAnsi="Calibri" w:cs="Calibri"/>
        </w:rPr>
        <w:t> </w:t>
      </w:r>
      <w:r w:rsidRPr="00050D5A">
        <w:t>fair value</w:t>
      </w:r>
      <w:r>
        <w:t xml:space="preserve"> </w:t>
      </w:r>
      <w:r w:rsidRPr="00050D5A">
        <w:t>determination.</w:t>
      </w:r>
    </w:p>
    <w:p w14:paraId="09F8D0B3" w14:textId="21019129" w:rsidR="00D65F46" w:rsidRPr="00C83B33" w:rsidRDefault="00D65F46" w:rsidP="00C83B33">
      <w:pPr>
        <w:pStyle w:val="Heading3"/>
      </w:pPr>
      <w:bookmarkStart w:id="269" w:name="_Toc149316955"/>
      <w:r w:rsidRPr="00302F0D">
        <w:t>Structure</w:t>
      </w:r>
      <w:bookmarkEnd w:id="269"/>
    </w:p>
    <w:p w14:paraId="296B26EA" w14:textId="77777777" w:rsidR="00D65F46" w:rsidRDefault="00D65F46" w:rsidP="000746F6">
      <w:pPr>
        <w:pStyle w:val="ARStructureList"/>
      </w:pPr>
      <w:r w:rsidRPr="00302F0D">
        <w:t>8.1</w:t>
      </w:r>
      <w:r w:rsidRPr="00302F0D">
        <w:tab/>
      </w:r>
      <w:r>
        <w:t>Financial instruments specific</w:t>
      </w:r>
      <w:r>
        <w:rPr>
          <w:rFonts w:ascii="Calibri" w:hAnsi="Calibri" w:cs="Calibri"/>
        </w:rPr>
        <w:t> </w:t>
      </w:r>
      <w:r>
        <w:t>disclosures</w:t>
      </w:r>
    </w:p>
    <w:p w14:paraId="0EC0A837" w14:textId="77777777" w:rsidR="00D65F46" w:rsidRDefault="00D65F46" w:rsidP="000746F6">
      <w:pPr>
        <w:pStyle w:val="ARStructureList"/>
      </w:pPr>
      <w:r>
        <w:t>8.2</w:t>
      </w:r>
      <w:r>
        <w:tab/>
        <w:t>Contingent assets and contingent</w:t>
      </w:r>
      <w:r>
        <w:rPr>
          <w:rFonts w:ascii="Calibri" w:hAnsi="Calibri" w:cs="Calibri"/>
        </w:rPr>
        <w:t> </w:t>
      </w:r>
      <w:r>
        <w:t>liabilities</w:t>
      </w:r>
    </w:p>
    <w:p w14:paraId="39751087" w14:textId="7DD3D781" w:rsidR="00D65F46" w:rsidRDefault="00D65F46" w:rsidP="00C83B33">
      <w:pPr>
        <w:pStyle w:val="ARStructureList"/>
      </w:pPr>
      <w:r>
        <w:t>8.3</w:t>
      </w:r>
      <w:r>
        <w:tab/>
        <w:t>Fair value determination</w:t>
      </w:r>
    </w:p>
    <w:p w14:paraId="562FC2F1" w14:textId="77777777" w:rsidR="00D65F46" w:rsidRDefault="00D65F46" w:rsidP="00C83B33">
      <w:pPr>
        <w:pStyle w:val="Heading4forTOC"/>
      </w:pPr>
      <w:bookmarkStart w:id="270" w:name="_Toc149316956"/>
      <w:r w:rsidRPr="007F196A">
        <w:t xml:space="preserve">8.1 </w:t>
      </w:r>
      <w:r w:rsidRPr="007F196A">
        <w:tab/>
        <w:t>Financial</w:t>
      </w:r>
      <w:r>
        <w:t xml:space="preserve"> </w:t>
      </w:r>
      <w:r w:rsidRPr="00C83B33">
        <w:t>instruments</w:t>
      </w:r>
      <w:r>
        <w:t xml:space="preserve"> specific disclosures</w:t>
      </w:r>
      <w:bookmarkEnd w:id="270"/>
    </w:p>
    <w:p w14:paraId="01566CAC" w14:textId="77777777" w:rsidR="00D65F46" w:rsidRDefault="00D65F46" w:rsidP="007F196A">
      <w:pPr>
        <w:pStyle w:val="Heading5"/>
      </w:pPr>
      <w:r>
        <w:t>Introduction</w:t>
      </w:r>
    </w:p>
    <w:p w14:paraId="6B93C325" w14:textId="77777777" w:rsidR="00D65F46" w:rsidRDefault="00D65F46" w:rsidP="007F196A">
      <w:pPr>
        <w:pStyle w:val="ARBody"/>
      </w:pPr>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DF57FC">
        <w:rPr>
          <w:rStyle w:val="Emphasis"/>
        </w:rPr>
        <w:t>Financial Instruments: Presentation</w:t>
      </w:r>
      <w:r>
        <w:t>.</w:t>
      </w:r>
    </w:p>
    <w:p w14:paraId="1EB25948" w14:textId="77777777" w:rsidR="00D65F46" w:rsidRDefault="00D65F46">
      <w:pPr>
        <w:pStyle w:val="ARBody"/>
      </w:pPr>
      <w:r>
        <w:t>Financial instruments transferred as part of a machinery of government changes to the Department on January 1, 2023 were transferred at their carrying amount.</w:t>
      </w:r>
    </w:p>
    <w:p w14:paraId="3B17E152" w14:textId="77777777" w:rsidR="00D65F46" w:rsidRPr="00C91A23" w:rsidRDefault="00D65F46">
      <w:pPr>
        <w:pStyle w:val="Heading5"/>
      </w:pPr>
      <w:r>
        <w:t>Categories of financial assets</w:t>
      </w:r>
    </w:p>
    <w:p w14:paraId="1E2BC92E" w14:textId="77777777" w:rsidR="00D65F46" w:rsidRDefault="00D65F46" w:rsidP="008F3B60">
      <w:pPr>
        <w:pStyle w:val="Heading6"/>
      </w:pPr>
      <w:r>
        <w:t>Financial assets at amortised cost</w:t>
      </w:r>
    </w:p>
    <w:p w14:paraId="10D19AA4" w14:textId="77777777" w:rsidR="00D65F46" w:rsidRDefault="00D65F46" w:rsidP="007F196A">
      <w:pPr>
        <w:pStyle w:val="ARBody"/>
      </w:pPr>
      <w:r>
        <w:t>Financial assets are measured at amortised costs if both of the following criteria are met and the assets are not designated as fair value through net result:</w:t>
      </w:r>
    </w:p>
    <w:p w14:paraId="54265081" w14:textId="77777777" w:rsidR="00D65F46" w:rsidRDefault="00D65F46" w:rsidP="008F3B60">
      <w:pPr>
        <w:pStyle w:val="ARBullet1"/>
      </w:pPr>
      <w:r>
        <w:t>the assets are held by the Department to collect the contractual cash flows</w:t>
      </w:r>
    </w:p>
    <w:p w14:paraId="5CEB5747" w14:textId="77777777" w:rsidR="00D65F46" w:rsidRDefault="00D65F46" w:rsidP="008F3B60">
      <w:pPr>
        <w:pStyle w:val="ARBullet1"/>
      </w:pPr>
      <w:r>
        <w:t>the assets’ contractual terms give rise to cash flows that are solely payments of principal and</w:t>
      </w:r>
      <w:r>
        <w:rPr>
          <w:rFonts w:ascii="Calibri" w:hAnsi="Calibri" w:cs="Calibri"/>
        </w:rPr>
        <w:t> </w:t>
      </w:r>
      <w:r>
        <w:t>interests.</w:t>
      </w:r>
    </w:p>
    <w:p w14:paraId="4B8026A5" w14:textId="77777777" w:rsidR="00D65F46" w:rsidRDefault="00D65F46" w:rsidP="008F3B60">
      <w:pPr>
        <w:pStyle w:val="ARBodyAfterBullets"/>
      </w:pPr>
      <w:r>
        <w:t>These assets are initially recognised at fair value plus any directly attributable transaction costs</w:t>
      </w:r>
      <w:r>
        <w:rPr>
          <w:rFonts w:ascii="Calibri" w:hAnsi="Calibri" w:cs="Calibri"/>
        </w:rPr>
        <w:t> </w:t>
      </w:r>
      <w:r>
        <w:t>and subsequently measured at amortised cost using the effective interest method less any</w:t>
      </w:r>
      <w:r>
        <w:rPr>
          <w:rFonts w:ascii="Calibri" w:hAnsi="Calibri" w:cs="Calibri"/>
        </w:rPr>
        <w:t> </w:t>
      </w:r>
      <w:r>
        <w:t>impairment.</w:t>
      </w:r>
    </w:p>
    <w:p w14:paraId="0E575858" w14:textId="77777777" w:rsidR="00D65F46" w:rsidRDefault="00D65F46" w:rsidP="007F196A">
      <w:pPr>
        <w:pStyle w:val="ARBody"/>
      </w:pPr>
      <w:r>
        <w:t>The Department recognises the following assets in this category:</w:t>
      </w:r>
    </w:p>
    <w:p w14:paraId="47E4D79F" w14:textId="77777777" w:rsidR="00D65F46" w:rsidRDefault="00D65F46" w:rsidP="008F3B60">
      <w:pPr>
        <w:pStyle w:val="ARBullet1"/>
      </w:pPr>
      <w:r>
        <w:t>cash and deposits</w:t>
      </w:r>
    </w:p>
    <w:p w14:paraId="3130DCAF" w14:textId="77777777" w:rsidR="00D65F46" w:rsidRDefault="00D65F46" w:rsidP="008F3B60">
      <w:pPr>
        <w:pStyle w:val="ARBullet1"/>
      </w:pPr>
      <w:r>
        <w:t>receivables (excluding statutory receivables)</w:t>
      </w:r>
    </w:p>
    <w:p w14:paraId="3A8EEAF5" w14:textId="77777777" w:rsidR="00D65F46" w:rsidRDefault="00D65F46" w:rsidP="006751F1">
      <w:pPr>
        <w:pStyle w:val="Heading6"/>
      </w:pPr>
      <w:r>
        <w:t>Financial assets at fair value through net result</w:t>
      </w:r>
    </w:p>
    <w:p w14:paraId="17D89A7D" w14:textId="77777777" w:rsidR="00D65F46" w:rsidRDefault="00D65F46">
      <w:pPr>
        <w:pStyle w:val="ARBody"/>
        <w:spacing w:line="264" w:lineRule="auto"/>
      </w:pPr>
      <w:r>
        <w:t>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The Department categorised managed investment schemes in this category.</w:t>
      </w:r>
    </w:p>
    <w:p w14:paraId="6BAB6CF2" w14:textId="77777777" w:rsidR="00D65F46" w:rsidRDefault="00D65F46" w:rsidP="006751F1">
      <w:pPr>
        <w:pStyle w:val="Heading5"/>
      </w:pPr>
      <w:r>
        <w:t>Categories of financial liabilities</w:t>
      </w:r>
    </w:p>
    <w:p w14:paraId="2A7F8151" w14:textId="77777777" w:rsidR="00D65F46" w:rsidRPr="00411145" w:rsidRDefault="00D65F46">
      <w:pPr>
        <w:pStyle w:val="ARBody"/>
        <w:spacing w:line="264" w:lineRule="auto"/>
        <w:rPr>
          <w:szCs w:val="19"/>
        </w:rPr>
      </w:pPr>
      <w:r w:rsidRPr="00411145">
        <w:rPr>
          <w:rStyle w:val="Strong"/>
        </w:rPr>
        <w:t>Financial liabilities at amortised cost</w:t>
      </w:r>
      <w:r w:rsidRPr="00411145">
        <w:t xml:space="preserve"> are initially recognised on the date they originated. They are initially</w:t>
      </w:r>
      <w:r>
        <w:t xml:space="preserve"> </w:t>
      </w:r>
      <w:r w:rsidRPr="00411145">
        <w:t>measured at fair value plus any directly attributable transaction costs. Subsequent to initial recognition, these</w:t>
      </w:r>
      <w:r>
        <w:t xml:space="preserve"> </w:t>
      </w:r>
      <w:r w:rsidRPr="00411145">
        <w:t>financial instruments are measured at amortised cost with any difference between the initial recognised</w:t>
      </w:r>
      <w:r>
        <w:t xml:space="preserve"> </w:t>
      </w:r>
      <w:r w:rsidRPr="00411145">
        <w:t>amount and the redemption value being recognised in profit and loss over the period of the interest-bearing</w:t>
      </w:r>
      <w:r>
        <w:t xml:space="preserve"> </w:t>
      </w:r>
      <w:r w:rsidRPr="00411145">
        <w:t>liability, using the effective interest rate method. The Department recognises the following liabilities in this</w:t>
      </w:r>
      <w:r>
        <w:t xml:space="preserve"> </w:t>
      </w:r>
      <w:r w:rsidRPr="00411145">
        <w:t>category:</w:t>
      </w:r>
    </w:p>
    <w:p w14:paraId="7890CE93" w14:textId="77777777" w:rsidR="00D65F46" w:rsidRDefault="00D65F46">
      <w:pPr>
        <w:pStyle w:val="ARBullet1"/>
      </w:pPr>
      <w:r>
        <w:t>payables (excluding statutory payables)</w:t>
      </w:r>
    </w:p>
    <w:p w14:paraId="6651C88C" w14:textId="77777777" w:rsidR="00D65F46" w:rsidRDefault="00D65F46" w:rsidP="006751F1">
      <w:pPr>
        <w:pStyle w:val="ARBullet1"/>
      </w:pPr>
      <w:r>
        <w:t>borrowings (including lease liabilities)</w:t>
      </w:r>
    </w:p>
    <w:p w14:paraId="6A879978" w14:textId="77777777" w:rsidR="00D65F46" w:rsidRDefault="00D65F46" w:rsidP="006751F1">
      <w:pPr>
        <w:pStyle w:val="Heading5"/>
      </w:pPr>
      <w:r>
        <w:t>Offsetting financial instruments</w:t>
      </w:r>
    </w:p>
    <w:p w14:paraId="6F177F09" w14:textId="77777777" w:rsidR="00D65F46" w:rsidRDefault="00D65F46">
      <w:pPr>
        <w:pStyle w:val="ARBody"/>
        <w:spacing w:line="264" w:lineRule="auto"/>
      </w:pPr>
      <w:r>
        <w:t>Financial instrument assets and liabilities are offset and the net amount disclosed in</w:t>
      </w:r>
      <w:r>
        <w:rPr>
          <w:rFonts w:ascii="Calibri" w:hAnsi="Calibri" w:cs="Calibri"/>
        </w:rPr>
        <w:t> </w:t>
      </w:r>
      <w:r>
        <w:t>the</w:t>
      </w:r>
      <w:r>
        <w:rPr>
          <w:rFonts w:ascii="Calibri" w:hAnsi="Calibri" w:cs="Calibri"/>
        </w:rPr>
        <w:t> </w:t>
      </w:r>
      <w:r>
        <w:t>balance</w:t>
      </w:r>
      <w:r>
        <w:rPr>
          <w:rFonts w:ascii="Calibri" w:hAnsi="Calibri" w:cs="Calibri"/>
        </w:rPr>
        <w:t> </w:t>
      </w:r>
      <w:r>
        <w:t>sheet when, and only when, there is a legal right to offset the amounts and</w:t>
      </w:r>
      <w:r>
        <w:rPr>
          <w:rFonts w:ascii="Calibri" w:hAnsi="Calibri" w:cs="Calibri"/>
        </w:rPr>
        <w:t> </w:t>
      </w:r>
      <w:r>
        <w:t>the</w:t>
      </w:r>
      <w:r>
        <w:rPr>
          <w:rFonts w:ascii="Calibri" w:hAnsi="Calibri" w:cs="Calibri"/>
        </w:rPr>
        <w:t> </w:t>
      </w:r>
      <w:r>
        <w:t>Department intends to settle on a net basis or to realise the asset and settle the</w:t>
      </w:r>
      <w:r>
        <w:rPr>
          <w:rFonts w:ascii="Calibri" w:hAnsi="Calibri" w:cs="Calibri"/>
        </w:rPr>
        <w:t> </w:t>
      </w:r>
      <w:r>
        <w:t>liability</w:t>
      </w:r>
      <w:r>
        <w:rPr>
          <w:rFonts w:ascii="Calibri" w:hAnsi="Calibri" w:cs="Calibri"/>
        </w:rPr>
        <w:t> </w:t>
      </w:r>
      <w:r>
        <w:t>simultaneously.</w:t>
      </w:r>
    </w:p>
    <w:p w14:paraId="7371726E" w14:textId="77777777" w:rsidR="00D65F46" w:rsidRDefault="00D65F46" w:rsidP="006751F1">
      <w:pPr>
        <w:pStyle w:val="Heading5"/>
      </w:pPr>
      <w:r>
        <w:t xml:space="preserve">Derecognition of financial assets: </w:t>
      </w:r>
    </w:p>
    <w:p w14:paraId="623FD108" w14:textId="77777777" w:rsidR="00D65F46" w:rsidRDefault="00D65F46" w:rsidP="007F196A">
      <w:pPr>
        <w:pStyle w:val="ARBody"/>
      </w:pPr>
      <w:r>
        <w:t>A financial asset (or, where applicable, a part of a financial asset or part of a group of similar financial assets) is derecognised when:</w:t>
      </w:r>
    </w:p>
    <w:p w14:paraId="45430F79" w14:textId="77777777" w:rsidR="00D65F46" w:rsidRDefault="00D65F46" w:rsidP="006751F1">
      <w:pPr>
        <w:pStyle w:val="ARBullet1"/>
      </w:pPr>
      <w:r>
        <w:t>the rights to receive cash flows from the asset have expired</w:t>
      </w:r>
    </w:p>
    <w:p w14:paraId="38B5808E" w14:textId="77777777" w:rsidR="00D65F46" w:rsidRDefault="00D65F46" w:rsidP="006751F1">
      <w:pPr>
        <w:pStyle w:val="ARBullet1"/>
      </w:pPr>
      <w:r>
        <w:t>the Department retains the right to receive cash flows from the asset, but has assumed an</w:t>
      </w:r>
      <w:r>
        <w:rPr>
          <w:rFonts w:ascii="Calibri" w:hAnsi="Calibri" w:cs="Calibri"/>
        </w:rPr>
        <w:t> </w:t>
      </w:r>
      <w:r>
        <w:t>obligation to pay them in full without material delay to a third party under a ‘pass through’</w:t>
      </w:r>
      <w:r>
        <w:rPr>
          <w:rFonts w:ascii="Calibri" w:hAnsi="Calibri" w:cs="Calibri"/>
        </w:rPr>
        <w:t> </w:t>
      </w:r>
      <w:r>
        <w:t>arrangement</w:t>
      </w:r>
    </w:p>
    <w:p w14:paraId="26119B22" w14:textId="77777777" w:rsidR="00D65F46" w:rsidRDefault="00D65F46" w:rsidP="006751F1">
      <w:pPr>
        <w:pStyle w:val="ARBullet1"/>
      </w:pPr>
      <w:r>
        <w:t>the Department has transferred its rights to receive cash flows from the asset and either:</w:t>
      </w:r>
    </w:p>
    <w:p w14:paraId="0C792F23" w14:textId="77777777" w:rsidR="00D65F46" w:rsidRDefault="00D65F46" w:rsidP="006751F1">
      <w:pPr>
        <w:pStyle w:val="ARBullet2"/>
      </w:pPr>
      <w:r>
        <w:t>has transferred substantially all the risks and rewards of the asset</w:t>
      </w:r>
    </w:p>
    <w:p w14:paraId="201205A4" w14:textId="77777777" w:rsidR="00D65F46" w:rsidRDefault="00D65F46" w:rsidP="006751F1">
      <w:pPr>
        <w:pStyle w:val="ARBullet2"/>
      </w:pPr>
      <w:r>
        <w:t>has neither transferred nor retained substantially all the risks and rewards of the asset but has transferred control of the asset.</w:t>
      </w:r>
    </w:p>
    <w:p w14:paraId="6E6F39B2" w14:textId="77777777" w:rsidR="00D65F46" w:rsidRDefault="00D65F46" w:rsidP="006751F1">
      <w:pPr>
        <w:pStyle w:val="ARBodyAfterBullets"/>
      </w:pPr>
      <w:r>
        <w:t>Where the Department has neither transferred nor retained substantially all the risks and rewards or transferred control, the asset is recognised to the extent of the Department’s continuing involvement in the asset.</w:t>
      </w:r>
    </w:p>
    <w:p w14:paraId="3C0548B1" w14:textId="77777777" w:rsidR="00D65F46" w:rsidRDefault="00D65F46" w:rsidP="0069413A">
      <w:pPr>
        <w:pStyle w:val="Heading5"/>
      </w:pPr>
      <w:r w:rsidRPr="006751F1">
        <w:rPr>
          <w:rStyle w:val="Heading5Char"/>
        </w:rPr>
        <w:t>Derecognition</w:t>
      </w:r>
      <w:r>
        <w:t xml:space="preserve"> of financial liabilities:</w:t>
      </w:r>
    </w:p>
    <w:p w14:paraId="31C27EDA" w14:textId="77777777" w:rsidR="00D65F46" w:rsidRDefault="00D65F46">
      <w:pPr>
        <w:pStyle w:val="ARBody"/>
        <w:spacing w:line="264" w:lineRule="auto"/>
      </w:pPr>
      <w:r>
        <w:t>A financial liability is derecognised when the obligation under the liability is discharged, cancelled, or expires.</w:t>
      </w:r>
    </w:p>
    <w:p w14:paraId="0D892ECA" w14:textId="77777777" w:rsidR="00D65F46" w:rsidRDefault="00D65F46">
      <w:pPr>
        <w:pStyle w:val="ARBody"/>
        <w:spacing w:line="264" w:lineRule="auto"/>
        <w:sectPr w:rsidR="00D65F46" w:rsidSect="00EE0664">
          <w:type w:val="continuous"/>
          <w:pgSz w:w="11901" w:h="16840" w:code="9"/>
          <w:pgMar w:top="1701" w:right="1701" w:bottom="1247" w:left="1701" w:header="454" w:footer="454" w:gutter="0"/>
          <w:cols w:space="454"/>
          <w:docGrid w:linePitch="360"/>
        </w:sectPr>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62D4BAB2" w14:textId="77777777" w:rsidR="00D65F46" w:rsidRDefault="00D65F46" w:rsidP="003F7966">
      <w:pPr>
        <w:pStyle w:val="Heading5"/>
      </w:pPr>
      <w:r>
        <w:t>8.1.1</w:t>
      </w:r>
      <w:r>
        <w:tab/>
      </w:r>
      <w:r w:rsidRPr="003F7966">
        <w:t>Financial instruments: Categorisation</w:t>
      </w:r>
    </w:p>
    <w:tbl>
      <w:tblPr>
        <w:tblStyle w:val="ARTable"/>
        <w:tblW w:w="5000" w:type="pct"/>
        <w:tblLayout w:type="fixed"/>
        <w:tblLook w:val="06E0" w:firstRow="1" w:lastRow="1" w:firstColumn="1" w:lastColumn="0" w:noHBand="1" w:noVBand="1"/>
      </w:tblPr>
      <w:tblGrid>
        <w:gridCol w:w="5725"/>
        <w:gridCol w:w="1629"/>
        <w:gridCol w:w="1632"/>
        <w:gridCol w:w="1632"/>
        <w:gridCol w:w="1632"/>
        <w:gridCol w:w="1632"/>
      </w:tblGrid>
      <w:tr w:rsidR="00D65F46" w:rsidRPr="00302F0D" w14:paraId="5DB427FC" w14:textId="77777777" w:rsidTr="00D8791A">
        <w:trPr>
          <w:cnfStyle w:val="100000000000" w:firstRow="1" w:lastRow="0" w:firstColumn="0" w:lastColumn="0" w:oddVBand="0" w:evenVBand="0" w:oddHBand="0" w:evenHBand="0" w:firstRowFirstColumn="0" w:firstRowLastColumn="0" w:lastRowFirstColumn="0" w:lastRowLastColumn="0"/>
        </w:trPr>
        <w:tc>
          <w:tcPr>
            <w:tcW w:w="5730" w:type="dxa"/>
          </w:tcPr>
          <w:p w14:paraId="160B2B2A" w14:textId="77777777" w:rsidR="00D65F46" w:rsidRPr="00302F0D" w:rsidRDefault="00D65F46" w:rsidP="002902D0">
            <w:pPr>
              <w:pStyle w:val="ARTableColHead"/>
            </w:pPr>
            <w:r>
              <w:t>2023</w:t>
            </w:r>
          </w:p>
        </w:tc>
        <w:tc>
          <w:tcPr>
            <w:tcW w:w="1630" w:type="dxa"/>
          </w:tcPr>
          <w:p w14:paraId="45839E55" w14:textId="77777777" w:rsidR="00D65F46" w:rsidRDefault="00D65F46" w:rsidP="007B733F">
            <w:pPr>
              <w:pStyle w:val="ARTableColHeadRight"/>
            </w:pPr>
            <w:r w:rsidRPr="00141C04">
              <w:t>Cash and deposits</w:t>
            </w:r>
          </w:p>
          <w:p w14:paraId="655E05EF" w14:textId="77777777" w:rsidR="00D65F46" w:rsidRPr="00302F0D" w:rsidRDefault="00D65F46">
            <w:pPr>
              <w:pStyle w:val="ARTableColSubheadrightsmallerspaceabove"/>
            </w:pPr>
            <w:r w:rsidRPr="00302F0D">
              <w:t>$’000</w:t>
            </w:r>
          </w:p>
        </w:tc>
        <w:tc>
          <w:tcPr>
            <w:tcW w:w="1633" w:type="dxa"/>
          </w:tcPr>
          <w:p w14:paraId="6316809B" w14:textId="77777777" w:rsidR="00D65F46" w:rsidRDefault="00D65F46" w:rsidP="007B733F">
            <w:pPr>
              <w:pStyle w:val="ARTableColSubheadRight"/>
              <w:rPr>
                <w:color w:val="000000" w:themeColor="text1"/>
                <w:szCs w:val="15"/>
              </w:rPr>
            </w:pPr>
            <w:r w:rsidRPr="007B733F">
              <w:rPr>
                <w:color w:val="000000" w:themeColor="text1"/>
                <w:szCs w:val="15"/>
              </w:rPr>
              <w:t xml:space="preserve">Financial assets at fair value through net result </w:t>
            </w:r>
          </w:p>
          <w:p w14:paraId="7150B1E4" w14:textId="77777777" w:rsidR="00D65F46" w:rsidRPr="00302F0D" w:rsidRDefault="00D65F46">
            <w:pPr>
              <w:pStyle w:val="ARTableColSubheadrightsmallerspaceabove"/>
            </w:pPr>
            <w:r w:rsidRPr="00302F0D">
              <w:t>$’000</w:t>
            </w:r>
          </w:p>
        </w:tc>
        <w:tc>
          <w:tcPr>
            <w:tcW w:w="1633" w:type="dxa"/>
          </w:tcPr>
          <w:p w14:paraId="3FC57422" w14:textId="77777777" w:rsidR="00D65F46" w:rsidRPr="00302F0D" w:rsidRDefault="00D65F46" w:rsidP="007B733F">
            <w:pPr>
              <w:pStyle w:val="ARTableColHeadRight"/>
              <w:spacing w:before="60"/>
            </w:pPr>
            <w:r w:rsidRPr="007B733F">
              <w:t>Financial assets at amortised cost</w:t>
            </w:r>
          </w:p>
          <w:p w14:paraId="15052362" w14:textId="77777777" w:rsidR="00D65F46" w:rsidRPr="00302F0D" w:rsidRDefault="00D65F46">
            <w:pPr>
              <w:pStyle w:val="ARTableColSubheadrightsmallerspaceabove"/>
            </w:pPr>
            <w:r w:rsidRPr="00302F0D">
              <w:t>$’000</w:t>
            </w:r>
          </w:p>
        </w:tc>
        <w:tc>
          <w:tcPr>
            <w:tcW w:w="1633" w:type="dxa"/>
          </w:tcPr>
          <w:p w14:paraId="012B10B7" w14:textId="77777777" w:rsidR="00D65F46" w:rsidRDefault="00D65F46" w:rsidP="007B733F">
            <w:pPr>
              <w:pStyle w:val="ARTableColHeadRight"/>
            </w:pPr>
            <w:r w:rsidRPr="007B733F">
              <w:t>Financial liabilities at amortised cost</w:t>
            </w:r>
          </w:p>
          <w:p w14:paraId="6C2CF31A" w14:textId="77777777" w:rsidR="00D65F46" w:rsidRPr="00302F0D" w:rsidRDefault="00D65F46">
            <w:pPr>
              <w:pStyle w:val="ARTableColSubheadrightsmallerspaceabove"/>
            </w:pPr>
            <w:r w:rsidRPr="00302F0D">
              <w:t>$’000</w:t>
            </w:r>
          </w:p>
        </w:tc>
        <w:tc>
          <w:tcPr>
            <w:tcW w:w="1633" w:type="dxa"/>
            <w:shd w:val="clear" w:color="auto" w:fill="EBEBEB" w:themeFill="accent5"/>
          </w:tcPr>
          <w:p w14:paraId="13771640" w14:textId="77777777" w:rsidR="00D65F46" w:rsidRDefault="00D65F46" w:rsidP="007B733F">
            <w:pPr>
              <w:pStyle w:val="ARTableColHeadRight"/>
            </w:pPr>
            <w:r>
              <w:t>Total</w:t>
            </w:r>
          </w:p>
          <w:p w14:paraId="5A9D402F" w14:textId="77777777" w:rsidR="00D65F46" w:rsidRPr="00444833" w:rsidRDefault="00D65F46">
            <w:pPr>
              <w:pStyle w:val="ARTableColSubheadrightsmallerspaceabove"/>
            </w:pPr>
            <w:r w:rsidRPr="00302F0D">
              <w:t>$’000</w:t>
            </w:r>
          </w:p>
        </w:tc>
      </w:tr>
      <w:tr w:rsidR="001B64A7" w:rsidRPr="00302F0D" w14:paraId="4470CBA8" w14:textId="77777777" w:rsidTr="00FB4D40">
        <w:tc>
          <w:tcPr>
            <w:tcW w:w="5730" w:type="dxa"/>
          </w:tcPr>
          <w:p w14:paraId="78A0DFFD" w14:textId="5D1D6FC0" w:rsidR="001B64A7" w:rsidRPr="00EC369C" w:rsidRDefault="001B64A7" w:rsidP="001B64A7">
            <w:pPr>
              <w:pStyle w:val="ARTableRowHeadColour"/>
            </w:pPr>
            <w:r w:rsidRPr="005307D8">
              <w:t>Contractual financial assets</w:t>
            </w:r>
          </w:p>
        </w:tc>
        <w:tc>
          <w:tcPr>
            <w:tcW w:w="1630" w:type="dxa"/>
          </w:tcPr>
          <w:p w14:paraId="4EBDD3F0" w14:textId="4D54FB48" w:rsidR="001B64A7" w:rsidRPr="00EC369C" w:rsidRDefault="001B64A7" w:rsidP="001B64A7">
            <w:pPr>
              <w:pStyle w:val="Tablerowheadinginvisible"/>
            </w:pPr>
            <w:r w:rsidRPr="005307D8">
              <w:t>Contractual financial assets</w:t>
            </w:r>
          </w:p>
        </w:tc>
        <w:tc>
          <w:tcPr>
            <w:tcW w:w="1633" w:type="dxa"/>
          </w:tcPr>
          <w:p w14:paraId="63786EBC" w14:textId="5038CD86" w:rsidR="001B64A7" w:rsidRDefault="001B64A7" w:rsidP="001B64A7">
            <w:pPr>
              <w:pStyle w:val="Tablerowheadinginvisible"/>
            </w:pPr>
            <w:r w:rsidRPr="005307D8">
              <w:t>Contractual financial assets</w:t>
            </w:r>
          </w:p>
        </w:tc>
        <w:tc>
          <w:tcPr>
            <w:tcW w:w="1633" w:type="dxa"/>
          </w:tcPr>
          <w:p w14:paraId="1E3D0641" w14:textId="2E317BC0" w:rsidR="001B64A7" w:rsidRDefault="001B64A7" w:rsidP="001B64A7">
            <w:pPr>
              <w:pStyle w:val="Tablerowheadinginvisible"/>
            </w:pPr>
            <w:r w:rsidRPr="005307D8">
              <w:t>Contractual financial assets</w:t>
            </w:r>
          </w:p>
        </w:tc>
        <w:tc>
          <w:tcPr>
            <w:tcW w:w="1633" w:type="dxa"/>
          </w:tcPr>
          <w:p w14:paraId="2625AAEE" w14:textId="3B654812" w:rsidR="001B64A7" w:rsidRDefault="001B64A7" w:rsidP="001B64A7">
            <w:pPr>
              <w:pStyle w:val="Tablerowheadinginvisible"/>
            </w:pPr>
            <w:r w:rsidRPr="005307D8">
              <w:t>Contractual financial assets</w:t>
            </w:r>
          </w:p>
        </w:tc>
        <w:tc>
          <w:tcPr>
            <w:tcW w:w="1633" w:type="dxa"/>
            <w:shd w:val="clear" w:color="auto" w:fill="auto"/>
          </w:tcPr>
          <w:p w14:paraId="0E1B3299" w14:textId="378AB3C8" w:rsidR="001B64A7" w:rsidRPr="00EC369C" w:rsidRDefault="001B64A7" w:rsidP="001B64A7">
            <w:pPr>
              <w:pStyle w:val="Tablerowheadinginvisible"/>
            </w:pPr>
            <w:r w:rsidRPr="005307D8">
              <w:t>Contractual financial assets</w:t>
            </w:r>
          </w:p>
        </w:tc>
      </w:tr>
      <w:tr w:rsidR="00D65F46" w:rsidRPr="00302F0D" w14:paraId="063326C0" w14:textId="77777777" w:rsidTr="0085092D">
        <w:tc>
          <w:tcPr>
            <w:tcW w:w="5730" w:type="dxa"/>
          </w:tcPr>
          <w:p w14:paraId="539F9C7C" w14:textId="77777777" w:rsidR="00D65F46" w:rsidRPr="0085092D" w:rsidRDefault="00D65F46" w:rsidP="009A6CF6">
            <w:pPr>
              <w:pStyle w:val="ARTablebodyslightlysmallerspace"/>
            </w:pPr>
            <w:r w:rsidRPr="00EC369C">
              <w:t>Cash and deposits</w:t>
            </w:r>
          </w:p>
        </w:tc>
        <w:tc>
          <w:tcPr>
            <w:tcW w:w="1630" w:type="dxa"/>
          </w:tcPr>
          <w:p w14:paraId="2D4315DE" w14:textId="77777777" w:rsidR="00D65F46" w:rsidRPr="00302F0D" w:rsidRDefault="00D65F46" w:rsidP="009A6CF6">
            <w:pPr>
              <w:pStyle w:val="ARTablebodyslightlysmallerspacerightalign"/>
            </w:pPr>
            <w:r w:rsidRPr="00EC369C">
              <w:t>186,569</w:t>
            </w:r>
          </w:p>
        </w:tc>
        <w:tc>
          <w:tcPr>
            <w:tcW w:w="1633" w:type="dxa"/>
          </w:tcPr>
          <w:p w14:paraId="01AAB0CE" w14:textId="77777777" w:rsidR="00D65F46" w:rsidRPr="00302F0D" w:rsidRDefault="00D65F46" w:rsidP="009A6CF6">
            <w:pPr>
              <w:pStyle w:val="ARTablebodyslightlysmallerspacerightalign"/>
            </w:pPr>
            <w:r>
              <w:t>–</w:t>
            </w:r>
          </w:p>
        </w:tc>
        <w:tc>
          <w:tcPr>
            <w:tcW w:w="1633" w:type="dxa"/>
          </w:tcPr>
          <w:p w14:paraId="0C4D896F" w14:textId="77777777" w:rsidR="00D65F46" w:rsidRPr="00302F0D" w:rsidRDefault="00D65F46" w:rsidP="009A6CF6">
            <w:pPr>
              <w:pStyle w:val="ARTablebodyslightlysmallerspacerightalign"/>
            </w:pPr>
            <w:r>
              <w:t>–</w:t>
            </w:r>
          </w:p>
        </w:tc>
        <w:tc>
          <w:tcPr>
            <w:tcW w:w="1633" w:type="dxa"/>
          </w:tcPr>
          <w:p w14:paraId="159E1C74" w14:textId="77777777" w:rsidR="00D65F46" w:rsidRPr="00302F0D" w:rsidRDefault="00D65F46" w:rsidP="009A6CF6">
            <w:pPr>
              <w:pStyle w:val="ARTablebodyslightlysmallerspacerightalign"/>
            </w:pPr>
            <w:r>
              <w:t>–</w:t>
            </w:r>
          </w:p>
        </w:tc>
        <w:tc>
          <w:tcPr>
            <w:tcW w:w="1633" w:type="dxa"/>
            <w:shd w:val="clear" w:color="auto" w:fill="EBEBEB" w:themeFill="accent5"/>
          </w:tcPr>
          <w:p w14:paraId="6DB6504A" w14:textId="77777777" w:rsidR="00D65F46" w:rsidRPr="00302F0D" w:rsidRDefault="00D65F46">
            <w:pPr>
              <w:pStyle w:val="ARTablebodyslightlysmallerspacerightalign"/>
            </w:pPr>
            <w:r w:rsidRPr="00EC369C">
              <w:t>186,569</w:t>
            </w:r>
          </w:p>
        </w:tc>
      </w:tr>
      <w:tr w:rsidR="004E7270" w:rsidRPr="00302F0D" w14:paraId="712894C2" w14:textId="77777777" w:rsidTr="00F00513">
        <w:tc>
          <w:tcPr>
            <w:tcW w:w="5730" w:type="dxa"/>
          </w:tcPr>
          <w:p w14:paraId="045441B8" w14:textId="0290FC6F" w:rsidR="004E7270" w:rsidRPr="00EC369C" w:rsidRDefault="004E7270" w:rsidP="004E7270">
            <w:pPr>
              <w:pStyle w:val="ARTableRowheadgreyslightlysmaller"/>
            </w:pPr>
            <w:r w:rsidRPr="00EC369C">
              <w:t>Receivables</w:t>
            </w:r>
            <w:r>
              <w:t xml:space="preserve"> </w:t>
            </w:r>
            <w:r w:rsidRPr="0085092D">
              <w:rPr>
                <w:vertAlign w:val="superscript"/>
              </w:rPr>
              <w:t>(i)</w:t>
            </w:r>
          </w:p>
        </w:tc>
        <w:tc>
          <w:tcPr>
            <w:tcW w:w="1630" w:type="dxa"/>
          </w:tcPr>
          <w:p w14:paraId="2F69D5D5" w14:textId="410B8BB0" w:rsidR="004E7270" w:rsidRDefault="004E7270" w:rsidP="00F00513">
            <w:pPr>
              <w:pStyle w:val="Tablerowsubheadinggreyinvisible"/>
            </w:pPr>
            <w:r w:rsidRPr="002831D5">
              <w:t xml:space="preserve">Receivables </w:t>
            </w:r>
            <w:r w:rsidRPr="002831D5">
              <w:rPr>
                <w:vertAlign w:val="superscript"/>
              </w:rPr>
              <w:t>(i)</w:t>
            </w:r>
          </w:p>
        </w:tc>
        <w:tc>
          <w:tcPr>
            <w:tcW w:w="1633" w:type="dxa"/>
          </w:tcPr>
          <w:p w14:paraId="0A3D29BE" w14:textId="72FAB2DB" w:rsidR="004E7270" w:rsidRDefault="004E7270" w:rsidP="00F00513">
            <w:pPr>
              <w:pStyle w:val="Tablerowsubheadinggreyinvisible"/>
            </w:pPr>
            <w:r w:rsidRPr="002831D5">
              <w:t xml:space="preserve">Receivables </w:t>
            </w:r>
            <w:r w:rsidRPr="002831D5">
              <w:rPr>
                <w:vertAlign w:val="superscript"/>
              </w:rPr>
              <w:t>(i)</w:t>
            </w:r>
          </w:p>
        </w:tc>
        <w:tc>
          <w:tcPr>
            <w:tcW w:w="1633" w:type="dxa"/>
          </w:tcPr>
          <w:p w14:paraId="67771DEF" w14:textId="16AC662F" w:rsidR="004E7270" w:rsidRPr="00411145" w:rsidRDefault="004E7270" w:rsidP="00F00513">
            <w:pPr>
              <w:pStyle w:val="Tablerowsubheadinggreyinvisible"/>
            </w:pPr>
            <w:r w:rsidRPr="002831D5">
              <w:t xml:space="preserve">Receivables </w:t>
            </w:r>
            <w:r w:rsidRPr="002831D5">
              <w:rPr>
                <w:vertAlign w:val="superscript"/>
              </w:rPr>
              <w:t>(i)</w:t>
            </w:r>
          </w:p>
        </w:tc>
        <w:tc>
          <w:tcPr>
            <w:tcW w:w="1633" w:type="dxa"/>
          </w:tcPr>
          <w:p w14:paraId="5FC457B4" w14:textId="6ED8DED4" w:rsidR="004E7270" w:rsidRDefault="004E7270" w:rsidP="00F00513">
            <w:pPr>
              <w:pStyle w:val="Tablerowsubheadinggreyinvisible"/>
            </w:pPr>
            <w:r w:rsidRPr="002831D5">
              <w:t xml:space="preserve">Receivables </w:t>
            </w:r>
            <w:r w:rsidRPr="002831D5">
              <w:rPr>
                <w:vertAlign w:val="superscript"/>
              </w:rPr>
              <w:t>(i)</w:t>
            </w:r>
          </w:p>
        </w:tc>
        <w:tc>
          <w:tcPr>
            <w:tcW w:w="1633" w:type="dxa"/>
            <w:shd w:val="clear" w:color="auto" w:fill="auto"/>
          </w:tcPr>
          <w:p w14:paraId="0A65743A" w14:textId="10E96F58" w:rsidR="004E7270" w:rsidRPr="00411145" w:rsidRDefault="004E7270" w:rsidP="00F00513">
            <w:pPr>
              <w:pStyle w:val="Tablerowsubheadinggreyinvisible"/>
            </w:pPr>
            <w:r w:rsidRPr="002831D5">
              <w:t xml:space="preserve">Receivables </w:t>
            </w:r>
            <w:r w:rsidRPr="002831D5">
              <w:rPr>
                <w:vertAlign w:val="superscript"/>
              </w:rPr>
              <w:t>(i)</w:t>
            </w:r>
          </w:p>
        </w:tc>
      </w:tr>
      <w:tr w:rsidR="00D65F46" w:rsidRPr="00302F0D" w14:paraId="3489AA00" w14:textId="77777777" w:rsidTr="0085092D">
        <w:tc>
          <w:tcPr>
            <w:tcW w:w="5730" w:type="dxa"/>
          </w:tcPr>
          <w:p w14:paraId="016A64F5" w14:textId="77777777" w:rsidR="00D65F46" w:rsidRPr="0085092D" w:rsidRDefault="00D65F46" w:rsidP="009A6CF6">
            <w:pPr>
              <w:pStyle w:val="ARTablebodyslightlysmallerspace"/>
            </w:pPr>
            <w:r w:rsidRPr="00EC369C">
              <w:t>Rendering of services</w:t>
            </w:r>
          </w:p>
        </w:tc>
        <w:tc>
          <w:tcPr>
            <w:tcW w:w="1630" w:type="dxa"/>
          </w:tcPr>
          <w:p w14:paraId="69AFC0CD" w14:textId="77777777" w:rsidR="00D65F46" w:rsidRPr="00302F0D" w:rsidRDefault="00D65F46" w:rsidP="009A6CF6">
            <w:pPr>
              <w:pStyle w:val="ARTablebodyslightlysmallerspacerightalign"/>
            </w:pPr>
            <w:r>
              <w:t>–</w:t>
            </w:r>
          </w:p>
        </w:tc>
        <w:tc>
          <w:tcPr>
            <w:tcW w:w="1633" w:type="dxa"/>
          </w:tcPr>
          <w:p w14:paraId="1684625A" w14:textId="77777777" w:rsidR="00D65F46" w:rsidRPr="00302F0D" w:rsidRDefault="00D65F46" w:rsidP="009A6CF6">
            <w:pPr>
              <w:pStyle w:val="ARTablebodyslightlysmallerspacerightalign"/>
            </w:pPr>
            <w:r>
              <w:t>–</w:t>
            </w:r>
          </w:p>
        </w:tc>
        <w:tc>
          <w:tcPr>
            <w:tcW w:w="1633" w:type="dxa"/>
          </w:tcPr>
          <w:p w14:paraId="6FBDC885" w14:textId="77777777" w:rsidR="00D65F46" w:rsidRPr="00302F0D" w:rsidRDefault="00D65F46" w:rsidP="009A6CF6">
            <w:pPr>
              <w:pStyle w:val="ARTablebodyslightlysmallerspacerightalign"/>
            </w:pPr>
            <w:r w:rsidRPr="00411145">
              <w:t>19,504</w:t>
            </w:r>
          </w:p>
        </w:tc>
        <w:tc>
          <w:tcPr>
            <w:tcW w:w="1633" w:type="dxa"/>
          </w:tcPr>
          <w:p w14:paraId="5EC28E80" w14:textId="77777777" w:rsidR="00D65F46" w:rsidRPr="00302F0D" w:rsidRDefault="00D65F46" w:rsidP="009A6CF6">
            <w:pPr>
              <w:pStyle w:val="ARTablebodyslightlysmallerspacerightalign"/>
            </w:pPr>
            <w:r>
              <w:t>–</w:t>
            </w:r>
          </w:p>
        </w:tc>
        <w:tc>
          <w:tcPr>
            <w:tcW w:w="1633" w:type="dxa"/>
            <w:shd w:val="clear" w:color="auto" w:fill="EBEBEB" w:themeFill="accent5"/>
          </w:tcPr>
          <w:p w14:paraId="68E1ABD3" w14:textId="77777777" w:rsidR="00D65F46" w:rsidRPr="00302F0D" w:rsidRDefault="00D65F46">
            <w:pPr>
              <w:pStyle w:val="ARTablebodyslightlysmallerspacerightalign"/>
            </w:pPr>
            <w:r w:rsidRPr="00411145">
              <w:t>19,504</w:t>
            </w:r>
          </w:p>
        </w:tc>
      </w:tr>
      <w:tr w:rsidR="00D65F46" w:rsidRPr="00302F0D" w14:paraId="781954BF" w14:textId="77777777" w:rsidTr="0085092D">
        <w:tc>
          <w:tcPr>
            <w:tcW w:w="5730" w:type="dxa"/>
          </w:tcPr>
          <w:p w14:paraId="204B8E81" w14:textId="77777777" w:rsidR="00D65F46" w:rsidRPr="0085092D" w:rsidRDefault="00D65F46" w:rsidP="00414DC9">
            <w:pPr>
              <w:pStyle w:val="ARTablebodyboldslightlysmallerspace"/>
            </w:pPr>
            <w:r w:rsidRPr="00EC369C">
              <w:t>Investments and other contractual financial assets</w:t>
            </w:r>
          </w:p>
        </w:tc>
        <w:tc>
          <w:tcPr>
            <w:tcW w:w="1630" w:type="dxa"/>
          </w:tcPr>
          <w:p w14:paraId="0DA6AFCD" w14:textId="77777777" w:rsidR="00D65F46" w:rsidRPr="00302F0D" w:rsidRDefault="00D65F46" w:rsidP="009A6CF6">
            <w:pPr>
              <w:pStyle w:val="ARTablebodyslightlysmallerspacerightalign"/>
            </w:pPr>
          </w:p>
        </w:tc>
        <w:tc>
          <w:tcPr>
            <w:tcW w:w="1633" w:type="dxa"/>
          </w:tcPr>
          <w:p w14:paraId="4EB30325" w14:textId="77777777" w:rsidR="00D65F46" w:rsidRPr="00302F0D" w:rsidRDefault="00D65F46" w:rsidP="009A6CF6">
            <w:pPr>
              <w:pStyle w:val="ARTablebodyslightlysmallerspacerightalign"/>
            </w:pPr>
          </w:p>
        </w:tc>
        <w:tc>
          <w:tcPr>
            <w:tcW w:w="1633" w:type="dxa"/>
          </w:tcPr>
          <w:p w14:paraId="448C7AB5" w14:textId="77777777" w:rsidR="00D65F46" w:rsidRPr="00302F0D" w:rsidRDefault="00D65F46" w:rsidP="009A6CF6">
            <w:pPr>
              <w:pStyle w:val="ARTablebodyslightlysmallerspacerightalign"/>
            </w:pPr>
          </w:p>
        </w:tc>
        <w:tc>
          <w:tcPr>
            <w:tcW w:w="1633" w:type="dxa"/>
          </w:tcPr>
          <w:p w14:paraId="5C4C4A8B" w14:textId="77777777" w:rsidR="00D65F46" w:rsidRPr="00302F0D" w:rsidRDefault="00D65F46" w:rsidP="009A6CF6">
            <w:pPr>
              <w:pStyle w:val="ARTablebodyslightlysmallerspacerightalign"/>
            </w:pPr>
          </w:p>
        </w:tc>
        <w:tc>
          <w:tcPr>
            <w:tcW w:w="1633" w:type="dxa"/>
            <w:shd w:val="clear" w:color="auto" w:fill="EBEBEB" w:themeFill="accent5"/>
          </w:tcPr>
          <w:p w14:paraId="75D499B3" w14:textId="77777777" w:rsidR="00D65F46" w:rsidRPr="00302F0D" w:rsidRDefault="00D65F46">
            <w:pPr>
              <w:pStyle w:val="ARTablebodyslightlysmallerspacerightalign"/>
            </w:pPr>
          </w:p>
        </w:tc>
      </w:tr>
      <w:tr w:rsidR="00D65F46" w:rsidRPr="00302F0D" w14:paraId="29E029AC" w14:textId="77777777" w:rsidTr="0085092D">
        <w:tc>
          <w:tcPr>
            <w:tcW w:w="5730" w:type="dxa"/>
          </w:tcPr>
          <w:p w14:paraId="7ED512CD" w14:textId="77777777" w:rsidR="00D65F46" w:rsidRPr="0085092D" w:rsidRDefault="00D65F46" w:rsidP="009A6CF6">
            <w:pPr>
              <w:pStyle w:val="ARTablebodyslightlysmallerspace"/>
            </w:pPr>
            <w:r w:rsidRPr="00EC369C">
              <w:t>Managed investment schemes</w:t>
            </w:r>
          </w:p>
        </w:tc>
        <w:tc>
          <w:tcPr>
            <w:tcW w:w="1630" w:type="dxa"/>
          </w:tcPr>
          <w:p w14:paraId="4F3F4692" w14:textId="77777777" w:rsidR="00D65F46" w:rsidRPr="00302F0D" w:rsidRDefault="00D65F46" w:rsidP="009A6CF6">
            <w:pPr>
              <w:pStyle w:val="ARTablebodyslightlysmallerspacerightalign"/>
            </w:pPr>
            <w:r>
              <w:t>–</w:t>
            </w:r>
          </w:p>
        </w:tc>
        <w:tc>
          <w:tcPr>
            <w:tcW w:w="1633" w:type="dxa"/>
          </w:tcPr>
          <w:p w14:paraId="498331DF" w14:textId="77777777" w:rsidR="00D65F46" w:rsidRPr="00302F0D" w:rsidRDefault="00D65F46" w:rsidP="009A6CF6">
            <w:pPr>
              <w:pStyle w:val="ARTablebodyslightlysmallerspacerightalign"/>
            </w:pPr>
            <w:r w:rsidRPr="00EC369C">
              <w:t>195,502</w:t>
            </w:r>
          </w:p>
        </w:tc>
        <w:tc>
          <w:tcPr>
            <w:tcW w:w="1633" w:type="dxa"/>
          </w:tcPr>
          <w:p w14:paraId="491D01E4" w14:textId="77777777" w:rsidR="00D65F46" w:rsidRPr="00302F0D" w:rsidRDefault="00D65F46" w:rsidP="009A6CF6">
            <w:pPr>
              <w:pStyle w:val="ARTablebodyslightlysmallerspacerightalign"/>
            </w:pPr>
            <w:r>
              <w:t>–</w:t>
            </w:r>
          </w:p>
        </w:tc>
        <w:tc>
          <w:tcPr>
            <w:tcW w:w="1633" w:type="dxa"/>
          </w:tcPr>
          <w:p w14:paraId="78DE6569" w14:textId="77777777" w:rsidR="00D65F46" w:rsidRPr="00302F0D" w:rsidRDefault="00D65F46" w:rsidP="009A6CF6">
            <w:pPr>
              <w:pStyle w:val="ARTablebodyslightlysmallerspacerightalign"/>
            </w:pPr>
            <w:r>
              <w:t>–</w:t>
            </w:r>
          </w:p>
        </w:tc>
        <w:tc>
          <w:tcPr>
            <w:tcW w:w="1633" w:type="dxa"/>
            <w:shd w:val="clear" w:color="auto" w:fill="EBEBEB" w:themeFill="accent5"/>
          </w:tcPr>
          <w:p w14:paraId="06E56855" w14:textId="77777777" w:rsidR="00D65F46" w:rsidRPr="00302F0D" w:rsidRDefault="00D65F46">
            <w:pPr>
              <w:pStyle w:val="ARTablebodyslightlysmallerspacerightalign"/>
            </w:pPr>
            <w:r w:rsidRPr="00CE6C15">
              <w:t>195,502</w:t>
            </w:r>
          </w:p>
        </w:tc>
      </w:tr>
      <w:tr w:rsidR="00D65F46" w:rsidRPr="00302F0D" w14:paraId="43387CF1" w14:textId="77777777" w:rsidTr="0085092D">
        <w:tc>
          <w:tcPr>
            <w:tcW w:w="5730" w:type="dxa"/>
          </w:tcPr>
          <w:p w14:paraId="17AB6615" w14:textId="77777777" w:rsidR="00D65F46" w:rsidRPr="0085092D" w:rsidRDefault="00D65F46" w:rsidP="009A6CF6">
            <w:pPr>
              <w:pStyle w:val="ARTablebodyboldslightlysmallerspace"/>
            </w:pPr>
            <w:r w:rsidRPr="00EC369C">
              <w:t>Total contractual financial assets</w:t>
            </w:r>
          </w:p>
        </w:tc>
        <w:tc>
          <w:tcPr>
            <w:tcW w:w="1630" w:type="dxa"/>
          </w:tcPr>
          <w:p w14:paraId="2577E8C1" w14:textId="77777777" w:rsidR="00D65F46" w:rsidRPr="00302F0D" w:rsidRDefault="00D65F46" w:rsidP="00414DC9">
            <w:pPr>
              <w:pStyle w:val="ARTablebodyboldslightlysmallerspacerightalign"/>
            </w:pPr>
            <w:r w:rsidRPr="00EC369C">
              <w:t>186,569</w:t>
            </w:r>
          </w:p>
        </w:tc>
        <w:tc>
          <w:tcPr>
            <w:tcW w:w="1633" w:type="dxa"/>
          </w:tcPr>
          <w:p w14:paraId="042905A4" w14:textId="77777777" w:rsidR="00D65F46" w:rsidRPr="00302F0D" w:rsidRDefault="00D65F46" w:rsidP="00414DC9">
            <w:pPr>
              <w:pStyle w:val="ARTablebodyboldslightlysmallerspacerightalign"/>
            </w:pPr>
            <w:r w:rsidRPr="00EC369C">
              <w:t>195,502</w:t>
            </w:r>
          </w:p>
        </w:tc>
        <w:tc>
          <w:tcPr>
            <w:tcW w:w="1633" w:type="dxa"/>
          </w:tcPr>
          <w:p w14:paraId="34CA09AB" w14:textId="77777777" w:rsidR="00D65F46" w:rsidRPr="00302F0D" w:rsidRDefault="00D65F46" w:rsidP="00414DC9">
            <w:pPr>
              <w:pStyle w:val="ARTablebodyboldslightlysmallerspacerightalign"/>
            </w:pPr>
            <w:r w:rsidRPr="00CE6C15">
              <w:t>19,504</w:t>
            </w:r>
          </w:p>
        </w:tc>
        <w:tc>
          <w:tcPr>
            <w:tcW w:w="1633" w:type="dxa"/>
          </w:tcPr>
          <w:p w14:paraId="45E1BB97" w14:textId="77777777" w:rsidR="00D65F46" w:rsidRPr="00302F0D" w:rsidRDefault="00D65F46" w:rsidP="00414DC9">
            <w:pPr>
              <w:pStyle w:val="ARTablebodyboldslightlysmallerspacerightalign"/>
            </w:pPr>
            <w:r>
              <w:t>–</w:t>
            </w:r>
          </w:p>
        </w:tc>
        <w:tc>
          <w:tcPr>
            <w:tcW w:w="1633" w:type="dxa"/>
            <w:shd w:val="clear" w:color="auto" w:fill="EBEBEB" w:themeFill="accent5"/>
          </w:tcPr>
          <w:p w14:paraId="7FE65ADB" w14:textId="77777777" w:rsidR="00D65F46" w:rsidRPr="00302F0D" w:rsidRDefault="00D65F46" w:rsidP="009A6CF6">
            <w:pPr>
              <w:pStyle w:val="ARTablebodyboldslightlysmallerspacerightalign"/>
            </w:pPr>
            <w:r w:rsidRPr="00CE6C15">
              <w:t>401,575</w:t>
            </w:r>
          </w:p>
        </w:tc>
      </w:tr>
      <w:tr w:rsidR="001B64A7" w:rsidRPr="00302F0D" w14:paraId="108E0C28" w14:textId="77777777" w:rsidTr="00FB4D40">
        <w:tc>
          <w:tcPr>
            <w:tcW w:w="5730" w:type="dxa"/>
          </w:tcPr>
          <w:p w14:paraId="0FAE83C9" w14:textId="431CC6F0" w:rsidR="001B64A7" w:rsidRPr="00E81128" w:rsidRDefault="001B64A7" w:rsidP="001B64A7">
            <w:pPr>
              <w:pStyle w:val="ARTableRowHeadColour"/>
            </w:pPr>
            <w:r w:rsidRPr="00615876">
              <w:t>Contractual financial liabilities</w:t>
            </w:r>
          </w:p>
        </w:tc>
        <w:tc>
          <w:tcPr>
            <w:tcW w:w="1630" w:type="dxa"/>
          </w:tcPr>
          <w:p w14:paraId="35026DD8" w14:textId="4208AE2B" w:rsidR="001B64A7" w:rsidRPr="00302F0D" w:rsidRDefault="001B64A7" w:rsidP="001B64A7">
            <w:pPr>
              <w:pStyle w:val="Tablerowheadinginvisible"/>
            </w:pPr>
            <w:r w:rsidRPr="00615876">
              <w:t>Contractual financial liabilities</w:t>
            </w:r>
          </w:p>
        </w:tc>
        <w:tc>
          <w:tcPr>
            <w:tcW w:w="1633" w:type="dxa"/>
          </w:tcPr>
          <w:p w14:paraId="393CB74F" w14:textId="620E7E50" w:rsidR="001B64A7" w:rsidRPr="00302F0D" w:rsidRDefault="001B64A7" w:rsidP="001B64A7">
            <w:pPr>
              <w:pStyle w:val="Tablerowheadinginvisible"/>
            </w:pPr>
            <w:r w:rsidRPr="00615876">
              <w:t>Contractual financial liabilities</w:t>
            </w:r>
          </w:p>
        </w:tc>
        <w:tc>
          <w:tcPr>
            <w:tcW w:w="1633" w:type="dxa"/>
          </w:tcPr>
          <w:p w14:paraId="6951223F" w14:textId="6110A2F8" w:rsidR="001B64A7" w:rsidRPr="00302F0D" w:rsidRDefault="001B64A7" w:rsidP="001B64A7">
            <w:pPr>
              <w:pStyle w:val="Tablerowheadinginvisible"/>
            </w:pPr>
            <w:r w:rsidRPr="00615876">
              <w:t>Contractual financial liabilities</w:t>
            </w:r>
          </w:p>
        </w:tc>
        <w:tc>
          <w:tcPr>
            <w:tcW w:w="1633" w:type="dxa"/>
          </w:tcPr>
          <w:p w14:paraId="689BAED7" w14:textId="5648F11D" w:rsidR="001B64A7" w:rsidRPr="00302F0D" w:rsidRDefault="001B64A7" w:rsidP="001B64A7">
            <w:pPr>
              <w:pStyle w:val="Tablerowheadinginvisible"/>
            </w:pPr>
            <w:r w:rsidRPr="00615876">
              <w:t>Contractual financial liabilities</w:t>
            </w:r>
          </w:p>
        </w:tc>
        <w:tc>
          <w:tcPr>
            <w:tcW w:w="1633" w:type="dxa"/>
            <w:shd w:val="clear" w:color="auto" w:fill="auto"/>
          </w:tcPr>
          <w:p w14:paraId="378F53C9" w14:textId="4756CA63" w:rsidR="001B64A7" w:rsidRPr="00302F0D" w:rsidRDefault="001B64A7" w:rsidP="001B64A7">
            <w:pPr>
              <w:pStyle w:val="Tablerowheadinginvisible"/>
            </w:pPr>
            <w:r w:rsidRPr="00615876">
              <w:t>Contractual financial liabilities</w:t>
            </w:r>
          </w:p>
        </w:tc>
      </w:tr>
      <w:tr w:rsidR="00F00513" w:rsidRPr="00302F0D" w14:paraId="12FE976A" w14:textId="77777777" w:rsidTr="00F00513">
        <w:tc>
          <w:tcPr>
            <w:tcW w:w="5730" w:type="dxa"/>
          </w:tcPr>
          <w:p w14:paraId="5ED0A3F5" w14:textId="77777777" w:rsidR="00F00513" w:rsidRPr="0085092D" w:rsidRDefault="00F00513" w:rsidP="00F00513">
            <w:pPr>
              <w:pStyle w:val="ARTableRowheadgreyslightlysmaller"/>
            </w:pPr>
            <w:r w:rsidRPr="00E81128">
              <w:t>Payables</w:t>
            </w:r>
            <w:r>
              <w:t xml:space="preserve"> </w:t>
            </w:r>
            <w:r w:rsidRPr="0085092D">
              <w:rPr>
                <w:vertAlign w:val="superscript"/>
              </w:rPr>
              <w:t>(i)</w:t>
            </w:r>
          </w:p>
        </w:tc>
        <w:tc>
          <w:tcPr>
            <w:tcW w:w="1630" w:type="dxa"/>
          </w:tcPr>
          <w:p w14:paraId="052EC753" w14:textId="1AC39FA5" w:rsidR="00F00513" w:rsidRPr="00302F0D" w:rsidRDefault="00F00513" w:rsidP="00F00513">
            <w:pPr>
              <w:pStyle w:val="Tablerowsubheadinggreyinvisible"/>
            </w:pPr>
            <w:r w:rsidRPr="00A757E5">
              <w:t xml:space="preserve">Payables </w:t>
            </w:r>
            <w:r w:rsidRPr="00A757E5">
              <w:rPr>
                <w:vertAlign w:val="superscript"/>
              </w:rPr>
              <w:t>(i)</w:t>
            </w:r>
          </w:p>
        </w:tc>
        <w:tc>
          <w:tcPr>
            <w:tcW w:w="1633" w:type="dxa"/>
          </w:tcPr>
          <w:p w14:paraId="6EA15C0B" w14:textId="5DD0495E" w:rsidR="00F00513" w:rsidRPr="00302F0D" w:rsidRDefault="00F00513" w:rsidP="00F00513">
            <w:pPr>
              <w:pStyle w:val="Tablerowsubheadinggreyinvisible"/>
            </w:pPr>
            <w:r w:rsidRPr="00A757E5">
              <w:t xml:space="preserve">Payables </w:t>
            </w:r>
            <w:r w:rsidRPr="00A757E5">
              <w:rPr>
                <w:vertAlign w:val="superscript"/>
              </w:rPr>
              <w:t>(i)</w:t>
            </w:r>
          </w:p>
        </w:tc>
        <w:tc>
          <w:tcPr>
            <w:tcW w:w="1633" w:type="dxa"/>
          </w:tcPr>
          <w:p w14:paraId="3F55083C" w14:textId="1A9B7F7B" w:rsidR="00F00513" w:rsidRPr="00302F0D" w:rsidRDefault="00F00513" w:rsidP="00F00513">
            <w:pPr>
              <w:pStyle w:val="Tablerowsubheadinggreyinvisible"/>
            </w:pPr>
            <w:r w:rsidRPr="00A757E5">
              <w:t xml:space="preserve">Payables </w:t>
            </w:r>
            <w:r w:rsidRPr="00A757E5">
              <w:rPr>
                <w:vertAlign w:val="superscript"/>
              </w:rPr>
              <w:t>(i)</w:t>
            </w:r>
          </w:p>
        </w:tc>
        <w:tc>
          <w:tcPr>
            <w:tcW w:w="1633" w:type="dxa"/>
          </w:tcPr>
          <w:p w14:paraId="3C29B18D" w14:textId="5A764D7A" w:rsidR="00F00513" w:rsidRPr="00302F0D" w:rsidRDefault="00F00513" w:rsidP="00F00513">
            <w:pPr>
              <w:pStyle w:val="Tablerowsubheadinggreyinvisible"/>
            </w:pPr>
            <w:r w:rsidRPr="00A757E5">
              <w:t xml:space="preserve">Payables </w:t>
            </w:r>
            <w:r w:rsidRPr="00A757E5">
              <w:rPr>
                <w:vertAlign w:val="superscript"/>
              </w:rPr>
              <w:t>(i)</w:t>
            </w:r>
          </w:p>
        </w:tc>
        <w:tc>
          <w:tcPr>
            <w:tcW w:w="1633" w:type="dxa"/>
            <w:shd w:val="clear" w:color="auto" w:fill="auto"/>
          </w:tcPr>
          <w:p w14:paraId="268D3A34" w14:textId="07871937" w:rsidR="00F00513" w:rsidRPr="00302F0D" w:rsidRDefault="00F00513" w:rsidP="00F00513">
            <w:pPr>
              <w:pStyle w:val="Tablerowsubheadinggreyinvisible"/>
            </w:pPr>
            <w:r w:rsidRPr="00A757E5">
              <w:t xml:space="preserve">Payables </w:t>
            </w:r>
            <w:r w:rsidRPr="00A757E5">
              <w:rPr>
                <w:vertAlign w:val="superscript"/>
              </w:rPr>
              <w:t>(i)</w:t>
            </w:r>
          </w:p>
        </w:tc>
      </w:tr>
      <w:tr w:rsidR="00D65F46" w:rsidRPr="00302F0D" w14:paraId="442085F7" w14:textId="77777777" w:rsidTr="0085092D">
        <w:tc>
          <w:tcPr>
            <w:tcW w:w="5730" w:type="dxa"/>
          </w:tcPr>
          <w:p w14:paraId="4C036BAA" w14:textId="77777777" w:rsidR="00D65F46" w:rsidRPr="0085092D" w:rsidRDefault="00D65F46" w:rsidP="009A6CF6">
            <w:pPr>
              <w:pStyle w:val="ARTablebodyslightlysmallerspace"/>
            </w:pPr>
            <w:r w:rsidRPr="00EC369C">
              <w:t>Supplies and Services</w:t>
            </w:r>
          </w:p>
        </w:tc>
        <w:tc>
          <w:tcPr>
            <w:tcW w:w="1630" w:type="dxa"/>
          </w:tcPr>
          <w:p w14:paraId="3A462E67" w14:textId="77777777" w:rsidR="00D65F46" w:rsidRPr="00302F0D" w:rsidRDefault="00D65F46" w:rsidP="009A6CF6">
            <w:pPr>
              <w:pStyle w:val="ARTablebodyslightlysmallerspacerightalign"/>
            </w:pPr>
            <w:r>
              <w:t>–</w:t>
            </w:r>
          </w:p>
        </w:tc>
        <w:tc>
          <w:tcPr>
            <w:tcW w:w="1633" w:type="dxa"/>
          </w:tcPr>
          <w:p w14:paraId="316EF07F" w14:textId="77777777" w:rsidR="00D65F46" w:rsidRPr="00302F0D" w:rsidRDefault="00D65F46" w:rsidP="009A6CF6">
            <w:pPr>
              <w:pStyle w:val="ARTablebodyslightlysmallerspacerightalign"/>
            </w:pPr>
            <w:r>
              <w:t>–</w:t>
            </w:r>
          </w:p>
        </w:tc>
        <w:tc>
          <w:tcPr>
            <w:tcW w:w="1633" w:type="dxa"/>
          </w:tcPr>
          <w:p w14:paraId="080D1221" w14:textId="77777777" w:rsidR="00D65F46" w:rsidRPr="00302F0D" w:rsidRDefault="00D65F46" w:rsidP="009A6CF6">
            <w:pPr>
              <w:pStyle w:val="ARTablebodyslightlysmallerspacerightalign"/>
            </w:pPr>
            <w:r>
              <w:t>–</w:t>
            </w:r>
          </w:p>
        </w:tc>
        <w:tc>
          <w:tcPr>
            <w:tcW w:w="1633" w:type="dxa"/>
          </w:tcPr>
          <w:p w14:paraId="787D353B" w14:textId="77777777" w:rsidR="00D65F46" w:rsidRPr="00302F0D" w:rsidRDefault="00D65F46" w:rsidP="009A6CF6">
            <w:pPr>
              <w:pStyle w:val="ARTablebodyslightlysmallerspacerightalign"/>
            </w:pPr>
            <w:r w:rsidRPr="00EC369C">
              <w:t>52,716</w:t>
            </w:r>
          </w:p>
        </w:tc>
        <w:tc>
          <w:tcPr>
            <w:tcW w:w="1633" w:type="dxa"/>
            <w:shd w:val="clear" w:color="auto" w:fill="EBEBEB" w:themeFill="accent5"/>
          </w:tcPr>
          <w:p w14:paraId="76700FF1" w14:textId="77777777" w:rsidR="00D65F46" w:rsidRPr="00302F0D" w:rsidRDefault="00D65F46">
            <w:pPr>
              <w:pStyle w:val="ARTablebodyslightlysmallerspacerightalign"/>
            </w:pPr>
            <w:r w:rsidRPr="00EC369C">
              <w:t>52,716</w:t>
            </w:r>
          </w:p>
        </w:tc>
      </w:tr>
      <w:tr w:rsidR="00D65F46" w:rsidRPr="00302F0D" w14:paraId="090B1778" w14:textId="77777777" w:rsidTr="0085092D">
        <w:tc>
          <w:tcPr>
            <w:tcW w:w="5730" w:type="dxa"/>
          </w:tcPr>
          <w:p w14:paraId="2EC0207C" w14:textId="77777777" w:rsidR="00D65F46" w:rsidRPr="0085092D" w:rsidRDefault="00D65F46" w:rsidP="009A6CF6">
            <w:pPr>
              <w:pStyle w:val="ARTablebodyslightlysmallerspace"/>
            </w:pPr>
            <w:r w:rsidRPr="00EC369C">
              <w:t>Accrued grants</w:t>
            </w:r>
          </w:p>
        </w:tc>
        <w:tc>
          <w:tcPr>
            <w:tcW w:w="1630" w:type="dxa"/>
          </w:tcPr>
          <w:p w14:paraId="1BAB0107" w14:textId="77777777" w:rsidR="00D65F46" w:rsidRPr="00302F0D" w:rsidRDefault="00D65F46" w:rsidP="009A6CF6">
            <w:pPr>
              <w:pStyle w:val="ARTablebodyslightlysmallerspacerightalign"/>
            </w:pPr>
            <w:r>
              <w:t>–</w:t>
            </w:r>
          </w:p>
        </w:tc>
        <w:tc>
          <w:tcPr>
            <w:tcW w:w="1633" w:type="dxa"/>
          </w:tcPr>
          <w:p w14:paraId="0A532411" w14:textId="77777777" w:rsidR="00D65F46" w:rsidRPr="00302F0D" w:rsidRDefault="00D65F46" w:rsidP="009A6CF6">
            <w:pPr>
              <w:pStyle w:val="ARTablebodyslightlysmallerspacerightalign"/>
            </w:pPr>
            <w:r>
              <w:t>–</w:t>
            </w:r>
          </w:p>
        </w:tc>
        <w:tc>
          <w:tcPr>
            <w:tcW w:w="1633" w:type="dxa"/>
          </w:tcPr>
          <w:p w14:paraId="329B4E55" w14:textId="77777777" w:rsidR="00D65F46" w:rsidRPr="00302F0D" w:rsidRDefault="00D65F46" w:rsidP="009A6CF6">
            <w:pPr>
              <w:pStyle w:val="ARTablebodyslightlysmallerspacerightalign"/>
            </w:pPr>
            <w:r>
              <w:t>–</w:t>
            </w:r>
          </w:p>
        </w:tc>
        <w:tc>
          <w:tcPr>
            <w:tcW w:w="1633" w:type="dxa"/>
          </w:tcPr>
          <w:p w14:paraId="0B18E887" w14:textId="77777777" w:rsidR="00D65F46" w:rsidRPr="00302F0D" w:rsidRDefault="00D65F46" w:rsidP="009A6CF6">
            <w:pPr>
              <w:pStyle w:val="ARTablebodyslightlysmallerspacerightalign"/>
            </w:pPr>
            <w:r w:rsidRPr="00EC369C">
              <w:t>165</w:t>
            </w:r>
          </w:p>
        </w:tc>
        <w:tc>
          <w:tcPr>
            <w:tcW w:w="1633" w:type="dxa"/>
            <w:shd w:val="clear" w:color="auto" w:fill="EBEBEB" w:themeFill="accent5"/>
          </w:tcPr>
          <w:p w14:paraId="559D27C2" w14:textId="77777777" w:rsidR="00D65F46" w:rsidRPr="00302F0D" w:rsidRDefault="00D65F46">
            <w:pPr>
              <w:pStyle w:val="ARTablebodyslightlysmallerspacerightalign"/>
            </w:pPr>
            <w:r w:rsidRPr="00EC369C">
              <w:t>165</w:t>
            </w:r>
          </w:p>
        </w:tc>
      </w:tr>
      <w:tr w:rsidR="00D65F46" w:rsidRPr="00302F0D" w14:paraId="4243104D" w14:textId="77777777" w:rsidTr="0085092D">
        <w:tc>
          <w:tcPr>
            <w:tcW w:w="5730" w:type="dxa"/>
          </w:tcPr>
          <w:p w14:paraId="09900FD8" w14:textId="77777777" w:rsidR="00D65F46" w:rsidRPr="0085092D" w:rsidRDefault="00D65F46" w:rsidP="009A6CF6">
            <w:pPr>
              <w:pStyle w:val="ARTablebodyslightlysmallerspace"/>
            </w:pPr>
            <w:r w:rsidRPr="00EC369C">
              <w:t>Other payables</w:t>
            </w:r>
          </w:p>
        </w:tc>
        <w:tc>
          <w:tcPr>
            <w:tcW w:w="1630" w:type="dxa"/>
          </w:tcPr>
          <w:p w14:paraId="76BC7C40" w14:textId="77777777" w:rsidR="00D65F46" w:rsidRPr="00302F0D" w:rsidRDefault="00D65F46" w:rsidP="009A6CF6">
            <w:pPr>
              <w:pStyle w:val="ARTablebodyslightlysmallerspacerightalign"/>
            </w:pPr>
            <w:r>
              <w:t>–</w:t>
            </w:r>
          </w:p>
        </w:tc>
        <w:tc>
          <w:tcPr>
            <w:tcW w:w="1633" w:type="dxa"/>
          </w:tcPr>
          <w:p w14:paraId="37F79897" w14:textId="77777777" w:rsidR="00D65F46" w:rsidRPr="00302F0D" w:rsidRDefault="00D65F46" w:rsidP="009A6CF6">
            <w:pPr>
              <w:pStyle w:val="ARTablebodyslightlysmallerspacerightalign"/>
            </w:pPr>
            <w:r>
              <w:t>–</w:t>
            </w:r>
          </w:p>
        </w:tc>
        <w:tc>
          <w:tcPr>
            <w:tcW w:w="1633" w:type="dxa"/>
          </w:tcPr>
          <w:p w14:paraId="30A59DB7" w14:textId="77777777" w:rsidR="00D65F46" w:rsidRPr="00302F0D" w:rsidRDefault="00D65F46" w:rsidP="009A6CF6">
            <w:pPr>
              <w:pStyle w:val="ARTablebodyslightlysmallerspacerightalign"/>
            </w:pPr>
            <w:r>
              <w:t>–</w:t>
            </w:r>
          </w:p>
        </w:tc>
        <w:tc>
          <w:tcPr>
            <w:tcW w:w="1633" w:type="dxa"/>
          </w:tcPr>
          <w:p w14:paraId="5CA04C8C" w14:textId="77777777" w:rsidR="00D65F46" w:rsidRPr="00302F0D" w:rsidRDefault="00D65F46" w:rsidP="009A6CF6">
            <w:pPr>
              <w:pStyle w:val="ARTablebodyslightlysmallerspacerightalign"/>
            </w:pPr>
            <w:r w:rsidRPr="00EC369C">
              <w:t>4,088</w:t>
            </w:r>
          </w:p>
        </w:tc>
        <w:tc>
          <w:tcPr>
            <w:tcW w:w="1633" w:type="dxa"/>
            <w:shd w:val="clear" w:color="auto" w:fill="EBEBEB" w:themeFill="accent5"/>
          </w:tcPr>
          <w:p w14:paraId="0CA57340" w14:textId="77777777" w:rsidR="00D65F46" w:rsidRPr="00302F0D" w:rsidRDefault="00D65F46">
            <w:pPr>
              <w:pStyle w:val="ARTablebodyslightlysmallerspacerightalign"/>
            </w:pPr>
            <w:r w:rsidRPr="00EC369C">
              <w:t>4,088</w:t>
            </w:r>
          </w:p>
        </w:tc>
      </w:tr>
      <w:tr w:rsidR="00FB4D40" w:rsidRPr="00302F0D" w14:paraId="10BF3221" w14:textId="77777777" w:rsidTr="00FB4D40">
        <w:tc>
          <w:tcPr>
            <w:tcW w:w="5730" w:type="dxa"/>
          </w:tcPr>
          <w:p w14:paraId="21D540B4" w14:textId="77777777" w:rsidR="00FB4D40" w:rsidRPr="0085092D" w:rsidRDefault="00FB4D40" w:rsidP="00FB4D40">
            <w:pPr>
              <w:pStyle w:val="ARTableRowheadgreyslightlysmaller"/>
            </w:pPr>
            <w:r w:rsidRPr="00EC369C">
              <w:t>Borrowings</w:t>
            </w:r>
          </w:p>
        </w:tc>
        <w:tc>
          <w:tcPr>
            <w:tcW w:w="1630" w:type="dxa"/>
          </w:tcPr>
          <w:p w14:paraId="0D1FEDFE" w14:textId="3DA3F106" w:rsidR="00FB4D40" w:rsidRPr="00302F0D" w:rsidRDefault="00FB4D40" w:rsidP="00FB4D40">
            <w:pPr>
              <w:pStyle w:val="Tablerowsubheadinggreyinvisible"/>
            </w:pPr>
            <w:r w:rsidRPr="00D412AC">
              <w:t>Borrowings</w:t>
            </w:r>
          </w:p>
        </w:tc>
        <w:tc>
          <w:tcPr>
            <w:tcW w:w="1633" w:type="dxa"/>
          </w:tcPr>
          <w:p w14:paraId="1CF9F062" w14:textId="556235B7" w:rsidR="00FB4D40" w:rsidRPr="00302F0D" w:rsidRDefault="00FB4D40" w:rsidP="00FB4D40">
            <w:pPr>
              <w:pStyle w:val="Tablerowsubheadinggreyinvisible"/>
            </w:pPr>
            <w:r w:rsidRPr="00D412AC">
              <w:t>Borrowings</w:t>
            </w:r>
          </w:p>
        </w:tc>
        <w:tc>
          <w:tcPr>
            <w:tcW w:w="1633" w:type="dxa"/>
          </w:tcPr>
          <w:p w14:paraId="3B87A18A" w14:textId="33B392B6" w:rsidR="00FB4D40" w:rsidRPr="00302F0D" w:rsidRDefault="00FB4D40" w:rsidP="00FB4D40">
            <w:pPr>
              <w:pStyle w:val="Tablerowsubheadinggreyinvisible"/>
            </w:pPr>
            <w:r w:rsidRPr="00D412AC">
              <w:t>Borrowings</w:t>
            </w:r>
          </w:p>
        </w:tc>
        <w:tc>
          <w:tcPr>
            <w:tcW w:w="1633" w:type="dxa"/>
          </w:tcPr>
          <w:p w14:paraId="5D4CFEFA" w14:textId="0B1012CF" w:rsidR="00FB4D40" w:rsidRPr="00302F0D" w:rsidRDefault="00FB4D40" w:rsidP="00FB4D40">
            <w:pPr>
              <w:pStyle w:val="Tablerowsubheadinggreyinvisible"/>
            </w:pPr>
            <w:r w:rsidRPr="00D412AC">
              <w:t>Borrowings</w:t>
            </w:r>
          </w:p>
        </w:tc>
        <w:tc>
          <w:tcPr>
            <w:tcW w:w="1633" w:type="dxa"/>
            <w:shd w:val="clear" w:color="auto" w:fill="auto"/>
          </w:tcPr>
          <w:p w14:paraId="6DDEA079" w14:textId="02AE35A4" w:rsidR="00FB4D40" w:rsidRPr="00302F0D" w:rsidRDefault="00FB4D40" w:rsidP="00FB4D40">
            <w:pPr>
              <w:pStyle w:val="Tablerowsubheadinggreyinvisible"/>
            </w:pPr>
            <w:r w:rsidRPr="00D412AC">
              <w:t>Borrowings</w:t>
            </w:r>
          </w:p>
        </w:tc>
      </w:tr>
      <w:tr w:rsidR="00D65F46" w:rsidRPr="00302F0D" w14:paraId="20857462" w14:textId="77777777" w:rsidTr="0085092D">
        <w:tc>
          <w:tcPr>
            <w:tcW w:w="5730" w:type="dxa"/>
          </w:tcPr>
          <w:p w14:paraId="11F2CC52" w14:textId="77777777" w:rsidR="00D65F46" w:rsidRPr="0085092D" w:rsidRDefault="00D65F46" w:rsidP="009A6CF6">
            <w:pPr>
              <w:pStyle w:val="ARTablebodyslightlysmallerspace"/>
            </w:pPr>
            <w:r w:rsidRPr="00EC369C">
              <w:t>Lease liabilities</w:t>
            </w:r>
          </w:p>
        </w:tc>
        <w:tc>
          <w:tcPr>
            <w:tcW w:w="1630" w:type="dxa"/>
          </w:tcPr>
          <w:p w14:paraId="2A951F56" w14:textId="77777777" w:rsidR="00D65F46" w:rsidRPr="00302F0D" w:rsidRDefault="00D65F46" w:rsidP="009A6CF6">
            <w:pPr>
              <w:pStyle w:val="ARTablebodyslightlysmallerspacerightalign"/>
            </w:pPr>
            <w:r>
              <w:t>–</w:t>
            </w:r>
          </w:p>
        </w:tc>
        <w:tc>
          <w:tcPr>
            <w:tcW w:w="1633" w:type="dxa"/>
          </w:tcPr>
          <w:p w14:paraId="35DFECE7" w14:textId="77777777" w:rsidR="00D65F46" w:rsidRPr="00302F0D" w:rsidRDefault="00D65F46" w:rsidP="009A6CF6">
            <w:pPr>
              <w:pStyle w:val="ARTablebodyslightlysmallerspacerightalign"/>
            </w:pPr>
            <w:r>
              <w:t>–</w:t>
            </w:r>
          </w:p>
        </w:tc>
        <w:tc>
          <w:tcPr>
            <w:tcW w:w="1633" w:type="dxa"/>
          </w:tcPr>
          <w:p w14:paraId="6A901868" w14:textId="77777777" w:rsidR="00D65F46" w:rsidRPr="00302F0D" w:rsidRDefault="00D65F46" w:rsidP="009A6CF6">
            <w:pPr>
              <w:pStyle w:val="ARTablebodyslightlysmallerspacerightalign"/>
            </w:pPr>
            <w:r>
              <w:t>–</w:t>
            </w:r>
          </w:p>
        </w:tc>
        <w:tc>
          <w:tcPr>
            <w:tcW w:w="1633" w:type="dxa"/>
          </w:tcPr>
          <w:p w14:paraId="35053A5A" w14:textId="77777777" w:rsidR="00D65F46" w:rsidRPr="00302F0D" w:rsidRDefault="00D65F46" w:rsidP="009A6CF6">
            <w:pPr>
              <w:pStyle w:val="ARTablebodyslightlysmallerspacerightalign"/>
            </w:pPr>
            <w:r w:rsidRPr="00EC369C">
              <w:t>5,430</w:t>
            </w:r>
          </w:p>
        </w:tc>
        <w:tc>
          <w:tcPr>
            <w:tcW w:w="1633" w:type="dxa"/>
            <w:shd w:val="clear" w:color="auto" w:fill="EBEBEB" w:themeFill="accent5"/>
          </w:tcPr>
          <w:p w14:paraId="249C701B" w14:textId="77777777" w:rsidR="00D65F46" w:rsidRPr="00302F0D" w:rsidRDefault="00D65F46">
            <w:pPr>
              <w:pStyle w:val="ARTablebodyslightlysmallerspacerightalign"/>
            </w:pPr>
            <w:r w:rsidRPr="00EC369C">
              <w:t>5,430</w:t>
            </w:r>
          </w:p>
        </w:tc>
      </w:tr>
      <w:tr w:rsidR="00D65F46" w:rsidRPr="00302F0D" w14:paraId="77E3C429" w14:textId="77777777" w:rsidTr="0085092D">
        <w:trPr>
          <w:cnfStyle w:val="010000000000" w:firstRow="0" w:lastRow="1" w:firstColumn="0" w:lastColumn="0" w:oddVBand="0" w:evenVBand="0" w:oddHBand="0" w:evenHBand="0" w:firstRowFirstColumn="0" w:firstRowLastColumn="0" w:lastRowFirstColumn="0" w:lastRowLastColumn="0"/>
        </w:trPr>
        <w:tc>
          <w:tcPr>
            <w:tcW w:w="5730" w:type="dxa"/>
          </w:tcPr>
          <w:p w14:paraId="3ACE8C66" w14:textId="77777777" w:rsidR="00D65F46" w:rsidRPr="0085092D" w:rsidRDefault="00D65F46" w:rsidP="00C47CFB">
            <w:pPr>
              <w:pStyle w:val="ARTablebodyboldslightlysmallerspace"/>
            </w:pPr>
            <w:r w:rsidRPr="00EC369C">
              <w:t>Total contractual financial liabilities</w:t>
            </w:r>
          </w:p>
        </w:tc>
        <w:tc>
          <w:tcPr>
            <w:tcW w:w="1630" w:type="dxa"/>
          </w:tcPr>
          <w:p w14:paraId="20ECF2C2" w14:textId="77777777" w:rsidR="00D65F46" w:rsidRPr="00302F0D" w:rsidRDefault="00D65F46" w:rsidP="00C47CFB">
            <w:pPr>
              <w:pStyle w:val="ARTablebodyboldslightlysmallerspacerightalign"/>
            </w:pPr>
            <w:r>
              <w:t>–</w:t>
            </w:r>
          </w:p>
        </w:tc>
        <w:tc>
          <w:tcPr>
            <w:tcW w:w="1633" w:type="dxa"/>
          </w:tcPr>
          <w:p w14:paraId="3D29BDD1" w14:textId="77777777" w:rsidR="00D65F46" w:rsidRPr="00302F0D" w:rsidRDefault="00D65F46" w:rsidP="00C47CFB">
            <w:pPr>
              <w:pStyle w:val="ARTablebodyboldslightlysmallerspacerightalign"/>
            </w:pPr>
            <w:r>
              <w:t>–</w:t>
            </w:r>
          </w:p>
        </w:tc>
        <w:tc>
          <w:tcPr>
            <w:tcW w:w="1633" w:type="dxa"/>
          </w:tcPr>
          <w:p w14:paraId="0563BD64" w14:textId="77777777" w:rsidR="00D65F46" w:rsidRPr="00302F0D" w:rsidRDefault="00D65F46" w:rsidP="00C47CFB">
            <w:pPr>
              <w:pStyle w:val="ARTablebodyboldslightlysmallerspacerightalign"/>
            </w:pPr>
            <w:r>
              <w:t>–</w:t>
            </w:r>
          </w:p>
        </w:tc>
        <w:tc>
          <w:tcPr>
            <w:tcW w:w="1633" w:type="dxa"/>
          </w:tcPr>
          <w:p w14:paraId="5E655D39" w14:textId="77777777" w:rsidR="00D65F46" w:rsidRPr="00302F0D" w:rsidRDefault="00D65F46" w:rsidP="00C47CFB">
            <w:pPr>
              <w:pStyle w:val="ARTablebodyboldslightlysmallerspacerightalign"/>
            </w:pPr>
            <w:r w:rsidRPr="00EC369C">
              <w:t>62,399</w:t>
            </w:r>
          </w:p>
        </w:tc>
        <w:tc>
          <w:tcPr>
            <w:tcW w:w="1633" w:type="dxa"/>
            <w:shd w:val="clear" w:color="auto" w:fill="EBEBEB" w:themeFill="accent5"/>
          </w:tcPr>
          <w:p w14:paraId="71B640E0" w14:textId="77777777" w:rsidR="00D65F46" w:rsidRPr="00302F0D" w:rsidRDefault="00D65F46" w:rsidP="00C47CFB">
            <w:pPr>
              <w:pStyle w:val="ARTablebodyboldslightlysmallerspacerightalign"/>
            </w:pPr>
            <w:r w:rsidRPr="00EC369C">
              <w:t>62,399</w:t>
            </w:r>
          </w:p>
        </w:tc>
      </w:tr>
    </w:tbl>
    <w:p w14:paraId="77E96395" w14:textId="77777777" w:rsidR="00D65F46" w:rsidRDefault="00D65F46" w:rsidP="000E644A">
      <w:pPr>
        <w:pStyle w:val="ARTableFootnote"/>
      </w:pPr>
      <w:r>
        <w:t>Note:</w:t>
      </w:r>
    </w:p>
    <w:p w14:paraId="4F9E53B9" w14:textId="77777777" w:rsidR="00D65F46" w:rsidRDefault="00D65F46" w:rsidP="000E644A">
      <w:pPr>
        <w:pStyle w:val="ARTableFootnoteIndent"/>
        <w:sectPr w:rsidR="00D65F46" w:rsidSect="00136970">
          <w:pgSz w:w="16840" w:h="11901" w:orient="landscape" w:code="9"/>
          <w:pgMar w:top="1701" w:right="1701" w:bottom="1701" w:left="1247" w:header="454" w:footer="454" w:gutter="0"/>
          <w:cols w:space="454"/>
          <w:docGrid w:linePitch="360"/>
        </w:sectPr>
      </w:pPr>
      <w:r>
        <w:t>(i)</w:t>
      </w:r>
      <w:r>
        <w:tab/>
        <w:t>The total amounts disclosed here exclude statutory amounts (e.g. amounts owing from Victorian Government and GST input tax credit recoverable and taxes payable).</w:t>
      </w:r>
    </w:p>
    <w:p w14:paraId="07FEBF25" w14:textId="77777777" w:rsidR="00D65F46" w:rsidRDefault="00D65F46" w:rsidP="000E644A">
      <w:pPr>
        <w:pStyle w:val="ARTableFootnoteIndent"/>
      </w:pPr>
    </w:p>
    <w:p w14:paraId="52F7A73C" w14:textId="77777777" w:rsidR="00D65F46" w:rsidRDefault="00D65F46" w:rsidP="00D20412">
      <w:pPr>
        <w:pStyle w:val="Heading5"/>
      </w:pPr>
      <w:r w:rsidRPr="001C167D">
        <w:t>8.1.2</w:t>
      </w:r>
      <w:r w:rsidRPr="001C167D">
        <w:tab/>
        <w:t>Financial instruments: Net holding gain(loss) on financial instruments by category</w:t>
      </w:r>
      <w:r>
        <w:t xml:space="preserve"> </w:t>
      </w:r>
      <w:r w:rsidRPr="008A3186">
        <w:rPr>
          <w:vertAlign w:val="superscript"/>
        </w:rPr>
        <w:t>(i)</w:t>
      </w:r>
    </w:p>
    <w:tbl>
      <w:tblPr>
        <w:tblStyle w:val="ARTable"/>
        <w:tblW w:w="5000" w:type="pct"/>
        <w:tblLayout w:type="fixed"/>
        <w:tblLook w:val="06E0" w:firstRow="1" w:lastRow="1" w:firstColumn="1" w:lastColumn="0" w:noHBand="1" w:noVBand="1"/>
      </w:tblPr>
      <w:tblGrid>
        <w:gridCol w:w="3540"/>
        <w:gridCol w:w="1649"/>
        <w:gridCol w:w="1650"/>
        <w:gridCol w:w="1650"/>
      </w:tblGrid>
      <w:tr w:rsidR="00D65F46" w:rsidRPr="00302F0D" w14:paraId="00BEE326" w14:textId="77777777" w:rsidTr="006634A5">
        <w:trPr>
          <w:cnfStyle w:val="100000000000" w:firstRow="1" w:lastRow="0" w:firstColumn="0" w:lastColumn="0" w:oddVBand="0" w:evenVBand="0" w:oddHBand="0" w:evenHBand="0" w:firstRowFirstColumn="0" w:firstRowLastColumn="0" w:lastRowFirstColumn="0" w:lastRowLastColumn="0"/>
        </w:trPr>
        <w:tc>
          <w:tcPr>
            <w:tcW w:w="3544" w:type="dxa"/>
          </w:tcPr>
          <w:p w14:paraId="01D79CDD" w14:textId="77777777" w:rsidR="00D65F46" w:rsidRPr="00302F0D" w:rsidRDefault="00D65F46" w:rsidP="006634A5">
            <w:pPr>
              <w:pStyle w:val="ARTableColHead"/>
              <w:rPr>
                <w:szCs w:val="16"/>
                <w:lang w:eastAsia="en-GB"/>
              </w:rPr>
            </w:pPr>
            <w:r w:rsidRPr="006634A5">
              <w:rPr>
                <w:szCs w:val="16"/>
                <w:lang w:eastAsia="en-GB"/>
              </w:rPr>
              <w:t>2023</w:t>
            </w:r>
          </w:p>
        </w:tc>
        <w:tc>
          <w:tcPr>
            <w:tcW w:w="1651" w:type="dxa"/>
          </w:tcPr>
          <w:p w14:paraId="47A98B9F" w14:textId="77777777" w:rsidR="00D65F46" w:rsidRDefault="00D65F46" w:rsidP="006634A5">
            <w:pPr>
              <w:pStyle w:val="ARTableColHeadRight"/>
              <w:rPr>
                <w:szCs w:val="16"/>
              </w:rPr>
            </w:pPr>
            <w:r w:rsidRPr="00B44863">
              <w:rPr>
                <w:szCs w:val="16"/>
              </w:rPr>
              <w:t>Net holding gain/(loss)</w:t>
            </w:r>
          </w:p>
          <w:p w14:paraId="4E5E3B97" w14:textId="77777777" w:rsidR="00D65F46" w:rsidRPr="00302F0D" w:rsidRDefault="00D65F46" w:rsidP="006634A5">
            <w:pPr>
              <w:pStyle w:val="ARTableColSubheadRight"/>
              <w:rPr>
                <w:szCs w:val="16"/>
              </w:rPr>
            </w:pPr>
            <w:r w:rsidRPr="00302F0D">
              <w:t>$’000</w:t>
            </w:r>
          </w:p>
        </w:tc>
        <w:tc>
          <w:tcPr>
            <w:tcW w:w="1652" w:type="dxa"/>
          </w:tcPr>
          <w:p w14:paraId="1020DEC2" w14:textId="77777777" w:rsidR="00D65F46" w:rsidRDefault="00D65F46" w:rsidP="006634A5">
            <w:pPr>
              <w:pStyle w:val="ARTableColHeadRight"/>
              <w:rPr>
                <w:szCs w:val="16"/>
              </w:rPr>
            </w:pPr>
            <w:r w:rsidRPr="00853C7A">
              <w:rPr>
                <w:szCs w:val="16"/>
              </w:rPr>
              <w:t>Total interest income/(expenses)</w:t>
            </w:r>
          </w:p>
          <w:p w14:paraId="580E7637" w14:textId="77777777" w:rsidR="00D65F46" w:rsidRPr="00302F0D" w:rsidRDefault="00D65F46" w:rsidP="006634A5">
            <w:pPr>
              <w:pStyle w:val="ARTableColSubheadRight"/>
              <w:rPr>
                <w:szCs w:val="16"/>
              </w:rPr>
            </w:pPr>
            <w:r w:rsidRPr="00302F0D">
              <w:t>$’000</w:t>
            </w:r>
          </w:p>
        </w:tc>
        <w:tc>
          <w:tcPr>
            <w:tcW w:w="1652" w:type="dxa"/>
            <w:shd w:val="clear" w:color="auto" w:fill="EBEBEB" w:themeFill="accent5"/>
          </w:tcPr>
          <w:p w14:paraId="3DDA0F98" w14:textId="77777777" w:rsidR="00D65F46" w:rsidRPr="00302F0D" w:rsidRDefault="00D65F46" w:rsidP="006634A5">
            <w:pPr>
              <w:pStyle w:val="ARTableColHeadRight"/>
              <w:rPr>
                <w:szCs w:val="16"/>
              </w:rPr>
            </w:pPr>
            <w:r>
              <w:rPr>
                <w:szCs w:val="16"/>
              </w:rPr>
              <w:t>Total</w:t>
            </w:r>
          </w:p>
          <w:p w14:paraId="71951E78" w14:textId="77777777" w:rsidR="00D65F46" w:rsidRPr="00302F0D" w:rsidRDefault="00D65F46" w:rsidP="006634A5">
            <w:pPr>
              <w:pStyle w:val="ARTableColSubheadRight"/>
            </w:pPr>
            <w:r w:rsidRPr="00302F0D">
              <w:t>$’000</w:t>
            </w:r>
          </w:p>
        </w:tc>
      </w:tr>
      <w:tr w:rsidR="00332AC2" w:rsidRPr="00F60E02" w14:paraId="17FE80B3" w14:textId="77777777" w:rsidTr="00332AC2">
        <w:tc>
          <w:tcPr>
            <w:tcW w:w="3544" w:type="dxa"/>
          </w:tcPr>
          <w:p w14:paraId="7E152303" w14:textId="2343DCBE" w:rsidR="00332AC2" w:rsidRDefault="00332AC2" w:rsidP="00332AC2">
            <w:pPr>
              <w:pStyle w:val="ARTableRowHeadColour"/>
            </w:pPr>
            <w:r w:rsidRPr="00F14260">
              <w:t>Contractual financial assets</w:t>
            </w:r>
          </w:p>
        </w:tc>
        <w:tc>
          <w:tcPr>
            <w:tcW w:w="1651" w:type="dxa"/>
          </w:tcPr>
          <w:p w14:paraId="0BED1876" w14:textId="7D782F46" w:rsidR="00332AC2" w:rsidRDefault="00332AC2" w:rsidP="00332AC2">
            <w:pPr>
              <w:pStyle w:val="Tablerowheadinginvisible"/>
            </w:pPr>
            <w:r w:rsidRPr="00F14260">
              <w:t>Contractual financial assets</w:t>
            </w:r>
          </w:p>
        </w:tc>
        <w:tc>
          <w:tcPr>
            <w:tcW w:w="1652" w:type="dxa"/>
          </w:tcPr>
          <w:p w14:paraId="21D02FC6" w14:textId="06BA90DC" w:rsidR="00332AC2" w:rsidRDefault="00332AC2" w:rsidP="00332AC2">
            <w:pPr>
              <w:pStyle w:val="Tablerowheadinginvisible"/>
            </w:pPr>
            <w:r w:rsidRPr="00F14260">
              <w:t>Contractual financial assets</w:t>
            </w:r>
          </w:p>
        </w:tc>
        <w:tc>
          <w:tcPr>
            <w:tcW w:w="1652" w:type="dxa"/>
            <w:shd w:val="clear" w:color="auto" w:fill="auto"/>
          </w:tcPr>
          <w:p w14:paraId="4AC58EA7" w14:textId="3E540849" w:rsidR="00332AC2" w:rsidRDefault="00332AC2" w:rsidP="00332AC2">
            <w:pPr>
              <w:pStyle w:val="Tablerowheadinginvisible"/>
            </w:pPr>
            <w:r w:rsidRPr="00F14260">
              <w:t>Contractual financial assets</w:t>
            </w:r>
          </w:p>
        </w:tc>
      </w:tr>
      <w:tr w:rsidR="00D65F46" w:rsidRPr="00F60E02" w14:paraId="1B96475F" w14:textId="77777777">
        <w:tc>
          <w:tcPr>
            <w:tcW w:w="3544" w:type="dxa"/>
            <w:vAlign w:val="bottom"/>
          </w:tcPr>
          <w:p w14:paraId="4F171D97" w14:textId="77777777" w:rsidR="00D65F46" w:rsidRPr="00F60E02" w:rsidRDefault="00D65F46" w:rsidP="007A769B">
            <w:pPr>
              <w:pStyle w:val="ARTableBody"/>
            </w:pPr>
            <w:r>
              <w:t>At fair value through net result</w:t>
            </w:r>
          </w:p>
        </w:tc>
        <w:tc>
          <w:tcPr>
            <w:tcW w:w="1651" w:type="dxa"/>
            <w:vAlign w:val="bottom"/>
          </w:tcPr>
          <w:p w14:paraId="44D6FB4D" w14:textId="77777777" w:rsidR="00D65F46" w:rsidRPr="00F60E02" w:rsidRDefault="00D65F46" w:rsidP="00C15952">
            <w:pPr>
              <w:pStyle w:val="ARTableBodyRight"/>
            </w:pPr>
            <w:r>
              <w:t>2,740</w:t>
            </w:r>
          </w:p>
        </w:tc>
        <w:tc>
          <w:tcPr>
            <w:tcW w:w="1652" w:type="dxa"/>
            <w:vAlign w:val="bottom"/>
          </w:tcPr>
          <w:p w14:paraId="0673A3D3" w14:textId="77777777" w:rsidR="00D65F46" w:rsidRPr="00F60E02" w:rsidRDefault="00D65F46" w:rsidP="00C15952">
            <w:pPr>
              <w:pStyle w:val="ARTableBodyRight"/>
            </w:pPr>
            <w:r>
              <w:t>–</w:t>
            </w:r>
          </w:p>
        </w:tc>
        <w:tc>
          <w:tcPr>
            <w:tcW w:w="1652" w:type="dxa"/>
            <w:shd w:val="clear" w:color="auto" w:fill="EBEBEB" w:themeFill="accent5"/>
            <w:vAlign w:val="bottom"/>
          </w:tcPr>
          <w:p w14:paraId="1D6089E1" w14:textId="77777777" w:rsidR="00D65F46" w:rsidRPr="00F60E02" w:rsidRDefault="00D65F46">
            <w:pPr>
              <w:pStyle w:val="ARTableBodyRight"/>
            </w:pPr>
            <w:r>
              <w:t>2,740</w:t>
            </w:r>
          </w:p>
        </w:tc>
      </w:tr>
      <w:tr w:rsidR="00D65F46" w:rsidRPr="00F60E02" w14:paraId="2F2C91CC" w14:textId="77777777">
        <w:tc>
          <w:tcPr>
            <w:tcW w:w="3544" w:type="dxa"/>
            <w:vAlign w:val="bottom"/>
          </w:tcPr>
          <w:p w14:paraId="6F3CB7B0" w14:textId="77777777" w:rsidR="00D65F46" w:rsidRPr="00F60E02" w:rsidRDefault="00D65F46" w:rsidP="00C15952">
            <w:pPr>
              <w:pStyle w:val="ARTableBodyBold"/>
            </w:pPr>
            <w:r>
              <w:t>Total contractual financial assets</w:t>
            </w:r>
          </w:p>
        </w:tc>
        <w:tc>
          <w:tcPr>
            <w:tcW w:w="1651" w:type="dxa"/>
            <w:vAlign w:val="bottom"/>
          </w:tcPr>
          <w:p w14:paraId="075FD347" w14:textId="77777777" w:rsidR="00D65F46" w:rsidRPr="00F60E02" w:rsidRDefault="00D65F46">
            <w:pPr>
              <w:pStyle w:val="ARTableBodyRightBold"/>
            </w:pPr>
            <w:r>
              <w:t>2,740</w:t>
            </w:r>
          </w:p>
        </w:tc>
        <w:tc>
          <w:tcPr>
            <w:tcW w:w="1652" w:type="dxa"/>
            <w:vAlign w:val="bottom"/>
          </w:tcPr>
          <w:p w14:paraId="0238F37C" w14:textId="77777777" w:rsidR="00D65F46" w:rsidRPr="00F60E02" w:rsidRDefault="00D65F46">
            <w:pPr>
              <w:pStyle w:val="ARTableBodyRightBold"/>
            </w:pPr>
            <w:r>
              <w:t>–</w:t>
            </w:r>
          </w:p>
        </w:tc>
        <w:tc>
          <w:tcPr>
            <w:tcW w:w="1652" w:type="dxa"/>
            <w:shd w:val="clear" w:color="auto" w:fill="EBEBEB" w:themeFill="accent5"/>
            <w:vAlign w:val="bottom"/>
          </w:tcPr>
          <w:p w14:paraId="5DE1815C" w14:textId="77777777" w:rsidR="00D65F46" w:rsidRPr="00F60E02" w:rsidRDefault="00D65F46" w:rsidP="00C15952">
            <w:pPr>
              <w:pStyle w:val="ARTableBodyRightBold"/>
            </w:pPr>
            <w:r>
              <w:t>2,740</w:t>
            </w:r>
          </w:p>
        </w:tc>
      </w:tr>
      <w:tr w:rsidR="00332AC2" w:rsidRPr="00A035B9" w14:paraId="51FD136B" w14:textId="77777777" w:rsidTr="00332AC2">
        <w:tc>
          <w:tcPr>
            <w:tcW w:w="3544" w:type="dxa"/>
          </w:tcPr>
          <w:p w14:paraId="54F3B033" w14:textId="289D4638" w:rsidR="00332AC2" w:rsidRDefault="00332AC2" w:rsidP="00332AC2">
            <w:pPr>
              <w:pStyle w:val="ARTableRowHeadColour"/>
            </w:pPr>
            <w:r w:rsidRPr="00B2381E">
              <w:t>Contractual financial assets</w:t>
            </w:r>
          </w:p>
        </w:tc>
        <w:tc>
          <w:tcPr>
            <w:tcW w:w="1651" w:type="dxa"/>
          </w:tcPr>
          <w:p w14:paraId="23BB6873" w14:textId="349B9495" w:rsidR="00332AC2" w:rsidRDefault="00332AC2" w:rsidP="00332AC2">
            <w:pPr>
              <w:pStyle w:val="Tablerowheadinginvisible"/>
            </w:pPr>
            <w:r w:rsidRPr="00B2381E">
              <w:t>Contractual financial assets</w:t>
            </w:r>
          </w:p>
        </w:tc>
        <w:tc>
          <w:tcPr>
            <w:tcW w:w="1652" w:type="dxa"/>
          </w:tcPr>
          <w:p w14:paraId="67A2C809" w14:textId="4F9FE17C" w:rsidR="00332AC2" w:rsidRDefault="00332AC2" w:rsidP="00332AC2">
            <w:pPr>
              <w:pStyle w:val="Tablerowheadinginvisible"/>
            </w:pPr>
            <w:r w:rsidRPr="00B2381E">
              <w:t>Contractual financial assets</w:t>
            </w:r>
          </w:p>
        </w:tc>
        <w:tc>
          <w:tcPr>
            <w:tcW w:w="1652" w:type="dxa"/>
            <w:shd w:val="clear" w:color="auto" w:fill="auto"/>
          </w:tcPr>
          <w:p w14:paraId="6AE0ED50" w14:textId="439A2538" w:rsidR="00332AC2" w:rsidRDefault="00332AC2" w:rsidP="00332AC2">
            <w:pPr>
              <w:pStyle w:val="Tablerowheadinginvisible"/>
            </w:pPr>
            <w:r w:rsidRPr="00B2381E">
              <w:t>Contractual financial assets</w:t>
            </w:r>
          </w:p>
        </w:tc>
      </w:tr>
      <w:tr w:rsidR="00D65F46" w:rsidRPr="00A035B9" w14:paraId="06E1EAD5" w14:textId="77777777">
        <w:tc>
          <w:tcPr>
            <w:tcW w:w="3544" w:type="dxa"/>
            <w:vAlign w:val="bottom"/>
          </w:tcPr>
          <w:p w14:paraId="23AB60CB" w14:textId="77777777" w:rsidR="00D65F46" w:rsidRPr="00A035B9" w:rsidRDefault="00D65F46" w:rsidP="007A769B">
            <w:pPr>
              <w:pStyle w:val="ARTableBody"/>
            </w:pPr>
            <w:r>
              <w:t>At amortised cost</w:t>
            </w:r>
          </w:p>
        </w:tc>
        <w:tc>
          <w:tcPr>
            <w:tcW w:w="1651" w:type="dxa"/>
            <w:vAlign w:val="bottom"/>
          </w:tcPr>
          <w:p w14:paraId="00AD04FF" w14:textId="77777777" w:rsidR="00D65F46" w:rsidRPr="00A035B9" w:rsidRDefault="00D65F46" w:rsidP="00C15952">
            <w:pPr>
              <w:pStyle w:val="ARTableBodyRight"/>
            </w:pPr>
            <w:r>
              <w:t>–</w:t>
            </w:r>
          </w:p>
        </w:tc>
        <w:tc>
          <w:tcPr>
            <w:tcW w:w="1652" w:type="dxa"/>
            <w:vAlign w:val="bottom"/>
          </w:tcPr>
          <w:p w14:paraId="08A5556D" w14:textId="77777777" w:rsidR="00D65F46" w:rsidRPr="00A035B9" w:rsidRDefault="00D65F46" w:rsidP="00C15952">
            <w:pPr>
              <w:pStyle w:val="ARTableBodyRight"/>
            </w:pPr>
            <w:r>
              <w:t>149</w:t>
            </w:r>
          </w:p>
        </w:tc>
        <w:tc>
          <w:tcPr>
            <w:tcW w:w="1652" w:type="dxa"/>
            <w:shd w:val="clear" w:color="auto" w:fill="EBEBEB" w:themeFill="accent5"/>
            <w:vAlign w:val="bottom"/>
          </w:tcPr>
          <w:p w14:paraId="49CADF36" w14:textId="77777777" w:rsidR="00D65F46" w:rsidRPr="00A035B9" w:rsidRDefault="00D65F46">
            <w:pPr>
              <w:pStyle w:val="ARTableBodyRight"/>
            </w:pPr>
            <w:r>
              <w:t>149</w:t>
            </w:r>
          </w:p>
        </w:tc>
      </w:tr>
      <w:tr w:rsidR="00D65F46" w:rsidRPr="00A035B9" w14:paraId="34930787" w14:textId="77777777">
        <w:trPr>
          <w:cnfStyle w:val="010000000000" w:firstRow="0" w:lastRow="1" w:firstColumn="0" w:lastColumn="0" w:oddVBand="0" w:evenVBand="0" w:oddHBand="0" w:evenHBand="0" w:firstRowFirstColumn="0" w:firstRowLastColumn="0" w:lastRowFirstColumn="0" w:lastRowLastColumn="0"/>
        </w:trPr>
        <w:tc>
          <w:tcPr>
            <w:tcW w:w="3544" w:type="dxa"/>
            <w:vAlign w:val="bottom"/>
          </w:tcPr>
          <w:p w14:paraId="23FA9ED5" w14:textId="77777777" w:rsidR="00D65F46" w:rsidRPr="00C15952" w:rsidRDefault="00D65F46">
            <w:pPr>
              <w:pStyle w:val="ARTableBodyBold"/>
            </w:pPr>
            <w:r w:rsidRPr="00C15952">
              <w:t>Total contractual financial liabilities</w:t>
            </w:r>
          </w:p>
        </w:tc>
        <w:tc>
          <w:tcPr>
            <w:tcW w:w="1651" w:type="dxa"/>
            <w:vAlign w:val="bottom"/>
          </w:tcPr>
          <w:p w14:paraId="60AC26B8" w14:textId="77777777" w:rsidR="00D65F46" w:rsidRPr="00C15952" w:rsidRDefault="00D65F46" w:rsidP="00C15952">
            <w:pPr>
              <w:pStyle w:val="ARTableBodyRightBold"/>
            </w:pPr>
            <w:r>
              <w:t>–</w:t>
            </w:r>
          </w:p>
        </w:tc>
        <w:tc>
          <w:tcPr>
            <w:tcW w:w="1652" w:type="dxa"/>
            <w:vAlign w:val="bottom"/>
          </w:tcPr>
          <w:p w14:paraId="47565CC6" w14:textId="77777777" w:rsidR="00D65F46" w:rsidRPr="00C15952" w:rsidRDefault="00D65F46" w:rsidP="00C15952">
            <w:pPr>
              <w:pStyle w:val="ARTableBodyRightBold"/>
            </w:pPr>
            <w:r w:rsidRPr="00C15952">
              <w:t>149</w:t>
            </w:r>
          </w:p>
        </w:tc>
        <w:tc>
          <w:tcPr>
            <w:tcW w:w="1652" w:type="dxa"/>
            <w:shd w:val="clear" w:color="auto" w:fill="EBEBEB" w:themeFill="accent5"/>
            <w:vAlign w:val="bottom"/>
          </w:tcPr>
          <w:p w14:paraId="57320267" w14:textId="77777777" w:rsidR="00D65F46" w:rsidRPr="00C15952" w:rsidRDefault="00D65F46" w:rsidP="00C15952">
            <w:pPr>
              <w:pStyle w:val="ARTableBodyRightBold"/>
            </w:pPr>
            <w:r w:rsidRPr="00C15952">
              <w:t>149</w:t>
            </w:r>
          </w:p>
        </w:tc>
      </w:tr>
    </w:tbl>
    <w:p w14:paraId="0794A548" w14:textId="77777777" w:rsidR="00D65F46" w:rsidRDefault="00D65F46" w:rsidP="009A43C1">
      <w:pPr>
        <w:pStyle w:val="ARTableFootnote"/>
      </w:pPr>
      <w:r>
        <w:t>Note:</w:t>
      </w:r>
    </w:p>
    <w:p w14:paraId="6C956976" w14:textId="77777777" w:rsidR="00D65F46" w:rsidRDefault="00D65F46" w:rsidP="009A43C1">
      <w:pPr>
        <w:pStyle w:val="ARTableFootnoteIndent"/>
      </w:pPr>
      <w:r>
        <w:t>(i)</w:t>
      </w:r>
      <w:r>
        <w:tab/>
        <w:t xml:space="preserve">Amounts disclosed in this table exclude holding gains and losses related to statutorily financial assets and liabilities. </w:t>
      </w:r>
    </w:p>
    <w:p w14:paraId="3AFBB773" w14:textId="77777777" w:rsidR="00D65F46" w:rsidRDefault="00D65F46" w:rsidP="00C15952">
      <w:pPr>
        <w:pStyle w:val="Heading5aftertable"/>
      </w:pPr>
      <w:r>
        <w:t>8.1.3</w:t>
      </w:r>
      <w:r>
        <w:tab/>
        <w:t>Financial risk management objectives and policies</w:t>
      </w:r>
    </w:p>
    <w:p w14:paraId="65B979B0" w14:textId="77777777" w:rsidR="00D65F46" w:rsidRDefault="00D65F46" w:rsidP="0026729F">
      <w:pPr>
        <w:pStyle w:val="ARBody"/>
      </w:pPr>
      <w:r>
        <w:t>As a whole, the Department’s financial risk management program seeks to manage t</w:t>
      </w:r>
      <w:r w:rsidRPr="00F3042C">
        <w:t>he following</w:t>
      </w:r>
      <w:r>
        <w:t xml:space="preserve"> risks and the associated volatility of its financial performance.</w:t>
      </w:r>
    </w:p>
    <w:p w14:paraId="177E36A6" w14:textId="77777777" w:rsidR="00D65F46" w:rsidRDefault="00D65F46" w:rsidP="0026729F">
      <w:pPr>
        <w:pStyle w:val="ARBody"/>
      </w:pPr>
      <w:r>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w:t>
      </w:r>
      <w:r w:rsidRPr="00F3042C">
        <w:t>throughout the financial statements at the relevant note</w:t>
      </w:r>
      <w:r>
        <w:t>.</w:t>
      </w:r>
    </w:p>
    <w:p w14:paraId="60032C62" w14:textId="77777777" w:rsidR="00D65F46" w:rsidRDefault="00D65F46" w:rsidP="0026729F">
      <w:pPr>
        <w:pStyle w:val="ARBody"/>
      </w:pPr>
      <w:r>
        <w:t>The main purpose in holding financial instruments is to prudentially manage the Department’s financial risks with</w:t>
      </w:r>
      <w:r w:rsidRPr="00141C04">
        <w:t xml:space="preserve"> Cash and deposits </w:t>
      </w:r>
      <w:r>
        <w:t>in the government policy parameters.</w:t>
      </w:r>
    </w:p>
    <w:p w14:paraId="74CAA0A3" w14:textId="77777777" w:rsidR="00D65F46" w:rsidRDefault="00D65F46" w:rsidP="0026729F">
      <w:pPr>
        <w:pStyle w:val="ARBody"/>
      </w:pPr>
      <w:r>
        <w:t>The Department’s main financial risks include credit risk, liquidity risk, interest rate risk, foreign currency risk and equity price risk. The Department manages these financial risks in accordance with its treasury risk management policy.</w:t>
      </w:r>
    </w:p>
    <w:p w14:paraId="1C8182C8" w14:textId="77777777" w:rsidR="00D65F46" w:rsidRDefault="00D65F46" w:rsidP="0026729F">
      <w:pPr>
        <w:pStyle w:val="ARBody"/>
      </w:pPr>
      <w:r>
        <w:t>The Department uses different methods to measure and manage the different risks to which it is</w:t>
      </w:r>
      <w:r>
        <w:rPr>
          <w:rFonts w:ascii="Calibri" w:hAnsi="Calibri" w:cs="Calibri"/>
        </w:rPr>
        <w:t> </w:t>
      </w:r>
      <w:r>
        <w:t>exposed. Primary responsibility for the identification and management of financial risks rests with the Accountable Officer of the Department.</w:t>
      </w:r>
    </w:p>
    <w:p w14:paraId="2F82E5FC" w14:textId="77777777" w:rsidR="00D65F46" w:rsidRDefault="00D65F46" w:rsidP="00542C91">
      <w:pPr>
        <w:pStyle w:val="Heading5"/>
      </w:pPr>
      <w:r>
        <w:t>Financial Instruments: Credit risk</w:t>
      </w:r>
    </w:p>
    <w:p w14:paraId="4BBDB848" w14:textId="77777777" w:rsidR="00D65F46" w:rsidRDefault="00D65F46" w:rsidP="0026729F">
      <w:pPr>
        <w:pStyle w:val="ARBody"/>
      </w:pPr>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485383CA" w14:textId="77777777" w:rsidR="00D65F46" w:rsidRDefault="00D65F46" w:rsidP="0026729F">
      <w:pPr>
        <w:pStyle w:val="ARBody"/>
      </w:pPr>
      <w:r>
        <w:t>Credit risk associated with the Department’s contractual financial assets is minimal because the</w:t>
      </w:r>
      <w:r>
        <w:rPr>
          <w:rFonts w:ascii="Calibri" w:hAnsi="Calibri" w:cs="Calibri"/>
        </w:rPr>
        <w:t> </w:t>
      </w:r>
      <w:r>
        <w:t>main debtor is the Victorian Government. For debtors other than the Government, it is the</w:t>
      </w:r>
      <w:r>
        <w:rPr>
          <w:rFonts w:ascii="Calibri" w:hAnsi="Calibri" w:cs="Calibri"/>
        </w:rPr>
        <w:t> </w:t>
      </w:r>
      <w:r>
        <w:t xml:space="preserve">Department’s policy to only deal with entities with high credit ratings of a minimum </w:t>
      </w:r>
      <w:r>
        <w:br/>
        <w:t>triple-B</w:t>
      </w:r>
      <w:r>
        <w:rPr>
          <w:rFonts w:ascii="Calibri" w:hAnsi="Calibri" w:cs="Calibri"/>
        </w:rPr>
        <w:t> </w:t>
      </w:r>
      <w:r>
        <w:t>rating.</w:t>
      </w:r>
    </w:p>
    <w:p w14:paraId="46F3A9DC" w14:textId="77777777" w:rsidR="00D65F46" w:rsidRDefault="00D65F46" w:rsidP="0026729F">
      <w:pPr>
        <w:pStyle w:val="ARBody"/>
      </w:pPr>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0CC82FB9" w14:textId="77777777" w:rsidR="00D65F46" w:rsidRDefault="00D65F46" w:rsidP="0026729F">
      <w:pPr>
        <w:pStyle w:val="ARBody"/>
      </w:pPr>
      <w:r>
        <w:t>Provision of impairment for contractual financial assets is recognised when there is objective evidence that the Department will not be able to collect a receivable. Objective evidence includes financial difficulties of the debtor, default payments, debts that are more than 60</w:t>
      </w:r>
      <w:r>
        <w:rPr>
          <w:rFonts w:ascii="Calibri" w:hAnsi="Calibri" w:cs="Calibri"/>
        </w:rPr>
        <w:t> </w:t>
      </w:r>
      <w:r>
        <w:t>days</w:t>
      </w:r>
      <w:r>
        <w:rPr>
          <w:rFonts w:ascii="Calibri" w:hAnsi="Calibri" w:cs="Calibri"/>
        </w:rPr>
        <w:t> </w:t>
      </w:r>
      <w:r>
        <w:t>overdue, and changes in debtor credit ratings.</w:t>
      </w:r>
    </w:p>
    <w:p w14:paraId="76DB74AA" w14:textId="77777777" w:rsidR="00D65F46" w:rsidRDefault="00D65F46" w:rsidP="0026729F">
      <w:pPr>
        <w:pStyle w:val="ARBody"/>
      </w:pPr>
      <w:r>
        <w:t>Contract financial assets are written off against the carrying amount when there is no reasonable expectation of recovery. Bad debt written off by mutual consent is classified as</w:t>
      </w:r>
      <w:r>
        <w:rPr>
          <w:rFonts w:ascii="Calibri" w:hAnsi="Calibri" w:cs="Calibri"/>
        </w:rPr>
        <w:t> </w:t>
      </w:r>
      <w:r>
        <w:t>a</w:t>
      </w:r>
      <w:r>
        <w:rPr>
          <w:rFonts w:ascii="Calibri" w:hAnsi="Calibri" w:cs="Calibri"/>
        </w:rPr>
        <w:t> </w:t>
      </w:r>
      <w:r>
        <w:t>transaction expense. Bad debt written off following a unilateral decision is recognised as</w:t>
      </w:r>
      <w:r>
        <w:rPr>
          <w:rFonts w:ascii="Calibri" w:hAnsi="Calibri" w:cs="Calibri"/>
        </w:rPr>
        <w:t> </w:t>
      </w:r>
      <w:r>
        <w:t>other economic flows in the net result.</w:t>
      </w:r>
    </w:p>
    <w:p w14:paraId="5C17A141" w14:textId="77777777" w:rsidR="00D65F46" w:rsidRDefault="00D65F46" w:rsidP="0026729F">
      <w:pPr>
        <w:pStyle w:val="ARBody"/>
      </w:pPr>
      <w:r>
        <w:t xml:space="preserve">The credit risk associated with </w:t>
      </w:r>
      <w:r w:rsidRPr="00753CDA">
        <w:t>the Department's</w:t>
      </w:r>
      <w:r>
        <w:t xml:space="preserve"> financial assets is minimal as:</w:t>
      </w:r>
    </w:p>
    <w:p w14:paraId="1192326D" w14:textId="77777777" w:rsidR="00D65F46" w:rsidRDefault="00D65F46" w:rsidP="009A43C1">
      <w:pPr>
        <w:pStyle w:val="ARBullet1"/>
      </w:pPr>
      <w:r>
        <w:t>T</w:t>
      </w:r>
      <w:r w:rsidRPr="00753CDA">
        <w:t>he Department's</w:t>
      </w:r>
      <w:r>
        <w:t xml:space="preserve"> main debtor is the Victorian Government. </w:t>
      </w:r>
    </w:p>
    <w:p w14:paraId="30A54415" w14:textId="77777777" w:rsidR="00D65F46" w:rsidRDefault="00D65F46" w:rsidP="009A43C1">
      <w:pPr>
        <w:pStyle w:val="ARBullet1"/>
      </w:pPr>
      <w:r>
        <w:t>T</w:t>
      </w:r>
      <w:r w:rsidRPr="00753CDA">
        <w:t>he Department's</w:t>
      </w:r>
      <w:r>
        <w:t xml:space="preserve"> surplus funds are required to be held in the </w:t>
      </w:r>
      <w:r w:rsidRPr="0088725F">
        <w:t>Centralised Banking System</w:t>
      </w:r>
      <w:r>
        <w:t xml:space="preserve"> or on deposit with TCV.</w:t>
      </w:r>
    </w:p>
    <w:p w14:paraId="4F31B437" w14:textId="77777777" w:rsidR="00D65F46" w:rsidRDefault="00D65F46" w:rsidP="009A43C1">
      <w:pPr>
        <w:pStyle w:val="ARBullet1"/>
      </w:pPr>
      <w:r>
        <w:t>TCV is the only approved counterparty for borrowings and financial arrangements. TCV’s</w:t>
      </w:r>
      <w:r>
        <w:rPr>
          <w:rFonts w:ascii="Calibri" w:hAnsi="Calibri" w:cs="Calibri"/>
        </w:rPr>
        <w:t> </w:t>
      </w:r>
      <w:r>
        <w:t>exposure to credit risk is considered minimal as it has a credit rating equivalent to</w:t>
      </w:r>
      <w:r>
        <w:rPr>
          <w:rFonts w:ascii="Calibri" w:hAnsi="Calibri" w:cs="Calibri"/>
        </w:rPr>
        <w:t> </w:t>
      </w:r>
      <w:r>
        <w:t>the</w:t>
      </w:r>
      <w:r>
        <w:rPr>
          <w:rFonts w:ascii="Calibri" w:hAnsi="Calibri" w:cs="Calibri"/>
        </w:rPr>
        <w:t> </w:t>
      </w:r>
      <w:r>
        <w:t>State</w:t>
      </w:r>
      <w:r>
        <w:rPr>
          <w:rFonts w:ascii="Calibri" w:hAnsi="Calibri" w:cs="Calibri"/>
        </w:rPr>
        <w:t> </w:t>
      </w:r>
      <w:r>
        <w:t>of Victoria</w:t>
      </w:r>
    </w:p>
    <w:p w14:paraId="40DB92F9" w14:textId="77777777" w:rsidR="00D65F46" w:rsidRDefault="00D65F46">
      <w:pPr>
        <w:pStyle w:val="Heading5"/>
      </w:pPr>
      <w:r>
        <w:t>Impairment of financial assets under AASB 9</w:t>
      </w:r>
    </w:p>
    <w:p w14:paraId="42A23100" w14:textId="77777777" w:rsidR="00D65F46" w:rsidRPr="003B146C" w:rsidRDefault="00D65F46">
      <w:pPr>
        <w:pStyle w:val="ARBody"/>
      </w:pPr>
      <w:r>
        <w:t xml:space="preserve">The </w:t>
      </w:r>
      <w:r w:rsidRPr="003B146C">
        <w:t>Department records the allowance for expected credit loss for the relevant financial instruments applying AASB 9’s Expected Credit Loss approach. Subject to AASB 9 impairment assessment include the Department’s contractual receivables and statutory receivable.</w:t>
      </w:r>
    </w:p>
    <w:p w14:paraId="633E9EF8" w14:textId="77777777" w:rsidR="00D65F46" w:rsidRDefault="00D65F46">
      <w:pPr>
        <w:pStyle w:val="ARBody"/>
      </w:pPr>
      <w:r w:rsidRPr="003B146C">
        <w:t>Equity instruments are not subject to impairment under AASB 9. Other financial assets mandatorily measured or designated at fair value through net result are not subject to impairment assessment</w:t>
      </w:r>
      <w:r>
        <w:t xml:space="preserve"> under AASB 9. While cash and cash equivalents are also subject to the impairment requirements of AASB 9, the identified impairment loss was immaterial.</w:t>
      </w:r>
    </w:p>
    <w:p w14:paraId="7465855B" w14:textId="77777777" w:rsidR="00D65F46" w:rsidRDefault="00D65F46" w:rsidP="00542C91">
      <w:pPr>
        <w:pStyle w:val="Heading5"/>
      </w:pPr>
      <w:r>
        <w:t>Financial Instruments: Liquidity risk</w:t>
      </w:r>
    </w:p>
    <w:p w14:paraId="75B9D829" w14:textId="77777777" w:rsidR="00D65F46" w:rsidRDefault="00D65F46" w:rsidP="0026729F">
      <w:pPr>
        <w:pStyle w:val="ARBody"/>
      </w:pPr>
      <w:r>
        <w:t>Liquidity risk arises from being unable to meet financial obligations as they fall due.</w:t>
      </w:r>
    </w:p>
    <w:p w14:paraId="75A69082" w14:textId="77777777" w:rsidR="00D65F46" w:rsidRDefault="00D65F46" w:rsidP="0026729F">
      <w:pPr>
        <w:pStyle w:val="ARBody"/>
      </w:pPr>
      <w:r w:rsidRPr="005B7B7E">
        <w:t>The Department operates under the Government fair payments policy of settling financial obligations within 10 days for contracts under $3 million and 30 days for all other contracts and</w:t>
      </w:r>
      <w:r>
        <w:rPr>
          <w:rFonts w:ascii="Calibri" w:hAnsi="Calibri" w:cs="Calibri"/>
        </w:rPr>
        <w:t> </w:t>
      </w:r>
      <w:r w:rsidRPr="005B7B7E">
        <w:t>in the event of a dispute, making payments within 30 days from the date of resolution.</w:t>
      </w:r>
    </w:p>
    <w:p w14:paraId="1202AF8F" w14:textId="77777777" w:rsidR="00D65F46" w:rsidRDefault="00D65F46" w:rsidP="0026729F">
      <w:pPr>
        <w:pStyle w:val="ARBody"/>
      </w:pPr>
      <w:r>
        <w:t>The Department is exposed to liquidity risk mainly through the financial liabilities as disclosed in</w:t>
      </w:r>
      <w:r>
        <w:rPr>
          <w:rFonts w:ascii="Calibri" w:hAnsi="Calibri" w:cs="Calibri"/>
        </w:rPr>
        <w:t> </w:t>
      </w:r>
      <w:r>
        <w:t>the face of the balance sheet. The</w:t>
      </w:r>
      <w:r>
        <w:rPr>
          <w:rFonts w:ascii="Calibri" w:hAnsi="Calibri" w:cs="Calibri"/>
        </w:rPr>
        <w:t> </w:t>
      </w:r>
      <w:r>
        <w:t>Department manages its liquidity risk by:</w:t>
      </w:r>
    </w:p>
    <w:p w14:paraId="0C15BCD2" w14:textId="77777777" w:rsidR="00D65F46" w:rsidRDefault="00D65F46" w:rsidP="00542C91">
      <w:pPr>
        <w:pStyle w:val="ARBullet1"/>
      </w:pPr>
      <w:r>
        <w:t>undertaking regular cash forecasting.</w:t>
      </w:r>
    </w:p>
    <w:p w14:paraId="38F97CC9" w14:textId="77777777" w:rsidR="00D65F46" w:rsidRDefault="00D65F46" w:rsidP="00542C91">
      <w:pPr>
        <w:pStyle w:val="ARBullet1"/>
      </w:pPr>
      <w:r>
        <w:t xml:space="preserve">managing daily cash float and ensuring funds are available on demand </w:t>
      </w:r>
      <w:r>
        <w:br/>
        <w:t>for</w:t>
      </w:r>
      <w:r>
        <w:rPr>
          <w:rFonts w:ascii="Calibri" w:hAnsi="Calibri" w:cs="Calibri"/>
        </w:rPr>
        <w:t> </w:t>
      </w:r>
      <w:r>
        <w:t>short-term</w:t>
      </w:r>
      <w:r>
        <w:rPr>
          <w:rFonts w:ascii="Calibri" w:hAnsi="Calibri" w:cs="Calibri"/>
        </w:rPr>
        <w:t> </w:t>
      </w:r>
      <w:r>
        <w:t>liquidity.</w:t>
      </w:r>
    </w:p>
    <w:p w14:paraId="56350336" w14:textId="77777777" w:rsidR="00D65F46" w:rsidRDefault="00D65F46" w:rsidP="00542C91">
      <w:pPr>
        <w:pStyle w:val="ARBullet1"/>
      </w:pPr>
      <w:r>
        <w:t>holding investments limited to deposits in the Central Banking System.</w:t>
      </w:r>
    </w:p>
    <w:p w14:paraId="4AC90070" w14:textId="77777777" w:rsidR="00D65F46" w:rsidRDefault="00D65F46" w:rsidP="00542C91">
      <w:pPr>
        <w:pStyle w:val="ARBullet1"/>
      </w:pPr>
      <w:r>
        <w:t>ensuring high liquid cash investments are provided by TCV for funding flexibility.</w:t>
      </w:r>
    </w:p>
    <w:p w14:paraId="1C22B004" w14:textId="77777777" w:rsidR="00D65F46" w:rsidRDefault="00D65F46">
      <w:pPr>
        <w:pStyle w:val="ARBullet1"/>
      </w:pPr>
      <w:r>
        <w:t>planning maturity of its financial obligations based on forecasts of future cash flows; and</w:t>
      </w:r>
      <w:r w:rsidRPr="00753CDA">
        <w:rPr>
          <w:rFonts w:ascii="Calibri" w:hAnsi="Calibri" w:cs="Calibri"/>
        </w:rPr>
        <w:t> </w:t>
      </w:r>
      <w:r>
        <w:t>leveraging off the high credit rating for the State of Victoria, this assists in accessing debt</w:t>
      </w:r>
      <w:r w:rsidRPr="00753CDA">
        <w:rPr>
          <w:rFonts w:ascii="Calibri" w:hAnsi="Calibri" w:cs="Calibri"/>
        </w:rPr>
        <w:t> </w:t>
      </w:r>
      <w:r>
        <w:t xml:space="preserve">market at a lower interest rate. </w:t>
      </w:r>
    </w:p>
    <w:p w14:paraId="79C74F6F" w14:textId="77777777" w:rsidR="00D65F46" w:rsidRDefault="00D65F46" w:rsidP="00542C91">
      <w:pPr>
        <w:pStyle w:val="ARBodyAfterBullets"/>
      </w:pPr>
      <w:r>
        <w:t>The Department’s exposure to liquidity risk is deemed insignificant based on data from transferring Departments and current assessment of risk. Cash for unexpected events is</w:t>
      </w:r>
      <w:r>
        <w:rPr>
          <w:rFonts w:ascii="Calibri" w:hAnsi="Calibri" w:cs="Calibri"/>
        </w:rPr>
        <w:t> </w:t>
      </w:r>
      <w:r>
        <w:t>generally sourced from liquidation of available-for-sale financial investments.</w:t>
      </w:r>
    </w:p>
    <w:p w14:paraId="6E3F4830" w14:textId="77777777" w:rsidR="00D65F46" w:rsidRDefault="00D65F46" w:rsidP="00542C91">
      <w:pPr>
        <w:pStyle w:val="Heading5"/>
      </w:pPr>
      <w:r>
        <w:t>Financial Instruments: Market risk</w:t>
      </w:r>
    </w:p>
    <w:p w14:paraId="0CC144D0" w14:textId="77777777" w:rsidR="00D65F46" w:rsidRDefault="00D65F46" w:rsidP="0026729F">
      <w:pPr>
        <w:pStyle w:val="ARBody"/>
      </w:pPr>
      <w:r>
        <w:t>The Department’s exposures to market risk are primarily through interest rate risk, foreign currency risk and equity price risk. Objectives, policies and processes used to manage each of</w:t>
      </w:r>
      <w:r>
        <w:rPr>
          <w:rFonts w:ascii="Calibri" w:hAnsi="Calibri" w:cs="Calibri"/>
        </w:rPr>
        <w:t> </w:t>
      </w:r>
      <w:r>
        <w:t>these risks are disclosed below.</w:t>
      </w:r>
    </w:p>
    <w:p w14:paraId="6D799E46" w14:textId="77777777" w:rsidR="00D65F46" w:rsidRDefault="00D65F46" w:rsidP="00E86490">
      <w:pPr>
        <w:pStyle w:val="Heading6"/>
      </w:pPr>
      <w:r>
        <w:t>Foreign currency risk</w:t>
      </w:r>
    </w:p>
    <w:p w14:paraId="6DB9E4E7" w14:textId="77777777" w:rsidR="00D65F46" w:rsidRDefault="00D65F46" w:rsidP="0026729F">
      <w:pPr>
        <w:pStyle w:val="ARBody"/>
      </w:pPr>
      <w:r>
        <w:t>The Department is exposed to minimal foreign currency risk through its payables relating to</w:t>
      </w:r>
      <w:r>
        <w:rPr>
          <w:rFonts w:ascii="Calibri" w:hAnsi="Calibri" w:cs="Calibri"/>
        </w:rPr>
        <w:t> </w:t>
      </w:r>
      <w:r>
        <w:t>purchases of supplies and consumables from overseas. This is because of a limited amount of</w:t>
      </w:r>
      <w:r>
        <w:rPr>
          <w:rFonts w:ascii="Calibri" w:hAnsi="Calibri" w:cs="Calibri"/>
        </w:rPr>
        <w:t> </w:t>
      </w:r>
      <w:r>
        <w:t>purchases denominated in foreign currencies and a short timeframe between commitment and settlement.</w:t>
      </w:r>
    </w:p>
    <w:p w14:paraId="0F8F6D54" w14:textId="77777777" w:rsidR="00D65F46" w:rsidRDefault="00D65F46">
      <w:pPr>
        <w:pStyle w:val="Heading6"/>
      </w:pPr>
      <w:r>
        <w:t>Equity price risk</w:t>
      </w:r>
    </w:p>
    <w:p w14:paraId="0C61E94A" w14:textId="77777777" w:rsidR="00D65F46" w:rsidRDefault="00D65F46">
      <w:pPr>
        <w:pStyle w:val="ARBody"/>
      </w:pPr>
      <w:r>
        <w:t>The department is exposed to equity price risk through its managed investment schemes. The department appointed the Victorian Funds Management Corporation to manage its investment portfolio in accordance with the investment risk management plan approved by the Treasurer.</w:t>
      </w:r>
    </w:p>
    <w:p w14:paraId="233F7116" w14:textId="77777777" w:rsidR="00D65F46" w:rsidRDefault="00D65F46" w:rsidP="00096404">
      <w:pPr>
        <w:pStyle w:val="Heading6"/>
      </w:pPr>
      <w:r>
        <w:t>Interest rate risk</w:t>
      </w:r>
    </w:p>
    <w:p w14:paraId="53E20B1E" w14:textId="77777777" w:rsidR="00D65F46" w:rsidRDefault="00D65F46" w:rsidP="0026729F">
      <w:pPr>
        <w:pStyle w:val="ARBody"/>
      </w:pPr>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21D16B98" w14:textId="77777777" w:rsidR="00D65F46" w:rsidRDefault="00D65F46" w:rsidP="0026729F">
      <w:pPr>
        <w:pStyle w:val="ARBody"/>
      </w:pPr>
      <w:r>
        <w:t>Cash flow interest rate risk is the risk that the future cash flows of a financial instrument will fluctuate because of changes in market interest rates. The Department has minimal exposure to cash flow interest rate risks through cash and deposits that are at floating rate.</w:t>
      </w:r>
    </w:p>
    <w:p w14:paraId="7A197D0F" w14:textId="77777777" w:rsidR="00D65F46" w:rsidRDefault="00D65F46" w:rsidP="0026729F">
      <w:pPr>
        <w:pStyle w:val="ARBody"/>
      </w:pPr>
      <w:r>
        <w:t>The carrying amounts of financial assets and financial liabilities that are exposed to interest rates and the Department’s sensitivity to interest rate risk are set out in the table that follows.</w:t>
      </w:r>
    </w:p>
    <w:p w14:paraId="3EDF964B" w14:textId="77777777" w:rsidR="00D65F46" w:rsidRDefault="00D65F46">
      <w:pPr>
        <w:spacing w:before="0" w:after="0" w:line="240" w:lineRule="auto"/>
        <w:rPr>
          <w:rFonts w:ascii="VIC" w:eastAsia="MS Mincho" w:hAnsi="VIC" w:cs="Arial"/>
          <w:sz w:val="18"/>
          <w:szCs w:val="18"/>
          <w:lang w:eastAsia="en-US"/>
        </w:rPr>
      </w:pPr>
      <w:r>
        <w:br w:type="page"/>
      </w:r>
    </w:p>
    <w:p w14:paraId="2295A02D" w14:textId="77777777" w:rsidR="00D65F46" w:rsidRDefault="00D65F46" w:rsidP="00E86490">
      <w:pPr>
        <w:pStyle w:val="Heading5"/>
      </w:pPr>
      <w:r>
        <w:t>Interest rate exposure of financial instruments</w:t>
      </w:r>
    </w:p>
    <w:tbl>
      <w:tblPr>
        <w:tblStyle w:val="ARTable"/>
        <w:tblW w:w="5000" w:type="pct"/>
        <w:tblLayout w:type="fixed"/>
        <w:tblLook w:val="06E0" w:firstRow="1" w:lastRow="1" w:firstColumn="1" w:lastColumn="0" w:noHBand="1" w:noVBand="1"/>
      </w:tblPr>
      <w:tblGrid>
        <w:gridCol w:w="3450"/>
        <w:gridCol w:w="1259"/>
        <w:gridCol w:w="1260"/>
        <w:gridCol w:w="1260"/>
        <w:gridCol w:w="1260"/>
      </w:tblGrid>
      <w:tr w:rsidR="00D65F46" w:rsidRPr="00302F0D" w14:paraId="408CC00E" w14:textId="77777777" w:rsidTr="00461EB7">
        <w:trPr>
          <w:cnfStyle w:val="100000000000" w:firstRow="1" w:lastRow="0" w:firstColumn="0" w:lastColumn="0" w:oddVBand="0" w:evenVBand="0" w:oddHBand="0" w:evenHBand="0" w:firstRowFirstColumn="0" w:firstRowLastColumn="0" w:lastRowFirstColumn="0" w:lastRowLastColumn="0"/>
        </w:trPr>
        <w:tc>
          <w:tcPr>
            <w:tcW w:w="3450" w:type="dxa"/>
          </w:tcPr>
          <w:p w14:paraId="1E2B6246" w14:textId="7CD57A87" w:rsidR="00D65F46" w:rsidRPr="00302F0D" w:rsidRDefault="0018285B" w:rsidP="0018285B">
            <w:pPr>
              <w:pStyle w:val="ARTableColHead"/>
              <w:rPr>
                <w:szCs w:val="16"/>
                <w:lang w:eastAsia="en-GB"/>
              </w:rPr>
            </w:pPr>
            <w:r w:rsidRPr="006634A5">
              <w:rPr>
                <w:szCs w:val="16"/>
                <w:lang w:eastAsia="en-GB"/>
              </w:rPr>
              <w:t>2023</w:t>
            </w:r>
          </w:p>
        </w:tc>
        <w:tc>
          <w:tcPr>
            <w:tcW w:w="1259" w:type="dxa"/>
            <w:shd w:val="clear" w:color="auto" w:fill="EBEBEB" w:themeFill="accent5"/>
          </w:tcPr>
          <w:p w14:paraId="0A46D5CC" w14:textId="23BA108B" w:rsidR="00936D59" w:rsidRDefault="00936D59" w:rsidP="00235E0C">
            <w:pPr>
              <w:pStyle w:val="ARTableColHeadRight"/>
              <w:rPr>
                <w:szCs w:val="16"/>
              </w:rPr>
            </w:pPr>
            <w:r w:rsidRPr="00E8233D">
              <w:t>Interest rate exposure</w:t>
            </w:r>
          </w:p>
          <w:p w14:paraId="0165D087" w14:textId="20B63CCA" w:rsidR="00D65F46" w:rsidRDefault="00D65F46" w:rsidP="00235E0C">
            <w:pPr>
              <w:pStyle w:val="ARTableColHeadRight"/>
              <w:rPr>
                <w:szCs w:val="16"/>
              </w:rPr>
            </w:pPr>
            <w:r w:rsidRPr="00E8233D">
              <w:rPr>
                <w:szCs w:val="16"/>
              </w:rPr>
              <w:t>Carrying amount</w:t>
            </w:r>
          </w:p>
          <w:p w14:paraId="39FD8E41" w14:textId="77777777" w:rsidR="00D65F46" w:rsidRPr="00B44863" w:rsidRDefault="00D65F46">
            <w:pPr>
              <w:pStyle w:val="ARTableColSubheadrightsmallerspaceabove"/>
              <w:rPr>
                <w:szCs w:val="16"/>
              </w:rPr>
            </w:pPr>
            <w:r w:rsidRPr="00302F0D">
              <w:t>$’000</w:t>
            </w:r>
          </w:p>
        </w:tc>
        <w:tc>
          <w:tcPr>
            <w:tcW w:w="1260" w:type="dxa"/>
          </w:tcPr>
          <w:p w14:paraId="59311E43" w14:textId="23688636" w:rsidR="00936D59" w:rsidRDefault="00936D59" w:rsidP="00461EB7">
            <w:pPr>
              <w:pStyle w:val="ARTableColHeadRight"/>
              <w:rPr>
                <w:szCs w:val="16"/>
              </w:rPr>
            </w:pPr>
            <w:r w:rsidRPr="00E8233D">
              <w:t>Interest rate exposure</w:t>
            </w:r>
          </w:p>
          <w:p w14:paraId="4F472AD5" w14:textId="2818C458" w:rsidR="00D65F46" w:rsidRDefault="00D65F46" w:rsidP="00235E0C">
            <w:pPr>
              <w:pStyle w:val="ARTableColSubheadRight"/>
              <w:rPr>
                <w:color w:val="000000" w:themeColor="text1"/>
                <w:szCs w:val="16"/>
              </w:rPr>
            </w:pPr>
            <w:r w:rsidRPr="007178AB">
              <w:rPr>
                <w:color w:val="000000" w:themeColor="text1"/>
                <w:szCs w:val="16"/>
              </w:rPr>
              <w:t>Fixed interest</w:t>
            </w:r>
            <w:r>
              <w:rPr>
                <w:rFonts w:ascii="Calibri" w:hAnsi="Calibri" w:cs="Calibri"/>
                <w:color w:val="000000" w:themeColor="text1"/>
                <w:szCs w:val="16"/>
              </w:rPr>
              <w:t> </w:t>
            </w:r>
            <w:r w:rsidRPr="007178AB">
              <w:rPr>
                <w:color w:val="000000" w:themeColor="text1"/>
                <w:szCs w:val="16"/>
              </w:rPr>
              <w:t>rate</w:t>
            </w:r>
          </w:p>
          <w:p w14:paraId="7842FCCD" w14:textId="77777777" w:rsidR="00D65F46" w:rsidRPr="00302F0D" w:rsidRDefault="00D65F46">
            <w:pPr>
              <w:pStyle w:val="ARTableColSubheadrightsmallerspaceabove"/>
              <w:rPr>
                <w:szCs w:val="16"/>
              </w:rPr>
            </w:pPr>
            <w:r w:rsidRPr="00302F0D">
              <w:t>$’000</w:t>
            </w:r>
          </w:p>
        </w:tc>
        <w:tc>
          <w:tcPr>
            <w:tcW w:w="1260" w:type="dxa"/>
            <w:shd w:val="clear" w:color="auto" w:fill="EBEBEB" w:themeFill="accent5"/>
          </w:tcPr>
          <w:p w14:paraId="7FB1F26C" w14:textId="3AA0EBDC" w:rsidR="00936D59" w:rsidRDefault="00936D59" w:rsidP="00461EB7">
            <w:pPr>
              <w:pStyle w:val="ARTableColHeadRight"/>
              <w:rPr>
                <w:szCs w:val="16"/>
              </w:rPr>
            </w:pPr>
            <w:r w:rsidRPr="00E8233D">
              <w:t>Interest rate exposure</w:t>
            </w:r>
          </w:p>
          <w:p w14:paraId="3CE932FE" w14:textId="470E03BB" w:rsidR="00D65F46" w:rsidRDefault="00D65F46" w:rsidP="00235E0C">
            <w:pPr>
              <w:pStyle w:val="ARTableColSubheadRight"/>
              <w:rPr>
                <w:color w:val="000000" w:themeColor="text1"/>
                <w:szCs w:val="16"/>
              </w:rPr>
            </w:pPr>
            <w:r w:rsidRPr="007178AB">
              <w:rPr>
                <w:color w:val="000000" w:themeColor="text1"/>
                <w:szCs w:val="16"/>
              </w:rPr>
              <w:t>Fixed interest</w:t>
            </w:r>
            <w:r>
              <w:rPr>
                <w:rFonts w:ascii="Calibri" w:hAnsi="Calibri" w:cs="Calibri"/>
                <w:color w:val="000000" w:themeColor="text1"/>
                <w:szCs w:val="16"/>
              </w:rPr>
              <w:t> </w:t>
            </w:r>
            <w:r w:rsidRPr="007178AB">
              <w:rPr>
                <w:color w:val="000000" w:themeColor="text1"/>
                <w:szCs w:val="16"/>
              </w:rPr>
              <w:t>rate</w:t>
            </w:r>
          </w:p>
          <w:p w14:paraId="5956111D" w14:textId="77777777" w:rsidR="00D65F46" w:rsidRPr="00302F0D" w:rsidRDefault="00D65F46">
            <w:pPr>
              <w:pStyle w:val="ARTableColSubheadrightsmallerspaceabove"/>
              <w:rPr>
                <w:szCs w:val="16"/>
              </w:rPr>
            </w:pPr>
            <w:r w:rsidRPr="00302F0D">
              <w:t>$’000</w:t>
            </w:r>
          </w:p>
        </w:tc>
        <w:tc>
          <w:tcPr>
            <w:tcW w:w="1260" w:type="dxa"/>
          </w:tcPr>
          <w:p w14:paraId="28ED7E00" w14:textId="10164756" w:rsidR="00936D59" w:rsidRDefault="00461EB7" w:rsidP="00461EB7">
            <w:pPr>
              <w:pStyle w:val="ARTableColHeadRight"/>
              <w:rPr>
                <w:szCs w:val="16"/>
              </w:rPr>
            </w:pPr>
            <w:r w:rsidRPr="00E8233D">
              <w:t>Interest rate exposure</w:t>
            </w:r>
          </w:p>
          <w:p w14:paraId="55DB7361" w14:textId="6D7126E1" w:rsidR="00D65F46" w:rsidRDefault="00D65F46" w:rsidP="00235E0C">
            <w:pPr>
              <w:pStyle w:val="ARTableColSubheadRight"/>
              <w:rPr>
                <w:color w:val="000000" w:themeColor="text1"/>
                <w:szCs w:val="16"/>
              </w:rPr>
            </w:pPr>
            <w:r w:rsidRPr="00CC4903">
              <w:rPr>
                <w:color w:val="000000" w:themeColor="text1"/>
                <w:szCs w:val="16"/>
              </w:rPr>
              <w:t>Non-interest bearing</w:t>
            </w:r>
          </w:p>
          <w:p w14:paraId="5EE63504" w14:textId="77777777" w:rsidR="00D65F46" w:rsidRPr="00302F0D" w:rsidRDefault="00D65F46">
            <w:pPr>
              <w:pStyle w:val="ARTableColSubheadrightsmallerspaceabove"/>
            </w:pPr>
            <w:r w:rsidRPr="00302F0D">
              <w:t>$’000</w:t>
            </w:r>
          </w:p>
        </w:tc>
      </w:tr>
      <w:tr w:rsidR="00332AC2" w:rsidRPr="00F60E02" w14:paraId="27C08A56" w14:textId="77777777" w:rsidTr="00461EB7">
        <w:tc>
          <w:tcPr>
            <w:tcW w:w="3450" w:type="dxa"/>
          </w:tcPr>
          <w:p w14:paraId="1004D74A" w14:textId="3166C255" w:rsidR="00332AC2" w:rsidRPr="00CC045F" w:rsidRDefault="00332AC2" w:rsidP="00332AC2">
            <w:pPr>
              <w:pStyle w:val="ARTableRowHeadColour"/>
            </w:pPr>
            <w:r w:rsidRPr="0039029D">
              <w:t>Financial assets</w:t>
            </w:r>
          </w:p>
        </w:tc>
        <w:tc>
          <w:tcPr>
            <w:tcW w:w="1259" w:type="dxa"/>
            <w:shd w:val="clear" w:color="auto" w:fill="auto"/>
          </w:tcPr>
          <w:p w14:paraId="24C3DEC4" w14:textId="4E3A0242" w:rsidR="00332AC2" w:rsidRDefault="00332AC2" w:rsidP="00332AC2">
            <w:pPr>
              <w:pStyle w:val="Tablerowheadinginvisible"/>
            </w:pPr>
            <w:r w:rsidRPr="0039029D">
              <w:t>Financial assets</w:t>
            </w:r>
          </w:p>
        </w:tc>
        <w:tc>
          <w:tcPr>
            <w:tcW w:w="1260" w:type="dxa"/>
            <w:shd w:val="clear" w:color="auto" w:fill="auto"/>
          </w:tcPr>
          <w:p w14:paraId="0945D77A" w14:textId="22756D7A" w:rsidR="00332AC2" w:rsidRPr="006138E6" w:rsidRDefault="00332AC2" w:rsidP="00332AC2">
            <w:pPr>
              <w:pStyle w:val="Tablerowheadinginvisible"/>
            </w:pPr>
            <w:r w:rsidRPr="0039029D">
              <w:t>Financial assets</w:t>
            </w:r>
          </w:p>
        </w:tc>
        <w:tc>
          <w:tcPr>
            <w:tcW w:w="1260" w:type="dxa"/>
            <w:shd w:val="clear" w:color="auto" w:fill="auto"/>
          </w:tcPr>
          <w:p w14:paraId="576827BB" w14:textId="0DF5B073" w:rsidR="00332AC2" w:rsidRDefault="00332AC2" w:rsidP="00332AC2">
            <w:pPr>
              <w:pStyle w:val="Tablerowheadinginvisible"/>
            </w:pPr>
            <w:r w:rsidRPr="0039029D">
              <w:t>Financial assets</w:t>
            </w:r>
          </w:p>
        </w:tc>
        <w:tc>
          <w:tcPr>
            <w:tcW w:w="1260" w:type="dxa"/>
            <w:shd w:val="clear" w:color="auto" w:fill="auto"/>
          </w:tcPr>
          <w:p w14:paraId="51C9048E" w14:textId="257ED810" w:rsidR="00332AC2" w:rsidRDefault="00332AC2" w:rsidP="00332AC2">
            <w:pPr>
              <w:pStyle w:val="Tablerowheadinginvisible"/>
            </w:pPr>
            <w:r w:rsidRPr="0039029D">
              <w:t>Financial assets</w:t>
            </w:r>
          </w:p>
        </w:tc>
      </w:tr>
      <w:tr w:rsidR="00D65F46" w:rsidRPr="00F60E02" w14:paraId="74E52FBB" w14:textId="77777777" w:rsidTr="00461EB7">
        <w:tc>
          <w:tcPr>
            <w:tcW w:w="3450" w:type="dxa"/>
          </w:tcPr>
          <w:p w14:paraId="2965890D" w14:textId="77777777" w:rsidR="00D65F46" w:rsidRPr="00F60E02" w:rsidRDefault="00D65F46" w:rsidP="003A7039">
            <w:pPr>
              <w:pStyle w:val="ARTableBody"/>
            </w:pPr>
            <w:r w:rsidRPr="00CC045F">
              <w:t>Cash and deposits</w:t>
            </w:r>
          </w:p>
        </w:tc>
        <w:tc>
          <w:tcPr>
            <w:tcW w:w="1259" w:type="dxa"/>
            <w:shd w:val="clear" w:color="auto" w:fill="EBEBEB" w:themeFill="accent5"/>
            <w:vAlign w:val="bottom"/>
          </w:tcPr>
          <w:p w14:paraId="3747819B" w14:textId="77777777" w:rsidR="00D65F46" w:rsidRPr="00CC045F" w:rsidRDefault="00D65F46" w:rsidP="003A7039">
            <w:pPr>
              <w:pStyle w:val="ARTableBodyRight"/>
            </w:pPr>
            <w:r>
              <w:t>186,569</w:t>
            </w:r>
          </w:p>
        </w:tc>
        <w:tc>
          <w:tcPr>
            <w:tcW w:w="1260" w:type="dxa"/>
          </w:tcPr>
          <w:p w14:paraId="4D43DA08" w14:textId="77777777" w:rsidR="00D65F46" w:rsidRPr="00F60E02" w:rsidRDefault="00D65F46" w:rsidP="003A7039">
            <w:pPr>
              <w:pStyle w:val="ARTableBodyRight"/>
            </w:pPr>
            <w:r w:rsidRPr="006138E6">
              <w:t>–</w:t>
            </w:r>
          </w:p>
        </w:tc>
        <w:tc>
          <w:tcPr>
            <w:tcW w:w="1260" w:type="dxa"/>
            <w:shd w:val="clear" w:color="auto" w:fill="EBEBEB" w:themeFill="accent5"/>
            <w:vAlign w:val="bottom"/>
          </w:tcPr>
          <w:p w14:paraId="3F104869" w14:textId="77777777" w:rsidR="00D65F46" w:rsidRPr="00F60E02" w:rsidRDefault="00D65F46" w:rsidP="003A7039">
            <w:pPr>
              <w:pStyle w:val="ARTableBodyRight"/>
            </w:pPr>
            <w:r>
              <w:t>56,125</w:t>
            </w:r>
          </w:p>
        </w:tc>
        <w:tc>
          <w:tcPr>
            <w:tcW w:w="1260" w:type="dxa"/>
            <w:vAlign w:val="bottom"/>
          </w:tcPr>
          <w:p w14:paraId="6EB6C65F" w14:textId="77777777" w:rsidR="00D65F46" w:rsidRPr="00F60E02" w:rsidRDefault="00D65F46" w:rsidP="003A7039">
            <w:pPr>
              <w:pStyle w:val="ARTableBodyRight"/>
            </w:pPr>
            <w:r>
              <w:t>130,444</w:t>
            </w:r>
          </w:p>
        </w:tc>
      </w:tr>
      <w:tr w:rsidR="00D65F46" w:rsidRPr="00F60E02" w14:paraId="1BD78BA6" w14:textId="77777777" w:rsidTr="00461EB7">
        <w:tc>
          <w:tcPr>
            <w:tcW w:w="3450" w:type="dxa"/>
          </w:tcPr>
          <w:p w14:paraId="176517A4" w14:textId="77777777" w:rsidR="00D65F46" w:rsidRPr="00F60E02" w:rsidRDefault="00D65F46" w:rsidP="003A7039">
            <w:pPr>
              <w:pStyle w:val="ARTableBody"/>
            </w:pPr>
            <w:r w:rsidRPr="00CC045F">
              <w:t>Receivables</w:t>
            </w:r>
            <w:r>
              <w:t xml:space="preserve"> </w:t>
            </w:r>
            <w:r w:rsidRPr="00252B62">
              <w:rPr>
                <w:vertAlign w:val="superscript"/>
              </w:rPr>
              <w:t>(i)</w:t>
            </w:r>
          </w:p>
        </w:tc>
        <w:tc>
          <w:tcPr>
            <w:tcW w:w="1259" w:type="dxa"/>
            <w:shd w:val="clear" w:color="auto" w:fill="EBEBEB" w:themeFill="accent5"/>
            <w:vAlign w:val="bottom"/>
          </w:tcPr>
          <w:p w14:paraId="1C48A80D" w14:textId="77777777" w:rsidR="00D65F46" w:rsidRPr="00CC045F" w:rsidRDefault="00D65F46" w:rsidP="003A7039">
            <w:pPr>
              <w:pStyle w:val="ARTableBodyRight"/>
            </w:pPr>
            <w:r w:rsidRPr="00753CDA">
              <w:t>19,504</w:t>
            </w:r>
          </w:p>
        </w:tc>
        <w:tc>
          <w:tcPr>
            <w:tcW w:w="1260" w:type="dxa"/>
          </w:tcPr>
          <w:p w14:paraId="2A63BA6A" w14:textId="77777777" w:rsidR="00D65F46" w:rsidRPr="00F60E02" w:rsidRDefault="00D65F46" w:rsidP="003A7039">
            <w:pPr>
              <w:pStyle w:val="ARTableBodyRight"/>
            </w:pPr>
            <w:r w:rsidRPr="006138E6">
              <w:t>–</w:t>
            </w:r>
          </w:p>
        </w:tc>
        <w:tc>
          <w:tcPr>
            <w:tcW w:w="1260" w:type="dxa"/>
            <w:shd w:val="clear" w:color="auto" w:fill="EBEBEB" w:themeFill="accent5"/>
          </w:tcPr>
          <w:p w14:paraId="4EF3371E" w14:textId="77777777" w:rsidR="00D65F46" w:rsidRPr="00F60E02" w:rsidRDefault="00D65F46" w:rsidP="003A7039">
            <w:pPr>
              <w:pStyle w:val="ARTableBodyRight"/>
            </w:pPr>
            <w:r w:rsidRPr="000E3AB7">
              <w:t>–</w:t>
            </w:r>
          </w:p>
        </w:tc>
        <w:tc>
          <w:tcPr>
            <w:tcW w:w="1260" w:type="dxa"/>
            <w:vAlign w:val="bottom"/>
          </w:tcPr>
          <w:p w14:paraId="63966618" w14:textId="77777777" w:rsidR="00D65F46" w:rsidRPr="00F60E02" w:rsidRDefault="00D65F46" w:rsidP="003A7039">
            <w:pPr>
              <w:pStyle w:val="ARTableBodyRight"/>
            </w:pPr>
            <w:r w:rsidRPr="00753CDA">
              <w:t>19,504</w:t>
            </w:r>
          </w:p>
        </w:tc>
      </w:tr>
      <w:tr w:rsidR="00D65F46" w:rsidRPr="00F60E02" w14:paraId="629CDD11" w14:textId="77777777" w:rsidTr="00461EB7">
        <w:tc>
          <w:tcPr>
            <w:tcW w:w="3450" w:type="dxa"/>
          </w:tcPr>
          <w:p w14:paraId="37152C7B" w14:textId="77777777" w:rsidR="00D65F46" w:rsidRPr="00F60E02" w:rsidRDefault="00D65F46" w:rsidP="003A7039">
            <w:pPr>
              <w:pStyle w:val="ARTableBody"/>
            </w:pPr>
            <w:r w:rsidRPr="00CC045F">
              <w:t>Managed investment schemes</w:t>
            </w:r>
          </w:p>
        </w:tc>
        <w:tc>
          <w:tcPr>
            <w:tcW w:w="1259" w:type="dxa"/>
            <w:shd w:val="clear" w:color="auto" w:fill="EBEBEB" w:themeFill="accent5"/>
            <w:vAlign w:val="bottom"/>
          </w:tcPr>
          <w:p w14:paraId="425847F8" w14:textId="77777777" w:rsidR="00D65F46" w:rsidRPr="00CC045F" w:rsidRDefault="00D65F46" w:rsidP="003A7039">
            <w:pPr>
              <w:pStyle w:val="ARTableBodyRight"/>
            </w:pPr>
            <w:r>
              <w:t>195,502</w:t>
            </w:r>
          </w:p>
        </w:tc>
        <w:tc>
          <w:tcPr>
            <w:tcW w:w="1260" w:type="dxa"/>
          </w:tcPr>
          <w:p w14:paraId="4FCDD467" w14:textId="77777777" w:rsidR="00D65F46" w:rsidRPr="00F60E02" w:rsidRDefault="00D65F46" w:rsidP="003A7039">
            <w:pPr>
              <w:pStyle w:val="ARTableBodyRight"/>
            </w:pPr>
            <w:r w:rsidRPr="006138E6">
              <w:t>–</w:t>
            </w:r>
          </w:p>
        </w:tc>
        <w:tc>
          <w:tcPr>
            <w:tcW w:w="1260" w:type="dxa"/>
            <w:shd w:val="clear" w:color="auto" w:fill="EBEBEB" w:themeFill="accent5"/>
          </w:tcPr>
          <w:p w14:paraId="265A4F0F" w14:textId="77777777" w:rsidR="00D65F46" w:rsidRPr="00F60E02" w:rsidRDefault="00D65F46" w:rsidP="003A7039">
            <w:pPr>
              <w:pStyle w:val="ARTableBodyRight"/>
            </w:pPr>
            <w:r w:rsidRPr="000E3AB7">
              <w:t>–</w:t>
            </w:r>
          </w:p>
        </w:tc>
        <w:tc>
          <w:tcPr>
            <w:tcW w:w="1260" w:type="dxa"/>
            <w:vAlign w:val="bottom"/>
          </w:tcPr>
          <w:p w14:paraId="7197AB8B" w14:textId="77777777" w:rsidR="00D65F46" w:rsidRPr="00F60E02" w:rsidRDefault="00D65F46" w:rsidP="003A7039">
            <w:pPr>
              <w:pStyle w:val="ARTableBodyRight"/>
            </w:pPr>
            <w:r>
              <w:t>195,502</w:t>
            </w:r>
          </w:p>
        </w:tc>
      </w:tr>
      <w:tr w:rsidR="00D65F46" w:rsidRPr="00F60E02" w14:paraId="2912D8FD" w14:textId="77777777" w:rsidTr="00461EB7">
        <w:tc>
          <w:tcPr>
            <w:tcW w:w="3450" w:type="dxa"/>
          </w:tcPr>
          <w:p w14:paraId="36D9D2D5" w14:textId="77777777" w:rsidR="00D65F46" w:rsidRPr="00F60E02" w:rsidRDefault="00D65F46" w:rsidP="003A7039">
            <w:pPr>
              <w:pStyle w:val="ARTableBodyBold"/>
            </w:pPr>
            <w:r w:rsidRPr="00CC045F">
              <w:t>Total contractual financial assets</w:t>
            </w:r>
          </w:p>
        </w:tc>
        <w:tc>
          <w:tcPr>
            <w:tcW w:w="1259" w:type="dxa"/>
            <w:shd w:val="clear" w:color="auto" w:fill="EBEBEB" w:themeFill="accent5"/>
            <w:vAlign w:val="bottom"/>
          </w:tcPr>
          <w:p w14:paraId="5D7A004E" w14:textId="77777777" w:rsidR="00D65F46" w:rsidRPr="00CC045F" w:rsidRDefault="00D65F46" w:rsidP="003A7039">
            <w:pPr>
              <w:pStyle w:val="ARTableBodyRightBold"/>
            </w:pPr>
            <w:r w:rsidRPr="00753CDA">
              <w:t>401,575</w:t>
            </w:r>
          </w:p>
        </w:tc>
        <w:tc>
          <w:tcPr>
            <w:tcW w:w="1260" w:type="dxa"/>
          </w:tcPr>
          <w:p w14:paraId="2C6AA2C1" w14:textId="77777777" w:rsidR="00D65F46" w:rsidRPr="00F60E02" w:rsidRDefault="00D65F46" w:rsidP="003A7039">
            <w:pPr>
              <w:pStyle w:val="ARTableBodyRightBold"/>
            </w:pPr>
            <w:r w:rsidRPr="006138E6">
              <w:t>–</w:t>
            </w:r>
          </w:p>
        </w:tc>
        <w:tc>
          <w:tcPr>
            <w:tcW w:w="1260" w:type="dxa"/>
            <w:shd w:val="clear" w:color="auto" w:fill="EBEBEB" w:themeFill="accent5"/>
            <w:vAlign w:val="bottom"/>
          </w:tcPr>
          <w:p w14:paraId="11F2879B" w14:textId="77777777" w:rsidR="00D65F46" w:rsidRPr="00F60E02" w:rsidRDefault="00D65F46" w:rsidP="003A7039">
            <w:pPr>
              <w:pStyle w:val="ARTableBodyRightBold"/>
            </w:pPr>
            <w:r>
              <w:t>56,125</w:t>
            </w:r>
          </w:p>
        </w:tc>
        <w:tc>
          <w:tcPr>
            <w:tcW w:w="1260" w:type="dxa"/>
            <w:vAlign w:val="bottom"/>
          </w:tcPr>
          <w:p w14:paraId="2048EF58" w14:textId="77777777" w:rsidR="00D65F46" w:rsidRPr="00F60E02" w:rsidRDefault="00D65F46" w:rsidP="003A7039">
            <w:pPr>
              <w:pStyle w:val="ARTableBodyRightBold"/>
            </w:pPr>
            <w:r w:rsidRPr="00753CDA">
              <w:t>345,451</w:t>
            </w:r>
          </w:p>
        </w:tc>
      </w:tr>
      <w:tr w:rsidR="00332AC2" w:rsidRPr="00F60E02" w14:paraId="65160D4B" w14:textId="77777777" w:rsidTr="00461EB7">
        <w:tc>
          <w:tcPr>
            <w:tcW w:w="3450" w:type="dxa"/>
          </w:tcPr>
          <w:p w14:paraId="26541DFF" w14:textId="5CFC7218" w:rsidR="00332AC2" w:rsidRPr="00CC045F" w:rsidRDefault="00332AC2" w:rsidP="00332AC2">
            <w:pPr>
              <w:pStyle w:val="ARTableRowHeadColour"/>
            </w:pPr>
            <w:r w:rsidRPr="008E53AF">
              <w:t>Financial liabilities</w:t>
            </w:r>
          </w:p>
        </w:tc>
        <w:tc>
          <w:tcPr>
            <w:tcW w:w="1259" w:type="dxa"/>
            <w:shd w:val="clear" w:color="auto" w:fill="auto"/>
          </w:tcPr>
          <w:p w14:paraId="040F7D75" w14:textId="5BB1EE8A" w:rsidR="00332AC2" w:rsidRPr="00F914C3" w:rsidRDefault="00332AC2" w:rsidP="00332AC2">
            <w:pPr>
              <w:pStyle w:val="Tablerowheadinginvisible"/>
            </w:pPr>
            <w:r w:rsidRPr="008E53AF">
              <w:t>Financial liabilities</w:t>
            </w:r>
          </w:p>
        </w:tc>
        <w:tc>
          <w:tcPr>
            <w:tcW w:w="1260" w:type="dxa"/>
            <w:shd w:val="clear" w:color="auto" w:fill="auto"/>
          </w:tcPr>
          <w:p w14:paraId="614C9F5C" w14:textId="54190C95" w:rsidR="00332AC2" w:rsidRPr="00580F57" w:rsidRDefault="00332AC2" w:rsidP="00332AC2">
            <w:pPr>
              <w:pStyle w:val="Tablerowheadinginvisible"/>
            </w:pPr>
            <w:r w:rsidRPr="008E53AF">
              <w:t>Financial liabilities</w:t>
            </w:r>
          </w:p>
        </w:tc>
        <w:tc>
          <w:tcPr>
            <w:tcW w:w="1260" w:type="dxa"/>
            <w:shd w:val="clear" w:color="auto" w:fill="auto"/>
          </w:tcPr>
          <w:p w14:paraId="538A6C8E" w14:textId="600491E9" w:rsidR="00332AC2" w:rsidRPr="00580F57" w:rsidRDefault="00332AC2" w:rsidP="00332AC2">
            <w:pPr>
              <w:pStyle w:val="Tablerowheadinginvisible"/>
            </w:pPr>
            <w:r w:rsidRPr="008E53AF">
              <w:t>Financial liabilities</w:t>
            </w:r>
          </w:p>
        </w:tc>
        <w:tc>
          <w:tcPr>
            <w:tcW w:w="1260" w:type="dxa"/>
            <w:shd w:val="clear" w:color="auto" w:fill="auto"/>
          </w:tcPr>
          <w:p w14:paraId="00735F27" w14:textId="2A5E730F" w:rsidR="00332AC2" w:rsidRPr="00F914C3" w:rsidRDefault="00332AC2" w:rsidP="00332AC2">
            <w:pPr>
              <w:pStyle w:val="Tablerowheadinginvisible"/>
            </w:pPr>
            <w:r w:rsidRPr="008E53AF">
              <w:t>Financial liabilities</w:t>
            </w:r>
          </w:p>
        </w:tc>
      </w:tr>
      <w:tr w:rsidR="00332AC2" w:rsidRPr="00F60E02" w14:paraId="2A499E0C" w14:textId="77777777" w:rsidTr="00461EB7">
        <w:tc>
          <w:tcPr>
            <w:tcW w:w="3450" w:type="dxa"/>
          </w:tcPr>
          <w:p w14:paraId="783D04B0" w14:textId="6BF09E44" w:rsidR="00332AC2" w:rsidRPr="00CC045F" w:rsidRDefault="00332AC2" w:rsidP="00332AC2">
            <w:pPr>
              <w:pStyle w:val="ARTableRowsubheadgrey"/>
            </w:pPr>
            <w:r w:rsidRPr="006A2A26">
              <w:t xml:space="preserve">Payables </w:t>
            </w:r>
            <w:r w:rsidRPr="006A2A26">
              <w:rPr>
                <w:vertAlign w:val="superscript"/>
              </w:rPr>
              <w:t>(i)</w:t>
            </w:r>
          </w:p>
        </w:tc>
        <w:tc>
          <w:tcPr>
            <w:tcW w:w="1259" w:type="dxa"/>
            <w:shd w:val="clear" w:color="auto" w:fill="auto"/>
          </w:tcPr>
          <w:p w14:paraId="57E9DD6E" w14:textId="08F49197" w:rsidR="00332AC2" w:rsidRPr="00F914C3" w:rsidRDefault="00332AC2" w:rsidP="00332AC2">
            <w:pPr>
              <w:pStyle w:val="Tablerowheadinginvisible"/>
            </w:pPr>
            <w:r w:rsidRPr="006A2A26">
              <w:t xml:space="preserve">Payables </w:t>
            </w:r>
            <w:r w:rsidRPr="006A2A26">
              <w:rPr>
                <w:vertAlign w:val="superscript"/>
              </w:rPr>
              <w:t>(i)</w:t>
            </w:r>
          </w:p>
        </w:tc>
        <w:tc>
          <w:tcPr>
            <w:tcW w:w="1260" w:type="dxa"/>
            <w:shd w:val="clear" w:color="auto" w:fill="auto"/>
          </w:tcPr>
          <w:p w14:paraId="41E0AACA" w14:textId="2981FD23" w:rsidR="00332AC2" w:rsidRPr="00580F57" w:rsidRDefault="00332AC2" w:rsidP="00332AC2">
            <w:pPr>
              <w:pStyle w:val="Tablerowheadinginvisible"/>
            </w:pPr>
            <w:r w:rsidRPr="006A2A26">
              <w:t xml:space="preserve">Payables </w:t>
            </w:r>
            <w:r w:rsidRPr="006A2A26">
              <w:rPr>
                <w:vertAlign w:val="superscript"/>
              </w:rPr>
              <w:t>(i)</w:t>
            </w:r>
          </w:p>
        </w:tc>
        <w:tc>
          <w:tcPr>
            <w:tcW w:w="1260" w:type="dxa"/>
            <w:shd w:val="clear" w:color="auto" w:fill="auto"/>
          </w:tcPr>
          <w:p w14:paraId="6304DB73" w14:textId="7AD8F2CA" w:rsidR="00332AC2" w:rsidRPr="00580F57" w:rsidRDefault="00332AC2" w:rsidP="00332AC2">
            <w:pPr>
              <w:pStyle w:val="Tablerowheadinginvisible"/>
            </w:pPr>
            <w:r w:rsidRPr="006A2A26">
              <w:t xml:space="preserve">Payables </w:t>
            </w:r>
            <w:r w:rsidRPr="006A2A26">
              <w:rPr>
                <w:vertAlign w:val="superscript"/>
              </w:rPr>
              <w:t>(i)</w:t>
            </w:r>
          </w:p>
        </w:tc>
        <w:tc>
          <w:tcPr>
            <w:tcW w:w="1260" w:type="dxa"/>
            <w:shd w:val="clear" w:color="auto" w:fill="auto"/>
          </w:tcPr>
          <w:p w14:paraId="4C63C356" w14:textId="6FE72FBB" w:rsidR="00332AC2" w:rsidRPr="00F914C3" w:rsidRDefault="00332AC2" w:rsidP="00332AC2">
            <w:pPr>
              <w:pStyle w:val="Tablerowheadinginvisible"/>
            </w:pPr>
            <w:r w:rsidRPr="006A2A26">
              <w:t xml:space="preserve">Payables </w:t>
            </w:r>
            <w:r w:rsidRPr="006A2A26">
              <w:rPr>
                <w:vertAlign w:val="superscript"/>
              </w:rPr>
              <w:t>(i)</w:t>
            </w:r>
          </w:p>
        </w:tc>
      </w:tr>
      <w:tr w:rsidR="00D65F46" w:rsidRPr="00F60E02" w14:paraId="683E3DD4" w14:textId="77777777" w:rsidTr="00461EB7">
        <w:tc>
          <w:tcPr>
            <w:tcW w:w="3450" w:type="dxa"/>
          </w:tcPr>
          <w:p w14:paraId="754D1069" w14:textId="77777777" w:rsidR="00D65F46" w:rsidRPr="00F60E02" w:rsidRDefault="00D65F46" w:rsidP="003A7039">
            <w:pPr>
              <w:pStyle w:val="ARTableBody"/>
            </w:pPr>
            <w:r w:rsidRPr="00CC045F">
              <w:t>Supplies and Services</w:t>
            </w:r>
          </w:p>
        </w:tc>
        <w:tc>
          <w:tcPr>
            <w:tcW w:w="1259" w:type="dxa"/>
            <w:shd w:val="clear" w:color="auto" w:fill="EBEBEB" w:themeFill="accent5"/>
            <w:vAlign w:val="bottom"/>
          </w:tcPr>
          <w:p w14:paraId="287B8096" w14:textId="77777777" w:rsidR="00D65F46" w:rsidRPr="00F914C3" w:rsidRDefault="00D65F46" w:rsidP="003A7039">
            <w:pPr>
              <w:pStyle w:val="ARTableBodyRight"/>
            </w:pPr>
            <w:r w:rsidRPr="00F914C3">
              <w:t>52,716</w:t>
            </w:r>
          </w:p>
        </w:tc>
        <w:tc>
          <w:tcPr>
            <w:tcW w:w="1260" w:type="dxa"/>
          </w:tcPr>
          <w:p w14:paraId="2500B876" w14:textId="77777777" w:rsidR="00D65F46" w:rsidRPr="00F914C3" w:rsidRDefault="00D65F46" w:rsidP="003A7039">
            <w:pPr>
              <w:pStyle w:val="ARTableBodyRight"/>
            </w:pPr>
            <w:r w:rsidRPr="00580F57">
              <w:t>–</w:t>
            </w:r>
          </w:p>
        </w:tc>
        <w:tc>
          <w:tcPr>
            <w:tcW w:w="1260" w:type="dxa"/>
            <w:shd w:val="clear" w:color="auto" w:fill="EBEBEB" w:themeFill="accent5"/>
          </w:tcPr>
          <w:p w14:paraId="27B142A9" w14:textId="77777777" w:rsidR="00D65F46" w:rsidRPr="00F914C3" w:rsidRDefault="00D65F46" w:rsidP="003A7039">
            <w:pPr>
              <w:pStyle w:val="ARTableBodyRight"/>
            </w:pPr>
            <w:r w:rsidRPr="00580F57">
              <w:t>–</w:t>
            </w:r>
          </w:p>
        </w:tc>
        <w:tc>
          <w:tcPr>
            <w:tcW w:w="1260" w:type="dxa"/>
            <w:vAlign w:val="bottom"/>
          </w:tcPr>
          <w:p w14:paraId="56572549" w14:textId="77777777" w:rsidR="00D65F46" w:rsidRPr="00F914C3" w:rsidRDefault="00D65F46" w:rsidP="003A7039">
            <w:pPr>
              <w:pStyle w:val="ARTableBodyRight"/>
            </w:pPr>
            <w:r w:rsidRPr="00F914C3">
              <w:t>52,716</w:t>
            </w:r>
          </w:p>
        </w:tc>
      </w:tr>
      <w:tr w:rsidR="00D65F46" w:rsidRPr="00F60E02" w14:paraId="5CE0C337" w14:textId="77777777" w:rsidTr="00461EB7">
        <w:tc>
          <w:tcPr>
            <w:tcW w:w="3450" w:type="dxa"/>
          </w:tcPr>
          <w:p w14:paraId="36D6E5D4" w14:textId="77777777" w:rsidR="00D65F46" w:rsidRPr="00F60E02" w:rsidRDefault="00D65F46" w:rsidP="003A7039">
            <w:pPr>
              <w:pStyle w:val="ARTableBody"/>
            </w:pPr>
            <w:r w:rsidRPr="00CC045F">
              <w:t>Other payables</w:t>
            </w:r>
          </w:p>
        </w:tc>
        <w:tc>
          <w:tcPr>
            <w:tcW w:w="1259" w:type="dxa"/>
            <w:shd w:val="clear" w:color="auto" w:fill="EBEBEB" w:themeFill="accent5"/>
            <w:vAlign w:val="bottom"/>
          </w:tcPr>
          <w:p w14:paraId="6D3BBA7F" w14:textId="77777777" w:rsidR="00D65F46" w:rsidRPr="00F914C3" w:rsidRDefault="00D65F46" w:rsidP="003A7039">
            <w:pPr>
              <w:pStyle w:val="ARTableBodyRight"/>
            </w:pPr>
            <w:r w:rsidRPr="00F914C3">
              <w:t>8,457</w:t>
            </w:r>
          </w:p>
        </w:tc>
        <w:tc>
          <w:tcPr>
            <w:tcW w:w="1260" w:type="dxa"/>
          </w:tcPr>
          <w:p w14:paraId="276E9B17" w14:textId="77777777" w:rsidR="00D65F46" w:rsidRPr="007762AC" w:rsidRDefault="00D65F46">
            <w:pPr>
              <w:pStyle w:val="ARTableBodyRight"/>
            </w:pPr>
            <w:r w:rsidRPr="007762AC">
              <w:t>–</w:t>
            </w:r>
          </w:p>
        </w:tc>
        <w:tc>
          <w:tcPr>
            <w:tcW w:w="1260" w:type="dxa"/>
            <w:shd w:val="clear" w:color="auto" w:fill="EBEBEB" w:themeFill="accent5"/>
          </w:tcPr>
          <w:p w14:paraId="59408C0F" w14:textId="77777777" w:rsidR="00D65F46" w:rsidRPr="007762AC" w:rsidRDefault="00D65F46">
            <w:pPr>
              <w:pStyle w:val="ARTableBodyRight"/>
            </w:pPr>
            <w:r w:rsidRPr="007762AC">
              <w:t>–</w:t>
            </w:r>
          </w:p>
        </w:tc>
        <w:tc>
          <w:tcPr>
            <w:tcW w:w="1260" w:type="dxa"/>
            <w:vAlign w:val="bottom"/>
          </w:tcPr>
          <w:p w14:paraId="1C49F8F6" w14:textId="77777777" w:rsidR="00D65F46" w:rsidRPr="00F914C3" w:rsidRDefault="00D65F46" w:rsidP="003A7039">
            <w:pPr>
              <w:pStyle w:val="ARTableBodyRight"/>
            </w:pPr>
            <w:r w:rsidRPr="00F914C3">
              <w:t>8,457</w:t>
            </w:r>
          </w:p>
        </w:tc>
      </w:tr>
      <w:tr w:rsidR="00332AC2" w:rsidRPr="00F60E02" w14:paraId="3F8196E3" w14:textId="77777777" w:rsidTr="00461EB7">
        <w:tc>
          <w:tcPr>
            <w:tcW w:w="3450" w:type="dxa"/>
          </w:tcPr>
          <w:p w14:paraId="5BBC83C1" w14:textId="1A18DE61" w:rsidR="00332AC2" w:rsidRPr="00CC045F" w:rsidRDefault="00332AC2" w:rsidP="00332AC2">
            <w:pPr>
              <w:pStyle w:val="ARTableRowsubheadgrey"/>
            </w:pPr>
            <w:r w:rsidRPr="001D096C">
              <w:t>Borrowings</w:t>
            </w:r>
          </w:p>
        </w:tc>
        <w:tc>
          <w:tcPr>
            <w:tcW w:w="1259" w:type="dxa"/>
            <w:shd w:val="clear" w:color="auto" w:fill="auto"/>
          </w:tcPr>
          <w:p w14:paraId="6A175BE7" w14:textId="4717DDD8" w:rsidR="00332AC2" w:rsidRDefault="00332AC2" w:rsidP="00332AC2">
            <w:pPr>
              <w:pStyle w:val="Tablerowheadinginvisible"/>
            </w:pPr>
            <w:r w:rsidRPr="001D096C">
              <w:t>Borrowings</w:t>
            </w:r>
          </w:p>
        </w:tc>
        <w:tc>
          <w:tcPr>
            <w:tcW w:w="1260" w:type="dxa"/>
            <w:shd w:val="clear" w:color="auto" w:fill="auto"/>
          </w:tcPr>
          <w:p w14:paraId="1D2D9020" w14:textId="79A6808E" w:rsidR="00332AC2" w:rsidRDefault="00332AC2" w:rsidP="00332AC2">
            <w:pPr>
              <w:pStyle w:val="Tablerowheadinginvisible"/>
            </w:pPr>
            <w:r w:rsidRPr="001D096C">
              <w:t>Borrowings</w:t>
            </w:r>
          </w:p>
        </w:tc>
        <w:tc>
          <w:tcPr>
            <w:tcW w:w="1260" w:type="dxa"/>
            <w:shd w:val="clear" w:color="auto" w:fill="auto"/>
          </w:tcPr>
          <w:p w14:paraId="77FEE1FB" w14:textId="039EC6AB" w:rsidR="00332AC2" w:rsidRPr="00CE5615" w:rsidRDefault="00332AC2" w:rsidP="00332AC2">
            <w:pPr>
              <w:pStyle w:val="Tablerowheadinginvisible"/>
            </w:pPr>
            <w:r w:rsidRPr="001D096C">
              <w:t>Borrowings</w:t>
            </w:r>
          </w:p>
        </w:tc>
        <w:tc>
          <w:tcPr>
            <w:tcW w:w="1260" w:type="dxa"/>
            <w:shd w:val="clear" w:color="auto" w:fill="auto"/>
          </w:tcPr>
          <w:p w14:paraId="08304988" w14:textId="7D3843FE" w:rsidR="00332AC2" w:rsidRPr="00CE5615" w:rsidRDefault="00332AC2" w:rsidP="00332AC2">
            <w:pPr>
              <w:pStyle w:val="Tablerowheadinginvisible"/>
            </w:pPr>
            <w:r w:rsidRPr="001D096C">
              <w:t>Borrowings</w:t>
            </w:r>
          </w:p>
        </w:tc>
      </w:tr>
      <w:tr w:rsidR="00D65F46" w:rsidRPr="00F60E02" w14:paraId="43F13D0C" w14:textId="77777777" w:rsidTr="00461EB7">
        <w:tc>
          <w:tcPr>
            <w:tcW w:w="3450" w:type="dxa"/>
          </w:tcPr>
          <w:p w14:paraId="7D6F8F30" w14:textId="77777777" w:rsidR="00D65F46" w:rsidRPr="00F60E02" w:rsidRDefault="00D65F46" w:rsidP="003A7039">
            <w:pPr>
              <w:pStyle w:val="ARTableBody"/>
            </w:pPr>
            <w:r w:rsidRPr="00CC045F">
              <w:t>Lease liabilities</w:t>
            </w:r>
          </w:p>
        </w:tc>
        <w:tc>
          <w:tcPr>
            <w:tcW w:w="1259" w:type="dxa"/>
            <w:shd w:val="clear" w:color="auto" w:fill="EBEBEB" w:themeFill="accent5"/>
            <w:vAlign w:val="bottom"/>
          </w:tcPr>
          <w:p w14:paraId="3BD530EE" w14:textId="77777777" w:rsidR="00D65F46" w:rsidRPr="00CC045F" w:rsidRDefault="00D65F46" w:rsidP="003A7039">
            <w:pPr>
              <w:pStyle w:val="ARTableBodyRight"/>
            </w:pPr>
            <w:r>
              <w:t>5,430</w:t>
            </w:r>
          </w:p>
        </w:tc>
        <w:tc>
          <w:tcPr>
            <w:tcW w:w="1260" w:type="dxa"/>
            <w:vAlign w:val="bottom"/>
          </w:tcPr>
          <w:p w14:paraId="7CC2E41D" w14:textId="77777777" w:rsidR="00D65F46" w:rsidRPr="00F60E02" w:rsidRDefault="00D65F46" w:rsidP="003A7039">
            <w:pPr>
              <w:pStyle w:val="ARTableBodyRight"/>
            </w:pPr>
            <w:r>
              <w:t>5,430</w:t>
            </w:r>
          </w:p>
        </w:tc>
        <w:tc>
          <w:tcPr>
            <w:tcW w:w="1260" w:type="dxa"/>
            <w:shd w:val="clear" w:color="auto" w:fill="EBEBEB" w:themeFill="accent5"/>
          </w:tcPr>
          <w:p w14:paraId="5BB61B94" w14:textId="77777777" w:rsidR="00D65F46" w:rsidRPr="00F60E02" w:rsidRDefault="00D65F46" w:rsidP="003A7039">
            <w:pPr>
              <w:pStyle w:val="ARTableBodyRight"/>
            </w:pPr>
            <w:r w:rsidRPr="00CE5615">
              <w:t>–</w:t>
            </w:r>
          </w:p>
        </w:tc>
        <w:tc>
          <w:tcPr>
            <w:tcW w:w="1260" w:type="dxa"/>
          </w:tcPr>
          <w:p w14:paraId="744CDE18" w14:textId="77777777" w:rsidR="00D65F46" w:rsidRPr="00F60E02" w:rsidRDefault="00D65F46" w:rsidP="003A7039">
            <w:pPr>
              <w:pStyle w:val="ARTableBodyRight"/>
            </w:pPr>
            <w:r w:rsidRPr="00CE5615">
              <w:t>–</w:t>
            </w:r>
          </w:p>
        </w:tc>
      </w:tr>
      <w:tr w:rsidR="00D65F46" w:rsidRPr="00A035B9" w14:paraId="1DE3AF52" w14:textId="77777777" w:rsidTr="00461EB7">
        <w:trPr>
          <w:cnfStyle w:val="010000000000" w:firstRow="0" w:lastRow="1" w:firstColumn="0" w:lastColumn="0" w:oddVBand="0" w:evenVBand="0" w:oddHBand="0" w:evenHBand="0" w:firstRowFirstColumn="0" w:firstRowLastColumn="0" w:lastRowFirstColumn="0" w:lastRowLastColumn="0"/>
        </w:trPr>
        <w:tc>
          <w:tcPr>
            <w:tcW w:w="3450" w:type="dxa"/>
          </w:tcPr>
          <w:p w14:paraId="18BFD8CB" w14:textId="77777777" w:rsidR="00D65F46" w:rsidRPr="00A035B9" w:rsidRDefault="00D65F46" w:rsidP="003A7039">
            <w:pPr>
              <w:pStyle w:val="ARTableBodyBold"/>
            </w:pPr>
            <w:r w:rsidRPr="00CC045F">
              <w:t>Total financial liabilities</w:t>
            </w:r>
          </w:p>
        </w:tc>
        <w:tc>
          <w:tcPr>
            <w:tcW w:w="1259" w:type="dxa"/>
            <w:shd w:val="clear" w:color="auto" w:fill="EBEBEB" w:themeFill="accent5"/>
            <w:vAlign w:val="bottom"/>
          </w:tcPr>
          <w:p w14:paraId="12EC98A6" w14:textId="77777777" w:rsidR="00D65F46" w:rsidRPr="00CC045F" w:rsidRDefault="00D65F46" w:rsidP="003A7039">
            <w:pPr>
              <w:pStyle w:val="ARTableBodyRightBold"/>
            </w:pPr>
            <w:r>
              <w:t>66,603</w:t>
            </w:r>
          </w:p>
        </w:tc>
        <w:tc>
          <w:tcPr>
            <w:tcW w:w="1260" w:type="dxa"/>
            <w:vAlign w:val="bottom"/>
          </w:tcPr>
          <w:p w14:paraId="19A8D4ED" w14:textId="77777777" w:rsidR="00D65F46" w:rsidRPr="00A035B9" w:rsidRDefault="00D65F46" w:rsidP="003A7039">
            <w:pPr>
              <w:pStyle w:val="ARTableBodyRightBold"/>
            </w:pPr>
            <w:r>
              <w:t>5,430</w:t>
            </w:r>
          </w:p>
        </w:tc>
        <w:tc>
          <w:tcPr>
            <w:tcW w:w="1260" w:type="dxa"/>
            <w:shd w:val="clear" w:color="auto" w:fill="EBEBEB" w:themeFill="accent5"/>
            <w:vAlign w:val="bottom"/>
          </w:tcPr>
          <w:p w14:paraId="7CFD398C" w14:textId="77777777" w:rsidR="00D65F46" w:rsidRPr="00A035B9" w:rsidRDefault="00D65F46" w:rsidP="003A7039">
            <w:pPr>
              <w:pStyle w:val="ARTableBodyRightBold"/>
            </w:pPr>
            <w:r>
              <w:t>–</w:t>
            </w:r>
          </w:p>
        </w:tc>
        <w:tc>
          <w:tcPr>
            <w:tcW w:w="1260" w:type="dxa"/>
            <w:vAlign w:val="bottom"/>
          </w:tcPr>
          <w:p w14:paraId="1995AB92" w14:textId="77777777" w:rsidR="00D65F46" w:rsidRPr="00A035B9" w:rsidRDefault="00D65F46" w:rsidP="003A7039">
            <w:pPr>
              <w:pStyle w:val="ARTableBodyRightBold"/>
            </w:pPr>
            <w:r>
              <w:t>61,173</w:t>
            </w:r>
          </w:p>
        </w:tc>
      </w:tr>
    </w:tbl>
    <w:p w14:paraId="42C9A7DE" w14:textId="77777777" w:rsidR="00D65F46" w:rsidRDefault="00D65F46" w:rsidP="00821A40">
      <w:pPr>
        <w:pStyle w:val="ARTableFootnote"/>
      </w:pPr>
      <w:r>
        <w:t>Note:</w:t>
      </w:r>
    </w:p>
    <w:p w14:paraId="4D39C9A3" w14:textId="77777777" w:rsidR="00D65F46" w:rsidRDefault="00D65F46" w:rsidP="00821A40">
      <w:pPr>
        <w:pStyle w:val="ARTableFootnoteIndent"/>
      </w:pPr>
      <w:r>
        <w:t>(i)</w:t>
      </w:r>
      <w:r>
        <w:tab/>
        <w:t>The carrying amounts disclosed exclude statutory receivables (e.g. amounts owing from the State Government of</w:t>
      </w:r>
      <w:r>
        <w:rPr>
          <w:rFonts w:ascii="Calibri" w:hAnsi="Calibri" w:cs="Calibri"/>
        </w:rPr>
        <w:t> </w:t>
      </w:r>
      <w:r>
        <w:t>Victoria and GST receivable)</w:t>
      </w:r>
    </w:p>
    <w:p w14:paraId="3CF951D3" w14:textId="77777777" w:rsidR="00D65F46" w:rsidRDefault="00D65F46" w:rsidP="00E211F8">
      <w:pPr>
        <w:pStyle w:val="Heading4forTOC"/>
      </w:pPr>
      <w:bookmarkStart w:id="271" w:name="_Toc149316957"/>
      <w:r>
        <w:t>8.2</w:t>
      </w:r>
      <w:r>
        <w:tab/>
        <w:t>Contingent assets and contingent liabilities</w:t>
      </w:r>
      <w:bookmarkEnd w:id="271"/>
    </w:p>
    <w:p w14:paraId="43C4DCCD" w14:textId="77777777" w:rsidR="00D65F46" w:rsidRDefault="00D65F46" w:rsidP="00DD7EE9">
      <w:pPr>
        <w:pStyle w:val="ARBody"/>
      </w:pPr>
      <w:r>
        <w:t>Contingent assets and contingent liabilities are not recognised in the balance sheet but</w:t>
      </w:r>
      <w:r>
        <w:rPr>
          <w:rFonts w:ascii="Calibri" w:hAnsi="Calibri" w:cs="Calibri"/>
        </w:rPr>
        <w:t> </w:t>
      </w:r>
      <w:r>
        <w:t>are</w:t>
      </w:r>
      <w:r>
        <w:rPr>
          <w:rFonts w:ascii="Calibri" w:hAnsi="Calibri" w:cs="Calibri"/>
        </w:rPr>
        <w:t> </w:t>
      </w:r>
      <w:r>
        <w:t>disclosed and, if quantifiable, are measured at nominal value.</w:t>
      </w:r>
    </w:p>
    <w:p w14:paraId="72577372" w14:textId="77777777" w:rsidR="00D65F46" w:rsidRDefault="00D65F46" w:rsidP="00DD7EE9">
      <w:pPr>
        <w:pStyle w:val="ARBody"/>
      </w:pPr>
      <w:r>
        <w:t>Contingent assets and liabilities are presented inclusive of GST receivable or</w:t>
      </w:r>
      <w:r>
        <w:rPr>
          <w:rFonts w:ascii="Calibri" w:hAnsi="Calibri" w:cs="Calibri"/>
        </w:rPr>
        <w:t xml:space="preserve"> </w:t>
      </w:r>
      <w:r>
        <w:t>payable</w:t>
      </w:r>
      <w:r>
        <w:rPr>
          <w:rFonts w:ascii="Calibri" w:hAnsi="Calibri" w:cs="Calibri"/>
        </w:rPr>
        <w:t> </w:t>
      </w:r>
      <w:r>
        <w:t>respectively.</w:t>
      </w:r>
    </w:p>
    <w:p w14:paraId="1FF4C77D" w14:textId="77777777" w:rsidR="00D65F46" w:rsidRDefault="00D65F46" w:rsidP="009C16DE">
      <w:pPr>
        <w:pStyle w:val="Heading5"/>
      </w:pPr>
      <w:r>
        <w:t>Contingent assets</w:t>
      </w:r>
    </w:p>
    <w:p w14:paraId="0C95CF9E" w14:textId="77777777" w:rsidR="00D65F46" w:rsidRDefault="00D65F46" w:rsidP="00DD7EE9">
      <w:pPr>
        <w:pStyle w:val="ARBody"/>
      </w:pPr>
      <w:r>
        <w:t>Contingent assets are possible assets that arise from past events, whose existence will be confirmed only by the occurrence or non-occurrence of one or more uncertain future events not</w:t>
      </w:r>
      <w:r>
        <w:rPr>
          <w:rFonts w:ascii="Calibri" w:hAnsi="Calibri" w:cs="Calibri"/>
        </w:rPr>
        <w:t> </w:t>
      </w:r>
      <w:r>
        <w:t>wholly within the control of the entity.</w:t>
      </w:r>
    </w:p>
    <w:p w14:paraId="6A4AA5A1" w14:textId="77777777" w:rsidR="00D65F46" w:rsidRDefault="00D65F46" w:rsidP="00DD7EE9">
      <w:pPr>
        <w:pStyle w:val="ARBody"/>
      </w:pPr>
      <w:r>
        <w:t>These are classified as either quantifiable, where the potential economic benefit is known, or</w:t>
      </w:r>
      <w:r>
        <w:rPr>
          <w:rFonts w:ascii="Calibri" w:hAnsi="Calibri" w:cs="Calibri"/>
        </w:rPr>
        <w:t> </w:t>
      </w:r>
      <w:r>
        <w:t>non-quantifiable.</w:t>
      </w:r>
    </w:p>
    <w:p w14:paraId="4CC10B65" w14:textId="3563533D" w:rsidR="00D3574F" w:rsidRDefault="00D65F46" w:rsidP="00DD7EE9">
      <w:pPr>
        <w:pStyle w:val="ARBody"/>
      </w:pPr>
      <w:r>
        <w:t>The Department did not have any significant contingent assets as at 30 June 2023.</w:t>
      </w:r>
    </w:p>
    <w:p w14:paraId="3E7D2453" w14:textId="77777777" w:rsidR="00D3574F" w:rsidRDefault="00D3574F">
      <w:pPr>
        <w:spacing w:before="0" w:after="0" w:line="240" w:lineRule="auto"/>
        <w:rPr>
          <w:rFonts w:ascii="VIC" w:eastAsia="MS Mincho" w:hAnsi="VIC" w:cs="Arial"/>
          <w:sz w:val="18"/>
          <w:szCs w:val="18"/>
          <w:lang w:eastAsia="en-US"/>
        </w:rPr>
      </w:pPr>
      <w:r>
        <w:br w:type="page"/>
      </w:r>
    </w:p>
    <w:p w14:paraId="24DF0FD7" w14:textId="77777777" w:rsidR="00D65F46" w:rsidRDefault="00D65F46" w:rsidP="009C16DE">
      <w:pPr>
        <w:pStyle w:val="Heading5"/>
      </w:pPr>
      <w:r>
        <w:t>Contingent liabilities</w:t>
      </w:r>
    </w:p>
    <w:p w14:paraId="1C6F5F09" w14:textId="77777777" w:rsidR="00D65F46" w:rsidRDefault="00D65F46" w:rsidP="00DD7EE9">
      <w:pPr>
        <w:pStyle w:val="ARBody"/>
      </w:pPr>
      <w:r>
        <w:t>Contingent liabilities are:</w:t>
      </w:r>
    </w:p>
    <w:p w14:paraId="779D8B06" w14:textId="77777777" w:rsidR="00D65F46" w:rsidRDefault="00D65F46" w:rsidP="009C16DE">
      <w:pPr>
        <w:pStyle w:val="ARBullet1"/>
      </w:pPr>
      <w:r>
        <w:t>possible obligations that arise from past events, whose existence will be confirmed only by the occurrence or non-occurrence of one or more uncertain future events not wholly within the control of the entity</w:t>
      </w:r>
    </w:p>
    <w:p w14:paraId="71EB4C34" w14:textId="77777777" w:rsidR="00D65F46" w:rsidRDefault="00D65F46" w:rsidP="009C16DE">
      <w:pPr>
        <w:pStyle w:val="ARBullet1"/>
      </w:pPr>
      <w:r>
        <w:t>present obligations that arise from past events but are not recognised because:</w:t>
      </w:r>
    </w:p>
    <w:p w14:paraId="6AD75DCD" w14:textId="77777777" w:rsidR="00D65F46" w:rsidRDefault="00D65F46" w:rsidP="009C16DE">
      <w:pPr>
        <w:pStyle w:val="ARBullet2"/>
      </w:pPr>
      <w:r>
        <w:t>it is not probable that an outflow of resources embodying economic benefits will be required to settle the obligations</w:t>
      </w:r>
    </w:p>
    <w:p w14:paraId="63366580" w14:textId="77777777" w:rsidR="00D65F46" w:rsidRDefault="00D65F46" w:rsidP="009C16DE">
      <w:pPr>
        <w:pStyle w:val="ARBullet2"/>
      </w:pPr>
      <w:r>
        <w:t>the amount of the obligations cannot be measured with sufficient reliability.</w:t>
      </w:r>
    </w:p>
    <w:p w14:paraId="38E0CC39" w14:textId="77777777" w:rsidR="00D65F46" w:rsidRDefault="00D65F46" w:rsidP="009C16DE">
      <w:pPr>
        <w:pStyle w:val="ARBodyAfterBullets"/>
      </w:pPr>
      <w:r>
        <w:t>Contingent liabilities are also classified as either quantifiable or non-quantifiable.</w:t>
      </w:r>
    </w:p>
    <w:p w14:paraId="23076FB0" w14:textId="77777777" w:rsidR="00D65F46" w:rsidRDefault="00D65F46" w:rsidP="009C16DE">
      <w:pPr>
        <w:pStyle w:val="Heading6"/>
      </w:pPr>
      <w:r>
        <w:t>Non-quantifiable contingent liabilities</w:t>
      </w:r>
    </w:p>
    <w:p w14:paraId="6F5489A1" w14:textId="77777777" w:rsidR="00D65F46" w:rsidRDefault="00D65F46" w:rsidP="009C16DE">
      <w:pPr>
        <w:pStyle w:val="Heading7"/>
      </w:pPr>
      <w:r>
        <w:t>Digital Victoria Contracts</w:t>
      </w:r>
    </w:p>
    <w:p w14:paraId="1930C566" w14:textId="77777777" w:rsidR="00D65F46" w:rsidRDefault="00D65F46" w:rsidP="00DD7EE9">
      <w:pPr>
        <w:pStyle w:val="ARBody"/>
      </w:pPr>
      <w:r>
        <w:t>The Department has executed several procurement contracts on behalf of Digital Victoria, which includes an Indemnity clause. This indemnity clause implies that the Department may be liable to reimburse financial claims in future. It is impractical to quantify those potential future claims at this point in time.</w:t>
      </w:r>
    </w:p>
    <w:p w14:paraId="7F11A0B5" w14:textId="77777777" w:rsidR="00D65F46" w:rsidRDefault="00D65F46" w:rsidP="009C16DE">
      <w:pPr>
        <w:pStyle w:val="Heading7"/>
      </w:pPr>
      <w:r>
        <w:t>Contaminated Land – PROV (North Melbourne)</w:t>
      </w:r>
    </w:p>
    <w:p w14:paraId="624F4AF8" w14:textId="77777777" w:rsidR="00D65F46" w:rsidRDefault="00D65F46" w:rsidP="00DD7EE9">
      <w:pPr>
        <w:pStyle w:val="ARBody"/>
      </w:pPr>
      <w:r>
        <w:t>The Department has a potential contingent liability arising from remediation that may be required if the undeveloped area of land, which is contaminated, is further developed. This area of land has been maintained in a vegetated state to reduce the possibility of any erosion and windborne dust generation. Due to recent changes in environmental laws, an application was lodged with the Environmental Protection Authority Victoria (EPA), which included an assessment from an independent consultant, to clarify the classification of the contamination. The liability for any remediation works is contingent upon the outcome of the application to the EPA, and any plans to further develop or sell the undeveloped portion of land. At this stage the undeveloped area of land is not expected to be developed, sold or further remediated which makes it impractical to quantify the financial effects of this contingent liability. As of 30 June 2023, there has been no legal or constructive obligation identified and as such there has been no provision recognised.</w:t>
      </w:r>
    </w:p>
    <w:p w14:paraId="16FBF8D1" w14:textId="77777777" w:rsidR="00D65F46" w:rsidRDefault="00D65F46" w:rsidP="009C16DE">
      <w:pPr>
        <w:pStyle w:val="Heading4forTOC"/>
      </w:pPr>
      <w:bookmarkStart w:id="272" w:name="_Toc149316958"/>
      <w:r>
        <w:t>8.3</w:t>
      </w:r>
      <w:r>
        <w:tab/>
        <w:t xml:space="preserve"> Fair value determination</w:t>
      </w:r>
      <w:bookmarkEnd w:id="272"/>
      <w:r>
        <w:t xml:space="preserve"> </w:t>
      </w:r>
    </w:p>
    <w:p w14:paraId="5B8532E8" w14:textId="77777777" w:rsidR="00D65F46" w:rsidRDefault="00D65F46" w:rsidP="00DD7EE9">
      <w:pPr>
        <w:pStyle w:val="ARBody"/>
      </w:pPr>
      <w: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w:t>
      </w:r>
      <w:r>
        <w:rPr>
          <w:rFonts w:ascii="Calibri" w:hAnsi="Calibri" w:cs="Calibri"/>
        </w:rPr>
        <w:t> </w:t>
      </w:r>
      <w:r>
        <w:t>date.</w:t>
      </w:r>
    </w:p>
    <w:p w14:paraId="1FFEC4FA" w14:textId="77777777" w:rsidR="00D65F46" w:rsidRDefault="00D65F46" w:rsidP="00DD7EE9">
      <w:pPr>
        <w:pStyle w:val="ARBody"/>
      </w:pPr>
      <w:r>
        <w:t>The following assets and liabilities are carried at fair value:</w:t>
      </w:r>
    </w:p>
    <w:p w14:paraId="0BD7645E" w14:textId="77777777" w:rsidR="00D65F46" w:rsidRDefault="00D65F46" w:rsidP="009C16DE">
      <w:pPr>
        <w:pStyle w:val="ARBullet1"/>
      </w:pPr>
      <w:r>
        <w:t>financial assets at fair value through profit or loss</w:t>
      </w:r>
    </w:p>
    <w:p w14:paraId="613230CE" w14:textId="282BD3A0" w:rsidR="00D65F46" w:rsidRDefault="00A81266" w:rsidP="009C16DE">
      <w:pPr>
        <w:pStyle w:val="ARBullet1"/>
      </w:pPr>
      <w:r>
        <w:t xml:space="preserve">property, </w:t>
      </w:r>
      <w:r w:rsidR="00D65F46">
        <w:t>plant and equipment</w:t>
      </w:r>
    </w:p>
    <w:p w14:paraId="5D8733B0" w14:textId="77777777" w:rsidR="00D65F46" w:rsidRDefault="00D65F46" w:rsidP="009C16DE">
      <w:pPr>
        <w:pStyle w:val="ARBodyAfterBullets"/>
      </w:pPr>
      <w:r>
        <w:t>In addition, the fair values of other assets and liabilities that are carried at amortised cost, also</w:t>
      </w:r>
      <w:r>
        <w:rPr>
          <w:rFonts w:ascii="Calibri" w:hAnsi="Calibri" w:cs="Calibri"/>
        </w:rPr>
        <w:t> </w:t>
      </w:r>
      <w:r>
        <w:t>need to be determined for disclosure purposes.</w:t>
      </w:r>
    </w:p>
    <w:p w14:paraId="26D6D383" w14:textId="77777777" w:rsidR="00D65F46" w:rsidRDefault="00D65F46" w:rsidP="00DD7EE9">
      <w:pPr>
        <w:pStyle w:val="ARBody"/>
      </w:pPr>
      <w:r>
        <w:t>The Department determines the policies and procedures for determining fair values for both financial and non-financial assets and liabilities as required.</w:t>
      </w:r>
    </w:p>
    <w:p w14:paraId="1A7D03A3" w14:textId="77777777" w:rsidR="00D65F46" w:rsidRDefault="00D65F46" w:rsidP="009C16DE">
      <w:pPr>
        <w:pStyle w:val="Heading5"/>
      </w:pPr>
      <w:r>
        <w:t>Fair value hierarchy</w:t>
      </w:r>
    </w:p>
    <w:p w14:paraId="49013CC9" w14:textId="77777777" w:rsidR="00D65F46" w:rsidRDefault="00D65F46" w:rsidP="00DD7EE9">
      <w:pPr>
        <w:pStyle w:val="ARBody"/>
      </w:pPr>
      <w:r>
        <w:t>In determining fair values, a number of inputs are used. To increase consistency and comparability in the financial statements, these inputs are categorised into three levels, also</w:t>
      </w:r>
      <w:r>
        <w:rPr>
          <w:rFonts w:ascii="Calibri" w:hAnsi="Calibri" w:cs="Calibri"/>
        </w:rPr>
        <w:t> </w:t>
      </w:r>
      <w:r>
        <w:t>known as the fair value hierarchy. The levels are as follows:</w:t>
      </w:r>
    </w:p>
    <w:p w14:paraId="4F85CA2E" w14:textId="59984404" w:rsidR="00D65F46" w:rsidRDefault="00D65F46" w:rsidP="009C16DE">
      <w:pPr>
        <w:pStyle w:val="ARBullet1"/>
      </w:pPr>
      <w:r>
        <w:t>Level 1 – quoted (unadjusted) market prices in active markets for identical assets or</w:t>
      </w:r>
      <w:r w:rsidR="00B32597">
        <w:t> </w:t>
      </w:r>
      <w:r>
        <w:t>liabilities</w:t>
      </w:r>
    </w:p>
    <w:p w14:paraId="5AAA1469" w14:textId="77777777" w:rsidR="00D65F46" w:rsidRDefault="00D65F46" w:rsidP="009C16DE">
      <w:pPr>
        <w:pStyle w:val="ARBullet1"/>
      </w:pPr>
      <w:r>
        <w:t>Level 2 – valuation techniques for which the lowest level input that is significant to the fair value measurement is directly or indirectly observable</w:t>
      </w:r>
    </w:p>
    <w:p w14:paraId="49DDE7D8" w14:textId="77777777" w:rsidR="00D65F46" w:rsidRDefault="00D65F46" w:rsidP="009C16DE">
      <w:pPr>
        <w:pStyle w:val="ARBullet1"/>
      </w:pPr>
      <w:r>
        <w:t>Level 3 – valuation techniques for which the lowest level input that is significant to the fair value measurement is unobservable.</w:t>
      </w:r>
    </w:p>
    <w:p w14:paraId="6114324B" w14:textId="77777777" w:rsidR="00D65F46" w:rsidRDefault="00D65F46" w:rsidP="009C16DE">
      <w:pPr>
        <w:pStyle w:val="ARBodyAfterBullets"/>
      </w:pPr>
      <w:r>
        <w:t>The Department determines whether transfers have occurred between levels in the hierarchy by</w:t>
      </w:r>
      <w:r>
        <w:rPr>
          <w:rFonts w:ascii="Calibri" w:hAnsi="Calibri" w:cs="Calibri"/>
        </w:rPr>
        <w:t> </w:t>
      </w:r>
      <w:r>
        <w:t>reassessing categorisation (based on the lowest level input that is significant to the fair value measurement as a whole) at the end of each reporting period.</w:t>
      </w:r>
    </w:p>
    <w:p w14:paraId="5EDA4581" w14:textId="77777777" w:rsidR="00D65F46" w:rsidRDefault="00D65F46" w:rsidP="00DD7EE9">
      <w:pPr>
        <w:pStyle w:val="ARBody"/>
      </w:pPr>
      <w:r>
        <w:t>The Valuer General Victoria (VGV) is the Department’s independent valuation agency and is</w:t>
      </w:r>
      <w:r>
        <w:rPr>
          <w:rFonts w:ascii="Calibri" w:hAnsi="Calibri" w:cs="Calibri"/>
        </w:rPr>
        <w:t> </w:t>
      </w:r>
      <w:r>
        <w:t>engaged to monitor changes in the fair value of land, buildings and PROV assets through relevant data sources to determine whether revaluation is required.</w:t>
      </w:r>
    </w:p>
    <w:p w14:paraId="76A95308" w14:textId="77777777" w:rsidR="00D65F46" w:rsidRDefault="00D65F46" w:rsidP="008D0C45">
      <w:pPr>
        <w:pStyle w:val="Heading5"/>
      </w:pPr>
      <w:r>
        <w:t>How this section is structured</w:t>
      </w:r>
    </w:p>
    <w:p w14:paraId="58E34CB2" w14:textId="77777777" w:rsidR="00D65F46" w:rsidRDefault="00D65F46" w:rsidP="00DD7EE9">
      <w:pPr>
        <w:pStyle w:val="ARBody"/>
      </w:pPr>
      <w:r>
        <w:t>For those assets and liabilities for which fair values are determined, the following disclosures are</w:t>
      </w:r>
      <w:r>
        <w:rPr>
          <w:rFonts w:ascii="Calibri" w:hAnsi="Calibri" w:cs="Calibri"/>
        </w:rPr>
        <w:t> </w:t>
      </w:r>
      <w:r>
        <w:t>provided:</w:t>
      </w:r>
    </w:p>
    <w:p w14:paraId="23022CFF" w14:textId="77777777" w:rsidR="00D65F46" w:rsidRDefault="00D65F46" w:rsidP="009C16DE">
      <w:pPr>
        <w:pStyle w:val="ARBullet1"/>
      </w:pPr>
      <w:r>
        <w:t>carrying amount and the fair value (which would be the same for those assets measured at</w:t>
      </w:r>
      <w:r>
        <w:rPr>
          <w:rFonts w:ascii="Calibri" w:hAnsi="Calibri" w:cs="Calibri"/>
        </w:rPr>
        <w:t> </w:t>
      </w:r>
      <w:r>
        <w:t>fair value)</w:t>
      </w:r>
    </w:p>
    <w:p w14:paraId="2584EE6E" w14:textId="77777777" w:rsidR="00D65F46" w:rsidRDefault="00D65F46" w:rsidP="009C16DE">
      <w:pPr>
        <w:pStyle w:val="ARBullet1"/>
      </w:pPr>
      <w:r>
        <w:t>which level of the fair value hierarchy was used to determine the fair value:</w:t>
      </w:r>
    </w:p>
    <w:p w14:paraId="77BBC9D9" w14:textId="77777777" w:rsidR="00D65F46" w:rsidRDefault="00D65F46" w:rsidP="009C16DE">
      <w:pPr>
        <w:pStyle w:val="ARBullet2"/>
      </w:pPr>
      <w:r>
        <w:t>in respect of those assets and liabilities subject to fair value determination using Level</w:t>
      </w:r>
      <w:r>
        <w:rPr>
          <w:rFonts w:ascii="Calibri" w:hAnsi="Calibri" w:cs="Calibri"/>
        </w:rPr>
        <w:t> </w:t>
      </w:r>
      <w:r>
        <w:t>3</w:t>
      </w:r>
      <w:r>
        <w:rPr>
          <w:rFonts w:ascii="Calibri" w:hAnsi="Calibri" w:cs="Calibri"/>
        </w:rPr>
        <w:t> </w:t>
      </w:r>
      <w:r>
        <w:t>inputs:</w:t>
      </w:r>
    </w:p>
    <w:p w14:paraId="7A3B8C81" w14:textId="77777777" w:rsidR="00D65F46" w:rsidRDefault="00D65F46" w:rsidP="009C16DE">
      <w:pPr>
        <w:pStyle w:val="ARBullet2"/>
      </w:pPr>
      <w:r>
        <w:t>a reconciliation of the movements in fair values from the beginning of the period to</w:t>
      </w:r>
      <w:r>
        <w:rPr>
          <w:rFonts w:ascii="Calibri" w:hAnsi="Calibri" w:cs="Calibri"/>
        </w:rPr>
        <w:t> </w:t>
      </w:r>
      <w:r>
        <w:t>the</w:t>
      </w:r>
      <w:r>
        <w:rPr>
          <w:rFonts w:ascii="Calibri" w:hAnsi="Calibri" w:cs="Calibri"/>
        </w:rPr>
        <w:t> </w:t>
      </w:r>
      <w:r>
        <w:t>end</w:t>
      </w:r>
    </w:p>
    <w:p w14:paraId="598A28AC" w14:textId="77777777" w:rsidR="00D65F46" w:rsidRDefault="00D65F46" w:rsidP="009C16DE">
      <w:pPr>
        <w:pStyle w:val="ARBullet2"/>
      </w:pPr>
      <w:r>
        <w:t>details of significant unobservable inputs used in the fair value determination.</w:t>
      </w:r>
    </w:p>
    <w:p w14:paraId="24473969" w14:textId="77777777" w:rsidR="00D65F46" w:rsidRDefault="00D65F46" w:rsidP="009C16DE">
      <w:pPr>
        <w:pStyle w:val="ARBodyAfterBullets"/>
      </w:pPr>
      <w:r>
        <w:t>This section is divided between disclosures in connection with fair value determination for financial instruments (refer to Note 8.3.1) and non-financial physical assets (refer to Note 8.3.2).</w:t>
      </w:r>
    </w:p>
    <w:p w14:paraId="5B722C56" w14:textId="77777777" w:rsidR="00D65F46" w:rsidRDefault="00D65F46" w:rsidP="009C16DE">
      <w:pPr>
        <w:pStyle w:val="Heading5"/>
      </w:pPr>
      <w:r>
        <w:t>8.3.1</w:t>
      </w:r>
      <w:r>
        <w:tab/>
        <w:t>Fair value determination of financial assets and liabilities</w:t>
      </w:r>
    </w:p>
    <w:p w14:paraId="461BCC1D" w14:textId="77777777" w:rsidR="00D65F46" w:rsidRDefault="00D65F46" w:rsidP="00DD7EE9">
      <w:pPr>
        <w:pStyle w:val="ARBody"/>
      </w:pPr>
      <w:r>
        <w:t>The fair values and net fair values of financial assets and liabilities are determined as follows:</w:t>
      </w:r>
    </w:p>
    <w:p w14:paraId="33724B74" w14:textId="77777777" w:rsidR="00D65F46" w:rsidRDefault="00D65F46" w:rsidP="009C16DE">
      <w:pPr>
        <w:pStyle w:val="ARBullet1"/>
      </w:pPr>
      <w:r>
        <w:t>Level 1 – the fair value of financial instruments with standard terms and conditions and traded in active liquid markets are determined with reference to quoted market prices</w:t>
      </w:r>
    </w:p>
    <w:p w14:paraId="42C56F97" w14:textId="77777777" w:rsidR="00D65F46" w:rsidRDefault="00D65F46" w:rsidP="009C16DE">
      <w:pPr>
        <w:pStyle w:val="ARBullet1"/>
      </w:pPr>
      <w:r>
        <w:t>Level 2 – the fair value is determined using inputs other than quoted prices that are observable for the financial asset or liability, either directly or indirectly</w:t>
      </w:r>
    </w:p>
    <w:p w14:paraId="2B56D484" w14:textId="77777777" w:rsidR="00D65F46" w:rsidRDefault="00D65F46" w:rsidP="009C16DE">
      <w:pPr>
        <w:pStyle w:val="ARBullet1"/>
      </w:pPr>
      <w:r>
        <w:t>Level 3 – the fair value is determined in accordance with generally accepted pricing models based on discounted cash flow analysis using unobservable market inputs.</w:t>
      </w:r>
    </w:p>
    <w:p w14:paraId="3D238B91" w14:textId="77777777" w:rsidR="00D65F46" w:rsidRDefault="00D65F46">
      <w:pPr>
        <w:pStyle w:val="Heading5"/>
      </w:pPr>
      <w:r w:rsidRPr="00EC4137">
        <w:t>Fair value determination of financial assets and liabilities at amortised cost</w:t>
      </w:r>
    </w:p>
    <w:p w14:paraId="17AE1BAF" w14:textId="04539A80" w:rsidR="00B32597" w:rsidRDefault="00D65F46" w:rsidP="009C16DE">
      <w:pPr>
        <w:pStyle w:val="ARBodyAfterBullets"/>
      </w:pPr>
      <w:r>
        <w:t xml:space="preserve">The carrying amounts of the Department’s cash and deposits, receivables (excluding statutory receivables), payables (excluding statutory payables) are reasonable approximations of their fair values as at 30 June 2023 </w:t>
      </w:r>
      <w:r w:rsidRPr="00EC4137">
        <w:t>and classified at level 3</w:t>
      </w:r>
      <w:r>
        <w:t xml:space="preserve">. </w:t>
      </w:r>
    </w:p>
    <w:p w14:paraId="165ADA46" w14:textId="77777777" w:rsidR="00B32597" w:rsidRDefault="00B32597">
      <w:pPr>
        <w:spacing w:before="0" w:after="0" w:line="240" w:lineRule="auto"/>
        <w:rPr>
          <w:rFonts w:asciiTheme="minorHAnsi" w:eastAsia="MS Mincho" w:hAnsiTheme="minorHAnsi" w:cs="Arial"/>
          <w:sz w:val="20"/>
          <w:szCs w:val="18"/>
          <w:lang w:eastAsia="en-US"/>
        </w:rPr>
      </w:pPr>
      <w:r>
        <w:br w:type="page"/>
      </w:r>
    </w:p>
    <w:p w14:paraId="0D68D288" w14:textId="77777777" w:rsidR="00D65F46" w:rsidRDefault="00D65F46" w:rsidP="009C16DE">
      <w:pPr>
        <w:pStyle w:val="Heading5"/>
      </w:pPr>
      <w:r>
        <w:t>8.3.2</w:t>
      </w:r>
      <w:r>
        <w:tab/>
        <w:t xml:space="preserve">Fair value determination for financial assets at fair value through net result </w:t>
      </w:r>
    </w:p>
    <w:p w14:paraId="0961699A" w14:textId="77777777" w:rsidR="00D65F46" w:rsidRDefault="00D65F46" w:rsidP="00DD7EE9">
      <w:pPr>
        <w:pStyle w:val="ARBody"/>
      </w:pPr>
      <w:r>
        <w:t>The Department’s managed investment schemes are carried at their fair values and are categorised within level 2 of the fair value hierarchy. These investments are revalued by the Victorian Funds Management Corporation and their market value movement is recognised by the Department on a monthly basis.</w:t>
      </w:r>
    </w:p>
    <w:p w14:paraId="791CE347" w14:textId="77777777" w:rsidR="00D65F46" w:rsidRDefault="00D65F46" w:rsidP="00DD7EE9">
      <w:pPr>
        <w:pStyle w:val="ARBody"/>
      </w:pPr>
      <w:r>
        <w:t>There have been no transfers between levels during the period.</w:t>
      </w:r>
    </w:p>
    <w:p w14:paraId="64480CAF" w14:textId="77777777" w:rsidR="00D65F46" w:rsidRDefault="00D65F46" w:rsidP="009C16DE">
      <w:pPr>
        <w:pStyle w:val="Heading5"/>
      </w:pPr>
      <w:r>
        <w:t>8.3.3</w:t>
      </w:r>
      <w:r>
        <w:tab/>
        <w:t>Fair value determination: Non-financial physical assets</w:t>
      </w:r>
    </w:p>
    <w:p w14:paraId="3B1B7303" w14:textId="77777777" w:rsidR="00D65F46" w:rsidRDefault="00D65F46" w:rsidP="002F02A5">
      <w:pPr>
        <w:pStyle w:val="Heading6"/>
      </w:pPr>
      <w:r>
        <w:t>Fair value measurement hierarchy</w:t>
      </w:r>
    </w:p>
    <w:tbl>
      <w:tblPr>
        <w:tblStyle w:val="ARTable"/>
        <w:tblW w:w="0" w:type="auto"/>
        <w:tblLook w:val="04A0" w:firstRow="1" w:lastRow="0" w:firstColumn="1" w:lastColumn="0" w:noHBand="0" w:noVBand="1"/>
      </w:tblPr>
      <w:tblGrid>
        <w:gridCol w:w="2830"/>
        <w:gridCol w:w="1134"/>
        <w:gridCol w:w="1508"/>
        <w:gridCol w:w="1508"/>
        <w:gridCol w:w="1509"/>
      </w:tblGrid>
      <w:tr w:rsidR="0018285B" w14:paraId="56DF9E57" w14:textId="77777777" w:rsidTr="00461EB7">
        <w:trPr>
          <w:cnfStyle w:val="100000000000" w:firstRow="1" w:lastRow="0" w:firstColumn="0" w:lastColumn="0" w:oddVBand="0" w:evenVBand="0" w:oddHBand="0" w:evenHBand="0" w:firstRowFirstColumn="0" w:firstRowLastColumn="0" w:lastRowFirstColumn="0" w:lastRowLastColumn="0"/>
        </w:trPr>
        <w:tc>
          <w:tcPr>
            <w:tcW w:w="2830" w:type="dxa"/>
          </w:tcPr>
          <w:p w14:paraId="11DE718C" w14:textId="1565165A" w:rsidR="0018285B" w:rsidRDefault="0018285B" w:rsidP="0018285B">
            <w:pPr>
              <w:pStyle w:val="ARTableColHead"/>
            </w:pPr>
            <w:r>
              <w:t>2023</w:t>
            </w:r>
          </w:p>
        </w:tc>
        <w:tc>
          <w:tcPr>
            <w:tcW w:w="1134" w:type="dxa"/>
          </w:tcPr>
          <w:p w14:paraId="5306DAC3" w14:textId="77777777" w:rsidR="0018285B" w:rsidRDefault="0018285B" w:rsidP="0018285B">
            <w:pPr>
              <w:pStyle w:val="ARTableColHeadRight"/>
            </w:pPr>
            <w:r w:rsidRPr="005925DB">
              <w:t>Carrying</w:t>
            </w:r>
            <w:r>
              <w:t xml:space="preserve"> </w:t>
            </w:r>
            <w:r w:rsidRPr="005925DB">
              <w:t>amount</w:t>
            </w:r>
          </w:p>
          <w:p w14:paraId="6C82737C" w14:textId="49035324" w:rsidR="0018285B" w:rsidRDefault="0018285B" w:rsidP="0018285B">
            <w:pPr>
              <w:pStyle w:val="ARTableColSubheadRight"/>
            </w:pPr>
            <w:r w:rsidRPr="00302F0D">
              <w:t>$’000</w:t>
            </w:r>
          </w:p>
        </w:tc>
        <w:tc>
          <w:tcPr>
            <w:tcW w:w="1508" w:type="dxa"/>
            <w:shd w:val="clear" w:color="auto" w:fill="EBEBEB" w:themeFill="accent5"/>
          </w:tcPr>
          <w:p w14:paraId="240D821E" w14:textId="406AECDE" w:rsidR="00461EB7" w:rsidRDefault="00461EB7" w:rsidP="003B3BB7">
            <w:pPr>
              <w:pStyle w:val="ARTableColHeadRight"/>
            </w:pPr>
            <w:r w:rsidRPr="005925DB">
              <w:t>Fair value measurement at end of reporting period using:</w:t>
            </w:r>
          </w:p>
          <w:p w14:paraId="63953C41" w14:textId="78F32CE0" w:rsidR="0018285B" w:rsidRDefault="0018285B" w:rsidP="003B3BB7">
            <w:pPr>
              <w:pStyle w:val="ARTableColHeadRight"/>
            </w:pPr>
            <w:r>
              <w:t xml:space="preserve">Level 1 </w:t>
            </w:r>
            <w:r w:rsidRPr="00BC2E82">
              <w:rPr>
                <w:vertAlign w:val="superscript"/>
              </w:rPr>
              <w:t>(i)</w:t>
            </w:r>
          </w:p>
          <w:p w14:paraId="6F356C24" w14:textId="77777777" w:rsidR="0018285B" w:rsidRDefault="0018285B">
            <w:pPr>
              <w:pStyle w:val="ARTableColSubheadrightsmallerspaceabove"/>
            </w:pPr>
            <w:r w:rsidRPr="00302F0D">
              <w:t>$’000</w:t>
            </w:r>
          </w:p>
        </w:tc>
        <w:tc>
          <w:tcPr>
            <w:tcW w:w="1508" w:type="dxa"/>
          </w:tcPr>
          <w:p w14:paraId="296600A9" w14:textId="5731E15B" w:rsidR="00461EB7" w:rsidRDefault="00461EB7" w:rsidP="003B3BB7">
            <w:pPr>
              <w:pStyle w:val="ARTableColHeadRight"/>
            </w:pPr>
            <w:r w:rsidRPr="005925DB">
              <w:t>Fair value measurement at end of reporting period using:</w:t>
            </w:r>
          </w:p>
          <w:p w14:paraId="6F829BCF" w14:textId="33DFBD18" w:rsidR="0018285B" w:rsidRDefault="0018285B" w:rsidP="003B3BB7">
            <w:pPr>
              <w:pStyle w:val="ARTableColHeadRight"/>
            </w:pPr>
            <w:r>
              <w:t xml:space="preserve">Level 2 </w:t>
            </w:r>
            <w:r w:rsidRPr="00BC2E82">
              <w:rPr>
                <w:vertAlign w:val="superscript"/>
              </w:rPr>
              <w:t>(i)</w:t>
            </w:r>
          </w:p>
          <w:p w14:paraId="00A0426C" w14:textId="77777777" w:rsidR="0018285B" w:rsidRDefault="0018285B">
            <w:pPr>
              <w:pStyle w:val="ARTableColSubheadrightsmallerspaceabove"/>
            </w:pPr>
            <w:r w:rsidRPr="00302F0D">
              <w:t>$’000</w:t>
            </w:r>
          </w:p>
        </w:tc>
        <w:tc>
          <w:tcPr>
            <w:tcW w:w="1509" w:type="dxa"/>
            <w:shd w:val="clear" w:color="auto" w:fill="EBEBEB" w:themeFill="accent5"/>
          </w:tcPr>
          <w:p w14:paraId="44543F15" w14:textId="724D6F1A" w:rsidR="00461EB7" w:rsidRDefault="00461EB7" w:rsidP="003B3BB7">
            <w:pPr>
              <w:pStyle w:val="ARTableColHeadRight"/>
            </w:pPr>
            <w:r w:rsidRPr="005925DB">
              <w:t>Fair value measurement at end of reporting period using:</w:t>
            </w:r>
          </w:p>
          <w:p w14:paraId="1F20E435" w14:textId="34B2A442" w:rsidR="0018285B" w:rsidRDefault="0018285B" w:rsidP="003B3BB7">
            <w:pPr>
              <w:pStyle w:val="ARTableColHeadRight"/>
            </w:pPr>
            <w:r w:rsidRPr="00F93A60">
              <w:t>Level</w:t>
            </w:r>
            <w:r>
              <w:t xml:space="preserve"> 3 </w:t>
            </w:r>
            <w:r w:rsidRPr="00BC2E82">
              <w:rPr>
                <w:vertAlign w:val="superscript"/>
              </w:rPr>
              <w:t>(i)</w:t>
            </w:r>
          </w:p>
          <w:p w14:paraId="4BDF76DB" w14:textId="77777777" w:rsidR="0018285B" w:rsidRDefault="0018285B">
            <w:pPr>
              <w:pStyle w:val="ARTableColSubheadrightsmallerspaceabove"/>
            </w:pPr>
            <w:r w:rsidRPr="00302F0D">
              <w:t>$’000</w:t>
            </w:r>
          </w:p>
        </w:tc>
      </w:tr>
      <w:tr w:rsidR="00D65F46" w14:paraId="533013C3" w14:textId="77777777" w:rsidTr="00461EB7">
        <w:tc>
          <w:tcPr>
            <w:tcW w:w="2830" w:type="dxa"/>
          </w:tcPr>
          <w:p w14:paraId="5BCA4B9E" w14:textId="77777777" w:rsidR="00D65F46" w:rsidRDefault="00D65F46" w:rsidP="002A5821">
            <w:pPr>
              <w:pStyle w:val="ARTableBody"/>
            </w:pPr>
            <w:r w:rsidRPr="003E2AD1">
              <w:t xml:space="preserve">Land </w:t>
            </w:r>
            <w:r w:rsidRPr="002A5821">
              <w:rPr>
                <w:vertAlign w:val="superscript"/>
              </w:rPr>
              <w:t>(ii)</w:t>
            </w:r>
          </w:p>
        </w:tc>
        <w:tc>
          <w:tcPr>
            <w:tcW w:w="1134" w:type="dxa"/>
            <w:shd w:val="clear" w:color="auto" w:fill="auto"/>
          </w:tcPr>
          <w:p w14:paraId="7AC3C855" w14:textId="77777777" w:rsidR="00D65F46" w:rsidRDefault="00D65F46" w:rsidP="002A5821">
            <w:pPr>
              <w:pStyle w:val="ARTableBodyRight"/>
            </w:pPr>
            <w:r w:rsidRPr="003E2AD1">
              <w:t>75,519</w:t>
            </w:r>
          </w:p>
        </w:tc>
        <w:tc>
          <w:tcPr>
            <w:tcW w:w="1508" w:type="dxa"/>
            <w:shd w:val="clear" w:color="auto" w:fill="EBEBEB" w:themeFill="accent5"/>
          </w:tcPr>
          <w:p w14:paraId="43E96036" w14:textId="77777777" w:rsidR="00D65F46" w:rsidRDefault="00D65F46" w:rsidP="002A5821">
            <w:pPr>
              <w:pStyle w:val="ARTableBodyRight"/>
            </w:pPr>
            <w:r>
              <w:t>–</w:t>
            </w:r>
          </w:p>
        </w:tc>
        <w:tc>
          <w:tcPr>
            <w:tcW w:w="1508" w:type="dxa"/>
          </w:tcPr>
          <w:p w14:paraId="6B1CD0DB" w14:textId="77777777" w:rsidR="00D65F46" w:rsidRDefault="00D65F46" w:rsidP="002A5821">
            <w:pPr>
              <w:pStyle w:val="ARTableBodyRight"/>
            </w:pPr>
            <w:r>
              <w:t>–</w:t>
            </w:r>
          </w:p>
        </w:tc>
        <w:tc>
          <w:tcPr>
            <w:tcW w:w="1509" w:type="dxa"/>
            <w:shd w:val="clear" w:color="auto" w:fill="EBEBEB" w:themeFill="accent5"/>
          </w:tcPr>
          <w:p w14:paraId="4B854836" w14:textId="77777777" w:rsidR="00D65F46" w:rsidRDefault="00D65F46" w:rsidP="002A5821">
            <w:pPr>
              <w:pStyle w:val="ARTableBodyRight"/>
            </w:pPr>
            <w:r w:rsidRPr="003E2AD1">
              <w:t>75,519</w:t>
            </w:r>
          </w:p>
        </w:tc>
      </w:tr>
      <w:tr w:rsidR="00D65F46" w14:paraId="4F20D923" w14:textId="77777777" w:rsidTr="00461EB7">
        <w:tc>
          <w:tcPr>
            <w:tcW w:w="2830" w:type="dxa"/>
          </w:tcPr>
          <w:p w14:paraId="7672F900" w14:textId="77777777" w:rsidR="00D65F46" w:rsidRDefault="00D65F46" w:rsidP="002A5821">
            <w:pPr>
              <w:pStyle w:val="ARTableBody"/>
            </w:pPr>
            <w:r w:rsidRPr="003E2AD1">
              <w:t>Buildings at fair value</w:t>
            </w:r>
          </w:p>
        </w:tc>
        <w:tc>
          <w:tcPr>
            <w:tcW w:w="1134" w:type="dxa"/>
            <w:shd w:val="clear" w:color="auto" w:fill="auto"/>
          </w:tcPr>
          <w:p w14:paraId="33C77B0C" w14:textId="77777777" w:rsidR="00D65F46" w:rsidRDefault="00D65F46" w:rsidP="002A5821">
            <w:pPr>
              <w:pStyle w:val="ARTableBodyRight"/>
            </w:pPr>
            <w:r w:rsidRPr="003E2AD1">
              <w:t>21,601</w:t>
            </w:r>
          </w:p>
        </w:tc>
        <w:tc>
          <w:tcPr>
            <w:tcW w:w="1508" w:type="dxa"/>
            <w:shd w:val="clear" w:color="auto" w:fill="EBEBEB" w:themeFill="accent5"/>
          </w:tcPr>
          <w:p w14:paraId="06C8538E" w14:textId="77777777" w:rsidR="00D65F46" w:rsidRDefault="00D65F46" w:rsidP="002A5821">
            <w:pPr>
              <w:pStyle w:val="ARTableBodyRight"/>
            </w:pPr>
            <w:r>
              <w:t>–</w:t>
            </w:r>
          </w:p>
        </w:tc>
        <w:tc>
          <w:tcPr>
            <w:tcW w:w="1508" w:type="dxa"/>
          </w:tcPr>
          <w:p w14:paraId="4E3A1A0B" w14:textId="77777777" w:rsidR="00D65F46" w:rsidRDefault="00D65F46" w:rsidP="002A5821">
            <w:pPr>
              <w:pStyle w:val="ARTableBodyRight"/>
            </w:pPr>
            <w:r>
              <w:t>–</w:t>
            </w:r>
          </w:p>
        </w:tc>
        <w:tc>
          <w:tcPr>
            <w:tcW w:w="1509" w:type="dxa"/>
            <w:shd w:val="clear" w:color="auto" w:fill="EBEBEB" w:themeFill="accent5"/>
          </w:tcPr>
          <w:p w14:paraId="2605FF53" w14:textId="77777777" w:rsidR="00D65F46" w:rsidRDefault="00D65F46" w:rsidP="002A5821">
            <w:pPr>
              <w:pStyle w:val="ARTableBodyRight"/>
            </w:pPr>
            <w:r w:rsidRPr="003E2AD1">
              <w:t>21,601</w:t>
            </w:r>
          </w:p>
        </w:tc>
      </w:tr>
      <w:tr w:rsidR="00D65F46" w14:paraId="461963DC" w14:textId="77777777" w:rsidTr="00461EB7">
        <w:tc>
          <w:tcPr>
            <w:tcW w:w="2830" w:type="dxa"/>
          </w:tcPr>
          <w:p w14:paraId="3A36E038" w14:textId="77777777" w:rsidR="00D65F46" w:rsidRDefault="00D65F46" w:rsidP="002A5821">
            <w:pPr>
              <w:pStyle w:val="ARTableBody"/>
            </w:pPr>
            <w:r w:rsidRPr="003E2AD1">
              <w:t>Leasehold improvements at fair value</w:t>
            </w:r>
          </w:p>
        </w:tc>
        <w:tc>
          <w:tcPr>
            <w:tcW w:w="1134" w:type="dxa"/>
            <w:shd w:val="clear" w:color="auto" w:fill="auto"/>
          </w:tcPr>
          <w:p w14:paraId="66448947" w14:textId="77777777" w:rsidR="00D65F46" w:rsidRDefault="00D65F46" w:rsidP="002A5821">
            <w:pPr>
              <w:pStyle w:val="ARTableBodyRight"/>
            </w:pPr>
            <w:r w:rsidRPr="00121CC9">
              <w:t>18,248</w:t>
            </w:r>
          </w:p>
        </w:tc>
        <w:tc>
          <w:tcPr>
            <w:tcW w:w="1508" w:type="dxa"/>
            <w:shd w:val="clear" w:color="auto" w:fill="EBEBEB" w:themeFill="accent5"/>
          </w:tcPr>
          <w:p w14:paraId="6E5346D3" w14:textId="77777777" w:rsidR="00D65F46" w:rsidRDefault="00D65F46" w:rsidP="002A5821">
            <w:pPr>
              <w:pStyle w:val="ARTableBodyRight"/>
            </w:pPr>
            <w:r>
              <w:t>–</w:t>
            </w:r>
          </w:p>
        </w:tc>
        <w:tc>
          <w:tcPr>
            <w:tcW w:w="1508" w:type="dxa"/>
          </w:tcPr>
          <w:p w14:paraId="0BD10B49" w14:textId="77777777" w:rsidR="00D65F46" w:rsidRDefault="00D65F46" w:rsidP="002A5821">
            <w:pPr>
              <w:pStyle w:val="ARTableBodyRight"/>
            </w:pPr>
            <w:r>
              <w:t>–</w:t>
            </w:r>
          </w:p>
        </w:tc>
        <w:tc>
          <w:tcPr>
            <w:tcW w:w="1509" w:type="dxa"/>
            <w:shd w:val="clear" w:color="auto" w:fill="EBEBEB" w:themeFill="accent5"/>
          </w:tcPr>
          <w:p w14:paraId="6DAAA218" w14:textId="77777777" w:rsidR="00D65F46" w:rsidRDefault="00D65F46" w:rsidP="002A5821">
            <w:pPr>
              <w:pStyle w:val="ARTableBodyRight"/>
            </w:pPr>
            <w:r w:rsidRPr="00121CC9">
              <w:t>18,248</w:t>
            </w:r>
          </w:p>
        </w:tc>
      </w:tr>
      <w:tr w:rsidR="00D65F46" w14:paraId="521311F3" w14:textId="77777777" w:rsidTr="00461EB7">
        <w:tc>
          <w:tcPr>
            <w:tcW w:w="2830" w:type="dxa"/>
          </w:tcPr>
          <w:p w14:paraId="5718D38D" w14:textId="77777777" w:rsidR="00D65F46" w:rsidRDefault="00D65F46" w:rsidP="002A5821">
            <w:pPr>
              <w:pStyle w:val="ARTableBody"/>
            </w:pPr>
            <w:r w:rsidRPr="003E2AD1">
              <w:t>Office and computer equipment at fair value</w:t>
            </w:r>
          </w:p>
        </w:tc>
        <w:tc>
          <w:tcPr>
            <w:tcW w:w="1134" w:type="dxa"/>
            <w:shd w:val="clear" w:color="auto" w:fill="auto"/>
          </w:tcPr>
          <w:p w14:paraId="6E789FE3" w14:textId="77777777" w:rsidR="00D65F46" w:rsidRDefault="00D65F46" w:rsidP="002A5821">
            <w:pPr>
              <w:pStyle w:val="ARTableBodyRight"/>
            </w:pPr>
            <w:r w:rsidRPr="003E2AD1">
              <w:t>1,594</w:t>
            </w:r>
          </w:p>
        </w:tc>
        <w:tc>
          <w:tcPr>
            <w:tcW w:w="1508" w:type="dxa"/>
            <w:shd w:val="clear" w:color="auto" w:fill="EBEBEB" w:themeFill="accent5"/>
          </w:tcPr>
          <w:p w14:paraId="249AB53D" w14:textId="77777777" w:rsidR="00D65F46" w:rsidRDefault="00D65F46" w:rsidP="002A5821">
            <w:pPr>
              <w:pStyle w:val="ARTableBodyRight"/>
            </w:pPr>
            <w:r>
              <w:t>–</w:t>
            </w:r>
          </w:p>
        </w:tc>
        <w:tc>
          <w:tcPr>
            <w:tcW w:w="1508" w:type="dxa"/>
          </w:tcPr>
          <w:p w14:paraId="5E279CAE" w14:textId="77777777" w:rsidR="00D65F46" w:rsidRDefault="00D65F46" w:rsidP="002A5821">
            <w:pPr>
              <w:pStyle w:val="ARTableBodyRight"/>
            </w:pPr>
            <w:r>
              <w:t>–</w:t>
            </w:r>
          </w:p>
        </w:tc>
        <w:tc>
          <w:tcPr>
            <w:tcW w:w="1509" w:type="dxa"/>
            <w:shd w:val="clear" w:color="auto" w:fill="EBEBEB" w:themeFill="accent5"/>
          </w:tcPr>
          <w:p w14:paraId="30B2AFE8" w14:textId="77777777" w:rsidR="00D65F46" w:rsidRDefault="00D65F46" w:rsidP="002A5821">
            <w:pPr>
              <w:pStyle w:val="ARTableBodyRight"/>
            </w:pPr>
            <w:r w:rsidRPr="003E2AD1">
              <w:t>1,594</w:t>
            </w:r>
          </w:p>
        </w:tc>
      </w:tr>
      <w:tr w:rsidR="00D65F46" w14:paraId="00B7D22A" w14:textId="77777777" w:rsidTr="00461EB7">
        <w:tc>
          <w:tcPr>
            <w:tcW w:w="2830" w:type="dxa"/>
          </w:tcPr>
          <w:p w14:paraId="40A479BC" w14:textId="77777777" w:rsidR="00D65F46" w:rsidRDefault="00D65F46" w:rsidP="002A5821">
            <w:pPr>
              <w:pStyle w:val="ARTableBody"/>
            </w:pPr>
            <w:r w:rsidRPr="003E2AD1">
              <w:t>Leased motor vehicles at fair value</w:t>
            </w:r>
            <w:r>
              <w:t xml:space="preserve"> </w:t>
            </w:r>
            <w:r w:rsidRPr="00BC2E82">
              <w:rPr>
                <w:vertAlign w:val="superscript"/>
              </w:rPr>
              <w:t>(i)</w:t>
            </w:r>
          </w:p>
        </w:tc>
        <w:tc>
          <w:tcPr>
            <w:tcW w:w="1134" w:type="dxa"/>
            <w:shd w:val="clear" w:color="auto" w:fill="auto"/>
          </w:tcPr>
          <w:p w14:paraId="00DEEEB4" w14:textId="77777777" w:rsidR="00D65F46" w:rsidRDefault="00D65F46" w:rsidP="002A5821">
            <w:pPr>
              <w:pStyle w:val="ARTableBodyRight"/>
            </w:pPr>
            <w:r w:rsidRPr="003E2AD1">
              <w:t>4,674</w:t>
            </w:r>
          </w:p>
        </w:tc>
        <w:tc>
          <w:tcPr>
            <w:tcW w:w="1508" w:type="dxa"/>
            <w:shd w:val="clear" w:color="auto" w:fill="EBEBEB" w:themeFill="accent5"/>
          </w:tcPr>
          <w:p w14:paraId="037814DC" w14:textId="77777777" w:rsidR="00D65F46" w:rsidRDefault="00D65F46" w:rsidP="002A5821">
            <w:pPr>
              <w:pStyle w:val="ARTableBodyRight"/>
            </w:pPr>
            <w:r>
              <w:t>–</w:t>
            </w:r>
          </w:p>
        </w:tc>
        <w:tc>
          <w:tcPr>
            <w:tcW w:w="1508" w:type="dxa"/>
          </w:tcPr>
          <w:p w14:paraId="30C4E882" w14:textId="77777777" w:rsidR="00D65F46" w:rsidRDefault="00D65F46" w:rsidP="002A5821">
            <w:pPr>
              <w:pStyle w:val="ARTableBodyRight"/>
            </w:pPr>
            <w:r>
              <w:t>–</w:t>
            </w:r>
          </w:p>
        </w:tc>
        <w:tc>
          <w:tcPr>
            <w:tcW w:w="1509" w:type="dxa"/>
            <w:shd w:val="clear" w:color="auto" w:fill="EBEBEB" w:themeFill="accent5"/>
          </w:tcPr>
          <w:p w14:paraId="0D188520" w14:textId="77777777" w:rsidR="00D65F46" w:rsidRDefault="00D65F46" w:rsidP="002A5821">
            <w:pPr>
              <w:pStyle w:val="ARTableBodyRight"/>
            </w:pPr>
            <w:r w:rsidRPr="003E2AD1">
              <w:t>4,674</w:t>
            </w:r>
          </w:p>
        </w:tc>
      </w:tr>
      <w:tr w:rsidR="00D65F46" w14:paraId="5F5A3628" w14:textId="77777777" w:rsidTr="00461EB7">
        <w:tc>
          <w:tcPr>
            <w:tcW w:w="2830" w:type="dxa"/>
          </w:tcPr>
          <w:p w14:paraId="27065390" w14:textId="77777777" w:rsidR="00D65F46" w:rsidRDefault="00D65F46" w:rsidP="002A5821">
            <w:pPr>
              <w:pStyle w:val="ARTableBody"/>
            </w:pPr>
            <w:r w:rsidRPr="003E2AD1">
              <w:t>Public records at fair value</w:t>
            </w:r>
          </w:p>
        </w:tc>
        <w:tc>
          <w:tcPr>
            <w:tcW w:w="1134" w:type="dxa"/>
            <w:shd w:val="clear" w:color="auto" w:fill="auto"/>
          </w:tcPr>
          <w:p w14:paraId="38C08348" w14:textId="77777777" w:rsidR="00D65F46" w:rsidRDefault="00D65F46" w:rsidP="002A5821">
            <w:pPr>
              <w:pStyle w:val="ARTableBodyRight"/>
            </w:pPr>
            <w:r w:rsidRPr="003E2AD1">
              <w:t>519,568</w:t>
            </w:r>
          </w:p>
        </w:tc>
        <w:tc>
          <w:tcPr>
            <w:tcW w:w="1508" w:type="dxa"/>
            <w:shd w:val="clear" w:color="auto" w:fill="EBEBEB" w:themeFill="accent5"/>
          </w:tcPr>
          <w:p w14:paraId="4C79452F" w14:textId="77777777" w:rsidR="00D65F46" w:rsidRDefault="00D65F46" w:rsidP="002A5821">
            <w:pPr>
              <w:pStyle w:val="ARTableBodyRight"/>
            </w:pPr>
            <w:r>
              <w:t>–</w:t>
            </w:r>
          </w:p>
        </w:tc>
        <w:tc>
          <w:tcPr>
            <w:tcW w:w="1508" w:type="dxa"/>
          </w:tcPr>
          <w:p w14:paraId="636008B8" w14:textId="77777777" w:rsidR="00D65F46" w:rsidRDefault="00D65F46" w:rsidP="002A5821">
            <w:pPr>
              <w:pStyle w:val="ARTableBodyRight"/>
            </w:pPr>
            <w:r w:rsidRPr="003E2AD1">
              <w:t>53,153</w:t>
            </w:r>
          </w:p>
        </w:tc>
        <w:tc>
          <w:tcPr>
            <w:tcW w:w="1509" w:type="dxa"/>
            <w:shd w:val="clear" w:color="auto" w:fill="EBEBEB" w:themeFill="accent5"/>
          </w:tcPr>
          <w:p w14:paraId="763B6337" w14:textId="77777777" w:rsidR="00D65F46" w:rsidRDefault="00D65F46" w:rsidP="002A5821">
            <w:pPr>
              <w:pStyle w:val="ARTableBodyRight"/>
            </w:pPr>
            <w:r w:rsidRPr="003E2AD1">
              <w:t>466,415</w:t>
            </w:r>
          </w:p>
        </w:tc>
      </w:tr>
      <w:tr w:rsidR="00D65F46" w14:paraId="0A9795BD" w14:textId="77777777" w:rsidTr="00461EB7">
        <w:tc>
          <w:tcPr>
            <w:tcW w:w="2830" w:type="dxa"/>
          </w:tcPr>
          <w:p w14:paraId="22DC7C11" w14:textId="77777777" w:rsidR="00D65F46" w:rsidRDefault="00D65F46" w:rsidP="002A5821">
            <w:pPr>
              <w:pStyle w:val="ARTableBody"/>
            </w:pPr>
            <w:r w:rsidRPr="003E2AD1">
              <w:t>Other heritage assets at fair value</w:t>
            </w:r>
          </w:p>
        </w:tc>
        <w:tc>
          <w:tcPr>
            <w:tcW w:w="1134" w:type="dxa"/>
            <w:shd w:val="clear" w:color="auto" w:fill="auto"/>
          </w:tcPr>
          <w:p w14:paraId="7F90625A" w14:textId="77777777" w:rsidR="00D65F46" w:rsidRDefault="00D65F46" w:rsidP="002A5821">
            <w:pPr>
              <w:pStyle w:val="ARTableBodyRight"/>
            </w:pPr>
            <w:r w:rsidRPr="00C15275">
              <w:t>273</w:t>
            </w:r>
          </w:p>
        </w:tc>
        <w:tc>
          <w:tcPr>
            <w:tcW w:w="1508" w:type="dxa"/>
            <w:shd w:val="clear" w:color="auto" w:fill="EBEBEB" w:themeFill="accent5"/>
          </w:tcPr>
          <w:p w14:paraId="611A1027" w14:textId="77777777" w:rsidR="00D65F46" w:rsidRDefault="00D65F46" w:rsidP="002A5821">
            <w:pPr>
              <w:pStyle w:val="ARTableBodyRight"/>
            </w:pPr>
            <w:r>
              <w:t>–</w:t>
            </w:r>
          </w:p>
        </w:tc>
        <w:tc>
          <w:tcPr>
            <w:tcW w:w="1508" w:type="dxa"/>
          </w:tcPr>
          <w:p w14:paraId="3FEA92F1" w14:textId="77777777" w:rsidR="00D65F46" w:rsidRDefault="00D65F46" w:rsidP="002A5821">
            <w:pPr>
              <w:pStyle w:val="ARTableBodyRight"/>
            </w:pPr>
            <w:r w:rsidRPr="00C15275">
              <w:t>273</w:t>
            </w:r>
          </w:p>
        </w:tc>
        <w:tc>
          <w:tcPr>
            <w:tcW w:w="1509" w:type="dxa"/>
            <w:shd w:val="clear" w:color="auto" w:fill="EBEBEB" w:themeFill="accent5"/>
          </w:tcPr>
          <w:p w14:paraId="2513FB2C" w14:textId="77777777" w:rsidR="00D65F46" w:rsidRDefault="00D65F46" w:rsidP="002A5821">
            <w:pPr>
              <w:pStyle w:val="ARTableBodyRight"/>
            </w:pPr>
            <w:r>
              <w:t>–</w:t>
            </w:r>
          </w:p>
        </w:tc>
      </w:tr>
      <w:tr w:rsidR="00D65F46" w14:paraId="627FD015" w14:textId="77777777" w:rsidTr="00461EB7">
        <w:tc>
          <w:tcPr>
            <w:tcW w:w="2830" w:type="dxa"/>
            <w:vAlign w:val="bottom"/>
          </w:tcPr>
          <w:p w14:paraId="74582376" w14:textId="77777777" w:rsidR="00D65F46" w:rsidRPr="00C15275" w:rsidRDefault="00D65F46">
            <w:pPr>
              <w:pStyle w:val="ARTableBodyBold"/>
            </w:pPr>
            <w:r w:rsidRPr="003E2AD1">
              <w:t>Total</w:t>
            </w:r>
          </w:p>
        </w:tc>
        <w:tc>
          <w:tcPr>
            <w:tcW w:w="1134" w:type="dxa"/>
            <w:shd w:val="clear" w:color="auto" w:fill="auto"/>
            <w:vAlign w:val="bottom"/>
          </w:tcPr>
          <w:p w14:paraId="745561B9" w14:textId="77777777" w:rsidR="00D65F46" w:rsidRDefault="00D65F46" w:rsidP="00E8233D">
            <w:pPr>
              <w:pStyle w:val="ARTableBodyRightBold"/>
            </w:pPr>
            <w:r w:rsidRPr="00697559">
              <w:t>641,476</w:t>
            </w:r>
          </w:p>
        </w:tc>
        <w:tc>
          <w:tcPr>
            <w:tcW w:w="1508" w:type="dxa"/>
            <w:shd w:val="clear" w:color="auto" w:fill="EBEBEB" w:themeFill="accent5"/>
          </w:tcPr>
          <w:p w14:paraId="0A92D9CA" w14:textId="77777777" w:rsidR="00D65F46" w:rsidRDefault="00D65F46" w:rsidP="002A5821">
            <w:pPr>
              <w:pStyle w:val="ARTableBodyRightBold"/>
            </w:pPr>
            <w:r>
              <w:t>–</w:t>
            </w:r>
          </w:p>
        </w:tc>
        <w:tc>
          <w:tcPr>
            <w:tcW w:w="1508" w:type="dxa"/>
          </w:tcPr>
          <w:p w14:paraId="3EB9DD4B" w14:textId="77777777" w:rsidR="00D65F46" w:rsidRDefault="00D65F46" w:rsidP="002A5821">
            <w:pPr>
              <w:pStyle w:val="ARTableBodyRightBold"/>
            </w:pPr>
            <w:r w:rsidRPr="00697559">
              <w:t>53,426</w:t>
            </w:r>
          </w:p>
        </w:tc>
        <w:tc>
          <w:tcPr>
            <w:tcW w:w="1509" w:type="dxa"/>
            <w:shd w:val="clear" w:color="auto" w:fill="EBEBEB" w:themeFill="accent5"/>
          </w:tcPr>
          <w:p w14:paraId="7B6B67F3" w14:textId="77777777" w:rsidR="00D65F46" w:rsidRDefault="00D65F46" w:rsidP="002A5821">
            <w:pPr>
              <w:pStyle w:val="ARTableBodyRightBold"/>
            </w:pPr>
            <w:r w:rsidRPr="00697559">
              <w:t>588,051</w:t>
            </w:r>
          </w:p>
        </w:tc>
      </w:tr>
    </w:tbl>
    <w:p w14:paraId="5C5EAABE" w14:textId="77777777" w:rsidR="00D65F46" w:rsidRDefault="00D65F46">
      <w:pPr>
        <w:pStyle w:val="ARTableFootnote"/>
      </w:pPr>
      <w:r>
        <w:t>Notes</w:t>
      </w:r>
    </w:p>
    <w:p w14:paraId="36C91131" w14:textId="77777777" w:rsidR="00D65F46" w:rsidRDefault="00D65F46">
      <w:pPr>
        <w:pStyle w:val="ARTableFootnoteIndent"/>
      </w:pPr>
      <w:r>
        <w:t xml:space="preserve">(i) </w:t>
      </w:r>
      <w:r>
        <w:tab/>
        <w:t>Classified in accordance with the fair value hierarchy.</w:t>
      </w:r>
    </w:p>
    <w:p w14:paraId="5AA55A4B" w14:textId="77777777" w:rsidR="00D65F46" w:rsidRDefault="00D65F46">
      <w:pPr>
        <w:pStyle w:val="ARTableFootnoteIndent"/>
      </w:pPr>
      <w:r>
        <w:t xml:space="preserve">(ii) </w:t>
      </w:r>
      <w:r>
        <w:tab/>
        <w:t>Vehicles are categorised to level 3 assets as current replacement cost method is used in estimating fair value.</w:t>
      </w:r>
    </w:p>
    <w:p w14:paraId="1485D2C1" w14:textId="77777777" w:rsidR="00D65F46" w:rsidRDefault="00D65F46">
      <w:pPr>
        <w:pStyle w:val="ARBodyAfterTable"/>
      </w:pPr>
      <w:r>
        <w:t>There has been no transfers between levels during the period.</w:t>
      </w:r>
    </w:p>
    <w:p w14:paraId="6CF2F1FB" w14:textId="77777777" w:rsidR="00D65F46" w:rsidRDefault="00D65F46" w:rsidP="00E02F01">
      <w:pPr>
        <w:pStyle w:val="Heading6"/>
      </w:pPr>
      <w:r>
        <w:t>Land and buildings</w:t>
      </w:r>
    </w:p>
    <w:p w14:paraId="3F3A090B" w14:textId="77777777" w:rsidR="00D65F46" w:rsidRDefault="00D65F46" w:rsidP="00CC60D2">
      <w:pPr>
        <w:pStyle w:val="ARBody"/>
      </w:pPr>
      <w:r>
        <w:t>The market approach is used to value land, although this is adjusted for any community service obligations to reflect the use of the land being valued.</w:t>
      </w:r>
    </w:p>
    <w:p w14:paraId="3079C356" w14:textId="77777777" w:rsidR="00D65F46" w:rsidRDefault="00D65F46" w:rsidP="00CC60D2">
      <w:pPr>
        <w:pStyle w:val="ARBody"/>
      </w:pPr>
      <w:r>
        <w:t>The community service obligations adjustment reflects the valuer’s assessment of the impact of</w:t>
      </w:r>
      <w:r>
        <w:rPr>
          <w:rFonts w:ascii="Calibri" w:hAnsi="Calibri" w:cs="Calibri"/>
        </w:rPr>
        <w:t> </w:t>
      </w:r>
      <w:r>
        <w:t>restrictions associated with an asset to the extent that it is equally applicable to market participants. This approach is in light of the highest and best use consideration required for fair</w:t>
      </w:r>
      <w:r>
        <w:rPr>
          <w:rFonts w:ascii="Calibri" w:hAnsi="Calibri" w:cs="Calibri"/>
        </w:rPr>
        <w:t> </w:t>
      </w:r>
      <w:r>
        <w:t>value measurement. Relevant valuation factors include what is physically possible, legally permissible, and financially feasible. Such adjustments of community service obligations are considered significant unobservable inputs, valuation of specialised land is classified at Level</w:t>
      </w:r>
      <w:r>
        <w:rPr>
          <w:rFonts w:ascii="Calibri" w:hAnsi="Calibri" w:cs="Calibri"/>
        </w:rPr>
        <w:t> </w:t>
      </w:r>
      <w:r>
        <w:t>3</w:t>
      </w:r>
      <w:r>
        <w:rPr>
          <w:rFonts w:ascii="Calibri" w:hAnsi="Calibri" w:cs="Calibri"/>
        </w:rPr>
        <w:t> </w:t>
      </w:r>
      <w:r>
        <w:t>in fair value measurement hierarchy.</w:t>
      </w:r>
    </w:p>
    <w:p w14:paraId="4A479A00" w14:textId="79C702AA" w:rsidR="007E0341" w:rsidRDefault="00D65F46" w:rsidP="00CC60D2">
      <w:pPr>
        <w:pStyle w:val="ARBody"/>
      </w:pPr>
      <w:r>
        <w:t>For the Department’s buildings, the current replacement cost method is used, adjusting for useful life and associated depreciation. Such adjustments are considered significant unobservable inputs and buildings are classified at level 3 in fair value measurement hierarchy.</w:t>
      </w:r>
    </w:p>
    <w:p w14:paraId="62BE3588" w14:textId="77777777" w:rsidR="007E0341" w:rsidRDefault="007E0341">
      <w:pPr>
        <w:spacing w:before="0" w:after="0" w:line="240" w:lineRule="auto"/>
        <w:rPr>
          <w:rFonts w:ascii="VIC" w:eastAsia="MS Mincho" w:hAnsi="VIC" w:cs="Arial"/>
          <w:sz w:val="18"/>
          <w:szCs w:val="18"/>
          <w:lang w:eastAsia="en-US"/>
        </w:rPr>
      </w:pPr>
      <w:r>
        <w:br w:type="page"/>
      </w:r>
    </w:p>
    <w:p w14:paraId="37EBD116" w14:textId="77777777" w:rsidR="00D65F46" w:rsidRDefault="00D65F46" w:rsidP="00CC60D2">
      <w:pPr>
        <w:pStyle w:val="ARBody"/>
      </w:pPr>
      <w:r>
        <w:t>An independent valuation of land and buildings was performed by the VGV. The effective date of the valuation was 30 June 2022. The value of the undeveloped portion of land was discounted due to the identification of contaminated soil. The discount applied reflects the diminished utility of the undeveloped portion of land. The remaining portion of that parcel of land has been developed and for valuation purposes is assumed not to be contaminated, and therefore discounting has not been applied. A contingent liability is recognised for the contaminated land (refer to note 8.2)</w:t>
      </w:r>
    </w:p>
    <w:p w14:paraId="6CC0FFB9" w14:textId="77777777" w:rsidR="00D65F46" w:rsidRDefault="00D65F46" w:rsidP="004F354E">
      <w:pPr>
        <w:pStyle w:val="Heading6"/>
      </w:pPr>
      <w:r>
        <w:t>Public records</w:t>
      </w:r>
    </w:p>
    <w:p w14:paraId="431F4807" w14:textId="77777777" w:rsidR="00D65F46" w:rsidRDefault="00D65F46" w:rsidP="00CC60D2">
      <w:pPr>
        <w:pStyle w:val="ARBody"/>
      </w:pPr>
      <w:r>
        <w:t>Public records consist of physical records in a variety of formats. The records described below are largely homogeneous categories based on record type, format or other criteria. They have been classified at either level 2 or level 3 of fair value measurement hierarchy.</w:t>
      </w:r>
    </w:p>
    <w:p w14:paraId="221B1D12" w14:textId="49677CF3" w:rsidR="00D65F46" w:rsidRDefault="00D65F46" w:rsidP="004F354E">
      <w:pPr>
        <w:pStyle w:val="ARBullet1"/>
      </w:pPr>
      <w:r>
        <w:t>File – compilation of various records such as correspondences and completed forms</w:t>
      </w:r>
      <w:r w:rsidR="005310DE">
        <w:t> </w:t>
      </w:r>
      <w:r>
        <w:t>(level</w:t>
      </w:r>
      <w:r w:rsidR="005310DE">
        <w:t> </w:t>
      </w:r>
      <w:r>
        <w:t>3);</w:t>
      </w:r>
    </w:p>
    <w:p w14:paraId="0536FDEE" w14:textId="77777777" w:rsidR="00D65F46" w:rsidRDefault="00D65F46" w:rsidP="004F354E">
      <w:pPr>
        <w:pStyle w:val="ARBullet1"/>
      </w:pPr>
      <w:r>
        <w:t>Document – Contains one type of record such as transcript, petition (level 3);</w:t>
      </w:r>
    </w:p>
    <w:p w14:paraId="29B84464" w14:textId="77777777" w:rsidR="00D65F46" w:rsidRDefault="00D65F46" w:rsidP="004F354E">
      <w:pPr>
        <w:pStyle w:val="ARBullet1"/>
      </w:pPr>
      <w:r>
        <w:t>Map, Plan and Drawing – various sizes and materials which may be flat in structure or rolled in tubes (level 2);</w:t>
      </w:r>
    </w:p>
    <w:p w14:paraId="1D247B42" w14:textId="77777777" w:rsidR="00D65F46" w:rsidRDefault="00D65F46" w:rsidP="004F354E">
      <w:pPr>
        <w:pStyle w:val="ARBullet1"/>
      </w:pPr>
      <w:r>
        <w:t>Volume – records which are bound together such as books (level 3);</w:t>
      </w:r>
    </w:p>
    <w:p w14:paraId="1B995F08" w14:textId="658C9BCE" w:rsidR="00D65F46" w:rsidRDefault="00D65F46" w:rsidP="004F354E">
      <w:pPr>
        <w:pStyle w:val="ARBullet1"/>
      </w:pPr>
      <w:r>
        <w:t>Photograph or image – This can be in various formats including prints, negatives or slides</w:t>
      </w:r>
      <w:r w:rsidR="005310DE">
        <w:t> </w:t>
      </w:r>
      <w:r>
        <w:t>(level 2);</w:t>
      </w:r>
    </w:p>
    <w:p w14:paraId="65DF7764" w14:textId="2E519AA2" w:rsidR="00D65F46" w:rsidRDefault="00D65F46" w:rsidP="004F354E">
      <w:pPr>
        <w:pStyle w:val="ARBullet1"/>
      </w:pPr>
      <w:r>
        <w:t>Card – Includes various types such as index cards, file movement cards or record cards</w:t>
      </w:r>
      <w:r w:rsidR="005310DE">
        <w:t> </w:t>
      </w:r>
      <w:r>
        <w:t>(level</w:t>
      </w:r>
      <w:r>
        <w:rPr>
          <w:rFonts w:ascii="Calibri" w:hAnsi="Calibri" w:cs="Calibri"/>
        </w:rPr>
        <w:t> </w:t>
      </w:r>
      <w:r>
        <w:t>2);</w:t>
      </w:r>
    </w:p>
    <w:p w14:paraId="48F42E17" w14:textId="77777777" w:rsidR="00D65F46" w:rsidRDefault="00D65F46" w:rsidP="004F354E">
      <w:pPr>
        <w:pStyle w:val="ARBullet1"/>
      </w:pPr>
      <w:r>
        <w:t>Moving Image – Motion picture film of varying formats (level 2);</w:t>
      </w:r>
    </w:p>
    <w:p w14:paraId="5A98FE5F" w14:textId="77777777" w:rsidR="00D65F46" w:rsidRDefault="00D65F46" w:rsidP="004F354E">
      <w:pPr>
        <w:pStyle w:val="ARBullet1"/>
      </w:pPr>
      <w:r>
        <w:t>Sound Recording – audio archives (level 2);</w:t>
      </w:r>
    </w:p>
    <w:p w14:paraId="3A63706F" w14:textId="77777777" w:rsidR="00D65F46" w:rsidRDefault="00D65F46" w:rsidP="004F354E">
      <w:pPr>
        <w:pStyle w:val="ARBullet1"/>
      </w:pPr>
      <w:r>
        <w:t>Object – Various forms of display items which can be used at exhibitions (level 2);</w:t>
      </w:r>
    </w:p>
    <w:p w14:paraId="13DD17B6" w14:textId="77777777" w:rsidR="00D65F46" w:rsidRDefault="00D65F46" w:rsidP="004F354E">
      <w:pPr>
        <w:pStyle w:val="ARBullet1"/>
      </w:pPr>
      <w:r>
        <w:t>Data – electronic records stored on physical media (level 2);</w:t>
      </w:r>
    </w:p>
    <w:p w14:paraId="23E35C3D" w14:textId="77777777" w:rsidR="00D65F46" w:rsidRDefault="00D65F46" w:rsidP="004F354E">
      <w:pPr>
        <w:pStyle w:val="ARBullet1"/>
      </w:pPr>
      <w:r>
        <w:t>Icons – collections with significant historical and cultural value (level 2).</w:t>
      </w:r>
    </w:p>
    <w:p w14:paraId="64564FB3" w14:textId="77777777" w:rsidR="00D65F46" w:rsidRDefault="00D65F46">
      <w:pPr>
        <w:pStyle w:val="ARBodyAfterBullets"/>
      </w:pPr>
      <w:r w:rsidRPr="005F7A2F">
        <w:t>An independent valuation of public records was performed by the VGV. The effective date of the valuation was 30 June 2022</w:t>
      </w:r>
      <w:r>
        <w:t>. The public records were valued from physical inspection of items, either in full or through random sampling. Object and Icon categories were valued individually, and the remaining categories were valued according to statistical sampling methods.</w:t>
      </w:r>
    </w:p>
    <w:p w14:paraId="5E3C6110" w14:textId="77777777" w:rsidR="00D65F46" w:rsidRDefault="00D65F46" w:rsidP="00CC60D2">
      <w:pPr>
        <w:pStyle w:val="ARBody"/>
      </w:pPr>
      <w:r>
        <w:t>The valuation of public records adopted the market approach. This involved using market prices and other relevant information generated by market transactions of comparable or similar assets. Comparable sales are identified using subscription databases as well as auction catalogues and other specialised libraries. Since these are government records that are not frequently sold, sales evidence is based on values of similar items adjusted for the unique characteristics of the items being valued.</w:t>
      </w:r>
    </w:p>
    <w:p w14:paraId="4D649740" w14:textId="2DC606A7" w:rsidR="0018285B" w:rsidRDefault="00D65F46" w:rsidP="00CC60D2">
      <w:pPr>
        <w:pStyle w:val="ARBody"/>
      </w:pPr>
      <w:r>
        <w:t>As public records consist of a range of categories, valuation technique involved direct comparison approach and some items also contained unobservable inputs to the fair value measurement. For some categories, adjustments were made to the market value references to take into account the unique characteristics of the items being valued adjusting for historical significance or other factors which impact on the item being valued. As those adjustments could not be observed and are based on professional judgements and significant to the fair value measurement, those records have been categorised into Level 3 of the fair value hierarchy. Other records that do not contain significant unobservable inputs have been categorised into Level 2 of the fair value hierarchy.</w:t>
      </w:r>
    </w:p>
    <w:p w14:paraId="20FA1374" w14:textId="77777777" w:rsidR="0018285B" w:rsidRDefault="0018285B">
      <w:pPr>
        <w:spacing w:before="0" w:after="0" w:line="240" w:lineRule="auto"/>
        <w:rPr>
          <w:rFonts w:asciiTheme="minorHAnsi" w:eastAsia="MS Mincho" w:hAnsiTheme="minorHAnsi" w:cs="Arial"/>
          <w:sz w:val="20"/>
          <w:szCs w:val="18"/>
          <w:lang w:eastAsia="en-US"/>
        </w:rPr>
      </w:pPr>
      <w:r>
        <w:br w:type="page"/>
      </w:r>
    </w:p>
    <w:p w14:paraId="270B566E" w14:textId="77777777" w:rsidR="00D65F46" w:rsidRDefault="00D65F46" w:rsidP="00CC60D2">
      <w:pPr>
        <w:pStyle w:val="ARBody"/>
      </w:pPr>
      <w:r>
        <w:t>The other category of records are the digital records. The digital records are either digitised from a previous physical copy, or “born digital” where no physical copy exists. Digital records are currently not recognised and ascribed a value due to insufficient market data and cost not being able to be determined to appropriately support the valuation attributed.</w:t>
      </w:r>
    </w:p>
    <w:p w14:paraId="78FF8E2D" w14:textId="77777777" w:rsidR="00D65F46" w:rsidRDefault="00D65F46" w:rsidP="004F354E">
      <w:pPr>
        <w:pStyle w:val="Heading5"/>
      </w:pPr>
      <w:r>
        <w:t>Other heritage assets</w:t>
      </w:r>
    </w:p>
    <w:p w14:paraId="7EFE5AD7" w14:textId="77777777" w:rsidR="00D65F46" w:rsidRDefault="00D65F46" w:rsidP="00CC60D2">
      <w:pPr>
        <w:pStyle w:val="ARBody"/>
      </w:pPr>
      <w:r>
        <w:t>Other heritage assets include artwork. For artwork, valuation of the assets is determined by a comparison to similar examples of the artist’s work in existence throughout Australia and research on recent prices paid for similar examples offered at auction or through art galleries.</w:t>
      </w:r>
    </w:p>
    <w:p w14:paraId="7EEFEC1A" w14:textId="7BD49958" w:rsidR="00D65F46" w:rsidRDefault="00D65F46" w:rsidP="00CC60D2">
      <w:pPr>
        <w:pStyle w:val="ARBody"/>
      </w:pPr>
      <w:r>
        <w:t>These assets have been assessed with reference to similar assets and do not contain significant unobservable inputs and are classified at level 2 in the fair value measurement</w:t>
      </w:r>
      <w:r w:rsidR="005310DE">
        <w:t> </w:t>
      </w:r>
      <w:r>
        <w:t>hierarchy.</w:t>
      </w:r>
    </w:p>
    <w:p w14:paraId="5541A757" w14:textId="77777777" w:rsidR="00D65F46" w:rsidRDefault="00D65F46" w:rsidP="004F354E">
      <w:pPr>
        <w:pStyle w:val="Heading5"/>
      </w:pPr>
      <w:r>
        <w:t>Office equipment and computer equipment</w:t>
      </w:r>
    </w:p>
    <w:p w14:paraId="52BDA539" w14:textId="77777777" w:rsidR="00D65F46" w:rsidRDefault="00D65F46" w:rsidP="00CC60D2">
      <w:pPr>
        <w:pStyle w:val="ARBody"/>
      </w:pPr>
      <w:r>
        <w:t xml:space="preserve">Office equipment and computer equipment is held at fair value. When plant and equipment is specialised in use, such that it is rarely sold other than as part of a going concern, fair value is determined using the current replacement cost method. </w:t>
      </w:r>
    </w:p>
    <w:p w14:paraId="507855C5" w14:textId="77777777" w:rsidR="00D65F46" w:rsidRDefault="00D65F46" w:rsidP="00CC60D2">
      <w:pPr>
        <w:pStyle w:val="ARBody"/>
      </w:pPr>
      <w:r>
        <w:t>There were no changes in valuation techniques throughout the period to 30 June 2023.</w:t>
      </w:r>
    </w:p>
    <w:p w14:paraId="337F4D25" w14:textId="77777777" w:rsidR="00D65F46" w:rsidRDefault="00D65F46" w:rsidP="00CC60D2">
      <w:pPr>
        <w:pStyle w:val="ARBody"/>
      </w:pPr>
      <w:r>
        <w:t>For all assets measured at fair value, the current use is considered the highest and best use.</w:t>
      </w:r>
    </w:p>
    <w:p w14:paraId="35BF5178" w14:textId="77777777" w:rsidR="00D65F46" w:rsidRDefault="00D65F46" w:rsidP="004F354E">
      <w:pPr>
        <w:pStyle w:val="Heading5"/>
      </w:pPr>
      <w:r>
        <w:t>Motor vehicles under lease</w:t>
      </w:r>
    </w:p>
    <w:p w14:paraId="07A537F2" w14:textId="77777777" w:rsidR="00D65F46" w:rsidRDefault="00D65F46" w:rsidP="00CC60D2">
      <w:pPr>
        <w:pStyle w:val="ARBody"/>
        <w:sectPr w:rsidR="00D65F46" w:rsidSect="00136970">
          <w:pgSz w:w="11901" w:h="16840" w:code="9"/>
          <w:pgMar w:top="1701" w:right="1701" w:bottom="1247" w:left="1701" w:header="454" w:footer="454" w:gutter="0"/>
          <w:cols w:space="454"/>
          <w:docGrid w:linePitch="360"/>
        </w:sectPr>
      </w:pPr>
      <w:r>
        <w:t>Vehicles are valued using the current replacement cost method. The Department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68600019" w14:textId="77777777" w:rsidR="00D65F46" w:rsidRDefault="00D65F46" w:rsidP="004F354E">
      <w:pPr>
        <w:pStyle w:val="Heading5"/>
      </w:pPr>
      <w:r>
        <w:t>Reconciliation of Level 3 fair value movements</w:t>
      </w:r>
    </w:p>
    <w:tbl>
      <w:tblPr>
        <w:tblStyle w:val="ARTable"/>
        <w:tblW w:w="5000" w:type="pct"/>
        <w:tblLook w:val="04A0" w:firstRow="1" w:lastRow="0" w:firstColumn="1" w:lastColumn="0" w:noHBand="0" w:noVBand="1"/>
      </w:tblPr>
      <w:tblGrid>
        <w:gridCol w:w="4720"/>
        <w:gridCol w:w="1496"/>
        <w:gridCol w:w="1524"/>
        <w:gridCol w:w="1576"/>
        <w:gridCol w:w="1537"/>
        <w:gridCol w:w="1515"/>
        <w:gridCol w:w="1514"/>
      </w:tblGrid>
      <w:tr w:rsidR="00D65F46" w14:paraId="33AE7AF3" w14:textId="77777777" w:rsidTr="00C17775">
        <w:trPr>
          <w:cnfStyle w:val="100000000000" w:firstRow="1" w:lastRow="0" w:firstColumn="0" w:lastColumn="0" w:oddVBand="0" w:evenVBand="0" w:oddHBand="0" w:evenHBand="0" w:firstRowFirstColumn="0" w:firstRowLastColumn="0" w:lastRowFirstColumn="0" w:lastRowLastColumn="0"/>
        </w:trPr>
        <w:tc>
          <w:tcPr>
            <w:tcW w:w="4725" w:type="dxa"/>
          </w:tcPr>
          <w:p w14:paraId="45F0C055" w14:textId="77777777" w:rsidR="00D65F46" w:rsidRPr="009969F9" w:rsidRDefault="00D65F46" w:rsidP="00C73869">
            <w:pPr>
              <w:pStyle w:val="ARTablebodyboldslightlysmallerspace"/>
            </w:pPr>
            <w:r>
              <w:t>1 January to 30 June 2023</w:t>
            </w:r>
          </w:p>
        </w:tc>
        <w:tc>
          <w:tcPr>
            <w:tcW w:w="1497" w:type="dxa"/>
          </w:tcPr>
          <w:p w14:paraId="400F6362" w14:textId="77777777" w:rsidR="00D65F46" w:rsidRDefault="00D65F46" w:rsidP="00C73869">
            <w:pPr>
              <w:pStyle w:val="ARTableColHeadRight"/>
            </w:pPr>
            <w:r w:rsidRPr="004E3B10">
              <w:t>Land</w:t>
            </w:r>
          </w:p>
          <w:p w14:paraId="29646CA9" w14:textId="77777777" w:rsidR="00D65F46" w:rsidRDefault="00D65F46">
            <w:pPr>
              <w:pStyle w:val="ARTableColSubheadrightsmallerspaceabove"/>
            </w:pPr>
            <w:r w:rsidRPr="00302F0D">
              <w:t>$’000</w:t>
            </w:r>
          </w:p>
        </w:tc>
        <w:tc>
          <w:tcPr>
            <w:tcW w:w="1525" w:type="dxa"/>
          </w:tcPr>
          <w:p w14:paraId="0CA962DE" w14:textId="77777777" w:rsidR="00D65F46" w:rsidRDefault="00D65F46" w:rsidP="00C73869">
            <w:pPr>
              <w:pStyle w:val="ARTableColHeadRight"/>
            </w:pPr>
            <w:r w:rsidRPr="004E3B10">
              <w:t>Buildings</w:t>
            </w:r>
          </w:p>
          <w:p w14:paraId="59429F76" w14:textId="77777777" w:rsidR="00D65F46" w:rsidRDefault="00D65F46">
            <w:pPr>
              <w:pStyle w:val="ARTableColSubheadrightsmallerspaceabove"/>
            </w:pPr>
            <w:r w:rsidRPr="00302F0D">
              <w:t>$’000</w:t>
            </w:r>
          </w:p>
        </w:tc>
        <w:tc>
          <w:tcPr>
            <w:tcW w:w="1576" w:type="dxa"/>
          </w:tcPr>
          <w:p w14:paraId="6BEC5046" w14:textId="77777777" w:rsidR="00D65F46" w:rsidRDefault="00D65F46" w:rsidP="00C73869">
            <w:pPr>
              <w:pStyle w:val="ARTableColHeadRight"/>
            </w:pPr>
            <w:r w:rsidRPr="00B41679">
              <w:t>Leasehold improvements</w:t>
            </w:r>
          </w:p>
          <w:p w14:paraId="63D08889" w14:textId="77777777" w:rsidR="00D65F46" w:rsidRDefault="00D65F46">
            <w:pPr>
              <w:pStyle w:val="ARTableColSubheadrightsmallerspaceabove"/>
            </w:pPr>
            <w:r w:rsidRPr="00302F0D">
              <w:t>$’000</w:t>
            </w:r>
          </w:p>
        </w:tc>
        <w:tc>
          <w:tcPr>
            <w:tcW w:w="1538" w:type="dxa"/>
          </w:tcPr>
          <w:p w14:paraId="5212DA64" w14:textId="77777777" w:rsidR="00D65F46" w:rsidRDefault="00D65F46" w:rsidP="00C73869">
            <w:pPr>
              <w:pStyle w:val="ARTableColHeadRight"/>
            </w:pPr>
            <w:r w:rsidRPr="00B41679">
              <w:t>Office and computer equipment</w:t>
            </w:r>
          </w:p>
          <w:p w14:paraId="38511A60" w14:textId="77777777" w:rsidR="00D65F46" w:rsidRDefault="00D65F46">
            <w:pPr>
              <w:pStyle w:val="ARTableColSubheadrightsmallerspaceabove"/>
            </w:pPr>
            <w:r w:rsidRPr="00302F0D">
              <w:t>$’000</w:t>
            </w:r>
          </w:p>
        </w:tc>
        <w:tc>
          <w:tcPr>
            <w:tcW w:w="1516" w:type="dxa"/>
          </w:tcPr>
          <w:p w14:paraId="1A6DABDF" w14:textId="77777777" w:rsidR="00D65F46" w:rsidRDefault="00D65F46" w:rsidP="00C73869">
            <w:pPr>
              <w:pStyle w:val="ARTableColHeadRight"/>
            </w:pPr>
            <w:r w:rsidRPr="00B41679">
              <w:t>Public Records</w:t>
            </w:r>
          </w:p>
          <w:p w14:paraId="7C673910" w14:textId="77777777" w:rsidR="00D65F46" w:rsidRDefault="00D65F46">
            <w:pPr>
              <w:pStyle w:val="ARTableColSubheadrightsmallerspaceabove"/>
            </w:pPr>
            <w:r w:rsidRPr="00302F0D">
              <w:t>$’000</w:t>
            </w:r>
          </w:p>
        </w:tc>
        <w:tc>
          <w:tcPr>
            <w:tcW w:w="1515" w:type="dxa"/>
          </w:tcPr>
          <w:p w14:paraId="1F051DB7" w14:textId="77777777" w:rsidR="00D65F46" w:rsidRDefault="00D65F46" w:rsidP="00C73869">
            <w:pPr>
              <w:pStyle w:val="ARTableColHeadRight"/>
            </w:pPr>
            <w:r w:rsidRPr="00B41679">
              <w:t>Leased motor vehicles</w:t>
            </w:r>
          </w:p>
          <w:p w14:paraId="2251B58C" w14:textId="77777777" w:rsidR="00D65F46" w:rsidRDefault="00D65F46">
            <w:pPr>
              <w:pStyle w:val="ARTableColSubheadrightsmallerspaceabove"/>
            </w:pPr>
            <w:r w:rsidRPr="00302F0D">
              <w:t>$’000</w:t>
            </w:r>
          </w:p>
        </w:tc>
      </w:tr>
      <w:tr w:rsidR="00D65F46" w14:paraId="7BD47C2C" w14:textId="77777777" w:rsidTr="00C17775">
        <w:tc>
          <w:tcPr>
            <w:tcW w:w="4725" w:type="dxa"/>
            <w:vAlign w:val="bottom"/>
          </w:tcPr>
          <w:p w14:paraId="47AF93DE" w14:textId="77777777" w:rsidR="00D65F46" w:rsidRPr="009969F9" w:rsidRDefault="00D65F46" w:rsidP="00B67D84">
            <w:pPr>
              <w:pStyle w:val="ARTablebodyboldslightlysmallerspace"/>
            </w:pPr>
            <w:r w:rsidRPr="009969F9">
              <w:t>Opening balance</w:t>
            </w:r>
          </w:p>
        </w:tc>
        <w:tc>
          <w:tcPr>
            <w:tcW w:w="1497" w:type="dxa"/>
            <w:vAlign w:val="bottom"/>
          </w:tcPr>
          <w:p w14:paraId="35C89273" w14:textId="77777777" w:rsidR="00D65F46" w:rsidRDefault="00D65F46" w:rsidP="00C73869">
            <w:pPr>
              <w:pStyle w:val="ARTablebodyboldslightlysmallerspacerightalign"/>
            </w:pPr>
            <w:r>
              <w:t>–</w:t>
            </w:r>
          </w:p>
        </w:tc>
        <w:tc>
          <w:tcPr>
            <w:tcW w:w="1525" w:type="dxa"/>
            <w:vAlign w:val="bottom"/>
          </w:tcPr>
          <w:p w14:paraId="6AA727B5" w14:textId="77777777" w:rsidR="00D65F46" w:rsidRDefault="00D65F46" w:rsidP="00C73869">
            <w:pPr>
              <w:pStyle w:val="ARTablebodyboldslightlysmallerspacerightalign"/>
            </w:pPr>
            <w:r>
              <w:t>–</w:t>
            </w:r>
          </w:p>
        </w:tc>
        <w:tc>
          <w:tcPr>
            <w:tcW w:w="1576" w:type="dxa"/>
            <w:vAlign w:val="bottom"/>
          </w:tcPr>
          <w:p w14:paraId="29AB341B" w14:textId="77777777" w:rsidR="00D65F46" w:rsidRDefault="00D65F46" w:rsidP="00C73869">
            <w:pPr>
              <w:pStyle w:val="ARTablebodyboldslightlysmallerspacerightalign"/>
            </w:pPr>
            <w:r>
              <w:t>–</w:t>
            </w:r>
          </w:p>
        </w:tc>
        <w:tc>
          <w:tcPr>
            <w:tcW w:w="1538" w:type="dxa"/>
            <w:vAlign w:val="bottom"/>
          </w:tcPr>
          <w:p w14:paraId="27FAB21F" w14:textId="77777777" w:rsidR="00D65F46" w:rsidRDefault="00D65F46" w:rsidP="00C73869">
            <w:pPr>
              <w:pStyle w:val="ARTablebodyboldslightlysmallerspacerightalign"/>
            </w:pPr>
            <w:r>
              <w:t>–</w:t>
            </w:r>
          </w:p>
        </w:tc>
        <w:tc>
          <w:tcPr>
            <w:tcW w:w="1516" w:type="dxa"/>
            <w:vAlign w:val="bottom"/>
          </w:tcPr>
          <w:p w14:paraId="57901F95" w14:textId="77777777" w:rsidR="00D65F46" w:rsidRDefault="00D65F46" w:rsidP="00C73869">
            <w:pPr>
              <w:pStyle w:val="ARTablebodyboldslightlysmallerspacerightalign"/>
            </w:pPr>
            <w:r>
              <w:t>–</w:t>
            </w:r>
          </w:p>
        </w:tc>
        <w:tc>
          <w:tcPr>
            <w:tcW w:w="1515" w:type="dxa"/>
            <w:vAlign w:val="bottom"/>
          </w:tcPr>
          <w:p w14:paraId="4F188C8A" w14:textId="77777777" w:rsidR="00D65F46" w:rsidRDefault="00D65F46" w:rsidP="00C73869">
            <w:pPr>
              <w:pStyle w:val="ARTablebodyboldslightlysmallerspacerightalign"/>
            </w:pPr>
            <w:r>
              <w:t>–</w:t>
            </w:r>
          </w:p>
        </w:tc>
      </w:tr>
      <w:tr w:rsidR="00D65F46" w14:paraId="271FD414" w14:textId="77777777" w:rsidTr="00C17775">
        <w:tc>
          <w:tcPr>
            <w:tcW w:w="4725" w:type="dxa"/>
            <w:vAlign w:val="bottom"/>
          </w:tcPr>
          <w:p w14:paraId="21AC8F5C" w14:textId="77777777" w:rsidR="00D65F46" w:rsidRPr="009969F9" w:rsidRDefault="00D65F46" w:rsidP="009969F9">
            <w:pPr>
              <w:pStyle w:val="ARTablebodyslightlysmallerspace"/>
            </w:pPr>
            <w:r w:rsidRPr="009969F9">
              <w:t>Machinery of government transfers in</w:t>
            </w:r>
          </w:p>
        </w:tc>
        <w:tc>
          <w:tcPr>
            <w:tcW w:w="1497" w:type="dxa"/>
            <w:vAlign w:val="bottom"/>
          </w:tcPr>
          <w:p w14:paraId="74047B22" w14:textId="77777777" w:rsidR="00D65F46" w:rsidRDefault="00D65F46" w:rsidP="009969F9">
            <w:pPr>
              <w:pStyle w:val="ARTablebodyslightlysmallerspacerightalign"/>
            </w:pPr>
            <w:r>
              <w:t>75,519</w:t>
            </w:r>
          </w:p>
        </w:tc>
        <w:tc>
          <w:tcPr>
            <w:tcW w:w="1525" w:type="dxa"/>
            <w:vAlign w:val="bottom"/>
          </w:tcPr>
          <w:p w14:paraId="6AF4C8D3" w14:textId="77777777" w:rsidR="00D65F46" w:rsidRDefault="00D65F46" w:rsidP="009969F9">
            <w:pPr>
              <w:pStyle w:val="ARTablebodyslightlysmallerspacerightalign"/>
            </w:pPr>
            <w:r>
              <w:t>22,663</w:t>
            </w:r>
          </w:p>
        </w:tc>
        <w:tc>
          <w:tcPr>
            <w:tcW w:w="1576" w:type="dxa"/>
            <w:vAlign w:val="bottom"/>
          </w:tcPr>
          <w:p w14:paraId="4BC9420F" w14:textId="77777777" w:rsidR="00D65F46" w:rsidRDefault="00D65F46" w:rsidP="009969F9">
            <w:pPr>
              <w:pStyle w:val="ARTablebodyslightlysmallerspacerightalign"/>
            </w:pPr>
            <w:r>
              <w:t>20,153</w:t>
            </w:r>
          </w:p>
        </w:tc>
        <w:tc>
          <w:tcPr>
            <w:tcW w:w="1538" w:type="dxa"/>
            <w:vAlign w:val="bottom"/>
          </w:tcPr>
          <w:p w14:paraId="02F81996" w14:textId="77777777" w:rsidR="00D65F46" w:rsidRDefault="00D65F46" w:rsidP="009969F9">
            <w:pPr>
              <w:pStyle w:val="ARTablebodyslightlysmallerspacerightalign"/>
            </w:pPr>
            <w:r>
              <w:t>1,735</w:t>
            </w:r>
          </w:p>
        </w:tc>
        <w:tc>
          <w:tcPr>
            <w:tcW w:w="1516" w:type="dxa"/>
            <w:vAlign w:val="bottom"/>
          </w:tcPr>
          <w:p w14:paraId="02FA44B2" w14:textId="77777777" w:rsidR="00D65F46" w:rsidRDefault="00D65F46" w:rsidP="009969F9">
            <w:pPr>
              <w:pStyle w:val="ARTablebodyslightlysmallerspacerightalign"/>
            </w:pPr>
            <w:r>
              <w:t>453,552</w:t>
            </w:r>
          </w:p>
        </w:tc>
        <w:tc>
          <w:tcPr>
            <w:tcW w:w="1515" w:type="dxa"/>
            <w:vAlign w:val="bottom"/>
          </w:tcPr>
          <w:p w14:paraId="562A12CB" w14:textId="77777777" w:rsidR="00D65F46" w:rsidRDefault="00D65F46" w:rsidP="009969F9">
            <w:pPr>
              <w:pStyle w:val="ARTablebodyslightlysmallerspacerightalign"/>
            </w:pPr>
            <w:r>
              <w:t>5,089</w:t>
            </w:r>
          </w:p>
        </w:tc>
      </w:tr>
      <w:tr w:rsidR="00D65F46" w14:paraId="6385FEFE" w14:textId="77777777" w:rsidTr="00C17775">
        <w:tc>
          <w:tcPr>
            <w:tcW w:w="4725" w:type="dxa"/>
            <w:vAlign w:val="bottom"/>
          </w:tcPr>
          <w:p w14:paraId="0B17C967" w14:textId="77777777" w:rsidR="00D65F46" w:rsidRPr="009969F9" w:rsidRDefault="00D65F46" w:rsidP="009969F9">
            <w:pPr>
              <w:pStyle w:val="ARTablebodyslightlysmallerspace"/>
            </w:pPr>
            <w:r w:rsidRPr="009969F9">
              <w:t>Additions</w:t>
            </w:r>
          </w:p>
        </w:tc>
        <w:tc>
          <w:tcPr>
            <w:tcW w:w="1497" w:type="dxa"/>
            <w:vAlign w:val="bottom"/>
          </w:tcPr>
          <w:p w14:paraId="2A96287F" w14:textId="77777777" w:rsidR="00D65F46" w:rsidRDefault="00D65F46" w:rsidP="009969F9">
            <w:pPr>
              <w:pStyle w:val="ARTablebodyslightlysmallerspacerightalign"/>
            </w:pPr>
            <w:r>
              <w:t>–</w:t>
            </w:r>
          </w:p>
        </w:tc>
        <w:tc>
          <w:tcPr>
            <w:tcW w:w="1525" w:type="dxa"/>
            <w:vAlign w:val="bottom"/>
          </w:tcPr>
          <w:p w14:paraId="5D9C4CD4" w14:textId="77777777" w:rsidR="00D65F46" w:rsidRDefault="00D65F46" w:rsidP="009969F9">
            <w:pPr>
              <w:pStyle w:val="ARTablebodyslightlysmallerspacerightalign"/>
            </w:pPr>
            <w:r>
              <w:t>–</w:t>
            </w:r>
          </w:p>
        </w:tc>
        <w:tc>
          <w:tcPr>
            <w:tcW w:w="1576" w:type="dxa"/>
            <w:vAlign w:val="bottom"/>
          </w:tcPr>
          <w:p w14:paraId="503C3FCD" w14:textId="77777777" w:rsidR="00D65F46" w:rsidRDefault="00D65F46" w:rsidP="009969F9">
            <w:pPr>
              <w:pStyle w:val="ARTablebodyslightlysmallerspacerightalign"/>
            </w:pPr>
            <w:r>
              <w:t>173</w:t>
            </w:r>
          </w:p>
        </w:tc>
        <w:tc>
          <w:tcPr>
            <w:tcW w:w="1538" w:type="dxa"/>
            <w:vAlign w:val="bottom"/>
          </w:tcPr>
          <w:p w14:paraId="32686CB2" w14:textId="77777777" w:rsidR="00D65F46" w:rsidRDefault="00D65F46" w:rsidP="009969F9">
            <w:pPr>
              <w:pStyle w:val="ARTablebodyslightlysmallerspacerightalign"/>
            </w:pPr>
            <w:r>
              <w:t>181</w:t>
            </w:r>
          </w:p>
        </w:tc>
        <w:tc>
          <w:tcPr>
            <w:tcW w:w="1516" w:type="dxa"/>
            <w:vAlign w:val="bottom"/>
          </w:tcPr>
          <w:p w14:paraId="6B1EBE9B" w14:textId="77777777" w:rsidR="00D65F46" w:rsidRDefault="00D65F46" w:rsidP="009969F9">
            <w:pPr>
              <w:pStyle w:val="ARTablebodyslightlysmallerspacerightalign"/>
            </w:pPr>
            <w:r>
              <w:t>12,863</w:t>
            </w:r>
          </w:p>
        </w:tc>
        <w:tc>
          <w:tcPr>
            <w:tcW w:w="1515" w:type="dxa"/>
            <w:vAlign w:val="bottom"/>
          </w:tcPr>
          <w:p w14:paraId="15832743" w14:textId="77777777" w:rsidR="00D65F46" w:rsidRDefault="00D65F46" w:rsidP="009969F9">
            <w:pPr>
              <w:pStyle w:val="ARTablebodyslightlysmallerspacerightalign"/>
            </w:pPr>
            <w:r>
              <w:t>702</w:t>
            </w:r>
          </w:p>
        </w:tc>
      </w:tr>
      <w:tr w:rsidR="00D65F46" w14:paraId="6CC53C06" w14:textId="77777777" w:rsidTr="00C17775">
        <w:tc>
          <w:tcPr>
            <w:tcW w:w="4725" w:type="dxa"/>
            <w:vAlign w:val="bottom"/>
          </w:tcPr>
          <w:p w14:paraId="26944552" w14:textId="77777777" w:rsidR="00D65F46" w:rsidRPr="009969F9" w:rsidRDefault="00D65F46" w:rsidP="009969F9">
            <w:pPr>
              <w:pStyle w:val="ARTablebodyslightlysmallerspace"/>
            </w:pPr>
            <w:r w:rsidRPr="009969F9">
              <w:t>Disposals</w:t>
            </w:r>
          </w:p>
        </w:tc>
        <w:tc>
          <w:tcPr>
            <w:tcW w:w="1497" w:type="dxa"/>
            <w:vAlign w:val="bottom"/>
          </w:tcPr>
          <w:p w14:paraId="2134159C" w14:textId="77777777" w:rsidR="00D65F46" w:rsidRDefault="00D65F46" w:rsidP="009969F9">
            <w:pPr>
              <w:pStyle w:val="ARTablebodyslightlysmallerspacerightalign"/>
            </w:pPr>
            <w:r>
              <w:t>–</w:t>
            </w:r>
          </w:p>
        </w:tc>
        <w:tc>
          <w:tcPr>
            <w:tcW w:w="1525" w:type="dxa"/>
            <w:vAlign w:val="bottom"/>
          </w:tcPr>
          <w:p w14:paraId="662DCBB3" w14:textId="77777777" w:rsidR="00D65F46" w:rsidRDefault="00D65F46" w:rsidP="009969F9">
            <w:pPr>
              <w:pStyle w:val="ARTablebodyslightlysmallerspacerightalign"/>
            </w:pPr>
            <w:r>
              <w:t>–</w:t>
            </w:r>
          </w:p>
        </w:tc>
        <w:tc>
          <w:tcPr>
            <w:tcW w:w="1576" w:type="dxa"/>
            <w:vAlign w:val="bottom"/>
          </w:tcPr>
          <w:p w14:paraId="05EC7D8E" w14:textId="77777777" w:rsidR="00D65F46" w:rsidRDefault="00D65F46" w:rsidP="009969F9">
            <w:pPr>
              <w:pStyle w:val="ARTablebodyslightlysmallerspacerightalign"/>
            </w:pPr>
            <w:r>
              <w:t>–</w:t>
            </w:r>
          </w:p>
        </w:tc>
        <w:tc>
          <w:tcPr>
            <w:tcW w:w="1538" w:type="dxa"/>
            <w:vAlign w:val="bottom"/>
          </w:tcPr>
          <w:p w14:paraId="5C9956CC" w14:textId="77777777" w:rsidR="00D65F46" w:rsidRDefault="00D65F46" w:rsidP="009969F9">
            <w:pPr>
              <w:pStyle w:val="ARTablebodyslightlysmallerspacerightalign"/>
            </w:pPr>
            <w:r>
              <w:t>–</w:t>
            </w:r>
          </w:p>
        </w:tc>
        <w:tc>
          <w:tcPr>
            <w:tcW w:w="1516" w:type="dxa"/>
            <w:vAlign w:val="bottom"/>
          </w:tcPr>
          <w:p w14:paraId="01A3C261" w14:textId="77777777" w:rsidR="00D65F46" w:rsidRDefault="00D65F46" w:rsidP="009969F9">
            <w:pPr>
              <w:pStyle w:val="ARTablebodyslightlysmallerspacerightalign"/>
            </w:pPr>
            <w:r>
              <w:t>–</w:t>
            </w:r>
          </w:p>
        </w:tc>
        <w:tc>
          <w:tcPr>
            <w:tcW w:w="1515" w:type="dxa"/>
            <w:vAlign w:val="bottom"/>
          </w:tcPr>
          <w:p w14:paraId="0264B6CB" w14:textId="77777777" w:rsidR="00D65F46" w:rsidRDefault="00D65F46" w:rsidP="009969F9">
            <w:pPr>
              <w:pStyle w:val="ARTablebodyslightlysmallerspacerightalign"/>
            </w:pPr>
            <w:r>
              <w:t>(291)</w:t>
            </w:r>
          </w:p>
        </w:tc>
      </w:tr>
      <w:tr w:rsidR="00D65F46" w14:paraId="4C63E104" w14:textId="77777777" w:rsidTr="00C17775">
        <w:tc>
          <w:tcPr>
            <w:tcW w:w="4725" w:type="dxa"/>
            <w:vAlign w:val="bottom"/>
          </w:tcPr>
          <w:p w14:paraId="659C92F2" w14:textId="77777777" w:rsidR="00D65F46" w:rsidRPr="009969F9" w:rsidRDefault="00D65F46" w:rsidP="009969F9">
            <w:pPr>
              <w:pStyle w:val="ARTablebodyslightlysmallerspace"/>
            </w:pPr>
            <w:r w:rsidRPr="009969F9">
              <w:t>Transfer to disposal group held for sale</w:t>
            </w:r>
          </w:p>
        </w:tc>
        <w:tc>
          <w:tcPr>
            <w:tcW w:w="1497" w:type="dxa"/>
            <w:vAlign w:val="bottom"/>
          </w:tcPr>
          <w:p w14:paraId="42BE3AA3" w14:textId="77777777" w:rsidR="00D65F46" w:rsidRDefault="00D65F46" w:rsidP="009969F9">
            <w:pPr>
              <w:pStyle w:val="ARTablebodyslightlysmallerspacerightalign"/>
            </w:pPr>
            <w:r>
              <w:t>–</w:t>
            </w:r>
          </w:p>
        </w:tc>
        <w:tc>
          <w:tcPr>
            <w:tcW w:w="1525" w:type="dxa"/>
            <w:vAlign w:val="bottom"/>
          </w:tcPr>
          <w:p w14:paraId="16DC4833" w14:textId="77777777" w:rsidR="00D65F46" w:rsidRDefault="00D65F46" w:rsidP="009969F9">
            <w:pPr>
              <w:pStyle w:val="ARTablebodyslightlysmallerspacerightalign"/>
            </w:pPr>
            <w:r>
              <w:t>–</w:t>
            </w:r>
          </w:p>
        </w:tc>
        <w:tc>
          <w:tcPr>
            <w:tcW w:w="1576" w:type="dxa"/>
            <w:vAlign w:val="bottom"/>
          </w:tcPr>
          <w:p w14:paraId="1BCA7CDC" w14:textId="77777777" w:rsidR="00D65F46" w:rsidRDefault="00D65F46" w:rsidP="009969F9">
            <w:pPr>
              <w:pStyle w:val="ARTablebodyslightlysmallerspacerightalign"/>
            </w:pPr>
            <w:r>
              <w:t>–</w:t>
            </w:r>
          </w:p>
        </w:tc>
        <w:tc>
          <w:tcPr>
            <w:tcW w:w="1538" w:type="dxa"/>
            <w:vAlign w:val="bottom"/>
          </w:tcPr>
          <w:p w14:paraId="4224BD78" w14:textId="77777777" w:rsidR="00D65F46" w:rsidRDefault="00D65F46" w:rsidP="009969F9">
            <w:pPr>
              <w:pStyle w:val="ARTablebodyslightlysmallerspacerightalign"/>
            </w:pPr>
            <w:r>
              <w:t>–</w:t>
            </w:r>
          </w:p>
        </w:tc>
        <w:tc>
          <w:tcPr>
            <w:tcW w:w="1516" w:type="dxa"/>
            <w:vAlign w:val="bottom"/>
          </w:tcPr>
          <w:p w14:paraId="16856B41" w14:textId="77777777" w:rsidR="00D65F46" w:rsidRDefault="00D65F46" w:rsidP="009969F9">
            <w:pPr>
              <w:pStyle w:val="ARTablebodyslightlysmallerspacerightalign"/>
            </w:pPr>
            <w:r>
              <w:t>–</w:t>
            </w:r>
          </w:p>
        </w:tc>
        <w:tc>
          <w:tcPr>
            <w:tcW w:w="1515" w:type="dxa"/>
            <w:vAlign w:val="bottom"/>
          </w:tcPr>
          <w:p w14:paraId="17705B1B" w14:textId="77777777" w:rsidR="00D65F46" w:rsidRDefault="00D65F46" w:rsidP="009969F9">
            <w:pPr>
              <w:pStyle w:val="ARTablebodyslightlysmallerspacerightalign"/>
            </w:pPr>
            <w:r>
              <w:t>(180)</w:t>
            </w:r>
          </w:p>
        </w:tc>
      </w:tr>
      <w:tr w:rsidR="00C17775" w14:paraId="01357551" w14:textId="77777777" w:rsidTr="00C17775">
        <w:tc>
          <w:tcPr>
            <w:tcW w:w="4725" w:type="dxa"/>
          </w:tcPr>
          <w:p w14:paraId="0F1587A6" w14:textId="3F9D5839" w:rsidR="00C17775" w:rsidRPr="009969F9" w:rsidRDefault="00C17775" w:rsidP="00C17775">
            <w:pPr>
              <w:pStyle w:val="ARTableRowHeadColour"/>
            </w:pPr>
            <w:r w:rsidRPr="00577F29">
              <w:t>Gains or losses recognised in the net result</w:t>
            </w:r>
          </w:p>
        </w:tc>
        <w:tc>
          <w:tcPr>
            <w:tcW w:w="1497" w:type="dxa"/>
          </w:tcPr>
          <w:p w14:paraId="48019FE7" w14:textId="124E55E1" w:rsidR="00C17775" w:rsidRDefault="00C17775" w:rsidP="00C17775">
            <w:pPr>
              <w:pStyle w:val="Tablerowheadinginvisible"/>
            </w:pPr>
            <w:r w:rsidRPr="00577F29">
              <w:t>Gains or losses recognised in the net result</w:t>
            </w:r>
          </w:p>
        </w:tc>
        <w:tc>
          <w:tcPr>
            <w:tcW w:w="1525" w:type="dxa"/>
          </w:tcPr>
          <w:p w14:paraId="01604E64" w14:textId="6241640A" w:rsidR="00C17775" w:rsidRDefault="00C17775" w:rsidP="00C17775">
            <w:pPr>
              <w:pStyle w:val="Tablerowheadinginvisible"/>
            </w:pPr>
            <w:r w:rsidRPr="00577F29">
              <w:t>Gains or losses recognised in the net result</w:t>
            </w:r>
          </w:p>
        </w:tc>
        <w:tc>
          <w:tcPr>
            <w:tcW w:w="1576" w:type="dxa"/>
          </w:tcPr>
          <w:p w14:paraId="66AC1443" w14:textId="01A7C288" w:rsidR="00C17775" w:rsidRDefault="00C17775" w:rsidP="00C17775">
            <w:pPr>
              <w:pStyle w:val="Tablerowheadinginvisible"/>
            </w:pPr>
            <w:r w:rsidRPr="00577F29">
              <w:t>Gains or losses recognised in the net result</w:t>
            </w:r>
          </w:p>
        </w:tc>
        <w:tc>
          <w:tcPr>
            <w:tcW w:w="1538" w:type="dxa"/>
          </w:tcPr>
          <w:p w14:paraId="7292488C" w14:textId="1BDE884A" w:rsidR="00C17775" w:rsidRDefault="00C17775" w:rsidP="00C17775">
            <w:pPr>
              <w:pStyle w:val="Tablerowheadinginvisible"/>
            </w:pPr>
            <w:r w:rsidRPr="00577F29">
              <w:t>Gains or losses recognised in the net result</w:t>
            </w:r>
          </w:p>
        </w:tc>
        <w:tc>
          <w:tcPr>
            <w:tcW w:w="1516" w:type="dxa"/>
          </w:tcPr>
          <w:p w14:paraId="70F611FA" w14:textId="431F5128" w:rsidR="00C17775" w:rsidRDefault="00C17775" w:rsidP="00C17775">
            <w:pPr>
              <w:pStyle w:val="Tablerowheadinginvisible"/>
            </w:pPr>
            <w:r w:rsidRPr="00577F29">
              <w:t>Gains or losses recognised in the net result</w:t>
            </w:r>
          </w:p>
        </w:tc>
        <w:tc>
          <w:tcPr>
            <w:tcW w:w="1515" w:type="dxa"/>
          </w:tcPr>
          <w:p w14:paraId="2B1C8C0C" w14:textId="23793B72" w:rsidR="00C17775" w:rsidRDefault="00C17775" w:rsidP="00C17775">
            <w:pPr>
              <w:pStyle w:val="Tablerowheadinginvisible"/>
            </w:pPr>
            <w:r w:rsidRPr="00577F29">
              <w:t>Gains or losses recognised in the net result</w:t>
            </w:r>
          </w:p>
        </w:tc>
      </w:tr>
      <w:tr w:rsidR="00D65F46" w14:paraId="294B1FF6" w14:textId="77777777" w:rsidTr="00C17775">
        <w:tc>
          <w:tcPr>
            <w:tcW w:w="4725" w:type="dxa"/>
            <w:vAlign w:val="bottom"/>
          </w:tcPr>
          <w:p w14:paraId="77FA9DB7" w14:textId="77777777" w:rsidR="00D65F46" w:rsidRPr="009969F9" w:rsidRDefault="00D65F46" w:rsidP="009969F9">
            <w:pPr>
              <w:pStyle w:val="ARTablebodyslightlysmallerspace"/>
            </w:pPr>
            <w:r w:rsidRPr="009969F9">
              <w:t>Depreciation</w:t>
            </w:r>
          </w:p>
        </w:tc>
        <w:tc>
          <w:tcPr>
            <w:tcW w:w="1497" w:type="dxa"/>
            <w:vAlign w:val="bottom"/>
          </w:tcPr>
          <w:p w14:paraId="6481698B" w14:textId="77777777" w:rsidR="00D65F46" w:rsidRDefault="00D65F46" w:rsidP="009969F9">
            <w:pPr>
              <w:pStyle w:val="ARTablebodyslightlysmallerspacerightalign"/>
            </w:pPr>
            <w:r>
              <w:t>–</w:t>
            </w:r>
          </w:p>
        </w:tc>
        <w:tc>
          <w:tcPr>
            <w:tcW w:w="1525" w:type="dxa"/>
            <w:vAlign w:val="bottom"/>
          </w:tcPr>
          <w:p w14:paraId="53BAE145" w14:textId="77777777" w:rsidR="00D65F46" w:rsidRDefault="00D65F46" w:rsidP="009969F9">
            <w:pPr>
              <w:pStyle w:val="ARTablebodyslightlysmallerspacerightalign"/>
            </w:pPr>
            <w:r>
              <w:t>(1,063)</w:t>
            </w:r>
          </w:p>
        </w:tc>
        <w:tc>
          <w:tcPr>
            <w:tcW w:w="1576" w:type="dxa"/>
            <w:vAlign w:val="bottom"/>
          </w:tcPr>
          <w:p w14:paraId="436103DC" w14:textId="77777777" w:rsidR="00D65F46" w:rsidRDefault="00D65F46" w:rsidP="009969F9">
            <w:pPr>
              <w:pStyle w:val="ARTablebodyslightlysmallerspacerightalign"/>
            </w:pPr>
            <w:r>
              <w:t>(2,076)</w:t>
            </w:r>
          </w:p>
        </w:tc>
        <w:tc>
          <w:tcPr>
            <w:tcW w:w="1538" w:type="dxa"/>
            <w:vAlign w:val="bottom"/>
          </w:tcPr>
          <w:p w14:paraId="7BDDE90F" w14:textId="77777777" w:rsidR="00D65F46" w:rsidRDefault="00D65F46" w:rsidP="009969F9">
            <w:pPr>
              <w:pStyle w:val="ARTablebodyslightlysmallerspacerightalign"/>
            </w:pPr>
            <w:r>
              <w:t>(322)</w:t>
            </w:r>
          </w:p>
        </w:tc>
        <w:tc>
          <w:tcPr>
            <w:tcW w:w="1516" w:type="dxa"/>
            <w:vAlign w:val="bottom"/>
          </w:tcPr>
          <w:p w14:paraId="0B42D1FF" w14:textId="77777777" w:rsidR="00D65F46" w:rsidRDefault="00D65F46" w:rsidP="009969F9">
            <w:pPr>
              <w:pStyle w:val="ARTablebodyslightlysmallerspacerightalign"/>
            </w:pPr>
            <w:r>
              <w:t>–</w:t>
            </w:r>
          </w:p>
        </w:tc>
        <w:tc>
          <w:tcPr>
            <w:tcW w:w="1515" w:type="dxa"/>
            <w:vAlign w:val="bottom"/>
          </w:tcPr>
          <w:p w14:paraId="1D7EECB2" w14:textId="77777777" w:rsidR="00D65F46" w:rsidRDefault="00D65F46" w:rsidP="009969F9">
            <w:pPr>
              <w:pStyle w:val="ARTablebodyslightlysmallerspacerightalign"/>
            </w:pPr>
            <w:r>
              <w:t>(645)</w:t>
            </w:r>
          </w:p>
        </w:tc>
      </w:tr>
      <w:tr w:rsidR="00D65F46" w14:paraId="450B9EC1" w14:textId="77777777" w:rsidTr="00C17775">
        <w:tc>
          <w:tcPr>
            <w:tcW w:w="4725" w:type="dxa"/>
            <w:vAlign w:val="bottom"/>
          </w:tcPr>
          <w:p w14:paraId="4215FC28" w14:textId="77777777" w:rsidR="00D65F46" w:rsidRPr="009969F9" w:rsidRDefault="00D65F46" w:rsidP="00B67D84">
            <w:pPr>
              <w:pStyle w:val="ARTablebodyboldslightlysmallerspace"/>
            </w:pPr>
            <w:r w:rsidRPr="009969F9">
              <w:t>Subtotal</w:t>
            </w:r>
          </w:p>
        </w:tc>
        <w:tc>
          <w:tcPr>
            <w:tcW w:w="1497" w:type="dxa"/>
            <w:vAlign w:val="bottom"/>
          </w:tcPr>
          <w:p w14:paraId="60775190" w14:textId="77777777" w:rsidR="00D65F46" w:rsidRDefault="00D65F46" w:rsidP="00B67D84">
            <w:pPr>
              <w:pStyle w:val="ARTablebodyboldslightlysmallerspacerightalign"/>
            </w:pPr>
            <w:r>
              <w:t>75,519</w:t>
            </w:r>
          </w:p>
        </w:tc>
        <w:tc>
          <w:tcPr>
            <w:tcW w:w="1525" w:type="dxa"/>
            <w:vAlign w:val="bottom"/>
          </w:tcPr>
          <w:p w14:paraId="5C80E2A5" w14:textId="77777777" w:rsidR="00D65F46" w:rsidRDefault="00D65F46" w:rsidP="00B67D84">
            <w:pPr>
              <w:pStyle w:val="ARTablebodyboldslightlysmallerspacerightalign"/>
            </w:pPr>
            <w:r>
              <w:t>21,601</w:t>
            </w:r>
          </w:p>
        </w:tc>
        <w:tc>
          <w:tcPr>
            <w:tcW w:w="1576" w:type="dxa"/>
            <w:vAlign w:val="bottom"/>
          </w:tcPr>
          <w:p w14:paraId="5783ABE8" w14:textId="77777777" w:rsidR="00D65F46" w:rsidRDefault="00D65F46" w:rsidP="00B67D84">
            <w:pPr>
              <w:pStyle w:val="ARTablebodyboldslightlysmallerspacerightalign"/>
            </w:pPr>
            <w:r w:rsidRPr="005C297A">
              <w:t>18,249</w:t>
            </w:r>
          </w:p>
        </w:tc>
        <w:tc>
          <w:tcPr>
            <w:tcW w:w="1538" w:type="dxa"/>
            <w:vAlign w:val="bottom"/>
          </w:tcPr>
          <w:p w14:paraId="7166C68F" w14:textId="77777777" w:rsidR="00D65F46" w:rsidRDefault="00D65F46" w:rsidP="00B67D84">
            <w:pPr>
              <w:pStyle w:val="ARTablebodyboldslightlysmallerspacerightalign"/>
            </w:pPr>
            <w:r>
              <w:t>1,594</w:t>
            </w:r>
          </w:p>
        </w:tc>
        <w:tc>
          <w:tcPr>
            <w:tcW w:w="1516" w:type="dxa"/>
            <w:vAlign w:val="bottom"/>
          </w:tcPr>
          <w:p w14:paraId="0EDC4FA4" w14:textId="77777777" w:rsidR="00D65F46" w:rsidRDefault="00D65F46" w:rsidP="00B67D84">
            <w:pPr>
              <w:pStyle w:val="ARTablebodyboldslightlysmallerspacerightalign"/>
            </w:pPr>
            <w:r>
              <w:t>466,415</w:t>
            </w:r>
          </w:p>
        </w:tc>
        <w:tc>
          <w:tcPr>
            <w:tcW w:w="1515" w:type="dxa"/>
            <w:vAlign w:val="bottom"/>
          </w:tcPr>
          <w:p w14:paraId="34E80B70" w14:textId="77777777" w:rsidR="00D65F46" w:rsidRDefault="00D65F46" w:rsidP="00B67D84">
            <w:pPr>
              <w:pStyle w:val="ARTablebodyboldslightlysmallerspacerightalign"/>
            </w:pPr>
            <w:r>
              <w:t>4,674</w:t>
            </w:r>
          </w:p>
        </w:tc>
      </w:tr>
      <w:tr w:rsidR="00D65F46" w14:paraId="26270BCF" w14:textId="77777777" w:rsidTr="00C17775">
        <w:tc>
          <w:tcPr>
            <w:tcW w:w="4725" w:type="dxa"/>
            <w:vAlign w:val="bottom"/>
          </w:tcPr>
          <w:p w14:paraId="69D62E7F" w14:textId="77777777" w:rsidR="00D65F46" w:rsidRPr="009969F9" w:rsidRDefault="00D65F46" w:rsidP="00B67D84">
            <w:pPr>
              <w:pStyle w:val="ARTablebodyboldslightlysmallerspace"/>
            </w:pPr>
            <w:r w:rsidRPr="009969F9">
              <w:t>Closing Balance</w:t>
            </w:r>
          </w:p>
        </w:tc>
        <w:tc>
          <w:tcPr>
            <w:tcW w:w="1497" w:type="dxa"/>
            <w:vAlign w:val="bottom"/>
          </w:tcPr>
          <w:p w14:paraId="58C2BCEA" w14:textId="77777777" w:rsidR="00D65F46" w:rsidRDefault="00D65F46" w:rsidP="00B67D84">
            <w:pPr>
              <w:pStyle w:val="ARTablebodyboldslightlysmallerspacerightalign"/>
            </w:pPr>
            <w:r>
              <w:t>75,519</w:t>
            </w:r>
          </w:p>
        </w:tc>
        <w:tc>
          <w:tcPr>
            <w:tcW w:w="1525" w:type="dxa"/>
            <w:vAlign w:val="bottom"/>
          </w:tcPr>
          <w:p w14:paraId="41D643BC" w14:textId="77777777" w:rsidR="00D65F46" w:rsidRDefault="00D65F46" w:rsidP="00B67D84">
            <w:pPr>
              <w:pStyle w:val="ARTablebodyboldslightlysmallerspacerightalign"/>
            </w:pPr>
            <w:r>
              <w:t>21,601</w:t>
            </w:r>
          </w:p>
        </w:tc>
        <w:tc>
          <w:tcPr>
            <w:tcW w:w="1576" w:type="dxa"/>
            <w:vAlign w:val="bottom"/>
          </w:tcPr>
          <w:p w14:paraId="53F15E42" w14:textId="77777777" w:rsidR="00D65F46" w:rsidRDefault="00D65F46" w:rsidP="00B67D84">
            <w:pPr>
              <w:pStyle w:val="ARTablebodyboldslightlysmallerspacerightalign"/>
            </w:pPr>
            <w:r w:rsidRPr="008E2273">
              <w:t>18,249</w:t>
            </w:r>
          </w:p>
        </w:tc>
        <w:tc>
          <w:tcPr>
            <w:tcW w:w="1538" w:type="dxa"/>
            <w:vAlign w:val="bottom"/>
          </w:tcPr>
          <w:p w14:paraId="6DB9F772" w14:textId="77777777" w:rsidR="00D65F46" w:rsidRDefault="00D65F46" w:rsidP="00B67D84">
            <w:pPr>
              <w:pStyle w:val="ARTablebodyboldslightlysmallerspacerightalign"/>
            </w:pPr>
            <w:r>
              <w:t>1,594</w:t>
            </w:r>
          </w:p>
        </w:tc>
        <w:tc>
          <w:tcPr>
            <w:tcW w:w="1516" w:type="dxa"/>
            <w:vAlign w:val="bottom"/>
          </w:tcPr>
          <w:p w14:paraId="1256B8B8" w14:textId="77777777" w:rsidR="00D65F46" w:rsidRDefault="00D65F46" w:rsidP="00B67D84">
            <w:pPr>
              <w:pStyle w:val="ARTablebodyboldslightlysmallerspacerightalign"/>
            </w:pPr>
            <w:r>
              <w:t>466,415</w:t>
            </w:r>
          </w:p>
        </w:tc>
        <w:tc>
          <w:tcPr>
            <w:tcW w:w="1515" w:type="dxa"/>
            <w:vAlign w:val="bottom"/>
          </w:tcPr>
          <w:p w14:paraId="23F91854" w14:textId="77777777" w:rsidR="00D65F46" w:rsidRDefault="00D65F46" w:rsidP="00B67D84">
            <w:pPr>
              <w:pStyle w:val="ARTablebodyboldslightlysmallerspacerightalign"/>
            </w:pPr>
            <w:r>
              <w:t>4,674</w:t>
            </w:r>
          </w:p>
        </w:tc>
      </w:tr>
    </w:tbl>
    <w:p w14:paraId="42FCCE01" w14:textId="77777777" w:rsidR="00D65F46" w:rsidRDefault="00D65F46" w:rsidP="00D14537">
      <w:pPr>
        <w:pStyle w:val="ARBody"/>
        <w:sectPr w:rsidR="00D65F46" w:rsidSect="004F354E">
          <w:pgSz w:w="16840" w:h="11901" w:orient="landscape" w:code="9"/>
          <w:pgMar w:top="1701" w:right="1701" w:bottom="1701" w:left="1247" w:header="454" w:footer="454" w:gutter="0"/>
          <w:cols w:space="454"/>
          <w:docGrid w:linePitch="360"/>
        </w:sectPr>
      </w:pPr>
      <w:r>
        <w:br w:type="page"/>
      </w:r>
    </w:p>
    <w:p w14:paraId="7777D2FA" w14:textId="77777777" w:rsidR="00D65F46" w:rsidRDefault="00D65F46" w:rsidP="0044475C">
      <w:pPr>
        <w:pStyle w:val="Heading5"/>
      </w:pPr>
      <w:bookmarkStart w:id="273" w:name="_Hlk14078060"/>
      <w:r w:rsidRPr="002C1B20">
        <w:t>Description of significant unobservable inputs to Level 3 valuations</w:t>
      </w:r>
    </w:p>
    <w:tbl>
      <w:tblPr>
        <w:tblStyle w:val="ARTable"/>
        <w:tblW w:w="5000" w:type="pct"/>
        <w:tblLayout w:type="fixed"/>
        <w:tblLook w:val="01E0" w:firstRow="1" w:lastRow="1" w:firstColumn="1" w:lastColumn="1" w:noHBand="0" w:noVBand="0"/>
      </w:tblPr>
      <w:tblGrid>
        <w:gridCol w:w="2210"/>
        <w:gridCol w:w="1664"/>
        <w:gridCol w:w="1734"/>
        <w:gridCol w:w="2881"/>
      </w:tblGrid>
      <w:tr w:rsidR="00D65F46" w:rsidRPr="00E70AE9" w14:paraId="1E18461D" w14:textId="77777777" w:rsidTr="00521C1A">
        <w:trPr>
          <w:cnfStyle w:val="100000000000" w:firstRow="1" w:lastRow="0" w:firstColumn="0" w:lastColumn="0" w:oddVBand="0" w:evenVBand="0" w:oddHBand="0" w:evenHBand="0" w:firstRowFirstColumn="0" w:firstRowLastColumn="0" w:lastRowFirstColumn="0" w:lastRowLastColumn="0"/>
          <w:trHeight w:val="547"/>
        </w:trPr>
        <w:tc>
          <w:tcPr>
            <w:tcW w:w="2213" w:type="dxa"/>
          </w:tcPr>
          <w:p w14:paraId="4AE5C020" w14:textId="77777777" w:rsidR="00D65F46" w:rsidRPr="00E70AE9" w:rsidRDefault="00D65F46" w:rsidP="00E70AE9">
            <w:pPr>
              <w:pStyle w:val="ARTableColHead"/>
            </w:pPr>
            <w:r w:rsidRPr="00E70AE9">
              <w:t>2023</w:t>
            </w:r>
          </w:p>
        </w:tc>
        <w:tc>
          <w:tcPr>
            <w:tcW w:w="1666" w:type="dxa"/>
            <w:shd w:val="clear" w:color="auto" w:fill="EBEBEB" w:themeFill="accent5"/>
          </w:tcPr>
          <w:p w14:paraId="6B08567A" w14:textId="77777777" w:rsidR="00D65F46" w:rsidRPr="00E70AE9" w:rsidRDefault="00D65F46" w:rsidP="00E70AE9">
            <w:pPr>
              <w:pStyle w:val="ARTableColHead"/>
            </w:pPr>
            <w:r w:rsidRPr="00E70AE9">
              <w:t>Valuation technique</w:t>
            </w:r>
          </w:p>
        </w:tc>
        <w:tc>
          <w:tcPr>
            <w:tcW w:w="1736" w:type="dxa"/>
          </w:tcPr>
          <w:p w14:paraId="39EA71C5" w14:textId="77777777" w:rsidR="00D65F46" w:rsidRPr="00E70AE9" w:rsidRDefault="00D65F46" w:rsidP="00B022C7">
            <w:pPr>
              <w:pStyle w:val="ARTableColHead"/>
            </w:pPr>
            <w:r w:rsidRPr="00E70AE9">
              <w:t>Significant unobservable</w:t>
            </w:r>
            <w:r>
              <w:t xml:space="preserve"> </w:t>
            </w:r>
            <w:r w:rsidRPr="00E70AE9">
              <w:t>inputs</w:t>
            </w:r>
          </w:p>
        </w:tc>
        <w:tc>
          <w:tcPr>
            <w:tcW w:w="2884" w:type="dxa"/>
            <w:shd w:val="clear" w:color="auto" w:fill="EBEBEB" w:themeFill="accent5"/>
          </w:tcPr>
          <w:p w14:paraId="721B5852" w14:textId="77777777" w:rsidR="00D65F46" w:rsidRPr="00E70AE9" w:rsidRDefault="00D65F46" w:rsidP="00E70AE9">
            <w:pPr>
              <w:pStyle w:val="ARTableColHead"/>
            </w:pPr>
            <w:r w:rsidRPr="00E70AE9">
              <w:t>Range</w:t>
            </w:r>
          </w:p>
        </w:tc>
      </w:tr>
      <w:tr w:rsidR="00D65F46" w:rsidRPr="00E70AE9" w14:paraId="11D58045" w14:textId="77777777" w:rsidTr="00521C1A">
        <w:trPr>
          <w:trHeight w:val="1014"/>
        </w:trPr>
        <w:tc>
          <w:tcPr>
            <w:tcW w:w="2213" w:type="dxa"/>
          </w:tcPr>
          <w:p w14:paraId="244697FC" w14:textId="77777777" w:rsidR="00D65F46" w:rsidRPr="00E70AE9" w:rsidRDefault="00D65F46" w:rsidP="00E70AE9">
            <w:pPr>
              <w:pStyle w:val="ARTableBody"/>
            </w:pPr>
            <w:r w:rsidRPr="00E70AE9">
              <w:t>Land</w:t>
            </w:r>
            <w:r>
              <w:t xml:space="preserve"> </w:t>
            </w:r>
            <w:r w:rsidRPr="005C297A">
              <w:rPr>
                <w:vertAlign w:val="superscript"/>
              </w:rPr>
              <w:t>(i)</w:t>
            </w:r>
          </w:p>
        </w:tc>
        <w:tc>
          <w:tcPr>
            <w:tcW w:w="1666" w:type="dxa"/>
            <w:shd w:val="clear" w:color="auto" w:fill="EBEBEB" w:themeFill="accent5"/>
          </w:tcPr>
          <w:p w14:paraId="43416308" w14:textId="77777777" w:rsidR="00D65F46" w:rsidRPr="00E70AE9" w:rsidRDefault="00D65F46" w:rsidP="00E70AE9">
            <w:pPr>
              <w:pStyle w:val="ARTableBody"/>
            </w:pPr>
            <w:r w:rsidRPr="00E70AE9">
              <w:t>Market approach</w:t>
            </w:r>
          </w:p>
        </w:tc>
        <w:tc>
          <w:tcPr>
            <w:tcW w:w="1736" w:type="dxa"/>
          </w:tcPr>
          <w:p w14:paraId="3E81047F" w14:textId="77777777" w:rsidR="00D65F46" w:rsidRPr="00E70AE9" w:rsidRDefault="00D65F46" w:rsidP="00E70AE9">
            <w:pPr>
              <w:pStyle w:val="ARTableBody"/>
            </w:pPr>
            <w:r w:rsidRPr="00E70AE9">
              <w:t>Direct cost per square metre</w:t>
            </w:r>
          </w:p>
          <w:p w14:paraId="769646C3" w14:textId="77777777" w:rsidR="00D65F46" w:rsidRPr="00E70AE9" w:rsidRDefault="00D65F46" w:rsidP="00A603AE">
            <w:pPr>
              <w:pStyle w:val="ARTableBody"/>
            </w:pPr>
            <w:r w:rsidRPr="00E70AE9">
              <w:t>Community Service Obligation</w:t>
            </w:r>
            <w:r>
              <w:t xml:space="preserve"> </w:t>
            </w:r>
            <w:r w:rsidRPr="00E70AE9">
              <w:t>(CSO) adjustment</w:t>
            </w:r>
          </w:p>
        </w:tc>
        <w:tc>
          <w:tcPr>
            <w:tcW w:w="2884" w:type="dxa"/>
            <w:shd w:val="clear" w:color="auto" w:fill="EBEBEB" w:themeFill="accent5"/>
          </w:tcPr>
          <w:p w14:paraId="7E25A3BE" w14:textId="77777777" w:rsidR="00D65F46" w:rsidRDefault="00D65F46" w:rsidP="00E70AE9">
            <w:pPr>
              <w:pStyle w:val="ARTableBody"/>
            </w:pPr>
            <w:r w:rsidRPr="00E70AE9">
              <w:t>$350 / m</w:t>
            </w:r>
            <w:r w:rsidRPr="00E70AE9">
              <w:rPr>
                <w:vertAlign w:val="superscript"/>
              </w:rPr>
              <w:t>2</w:t>
            </w:r>
            <w:r w:rsidRPr="00E70AE9">
              <w:t xml:space="preserve"> </w:t>
            </w:r>
            <w:r w:rsidRPr="00E70AE9">
              <w:rPr>
                <w:vertAlign w:val="superscript"/>
              </w:rPr>
              <w:t>(I)</w:t>
            </w:r>
            <w:r w:rsidRPr="00E70AE9">
              <w:t xml:space="preserve"> (Unrestricted land contaminated area)</w:t>
            </w:r>
          </w:p>
          <w:p w14:paraId="0507A870" w14:textId="77777777" w:rsidR="00D65F46" w:rsidRPr="00E70AE9" w:rsidRDefault="00D65F46">
            <w:pPr>
              <w:pStyle w:val="ARTableBody"/>
            </w:pPr>
            <w:r w:rsidRPr="008661AD">
              <w:t>10% reduction</w:t>
            </w:r>
          </w:p>
        </w:tc>
      </w:tr>
      <w:tr w:rsidR="00D65F46" w:rsidRPr="00E70AE9" w14:paraId="08B530C8" w14:textId="77777777" w:rsidTr="00521C1A">
        <w:trPr>
          <w:trHeight w:val="738"/>
        </w:trPr>
        <w:tc>
          <w:tcPr>
            <w:tcW w:w="2213" w:type="dxa"/>
          </w:tcPr>
          <w:p w14:paraId="46A697A8" w14:textId="77777777" w:rsidR="00D65F46" w:rsidRPr="00E70AE9" w:rsidRDefault="00D65F46" w:rsidP="00E70AE9">
            <w:pPr>
              <w:pStyle w:val="ARTableBody"/>
            </w:pPr>
            <w:r w:rsidRPr="00E70AE9">
              <w:t>Buildings</w:t>
            </w:r>
          </w:p>
        </w:tc>
        <w:tc>
          <w:tcPr>
            <w:tcW w:w="1666" w:type="dxa"/>
            <w:shd w:val="clear" w:color="auto" w:fill="EBEBEB" w:themeFill="accent5"/>
          </w:tcPr>
          <w:p w14:paraId="0014D18A" w14:textId="77777777" w:rsidR="00D65F46" w:rsidRPr="00E70AE9" w:rsidRDefault="00D65F46" w:rsidP="00E70AE9">
            <w:pPr>
              <w:pStyle w:val="ARTableBody"/>
            </w:pPr>
            <w:r w:rsidRPr="008661AD">
              <w:t>Market Approach</w:t>
            </w:r>
          </w:p>
        </w:tc>
        <w:tc>
          <w:tcPr>
            <w:tcW w:w="1736" w:type="dxa"/>
          </w:tcPr>
          <w:p w14:paraId="39B755E1" w14:textId="77777777" w:rsidR="00D65F46" w:rsidRDefault="00D65F46" w:rsidP="00E70AE9">
            <w:pPr>
              <w:pStyle w:val="ARTableBody"/>
            </w:pPr>
            <w:r w:rsidRPr="008661AD">
              <w:t>Direct cost per square metre</w:t>
            </w:r>
          </w:p>
          <w:p w14:paraId="49665BCD" w14:textId="77777777" w:rsidR="00D65F46" w:rsidRPr="00E70AE9" w:rsidRDefault="00D65F46" w:rsidP="00E70AE9">
            <w:pPr>
              <w:pStyle w:val="ARTableBody"/>
            </w:pPr>
            <w:r w:rsidRPr="008E2273">
              <w:t>Useful life of specialised buildings</w:t>
            </w:r>
          </w:p>
        </w:tc>
        <w:tc>
          <w:tcPr>
            <w:tcW w:w="2884" w:type="dxa"/>
            <w:shd w:val="clear" w:color="auto" w:fill="EBEBEB" w:themeFill="accent5"/>
          </w:tcPr>
          <w:p w14:paraId="76DC9E63" w14:textId="77777777" w:rsidR="00D65F46" w:rsidRPr="00E70AE9" w:rsidRDefault="00D65F46" w:rsidP="00E70AE9">
            <w:pPr>
              <w:pStyle w:val="ARTableBody"/>
            </w:pPr>
            <w:r w:rsidRPr="00E70AE9">
              <w:t>10 to 27 years</w:t>
            </w:r>
          </w:p>
        </w:tc>
      </w:tr>
      <w:tr w:rsidR="00D65F46" w:rsidRPr="00E70AE9" w14:paraId="5F775A67" w14:textId="77777777" w:rsidTr="00521C1A">
        <w:trPr>
          <w:trHeight w:val="1120"/>
        </w:trPr>
        <w:tc>
          <w:tcPr>
            <w:tcW w:w="2213" w:type="dxa"/>
          </w:tcPr>
          <w:p w14:paraId="2A1D2307" w14:textId="77777777" w:rsidR="00D65F46" w:rsidRPr="00E70AE9" w:rsidRDefault="00D65F46" w:rsidP="00E70AE9">
            <w:pPr>
              <w:pStyle w:val="ARTableBody"/>
            </w:pPr>
            <w:r w:rsidRPr="00E70AE9">
              <w:t>Public Records (File, Document and Volume categories)</w:t>
            </w:r>
          </w:p>
        </w:tc>
        <w:tc>
          <w:tcPr>
            <w:tcW w:w="1666" w:type="dxa"/>
            <w:shd w:val="clear" w:color="auto" w:fill="EBEBEB" w:themeFill="accent5"/>
          </w:tcPr>
          <w:p w14:paraId="3AD58A20" w14:textId="77777777" w:rsidR="00D65F46" w:rsidRPr="00E70AE9" w:rsidRDefault="00D65F46" w:rsidP="00E70AE9">
            <w:pPr>
              <w:pStyle w:val="ARTableBody"/>
            </w:pPr>
            <w:r w:rsidRPr="00E70AE9">
              <w:t>Market approach</w:t>
            </w:r>
          </w:p>
        </w:tc>
        <w:tc>
          <w:tcPr>
            <w:tcW w:w="1736" w:type="dxa"/>
          </w:tcPr>
          <w:p w14:paraId="2D20CB83" w14:textId="77777777" w:rsidR="00D65F46" w:rsidRPr="00E70AE9" w:rsidRDefault="00D65F46" w:rsidP="00E70AE9">
            <w:pPr>
              <w:pStyle w:val="ARTableBody"/>
            </w:pPr>
            <w:r w:rsidRPr="00E70AE9">
              <w:t>Professional judgement applied considering the unique nature</w:t>
            </w:r>
            <w:r>
              <w:t xml:space="preserve"> </w:t>
            </w:r>
            <w:r w:rsidRPr="00E70AE9">
              <w:t>of assets</w:t>
            </w:r>
          </w:p>
        </w:tc>
        <w:tc>
          <w:tcPr>
            <w:tcW w:w="2884" w:type="dxa"/>
            <w:shd w:val="clear" w:color="auto" w:fill="EBEBEB" w:themeFill="accent5"/>
          </w:tcPr>
          <w:p w14:paraId="5E2C2AEB" w14:textId="77777777" w:rsidR="00D65F46" w:rsidRPr="00E70AE9" w:rsidRDefault="00D65F46" w:rsidP="00E70AE9">
            <w:pPr>
              <w:pStyle w:val="ARTableBody"/>
            </w:pPr>
            <w:r w:rsidRPr="00E70AE9">
              <w:t>Varied Range for sample valued according to statistical sampling methods</w:t>
            </w:r>
          </w:p>
        </w:tc>
      </w:tr>
      <w:tr w:rsidR="00D65F46" w:rsidRPr="00E70AE9" w14:paraId="60E4727A" w14:textId="77777777" w:rsidTr="00521C1A">
        <w:trPr>
          <w:trHeight w:val="1180"/>
        </w:trPr>
        <w:tc>
          <w:tcPr>
            <w:tcW w:w="2213" w:type="dxa"/>
          </w:tcPr>
          <w:p w14:paraId="00D403E1" w14:textId="77777777" w:rsidR="00D65F46" w:rsidRPr="00E70AE9" w:rsidRDefault="00D65F46" w:rsidP="00E70AE9">
            <w:pPr>
              <w:pStyle w:val="ARTableBody"/>
            </w:pPr>
            <w:r w:rsidRPr="00E70AE9">
              <w:t>Leasehold improvements</w:t>
            </w:r>
          </w:p>
        </w:tc>
        <w:tc>
          <w:tcPr>
            <w:tcW w:w="1666" w:type="dxa"/>
            <w:shd w:val="clear" w:color="auto" w:fill="EBEBEB" w:themeFill="accent5"/>
          </w:tcPr>
          <w:p w14:paraId="60A575C6" w14:textId="77777777" w:rsidR="00D65F46" w:rsidRPr="00E70AE9" w:rsidRDefault="00D65F46" w:rsidP="00E70AE9">
            <w:pPr>
              <w:pStyle w:val="ARTableBody"/>
            </w:pPr>
            <w:r w:rsidRPr="00E70AE9">
              <w:t>Current replacement cost</w:t>
            </w:r>
          </w:p>
        </w:tc>
        <w:tc>
          <w:tcPr>
            <w:tcW w:w="1736" w:type="dxa"/>
          </w:tcPr>
          <w:p w14:paraId="46A41F1F" w14:textId="77777777" w:rsidR="00D65F46" w:rsidRPr="00E70AE9" w:rsidRDefault="00D65F46" w:rsidP="00E70AE9">
            <w:pPr>
              <w:pStyle w:val="ARTableBody"/>
            </w:pPr>
            <w:r w:rsidRPr="00E70AE9">
              <w:t>Cost per unit</w:t>
            </w:r>
          </w:p>
          <w:p w14:paraId="214AC6AC" w14:textId="77777777" w:rsidR="00D65F46" w:rsidRPr="00E70AE9" w:rsidRDefault="00D65F46" w:rsidP="00E70AE9">
            <w:pPr>
              <w:pStyle w:val="ARTableBody"/>
            </w:pPr>
            <w:r w:rsidRPr="00E70AE9">
              <w:t>Useful life of leasehold improvements</w:t>
            </w:r>
          </w:p>
        </w:tc>
        <w:tc>
          <w:tcPr>
            <w:tcW w:w="2884" w:type="dxa"/>
            <w:shd w:val="clear" w:color="auto" w:fill="EBEBEB" w:themeFill="accent5"/>
          </w:tcPr>
          <w:p w14:paraId="4CB4893A" w14:textId="77777777" w:rsidR="00D65F46" w:rsidRPr="00E70AE9" w:rsidRDefault="00D65F46" w:rsidP="00E70AE9">
            <w:pPr>
              <w:pStyle w:val="ARTableBody"/>
            </w:pPr>
            <w:r w:rsidRPr="00E70AE9">
              <w:t xml:space="preserve">$1,000 </w:t>
            </w:r>
            <w:r>
              <w:t>–</w:t>
            </w:r>
            <w:r w:rsidRPr="00E70AE9">
              <w:t xml:space="preserve"> $14,000,000 per unit</w:t>
            </w:r>
          </w:p>
          <w:p w14:paraId="4501609E" w14:textId="77777777" w:rsidR="00D65F46" w:rsidRPr="00E70AE9" w:rsidRDefault="00D65F46" w:rsidP="00E70AE9">
            <w:pPr>
              <w:pStyle w:val="ARTableBody"/>
            </w:pPr>
            <w:r w:rsidRPr="00E70AE9">
              <w:t>3 to 20 years</w:t>
            </w:r>
          </w:p>
        </w:tc>
      </w:tr>
      <w:tr w:rsidR="00D65F46" w:rsidRPr="00E70AE9" w14:paraId="2737CAE1" w14:textId="77777777" w:rsidTr="00521C1A">
        <w:trPr>
          <w:trHeight w:val="1244"/>
        </w:trPr>
        <w:tc>
          <w:tcPr>
            <w:tcW w:w="2213" w:type="dxa"/>
          </w:tcPr>
          <w:p w14:paraId="37088D6F" w14:textId="77777777" w:rsidR="00D65F46" w:rsidRPr="00E70AE9" w:rsidRDefault="00D65F46" w:rsidP="00E70AE9">
            <w:pPr>
              <w:pStyle w:val="ARTableBody"/>
            </w:pPr>
            <w:r w:rsidRPr="00E70AE9">
              <w:t>Office equipment and computer equipment</w:t>
            </w:r>
          </w:p>
        </w:tc>
        <w:tc>
          <w:tcPr>
            <w:tcW w:w="1666" w:type="dxa"/>
            <w:shd w:val="clear" w:color="auto" w:fill="EBEBEB" w:themeFill="accent5"/>
          </w:tcPr>
          <w:p w14:paraId="5E26B05E" w14:textId="77777777" w:rsidR="00D65F46" w:rsidRPr="00E70AE9" w:rsidRDefault="00D65F46" w:rsidP="00E70AE9">
            <w:pPr>
              <w:pStyle w:val="ARTableBody"/>
            </w:pPr>
            <w:r w:rsidRPr="00E70AE9">
              <w:t>Current replacement cost</w:t>
            </w:r>
          </w:p>
        </w:tc>
        <w:tc>
          <w:tcPr>
            <w:tcW w:w="1736" w:type="dxa"/>
          </w:tcPr>
          <w:p w14:paraId="0D48E636" w14:textId="77777777" w:rsidR="00D65F46" w:rsidRPr="00E70AE9" w:rsidRDefault="00D65F46" w:rsidP="00E70AE9">
            <w:pPr>
              <w:pStyle w:val="ARTableBody"/>
            </w:pPr>
            <w:r w:rsidRPr="00E70AE9">
              <w:t>Cost per unit</w:t>
            </w:r>
          </w:p>
          <w:p w14:paraId="40B453D9" w14:textId="77777777" w:rsidR="00D65F46" w:rsidRPr="00E70AE9" w:rsidRDefault="00D65F46" w:rsidP="00E70AE9">
            <w:pPr>
              <w:pStyle w:val="ARTableBody"/>
            </w:pPr>
            <w:r w:rsidRPr="00E70AE9">
              <w:t>Useful life of office equipment and computer</w:t>
            </w:r>
            <w:r>
              <w:t xml:space="preserve"> </w:t>
            </w:r>
            <w:r w:rsidRPr="00E70AE9">
              <w:t>equipment</w:t>
            </w:r>
          </w:p>
        </w:tc>
        <w:tc>
          <w:tcPr>
            <w:tcW w:w="2884" w:type="dxa"/>
            <w:shd w:val="clear" w:color="auto" w:fill="EBEBEB" w:themeFill="accent5"/>
          </w:tcPr>
          <w:p w14:paraId="61018871" w14:textId="77777777" w:rsidR="00D65F46" w:rsidRPr="00E70AE9" w:rsidRDefault="00D65F46" w:rsidP="00E70AE9">
            <w:pPr>
              <w:pStyle w:val="ARTableBody"/>
            </w:pPr>
            <w:r w:rsidRPr="00E70AE9">
              <w:t xml:space="preserve">$4,000 </w:t>
            </w:r>
            <w:r>
              <w:t>–</w:t>
            </w:r>
            <w:r w:rsidRPr="00E70AE9">
              <w:t xml:space="preserve"> $6,000,000</w:t>
            </w:r>
            <w:r>
              <w:t xml:space="preserve"> </w:t>
            </w:r>
            <w:r w:rsidRPr="00E70AE9">
              <w:t>per unit</w:t>
            </w:r>
          </w:p>
          <w:p w14:paraId="12DC4460" w14:textId="77777777" w:rsidR="00D65F46" w:rsidRPr="00E70AE9" w:rsidRDefault="00D65F46" w:rsidP="00E70AE9">
            <w:pPr>
              <w:pStyle w:val="ARTableBody"/>
            </w:pPr>
            <w:r w:rsidRPr="00E70AE9">
              <w:t>3 to 20 years</w:t>
            </w:r>
          </w:p>
        </w:tc>
      </w:tr>
      <w:tr w:rsidR="00D65F46" w:rsidRPr="00E70AE9" w14:paraId="6D634740" w14:textId="77777777" w:rsidTr="00521C1A">
        <w:trPr>
          <w:cnfStyle w:val="010000000000" w:firstRow="0" w:lastRow="1" w:firstColumn="0" w:lastColumn="0" w:oddVBand="0" w:evenVBand="0" w:oddHBand="0" w:evenHBand="0" w:firstRowFirstColumn="0" w:firstRowLastColumn="0" w:lastRowFirstColumn="0" w:lastRowLastColumn="0"/>
          <w:trHeight w:val="800"/>
        </w:trPr>
        <w:tc>
          <w:tcPr>
            <w:tcW w:w="2213" w:type="dxa"/>
          </w:tcPr>
          <w:p w14:paraId="226ECF77" w14:textId="77777777" w:rsidR="00D65F46" w:rsidRPr="00E70AE9" w:rsidRDefault="00D65F46" w:rsidP="00E70AE9">
            <w:pPr>
              <w:pStyle w:val="ARTableBody"/>
            </w:pPr>
            <w:r w:rsidRPr="00E70AE9">
              <w:t>Leased motor vehicles</w:t>
            </w:r>
          </w:p>
        </w:tc>
        <w:tc>
          <w:tcPr>
            <w:tcW w:w="1666" w:type="dxa"/>
            <w:shd w:val="clear" w:color="auto" w:fill="EBEBEB" w:themeFill="accent5"/>
          </w:tcPr>
          <w:p w14:paraId="1019C4C7" w14:textId="77777777" w:rsidR="00D65F46" w:rsidRPr="00E70AE9" w:rsidRDefault="00D65F46" w:rsidP="00E70AE9">
            <w:pPr>
              <w:pStyle w:val="ARTableBody"/>
            </w:pPr>
            <w:r w:rsidRPr="00E70AE9">
              <w:t>Current replacement cost</w:t>
            </w:r>
          </w:p>
        </w:tc>
        <w:tc>
          <w:tcPr>
            <w:tcW w:w="1736" w:type="dxa"/>
          </w:tcPr>
          <w:p w14:paraId="479EB0C7" w14:textId="77777777" w:rsidR="00D65F46" w:rsidRPr="00E70AE9" w:rsidRDefault="00D65F46" w:rsidP="00E70AE9">
            <w:pPr>
              <w:pStyle w:val="ARTableBody"/>
            </w:pPr>
            <w:r w:rsidRPr="00E70AE9">
              <w:t>Cost per unit</w:t>
            </w:r>
          </w:p>
          <w:p w14:paraId="2DF09BC2" w14:textId="77777777" w:rsidR="00D65F46" w:rsidRPr="00E70AE9" w:rsidRDefault="00D65F46" w:rsidP="00E70AE9">
            <w:pPr>
              <w:pStyle w:val="ARTableBody"/>
            </w:pPr>
            <w:r w:rsidRPr="00E70AE9">
              <w:t>Useful life of leased motor vehicles</w:t>
            </w:r>
          </w:p>
        </w:tc>
        <w:tc>
          <w:tcPr>
            <w:tcW w:w="2884" w:type="dxa"/>
            <w:shd w:val="clear" w:color="auto" w:fill="EBEBEB" w:themeFill="accent5"/>
          </w:tcPr>
          <w:p w14:paraId="029436AD" w14:textId="77777777" w:rsidR="00D65F46" w:rsidRPr="00E70AE9" w:rsidRDefault="00D65F46" w:rsidP="00E70AE9">
            <w:pPr>
              <w:pStyle w:val="ARTableBody"/>
            </w:pPr>
            <w:r w:rsidRPr="00E70AE9">
              <w:t xml:space="preserve">$25,000 </w:t>
            </w:r>
            <w:r>
              <w:t>–</w:t>
            </w:r>
            <w:r w:rsidRPr="00E70AE9">
              <w:t xml:space="preserve"> $107,000</w:t>
            </w:r>
            <w:r>
              <w:t xml:space="preserve"> </w:t>
            </w:r>
            <w:r w:rsidRPr="00E70AE9">
              <w:t>per unit</w:t>
            </w:r>
          </w:p>
          <w:p w14:paraId="0B022C1F" w14:textId="77777777" w:rsidR="00D65F46" w:rsidRPr="00E70AE9" w:rsidRDefault="00D65F46" w:rsidP="00E70AE9">
            <w:pPr>
              <w:pStyle w:val="ARTableBody"/>
            </w:pPr>
            <w:r w:rsidRPr="00E70AE9">
              <w:t>1 to 3 years</w:t>
            </w:r>
          </w:p>
        </w:tc>
      </w:tr>
    </w:tbl>
    <w:p w14:paraId="14B1569B" w14:textId="77777777" w:rsidR="00D65F46" w:rsidRDefault="00D65F46" w:rsidP="00517107">
      <w:pPr>
        <w:pStyle w:val="ARTableFootnote"/>
      </w:pPr>
      <w:r>
        <w:t>Note:</w:t>
      </w:r>
    </w:p>
    <w:p w14:paraId="7254464E" w14:textId="77777777" w:rsidR="00D65F46" w:rsidRDefault="00D65F46" w:rsidP="00517107">
      <w:pPr>
        <w:pStyle w:val="ARTableFootnoteIndent"/>
      </w:pPr>
      <w:r>
        <w:t>(i)</w:t>
      </w:r>
      <w:r>
        <w:tab/>
        <w:t>A value of $3,500 per square metre (m</w:t>
      </w:r>
      <w:r>
        <w:rPr>
          <w:rFonts w:ascii="Calibri" w:hAnsi="Calibri" w:cs="Calibri"/>
        </w:rPr>
        <w:t>²</w:t>
      </w:r>
      <w:r>
        <w:t>) was used for the developed (uncontaminated) portion of the subject site (comprising 23,000m</w:t>
      </w:r>
      <w:r>
        <w:rPr>
          <w:rFonts w:ascii="Calibri" w:hAnsi="Calibri" w:cs="Calibri"/>
        </w:rPr>
        <w:t>²</w:t>
      </w:r>
      <w:r>
        <w:t>) and $350 per square metre (m</w:t>
      </w:r>
      <w:r>
        <w:rPr>
          <w:rFonts w:ascii="Calibri" w:hAnsi="Calibri" w:cs="Calibri"/>
        </w:rPr>
        <w:t>²</w:t>
      </w:r>
      <w:r>
        <w:t>) was used for the contaminated area (comprising 9,730m</w:t>
      </w:r>
      <w:r>
        <w:rPr>
          <w:rFonts w:ascii="Calibri" w:hAnsi="Calibri" w:cs="Calibri"/>
        </w:rPr>
        <w:t>²</w:t>
      </w:r>
      <w:r>
        <w:t>).</w:t>
      </w:r>
    </w:p>
    <w:p w14:paraId="7D20F044" w14:textId="77777777" w:rsidR="005310DE" w:rsidRDefault="00D65F46" w:rsidP="005310DE">
      <w:pPr>
        <w:pStyle w:val="Heading2"/>
      </w:pPr>
      <w:bookmarkStart w:id="274" w:name="_Toc149316959"/>
      <w:r>
        <w:t>9.</w:t>
      </w:r>
      <w:r>
        <w:tab/>
      </w:r>
      <w:r w:rsidRPr="00E10E29">
        <w:t>Other Disclosures</w:t>
      </w:r>
      <w:bookmarkStart w:id="275" w:name="_Toc149316960"/>
      <w:bookmarkEnd w:id="274"/>
    </w:p>
    <w:p w14:paraId="5393BFFC" w14:textId="0B52A8C3" w:rsidR="00D65F46" w:rsidRDefault="00D65F46" w:rsidP="005310DE">
      <w:pPr>
        <w:pStyle w:val="Heading3"/>
      </w:pPr>
      <w:r>
        <w:t>Introduction</w:t>
      </w:r>
      <w:bookmarkEnd w:id="275"/>
    </w:p>
    <w:p w14:paraId="6639064E" w14:textId="77777777" w:rsidR="00D65F46" w:rsidRDefault="00D65F46" w:rsidP="00061DCC">
      <w:pPr>
        <w:pStyle w:val="ARBody"/>
      </w:pPr>
      <w:r>
        <w:t>This section includes additional material disclosures required by accounting standards or otherwise, for the understanding of this financial report.</w:t>
      </w:r>
    </w:p>
    <w:p w14:paraId="34B3BD6C" w14:textId="655F0F89" w:rsidR="00D65F46" w:rsidRDefault="00D65F46" w:rsidP="00C83B33">
      <w:pPr>
        <w:pStyle w:val="Heading3"/>
      </w:pPr>
      <w:bookmarkStart w:id="276" w:name="_Toc149316961"/>
      <w:r>
        <w:t>Structure</w:t>
      </w:r>
      <w:bookmarkEnd w:id="276"/>
    </w:p>
    <w:p w14:paraId="6E769EF7" w14:textId="77777777" w:rsidR="00D65F46" w:rsidRDefault="00D65F46" w:rsidP="00C72C29">
      <w:pPr>
        <w:pStyle w:val="ARStructureList"/>
      </w:pPr>
      <w:r>
        <w:t>9.1</w:t>
      </w:r>
      <w:r>
        <w:tab/>
        <w:t>Ex gratia expenses</w:t>
      </w:r>
    </w:p>
    <w:p w14:paraId="57BD558D" w14:textId="77777777" w:rsidR="00D65F46" w:rsidRDefault="00D65F46" w:rsidP="00C72C29">
      <w:pPr>
        <w:pStyle w:val="ARStructureList"/>
      </w:pPr>
      <w:r>
        <w:t>9.2</w:t>
      </w:r>
      <w:r>
        <w:tab/>
        <w:t>Other economic flows included in the</w:t>
      </w:r>
      <w:r>
        <w:rPr>
          <w:rFonts w:ascii="Calibri" w:hAnsi="Calibri" w:cs="Calibri"/>
        </w:rPr>
        <w:t> </w:t>
      </w:r>
      <w:r>
        <w:t>net result</w:t>
      </w:r>
    </w:p>
    <w:p w14:paraId="1587EAC0" w14:textId="77777777" w:rsidR="00D65F46" w:rsidRDefault="00D65F46" w:rsidP="00C72C29">
      <w:pPr>
        <w:pStyle w:val="ARStructureList"/>
      </w:pPr>
      <w:r>
        <w:t>9.3</w:t>
      </w:r>
      <w:r>
        <w:tab/>
        <w:t>Entities consolidated pursuant to section 53(1)(b) of the FMA</w:t>
      </w:r>
    </w:p>
    <w:p w14:paraId="1A458A24" w14:textId="77777777" w:rsidR="00D65F46" w:rsidRDefault="00D65F46" w:rsidP="00C72C29">
      <w:pPr>
        <w:pStyle w:val="ARStructureList"/>
      </w:pPr>
      <w:r>
        <w:t>9.4</w:t>
      </w:r>
      <w:r>
        <w:tab/>
        <w:t>Responsible persons</w:t>
      </w:r>
    </w:p>
    <w:p w14:paraId="78D13801" w14:textId="77777777" w:rsidR="00D65F46" w:rsidRDefault="00D65F46" w:rsidP="00C72C29">
      <w:pPr>
        <w:pStyle w:val="ARStructureList"/>
      </w:pPr>
      <w:r>
        <w:t>9.5</w:t>
      </w:r>
      <w:r>
        <w:tab/>
        <w:t>Remuneration of executives</w:t>
      </w:r>
    </w:p>
    <w:p w14:paraId="0D5E6FA9" w14:textId="77777777" w:rsidR="00D65F46" w:rsidRDefault="00D65F46" w:rsidP="00C72C29">
      <w:pPr>
        <w:pStyle w:val="ARStructureList"/>
      </w:pPr>
      <w:r>
        <w:t>9.6</w:t>
      </w:r>
      <w:r>
        <w:tab/>
        <w:t>Related Parties</w:t>
      </w:r>
    </w:p>
    <w:p w14:paraId="7AEE4C15" w14:textId="77777777" w:rsidR="00D65F46" w:rsidRDefault="00D65F46" w:rsidP="00C72C29">
      <w:pPr>
        <w:pStyle w:val="ARStructureList"/>
      </w:pPr>
      <w:r>
        <w:t>9.7</w:t>
      </w:r>
      <w:r>
        <w:tab/>
        <w:t>Remuneration of auditors</w:t>
      </w:r>
    </w:p>
    <w:p w14:paraId="22E9A97B" w14:textId="77777777" w:rsidR="00D65F46" w:rsidRDefault="00D65F46" w:rsidP="00C72C29">
      <w:pPr>
        <w:pStyle w:val="ARStructureList"/>
      </w:pPr>
      <w:r>
        <w:t>9.8</w:t>
      </w:r>
      <w:r>
        <w:tab/>
        <w:t xml:space="preserve">Subsequent events </w:t>
      </w:r>
    </w:p>
    <w:p w14:paraId="7917A43A" w14:textId="77777777" w:rsidR="00D65F46" w:rsidRDefault="00D65F46" w:rsidP="00C72C29">
      <w:pPr>
        <w:pStyle w:val="ARStructureList"/>
      </w:pPr>
      <w:r>
        <w:t>9.9</w:t>
      </w:r>
      <w:r>
        <w:tab/>
        <w:t>Other accounting policies</w:t>
      </w:r>
    </w:p>
    <w:p w14:paraId="1B044F64" w14:textId="6A39CEE7" w:rsidR="00D65F46" w:rsidRDefault="00D65F46" w:rsidP="00C72C29">
      <w:pPr>
        <w:pStyle w:val="ARStructureList"/>
      </w:pPr>
      <w:r>
        <w:t>9.10</w:t>
      </w:r>
      <w:r>
        <w:tab/>
        <w:t>Australian Accounting Standards issued</w:t>
      </w:r>
      <w:r w:rsidR="00595BA6">
        <w:rPr>
          <w:rFonts w:ascii="Calibri" w:hAnsi="Calibri" w:cs="Calibri"/>
        </w:rPr>
        <w:t> </w:t>
      </w:r>
      <w:r>
        <w:t>but not yet effective</w:t>
      </w:r>
    </w:p>
    <w:p w14:paraId="5E2E971D" w14:textId="02F9C9B1" w:rsidR="00DD6CAF" w:rsidRDefault="00D65F46" w:rsidP="00C83B33">
      <w:pPr>
        <w:pStyle w:val="ARStructureList"/>
      </w:pPr>
      <w:r>
        <w:t>9.11</w:t>
      </w:r>
      <w:r>
        <w:tab/>
        <w:t>Glossary of technical terms</w:t>
      </w:r>
    </w:p>
    <w:p w14:paraId="47DA3A11" w14:textId="77777777" w:rsidR="00D65F46" w:rsidRDefault="00D65F46" w:rsidP="00C83B33">
      <w:pPr>
        <w:pStyle w:val="Heading4forTOC"/>
      </w:pPr>
      <w:bookmarkStart w:id="277" w:name="_Toc149316962"/>
      <w:r>
        <w:t>9.1</w:t>
      </w:r>
      <w:r>
        <w:tab/>
        <w:t>Ex gratia expenses</w:t>
      </w:r>
      <w:bookmarkEnd w:id="277"/>
      <w:r>
        <w:t xml:space="preserve"> </w:t>
      </w:r>
    </w:p>
    <w:p w14:paraId="19F275EB" w14:textId="77777777" w:rsidR="00D65F46" w:rsidRDefault="00D65F46" w:rsidP="00356EAA">
      <w:pPr>
        <w:pStyle w:val="ARBody"/>
      </w:pPr>
      <w:r>
        <w:t>Ex gratia expenses are the voluntary payments of money or other non-monetary benefit (e.g. a write off) that are not made either to acquire goods, services or other benefits for the entity or to meet a legal liability, or to settle or resolve a possible legal liability of or claim against the entity.</w:t>
      </w:r>
    </w:p>
    <w:p w14:paraId="05A286C0" w14:textId="144785AA" w:rsidR="00DD6CAF" w:rsidRDefault="00D65F46" w:rsidP="00356EAA">
      <w:pPr>
        <w:pStyle w:val="ARBody"/>
      </w:pPr>
      <w:r>
        <w:t>The Department did not have any ex gratia expenses for the period 1 January 2023 to 30</w:t>
      </w:r>
      <w:r>
        <w:rPr>
          <w:rFonts w:ascii="Calibri" w:hAnsi="Calibri" w:cs="Calibri"/>
        </w:rPr>
        <w:t> </w:t>
      </w:r>
      <w:r>
        <w:t>June</w:t>
      </w:r>
      <w:r>
        <w:rPr>
          <w:rFonts w:ascii="Calibri" w:hAnsi="Calibri" w:cs="Calibri"/>
        </w:rPr>
        <w:t> </w:t>
      </w:r>
      <w:r>
        <w:t>2023.</w:t>
      </w:r>
    </w:p>
    <w:p w14:paraId="16DF7E3D" w14:textId="77777777" w:rsidR="00DD6CAF" w:rsidRDefault="00DD6CAF">
      <w:pPr>
        <w:spacing w:before="0" w:after="0" w:line="240" w:lineRule="auto"/>
        <w:rPr>
          <w:rFonts w:asciiTheme="minorHAnsi" w:eastAsia="MS Mincho" w:hAnsiTheme="minorHAnsi" w:cs="Arial"/>
          <w:sz w:val="20"/>
          <w:szCs w:val="18"/>
          <w:lang w:eastAsia="en-US"/>
        </w:rPr>
      </w:pPr>
      <w:r>
        <w:br w:type="page"/>
      </w:r>
    </w:p>
    <w:p w14:paraId="47182713" w14:textId="77777777" w:rsidR="00D65F46" w:rsidRDefault="00D65F46" w:rsidP="00D633E5">
      <w:pPr>
        <w:pStyle w:val="Heading4forTOC"/>
      </w:pPr>
      <w:bookmarkStart w:id="278" w:name="_Toc149316963"/>
      <w:r>
        <w:t>9.2</w:t>
      </w:r>
      <w:r>
        <w:tab/>
        <w:t>Other economic flows included in the net result</w:t>
      </w:r>
      <w:bookmarkEnd w:id="278"/>
    </w:p>
    <w:p w14:paraId="049FEE01" w14:textId="77777777" w:rsidR="00D65F46" w:rsidRDefault="00D65F46" w:rsidP="00356EAA">
      <w:pPr>
        <w:pStyle w:val="ARBody"/>
      </w:pPr>
      <w:r>
        <w:t>Other economic flows are changes in the value of an asset or liability that do not result from transactions. Gains/(losses) from other economic flows include the gains or losses from:</w:t>
      </w:r>
    </w:p>
    <w:p w14:paraId="067A57A3" w14:textId="77777777" w:rsidR="00D65F46" w:rsidRDefault="00D65F46" w:rsidP="00356EAA">
      <w:pPr>
        <w:pStyle w:val="ARBullet1"/>
      </w:pPr>
      <w:r>
        <w:t>the disposal of leased motor vehicles</w:t>
      </w:r>
    </w:p>
    <w:p w14:paraId="1E80AF54" w14:textId="77777777" w:rsidR="00D65F46" w:rsidRDefault="00D65F46" w:rsidP="00356EAA">
      <w:pPr>
        <w:pStyle w:val="ARBullet1"/>
      </w:pPr>
      <w:r>
        <w:t>impairments of non-current physical and intangible assets</w:t>
      </w:r>
    </w:p>
    <w:p w14:paraId="49D2FC50" w14:textId="77777777" w:rsidR="00D65F46" w:rsidRDefault="00D65F46" w:rsidP="00356EAA">
      <w:pPr>
        <w:pStyle w:val="ARBullet1"/>
      </w:pPr>
      <w:r>
        <w:t>revaluation of financial assets; and</w:t>
      </w:r>
    </w:p>
    <w:p w14:paraId="3E2657E3" w14:textId="77777777" w:rsidR="00D65F46" w:rsidRDefault="00D65F46" w:rsidP="00356EAA">
      <w:pPr>
        <w:pStyle w:val="ARBullet1"/>
      </w:pPr>
      <w:r>
        <w:t>the revaluation of the present value of the long service and annual leave liability due to changes in the bond interest rate.</w:t>
      </w:r>
    </w:p>
    <w:p w14:paraId="60067C99" w14:textId="16DB3CD5" w:rsidR="00D65F46" w:rsidRDefault="00D65F46" w:rsidP="005310DE">
      <w:pPr>
        <w:pStyle w:val="ARBody"/>
      </w:pPr>
    </w:p>
    <w:tbl>
      <w:tblPr>
        <w:tblStyle w:val="ARTable"/>
        <w:tblW w:w="5000" w:type="pct"/>
        <w:tblLayout w:type="fixed"/>
        <w:tblLook w:val="06E0" w:firstRow="1" w:lastRow="1" w:firstColumn="1" w:lastColumn="0" w:noHBand="1" w:noVBand="1"/>
      </w:tblPr>
      <w:tblGrid>
        <w:gridCol w:w="6230"/>
        <w:gridCol w:w="2259"/>
      </w:tblGrid>
      <w:tr w:rsidR="00D65F46" w:rsidRPr="00302F0D" w14:paraId="64D39D8F" w14:textId="77777777" w:rsidTr="006A78D2">
        <w:trPr>
          <w:cnfStyle w:val="100000000000" w:firstRow="1" w:lastRow="0" w:firstColumn="0" w:lastColumn="0" w:oddVBand="0" w:evenVBand="0" w:oddHBand="0" w:evenHBand="0" w:firstRowFirstColumn="0" w:firstRowLastColumn="0" w:lastRowFirstColumn="0" w:lastRowLastColumn="0"/>
        </w:trPr>
        <w:tc>
          <w:tcPr>
            <w:tcW w:w="6237" w:type="dxa"/>
          </w:tcPr>
          <w:p w14:paraId="73E6F151" w14:textId="4A8D7C3D" w:rsidR="00D65F46" w:rsidRPr="00302F0D" w:rsidRDefault="002329EC" w:rsidP="002329EC">
            <w:pPr>
              <w:pStyle w:val="Emptycellcolhead"/>
            </w:pPr>
            <w:r>
              <w:t>Empty cell</w:t>
            </w:r>
          </w:p>
        </w:tc>
        <w:tc>
          <w:tcPr>
            <w:tcW w:w="2262" w:type="dxa"/>
            <w:shd w:val="clear" w:color="auto" w:fill="EBEBEB"/>
          </w:tcPr>
          <w:p w14:paraId="7DC4944D" w14:textId="77777777" w:rsidR="00D65F46" w:rsidRPr="00302F0D" w:rsidRDefault="00D65F46" w:rsidP="006A78D2">
            <w:pPr>
              <w:pStyle w:val="ARTableColHeadRight"/>
              <w:rPr>
                <w:szCs w:val="16"/>
              </w:rPr>
            </w:pPr>
            <w:r>
              <w:t>1 January to 30 June 2023</w:t>
            </w:r>
          </w:p>
          <w:p w14:paraId="797A531E" w14:textId="77777777" w:rsidR="00D65F46" w:rsidRPr="00302F0D" w:rsidRDefault="00D65F46">
            <w:pPr>
              <w:pStyle w:val="ARTableColSubheadrightsmallerspaceabove"/>
            </w:pPr>
            <w:r w:rsidRPr="00302F0D">
              <w:t>$’000</w:t>
            </w:r>
          </w:p>
        </w:tc>
      </w:tr>
      <w:tr w:rsidR="00C17775" w:rsidRPr="00F60E02" w14:paraId="55E127DD" w14:textId="77777777" w:rsidTr="00C17775">
        <w:tc>
          <w:tcPr>
            <w:tcW w:w="6237" w:type="dxa"/>
          </w:tcPr>
          <w:p w14:paraId="575D90C3" w14:textId="6B8327E3" w:rsidR="00C17775" w:rsidRPr="00982698" w:rsidRDefault="00C17775" w:rsidP="00C17775">
            <w:pPr>
              <w:pStyle w:val="ARTableRowHeadColour"/>
            </w:pPr>
            <w:r w:rsidRPr="008B1CCB">
              <w:t>Net gain/(loss) on non-financial assets</w:t>
            </w:r>
          </w:p>
        </w:tc>
        <w:tc>
          <w:tcPr>
            <w:tcW w:w="2262" w:type="dxa"/>
            <w:shd w:val="clear" w:color="auto" w:fill="auto"/>
          </w:tcPr>
          <w:p w14:paraId="3B877004" w14:textId="219E2674" w:rsidR="00C17775" w:rsidRPr="00982698" w:rsidRDefault="00C17775" w:rsidP="00C17775">
            <w:pPr>
              <w:pStyle w:val="Tablerowheadinginvisible"/>
            </w:pPr>
            <w:r w:rsidRPr="008B1CCB">
              <w:t>Net gain/(loss) on non-financial assets</w:t>
            </w:r>
          </w:p>
        </w:tc>
      </w:tr>
      <w:tr w:rsidR="00D65F46" w:rsidRPr="00F60E02" w14:paraId="6C0ADF1B" w14:textId="77777777">
        <w:tc>
          <w:tcPr>
            <w:tcW w:w="6237" w:type="dxa"/>
          </w:tcPr>
          <w:p w14:paraId="3DCC7CE2" w14:textId="77777777" w:rsidR="00D65F46" w:rsidRPr="00F60E02" w:rsidRDefault="00D65F46" w:rsidP="0075620E">
            <w:pPr>
              <w:pStyle w:val="ARTableBody"/>
            </w:pPr>
            <w:r w:rsidRPr="00982698">
              <w:t xml:space="preserve">Gain on disposal of leased motor vehicles </w:t>
            </w:r>
          </w:p>
        </w:tc>
        <w:tc>
          <w:tcPr>
            <w:tcW w:w="2262" w:type="dxa"/>
            <w:shd w:val="clear" w:color="auto" w:fill="EBEBEB"/>
          </w:tcPr>
          <w:p w14:paraId="68DFC80F" w14:textId="77777777" w:rsidR="00D65F46" w:rsidRPr="00F60E02" w:rsidRDefault="00D65F46" w:rsidP="0075620E">
            <w:pPr>
              <w:pStyle w:val="ARTableBodyRight"/>
            </w:pPr>
            <w:r w:rsidRPr="00982698">
              <w:t>119</w:t>
            </w:r>
          </w:p>
        </w:tc>
      </w:tr>
      <w:tr w:rsidR="00D65F46" w:rsidRPr="00F60E02" w14:paraId="420782D2" w14:textId="77777777">
        <w:tc>
          <w:tcPr>
            <w:tcW w:w="6237" w:type="dxa"/>
          </w:tcPr>
          <w:p w14:paraId="781E1214" w14:textId="77777777" w:rsidR="00D65F46" w:rsidRPr="00F60E02" w:rsidRDefault="00D65F46" w:rsidP="00FD54E2">
            <w:pPr>
              <w:pStyle w:val="ARTableBodyBold"/>
            </w:pPr>
            <w:r w:rsidRPr="00982698">
              <w:t>Total net gain/(loss) on non-financial assets</w:t>
            </w:r>
          </w:p>
        </w:tc>
        <w:tc>
          <w:tcPr>
            <w:tcW w:w="2262" w:type="dxa"/>
            <w:shd w:val="clear" w:color="auto" w:fill="EBEBEB"/>
          </w:tcPr>
          <w:p w14:paraId="34A89276" w14:textId="77777777" w:rsidR="00D65F46" w:rsidRPr="00F60E02" w:rsidRDefault="00D65F46" w:rsidP="00FD54E2">
            <w:pPr>
              <w:pStyle w:val="ARTableBodyRightBold"/>
            </w:pPr>
            <w:r w:rsidRPr="00982698">
              <w:t xml:space="preserve">119 </w:t>
            </w:r>
          </w:p>
        </w:tc>
      </w:tr>
      <w:tr w:rsidR="00C17775" w:rsidRPr="00F60E02" w14:paraId="3BFE6CAD" w14:textId="77777777" w:rsidTr="00C17775">
        <w:tc>
          <w:tcPr>
            <w:tcW w:w="6237" w:type="dxa"/>
          </w:tcPr>
          <w:p w14:paraId="35FC52B4" w14:textId="5F26CAC4" w:rsidR="00C17775" w:rsidRPr="00982698" w:rsidRDefault="00C17775" w:rsidP="00C17775">
            <w:pPr>
              <w:pStyle w:val="ARTableRowHeadColour"/>
            </w:pPr>
            <w:r w:rsidRPr="007208CA">
              <w:t>Net gain/(loss) on financial instruments</w:t>
            </w:r>
          </w:p>
        </w:tc>
        <w:tc>
          <w:tcPr>
            <w:tcW w:w="2262" w:type="dxa"/>
            <w:shd w:val="clear" w:color="auto" w:fill="auto"/>
          </w:tcPr>
          <w:p w14:paraId="2BFDA061" w14:textId="6E3D99F4" w:rsidR="00C17775" w:rsidRPr="00982698" w:rsidRDefault="00C17775" w:rsidP="00C17775">
            <w:pPr>
              <w:pStyle w:val="Tablerowheadinginvisible"/>
            </w:pPr>
            <w:r w:rsidRPr="007208CA">
              <w:t>Net gain/(loss) on financial instruments</w:t>
            </w:r>
          </w:p>
        </w:tc>
      </w:tr>
      <w:tr w:rsidR="00D65F46" w:rsidRPr="00F60E02" w14:paraId="45724A68" w14:textId="77777777">
        <w:tc>
          <w:tcPr>
            <w:tcW w:w="6237" w:type="dxa"/>
          </w:tcPr>
          <w:p w14:paraId="36ED1626" w14:textId="77777777" w:rsidR="00D65F46" w:rsidRPr="00F60E02" w:rsidRDefault="00D65F46" w:rsidP="0075620E">
            <w:pPr>
              <w:pStyle w:val="ARTableBody"/>
            </w:pPr>
            <w:r w:rsidRPr="00982698">
              <w:t>Net gain/(loss) arising from revaluation of financial assets at fair value through net result</w:t>
            </w:r>
          </w:p>
        </w:tc>
        <w:tc>
          <w:tcPr>
            <w:tcW w:w="2262" w:type="dxa"/>
            <w:shd w:val="clear" w:color="auto" w:fill="EBEBEB"/>
          </w:tcPr>
          <w:p w14:paraId="40778D3E" w14:textId="77777777" w:rsidR="00D65F46" w:rsidRPr="00F60E02" w:rsidRDefault="00D65F46" w:rsidP="0075620E">
            <w:pPr>
              <w:pStyle w:val="ARTableBodyRight"/>
            </w:pPr>
            <w:r w:rsidRPr="00982698">
              <w:t>2,740</w:t>
            </w:r>
          </w:p>
        </w:tc>
      </w:tr>
      <w:tr w:rsidR="00D65F46" w:rsidRPr="00F60E02" w14:paraId="1795731F" w14:textId="77777777">
        <w:tc>
          <w:tcPr>
            <w:tcW w:w="6237" w:type="dxa"/>
          </w:tcPr>
          <w:p w14:paraId="4C9D4B2D" w14:textId="77777777" w:rsidR="00D65F46" w:rsidRPr="00F60E02" w:rsidRDefault="00D65F46" w:rsidP="00FD54E2">
            <w:pPr>
              <w:pStyle w:val="ARTableBodyBold"/>
            </w:pPr>
            <w:r w:rsidRPr="00982698">
              <w:t>Total net gain/(loss) on financial instruments</w:t>
            </w:r>
          </w:p>
        </w:tc>
        <w:tc>
          <w:tcPr>
            <w:tcW w:w="2262" w:type="dxa"/>
            <w:shd w:val="clear" w:color="auto" w:fill="EBEBEB"/>
          </w:tcPr>
          <w:p w14:paraId="4959DD8E" w14:textId="77777777" w:rsidR="00D65F46" w:rsidRPr="00F60E02" w:rsidRDefault="00D65F46" w:rsidP="00FD54E2">
            <w:pPr>
              <w:pStyle w:val="ARTableBodyRightBold"/>
            </w:pPr>
            <w:r w:rsidRPr="00982698">
              <w:t xml:space="preserve">2,740 </w:t>
            </w:r>
          </w:p>
        </w:tc>
      </w:tr>
      <w:tr w:rsidR="00C17775" w:rsidRPr="00F60E02" w14:paraId="18B3D148" w14:textId="77777777" w:rsidTr="00C17775">
        <w:tc>
          <w:tcPr>
            <w:tcW w:w="6237" w:type="dxa"/>
          </w:tcPr>
          <w:p w14:paraId="47D33A8C" w14:textId="469D929E" w:rsidR="00C17775" w:rsidRPr="00982698" w:rsidRDefault="00C17775" w:rsidP="00C17775">
            <w:pPr>
              <w:pStyle w:val="ARTableRowHeadColour"/>
            </w:pPr>
            <w:r w:rsidRPr="000A3DAA">
              <w:t xml:space="preserve">Other gains/(losses) on other economic flows </w:t>
            </w:r>
            <w:r w:rsidRPr="000A3DAA">
              <w:rPr>
                <w:vertAlign w:val="superscript"/>
              </w:rPr>
              <w:t>(i)</w:t>
            </w:r>
          </w:p>
        </w:tc>
        <w:tc>
          <w:tcPr>
            <w:tcW w:w="2262" w:type="dxa"/>
            <w:shd w:val="clear" w:color="auto" w:fill="auto"/>
          </w:tcPr>
          <w:p w14:paraId="0D79E787" w14:textId="260E9A9B" w:rsidR="00C17775" w:rsidRPr="00982698" w:rsidRDefault="00C17775" w:rsidP="00C17775">
            <w:pPr>
              <w:pStyle w:val="Tablerowheadinginvisible"/>
            </w:pPr>
            <w:r w:rsidRPr="000A3DAA">
              <w:t xml:space="preserve">Other gains/(losses) on other economic flows </w:t>
            </w:r>
            <w:r w:rsidRPr="000A3DAA">
              <w:rPr>
                <w:vertAlign w:val="superscript"/>
              </w:rPr>
              <w:t>(i)</w:t>
            </w:r>
          </w:p>
        </w:tc>
      </w:tr>
      <w:tr w:rsidR="00D65F46" w:rsidRPr="00F60E02" w14:paraId="3E43D910" w14:textId="77777777">
        <w:tc>
          <w:tcPr>
            <w:tcW w:w="6237" w:type="dxa"/>
          </w:tcPr>
          <w:p w14:paraId="59A8CF40" w14:textId="77777777" w:rsidR="00D65F46" w:rsidRPr="00F60E02" w:rsidRDefault="00D65F46" w:rsidP="0075620E">
            <w:pPr>
              <w:pStyle w:val="ARTableBody"/>
            </w:pPr>
            <w:r w:rsidRPr="00982698">
              <w:t>Net gain/(loss) arising from revaluation of annual leave liability</w:t>
            </w:r>
          </w:p>
        </w:tc>
        <w:tc>
          <w:tcPr>
            <w:tcW w:w="2262" w:type="dxa"/>
            <w:shd w:val="clear" w:color="auto" w:fill="EBEBEB"/>
          </w:tcPr>
          <w:p w14:paraId="3C23A37D" w14:textId="77777777" w:rsidR="00D65F46" w:rsidRPr="00F60E02" w:rsidRDefault="00D65F46" w:rsidP="0075620E">
            <w:pPr>
              <w:pStyle w:val="ARTableBodyRight"/>
            </w:pPr>
            <w:r w:rsidRPr="00982698">
              <w:t>(36)</w:t>
            </w:r>
          </w:p>
        </w:tc>
      </w:tr>
      <w:tr w:rsidR="00D65F46" w:rsidRPr="00F60E02" w14:paraId="11CBCB87" w14:textId="77777777">
        <w:tc>
          <w:tcPr>
            <w:tcW w:w="6237" w:type="dxa"/>
          </w:tcPr>
          <w:p w14:paraId="4BEB0ECF" w14:textId="77777777" w:rsidR="00D65F46" w:rsidRPr="00F60E02" w:rsidRDefault="00D65F46" w:rsidP="00C934C0">
            <w:pPr>
              <w:pStyle w:val="ARTableBody"/>
            </w:pPr>
            <w:r w:rsidRPr="00982698">
              <w:t xml:space="preserve">Net gain/(loss) arising from revaluation of long service leave liability </w:t>
            </w:r>
          </w:p>
        </w:tc>
        <w:tc>
          <w:tcPr>
            <w:tcW w:w="2262" w:type="dxa"/>
            <w:shd w:val="clear" w:color="auto" w:fill="EBEBEB"/>
          </w:tcPr>
          <w:p w14:paraId="13A3E66E" w14:textId="77777777" w:rsidR="00D65F46" w:rsidRPr="00F60E02" w:rsidRDefault="00D65F46" w:rsidP="00C934C0">
            <w:pPr>
              <w:pStyle w:val="ARTableBodyRight"/>
            </w:pPr>
            <w:r w:rsidRPr="00982698">
              <w:t>(441)</w:t>
            </w:r>
          </w:p>
        </w:tc>
      </w:tr>
      <w:tr w:rsidR="00D65F46" w:rsidRPr="00F60E02" w14:paraId="2A8254E9" w14:textId="77777777">
        <w:trPr>
          <w:cnfStyle w:val="010000000000" w:firstRow="0" w:lastRow="1" w:firstColumn="0" w:lastColumn="0" w:oddVBand="0" w:evenVBand="0" w:oddHBand="0" w:evenHBand="0" w:firstRowFirstColumn="0" w:firstRowLastColumn="0" w:lastRowFirstColumn="0" w:lastRowLastColumn="0"/>
        </w:trPr>
        <w:tc>
          <w:tcPr>
            <w:tcW w:w="6237" w:type="dxa"/>
            <w:vAlign w:val="bottom"/>
          </w:tcPr>
          <w:p w14:paraId="524BAB0C" w14:textId="77777777" w:rsidR="00D65F46" w:rsidRPr="00982698" w:rsidRDefault="00D65F46" w:rsidP="00C934C0">
            <w:pPr>
              <w:pStyle w:val="ARTableBodyBold"/>
            </w:pPr>
            <w:r>
              <w:t>Total other gains/(losses) from other economic flows</w:t>
            </w:r>
          </w:p>
        </w:tc>
        <w:tc>
          <w:tcPr>
            <w:tcW w:w="2262" w:type="dxa"/>
            <w:shd w:val="clear" w:color="auto" w:fill="EBEBEB"/>
            <w:vAlign w:val="bottom"/>
          </w:tcPr>
          <w:p w14:paraId="3BEDBD42" w14:textId="77777777" w:rsidR="00D65F46" w:rsidRPr="00C934C0" w:rsidRDefault="00D65F46" w:rsidP="00C934C0">
            <w:pPr>
              <w:pStyle w:val="ARTableBodyRightBold"/>
            </w:pPr>
            <w:r>
              <w:t>(477)</w:t>
            </w:r>
          </w:p>
        </w:tc>
      </w:tr>
    </w:tbl>
    <w:p w14:paraId="65003081" w14:textId="77777777" w:rsidR="00D65F46" w:rsidRDefault="00D65F46" w:rsidP="00494398">
      <w:pPr>
        <w:pStyle w:val="ARTableFootnote"/>
      </w:pPr>
      <w:r>
        <w:t>Note:</w:t>
      </w:r>
    </w:p>
    <w:p w14:paraId="5351B81A" w14:textId="2D0A7231" w:rsidR="00C87C22" w:rsidRDefault="00D65F46" w:rsidP="00494398">
      <w:pPr>
        <w:pStyle w:val="ARTableFootnoteIndent"/>
      </w:pPr>
      <w:r>
        <w:t>(i)</w:t>
      </w:r>
      <w:r>
        <w:tab/>
        <w:t>Revaluation gain/(loss) due to changes in bond rates.</w:t>
      </w:r>
    </w:p>
    <w:p w14:paraId="04CB871D" w14:textId="77777777" w:rsidR="00C87C22" w:rsidRDefault="00C87C22">
      <w:pPr>
        <w:spacing w:before="0" w:after="0" w:line="240" w:lineRule="auto"/>
        <w:rPr>
          <w:rFonts w:ascii="VIC" w:eastAsia="MS Mincho" w:hAnsi="VIC" w:cs="Arial"/>
          <w:sz w:val="14"/>
          <w:szCs w:val="14"/>
          <w:lang w:eastAsia="en-US"/>
        </w:rPr>
      </w:pPr>
      <w:r>
        <w:br w:type="page"/>
      </w:r>
    </w:p>
    <w:p w14:paraId="0110A53A" w14:textId="77777777" w:rsidR="00D65F46" w:rsidRDefault="00D65F46" w:rsidP="00494398">
      <w:pPr>
        <w:pStyle w:val="Heading4forTOC"/>
      </w:pPr>
      <w:bookmarkStart w:id="279" w:name="_Toc149316964"/>
      <w:r>
        <w:t>9.3</w:t>
      </w:r>
      <w:r>
        <w:tab/>
        <w:t>Entities consolidated pursuant to section 53(1)(b) of the FMA</w:t>
      </w:r>
      <w:bookmarkEnd w:id="279"/>
    </w:p>
    <w:p w14:paraId="769F4522" w14:textId="77777777" w:rsidR="00D65F46" w:rsidRDefault="00D65F46" w:rsidP="00EC49ED">
      <w:pPr>
        <w:pStyle w:val="ARBody"/>
      </w:pPr>
      <w:r>
        <w:t xml:space="preserve">The following agencies have been consolidated into the Department’s financial statements pursuant to a determination made by the Assistant Treasurer under section 53(1)(b) of the </w:t>
      </w:r>
      <w:r w:rsidRPr="00595E20">
        <w:rPr>
          <w:rStyle w:val="Emphasis"/>
        </w:rPr>
        <w:t>Financial Management Act 1994</w:t>
      </w:r>
      <w:r>
        <w:t>:</w:t>
      </w:r>
    </w:p>
    <w:p w14:paraId="572C29DB" w14:textId="77777777" w:rsidR="00D65F46" w:rsidRDefault="00D65F46" w:rsidP="00494398">
      <w:pPr>
        <w:pStyle w:val="ARBullet1"/>
      </w:pPr>
      <w:r>
        <w:t xml:space="preserve">Business Licensing Authority, established under the </w:t>
      </w:r>
      <w:r w:rsidRPr="00E601D8">
        <w:rPr>
          <w:rStyle w:val="Emphasis"/>
        </w:rPr>
        <w:t>Business Licensing Authority Act 1998</w:t>
      </w:r>
      <w:r>
        <w:t xml:space="preserve">. </w:t>
      </w:r>
    </w:p>
    <w:p w14:paraId="544E895A" w14:textId="77777777" w:rsidR="00D65F46" w:rsidRDefault="00D65F46">
      <w:pPr>
        <w:pStyle w:val="ARBodynospace"/>
      </w:pPr>
    </w:p>
    <w:tbl>
      <w:tblPr>
        <w:tblStyle w:val="ARTable"/>
        <w:tblW w:w="5000" w:type="pct"/>
        <w:tblLayout w:type="fixed"/>
        <w:tblLook w:val="06E0" w:firstRow="1" w:lastRow="1" w:firstColumn="1" w:lastColumn="0" w:noHBand="1" w:noVBand="1"/>
      </w:tblPr>
      <w:tblGrid>
        <w:gridCol w:w="4391"/>
        <w:gridCol w:w="1366"/>
        <w:gridCol w:w="1366"/>
        <w:gridCol w:w="1366"/>
      </w:tblGrid>
      <w:tr w:rsidR="00D65F46" w:rsidRPr="00302F0D" w14:paraId="4A35FDAC" w14:textId="77777777" w:rsidTr="00D8791A">
        <w:trPr>
          <w:cnfStyle w:val="100000000000" w:firstRow="1" w:lastRow="0" w:firstColumn="0" w:lastColumn="0" w:oddVBand="0" w:evenVBand="0" w:oddHBand="0" w:evenHBand="0" w:firstRowFirstColumn="0" w:firstRowLastColumn="0" w:lastRowFirstColumn="0" w:lastRowLastColumn="0"/>
        </w:trPr>
        <w:tc>
          <w:tcPr>
            <w:tcW w:w="4395" w:type="dxa"/>
          </w:tcPr>
          <w:p w14:paraId="63F836E2" w14:textId="77777777" w:rsidR="00D65F46" w:rsidRPr="00302F0D" w:rsidRDefault="00D65F46" w:rsidP="007515BB">
            <w:pPr>
              <w:pStyle w:val="ARTableColHead"/>
              <w:rPr>
                <w:szCs w:val="16"/>
                <w:lang w:eastAsia="en-GB"/>
              </w:rPr>
            </w:pPr>
            <w:r>
              <w:t>2023</w:t>
            </w:r>
          </w:p>
        </w:tc>
        <w:tc>
          <w:tcPr>
            <w:tcW w:w="1368" w:type="dxa"/>
          </w:tcPr>
          <w:p w14:paraId="445E593D" w14:textId="77777777" w:rsidR="00D65F46" w:rsidRDefault="00D65F46" w:rsidP="006A78D2">
            <w:pPr>
              <w:pStyle w:val="ARTableColHeadRight"/>
            </w:pPr>
            <w:r w:rsidRPr="00CD7147">
              <w:t>Department of Government Services</w:t>
            </w:r>
          </w:p>
          <w:p w14:paraId="72924A88" w14:textId="77777777" w:rsidR="00D65F46" w:rsidRPr="007515BB" w:rsidRDefault="00D65F46">
            <w:pPr>
              <w:pStyle w:val="ARTableColSubheadrightsmallerspaceabove"/>
              <w:rPr>
                <w:szCs w:val="15"/>
              </w:rPr>
            </w:pPr>
            <w:r w:rsidRPr="00302F0D">
              <w:t>$’000</w:t>
            </w:r>
          </w:p>
        </w:tc>
        <w:tc>
          <w:tcPr>
            <w:tcW w:w="1368" w:type="dxa"/>
          </w:tcPr>
          <w:p w14:paraId="71422748" w14:textId="77777777" w:rsidR="00D65F46" w:rsidRPr="00302F0D" w:rsidRDefault="00D65F46" w:rsidP="006A78D2">
            <w:pPr>
              <w:pStyle w:val="ARTableColHeadRight"/>
              <w:rPr>
                <w:szCs w:val="16"/>
              </w:rPr>
            </w:pPr>
            <w:r w:rsidRPr="00CD7147">
              <w:rPr>
                <w:szCs w:val="16"/>
              </w:rPr>
              <w:t>Business Licencing Authority</w:t>
            </w:r>
          </w:p>
          <w:p w14:paraId="11E9FA4F" w14:textId="77777777" w:rsidR="00D65F46" w:rsidRPr="00302F0D" w:rsidRDefault="00D65F46">
            <w:pPr>
              <w:pStyle w:val="ARTableColSubheadrightsmallerspaceabove"/>
            </w:pPr>
            <w:r w:rsidRPr="00302F0D">
              <w:t>$’000</w:t>
            </w:r>
          </w:p>
        </w:tc>
        <w:tc>
          <w:tcPr>
            <w:tcW w:w="1368" w:type="dxa"/>
          </w:tcPr>
          <w:p w14:paraId="583453A2" w14:textId="77777777" w:rsidR="00D65F46" w:rsidRPr="00302F0D" w:rsidRDefault="00D65F46" w:rsidP="006A78D2">
            <w:pPr>
              <w:pStyle w:val="ARTableColHeadRight"/>
              <w:rPr>
                <w:szCs w:val="16"/>
              </w:rPr>
            </w:pPr>
            <w:r w:rsidRPr="00CD7147">
              <w:rPr>
                <w:szCs w:val="16"/>
              </w:rPr>
              <w:t>Department of Government Services Consolidated Group</w:t>
            </w:r>
          </w:p>
          <w:p w14:paraId="6A794AC3" w14:textId="77777777" w:rsidR="00D65F46" w:rsidRPr="00302F0D" w:rsidRDefault="00D65F46">
            <w:pPr>
              <w:pStyle w:val="ARTableColSubheadrightsmallerspaceabove"/>
            </w:pPr>
            <w:r w:rsidRPr="00302F0D">
              <w:t>$’000</w:t>
            </w:r>
          </w:p>
        </w:tc>
      </w:tr>
      <w:tr w:rsidR="00D65F46" w:rsidRPr="00302F0D" w14:paraId="1D329EDE" w14:textId="77777777" w:rsidTr="00CE683A">
        <w:tc>
          <w:tcPr>
            <w:tcW w:w="4395" w:type="dxa"/>
          </w:tcPr>
          <w:p w14:paraId="1451795E" w14:textId="77777777" w:rsidR="00D65F46" w:rsidRPr="00302F0D" w:rsidRDefault="00D65F46" w:rsidP="007515BB">
            <w:pPr>
              <w:pStyle w:val="ARTableBody"/>
            </w:pPr>
            <w:r w:rsidRPr="008C5DBA">
              <w:t>Total income from transactions</w:t>
            </w:r>
          </w:p>
        </w:tc>
        <w:tc>
          <w:tcPr>
            <w:tcW w:w="1368" w:type="dxa"/>
          </w:tcPr>
          <w:p w14:paraId="14A9C260" w14:textId="77777777" w:rsidR="00D65F46" w:rsidRPr="00302F0D" w:rsidRDefault="00D65F46" w:rsidP="007515BB">
            <w:pPr>
              <w:pStyle w:val="ARTableBodyRight"/>
            </w:pPr>
            <w:r w:rsidRPr="008C5DBA">
              <w:t>398,030</w:t>
            </w:r>
          </w:p>
        </w:tc>
        <w:tc>
          <w:tcPr>
            <w:tcW w:w="1368" w:type="dxa"/>
          </w:tcPr>
          <w:p w14:paraId="4F928B54" w14:textId="77777777" w:rsidR="00D65F46" w:rsidRPr="00302F0D" w:rsidRDefault="00D65F46" w:rsidP="007515BB">
            <w:pPr>
              <w:pStyle w:val="ARTableBodyRight"/>
            </w:pPr>
            <w:r w:rsidRPr="008C5DBA">
              <w:t>75</w:t>
            </w:r>
          </w:p>
        </w:tc>
        <w:tc>
          <w:tcPr>
            <w:tcW w:w="1368" w:type="dxa"/>
          </w:tcPr>
          <w:p w14:paraId="43F80708" w14:textId="77777777" w:rsidR="00D65F46" w:rsidRPr="00302F0D" w:rsidRDefault="00D65F46" w:rsidP="007515BB">
            <w:pPr>
              <w:pStyle w:val="ARTableBodyRight"/>
            </w:pPr>
            <w:r w:rsidRPr="008C5DBA">
              <w:t>398,105</w:t>
            </w:r>
          </w:p>
        </w:tc>
      </w:tr>
      <w:tr w:rsidR="00D65F46" w:rsidRPr="00F60E02" w14:paraId="0D6A68D1" w14:textId="77777777" w:rsidTr="00CE683A">
        <w:tc>
          <w:tcPr>
            <w:tcW w:w="4395" w:type="dxa"/>
          </w:tcPr>
          <w:p w14:paraId="3A055FC6" w14:textId="77777777" w:rsidR="00D65F46" w:rsidRPr="00F60E02" w:rsidRDefault="00D65F46" w:rsidP="007515BB">
            <w:pPr>
              <w:pStyle w:val="ARTableBody"/>
            </w:pPr>
            <w:r w:rsidRPr="008C5DBA">
              <w:t>Net result from transactions</w:t>
            </w:r>
          </w:p>
        </w:tc>
        <w:tc>
          <w:tcPr>
            <w:tcW w:w="1368" w:type="dxa"/>
          </w:tcPr>
          <w:p w14:paraId="7B380073" w14:textId="77777777" w:rsidR="00D65F46" w:rsidRPr="00F60E02" w:rsidRDefault="00D65F46" w:rsidP="007515BB">
            <w:pPr>
              <w:pStyle w:val="ARTableBodyRight"/>
            </w:pPr>
            <w:r w:rsidRPr="008D48C8">
              <w:t>44,120</w:t>
            </w:r>
          </w:p>
        </w:tc>
        <w:tc>
          <w:tcPr>
            <w:tcW w:w="1368" w:type="dxa"/>
          </w:tcPr>
          <w:p w14:paraId="2E762D98" w14:textId="77777777" w:rsidR="00D65F46" w:rsidRPr="00F60E02" w:rsidRDefault="00D65F46" w:rsidP="007515BB">
            <w:pPr>
              <w:pStyle w:val="ARTableBodyRight"/>
            </w:pPr>
            <w:r>
              <w:t>(</w:t>
            </w:r>
            <w:r w:rsidRPr="008C5DBA">
              <w:t>136</w:t>
            </w:r>
            <w:r>
              <w:t>)</w:t>
            </w:r>
          </w:p>
        </w:tc>
        <w:tc>
          <w:tcPr>
            <w:tcW w:w="1368" w:type="dxa"/>
          </w:tcPr>
          <w:p w14:paraId="06BFF6C4" w14:textId="77777777" w:rsidR="00D65F46" w:rsidRPr="00F60E02" w:rsidRDefault="00D65F46" w:rsidP="007515BB">
            <w:pPr>
              <w:pStyle w:val="ARTableBodyRight"/>
            </w:pPr>
            <w:r w:rsidRPr="008C5DBA">
              <w:t>43,984</w:t>
            </w:r>
          </w:p>
        </w:tc>
      </w:tr>
      <w:tr w:rsidR="00D65F46" w:rsidRPr="00F60E02" w14:paraId="05F89D11" w14:textId="77777777" w:rsidTr="00CE683A">
        <w:tc>
          <w:tcPr>
            <w:tcW w:w="4395" w:type="dxa"/>
          </w:tcPr>
          <w:p w14:paraId="4643C276" w14:textId="77777777" w:rsidR="00D65F46" w:rsidRPr="00F60E02" w:rsidRDefault="00D65F46" w:rsidP="007515BB">
            <w:pPr>
              <w:pStyle w:val="ARTableBody"/>
            </w:pPr>
            <w:r w:rsidRPr="008C5DBA">
              <w:t>Total assets</w:t>
            </w:r>
          </w:p>
        </w:tc>
        <w:tc>
          <w:tcPr>
            <w:tcW w:w="1368" w:type="dxa"/>
          </w:tcPr>
          <w:p w14:paraId="30880CF9" w14:textId="77777777" w:rsidR="00D65F46" w:rsidRPr="00F60E02" w:rsidRDefault="00D65F46" w:rsidP="007515BB">
            <w:pPr>
              <w:pStyle w:val="ARTableBodyRight"/>
            </w:pPr>
            <w:r w:rsidRPr="008C5DBA">
              <w:t>1,241,515</w:t>
            </w:r>
          </w:p>
        </w:tc>
        <w:tc>
          <w:tcPr>
            <w:tcW w:w="1368" w:type="dxa"/>
          </w:tcPr>
          <w:p w14:paraId="6E6679B5" w14:textId="77777777" w:rsidR="00D65F46" w:rsidRPr="00F60E02" w:rsidRDefault="00D65F46" w:rsidP="007515BB">
            <w:pPr>
              <w:pStyle w:val="ARTableBodyRight"/>
            </w:pPr>
            <w:r w:rsidRPr="008C5DBA">
              <w:t>44</w:t>
            </w:r>
          </w:p>
        </w:tc>
        <w:tc>
          <w:tcPr>
            <w:tcW w:w="1368" w:type="dxa"/>
          </w:tcPr>
          <w:p w14:paraId="6C57F901" w14:textId="77777777" w:rsidR="00D65F46" w:rsidRPr="00F60E02" w:rsidRDefault="00D65F46" w:rsidP="007515BB">
            <w:pPr>
              <w:pStyle w:val="ARTableBodyRight"/>
            </w:pPr>
            <w:r w:rsidRPr="008C5DBA">
              <w:t>1,241,559</w:t>
            </w:r>
          </w:p>
        </w:tc>
      </w:tr>
      <w:tr w:rsidR="00D65F46" w:rsidRPr="00F60E02" w14:paraId="32EE87BE" w14:textId="77777777" w:rsidTr="00CE683A">
        <w:trPr>
          <w:cnfStyle w:val="010000000000" w:firstRow="0" w:lastRow="1" w:firstColumn="0" w:lastColumn="0" w:oddVBand="0" w:evenVBand="0" w:oddHBand="0" w:evenHBand="0" w:firstRowFirstColumn="0" w:firstRowLastColumn="0" w:lastRowFirstColumn="0" w:lastRowLastColumn="0"/>
        </w:trPr>
        <w:tc>
          <w:tcPr>
            <w:tcW w:w="4395" w:type="dxa"/>
          </w:tcPr>
          <w:p w14:paraId="2DAE58D6" w14:textId="77777777" w:rsidR="00D65F46" w:rsidRPr="00F60E02" w:rsidRDefault="00D65F46" w:rsidP="007515BB">
            <w:pPr>
              <w:pStyle w:val="ARTableBody"/>
            </w:pPr>
            <w:r w:rsidRPr="008C5DBA">
              <w:t>Total liabilities</w:t>
            </w:r>
          </w:p>
        </w:tc>
        <w:tc>
          <w:tcPr>
            <w:tcW w:w="1368" w:type="dxa"/>
          </w:tcPr>
          <w:p w14:paraId="1492E469" w14:textId="77777777" w:rsidR="00D65F46" w:rsidRPr="00F60E02" w:rsidRDefault="00D65F46" w:rsidP="007515BB">
            <w:pPr>
              <w:pStyle w:val="ARTableBodyRight"/>
            </w:pPr>
            <w:r w:rsidRPr="008C5DBA">
              <w:t>132,629</w:t>
            </w:r>
          </w:p>
        </w:tc>
        <w:tc>
          <w:tcPr>
            <w:tcW w:w="1368" w:type="dxa"/>
          </w:tcPr>
          <w:p w14:paraId="62513B60" w14:textId="77777777" w:rsidR="00D65F46" w:rsidRPr="00F60E02" w:rsidRDefault="00D65F46" w:rsidP="007515BB">
            <w:pPr>
              <w:pStyle w:val="ARTableBodyRight"/>
            </w:pPr>
            <w:r w:rsidRPr="008C5DBA">
              <w:t>2,976</w:t>
            </w:r>
          </w:p>
        </w:tc>
        <w:tc>
          <w:tcPr>
            <w:tcW w:w="1368" w:type="dxa"/>
          </w:tcPr>
          <w:p w14:paraId="615FCAA8" w14:textId="77777777" w:rsidR="00D65F46" w:rsidRPr="00F60E02" w:rsidRDefault="00D65F46" w:rsidP="007515BB">
            <w:pPr>
              <w:pStyle w:val="ARTableBodyRight"/>
            </w:pPr>
            <w:r w:rsidRPr="008C5DBA">
              <w:t>135,605</w:t>
            </w:r>
          </w:p>
        </w:tc>
      </w:tr>
    </w:tbl>
    <w:p w14:paraId="6924F1EA" w14:textId="77777777" w:rsidR="00D65F46" w:rsidRDefault="00D65F46" w:rsidP="00CE683A">
      <w:pPr>
        <w:pStyle w:val="Heading4forTOC"/>
      </w:pPr>
      <w:bookmarkStart w:id="280" w:name="_Toc149316965"/>
      <w:r>
        <w:t>9.4</w:t>
      </w:r>
      <w:r>
        <w:tab/>
        <w:t>Responsible persons</w:t>
      </w:r>
      <w:bookmarkEnd w:id="280"/>
    </w:p>
    <w:p w14:paraId="4961937F" w14:textId="77777777" w:rsidR="00D65F46" w:rsidRDefault="00D65F46" w:rsidP="00EC49ED">
      <w:pPr>
        <w:pStyle w:val="ARBody"/>
      </w:pPr>
      <w:r>
        <w:t xml:space="preserve">In accordance with the Ministerial Directions issued by the Assistant Treasurer under the </w:t>
      </w:r>
      <w:r w:rsidRPr="00595E20">
        <w:rPr>
          <w:rStyle w:val="Emphasis"/>
        </w:rPr>
        <w:t>Financial Management Act 1994</w:t>
      </w:r>
      <w:r>
        <w:t>, the following disclosures are made regarding responsible persons for the reporting period.</w:t>
      </w:r>
    </w:p>
    <w:p w14:paraId="3F6441C8" w14:textId="77777777" w:rsidR="00D65F46" w:rsidRDefault="00D65F46" w:rsidP="0029076C">
      <w:pPr>
        <w:pStyle w:val="Heading5"/>
      </w:pPr>
      <w:r>
        <w:t>Names</w:t>
      </w:r>
    </w:p>
    <w:p w14:paraId="043C7CE9" w14:textId="6A56DDB8" w:rsidR="00D65F46" w:rsidRDefault="00D65F46">
      <w:pPr>
        <w:pStyle w:val="ARBodyAboveTable"/>
      </w:pPr>
      <w:r>
        <w:t>The persons who held the position of Ministers and Accountable Officer in the Department</w:t>
      </w:r>
      <w:r w:rsidR="00B32597">
        <w:t> </w:t>
      </w:r>
      <w:r>
        <w:t>were:</w:t>
      </w:r>
    </w:p>
    <w:tbl>
      <w:tblPr>
        <w:tblStyle w:val="ARTable"/>
        <w:tblW w:w="5000" w:type="pct"/>
        <w:tblLayout w:type="fixed"/>
        <w:tblLook w:val="01E0" w:firstRow="1" w:lastRow="1" w:firstColumn="1" w:lastColumn="1" w:noHBand="0" w:noVBand="0"/>
      </w:tblPr>
      <w:tblGrid>
        <w:gridCol w:w="2826"/>
        <w:gridCol w:w="2838"/>
        <w:gridCol w:w="2825"/>
      </w:tblGrid>
      <w:tr w:rsidR="00D65F46" w:rsidRPr="00857810" w14:paraId="205E056F" w14:textId="77777777" w:rsidTr="00D8791A">
        <w:trPr>
          <w:cnfStyle w:val="100000000000" w:firstRow="1" w:lastRow="0" w:firstColumn="0" w:lastColumn="0" w:oddVBand="0" w:evenVBand="0" w:oddHBand="0" w:evenHBand="0" w:firstRowFirstColumn="0" w:firstRowLastColumn="0" w:lastRowFirstColumn="0" w:lastRowLastColumn="0"/>
          <w:trHeight w:val="257"/>
        </w:trPr>
        <w:tc>
          <w:tcPr>
            <w:tcW w:w="2830" w:type="dxa"/>
          </w:tcPr>
          <w:p w14:paraId="1F90B5A9" w14:textId="77777777" w:rsidR="00D65F46" w:rsidRPr="00857810" w:rsidRDefault="00D65F46" w:rsidP="00857810">
            <w:pPr>
              <w:pStyle w:val="ARTableColHead"/>
            </w:pPr>
            <w:r w:rsidRPr="00857810">
              <w:t xml:space="preserve">Name </w:t>
            </w:r>
          </w:p>
        </w:tc>
        <w:tc>
          <w:tcPr>
            <w:tcW w:w="2841" w:type="dxa"/>
          </w:tcPr>
          <w:p w14:paraId="0D95E505" w14:textId="77777777" w:rsidR="00D65F46" w:rsidRPr="00857810" w:rsidRDefault="00D65F46" w:rsidP="00857810">
            <w:pPr>
              <w:pStyle w:val="ARTableColHead"/>
            </w:pPr>
            <w:r w:rsidRPr="00857810">
              <w:t>Title</w:t>
            </w:r>
          </w:p>
        </w:tc>
        <w:tc>
          <w:tcPr>
            <w:tcW w:w="2828" w:type="dxa"/>
          </w:tcPr>
          <w:p w14:paraId="4A7FB560" w14:textId="77777777" w:rsidR="00D65F46" w:rsidRPr="00857810" w:rsidRDefault="00D65F46" w:rsidP="00857810">
            <w:pPr>
              <w:pStyle w:val="ARTableColHead"/>
            </w:pPr>
            <w:r w:rsidRPr="00857810">
              <w:t>Dates</w:t>
            </w:r>
          </w:p>
        </w:tc>
      </w:tr>
      <w:tr w:rsidR="00D65F46" w:rsidRPr="00857810" w14:paraId="433BB91B" w14:textId="77777777" w:rsidTr="008F1610">
        <w:trPr>
          <w:trHeight w:val="257"/>
        </w:trPr>
        <w:tc>
          <w:tcPr>
            <w:tcW w:w="2830" w:type="dxa"/>
          </w:tcPr>
          <w:p w14:paraId="520339D5" w14:textId="77777777" w:rsidR="00D65F46" w:rsidRPr="00857810" w:rsidRDefault="00D65F46" w:rsidP="00857810">
            <w:pPr>
              <w:pStyle w:val="ARTableBody"/>
            </w:pPr>
            <w:r w:rsidRPr="00857810">
              <w:t>Jo de Morton</w:t>
            </w:r>
          </w:p>
        </w:tc>
        <w:tc>
          <w:tcPr>
            <w:tcW w:w="2841" w:type="dxa"/>
          </w:tcPr>
          <w:p w14:paraId="60CE774B" w14:textId="77777777" w:rsidR="00D65F46" w:rsidRPr="00857810" w:rsidRDefault="00D65F46" w:rsidP="00857810">
            <w:pPr>
              <w:pStyle w:val="ARTableBody"/>
            </w:pPr>
            <w:r w:rsidRPr="00857810">
              <w:t>Secretary</w:t>
            </w:r>
          </w:p>
        </w:tc>
        <w:tc>
          <w:tcPr>
            <w:tcW w:w="2828" w:type="dxa"/>
          </w:tcPr>
          <w:p w14:paraId="6BC36D0F" w14:textId="77777777" w:rsidR="00D65F46" w:rsidRPr="00857810" w:rsidRDefault="00D65F46" w:rsidP="00857810">
            <w:pPr>
              <w:pStyle w:val="ARTableBody"/>
            </w:pPr>
            <w:r w:rsidRPr="00857810">
              <w:t>1 January 2023 to 30 June 2023</w:t>
            </w:r>
          </w:p>
        </w:tc>
      </w:tr>
      <w:tr w:rsidR="00D65F46" w:rsidRPr="00857810" w14:paraId="48D1D219" w14:textId="77777777" w:rsidTr="008F1610">
        <w:trPr>
          <w:trHeight w:val="257"/>
        </w:trPr>
        <w:tc>
          <w:tcPr>
            <w:tcW w:w="2830" w:type="dxa"/>
          </w:tcPr>
          <w:p w14:paraId="653926EF" w14:textId="77777777" w:rsidR="00D65F46" w:rsidRPr="00857810" w:rsidRDefault="00D65F46" w:rsidP="00857810">
            <w:pPr>
              <w:pStyle w:val="ARTableBody"/>
            </w:pPr>
            <w:r w:rsidRPr="00857810">
              <w:t>The Hon. Danny Pearson MP</w:t>
            </w:r>
          </w:p>
        </w:tc>
        <w:tc>
          <w:tcPr>
            <w:tcW w:w="2841" w:type="dxa"/>
          </w:tcPr>
          <w:p w14:paraId="5C978EC4" w14:textId="77777777" w:rsidR="00D65F46" w:rsidRPr="00857810" w:rsidRDefault="00D65F46" w:rsidP="00857810">
            <w:pPr>
              <w:pStyle w:val="ARTableBody"/>
            </w:pPr>
            <w:r w:rsidRPr="00857810">
              <w:t>Minister for Government Services, Minister for Consumer Affairs</w:t>
            </w:r>
          </w:p>
        </w:tc>
        <w:tc>
          <w:tcPr>
            <w:tcW w:w="2828" w:type="dxa"/>
          </w:tcPr>
          <w:p w14:paraId="3D4CDD47" w14:textId="77777777" w:rsidR="00D65F46" w:rsidRPr="00857810" w:rsidRDefault="00D65F46" w:rsidP="00857810">
            <w:pPr>
              <w:pStyle w:val="ARTableBody"/>
            </w:pPr>
            <w:r w:rsidRPr="00857810">
              <w:t>1 January 2023 to 30 June 2023</w:t>
            </w:r>
          </w:p>
        </w:tc>
      </w:tr>
      <w:tr w:rsidR="00D65F46" w:rsidRPr="00857810" w14:paraId="45E35E69" w14:textId="77777777" w:rsidTr="008F1610">
        <w:trPr>
          <w:trHeight w:val="257"/>
        </w:trPr>
        <w:tc>
          <w:tcPr>
            <w:tcW w:w="2830" w:type="dxa"/>
          </w:tcPr>
          <w:p w14:paraId="3475D2BD" w14:textId="77777777" w:rsidR="00D65F46" w:rsidRPr="00857810" w:rsidRDefault="00D65F46" w:rsidP="00857810">
            <w:pPr>
              <w:pStyle w:val="ARTableBody"/>
            </w:pPr>
            <w:r w:rsidRPr="00857810">
              <w:t>The Hon. Melissa Horne MP</w:t>
            </w:r>
          </w:p>
        </w:tc>
        <w:tc>
          <w:tcPr>
            <w:tcW w:w="2841" w:type="dxa"/>
          </w:tcPr>
          <w:p w14:paraId="27226558" w14:textId="77777777" w:rsidR="00D65F46" w:rsidRPr="00857810" w:rsidRDefault="00D65F46" w:rsidP="00857810">
            <w:pPr>
              <w:pStyle w:val="ARTableBody"/>
            </w:pPr>
            <w:r w:rsidRPr="00857810">
              <w:t>Minister for Local Government</w:t>
            </w:r>
          </w:p>
        </w:tc>
        <w:tc>
          <w:tcPr>
            <w:tcW w:w="2828" w:type="dxa"/>
          </w:tcPr>
          <w:p w14:paraId="6D969BC9" w14:textId="77777777" w:rsidR="00D65F46" w:rsidRPr="00857810" w:rsidRDefault="00D65F46" w:rsidP="00857810">
            <w:pPr>
              <w:pStyle w:val="ARTableBody"/>
            </w:pPr>
            <w:r w:rsidRPr="00857810">
              <w:t>1 January 2023 to 30 June 2023</w:t>
            </w:r>
          </w:p>
        </w:tc>
      </w:tr>
      <w:tr w:rsidR="00D65F46" w:rsidRPr="00857810" w14:paraId="7568B75F" w14:textId="77777777" w:rsidTr="008F1610">
        <w:trPr>
          <w:cnfStyle w:val="010000000000" w:firstRow="0" w:lastRow="1" w:firstColumn="0" w:lastColumn="0" w:oddVBand="0" w:evenVBand="0" w:oddHBand="0" w:evenHBand="0" w:firstRowFirstColumn="0" w:firstRowLastColumn="0" w:lastRowFirstColumn="0" w:lastRowLastColumn="0"/>
          <w:trHeight w:val="257"/>
        </w:trPr>
        <w:tc>
          <w:tcPr>
            <w:tcW w:w="2830" w:type="dxa"/>
          </w:tcPr>
          <w:p w14:paraId="3EA9CDAB" w14:textId="77777777" w:rsidR="00D65F46" w:rsidRPr="00857810" w:rsidRDefault="00D65F46" w:rsidP="00857810">
            <w:pPr>
              <w:pStyle w:val="ARTableBody"/>
            </w:pPr>
            <w:r w:rsidRPr="00857810">
              <w:t>The Hon. Natalie Suleyman MP</w:t>
            </w:r>
          </w:p>
        </w:tc>
        <w:tc>
          <w:tcPr>
            <w:tcW w:w="2841" w:type="dxa"/>
          </w:tcPr>
          <w:p w14:paraId="1343E5B3" w14:textId="77777777" w:rsidR="00D65F46" w:rsidRPr="00857810" w:rsidRDefault="00D65F46" w:rsidP="00857810">
            <w:pPr>
              <w:pStyle w:val="ARTableBody"/>
            </w:pPr>
            <w:r w:rsidRPr="00857810">
              <w:t>Minister for Small Business</w:t>
            </w:r>
          </w:p>
        </w:tc>
        <w:tc>
          <w:tcPr>
            <w:tcW w:w="2828" w:type="dxa"/>
          </w:tcPr>
          <w:p w14:paraId="2ECFCFEE" w14:textId="77777777" w:rsidR="00D65F46" w:rsidRPr="00857810" w:rsidRDefault="00D65F46" w:rsidP="00857810">
            <w:pPr>
              <w:pStyle w:val="ARTableBody"/>
            </w:pPr>
            <w:r w:rsidRPr="00857810">
              <w:t>1 January 2023 to 30 June 2023</w:t>
            </w:r>
          </w:p>
        </w:tc>
      </w:tr>
    </w:tbl>
    <w:p w14:paraId="4D4FB684" w14:textId="77777777" w:rsidR="00D65F46" w:rsidRDefault="00D65F46" w:rsidP="008F1610">
      <w:pPr>
        <w:pStyle w:val="Heading5aftertable"/>
      </w:pPr>
      <w:r>
        <w:t>Remuneration</w:t>
      </w:r>
    </w:p>
    <w:p w14:paraId="0619BB4D" w14:textId="064A2500" w:rsidR="00C87C22" w:rsidRDefault="00D65F46" w:rsidP="008F1610">
      <w:pPr>
        <w:pStyle w:val="ARBody"/>
      </w:pPr>
      <w:r>
        <w:t xml:space="preserve">Remuneration received or receivable by the Accountable Officer in connection with managing the department during the reporting period was in the range of </w:t>
      </w:r>
      <w:r w:rsidRPr="008C2CAE">
        <w:t>$280,000-$290,000</w:t>
      </w:r>
      <w:r>
        <w:t>.</w:t>
      </w:r>
    </w:p>
    <w:p w14:paraId="657A284C" w14:textId="77777777" w:rsidR="00C87C22" w:rsidRDefault="00C87C22">
      <w:pPr>
        <w:spacing w:before="0" w:after="0" w:line="240" w:lineRule="auto"/>
        <w:rPr>
          <w:rFonts w:ascii="VIC" w:eastAsia="MS Mincho" w:hAnsi="VIC" w:cs="Arial"/>
          <w:sz w:val="18"/>
          <w:szCs w:val="18"/>
          <w:lang w:eastAsia="en-US"/>
        </w:rPr>
      </w:pPr>
      <w:r>
        <w:br w:type="page"/>
      </w:r>
    </w:p>
    <w:p w14:paraId="2433282E" w14:textId="77777777" w:rsidR="00D65F46" w:rsidRDefault="00D65F46" w:rsidP="00DC0730">
      <w:pPr>
        <w:pStyle w:val="Heading4forTOC"/>
      </w:pPr>
      <w:bookmarkStart w:id="281" w:name="_Toc149316966"/>
      <w:r w:rsidRPr="008C2CAE">
        <w:t>9.5</w:t>
      </w:r>
      <w:r w:rsidRPr="008C2CAE">
        <w:tab/>
        <w:t>Remuneration of executives</w:t>
      </w:r>
      <w:bookmarkEnd w:id="281"/>
      <w:r w:rsidRPr="008C2CAE">
        <w:t xml:space="preserve"> </w:t>
      </w:r>
    </w:p>
    <w:p w14:paraId="599930D2" w14:textId="77777777" w:rsidR="00D65F46" w:rsidRDefault="00D65F46" w:rsidP="00EC49ED">
      <w:pPr>
        <w:pStyle w:val="ARBody"/>
      </w:pPr>
      <w:r>
        <w:t xml:space="preserve">The number of senior executive service members, other than Ministers and accountable officers, and their total remuneration during the reporting period are shown in the </w:t>
      </w:r>
      <w:r w:rsidRPr="008C2CAE">
        <w:t>following table</w:t>
      </w:r>
      <w:r>
        <w:t>. Total annualised employee equivalents provides a measure of full time equivalent executive officers over the reporting period.</w:t>
      </w:r>
    </w:p>
    <w:p w14:paraId="64F2C666" w14:textId="56FB2C24" w:rsidR="00D65F46" w:rsidRDefault="00D65F46" w:rsidP="00EC49ED">
      <w:pPr>
        <w:pStyle w:val="ARBody"/>
      </w:pPr>
      <w:r>
        <w:t>Remuneration comprises employee benefits (as defined in AASB 119 Employee Benefits) in</w:t>
      </w:r>
      <w:r w:rsidR="00E1321F">
        <w:t> </w:t>
      </w:r>
      <w:r>
        <w:t>all</w:t>
      </w:r>
      <w:r w:rsidR="00E1321F">
        <w:t> </w:t>
      </w:r>
      <w:r>
        <w:t>forms of consideration paid, payable or provided by the entity, or on behalf of the entity, in</w:t>
      </w:r>
      <w:r w:rsidR="00E1321F">
        <w:t> </w:t>
      </w:r>
      <w:r>
        <w:t>exchange for services rendered. Accordingly, remuneration is determined on an accrual basis, and is disclosed in the following categories.</w:t>
      </w:r>
    </w:p>
    <w:p w14:paraId="50B2164A" w14:textId="77777777" w:rsidR="00D65F46" w:rsidRDefault="00D65F46" w:rsidP="00EC49ED">
      <w:pPr>
        <w:pStyle w:val="ARBody"/>
      </w:pPr>
      <w:r w:rsidRPr="004D1393">
        <w:rPr>
          <w:rStyle w:val="Strong"/>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5B0DE98D" w14:textId="77777777" w:rsidR="00D65F46" w:rsidRDefault="00D65F46" w:rsidP="00EC49ED">
      <w:pPr>
        <w:pStyle w:val="ARBody"/>
      </w:pPr>
      <w:r w:rsidRPr="008F1610">
        <w:rPr>
          <w:rStyle w:val="Strong"/>
        </w:rPr>
        <w:t>Post-employment benefits</w:t>
      </w:r>
      <w:r>
        <w:t xml:space="preserve"> include pensions and other retirement benefits paid or payable on a discrete basis when employment has ceased.</w:t>
      </w:r>
    </w:p>
    <w:p w14:paraId="3FC5A9CD" w14:textId="1CEF0C78" w:rsidR="00D65F46" w:rsidRDefault="00D65F46" w:rsidP="00EC49ED">
      <w:pPr>
        <w:pStyle w:val="ARBody"/>
      </w:pPr>
      <w:r w:rsidRPr="008F1610">
        <w:rPr>
          <w:rStyle w:val="Strong"/>
        </w:rPr>
        <w:t>Other long-term benefits</w:t>
      </w:r>
      <w:r>
        <w:t xml:space="preserve"> include long service leave, other long service benefits or deferred</w:t>
      </w:r>
      <w:r w:rsidR="00E1321F">
        <w:t> </w:t>
      </w:r>
      <w:r>
        <w:t>compensation.</w:t>
      </w:r>
    </w:p>
    <w:p w14:paraId="7221647B" w14:textId="77777777" w:rsidR="00C87C22" w:rsidRDefault="00D65F46" w:rsidP="00C87C22">
      <w:pPr>
        <w:pStyle w:val="ARBodyAboveTable"/>
      </w:pPr>
      <w:r w:rsidRPr="008F1610">
        <w:rPr>
          <w:rStyle w:val="Strong"/>
        </w:rPr>
        <w:t>Termination benefits</w:t>
      </w:r>
      <w:r>
        <w:t xml:space="preserve"> include termination of employment payments, such as severance</w:t>
      </w:r>
      <w:r>
        <w:rPr>
          <w:rFonts w:ascii="Calibri" w:hAnsi="Calibri" w:cs="Calibri"/>
        </w:rPr>
        <w:t> </w:t>
      </w:r>
      <w:r>
        <w:t>packages.</w:t>
      </w:r>
    </w:p>
    <w:tbl>
      <w:tblPr>
        <w:tblStyle w:val="ARTable"/>
        <w:tblW w:w="5000" w:type="pct"/>
        <w:tblLayout w:type="fixed"/>
        <w:tblLook w:val="06E0" w:firstRow="1" w:lastRow="1" w:firstColumn="1" w:lastColumn="0" w:noHBand="1" w:noVBand="1"/>
      </w:tblPr>
      <w:tblGrid>
        <w:gridCol w:w="6230"/>
        <w:gridCol w:w="2259"/>
      </w:tblGrid>
      <w:tr w:rsidR="00D65F46" w:rsidRPr="00302F0D" w14:paraId="27AADDA8" w14:textId="77777777" w:rsidTr="00E85556">
        <w:trPr>
          <w:cnfStyle w:val="100000000000" w:firstRow="1" w:lastRow="0" w:firstColumn="0" w:lastColumn="0" w:oddVBand="0" w:evenVBand="0" w:oddHBand="0" w:evenHBand="0" w:firstRowFirstColumn="0" w:firstRowLastColumn="0" w:lastRowFirstColumn="0" w:lastRowLastColumn="0"/>
        </w:trPr>
        <w:tc>
          <w:tcPr>
            <w:tcW w:w="6237" w:type="dxa"/>
          </w:tcPr>
          <w:p w14:paraId="0ADCCF3A" w14:textId="77777777" w:rsidR="00D65F46" w:rsidRPr="00302F0D" w:rsidRDefault="00D65F46" w:rsidP="00E85556">
            <w:pPr>
              <w:pStyle w:val="ARTableColHead"/>
              <w:rPr>
                <w:szCs w:val="16"/>
                <w:lang w:eastAsia="en-GB"/>
              </w:rPr>
            </w:pPr>
            <w:r w:rsidRPr="00E85556">
              <w:rPr>
                <w:szCs w:val="16"/>
                <w:lang w:eastAsia="en-GB"/>
              </w:rPr>
              <w:t>Remuneration of executive officers</w:t>
            </w:r>
          </w:p>
        </w:tc>
        <w:tc>
          <w:tcPr>
            <w:tcW w:w="2262" w:type="dxa"/>
            <w:shd w:val="clear" w:color="auto" w:fill="EBEBEB"/>
          </w:tcPr>
          <w:p w14:paraId="54069645" w14:textId="77777777" w:rsidR="00D65F46" w:rsidRPr="00302F0D" w:rsidRDefault="00D65F46">
            <w:pPr>
              <w:pStyle w:val="ARTableColHeadRight"/>
              <w:rPr>
                <w:szCs w:val="16"/>
              </w:rPr>
            </w:pPr>
            <w:r>
              <w:t>1 January to 30 June 2023</w:t>
            </w:r>
          </w:p>
          <w:p w14:paraId="1BBFC9BB" w14:textId="77777777" w:rsidR="00D65F46" w:rsidRPr="00302F0D" w:rsidRDefault="00D65F46">
            <w:pPr>
              <w:pStyle w:val="ARTableColSubheadrightsmallerspaceabove"/>
            </w:pPr>
            <w:r w:rsidRPr="00302F0D">
              <w:t>$’000</w:t>
            </w:r>
          </w:p>
        </w:tc>
      </w:tr>
      <w:tr w:rsidR="00D65F46" w:rsidRPr="00F60E02" w14:paraId="3D1EA034" w14:textId="77777777">
        <w:tc>
          <w:tcPr>
            <w:tcW w:w="6237" w:type="dxa"/>
          </w:tcPr>
          <w:p w14:paraId="61063DE3" w14:textId="77777777" w:rsidR="00D65F46" w:rsidRPr="00F60E02" w:rsidRDefault="00D65F46" w:rsidP="00E85556">
            <w:pPr>
              <w:pStyle w:val="ARTableBody"/>
            </w:pPr>
            <w:r w:rsidRPr="00730BB8">
              <w:t>Short-term employee benefits</w:t>
            </w:r>
          </w:p>
        </w:tc>
        <w:tc>
          <w:tcPr>
            <w:tcW w:w="2262" w:type="dxa"/>
            <w:shd w:val="clear" w:color="auto" w:fill="EBEBEB"/>
          </w:tcPr>
          <w:p w14:paraId="47810EB9" w14:textId="77777777" w:rsidR="00D65F46" w:rsidRPr="00F60E02" w:rsidRDefault="00D65F46" w:rsidP="00E85556">
            <w:pPr>
              <w:pStyle w:val="ARTableBodyRight"/>
            </w:pPr>
            <w:r w:rsidRPr="00B35873">
              <w:t>8,713</w:t>
            </w:r>
          </w:p>
        </w:tc>
      </w:tr>
      <w:tr w:rsidR="00D65F46" w:rsidRPr="00F60E02" w14:paraId="5B8EF0E8" w14:textId="77777777">
        <w:tc>
          <w:tcPr>
            <w:tcW w:w="6237" w:type="dxa"/>
          </w:tcPr>
          <w:p w14:paraId="5AF4D24A" w14:textId="77777777" w:rsidR="00D65F46" w:rsidRPr="00F60E02" w:rsidRDefault="00D65F46" w:rsidP="00E85556">
            <w:pPr>
              <w:pStyle w:val="ARTableBody"/>
            </w:pPr>
            <w:r w:rsidRPr="00730BB8">
              <w:t>Post-employment benefits</w:t>
            </w:r>
          </w:p>
        </w:tc>
        <w:tc>
          <w:tcPr>
            <w:tcW w:w="2262" w:type="dxa"/>
            <w:shd w:val="clear" w:color="auto" w:fill="EBEBEB"/>
          </w:tcPr>
          <w:p w14:paraId="7D345432" w14:textId="77777777" w:rsidR="00D65F46" w:rsidRPr="00F60E02" w:rsidRDefault="00D65F46" w:rsidP="00E85556">
            <w:pPr>
              <w:pStyle w:val="ARTableBodyRight"/>
            </w:pPr>
            <w:r w:rsidRPr="001E261E">
              <w:t>861</w:t>
            </w:r>
          </w:p>
        </w:tc>
      </w:tr>
      <w:tr w:rsidR="00D65F46" w:rsidRPr="00F60E02" w14:paraId="11638BFA" w14:textId="77777777">
        <w:tc>
          <w:tcPr>
            <w:tcW w:w="6237" w:type="dxa"/>
          </w:tcPr>
          <w:p w14:paraId="15BCE01B" w14:textId="77777777" w:rsidR="00D65F46" w:rsidRPr="00F60E02" w:rsidRDefault="00D65F46" w:rsidP="00E85556">
            <w:pPr>
              <w:pStyle w:val="ARTableBody"/>
            </w:pPr>
            <w:r w:rsidRPr="00730BB8">
              <w:t>Other long-term benefits</w:t>
            </w:r>
          </w:p>
        </w:tc>
        <w:tc>
          <w:tcPr>
            <w:tcW w:w="2262" w:type="dxa"/>
            <w:shd w:val="clear" w:color="auto" w:fill="EBEBEB"/>
          </w:tcPr>
          <w:p w14:paraId="09EE2DE6" w14:textId="77777777" w:rsidR="00D65F46" w:rsidRPr="00F60E02" w:rsidRDefault="00D65F46" w:rsidP="00E85556">
            <w:pPr>
              <w:pStyle w:val="ARTableBodyRight"/>
            </w:pPr>
            <w:r>
              <w:t>210</w:t>
            </w:r>
          </w:p>
        </w:tc>
      </w:tr>
      <w:tr w:rsidR="00D65F46" w:rsidRPr="00F60E02" w14:paraId="7C76453F" w14:textId="77777777">
        <w:tc>
          <w:tcPr>
            <w:tcW w:w="6237" w:type="dxa"/>
          </w:tcPr>
          <w:p w14:paraId="32FDAADF" w14:textId="77777777" w:rsidR="00D65F46" w:rsidRPr="00F60E02" w:rsidRDefault="00D65F46" w:rsidP="00E85556">
            <w:pPr>
              <w:pStyle w:val="ARTableBody"/>
            </w:pPr>
            <w:r w:rsidRPr="00730BB8">
              <w:t>Termination benefits</w:t>
            </w:r>
          </w:p>
        </w:tc>
        <w:tc>
          <w:tcPr>
            <w:tcW w:w="2262" w:type="dxa"/>
            <w:shd w:val="clear" w:color="auto" w:fill="EBEBEB"/>
          </w:tcPr>
          <w:p w14:paraId="4890F791" w14:textId="77777777" w:rsidR="00D65F46" w:rsidRPr="00F60E02" w:rsidRDefault="00D65F46" w:rsidP="00E85556">
            <w:pPr>
              <w:pStyle w:val="ARTableBodyRight"/>
            </w:pPr>
            <w:r>
              <w:t>99</w:t>
            </w:r>
          </w:p>
        </w:tc>
      </w:tr>
      <w:tr w:rsidR="00D65F46" w:rsidRPr="00F60E02" w14:paraId="2893DD46" w14:textId="77777777">
        <w:tc>
          <w:tcPr>
            <w:tcW w:w="6237" w:type="dxa"/>
          </w:tcPr>
          <w:p w14:paraId="604B7E57" w14:textId="77777777" w:rsidR="00D65F46" w:rsidRPr="00F60E02" w:rsidRDefault="00D65F46" w:rsidP="00E85556">
            <w:pPr>
              <w:pStyle w:val="ARTableBodyBold"/>
            </w:pPr>
            <w:r w:rsidRPr="00730BB8">
              <w:t>Total remuneration</w:t>
            </w:r>
            <w:r>
              <w:t xml:space="preserve"> </w:t>
            </w:r>
            <w:r w:rsidRPr="00CF7961">
              <w:rPr>
                <w:vertAlign w:val="superscript"/>
              </w:rPr>
              <w:t>(i)</w:t>
            </w:r>
          </w:p>
        </w:tc>
        <w:tc>
          <w:tcPr>
            <w:tcW w:w="2262" w:type="dxa"/>
            <w:shd w:val="clear" w:color="auto" w:fill="EBEBEB"/>
          </w:tcPr>
          <w:p w14:paraId="4B3AC491" w14:textId="77777777" w:rsidR="00D65F46" w:rsidRPr="00974A94" w:rsidRDefault="00D65F46" w:rsidP="00974A94">
            <w:pPr>
              <w:pStyle w:val="ARTableBodyRightBold"/>
            </w:pPr>
            <w:r>
              <w:t>9,884</w:t>
            </w:r>
          </w:p>
        </w:tc>
      </w:tr>
      <w:tr w:rsidR="00D65F46" w:rsidRPr="00F60E02" w14:paraId="1C160E59" w14:textId="77777777">
        <w:tc>
          <w:tcPr>
            <w:tcW w:w="6237" w:type="dxa"/>
          </w:tcPr>
          <w:p w14:paraId="4B9C7DCD" w14:textId="77777777" w:rsidR="00D65F46" w:rsidRPr="00F60E02" w:rsidRDefault="00D65F46" w:rsidP="00E85556">
            <w:pPr>
              <w:pStyle w:val="ARTableBodyBold"/>
            </w:pPr>
            <w:r w:rsidRPr="00730BB8">
              <w:t xml:space="preserve">Total number of executives </w:t>
            </w:r>
          </w:p>
        </w:tc>
        <w:tc>
          <w:tcPr>
            <w:tcW w:w="2262" w:type="dxa"/>
            <w:shd w:val="clear" w:color="auto" w:fill="EBEBEB"/>
          </w:tcPr>
          <w:p w14:paraId="4D93043A" w14:textId="77777777" w:rsidR="00D65F46" w:rsidRPr="00974A94" w:rsidRDefault="00D65F46" w:rsidP="00974A94">
            <w:pPr>
              <w:pStyle w:val="ARTableBodyRightBold"/>
            </w:pPr>
            <w:r>
              <w:t>82</w:t>
            </w:r>
          </w:p>
        </w:tc>
      </w:tr>
      <w:tr w:rsidR="00D65F46" w:rsidRPr="00F60E02" w14:paraId="3F34C7EC" w14:textId="77777777">
        <w:trPr>
          <w:cnfStyle w:val="010000000000" w:firstRow="0" w:lastRow="1" w:firstColumn="0" w:lastColumn="0" w:oddVBand="0" w:evenVBand="0" w:oddHBand="0" w:evenHBand="0" w:firstRowFirstColumn="0" w:firstRowLastColumn="0" w:lastRowFirstColumn="0" w:lastRowLastColumn="0"/>
        </w:trPr>
        <w:tc>
          <w:tcPr>
            <w:tcW w:w="6237" w:type="dxa"/>
          </w:tcPr>
          <w:p w14:paraId="153127AE" w14:textId="77777777" w:rsidR="00D65F46" w:rsidRPr="00F60E02" w:rsidRDefault="00D65F46" w:rsidP="00E85556">
            <w:pPr>
              <w:pStyle w:val="ARTableBodyBold"/>
            </w:pPr>
            <w:r w:rsidRPr="00730BB8">
              <w:t>Total annualised employee equivalents</w:t>
            </w:r>
            <w:r w:rsidRPr="00CF7961">
              <w:rPr>
                <w:vertAlign w:val="superscript"/>
              </w:rPr>
              <w:t>(ii)</w:t>
            </w:r>
          </w:p>
        </w:tc>
        <w:tc>
          <w:tcPr>
            <w:tcW w:w="2262" w:type="dxa"/>
            <w:shd w:val="clear" w:color="auto" w:fill="EBEBEB"/>
          </w:tcPr>
          <w:p w14:paraId="19CBEC4B" w14:textId="77777777" w:rsidR="00D65F46" w:rsidRPr="00F60E02" w:rsidRDefault="00D65F46" w:rsidP="00E85556">
            <w:pPr>
              <w:pStyle w:val="ARTableBodyRightBold"/>
            </w:pPr>
            <w:r>
              <w:t>74.9</w:t>
            </w:r>
          </w:p>
        </w:tc>
      </w:tr>
    </w:tbl>
    <w:p w14:paraId="66E677EE" w14:textId="77777777" w:rsidR="00D65F46" w:rsidRDefault="00D65F46" w:rsidP="008F1610">
      <w:pPr>
        <w:pStyle w:val="ARTableFootnote"/>
      </w:pPr>
      <w:r>
        <w:t>Notes:</w:t>
      </w:r>
    </w:p>
    <w:p w14:paraId="3293E571" w14:textId="77777777" w:rsidR="00D65F46" w:rsidRDefault="00D65F46" w:rsidP="008F1610">
      <w:pPr>
        <w:pStyle w:val="ARTableFootnoteIndent"/>
      </w:pPr>
      <w:r>
        <w:t>(i)</w:t>
      </w:r>
      <w:r>
        <w:tab/>
        <w:t xml:space="preserve">The total number of executive officers includes persons who meet the definition of key management personnel of the entity under AASB 124 Related Party Disclosures and are also reported within the related parties note disclosure </w:t>
      </w:r>
      <w:r>
        <w:br/>
        <w:t>(Note 9.6).</w:t>
      </w:r>
    </w:p>
    <w:p w14:paraId="6ED5DCD1" w14:textId="2DEB9ED0" w:rsidR="00C87C22" w:rsidRDefault="00D65F46">
      <w:pPr>
        <w:pStyle w:val="ARTableFootnoteIndent"/>
      </w:pPr>
      <w:r>
        <w:t>(ii)</w:t>
      </w:r>
      <w:r>
        <w:tab/>
        <w:t>Annualised employee equivalent is based on the time fraction worked over the reporting period.</w:t>
      </w:r>
    </w:p>
    <w:p w14:paraId="43384AA8" w14:textId="77777777" w:rsidR="00C87C22" w:rsidRDefault="00C87C22">
      <w:pPr>
        <w:spacing w:before="0" w:after="0" w:line="240" w:lineRule="auto"/>
        <w:rPr>
          <w:rFonts w:ascii="VIC" w:eastAsia="MS Mincho" w:hAnsi="VIC" w:cs="Arial"/>
          <w:sz w:val="14"/>
          <w:szCs w:val="14"/>
          <w:lang w:eastAsia="en-US"/>
        </w:rPr>
      </w:pPr>
      <w:r>
        <w:br w:type="page"/>
      </w:r>
    </w:p>
    <w:p w14:paraId="1D8523AE" w14:textId="77777777" w:rsidR="00D65F46" w:rsidRDefault="00D65F46" w:rsidP="008F1610">
      <w:pPr>
        <w:pStyle w:val="Heading4forTOC"/>
      </w:pPr>
      <w:bookmarkStart w:id="282" w:name="_Toc149316967"/>
      <w:r w:rsidRPr="00A442E3">
        <w:t>9.6</w:t>
      </w:r>
      <w:r w:rsidRPr="00A442E3">
        <w:tab/>
        <w:t>Related parties</w:t>
      </w:r>
      <w:bookmarkEnd w:id="282"/>
    </w:p>
    <w:p w14:paraId="17B69777" w14:textId="77777777" w:rsidR="00D65F46" w:rsidRDefault="00D65F46" w:rsidP="00EC49ED">
      <w:pPr>
        <w:pStyle w:val="ARBody"/>
      </w:pPr>
      <w:r>
        <w:t>The Department is a wholly owned and controlled entity of the State of Victoria.</w:t>
      </w:r>
    </w:p>
    <w:p w14:paraId="52DD6E1F" w14:textId="77777777" w:rsidR="00D65F46" w:rsidRDefault="00D65F46" w:rsidP="00EC49ED">
      <w:pPr>
        <w:pStyle w:val="ARBody"/>
      </w:pPr>
      <w:r>
        <w:t xml:space="preserve">The following agencies have been consolidated into the Department’s financial statements pursuant to a determination made by the Assistant Treasurer under section 53(1)(b) of the </w:t>
      </w:r>
      <w:r w:rsidRPr="00595E20">
        <w:rPr>
          <w:rStyle w:val="Emphasis"/>
        </w:rPr>
        <w:t>Financial Management Act 1994</w:t>
      </w:r>
      <w:r>
        <w:t>:</w:t>
      </w:r>
    </w:p>
    <w:p w14:paraId="13D67674" w14:textId="77777777" w:rsidR="00D65F46" w:rsidRDefault="00D65F46" w:rsidP="008F1610">
      <w:pPr>
        <w:pStyle w:val="ARBullet1"/>
      </w:pPr>
      <w:r>
        <w:t xml:space="preserve">Business Licensing Authority. </w:t>
      </w:r>
    </w:p>
    <w:p w14:paraId="258AF5CB" w14:textId="77777777" w:rsidR="00D65F46" w:rsidRDefault="00D65F46" w:rsidP="008F1610">
      <w:pPr>
        <w:pStyle w:val="ARBodyAfterBullets"/>
      </w:pPr>
      <w:r>
        <w:t>Related parties of the Department and the Business Licencing Authority include:</w:t>
      </w:r>
    </w:p>
    <w:p w14:paraId="5F042251" w14:textId="77777777" w:rsidR="00D65F46" w:rsidRDefault="00D65F46" w:rsidP="008F1610">
      <w:pPr>
        <w:pStyle w:val="ARBullet1"/>
      </w:pPr>
      <w:r>
        <w:t>all key management personnel and their close family members and personal business interests (controlled entities, joint ventures, and entities they have significant influence over); and</w:t>
      </w:r>
    </w:p>
    <w:p w14:paraId="3CA578C2" w14:textId="77777777" w:rsidR="00D65F46" w:rsidRDefault="00D65F46" w:rsidP="008F1610">
      <w:pPr>
        <w:pStyle w:val="ARBullet1"/>
      </w:pPr>
      <w:r>
        <w:t>all Cabinet ministers and their close family members; and</w:t>
      </w:r>
    </w:p>
    <w:p w14:paraId="33168391" w14:textId="77777777" w:rsidR="00D65F46" w:rsidRDefault="00D65F46" w:rsidP="008F1610">
      <w:pPr>
        <w:pStyle w:val="ARBullet1"/>
      </w:pPr>
      <w:r>
        <w:t>all Departments and public sector entities that are controlled and included in the whole of state consolidated financial statements.</w:t>
      </w:r>
    </w:p>
    <w:p w14:paraId="01C22A65" w14:textId="77777777" w:rsidR="00D65F46" w:rsidRDefault="00D65F46" w:rsidP="00935CA7">
      <w:pPr>
        <w:pStyle w:val="Heading5"/>
      </w:pPr>
      <w:r>
        <w:t>Significant transactions with government-related entities</w:t>
      </w:r>
    </w:p>
    <w:p w14:paraId="10E11A91" w14:textId="39DED3CE" w:rsidR="00D65F46" w:rsidRDefault="00D65F46" w:rsidP="00EC49ED">
      <w:pPr>
        <w:pStyle w:val="ARBody"/>
      </w:pPr>
      <w:r>
        <w:t>The Department received funding from the Consolidated Fund totalling $260.8 million. (Refer</w:t>
      </w:r>
      <w:r w:rsidR="00131507">
        <w:rPr>
          <w:rFonts w:ascii="Calibri" w:hAnsi="Calibri" w:cs="Calibri"/>
        </w:rPr>
        <w:t> </w:t>
      </w:r>
      <w:r>
        <w:t>Note 2.3 for details).</w:t>
      </w:r>
    </w:p>
    <w:p w14:paraId="6D4A9923" w14:textId="77777777" w:rsidR="00D65F46" w:rsidRDefault="00D65F46" w:rsidP="007E4EB4">
      <w:pPr>
        <w:pStyle w:val="Heading5"/>
      </w:pPr>
      <w:r>
        <w:t>Key management personnel</w:t>
      </w:r>
    </w:p>
    <w:p w14:paraId="61E1CB39" w14:textId="77777777" w:rsidR="00D65F46" w:rsidRDefault="00D65F46">
      <w:pPr>
        <w:pStyle w:val="ARBodyAboveTable"/>
      </w:pPr>
      <w:r>
        <w:t xml:space="preserve">The Department’s key management personnel from 1 January 2023 to 30 June 2023 </w:t>
      </w:r>
      <w:r w:rsidRPr="00A442E3">
        <w:t>includes Portfolio Ministers (see note 9.4) and members of the Senior Executive team, which includes:</w:t>
      </w:r>
    </w:p>
    <w:tbl>
      <w:tblPr>
        <w:tblStyle w:val="ARTable"/>
        <w:tblW w:w="5000" w:type="pct"/>
        <w:tblLayout w:type="fixed"/>
        <w:tblLook w:val="01E0" w:firstRow="1" w:lastRow="1" w:firstColumn="1" w:lastColumn="1" w:noHBand="0" w:noVBand="0"/>
      </w:tblPr>
      <w:tblGrid>
        <w:gridCol w:w="2020"/>
        <w:gridCol w:w="4914"/>
        <w:gridCol w:w="1555"/>
      </w:tblGrid>
      <w:tr w:rsidR="00D65F46" w:rsidRPr="007E4EB4" w14:paraId="634097F3" w14:textId="77777777" w:rsidTr="00D8791A">
        <w:trPr>
          <w:cnfStyle w:val="100000000000" w:firstRow="1" w:lastRow="0" w:firstColumn="0" w:lastColumn="0" w:oddVBand="0" w:evenVBand="0" w:oddHBand="0" w:evenHBand="0" w:firstRowFirstColumn="0" w:firstRowLastColumn="0" w:lastRowFirstColumn="0" w:lastRowLastColumn="0"/>
          <w:trHeight w:val="207"/>
        </w:trPr>
        <w:tc>
          <w:tcPr>
            <w:tcW w:w="2084" w:type="dxa"/>
          </w:tcPr>
          <w:p w14:paraId="2E3E3F1F" w14:textId="77777777" w:rsidR="00D65F46" w:rsidRPr="007E4EB4" w:rsidRDefault="00D65F46" w:rsidP="007E4EB4">
            <w:pPr>
              <w:pStyle w:val="ARTableColHead"/>
            </w:pPr>
            <w:r w:rsidRPr="007E4EB4">
              <w:t xml:space="preserve">Name </w:t>
            </w:r>
          </w:p>
        </w:tc>
        <w:tc>
          <w:tcPr>
            <w:tcW w:w="5075" w:type="dxa"/>
          </w:tcPr>
          <w:p w14:paraId="250853F1" w14:textId="77777777" w:rsidR="00D65F46" w:rsidRPr="007E4EB4" w:rsidRDefault="00D65F46" w:rsidP="007E4EB4">
            <w:pPr>
              <w:pStyle w:val="ARTableColHead"/>
            </w:pPr>
            <w:r w:rsidRPr="007E4EB4">
              <w:t>Title</w:t>
            </w:r>
          </w:p>
        </w:tc>
        <w:tc>
          <w:tcPr>
            <w:tcW w:w="1603" w:type="dxa"/>
          </w:tcPr>
          <w:p w14:paraId="4B89098F" w14:textId="77777777" w:rsidR="00D65F46" w:rsidRPr="007E4EB4" w:rsidRDefault="00D65F46" w:rsidP="007E4EB4">
            <w:pPr>
              <w:pStyle w:val="ARTableColHead"/>
            </w:pPr>
            <w:r w:rsidRPr="007E4EB4">
              <w:t>Dates</w:t>
            </w:r>
          </w:p>
        </w:tc>
      </w:tr>
      <w:tr w:rsidR="00D65F46" w:rsidRPr="007E4EB4" w14:paraId="6A89DF97" w14:textId="77777777" w:rsidTr="007E4EB4">
        <w:trPr>
          <w:trHeight w:val="207"/>
        </w:trPr>
        <w:tc>
          <w:tcPr>
            <w:tcW w:w="2084" w:type="dxa"/>
          </w:tcPr>
          <w:p w14:paraId="40123FC9" w14:textId="77777777" w:rsidR="00D65F46" w:rsidRPr="007E4EB4" w:rsidRDefault="00D65F46" w:rsidP="007E4EB4">
            <w:pPr>
              <w:pStyle w:val="ARTableBody"/>
            </w:pPr>
            <w:r w:rsidRPr="007E4EB4">
              <w:t xml:space="preserve">Jo de Morton </w:t>
            </w:r>
          </w:p>
        </w:tc>
        <w:tc>
          <w:tcPr>
            <w:tcW w:w="5075" w:type="dxa"/>
          </w:tcPr>
          <w:p w14:paraId="1725DB30" w14:textId="77777777" w:rsidR="00D65F46" w:rsidRPr="007E4EB4" w:rsidRDefault="00D65F46" w:rsidP="007E4EB4">
            <w:pPr>
              <w:pStyle w:val="ARTableBody"/>
            </w:pPr>
            <w:r w:rsidRPr="007E4EB4">
              <w:t>Secretary</w:t>
            </w:r>
          </w:p>
        </w:tc>
        <w:tc>
          <w:tcPr>
            <w:tcW w:w="1603" w:type="dxa"/>
          </w:tcPr>
          <w:p w14:paraId="225679C3" w14:textId="1169BBA7" w:rsidR="00D65F46" w:rsidRPr="007E4EB4" w:rsidRDefault="00D65F46" w:rsidP="007E4EB4">
            <w:pPr>
              <w:pStyle w:val="ARTableBody"/>
            </w:pPr>
            <w:r w:rsidRPr="007E4EB4">
              <w:t>1 January 2023 to</w:t>
            </w:r>
            <w:r w:rsidR="00F14A1C">
              <w:rPr>
                <w:rFonts w:ascii="Calibri" w:hAnsi="Calibri" w:cs="Calibri"/>
              </w:rPr>
              <w:t> </w:t>
            </w:r>
            <w:r w:rsidRPr="007E4EB4">
              <w:t>30 June 2023</w:t>
            </w:r>
          </w:p>
        </w:tc>
      </w:tr>
      <w:tr w:rsidR="00D65F46" w:rsidRPr="007E4EB4" w14:paraId="66B97F56" w14:textId="77777777" w:rsidTr="007E4EB4">
        <w:trPr>
          <w:trHeight w:val="206"/>
        </w:trPr>
        <w:tc>
          <w:tcPr>
            <w:tcW w:w="2084" w:type="dxa"/>
          </w:tcPr>
          <w:p w14:paraId="46539512" w14:textId="77777777" w:rsidR="00D65F46" w:rsidRPr="007E4EB4" w:rsidRDefault="00D65F46" w:rsidP="007E4EB4">
            <w:pPr>
              <w:pStyle w:val="ARTableBody"/>
            </w:pPr>
            <w:r w:rsidRPr="007E4EB4">
              <w:t xml:space="preserve">Emily Phillips </w:t>
            </w:r>
          </w:p>
        </w:tc>
        <w:tc>
          <w:tcPr>
            <w:tcW w:w="5075" w:type="dxa"/>
          </w:tcPr>
          <w:p w14:paraId="0F8ABEFD" w14:textId="77777777" w:rsidR="00D65F46" w:rsidRPr="007E4EB4" w:rsidRDefault="00D65F46" w:rsidP="007E4EB4">
            <w:pPr>
              <w:pStyle w:val="ARTableBody"/>
            </w:pPr>
            <w:r w:rsidRPr="007E4EB4">
              <w:t xml:space="preserve">Deputy Secretary </w:t>
            </w:r>
            <w:r>
              <w:t>–</w:t>
            </w:r>
            <w:r w:rsidRPr="007E4EB4">
              <w:t xml:space="preserve"> Local Government, Telecommunications &amp; Emergencies</w:t>
            </w:r>
          </w:p>
        </w:tc>
        <w:tc>
          <w:tcPr>
            <w:tcW w:w="1603" w:type="dxa"/>
          </w:tcPr>
          <w:p w14:paraId="58CDB584" w14:textId="67380488" w:rsidR="00D65F46" w:rsidRPr="007E4EB4" w:rsidRDefault="00D65F46" w:rsidP="007E4EB4">
            <w:pPr>
              <w:pStyle w:val="ARTableBody"/>
            </w:pPr>
            <w:r w:rsidRPr="007E4EB4">
              <w:t>1 January 2023 to</w:t>
            </w:r>
            <w:r w:rsidR="00F14A1C">
              <w:rPr>
                <w:rFonts w:ascii="Calibri" w:hAnsi="Calibri" w:cs="Calibri"/>
              </w:rPr>
              <w:t> </w:t>
            </w:r>
            <w:r w:rsidRPr="007E4EB4">
              <w:t>30 June 2023</w:t>
            </w:r>
          </w:p>
        </w:tc>
      </w:tr>
      <w:tr w:rsidR="00D65F46" w:rsidRPr="007E4EB4" w14:paraId="38B3EAC2" w14:textId="77777777" w:rsidTr="007E4EB4">
        <w:trPr>
          <w:trHeight w:val="214"/>
        </w:trPr>
        <w:tc>
          <w:tcPr>
            <w:tcW w:w="2084" w:type="dxa"/>
          </w:tcPr>
          <w:p w14:paraId="75570624" w14:textId="77777777" w:rsidR="00D65F46" w:rsidRPr="007E4EB4" w:rsidRDefault="00D65F46" w:rsidP="007E4EB4">
            <w:pPr>
              <w:pStyle w:val="ARTableBody"/>
            </w:pPr>
            <w:r w:rsidRPr="007E4EB4">
              <w:t xml:space="preserve">Gayle Porthouse </w:t>
            </w:r>
          </w:p>
        </w:tc>
        <w:tc>
          <w:tcPr>
            <w:tcW w:w="5075" w:type="dxa"/>
          </w:tcPr>
          <w:p w14:paraId="2693959B" w14:textId="77777777" w:rsidR="00D65F46" w:rsidRPr="007E4EB4" w:rsidRDefault="00D65F46" w:rsidP="007E4EB4">
            <w:pPr>
              <w:pStyle w:val="ARTableBody"/>
            </w:pPr>
            <w:r w:rsidRPr="007E4EB4">
              <w:t xml:space="preserve">Deputy Secretary </w:t>
            </w:r>
            <w:r>
              <w:t>–</w:t>
            </w:r>
            <w:r w:rsidRPr="007E4EB4">
              <w:t xml:space="preserve"> WoVG Shared Services</w:t>
            </w:r>
          </w:p>
        </w:tc>
        <w:tc>
          <w:tcPr>
            <w:tcW w:w="1603" w:type="dxa"/>
          </w:tcPr>
          <w:p w14:paraId="06DF1EF9" w14:textId="634FCC79" w:rsidR="00D65F46" w:rsidRPr="007E4EB4" w:rsidRDefault="00D65F46" w:rsidP="007E4EB4">
            <w:pPr>
              <w:pStyle w:val="ARTableBody"/>
            </w:pPr>
            <w:r w:rsidRPr="007E4EB4">
              <w:t>1 January 2023 to</w:t>
            </w:r>
            <w:r w:rsidR="00F14A1C">
              <w:rPr>
                <w:rFonts w:ascii="Calibri" w:hAnsi="Calibri" w:cs="Calibri"/>
              </w:rPr>
              <w:t> </w:t>
            </w:r>
            <w:r w:rsidRPr="007E4EB4">
              <w:t>30 June 2023</w:t>
            </w:r>
          </w:p>
        </w:tc>
      </w:tr>
      <w:tr w:rsidR="00D65F46" w:rsidRPr="007E4EB4" w14:paraId="349EB4E1" w14:textId="77777777" w:rsidTr="007E4EB4">
        <w:trPr>
          <w:trHeight w:val="213"/>
        </w:trPr>
        <w:tc>
          <w:tcPr>
            <w:tcW w:w="2084" w:type="dxa"/>
          </w:tcPr>
          <w:p w14:paraId="6941E612" w14:textId="77777777" w:rsidR="00D65F46" w:rsidRPr="007E4EB4" w:rsidRDefault="00D65F46" w:rsidP="007E4EB4">
            <w:pPr>
              <w:pStyle w:val="ARTableBody"/>
            </w:pPr>
            <w:r w:rsidRPr="007E4EB4">
              <w:t xml:space="preserve">John Batho </w:t>
            </w:r>
          </w:p>
        </w:tc>
        <w:tc>
          <w:tcPr>
            <w:tcW w:w="5075" w:type="dxa"/>
          </w:tcPr>
          <w:p w14:paraId="20243953" w14:textId="77777777" w:rsidR="00D65F46" w:rsidRPr="007E4EB4" w:rsidRDefault="00D65F46" w:rsidP="007E4EB4">
            <w:pPr>
              <w:pStyle w:val="ARTableBody"/>
            </w:pPr>
            <w:r w:rsidRPr="007E4EB4">
              <w:t xml:space="preserve">Deputy Secretary </w:t>
            </w:r>
            <w:r>
              <w:t>–</w:t>
            </w:r>
            <w:r w:rsidRPr="007E4EB4">
              <w:t xml:space="preserve"> Community Services &amp; Regulation</w:t>
            </w:r>
          </w:p>
        </w:tc>
        <w:tc>
          <w:tcPr>
            <w:tcW w:w="1603" w:type="dxa"/>
          </w:tcPr>
          <w:p w14:paraId="28B7F780" w14:textId="6E3BBA19" w:rsidR="00D65F46" w:rsidRPr="007E4EB4" w:rsidRDefault="00D65F46" w:rsidP="007E4EB4">
            <w:pPr>
              <w:pStyle w:val="ARTableBody"/>
            </w:pPr>
            <w:r w:rsidRPr="007E4EB4">
              <w:t>1 January 2023 to</w:t>
            </w:r>
            <w:r w:rsidR="00F14A1C">
              <w:rPr>
                <w:rFonts w:ascii="Calibri" w:hAnsi="Calibri" w:cs="Calibri"/>
              </w:rPr>
              <w:t> </w:t>
            </w:r>
            <w:r w:rsidRPr="007E4EB4">
              <w:t>30 June 2023</w:t>
            </w:r>
          </w:p>
        </w:tc>
      </w:tr>
      <w:tr w:rsidR="00D65F46" w:rsidRPr="007E4EB4" w14:paraId="35A76B83" w14:textId="77777777" w:rsidTr="007E4EB4">
        <w:trPr>
          <w:trHeight w:val="213"/>
        </w:trPr>
        <w:tc>
          <w:tcPr>
            <w:tcW w:w="2084" w:type="dxa"/>
          </w:tcPr>
          <w:p w14:paraId="478DEB3D" w14:textId="77777777" w:rsidR="00D65F46" w:rsidRPr="007E4EB4" w:rsidRDefault="00D65F46" w:rsidP="007E4EB4">
            <w:pPr>
              <w:pStyle w:val="ARTableBody"/>
            </w:pPr>
            <w:r w:rsidRPr="007E4EB4">
              <w:t xml:space="preserve">Vivien Allimonos </w:t>
            </w:r>
          </w:p>
        </w:tc>
        <w:tc>
          <w:tcPr>
            <w:tcW w:w="5075" w:type="dxa"/>
          </w:tcPr>
          <w:p w14:paraId="2A865249" w14:textId="52C306C2" w:rsidR="00D65F46" w:rsidRPr="007E4EB4" w:rsidRDefault="00D65F46" w:rsidP="007E4EB4">
            <w:pPr>
              <w:pStyle w:val="ARTableBody"/>
            </w:pPr>
            <w:r w:rsidRPr="007E4EB4">
              <w:t xml:space="preserve">Deputy Secretary </w:t>
            </w:r>
            <w:r>
              <w:t>–</w:t>
            </w:r>
            <w:r w:rsidRPr="007E4EB4">
              <w:t xml:space="preserve"> DGS Corporate Services &amp;</w:t>
            </w:r>
            <w:r w:rsidR="007D3D60">
              <w:rPr>
                <w:rFonts w:ascii="Calibri" w:hAnsi="Calibri" w:cs="Calibri"/>
              </w:rPr>
              <w:t> </w:t>
            </w:r>
            <w:r w:rsidRPr="007E4EB4">
              <w:t>Transformation</w:t>
            </w:r>
          </w:p>
        </w:tc>
        <w:tc>
          <w:tcPr>
            <w:tcW w:w="1603" w:type="dxa"/>
          </w:tcPr>
          <w:p w14:paraId="7E0F8D29" w14:textId="7450FD0E" w:rsidR="00D65F46" w:rsidRPr="007E4EB4" w:rsidRDefault="00D65F46" w:rsidP="007E4EB4">
            <w:pPr>
              <w:pStyle w:val="ARTableBody"/>
            </w:pPr>
            <w:r w:rsidRPr="007E4EB4">
              <w:t>1 January 2023 to</w:t>
            </w:r>
            <w:r w:rsidR="00F14A1C">
              <w:rPr>
                <w:rFonts w:ascii="Calibri" w:hAnsi="Calibri" w:cs="Calibri"/>
              </w:rPr>
              <w:t> </w:t>
            </w:r>
            <w:r w:rsidRPr="007E4EB4">
              <w:t>30 June 2023</w:t>
            </w:r>
          </w:p>
        </w:tc>
      </w:tr>
      <w:tr w:rsidR="00D65F46" w:rsidRPr="007E4EB4" w14:paraId="1589274F" w14:textId="77777777" w:rsidTr="007E4EB4">
        <w:trPr>
          <w:cnfStyle w:val="010000000000" w:firstRow="0" w:lastRow="1" w:firstColumn="0" w:lastColumn="0" w:oddVBand="0" w:evenVBand="0" w:oddHBand="0" w:evenHBand="0" w:firstRowFirstColumn="0" w:firstRowLastColumn="0" w:lastRowFirstColumn="0" w:lastRowLastColumn="0"/>
          <w:trHeight w:val="213"/>
        </w:trPr>
        <w:tc>
          <w:tcPr>
            <w:tcW w:w="2084" w:type="dxa"/>
          </w:tcPr>
          <w:p w14:paraId="72D43FC0" w14:textId="77777777" w:rsidR="00D65F46" w:rsidRPr="007E4EB4" w:rsidRDefault="00D65F46" w:rsidP="007E4EB4">
            <w:pPr>
              <w:pStyle w:val="ARTableBody"/>
            </w:pPr>
            <w:r w:rsidRPr="007E4EB4">
              <w:t>Michael McNamara</w:t>
            </w:r>
          </w:p>
        </w:tc>
        <w:tc>
          <w:tcPr>
            <w:tcW w:w="5075" w:type="dxa"/>
          </w:tcPr>
          <w:p w14:paraId="539EADAC" w14:textId="77777777" w:rsidR="00D65F46" w:rsidRPr="007E4EB4" w:rsidRDefault="00D65F46" w:rsidP="007E4EB4">
            <w:pPr>
              <w:pStyle w:val="ARTableBody"/>
            </w:pPr>
            <w:r w:rsidRPr="007E4EB4">
              <w:t xml:space="preserve">Deputy Secretary/CEO </w:t>
            </w:r>
            <w:r>
              <w:t>–</w:t>
            </w:r>
            <w:r w:rsidRPr="007E4EB4">
              <w:t xml:space="preserve"> Digital Victoria</w:t>
            </w:r>
          </w:p>
        </w:tc>
        <w:tc>
          <w:tcPr>
            <w:tcW w:w="1603" w:type="dxa"/>
          </w:tcPr>
          <w:p w14:paraId="09798252" w14:textId="32E81036" w:rsidR="00D65F46" w:rsidRPr="007E4EB4" w:rsidRDefault="00D65F46" w:rsidP="007E4EB4">
            <w:pPr>
              <w:pStyle w:val="ARTableBody"/>
            </w:pPr>
            <w:r w:rsidRPr="007E4EB4">
              <w:t>1 January 2023 to</w:t>
            </w:r>
            <w:r w:rsidR="00F14A1C">
              <w:rPr>
                <w:rFonts w:ascii="Calibri" w:hAnsi="Calibri" w:cs="Calibri"/>
              </w:rPr>
              <w:t> </w:t>
            </w:r>
            <w:r w:rsidRPr="007E4EB4">
              <w:t>9 June 2023</w:t>
            </w:r>
          </w:p>
        </w:tc>
      </w:tr>
    </w:tbl>
    <w:p w14:paraId="707C9166" w14:textId="77777777" w:rsidR="00C87C22" w:rsidRDefault="00C87C22" w:rsidP="00C87C22">
      <w:pPr>
        <w:pStyle w:val="ARBody"/>
      </w:pPr>
      <w:r>
        <w:br w:type="page"/>
      </w:r>
    </w:p>
    <w:p w14:paraId="49B5B8EC" w14:textId="4ED585D8" w:rsidR="00D65F46" w:rsidRDefault="00D65F46" w:rsidP="00595BA6">
      <w:pPr>
        <w:pStyle w:val="ARBodyAfterandBeforeTable"/>
        <w:spacing w:before="200"/>
      </w:pPr>
      <w:r>
        <w:t>Key management personnel of the administrative offices included in the Department’s financial statements and other statutory appointees that are material in terms of the Department’s financial results include:</w:t>
      </w:r>
    </w:p>
    <w:tbl>
      <w:tblPr>
        <w:tblStyle w:val="ARTable"/>
        <w:tblW w:w="5000" w:type="pct"/>
        <w:tblLayout w:type="fixed"/>
        <w:tblLook w:val="01E0" w:firstRow="1" w:lastRow="1" w:firstColumn="1" w:lastColumn="1" w:noHBand="0" w:noVBand="0"/>
      </w:tblPr>
      <w:tblGrid>
        <w:gridCol w:w="2020"/>
        <w:gridCol w:w="4914"/>
        <w:gridCol w:w="1555"/>
      </w:tblGrid>
      <w:tr w:rsidR="00D65F46" w:rsidRPr="000C47DD" w14:paraId="291C640A" w14:textId="77777777" w:rsidTr="00D8791A">
        <w:trPr>
          <w:cnfStyle w:val="100000000000" w:firstRow="1" w:lastRow="0" w:firstColumn="0" w:lastColumn="0" w:oddVBand="0" w:evenVBand="0" w:oddHBand="0" w:evenHBand="0" w:firstRowFirstColumn="0" w:firstRowLastColumn="0" w:lastRowFirstColumn="0" w:lastRowLastColumn="0"/>
          <w:trHeight w:val="207"/>
        </w:trPr>
        <w:tc>
          <w:tcPr>
            <w:tcW w:w="2084" w:type="dxa"/>
          </w:tcPr>
          <w:p w14:paraId="5B840A8D" w14:textId="77777777" w:rsidR="00D65F46" w:rsidRPr="000C47DD" w:rsidRDefault="00D65F46" w:rsidP="000C47DD">
            <w:pPr>
              <w:pStyle w:val="ARTableColHead"/>
            </w:pPr>
            <w:r w:rsidRPr="000C47DD">
              <w:t xml:space="preserve">Name </w:t>
            </w:r>
          </w:p>
        </w:tc>
        <w:tc>
          <w:tcPr>
            <w:tcW w:w="5075" w:type="dxa"/>
          </w:tcPr>
          <w:p w14:paraId="7395B4BC" w14:textId="77777777" w:rsidR="00D65F46" w:rsidRPr="000C47DD" w:rsidRDefault="00D65F46" w:rsidP="000C47DD">
            <w:pPr>
              <w:pStyle w:val="ARTableColHead"/>
            </w:pPr>
            <w:r w:rsidRPr="000C47DD">
              <w:t>Title</w:t>
            </w:r>
          </w:p>
        </w:tc>
        <w:tc>
          <w:tcPr>
            <w:tcW w:w="1603" w:type="dxa"/>
          </w:tcPr>
          <w:p w14:paraId="5143979E" w14:textId="77777777" w:rsidR="00D65F46" w:rsidRPr="000C47DD" w:rsidRDefault="00D65F46" w:rsidP="000C47DD">
            <w:pPr>
              <w:pStyle w:val="ARTableColHead"/>
            </w:pPr>
            <w:r w:rsidRPr="000C47DD">
              <w:t>Dates</w:t>
            </w:r>
          </w:p>
        </w:tc>
      </w:tr>
      <w:tr w:rsidR="00D65F46" w:rsidRPr="000C47DD" w14:paraId="593B3E5A" w14:textId="77777777" w:rsidTr="000C47DD">
        <w:trPr>
          <w:trHeight w:val="207"/>
        </w:trPr>
        <w:tc>
          <w:tcPr>
            <w:tcW w:w="2084" w:type="dxa"/>
          </w:tcPr>
          <w:p w14:paraId="41368CBA" w14:textId="77777777" w:rsidR="00D65F46" w:rsidRPr="000C47DD" w:rsidRDefault="00D65F46" w:rsidP="000C47DD">
            <w:pPr>
              <w:pStyle w:val="ARTableBody"/>
            </w:pPr>
            <w:r w:rsidRPr="000C47DD">
              <w:t>Darren Whitelaw</w:t>
            </w:r>
          </w:p>
        </w:tc>
        <w:tc>
          <w:tcPr>
            <w:tcW w:w="5075" w:type="dxa"/>
          </w:tcPr>
          <w:p w14:paraId="64C1A524" w14:textId="77777777" w:rsidR="00D65F46" w:rsidRPr="000C47DD" w:rsidRDefault="00D65F46" w:rsidP="000C47DD">
            <w:pPr>
              <w:pStyle w:val="ARTableBody"/>
            </w:pPr>
            <w:r w:rsidRPr="00B8395E">
              <w:t xml:space="preserve">Acting Chief Executive Officer </w:t>
            </w:r>
            <w:r w:rsidRPr="000C47DD">
              <w:t xml:space="preserve">of Service Victoria </w:t>
            </w:r>
          </w:p>
        </w:tc>
        <w:tc>
          <w:tcPr>
            <w:tcW w:w="1603" w:type="dxa"/>
          </w:tcPr>
          <w:p w14:paraId="73E953A8" w14:textId="77777777" w:rsidR="00D65F46" w:rsidRPr="000C47DD" w:rsidRDefault="00D65F46" w:rsidP="000C47DD">
            <w:pPr>
              <w:pStyle w:val="ARTableBody"/>
            </w:pPr>
            <w:r w:rsidRPr="000C47DD">
              <w:t>1 January 2023 to 30 June 2023</w:t>
            </w:r>
          </w:p>
        </w:tc>
      </w:tr>
      <w:tr w:rsidR="00D65F46" w:rsidRPr="000C47DD" w14:paraId="11FEE037" w14:textId="77777777" w:rsidTr="000C47DD">
        <w:trPr>
          <w:trHeight w:val="206"/>
        </w:trPr>
        <w:tc>
          <w:tcPr>
            <w:tcW w:w="2084" w:type="dxa"/>
          </w:tcPr>
          <w:p w14:paraId="50D3F94E" w14:textId="77777777" w:rsidR="00D65F46" w:rsidRPr="000C47DD" w:rsidRDefault="00D65F46" w:rsidP="000C47DD">
            <w:pPr>
              <w:pStyle w:val="ARTableBody"/>
            </w:pPr>
            <w:r w:rsidRPr="000C47DD">
              <w:t>Justine Heazlewood</w:t>
            </w:r>
          </w:p>
        </w:tc>
        <w:tc>
          <w:tcPr>
            <w:tcW w:w="5075" w:type="dxa"/>
          </w:tcPr>
          <w:p w14:paraId="6F1013C7" w14:textId="77777777" w:rsidR="00D65F46" w:rsidRPr="000C47DD" w:rsidRDefault="00D65F46" w:rsidP="000C47DD">
            <w:pPr>
              <w:pStyle w:val="ARTableBody"/>
            </w:pPr>
            <w:r w:rsidRPr="000C47DD">
              <w:t>The Keeper of Public Records of Public Record Office Victoria</w:t>
            </w:r>
          </w:p>
        </w:tc>
        <w:tc>
          <w:tcPr>
            <w:tcW w:w="1603" w:type="dxa"/>
          </w:tcPr>
          <w:p w14:paraId="56D3AF74" w14:textId="77777777" w:rsidR="00D65F46" w:rsidRPr="000C47DD" w:rsidRDefault="00D65F46" w:rsidP="000C47DD">
            <w:pPr>
              <w:pStyle w:val="ARTableBody"/>
            </w:pPr>
            <w:r w:rsidRPr="000C47DD">
              <w:t>1 January 2023 to 30 June 2023</w:t>
            </w:r>
          </w:p>
        </w:tc>
      </w:tr>
      <w:tr w:rsidR="00D65F46" w:rsidRPr="000C47DD" w14:paraId="3006A56F" w14:textId="77777777" w:rsidTr="000C47DD">
        <w:trPr>
          <w:cnfStyle w:val="010000000000" w:firstRow="0" w:lastRow="1" w:firstColumn="0" w:lastColumn="0" w:oddVBand="0" w:evenVBand="0" w:oddHBand="0" w:evenHBand="0" w:firstRowFirstColumn="0" w:firstRowLastColumn="0" w:lastRowFirstColumn="0" w:lastRowLastColumn="0"/>
          <w:trHeight w:val="214"/>
        </w:trPr>
        <w:tc>
          <w:tcPr>
            <w:tcW w:w="2084" w:type="dxa"/>
          </w:tcPr>
          <w:p w14:paraId="79EC671B" w14:textId="77777777" w:rsidR="00D65F46" w:rsidRPr="000C47DD" w:rsidRDefault="00D65F46" w:rsidP="000C47DD">
            <w:pPr>
              <w:pStyle w:val="ARTableBody"/>
            </w:pPr>
            <w:r w:rsidRPr="000C47DD">
              <w:t>Nicole Marshall</w:t>
            </w:r>
          </w:p>
        </w:tc>
        <w:tc>
          <w:tcPr>
            <w:tcW w:w="5075" w:type="dxa"/>
          </w:tcPr>
          <w:p w14:paraId="7D3C81CC" w14:textId="77777777" w:rsidR="00D65F46" w:rsidRPr="000C47DD" w:rsidRDefault="00D65F46" w:rsidP="000C47DD">
            <w:pPr>
              <w:pStyle w:val="ARTableBody"/>
            </w:pPr>
            <w:r w:rsidRPr="000C47DD">
              <w:t>Chairperson Building Licensing Authority</w:t>
            </w:r>
          </w:p>
        </w:tc>
        <w:tc>
          <w:tcPr>
            <w:tcW w:w="1603" w:type="dxa"/>
          </w:tcPr>
          <w:p w14:paraId="154C6D37" w14:textId="77777777" w:rsidR="00D65F46" w:rsidRPr="000C47DD" w:rsidRDefault="00D65F46" w:rsidP="000C47DD">
            <w:pPr>
              <w:pStyle w:val="ARTableBody"/>
            </w:pPr>
            <w:r w:rsidRPr="000C47DD">
              <w:t>1 January 2023 to 30 June 2023</w:t>
            </w:r>
          </w:p>
        </w:tc>
      </w:tr>
    </w:tbl>
    <w:p w14:paraId="0A054D9F" w14:textId="77777777" w:rsidR="00D65F46" w:rsidRDefault="00D65F46" w:rsidP="00595BA6">
      <w:pPr>
        <w:pStyle w:val="Heading5aftertable"/>
        <w:spacing w:before="240"/>
      </w:pPr>
      <w:r>
        <w:t>Remuneration of key management personnel</w:t>
      </w:r>
    </w:p>
    <w:p w14:paraId="087F8C61" w14:textId="77777777" w:rsidR="00D65F46" w:rsidRDefault="00D65F46" w:rsidP="00B32597">
      <w:pPr>
        <w:pStyle w:val="ARBodyAboveTable"/>
      </w:pPr>
      <w:r>
        <w:t xml:space="preserve">The compensation detailed below excludes the salaries and benefits of portfolio ministers. Minister’s remuneration and allowances are set by the </w:t>
      </w:r>
      <w:r w:rsidRPr="004908C2">
        <w:rPr>
          <w:rStyle w:val="Emphasis"/>
        </w:rPr>
        <w:t>Parliamentary Salaries and Superannuation Act 1968</w:t>
      </w:r>
      <w:r>
        <w:t xml:space="preserve"> and is reported in the State’s Annual </w:t>
      </w:r>
      <w:r w:rsidRPr="00B32597">
        <w:t>Financial</w:t>
      </w:r>
      <w:r>
        <w:t xml:space="preserve"> Report.</w:t>
      </w:r>
    </w:p>
    <w:tbl>
      <w:tblPr>
        <w:tblStyle w:val="ARTable"/>
        <w:tblW w:w="5000" w:type="pct"/>
        <w:tblLayout w:type="fixed"/>
        <w:tblLook w:val="06E0" w:firstRow="1" w:lastRow="1" w:firstColumn="1" w:lastColumn="0" w:noHBand="1" w:noVBand="1"/>
      </w:tblPr>
      <w:tblGrid>
        <w:gridCol w:w="6230"/>
        <w:gridCol w:w="2259"/>
      </w:tblGrid>
      <w:tr w:rsidR="00D65F46" w:rsidRPr="00302F0D" w14:paraId="6CECD546" w14:textId="77777777">
        <w:trPr>
          <w:cnfStyle w:val="100000000000" w:firstRow="1" w:lastRow="0" w:firstColumn="0" w:lastColumn="0" w:oddVBand="0" w:evenVBand="0" w:oddHBand="0" w:evenHBand="0" w:firstRowFirstColumn="0" w:firstRowLastColumn="0" w:lastRowFirstColumn="0" w:lastRowLastColumn="0"/>
        </w:trPr>
        <w:tc>
          <w:tcPr>
            <w:tcW w:w="6237" w:type="dxa"/>
          </w:tcPr>
          <w:p w14:paraId="203920E2" w14:textId="77777777" w:rsidR="00D65F46" w:rsidRPr="00FB3A91" w:rsidRDefault="00D65F46">
            <w:pPr>
              <w:pStyle w:val="ARTableColHead"/>
            </w:pPr>
            <w:r w:rsidRPr="00DE07D9">
              <w:t>Compensation of key management personnel</w:t>
            </w:r>
            <w:r>
              <w:t xml:space="preserve"> </w:t>
            </w:r>
            <w:r w:rsidRPr="009169C1">
              <w:rPr>
                <w:vertAlign w:val="superscript"/>
              </w:rPr>
              <w:t>(i)</w:t>
            </w:r>
          </w:p>
        </w:tc>
        <w:tc>
          <w:tcPr>
            <w:tcW w:w="2262" w:type="dxa"/>
            <w:shd w:val="clear" w:color="auto" w:fill="EBEBEB" w:themeFill="accent5"/>
          </w:tcPr>
          <w:p w14:paraId="4AAF480E" w14:textId="77777777" w:rsidR="00D65F46" w:rsidRDefault="00D65F46">
            <w:pPr>
              <w:pStyle w:val="ARTableColHeadRight"/>
            </w:pPr>
            <w:r>
              <w:t>1 January to 30 June 2023</w:t>
            </w:r>
          </w:p>
          <w:p w14:paraId="416C25A4" w14:textId="77777777" w:rsidR="00D65F46" w:rsidRDefault="00D65F46">
            <w:pPr>
              <w:pStyle w:val="ARTableColSubheadrightsmallerspaceabove"/>
            </w:pPr>
            <w:r w:rsidRPr="00302F0D">
              <w:t>$’000</w:t>
            </w:r>
          </w:p>
        </w:tc>
      </w:tr>
      <w:tr w:rsidR="00D65F46" w:rsidRPr="00302F0D" w14:paraId="4863F2F4" w14:textId="77777777">
        <w:tc>
          <w:tcPr>
            <w:tcW w:w="6237" w:type="dxa"/>
          </w:tcPr>
          <w:p w14:paraId="54BED052" w14:textId="77777777" w:rsidR="00D65F46" w:rsidRPr="00302F0D" w:rsidRDefault="00D65F46" w:rsidP="00D720E2">
            <w:pPr>
              <w:pStyle w:val="ARTableBody"/>
              <w:rPr>
                <w:lang w:eastAsia="en-GB"/>
              </w:rPr>
            </w:pPr>
            <w:r w:rsidRPr="00FB3A91">
              <w:t>Short-term employee benefits</w:t>
            </w:r>
          </w:p>
        </w:tc>
        <w:tc>
          <w:tcPr>
            <w:tcW w:w="2262" w:type="dxa"/>
            <w:shd w:val="clear" w:color="auto" w:fill="EBEBEB" w:themeFill="accent5"/>
          </w:tcPr>
          <w:p w14:paraId="374AB73A" w14:textId="77777777" w:rsidR="00D65F46" w:rsidRPr="00302F0D" w:rsidRDefault="00D65F46" w:rsidP="00D720E2">
            <w:pPr>
              <w:pStyle w:val="ARTableBodyRight"/>
            </w:pPr>
            <w:r w:rsidRPr="00247733">
              <w:t>1,549</w:t>
            </w:r>
          </w:p>
        </w:tc>
      </w:tr>
      <w:tr w:rsidR="00D65F46" w:rsidRPr="00302F0D" w14:paraId="6D5F1DD9" w14:textId="77777777">
        <w:tc>
          <w:tcPr>
            <w:tcW w:w="6237" w:type="dxa"/>
          </w:tcPr>
          <w:p w14:paraId="3D6C4E09" w14:textId="77777777" w:rsidR="00D65F46" w:rsidRPr="00302F0D" w:rsidRDefault="00D65F46" w:rsidP="00D720E2">
            <w:pPr>
              <w:pStyle w:val="ARTableBody"/>
            </w:pPr>
            <w:r w:rsidRPr="00FB3A91">
              <w:t>Post-employment benefits</w:t>
            </w:r>
          </w:p>
        </w:tc>
        <w:tc>
          <w:tcPr>
            <w:tcW w:w="2262" w:type="dxa"/>
            <w:shd w:val="clear" w:color="auto" w:fill="EBEBEB" w:themeFill="accent5"/>
          </w:tcPr>
          <w:p w14:paraId="7EFA8F79" w14:textId="77777777" w:rsidR="00D65F46" w:rsidRPr="00302F0D" w:rsidRDefault="00D65F46" w:rsidP="00D720E2">
            <w:pPr>
              <w:pStyle w:val="ARTableBodyRight"/>
            </w:pPr>
            <w:r w:rsidRPr="00247733">
              <w:t>128</w:t>
            </w:r>
          </w:p>
        </w:tc>
      </w:tr>
      <w:tr w:rsidR="00D65F46" w:rsidRPr="00F60E02" w14:paraId="0B394EC3" w14:textId="77777777">
        <w:tc>
          <w:tcPr>
            <w:tcW w:w="6237" w:type="dxa"/>
          </w:tcPr>
          <w:p w14:paraId="750908A3" w14:textId="77777777" w:rsidR="00D65F46" w:rsidRPr="00F60E02" w:rsidRDefault="00D65F46" w:rsidP="00D720E2">
            <w:pPr>
              <w:pStyle w:val="ARTableBody"/>
            </w:pPr>
            <w:r w:rsidRPr="00FB3A91">
              <w:t>Other long-term benefits</w:t>
            </w:r>
          </w:p>
        </w:tc>
        <w:tc>
          <w:tcPr>
            <w:tcW w:w="2262" w:type="dxa"/>
            <w:shd w:val="clear" w:color="auto" w:fill="EBEBEB" w:themeFill="accent5"/>
          </w:tcPr>
          <w:p w14:paraId="769D4A53" w14:textId="77777777" w:rsidR="00D65F46" w:rsidRPr="00F60E02" w:rsidRDefault="00D65F46" w:rsidP="00D720E2">
            <w:pPr>
              <w:pStyle w:val="ARTableBodyRight"/>
            </w:pPr>
            <w:r w:rsidRPr="00247733">
              <w:t>35</w:t>
            </w:r>
          </w:p>
        </w:tc>
      </w:tr>
      <w:tr w:rsidR="00D65F46" w:rsidRPr="00F60E02" w14:paraId="4B9B4F89" w14:textId="77777777">
        <w:tc>
          <w:tcPr>
            <w:tcW w:w="6237" w:type="dxa"/>
          </w:tcPr>
          <w:p w14:paraId="308F4504" w14:textId="77777777" w:rsidR="00D65F46" w:rsidRPr="00F60E02" w:rsidRDefault="00D65F46" w:rsidP="00D720E2">
            <w:pPr>
              <w:pStyle w:val="ARTableBody"/>
            </w:pPr>
            <w:r w:rsidRPr="00FB3A91">
              <w:t>Termination benefits</w:t>
            </w:r>
          </w:p>
        </w:tc>
        <w:tc>
          <w:tcPr>
            <w:tcW w:w="2262" w:type="dxa"/>
            <w:shd w:val="clear" w:color="auto" w:fill="EBEBEB" w:themeFill="accent5"/>
          </w:tcPr>
          <w:p w14:paraId="03576A72" w14:textId="77777777" w:rsidR="00D65F46" w:rsidRPr="00F60E02" w:rsidRDefault="00D65F46" w:rsidP="00D720E2">
            <w:pPr>
              <w:pStyle w:val="ARTableBodyRight"/>
            </w:pPr>
            <w:r>
              <w:t>–</w:t>
            </w:r>
          </w:p>
        </w:tc>
      </w:tr>
      <w:tr w:rsidR="00D65F46" w:rsidRPr="00A035B9" w14:paraId="591F3EA0" w14:textId="77777777">
        <w:trPr>
          <w:cnfStyle w:val="010000000000" w:firstRow="0" w:lastRow="1" w:firstColumn="0" w:lastColumn="0" w:oddVBand="0" w:evenVBand="0" w:oddHBand="0" w:evenHBand="0" w:firstRowFirstColumn="0" w:firstRowLastColumn="0" w:lastRowFirstColumn="0" w:lastRowLastColumn="0"/>
        </w:trPr>
        <w:tc>
          <w:tcPr>
            <w:tcW w:w="6237" w:type="dxa"/>
          </w:tcPr>
          <w:p w14:paraId="2047167C" w14:textId="77777777" w:rsidR="00D65F46" w:rsidRPr="00A035B9" w:rsidRDefault="00D65F46" w:rsidP="00D720E2">
            <w:pPr>
              <w:pStyle w:val="ARTableBodyBold"/>
            </w:pPr>
            <w:r w:rsidRPr="00FB3A91">
              <w:t>Total</w:t>
            </w:r>
          </w:p>
        </w:tc>
        <w:tc>
          <w:tcPr>
            <w:tcW w:w="2262" w:type="dxa"/>
            <w:shd w:val="clear" w:color="auto" w:fill="EBEBEB" w:themeFill="accent5"/>
          </w:tcPr>
          <w:p w14:paraId="6236531C" w14:textId="77777777" w:rsidR="00D65F46" w:rsidRPr="00A035B9" w:rsidRDefault="00D65F46" w:rsidP="00D720E2">
            <w:pPr>
              <w:pStyle w:val="ARTableBodyRightBold"/>
            </w:pPr>
            <w:r w:rsidRPr="00247733">
              <w:t>1,713</w:t>
            </w:r>
          </w:p>
        </w:tc>
      </w:tr>
    </w:tbl>
    <w:p w14:paraId="1EB257B8" w14:textId="77777777" w:rsidR="00D65F46" w:rsidRDefault="00D65F46" w:rsidP="005D20B1">
      <w:pPr>
        <w:pStyle w:val="ARTableFootnote"/>
      </w:pPr>
      <w:r>
        <w:t>Note:</w:t>
      </w:r>
    </w:p>
    <w:p w14:paraId="3ADBEE48" w14:textId="77777777" w:rsidR="00D65F46" w:rsidRDefault="00D65F46">
      <w:pPr>
        <w:pStyle w:val="ARTableFootnoteIndent"/>
      </w:pPr>
      <w:r>
        <w:t>(i)</w:t>
      </w:r>
      <w:r>
        <w:tab/>
      </w:r>
      <w:r w:rsidRPr="00E211E8">
        <w:t>KMPs are also reported in the disclosure of remuneration of responsible persons (Note 9.4) and executive officers (Note</w:t>
      </w:r>
      <w:r>
        <w:rPr>
          <w:rFonts w:ascii="Calibri" w:hAnsi="Calibri" w:cs="Calibri"/>
        </w:rPr>
        <w:t> </w:t>
      </w:r>
      <w:r w:rsidRPr="00E211E8">
        <w:t>9.5).</w:t>
      </w:r>
    </w:p>
    <w:p w14:paraId="22512217" w14:textId="77777777" w:rsidR="00D65F46" w:rsidRDefault="00D65F46" w:rsidP="007C6524">
      <w:pPr>
        <w:pStyle w:val="Heading5aftertable"/>
      </w:pPr>
      <w:r>
        <w:t>Transactions and balances with key management personal and related parties</w:t>
      </w:r>
    </w:p>
    <w:p w14:paraId="1D958F58" w14:textId="77777777" w:rsidR="00D65F46" w:rsidRDefault="00D65F46" w:rsidP="00EC49ED">
      <w:pPr>
        <w:pStyle w:val="ARBody"/>
      </w:pPr>
      <w:r>
        <w:t xml:space="preserve">Given the breadth and depth of state government activities, related parties transact with the Victorian public sector on terms and conditions equivalent to those that prevail in arm’s length transactions under the State’s procurement process. Further employment of processes within the Victorian public sector occurs on terms and conditions consistent with the </w:t>
      </w:r>
      <w:r w:rsidRPr="00C36EFA">
        <w:rPr>
          <w:rStyle w:val="Emphasis"/>
        </w:rPr>
        <w:t>Public Administration Act</w:t>
      </w:r>
      <w:r>
        <w:rPr>
          <w:rStyle w:val="Emphasis"/>
        </w:rPr>
        <w:t xml:space="preserve"> 2004</w:t>
      </w:r>
      <w:r>
        <w:t>, codes of conduct, and standards issued by the Victorian Public Sector Commission. Procurement processes occur on terms and conditions consistent with the Victorian Government Procurement Board requirements.</w:t>
      </w:r>
    </w:p>
    <w:p w14:paraId="0DA8E549" w14:textId="77777777" w:rsidR="00D65F46" w:rsidRDefault="00D65F46">
      <w:pPr>
        <w:pStyle w:val="ARBody"/>
      </w:pPr>
      <w:r>
        <w:t>Chairperson of the Building Licencing Authority Nicole Marshall is the wife of the Minister for Government Services and Minister for Consumer Affairs, The Hon Danny Pearson MP. The Business Licencing Authority is under the responsibility of the Minister for Small Business, The Hon. Natalie Suleyman MP.</w:t>
      </w:r>
    </w:p>
    <w:p w14:paraId="2370CB7B" w14:textId="77777777" w:rsidR="00D65F46" w:rsidRDefault="00D65F46">
      <w:pPr>
        <w:pStyle w:val="ARBody"/>
      </w:pPr>
      <w:r>
        <w:t>Outside of normal citizen-type transactions with the department, there were no other related party transactions that involved key management personnel or their close family members. No provision has been required, nor any expense recognised, for impairment of receivables from related parties.</w:t>
      </w:r>
    </w:p>
    <w:p w14:paraId="393AFCBC" w14:textId="77777777" w:rsidR="00D65F46" w:rsidRDefault="00D65F46" w:rsidP="005D20B1">
      <w:pPr>
        <w:pStyle w:val="Heading4forTOC"/>
      </w:pPr>
      <w:bookmarkStart w:id="283" w:name="_Toc149316968"/>
      <w:r>
        <w:t>9.7</w:t>
      </w:r>
      <w:r>
        <w:tab/>
        <w:t>Remuneration of auditors</w:t>
      </w:r>
      <w:bookmarkEnd w:id="283"/>
    </w:p>
    <w:tbl>
      <w:tblPr>
        <w:tblStyle w:val="ARTable"/>
        <w:tblW w:w="5000" w:type="pct"/>
        <w:tblLayout w:type="fixed"/>
        <w:tblLook w:val="06E0" w:firstRow="1" w:lastRow="1" w:firstColumn="1" w:lastColumn="0" w:noHBand="1" w:noVBand="1"/>
      </w:tblPr>
      <w:tblGrid>
        <w:gridCol w:w="6230"/>
        <w:gridCol w:w="2259"/>
      </w:tblGrid>
      <w:tr w:rsidR="00D65F46" w:rsidRPr="00302F0D" w14:paraId="22D337F7" w14:textId="77777777" w:rsidTr="00F83D71">
        <w:trPr>
          <w:cnfStyle w:val="100000000000" w:firstRow="1" w:lastRow="0" w:firstColumn="0" w:lastColumn="0" w:oddVBand="0" w:evenVBand="0" w:oddHBand="0" w:evenHBand="0" w:firstRowFirstColumn="0" w:firstRowLastColumn="0" w:lastRowFirstColumn="0" w:lastRowLastColumn="0"/>
        </w:trPr>
        <w:tc>
          <w:tcPr>
            <w:tcW w:w="6230" w:type="dxa"/>
          </w:tcPr>
          <w:p w14:paraId="26FE83FA" w14:textId="37D40568" w:rsidR="00D65F46" w:rsidRPr="00302F0D" w:rsidRDefault="002329EC" w:rsidP="002329EC">
            <w:pPr>
              <w:pStyle w:val="Emptycellcolhead"/>
            </w:pPr>
            <w:r>
              <w:t>Empty cell</w:t>
            </w:r>
          </w:p>
        </w:tc>
        <w:tc>
          <w:tcPr>
            <w:tcW w:w="2259" w:type="dxa"/>
            <w:shd w:val="clear" w:color="auto" w:fill="EBEBEB"/>
          </w:tcPr>
          <w:p w14:paraId="0D19D2D5" w14:textId="77777777" w:rsidR="00D65F46" w:rsidRPr="00302F0D" w:rsidRDefault="00D65F46">
            <w:pPr>
              <w:pStyle w:val="ARTableColHeadRight"/>
              <w:rPr>
                <w:szCs w:val="16"/>
              </w:rPr>
            </w:pPr>
            <w:r>
              <w:t>1 January to 30 June 2023</w:t>
            </w:r>
          </w:p>
          <w:p w14:paraId="32B9F405" w14:textId="77777777" w:rsidR="00D65F46" w:rsidRPr="00302F0D" w:rsidRDefault="00D65F46">
            <w:pPr>
              <w:pStyle w:val="ARTableColSubheadrightsmallerspaceabove"/>
            </w:pPr>
            <w:r w:rsidRPr="00302F0D">
              <w:t>$’000</w:t>
            </w:r>
          </w:p>
        </w:tc>
      </w:tr>
      <w:tr w:rsidR="00F83D71" w:rsidRPr="00F60E02" w14:paraId="417539EB" w14:textId="77777777" w:rsidTr="00F83D71">
        <w:tc>
          <w:tcPr>
            <w:tcW w:w="6230" w:type="dxa"/>
          </w:tcPr>
          <w:p w14:paraId="3C87E841" w14:textId="40843DA0" w:rsidR="00F83D71" w:rsidRPr="00CB645E" w:rsidRDefault="00F83D71" w:rsidP="00F83D71">
            <w:pPr>
              <w:pStyle w:val="ARTableRowHeadColour"/>
            </w:pPr>
            <w:r w:rsidRPr="00B40A02">
              <w:t>Victorian Auditor-General's Office</w:t>
            </w:r>
          </w:p>
        </w:tc>
        <w:tc>
          <w:tcPr>
            <w:tcW w:w="2259" w:type="dxa"/>
            <w:shd w:val="clear" w:color="auto" w:fill="FFFFFF" w:themeFill="background1"/>
          </w:tcPr>
          <w:p w14:paraId="44E5DDA7" w14:textId="2C3CE8E3" w:rsidR="00F83D71" w:rsidRPr="00840B9A" w:rsidRDefault="00F83D71" w:rsidP="00F83D71">
            <w:pPr>
              <w:pStyle w:val="Tablerowheadinginvisible"/>
            </w:pPr>
            <w:r w:rsidRPr="00B40A02">
              <w:t>Victorian Auditor-General's Office</w:t>
            </w:r>
          </w:p>
        </w:tc>
      </w:tr>
      <w:tr w:rsidR="00D65F46" w:rsidRPr="00F60E02" w14:paraId="4E078CA5" w14:textId="77777777" w:rsidTr="00F83D71">
        <w:tc>
          <w:tcPr>
            <w:tcW w:w="6230" w:type="dxa"/>
          </w:tcPr>
          <w:p w14:paraId="4348E079" w14:textId="77777777" w:rsidR="00D65F46" w:rsidRPr="00F60E02" w:rsidRDefault="00D65F46" w:rsidP="00235536">
            <w:pPr>
              <w:pStyle w:val="ARTableBody"/>
            </w:pPr>
            <w:r w:rsidRPr="00CB645E">
              <w:t>Audit of the annual financial statements</w:t>
            </w:r>
          </w:p>
        </w:tc>
        <w:tc>
          <w:tcPr>
            <w:tcW w:w="2259" w:type="dxa"/>
            <w:shd w:val="clear" w:color="auto" w:fill="EBEBEB"/>
          </w:tcPr>
          <w:p w14:paraId="5DD84CCF" w14:textId="77777777" w:rsidR="00D65F46" w:rsidRPr="00F60E02" w:rsidRDefault="00D65F46" w:rsidP="00235536">
            <w:pPr>
              <w:pStyle w:val="ARTableBodyRight"/>
            </w:pPr>
            <w:r w:rsidRPr="00840B9A">
              <w:t>380</w:t>
            </w:r>
            <w:r w:rsidRPr="00CB645E">
              <w:t xml:space="preserve"> </w:t>
            </w:r>
          </w:p>
        </w:tc>
      </w:tr>
      <w:tr w:rsidR="00D65F46" w:rsidRPr="00F60E02" w14:paraId="1CBE1273" w14:textId="77777777" w:rsidTr="00F83D71">
        <w:trPr>
          <w:cnfStyle w:val="010000000000" w:firstRow="0" w:lastRow="1" w:firstColumn="0" w:lastColumn="0" w:oddVBand="0" w:evenVBand="0" w:oddHBand="0" w:evenHBand="0" w:firstRowFirstColumn="0" w:firstRowLastColumn="0" w:lastRowFirstColumn="0" w:lastRowLastColumn="0"/>
        </w:trPr>
        <w:tc>
          <w:tcPr>
            <w:tcW w:w="6230" w:type="dxa"/>
          </w:tcPr>
          <w:p w14:paraId="12AB81EB" w14:textId="77777777" w:rsidR="00D65F46" w:rsidRPr="00F60E02" w:rsidRDefault="00D65F46" w:rsidP="00235536">
            <w:pPr>
              <w:pStyle w:val="ARTableBodyBold"/>
            </w:pPr>
            <w:r w:rsidRPr="00CB645E">
              <w:t>Total remuneration of auditors</w:t>
            </w:r>
          </w:p>
        </w:tc>
        <w:tc>
          <w:tcPr>
            <w:tcW w:w="2259" w:type="dxa"/>
            <w:shd w:val="clear" w:color="auto" w:fill="EBEBEB"/>
          </w:tcPr>
          <w:p w14:paraId="58A3BE08" w14:textId="77777777" w:rsidR="00D65F46" w:rsidRPr="00F60E02" w:rsidRDefault="00D65F46" w:rsidP="00235536">
            <w:pPr>
              <w:pStyle w:val="ARTableBodyRightBold"/>
            </w:pPr>
            <w:r w:rsidRPr="00840B9A">
              <w:t>380</w:t>
            </w:r>
            <w:r w:rsidRPr="00CB645E">
              <w:t xml:space="preserve"> </w:t>
            </w:r>
          </w:p>
        </w:tc>
      </w:tr>
    </w:tbl>
    <w:p w14:paraId="42D67B93" w14:textId="77777777" w:rsidR="00D65F46" w:rsidRDefault="00D65F46" w:rsidP="005D20B1">
      <w:pPr>
        <w:pStyle w:val="Heading4forTOC"/>
      </w:pPr>
      <w:bookmarkStart w:id="284" w:name="_Toc149316969"/>
      <w:r>
        <w:t>9.8</w:t>
      </w:r>
      <w:r>
        <w:tab/>
        <w:t>Subsequent events</w:t>
      </w:r>
      <w:bookmarkEnd w:id="284"/>
    </w:p>
    <w:p w14:paraId="394FA047" w14:textId="77777777" w:rsidR="00D65F46" w:rsidRDefault="00D65F46" w:rsidP="00EC49ED">
      <w:pPr>
        <w:pStyle w:val="ARBody"/>
      </w:pPr>
      <w:r w:rsidRPr="001A5B61">
        <w:t>No significant events have occurred since 30 June 2023 that will have a material impact on the information disclosed in the financial statements.</w:t>
      </w:r>
    </w:p>
    <w:p w14:paraId="3EC49085" w14:textId="77777777" w:rsidR="00D65F46" w:rsidRDefault="00D65F46" w:rsidP="00FF3B87">
      <w:pPr>
        <w:pStyle w:val="Heading4forTOC"/>
      </w:pPr>
      <w:bookmarkStart w:id="285" w:name="_Toc149316970"/>
      <w:r>
        <w:t>9.9</w:t>
      </w:r>
      <w:r>
        <w:tab/>
        <w:t>Other accounting policies</w:t>
      </w:r>
      <w:bookmarkEnd w:id="285"/>
    </w:p>
    <w:p w14:paraId="15E91829" w14:textId="77777777" w:rsidR="00D65F46" w:rsidRDefault="00D65F46" w:rsidP="00FF3B87">
      <w:pPr>
        <w:pStyle w:val="Heading5"/>
      </w:pPr>
      <w:r>
        <w:t>Contributions by owners</w:t>
      </w:r>
    </w:p>
    <w:p w14:paraId="2A508834" w14:textId="77777777" w:rsidR="00D65F46" w:rsidRDefault="00D65F46" w:rsidP="00EC49ED">
      <w:pPr>
        <w:pStyle w:val="ARBody"/>
      </w:pPr>
      <w:r>
        <w:t xml:space="preserve">Consistent with the requirements of </w:t>
      </w:r>
      <w:r w:rsidRPr="00E65415">
        <w:rPr>
          <w:rStyle w:val="Emphasis"/>
        </w:rPr>
        <w:t>AASB 1004 Contributions</w:t>
      </w:r>
      <w:r>
        <w:t>, contributions by owners (that is, contributed capital and its repayment) are treated as equity transactions and, therefore, do not form part of the income and expenses of the Department.</w:t>
      </w:r>
    </w:p>
    <w:p w14:paraId="6E860C47" w14:textId="77777777" w:rsidR="00D65F46" w:rsidRDefault="00D65F46" w:rsidP="00EC49ED">
      <w:pPr>
        <w:pStyle w:val="ARBody"/>
      </w:pPr>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2791F462" w14:textId="59EECE48" w:rsidR="00C87C22" w:rsidRDefault="00D65F46" w:rsidP="00EC49ED">
      <w:pPr>
        <w:pStyle w:val="ARBody"/>
      </w:pPr>
      <w:r>
        <w:t>Transfers of net assets arising from administrative restructurings are treated as distributions to</w:t>
      </w:r>
      <w:r>
        <w:rPr>
          <w:rFonts w:ascii="Calibri" w:hAnsi="Calibri" w:cs="Calibri"/>
        </w:rPr>
        <w:t> </w:t>
      </w:r>
      <w:r>
        <w:t>or contributions by owners. Transfers of net liabilities arising from administrative restructurings are treated as distributions to owners.</w:t>
      </w:r>
    </w:p>
    <w:p w14:paraId="396C7CB2" w14:textId="77777777" w:rsidR="00C87C22" w:rsidRDefault="00C87C22">
      <w:pPr>
        <w:spacing w:before="0" w:after="0" w:line="240" w:lineRule="auto"/>
        <w:rPr>
          <w:rFonts w:ascii="VIC" w:eastAsia="MS Mincho" w:hAnsi="VIC" w:cs="Arial"/>
          <w:sz w:val="18"/>
          <w:szCs w:val="18"/>
          <w:lang w:eastAsia="en-US"/>
        </w:rPr>
      </w:pPr>
      <w:r>
        <w:br w:type="page"/>
      </w:r>
    </w:p>
    <w:p w14:paraId="6714B209" w14:textId="77777777" w:rsidR="00D65F46" w:rsidRDefault="00D65F46" w:rsidP="00183F07">
      <w:pPr>
        <w:pStyle w:val="Heading4forTOC"/>
        <w:ind w:left="720" w:hanging="720"/>
      </w:pPr>
      <w:bookmarkStart w:id="286" w:name="_Toc149316971"/>
      <w:r>
        <w:t>9.10</w:t>
      </w:r>
      <w:r>
        <w:tab/>
      </w:r>
      <w:r>
        <w:tab/>
        <w:t>Australian Accounting Standards issued but not yet</w:t>
      </w:r>
      <w:r>
        <w:rPr>
          <w:rFonts w:ascii="Calibri" w:hAnsi="Calibri" w:cs="Calibri"/>
        </w:rPr>
        <w:t> </w:t>
      </w:r>
      <w:r>
        <w:t>effective</w:t>
      </w:r>
      <w:bookmarkEnd w:id="286"/>
    </w:p>
    <w:p w14:paraId="1FFEE427" w14:textId="65FA06A6" w:rsidR="00D65F46" w:rsidRDefault="00D65F46">
      <w:pPr>
        <w:pStyle w:val="ARBodyAboveTable"/>
      </w:pPr>
      <w:r w:rsidRPr="000E169F">
        <w:t xml:space="preserve">Certain new and revised accounting standards have been issued but are not effective for the </w:t>
      </w:r>
      <w:r w:rsidR="00221F74">
        <w:t>2022–23</w:t>
      </w:r>
      <w:r w:rsidRPr="000E169F">
        <w:t xml:space="preserve"> reporting period. These accounting standards have not been applied to the Department’s financial statements. The Department is reviewing its existing policies and assessing the potential implications of these accounting standards which includes:</w:t>
      </w:r>
    </w:p>
    <w:tbl>
      <w:tblPr>
        <w:tblStyle w:val="ARTable"/>
        <w:tblW w:w="5000" w:type="pct"/>
        <w:tblLook w:val="04A0" w:firstRow="1" w:lastRow="0" w:firstColumn="1" w:lastColumn="0" w:noHBand="0" w:noVBand="1"/>
      </w:tblPr>
      <w:tblGrid>
        <w:gridCol w:w="1699"/>
        <w:gridCol w:w="3540"/>
        <w:gridCol w:w="1416"/>
        <w:gridCol w:w="1834"/>
      </w:tblGrid>
      <w:tr w:rsidR="00AB56B6" w:rsidRPr="00132B89" w14:paraId="2143C922" w14:textId="77777777" w:rsidTr="00AB56B6">
        <w:trPr>
          <w:cnfStyle w:val="100000000000" w:firstRow="1" w:lastRow="0" w:firstColumn="0" w:lastColumn="0" w:oddVBand="0" w:evenVBand="0" w:oddHBand="0" w:evenHBand="0" w:firstRowFirstColumn="0" w:firstRowLastColumn="0" w:lastRowFirstColumn="0" w:lastRowLastColumn="0"/>
          <w:trHeight w:val="678"/>
        </w:trPr>
        <w:tc>
          <w:tcPr>
            <w:tcW w:w="1701" w:type="dxa"/>
            <w:noWrap/>
            <w:hideMark/>
          </w:tcPr>
          <w:p w14:paraId="108380B1" w14:textId="41FB995B" w:rsidR="00D65F46" w:rsidRPr="00D83FAD" w:rsidRDefault="00D65F46" w:rsidP="00D83FAD">
            <w:pPr>
              <w:pStyle w:val="ARTableColHead"/>
            </w:pPr>
            <w:r w:rsidRPr="00D83FAD">
              <w:t>Standard/</w:t>
            </w:r>
            <w:r w:rsidR="00AB56B6">
              <w:br/>
            </w:r>
            <w:r w:rsidRPr="00D83FAD">
              <w:t>Interpretation</w:t>
            </w:r>
          </w:p>
        </w:tc>
        <w:tc>
          <w:tcPr>
            <w:tcW w:w="3544" w:type="dxa"/>
            <w:noWrap/>
            <w:hideMark/>
          </w:tcPr>
          <w:p w14:paraId="1FECB595" w14:textId="77777777" w:rsidR="00D65F46" w:rsidRPr="00D83FAD" w:rsidRDefault="00D65F46" w:rsidP="00D83FAD">
            <w:pPr>
              <w:pStyle w:val="ARTableColHead"/>
            </w:pPr>
            <w:r w:rsidRPr="00D83FAD">
              <w:t>Summary</w:t>
            </w:r>
          </w:p>
        </w:tc>
        <w:tc>
          <w:tcPr>
            <w:tcW w:w="1418" w:type="dxa"/>
            <w:hideMark/>
          </w:tcPr>
          <w:p w14:paraId="56FEE035" w14:textId="77777777" w:rsidR="00D65F46" w:rsidRPr="00D83FAD" w:rsidRDefault="00D65F46" w:rsidP="00D83FAD">
            <w:pPr>
              <w:pStyle w:val="ARTableColHead"/>
            </w:pPr>
            <w:r w:rsidRPr="00D83FAD">
              <w:t xml:space="preserve">Applicable for annual reporting periods beginning on </w:t>
            </w:r>
          </w:p>
        </w:tc>
        <w:tc>
          <w:tcPr>
            <w:tcW w:w="1836" w:type="dxa"/>
            <w:hideMark/>
          </w:tcPr>
          <w:p w14:paraId="0AEC2B3F" w14:textId="77777777" w:rsidR="00D65F46" w:rsidRPr="00D83FAD" w:rsidRDefault="00D65F46" w:rsidP="00D83FAD">
            <w:pPr>
              <w:pStyle w:val="ARTableColHead"/>
            </w:pPr>
            <w:r w:rsidRPr="00D83FAD">
              <w:t>Impact on public sector entity financial statements</w:t>
            </w:r>
          </w:p>
        </w:tc>
      </w:tr>
      <w:tr w:rsidR="00AB56B6" w:rsidRPr="00132B89" w14:paraId="1ABB7839" w14:textId="77777777" w:rsidTr="00AB56B6">
        <w:trPr>
          <w:trHeight w:val="3167"/>
        </w:trPr>
        <w:tc>
          <w:tcPr>
            <w:tcW w:w="1701" w:type="dxa"/>
            <w:hideMark/>
          </w:tcPr>
          <w:p w14:paraId="4087EE80" w14:textId="19803B48" w:rsidR="00D65F46" w:rsidRPr="00D83FAD" w:rsidRDefault="00D65F46" w:rsidP="003B25BD">
            <w:pPr>
              <w:pStyle w:val="ARTableBody"/>
            </w:pPr>
            <w:r w:rsidRPr="00D83FAD">
              <w:t>AASB 2022-10 Amendments to Australian Accounting Standards – Fair</w:t>
            </w:r>
            <w:r w:rsidR="00B32597">
              <w:t> </w:t>
            </w:r>
            <w:r w:rsidRPr="00D83FAD">
              <w:t>Value Measurement of Non-Financial</w:t>
            </w:r>
            <w:r w:rsidRPr="00D83FAD">
              <w:br/>
              <w:t>Assets of Not-for-Profit Public Sector Entities</w:t>
            </w:r>
          </w:p>
        </w:tc>
        <w:tc>
          <w:tcPr>
            <w:tcW w:w="3544" w:type="dxa"/>
            <w:vAlign w:val="center"/>
            <w:hideMark/>
          </w:tcPr>
          <w:p w14:paraId="39D5737A" w14:textId="77777777" w:rsidR="00D65F46" w:rsidRPr="00AB56B6" w:rsidRDefault="00D65F46" w:rsidP="00AB56B6">
            <w:pPr>
              <w:pStyle w:val="ARTableBody"/>
            </w:pPr>
            <w:r w:rsidRPr="00D83FAD">
              <w:t>AASB 2022-</w:t>
            </w:r>
            <w:r w:rsidRPr="00AB56B6">
              <w:t xml:space="preserve">10 amends AASB 13 </w:t>
            </w:r>
            <w:r w:rsidRPr="00AB56B6">
              <w:rPr>
                <w:rStyle w:val="Emphasis"/>
                <w:i w:val="0"/>
                <w:iCs w:val="0"/>
              </w:rPr>
              <w:t>Fair Value</w:t>
            </w:r>
            <w:r w:rsidRPr="00AB56B6">
              <w:rPr>
                <w:rStyle w:val="Emphasis"/>
                <w:rFonts w:ascii="Calibri" w:hAnsi="Calibri" w:cs="Calibri"/>
                <w:i w:val="0"/>
                <w:iCs w:val="0"/>
              </w:rPr>
              <w:t> </w:t>
            </w:r>
            <w:r w:rsidRPr="00AB56B6">
              <w:rPr>
                <w:rStyle w:val="Emphasis"/>
                <w:i w:val="0"/>
                <w:iCs w:val="0"/>
              </w:rPr>
              <w:t>Measurement</w:t>
            </w:r>
            <w:r w:rsidRPr="00AB56B6">
              <w:t xml:space="preserve"> by adding authoritative implementation for fair value measurements of non-financial assets of not-for-profit public sector entities not held primarily for their ability to generate net cash inflows</w:t>
            </w:r>
          </w:p>
          <w:p w14:paraId="4CBBD407" w14:textId="609CB1A8" w:rsidR="00D65F46" w:rsidRPr="00D83FAD" w:rsidRDefault="00D65F46" w:rsidP="00AB56B6">
            <w:pPr>
              <w:pStyle w:val="ARTableBody"/>
            </w:pPr>
            <w:r w:rsidRPr="00AB56B6">
              <w:t>The standard specifies that an entity needs to consider whether an asset’s highest and best use differs from its current use only when it is held for sale or held for distributions to owners and clarifies that an asset's use</w:t>
            </w:r>
            <w:r w:rsidRPr="00D83FAD">
              <w:t xml:space="preserve"> is financially feasible if market participants are willing to invest and guidance to apply the cost approach to fair</w:t>
            </w:r>
            <w:r w:rsidR="00AB56B6">
              <w:rPr>
                <w:rFonts w:ascii="Calibri" w:hAnsi="Calibri" w:cs="Calibri"/>
              </w:rPr>
              <w:t> </w:t>
            </w:r>
            <w:r w:rsidRPr="00D83FAD">
              <w:t>value</w:t>
            </w:r>
          </w:p>
        </w:tc>
        <w:tc>
          <w:tcPr>
            <w:tcW w:w="1418" w:type="dxa"/>
            <w:noWrap/>
            <w:hideMark/>
          </w:tcPr>
          <w:p w14:paraId="5CC20009" w14:textId="77777777" w:rsidR="00D65F46" w:rsidRPr="00D83FAD" w:rsidRDefault="00D65F46" w:rsidP="00D83FAD">
            <w:pPr>
              <w:pStyle w:val="ARTableBody"/>
            </w:pPr>
            <w:r w:rsidRPr="00D83FAD">
              <w:t>1-Jan-24</w:t>
            </w:r>
          </w:p>
        </w:tc>
        <w:tc>
          <w:tcPr>
            <w:tcW w:w="1836" w:type="dxa"/>
            <w:noWrap/>
            <w:hideMark/>
          </w:tcPr>
          <w:p w14:paraId="19883DE7" w14:textId="77777777" w:rsidR="00D65F46" w:rsidRPr="00D83FAD" w:rsidRDefault="00D65F46" w:rsidP="00D83FAD">
            <w:pPr>
              <w:pStyle w:val="ARTableBody"/>
            </w:pPr>
            <w:r w:rsidRPr="000E169F">
              <w:t>The department is in the process of analysing the impacts, however, it is not anticipated to have a material impact</w:t>
            </w:r>
          </w:p>
        </w:tc>
      </w:tr>
    </w:tbl>
    <w:p w14:paraId="24FFEA1E" w14:textId="77777777" w:rsidR="00D65F46" w:rsidRDefault="00D65F46" w:rsidP="00D83FAD">
      <w:pPr>
        <w:pStyle w:val="ARBodyAfterTable"/>
      </w:pPr>
      <w:r>
        <w:t>Several other amending standards and AASB interpretations have been issued that apply to future reporting periods but are considered to have limited impact on Department’s reporting.</w:t>
      </w:r>
    </w:p>
    <w:p w14:paraId="08C53859" w14:textId="77777777" w:rsidR="00D65F46" w:rsidRDefault="00D65F46" w:rsidP="00D83FAD">
      <w:pPr>
        <w:pStyle w:val="ARBullet1"/>
      </w:pPr>
      <w:r>
        <w:t>AASB 2020-1 Amendments to Australian Accounting Standards – Classification of Liabilities as Current or Non-Current and AASB 2022-6 Amendments to Australian Accounting Standards – Non-current Liabilities with Covenants</w:t>
      </w:r>
    </w:p>
    <w:p w14:paraId="110F71B2" w14:textId="77777777" w:rsidR="00D65F46" w:rsidRDefault="00D65F46">
      <w:pPr>
        <w:spacing w:before="0" w:after="0" w:line="240" w:lineRule="auto"/>
        <w:rPr>
          <w:rFonts w:ascii="VIC" w:eastAsia="MS Mincho" w:hAnsi="VIC" w:cs="Arial"/>
          <w:sz w:val="18"/>
          <w:szCs w:val="19"/>
          <w:lang w:eastAsia="en-US"/>
        </w:rPr>
      </w:pPr>
      <w:r>
        <w:br w:type="page"/>
      </w:r>
    </w:p>
    <w:p w14:paraId="18897875" w14:textId="77777777" w:rsidR="00D65F46" w:rsidRDefault="00D65F46" w:rsidP="00D83FAD">
      <w:pPr>
        <w:pStyle w:val="Heading4forTOC"/>
      </w:pPr>
      <w:bookmarkStart w:id="287" w:name="_Toc149316972"/>
      <w:r>
        <w:t>9.11</w:t>
      </w:r>
      <w:r>
        <w:tab/>
        <w:t>Glossary of technical terms</w:t>
      </w:r>
      <w:bookmarkEnd w:id="287"/>
    </w:p>
    <w:p w14:paraId="6CDEDC38" w14:textId="77777777" w:rsidR="00D65F46" w:rsidRDefault="00D65F46" w:rsidP="00EC49ED">
      <w:pPr>
        <w:pStyle w:val="ARBody"/>
      </w:pPr>
      <w:r>
        <w:t>The following is a summary of the major technical terms used in this report.</w:t>
      </w:r>
    </w:p>
    <w:p w14:paraId="3CB347A1" w14:textId="77777777" w:rsidR="00D65F46" w:rsidRDefault="00D65F46" w:rsidP="00EC49ED">
      <w:pPr>
        <w:pStyle w:val="ARBody"/>
      </w:pPr>
      <w:r w:rsidRPr="00CF4E12">
        <w:rPr>
          <w:rStyle w:val="Strong"/>
        </w:rPr>
        <w:t>Actuarial gains or losses on superannuation defined benefit plans</w:t>
      </w:r>
      <w:r>
        <w:t xml:space="preserve"> are changes in the present value of the superannuation defined benefit liability resulting from:</w:t>
      </w:r>
    </w:p>
    <w:p w14:paraId="44CFCBEC" w14:textId="77777777" w:rsidR="00D65F46" w:rsidRDefault="00D65F46" w:rsidP="00D83FAD">
      <w:pPr>
        <w:pStyle w:val="ARBullet1"/>
      </w:pPr>
      <w:r>
        <w:t>experience adjustments (the effects of differences between the previous actuarial assumptions and what has actually occurred)</w:t>
      </w:r>
    </w:p>
    <w:p w14:paraId="72CEEDCE" w14:textId="77777777" w:rsidR="00D65F46" w:rsidRDefault="00D65F46" w:rsidP="00D83FAD">
      <w:pPr>
        <w:pStyle w:val="ARBullet1"/>
      </w:pPr>
      <w:r>
        <w:t>the effects of changes in actuarial assumptions.</w:t>
      </w:r>
    </w:p>
    <w:p w14:paraId="0785E636" w14:textId="77777777" w:rsidR="00D65F46" w:rsidRDefault="00D65F46" w:rsidP="00D83FAD">
      <w:pPr>
        <w:pStyle w:val="ARBodyAfterBullets"/>
      </w:pPr>
      <w:r w:rsidRPr="00CF4E12">
        <w:rPr>
          <w:rStyle w:val="Strong"/>
        </w:rPr>
        <w:t>Administered item</w:t>
      </w:r>
      <w:r>
        <w:t xml:space="preserve"> generally refers to a Department lacking the capacity to benefit from that</w:t>
      </w:r>
      <w:r>
        <w:rPr>
          <w:rFonts w:ascii="Calibri" w:hAnsi="Calibri" w:cs="Calibri"/>
        </w:rPr>
        <w:t> </w:t>
      </w:r>
      <w:r>
        <w:t>item in the pursuit of the entity’s objectives and to deny or regulate the access of others to</w:t>
      </w:r>
      <w:r>
        <w:rPr>
          <w:rFonts w:ascii="Calibri" w:hAnsi="Calibri" w:cs="Calibri"/>
        </w:rPr>
        <w:t> </w:t>
      </w:r>
      <w:r>
        <w:t>that</w:t>
      </w:r>
      <w:r>
        <w:rPr>
          <w:rFonts w:ascii="Calibri" w:hAnsi="Calibri" w:cs="Calibri"/>
        </w:rPr>
        <w:t> </w:t>
      </w:r>
      <w:r>
        <w:t>benefit.</w:t>
      </w:r>
    </w:p>
    <w:p w14:paraId="36DD4829" w14:textId="2B8BC84F" w:rsidR="00D65F46" w:rsidRDefault="00D65F46" w:rsidP="00EC49ED">
      <w:pPr>
        <w:pStyle w:val="ARBody"/>
      </w:pPr>
      <w:r w:rsidRPr="00CF4E12">
        <w:rPr>
          <w:rStyle w:val="Strong"/>
        </w:rPr>
        <w:t>Amortisation</w:t>
      </w:r>
      <w:r>
        <w:t xml:space="preserve"> is the expense that results from the consumption, extraction or use over time of</w:t>
      </w:r>
      <w:r w:rsidR="00E1321F">
        <w:t> </w:t>
      </w:r>
      <w:r>
        <w:t>a</w:t>
      </w:r>
      <w:r w:rsidR="00E1321F">
        <w:t> </w:t>
      </w:r>
      <w:r>
        <w:t>non-produced physical or intangible asset. This expense is classified as an ‘other economic</w:t>
      </w:r>
      <w:r w:rsidR="00E1321F">
        <w:t> </w:t>
      </w:r>
      <w:r>
        <w:t>flow’.</w:t>
      </w:r>
    </w:p>
    <w:p w14:paraId="62261C9E" w14:textId="77777777" w:rsidR="00D65F46" w:rsidRDefault="00D65F46" w:rsidP="00EC49ED">
      <w:pPr>
        <w:pStyle w:val="ARBody"/>
      </w:pPr>
      <w:r w:rsidRPr="00CF4E12">
        <w:rPr>
          <w:rStyle w:val="Strong"/>
        </w:rPr>
        <w:t>Borrowings</w:t>
      </w:r>
      <w:r>
        <w:t xml:space="preserve"> refers to interest-bearing liabilities mainly raised from public borrowings raised through the Treasury Corporation of Victoria, lease liabilities, service concession arrangements and other interest-bearing arrangements. Borrowings also include non interest-bearing advances from government that are acquired for policy purposes.</w:t>
      </w:r>
    </w:p>
    <w:p w14:paraId="6B24BD6D" w14:textId="77777777" w:rsidR="00D65F46" w:rsidRDefault="00D65F46" w:rsidP="00EC49ED">
      <w:pPr>
        <w:pStyle w:val="ARBody"/>
      </w:pPr>
      <w:r w:rsidRPr="00CF4E12">
        <w:rPr>
          <w:rStyle w:val="Strong"/>
        </w:rPr>
        <w:t xml:space="preserve">Commitments </w:t>
      </w:r>
      <w:r>
        <w:t>include those operating, capital and other outsourcing commitments arising from</w:t>
      </w:r>
      <w:r>
        <w:rPr>
          <w:rFonts w:ascii="Calibri" w:hAnsi="Calibri" w:cs="Calibri"/>
        </w:rPr>
        <w:t> </w:t>
      </w:r>
      <w:r>
        <w:t>non-cancellable contractual or statutory sources.</w:t>
      </w:r>
    </w:p>
    <w:p w14:paraId="7B83EB3E" w14:textId="77777777" w:rsidR="00D65F46" w:rsidRDefault="00D65F46" w:rsidP="00EC49ED">
      <w:pPr>
        <w:pStyle w:val="ARBody"/>
      </w:pPr>
      <w:r w:rsidRPr="00CF4E12">
        <w:rPr>
          <w:rStyle w:val="Strong"/>
        </w:rPr>
        <w:t>Comprehensive result</w:t>
      </w:r>
      <w:r>
        <w:t xml:space="preserve"> is the amount included in the operating statement representing total change in net worth other than transactions with owners as owners.</w:t>
      </w:r>
    </w:p>
    <w:p w14:paraId="0EE4920D" w14:textId="77777777" w:rsidR="00D65F46" w:rsidRDefault="00D65F46" w:rsidP="00EC49ED">
      <w:pPr>
        <w:pStyle w:val="ARBody"/>
      </w:pPr>
      <w:r w:rsidRPr="00CF4E12">
        <w:rPr>
          <w:rStyle w:val="Strong"/>
        </w:rPr>
        <w:t>Controlled item</w:t>
      </w:r>
      <w:r>
        <w:t xml:space="preserve"> generally refers to the capacity of a Department to benefit from that item in the</w:t>
      </w:r>
      <w:r>
        <w:rPr>
          <w:rFonts w:ascii="Calibri" w:hAnsi="Calibri" w:cs="Calibri"/>
        </w:rPr>
        <w:t> </w:t>
      </w:r>
      <w:r>
        <w:t>pursuit of the entity’s objectives and to deny or regulate the access of others to that benefit.</w:t>
      </w:r>
    </w:p>
    <w:p w14:paraId="71C3BF2E" w14:textId="77777777" w:rsidR="00D65F46" w:rsidRDefault="00D65F46" w:rsidP="00EC49ED">
      <w:pPr>
        <w:pStyle w:val="ARBody"/>
      </w:pPr>
      <w:r w:rsidRPr="00CF4E12">
        <w:rPr>
          <w:rStyle w:val="Strong"/>
        </w:rPr>
        <w:t>Current grants</w:t>
      </w:r>
      <w:r>
        <w:t xml:space="preserve"> are amounts payable or receivable for current purposes for which no economic benefits of equal value are receivable or payable in return.</w:t>
      </w:r>
    </w:p>
    <w:p w14:paraId="7D8A4C55" w14:textId="77777777" w:rsidR="00D65F46" w:rsidRDefault="00D65F46" w:rsidP="00EC49ED">
      <w:pPr>
        <w:pStyle w:val="ARBody"/>
      </w:pPr>
      <w:r w:rsidRPr="00CF4E12">
        <w:rPr>
          <w:rStyle w:val="Strong"/>
        </w:rPr>
        <w:t>Depreciation</w:t>
      </w:r>
      <w:r>
        <w:t xml:space="preserve"> is an expense that arises from the consumption through wear or time of a</w:t>
      </w:r>
      <w:r>
        <w:rPr>
          <w:rFonts w:ascii="Calibri" w:hAnsi="Calibri" w:cs="Calibri"/>
        </w:rPr>
        <w:t> </w:t>
      </w:r>
      <w:r>
        <w:t>produced physical or intangible asset. This expense is classified as a ‘transaction’ and so</w:t>
      </w:r>
      <w:r>
        <w:rPr>
          <w:rFonts w:ascii="Calibri" w:hAnsi="Calibri" w:cs="Calibri"/>
        </w:rPr>
        <w:t> </w:t>
      </w:r>
      <w:r>
        <w:t>reduces the ‘net result from transaction’.</w:t>
      </w:r>
    </w:p>
    <w:p w14:paraId="3D9F4633" w14:textId="77777777" w:rsidR="00D65F46" w:rsidRDefault="00D65F46" w:rsidP="00EC49ED">
      <w:pPr>
        <w:pStyle w:val="ARBody"/>
      </w:pPr>
      <w:r w:rsidRPr="00CF4E12">
        <w:rPr>
          <w:rStyle w:val="Strong"/>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2254ECF8" w14:textId="77777777" w:rsidR="00D65F46" w:rsidRDefault="00D65F46" w:rsidP="00EC49ED">
      <w:pPr>
        <w:pStyle w:val="ARBody"/>
      </w:pPr>
      <w:r w:rsidRPr="00CF4E12">
        <w:rPr>
          <w:rStyle w:val="Strong"/>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2F13A2C9" w14:textId="77777777" w:rsidR="00D65F46" w:rsidRDefault="00D65F46" w:rsidP="00EC49ED">
      <w:pPr>
        <w:pStyle w:val="ARBody"/>
      </w:pPr>
      <w:r w:rsidRPr="00CF4E12">
        <w:rPr>
          <w:rStyle w:val="Strong"/>
        </w:rPr>
        <w:t>Ex gratia expenses</w:t>
      </w:r>
      <w:r>
        <w:t xml:space="preserve"> mean the voluntary payment of money or other non-monetary benefit (e.g.</w:t>
      </w:r>
      <w:r>
        <w:rPr>
          <w:rFonts w:ascii="Calibri" w:hAnsi="Calibri" w:cs="Calibri"/>
        </w:rPr>
        <w:t> </w:t>
      </w:r>
      <w:r>
        <w:t>a</w:t>
      </w:r>
      <w:r>
        <w:rPr>
          <w:rFonts w:ascii="Calibri" w:hAnsi="Calibri" w:cs="Calibri"/>
        </w:rPr>
        <w:t> </w:t>
      </w:r>
      <w:r>
        <w:t>write off) that is not made either to acquire goods, services or other benefits for the entity</w:t>
      </w:r>
      <w:r>
        <w:rPr>
          <w:rFonts w:ascii="Calibri" w:hAnsi="Calibri" w:cs="Calibri"/>
        </w:rPr>
        <w:t> </w:t>
      </w:r>
      <w:r>
        <w:t>or to meet a legal liability, or to settle or resolve a possible legal liability or claim against</w:t>
      </w:r>
      <w:r>
        <w:rPr>
          <w:rFonts w:ascii="Calibri" w:hAnsi="Calibri" w:cs="Calibri"/>
        </w:rPr>
        <w:t> </w:t>
      </w:r>
      <w:r>
        <w:t>the entity.</w:t>
      </w:r>
    </w:p>
    <w:p w14:paraId="1F58D7CE" w14:textId="30726B9F" w:rsidR="009759BC" w:rsidRDefault="00D65F46" w:rsidP="00EC49ED">
      <w:pPr>
        <w:pStyle w:val="ARBody"/>
      </w:pPr>
      <w:r w:rsidRPr="00CF4E12">
        <w:rPr>
          <w:rStyle w:val="Strong"/>
        </w:rPr>
        <w:t>Finance lease</w:t>
      </w:r>
      <w:r>
        <w:t xml:space="preserve"> is a lease that transfers substantially all the risks and rewards incidental to</w:t>
      </w:r>
      <w:r>
        <w:rPr>
          <w:rFonts w:ascii="Calibri" w:hAnsi="Calibri" w:cs="Calibri"/>
        </w:rPr>
        <w:t> </w:t>
      </w:r>
      <w:r>
        <w:t>ownership of an underlying asset.</w:t>
      </w:r>
    </w:p>
    <w:p w14:paraId="309779CC" w14:textId="77777777" w:rsidR="009759BC" w:rsidRDefault="009759BC">
      <w:pPr>
        <w:spacing w:before="0" w:after="0" w:line="240" w:lineRule="auto"/>
        <w:rPr>
          <w:rFonts w:asciiTheme="minorHAnsi" w:eastAsia="MS Mincho" w:hAnsiTheme="minorHAnsi" w:cs="Arial"/>
          <w:sz w:val="20"/>
          <w:szCs w:val="18"/>
          <w:lang w:eastAsia="en-US"/>
        </w:rPr>
      </w:pPr>
      <w:r>
        <w:br w:type="page"/>
      </w:r>
    </w:p>
    <w:p w14:paraId="2E5BCB0F" w14:textId="77777777" w:rsidR="00D65F46" w:rsidRDefault="00D65F46" w:rsidP="00EC49ED">
      <w:pPr>
        <w:pStyle w:val="ARBody"/>
      </w:pPr>
      <w:r w:rsidRPr="00CF4E12">
        <w:rPr>
          <w:rStyle w:val="Strong"/>
        </w:rPr>
        <w:t>Financial asset</w:t>
      </w:r>
      <w:r>
        <w:t xml:space="preserve"> is any asset that is either:</w:t>
      </w:r>
    </w:p>
    <w:p w14:paraId="1289D465" w14:textId="77777777" w:rsidR="00D65F46" w:rsidRDefault="00D65F46" w:rsidP="00D83FAD">
      <w:pPr>
        <w:pStyle w:val="ARBullet1"/>
      </w:pPr>
      <w:r>
        <w:t>cash</w:t>
      </w:r>
    </w:p>
    <w:p w14:paraId="4CA5E747" w14:textId="77777777" w:rsidR="00D65F46" w:rsidRDefault="00D65F46" w:rsidP="00D83FAD">
      <w:pPr>
        <w:pStyle w:val="ARBullet1"/>
      </w:pPr>
      <w:r>
        <w:t>an equity instrument of another entity</w:t>
      </w:r>
    </w:p>
    <w:p w14:paraId="13A67EAA" w14:textId="77777777" w:rsidR="00D65F46" w:rsidRDefault="00D65F46">
      <w:pPr>
        <w:pStyle w:val="ARBullet2"/>
      </w:pPr>
      <w:r>
        <w:t>a contractual right to receive cash or another financial asset from another entity or to</w:t>
      </w:r>
      <w:r>
        <w:rPr>
          <w:rFonts w:ascii="Calibri" w:hAnsi="Calibri" w:cs="Calibri"/>
        </w:rPr>
        <w:t> </w:t>
      </w:r>
      <w:r>
        <w:t>exchange financial assets or financial liabilities with another entity under conditions that</w:t>
      </w:r>
      <w:r>
        <w:rPr>
          <w:rFonts w:ascii="Calibri" w:hAnsi="Calibri" w:cs="Calibri"/>
        </w:rPr>
        <w:t> </w:t>
      </w:r>
      <w:r>
        <w:t>are potentially favourable to the entity.</w:t>
      </w:r>
    </w:p>
    <w:p w14:paraId="7555FA80" w14:textId="77777777" w:rsidR="00D65F46" w:rsidRDefault="00D65F46" w:rsidP="00D83FAD">
      <w:pPr>
        <w:pStyle w:val="ARBullet1"/>
      </w:pPr>
      <w:r>
        <w:t>A financial asset can also be a contract that will or may be settled in the entity’s own equity instruments and is either:</w:t>
      </w:r>
    </w:p>
    <w:p w14:paraId="7E77E9EC" w14:textId="77777777" w:rsidR="00D65F46" w:rsidRDefault="00D65F46" w:rsidP="00D83FAD">
      <w:pPr>
        <w:pStyle w:val="ARBullet2"/>
      </w:pPr>
      <w:r>
        <w:t>a non-derivative for which the entity is or may be obliged to receive a variable number of</w:t>
      </w:r>
      <w:r>
        <w:rPr>
          <w:rFonts w:ascii="Calibri" w:hAnsi="Calibri" w:cs="Calibri"/>
        </w:rPr>
        <w:t> </w:t>
      </w:r>
      <w:r>
        <w:t>the entity’s own equity instruments</w:t>
      </w:r>
    </w:p>
    <w:p w14:paraId="5955F274" w14:textId="77777777" w:rsidR="00D65F46" w:rsidRDefault="00D65F46" w:rsidP="00D83FAD">
      <w:pPr>
        <w:pStyle w:val="ARBullet2"/>
      </w:pPr>
      <w:r>
        <w:t>a derivative that will or may be settled other than by the exchange of a fixed amount of cash or another financial asset for a fixed number of the entity’s own equity instruments.</w:t>
      </w:r>
    </w:p>
    <w:p w14:paraId="51431F63" w14:textId="77777777" w:rsidR="00D65F46" w:rsidRDefault="00D65F46" w:rsidP="00D83FAD">
      <w:pPr>
        <w:pStyle w:val="ARBodyAfterBullets"/>
      </w:pPr>
      <w:r w:rsidRPr="00CF4E12">
        <w:rPr>
          <w:rStyle w:val="Strong"/>
        </w:rPr>
        <w:t>Financial instrument</w:t>
      </w:r>
      <w:r>
        <w:t xml:space="preserve"> is any contract that gives rise to a financial asset of one entity and a</w:t>
      </w:r>
      <w:r>
        <w:rPr>
          <w:rFonts w:ascii="Calibri" w:hAnsi="Calibri" w:cs="Calibri"/>
        </w:rPr>
        <w:t> </w:t>
      </w:r>
      <w:r>
        <w:t>financial liability or equity instrument of another entity.</w:t>
      </w:r>
    </w:p>
    <w:p w14:paraId="1717EB3D" w14:textId="77777777" w:rsidR="00D65F46" w:rsidRDefault="00D65F46" w:rsidP="00EC49ED">
      <w:pPr>
        <w:pStyle w:val="ARBody"/>
      </w:pPr>
      <w:r w:rsidRPr="00CF4E12">
        <w:rPr>
          <w:rStyle w:val="Strong"/>
        </w:rPr>
        <w:t>Financial liability</w:t>
      </w:r>
      <w:r>
        <w:t xml:space="preserve"> is any liability that is either:</w:t>
      </w:r>
    </w:p>
    <w:p w14:paraId="0BA84793" w14:textId="77777777" w:rsidR="00D65F46" w:rsidRDefault="00D65F46">
      <w:pPr>
        <w:pStyle w:val="ARBullet1"/>
      </w:pPr>
      <w:r>
        <w:t>a contractual obligation to deliver cash or another financial asset to another entity or to exchange financial assets or financial liabilities with another entity under conditions that are</w:t>
      </w:r>
      <w:r>
        <w:rPr>
          <w:rFonts w:ascii="Calibri" w:hAnsi="Calibri" w:cs="Calibri"/>
        </w:rPr>
        <w:t> </w:t>
      </w:r>
      <w:r>
        <w:t>potentially unfavourable to the entity</w:t>
      </w:r>
    </w:p>
    <w:p w14:paraId="51CE7FA9" w14:textId="77777777" w:rsidR="00D65F46" w:rsidRDefault="00D65F46" w:rsidP="00D83FAD">
      <w:pPr>
        <w:pStyle w:val="ARBullet1"/>
      </w:pPr>
      <w:r>
        <w:t>a contract that will or may be settled in the entity’s own equity instruments and is either:</w:t>
      </w:r>
    </w:p>
    <w:p w14:paraId="7A044524" w14:textId="77777777" w:rsidR="00D65F46" w:rsidRDefault="00D65F46" w:rsidP="00D83FAD">
      <w:pPr>
        <w:pStyle w:val="ARBullet2"/>
      </w:pPr>
      <w:r>
        <w:t>a non-derivative for which the entity is or may be obliged to deliver a variable number of</w:t>
      </w:r>
      <w:r>
        <w:rPr>
          <w:rFonts w:ascii="Calibri" w:hAnsi="Calibri" w:cs="Calibri"/>
        </w:rPr>
        <w:t> </w:t>
      </w:r>
      <w:r>
        <w:t xml:space="preserve">the entity’s own equity instruments </w:t>
      </w:r>
    </w:p>
    <w:p w14:paraId="10DD729D" w14:textId="4BC08151" w:rsidR="00D65F46" w:rsidRDefault="00D65F46" w:rsidP="00D83FAD">
      <w:pPr>
        <w:pStyle w:val="ARBullet2"/>
      </w:pPr>
      <w:r>
        <w:t>a derivative that will or may be settled other than by the exchange of a fixed amount of cash or another financial asset for a fixed number of the entity’s own equity instruments. For this purpose, the entity’s own equity instruments do not include instruments that are</w:t>
      </w:r>
      <w:r w:rsidR="002537A5">
        <w:t> </w:t>
      </w:r>
      <w:r>
        <w:t>themselves contracts for the future receipt or delivery of the entity’s own equity</w:t>
      </w:r>
      <w:r w:rsidR="002537A5">
        <w:t> </w:t>
      </w:r>
      <w:r>
        <w:t>instruments.</w:t>
      </w:r>
    </w:p>
    <w:p w14:paraId="1A82A051" w14:textId="77777777" w:rsidR="00D65F46" w:rsidRDefault="00D65F46" w:rsidP="00595BA6">
      <w:pPr>
        <w:pStyle w:val="ARBodyAfterBullets"/>
      </w:pPr>
      <w:r w:rsidRPr="00476C99">
        <w:rPr>
          <w:rStyle w:val="Strong"/>
        </w:rPr>
        <w:t>Financial statements</w:t>
      </w:r>
      <w:r>
        <w:t xml:space="preserve"> in the Departments report comprises:</w:t>
      </w:r>
    </w:p>
    <w:p w14:paraId="204D0E82" w14:textId="77777777" w:rsidR="00D65F46" w:rsidRDefault="00D65F46" w:rsidP="00D83FAD">
      <w:pPr>
        <w:pStyle w:val="ARBullet1"/>
      </w:pPr>
      <w:r>
        <w:t>a balance sheet as at the end of the period</w:t>
      </w:r>
    </w:p>
    <w:p w14:paraId="473244DA" w14:textId="77777777" w:rsidR="00D65F46" w:rsidRDefault="00D65F46" w:rsidP="00D83FAD">
      <w:pPr>
        <w:pStyle w:val="ARBullet1"/>
      </w:pPr>
      <w:r>
        <w:t>a comprehensive operating statement for the period</w:t>
      </w:r>
    </w:p>
    <w:p w14:paraId="6E883ECD" w14:textId="77777777" w:rsidR="00D65F46" w:rsidRDefault="00D65F46" w:rsidP="00D83FAD">
      <w:pPr>
        <w:pStyle w:val="ARBullet1"/>
      </w:pPr>
      <w:r>
        <w:t>a statement of changes in equity for the period</w:t>
      </w:r>
    </w:p>
    <w:p w14:paraId="7BDE35FB" w14:textId="77777777" w:rsidR="00D65F46" w:rsidRDefault="00D65F46" w:rsidP="00D83FAD">
      <w:pPr>
        <w:pStyle w:val="ARBullet1"/>
      </w:pPr>
      <w:r>
        <w:t>a cash flow statement for the period</w:t>
      </w:r>
    </w:p>
    <w:p w14:paraId="16C9D399" w14:textId="77777777" w:rsidR="00D65F46" w:rsidRDefault="00D65F46" w:rsidP="00D83FAD">
      <w:pPr>
        <w:pStyle w:val="ARBullet1"/>
      </w:pPr>
      <w:r>
        <w:t>notes, comprising a summary of significant accounting policies and other explanatory</w:t>
      </w:r>
      <w:r>
        <w:rPr>
          <w:rFonts w:ascii="Calibri" w:hAnsi="Calibri" w:cs="Calibri"/>
        </w:rPr>
        <w:t> </w:t>
      </w:r>
      <w:r>
        <w:t>information</w:t>
      </w:r>
    </w:p>
    <w:p w14:paraId="57C76055" w14:textId="77777777" w:rsidR="00D65F46" w:rsidRDefault="00D65F46" w:rsidP="00D83FAD">
      <w:pPr>
        <w:pStyle w:val="ARBullet1"/>
      </w:pPr>
      <w:r>
        <w:t>comparative information in respect of the preceding period as specified in paragraph 38</w:t>
      </w:r>
      <w:r>
        <w:rPr>
          <w:rFonts w:ascii="Calibri" w:hAnsi="Calibri" w:cs="Calibri"/>
        </w:rPr>
        <w:t> </w:t>
      </w:r>
      <w:r>
        <w:t>of</w:t>
      </w:r>
      <w:r>
        <w:rPr>
          <w:rFonts w:ascii="Calibri" w:hAnsi="Calibri" w:cs="Calibri"/>
        </w:rPr>
        <w:t> </w:t>
      </w:r>
      <w:r>
        <w:t xml:space="preserve">AASB 101 </w:t>
      </w:r>
      <w:r w:rsidRPr="00E12FFC">
        <w:rPr>
          <w:rStyle w:val="Emphasis"/>
        </w:rPr>
        <w:t>Presentation of Financial Statements</w:t>
      </w:r>
    </w:p>
    <w:p w14:paraId="16C78F39" w14:textId="77777777" w:rsidR="00D65F46" w:rsidRDefault="00D65F46" w:rsidP="00D83FAD">
      <w:pPr>
        <w:pStyle w:val="ARBullet1"/>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00CE383B" w14:textId="77777777" w:rsidR="00D65F46" w:rsidRDefault="00D65F46">
      <w:pPr>
        <w:spacing w:before="0" w:after="0" w:line="240" w:lineRule="auto"/>
        <w:rPr>
          <w:rFonts w:ascii="VIC" w:eastAsia="MS Mincho" w:hAnsi="VIC" w:cs="Arial"/>
          <w:sz w:val="18"/>
          <w:szCs w:val="19"/>
          <w:lang w:eastAsia="en-US"/>
        </w:rPr>
      </w:pPr>
      <w:r>
        <w:br w:type="page"/>
      </w:r>
    </w:p>
    <w:p w14:paraId="024FDD98" w14:textId="77777777" w:rsidR="00D65F46" w:rsidRDefault="00D65F46" w:rsidP="00476C99">
      <w:pPr>
        <w:pStyle w:val="ARBodyAfterBullets"/>
      </w:pPr>
      <w:r w:rsidRPr="00476C99">
        <w:rPr>
          <w:rStyle w:val="Strong"/>
        </w:rPr>
        <w:t>Grant expenses and other transfers</w:t>
      </w:r>
      <w:r>
        <w:t xml:space="preserve"> are transactions in which one entity provides goods, services, assets (or extinguishes a liability) or labour to another entity without receiving approximately equal value in return. Grants can either be operating or capital in nature.</w:t>
      </w:r>
    </w:p>
    <w:p w14:paraId="4CF4BF80" w14:textId="7807D155" w:rsidR="00D65F46" w:rsidRDefault="00D65F46" w:rsidP="00EC49ED">
      <w:pPr>
        <w:pStyle w:val="ARBody"/>
      </w:pPr>
      <w: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Grants can be paid as general-purpose grants, which refer to grants that are not subject to conditions regarding their use. Alternatively, they may be paid as specific purpose grants, which are paid for a particular purpose and/or have conditions attached regarding their</w:t>
      </w:r>
      <w:r w:rsidR="00226E1E">
        <w:t> </w:t>
      </w:r>
      <w:r>
        <w:t>use.</w:t>
      </w:r>
    </w:p>
    <w:p w14:paraId="64636813" w14:textId="77777777" w:rsidR="00D65F46" w:rsidRDefault="00D65F46" w:rsidP="00EC49ED">
      <w:pPr>
        <w:pStyle w:val="ARBody"/>
      </w:pPr>
      <w:r w:rsidRPr="00476C99">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549C98F0" w14:textId="77777777" w:rsidR="00D65F46" w:rsidRDefault="00D65F46" w:rsidP="00EC49ED">
      <w:pPr>
        <w:pStyle w:val="ARBody"/>
      </w:pPr>
      <w:r w:rsidRPr="00476C99">
        <w:rPr>
          <w:rStyle w:val="Strong"/>
        </w:rPr>
        <w:t>Grants for on-passing</w:t>
      </w:r>
      <w:r>
        <w:t xml:space="preserve"> are grants paid to one institutional sector (e.g. a State general government entity) to be passed on to another institutional sector (e.g. local government or</w:t>
      </w:r>
      <w:r>
        <w:rPr>
          <w:rFonts w:ascii="Calibri" w:hAnsi="Calibri" w:cs="Calibri"/>
        </w:rPr>
        <w:t> </w:t>
      </w:r>
      <w:r>
        <w:t>a</w:t>
      </w:r>
      <w:r>
        <w:rPr>
          <w:rFonts w:ascii="Calibri" w:hAnsi="Calibri" w:cs="Calibri"/>
        </w:rPr>
        <w:t> </w:t>
      </w:r>
      <w:r>
        <w:t>private non-profit institution).</w:t>
      </w:r>
    </w:p>
    <w:p w14:paraId="16A40894" w14:textId="68BC398A" w:rsidR="00D65F46" w:rsidRDefault="00D65F46" w:rsidP="00EC49ED">
      <w:pPr>
        <w:pStyle w:val="ARBody"/>
      </w:pPr>
      <w:r w:rsidRPr="00476C99">
        <w:rPr>
          <w:rStyle w:val="Strong"/>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w:t>
      </w:r>
      <w:r w:rsidR="00846717">
        <w:rPr>
          <w:rFonts w:ascii="Calibri" w:hAnsi="Calibri" w:cs="Calibri"/>
        </w:rPr>
        <w:t> </w:t>
      </w:r>
      <w:r>
        <w:t>borrowings.</w:t>
      </w:r>
    </w:p>
    <w:p w14:paraId="2DE9E3FE" w14:textId="77777777" w:rsidR="00D65F46" w:rsidRDefault="00D65F46" w:rsidP="00EC49ED">
      <w:pPr>
        <w:pStyle w:val="ARBody"/>
      </w:pPr>
      <w:r w:rsidRPr="00476C99">
        <w:rPr>
          <w:rStyle w:val="Strong"/>
        </w:rPr>
        <w:t>Interest income</w:t>
      </w:r>
      <w:r>
        <w:t xml:space="preserve"> includes unwinding over time of discounts on financial assets and interest received on bank term deposits and other investments.</w:t>
      </w:r>
    </w:p>
    <w:p w14:paraId="00DC5308" w14:textId="77777777" w:rsidR="00D65F46" w:rsidRDefault="00D65F46" w:rsidP="00EC49ED">
      <w:pPr>
        <w:pStyle w:val="ARBody"/>
      </w:pPr>
      <w:r w:rsidRPr="00476C99">
        <w:rPr>
          <w:rStyle w:val="Strong"/>
        </w:rPr>
        <w:t>Joint ventures</w:t>
      </w:r>
      <w:r>
        <w:t xml:space="preserve"> are contractual arrangements between the Department and one or more other parties to undertake an economic activity that is subject to joint control and have rights to the</w:t>
      </w:r>
      <w:r>
        <w:rPr>
          <w:rFonts w:ascii="Calibri" w:hAnsi="Calibri" w:cs="Calibri"/>
        </w:rPr>
        <w:t> </w:t>
      </w:r>
      <w:r>
        <w:t>net assets of the arrangement. Joint control only exists when the strategic financial and operating decisions relating to the activity require the unanimous consent of the parties sharing</w:t>
      </w:r>
      <w:r>
        <w:rPr>
          <w:rFonts w:ascii="Calibri" w:hAnsi="Calibri" w:cs="Calibri"/>
        </w:rPr>
        <w:t> </w:t>
      </w:r>
      <w:r>
        <w:t>control (the venturers).</w:t>
      </w:r>
    </w:p>
    <w:p w14:paraId="1F69FF86" w14:textId="77777777" w:rsidR="00D65F46" w:rsidRDefault="00D65F46" w:rsidP="00EC49ED">
      <w:pPr>
        <w:pStyle w:val="ARBody"/>
      </w:pPr>
      <w:r w:rsidRPr="00476C99">
        <w:rPr>
          <w:rStyle w:val="Strong"/>
        </w:rPr>
        <w:t xml:space="preserve">Leases </w:t>
      </w:r>
      <w:r>
        <w:t>are rights conveyed in a contract, or part of a contract, the right to use an asset (the underlying asset) for a period of time in exchange for consideration.</w:t>
      </w:r>
    </w:p>
    <w:p w14:paraId="407C7233" w14:textId="16E2F548" w:rsidR="00595BA6" w:rsidRDefault="00D65F46" w:rsidP="00EC49ED">
      <w:pPr>
        <w:pStyle w:val="ARBody"/>
      </w:pPr>
      <w:r w:rsidRPr="00476C99">
        <w:rPr>
          <w:rStyle w:val="Strong"/>
        </w:rPr>
        <w:t>Net acquisition of non-financial assets</w:t>
      </w:r>
      <w:r>
        <w:t xml:space="preserve"> (from transactions) are purchases (and other acquisitions) of non-financial assets less sales (or disposals) of non-financial assets less depreciation plus changes in inventories and other movements in non-financial assets. Includes</w:t>
      </w:r>
      <w:r>
        <w:rPr>
          <w:rFonts w:ascii="Calibri" w:hAnsi="Calibri" w:cs="Calibri"/>
        </w:rPr>
        <w:t> </w:t>
      </w:r>
      <w:r>
        <w:t>only those increases or decreases in non-financial assets resulting from transactions and therefore excludes write offs, impairment write downs and revaluations.</w:t>
      </w:r>
      <w:r w:rsidR="00595BA6">
        <w:br w:type="page"/>
      </w:r>
    </w:p>
    <w:p w14:paraId="0135EE8D" w14:textId="77777777" w:rsidR="00D65F46" w:rsidRDefault="00D65F46" w:rsidP="00EC49ED">
      <w:pPr>
        <w:pStyle w:val="ARBody"/>
      </w:pPr>
      <w:r w:rsidRPr="00476C99">
        <w:rPr>
          <w:rStyle w:val="Strong"/>
        </w:rPr>
        <w:t>Net financial liabilities</w:t>
      </w:r>
      <w:r>
        <w:t xml:space="preserve"> is calculated as liabilities less financial assets, other than equity in public</w:t>
      </w:r>
      <w:r>
        <w:rPr>
          <w:rFonts w:ascii="Calibri" w:hAnsi="Calibri" w:cs="Calibri"/>
        </w:rPr>
        <w:t> </w:t>
      </w:r>
      <w:r>
        <w:t>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0D0D551E" w14:textId="77777777" w:rsidR="00D65F46" w:rsidRDefault="00D65F46" w:rsidP="00EC49ED">
      <w:pPr>
        <w:pStyle w:val="ARBody"/>
      </w:pPr>
      <w:r w:rsidRPr="00476C99">
        <w:rPr>
          <w:rStyle w:val="Strong"/>
        </w:rPr>
        <w:t>Net financial worth</w:t>
      </w:r>
      <w:r>
        <w:t xml:space="preserve"> is equal to financial assets minus liabilities. It is a broader measure than net</w:t>
      </w:r>
      <w:r>
        <w:rPr>
          <w:rFonts w:ascii="Calibri" w:hAnsi="Calibri" w:cs="Calibri"/>
        </w:rPr>
        <w:t> </w:t>
      </w:r>
      <w:r>
        <w:t>debt as it incorporates provisions made (such as superannuation but excluding depreciation and bad debts) as well as holdings of equity. Net financial worth includes all classes of financial assets and liabilities, only some of which are included in net debt.</w:t>
      </w:r>
    </w:p>
    <w:p w14:paraId="538714B9" w14:textId="77777777" w:rsidR="00D65F46" w:rsidRDefault="00D65F46" w:rsidP="00EC49ED">
      <w:pPr>
        <w:pStyle w:val="ARBody"/>
      </w:pPr>
      <w:r w:rsidRPr="00476C99">
        <w:rPr>
          <w:rStyle w:val="Strong"/>
        </w:rPr>
        <w:t>Net gain on equity investments in other sector entities</w:t>
      </w:r>
      <w:r>
        <w:t xml:space="preserve"> measured at proportional share of the carrying amount of net assets/(liabilities) comprises the net gains relating to the equity held by</w:t>
      </w:r>
      <w:r>
        <w:rPr>
          <w:rFonts w:ascii="Calibri" w:hAnsi="Calibri" w:cs="Calibri"/>
        </w:rPr>
        <w:t> </w:t>
      </w:r>
      <w:r>
        <w:t>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inter-sector balances.</w:t>
      </w:r>
    </w:p>
    <w:p w14:paraId="0032E4BA" w14:textId="77777777" w:rsidR="00D65F46" w:rsidRDefault="00D65F46" w:rsidP="00EC49ED">
      <w:pPr>
        <w:pStyle w:val="ARBody"/>
      </w:pPr>
      <w:r w:rsidRPr="00476C99">
        <w:rPr>
          <w:rStyle w:val="Strong"/>
        </w:rPr>
        <w:t>Net lending/borrowing</w:t>
      </w:r>
      <w:r>
        <w:t xml:space="preserve"> is the financing requirement of government, calculated as the net operating balance less the net acquisition of non-financial assets. It also equals transactions in</w:t>
      </w:r>
      <w:r>
        <w:rPr>
          <w:rFonts w:ascii="Calibri" w:hAnsi="Calibri" w:cs="Calibri"/>
        </w:rPr>
        <w:t> </w:t>
      </w:r>
      <w:r>
        <w:t>financial assets less transactions in liabilities. A positive result reflects a net lending position and a negative result reflects a net borrowing position.</w:t>
      </w:r>
    </w:p>
    <w:p w14:paraId="3B7D5164" w14:textId="77777777" w:rsidR="00D65F46" w:rsidRDefault="00D65F46" w:rsidP="00EC49ED">
      <w:pPr>
        <w:pStyle w:val="ARBody"/>
      </w:pPr>
      <w:r w:rsidRPr="00476C99">
        <w:rPr>
          <w:rStyle w:val="Strong"/>
        </w:rPr>
        <w:t>Net operating balance or 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51A84E68" w14:textId="77777777" w:rsidR="00D65F46" w:rsidRDefault="00D65F46" w:rsidP="00EC49ED">
      <w:pPr>
        <w:pStyle w:val="ARBody"/>
      </w:pPr>
      <w:r w:rsidRPr="00476C99">
        <w:rPr>
          <w:rStyle w:val="Strong"/>
        </w:rPr>
        <w:t>Net result</w:t>
      </w:r>
      <w:r>
        <w:t xml:space="preserve"> is a measure of financial performance of the operations for the period. It is the net result of items of revenue, gains and expenses (including losses) recognised for the period, excluding those classified as ‘other non-owner movements in equity’.</w:t>
      </w:r>
    </w:p>
    <w:p w14:paraId="40D4D548" w14:textId="77777777" w:rsidR="00D65F46" w:rsidRDefault="00D65F46" w:rsidP="00EC49ED">
      <w:pPr>
        <w:pStyle w:val="ARBody"/>
      </w:pPr>
      <w:r w:rsidRPr="00476C99">
        <w:rPr>
          <w:rStyle w:val="Strong"/>
        </w:rPr>
        <w:t>Net worth</w:t>
      </w:r>
      <w:r>
        <w:t xml:space="preserve"> is calculated as assets less liabilities, which is an economic measure of wealth.</w:t>
      </w:r>
    </w:p>
    <w:p w14:paraId="4006FB68" w14:textId="77777777" w:rsidR="00D65F46" w:rsidRDefault="00D65F46" w:rsidP="00EC49ED">
      <w:pPr>
        <w:pStyle w:val="ARBody"/>
      </w:pPr>
      <w:r w:rsidRPr="00476C99">
        <w:rPr>
          <w:rStyle w:val="Strong"/>
        </w:rPr>
        <w:t xml:space="preserve">Non-financial assets </w:t>
      </w:r>
      <w:r>
        <w:t>are all assets that are not financial assets. It includes inventories, land, buildings, infrastructure, road networks, land under roads, plant and equipment, cultural and heritage assets, intangibles and biological assets such as commercial forests.</w:t>
      </w:r>
    </w:p>
    <w:p w14:paraId="66E78CDC" w14:textId="77777777" w:rsidR="00D65F46" w:rsidRDefault="00D65F46" w:rsidP="00EC49ED">
      <w:pPr>
        <w:pStyle w:val="ARBody"/>
      </w:pPr>
      <w:r w:rsidRPr="00476C99">
        <w:rPr>
          <w:rStyle w:val="Strong"/>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5C13CA15" w14:textId="17179256" w:rsidR="00595BA6" w:rsidRDefault="00D65F46" w:rsidP="00EC49ED">
      <w:pPr>
        <w:pStyle w:val="ARBody"/>
      </w:pPr>
      <w:r w:rsidRPr="00476C99">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r w:rsidR="00595BA6">
        <w:br w:type="page"/>
      </w:r>
    </w:p>
    <w:p w14:paraId="7E3C729F" w14:textId="77777777" w:rsidR="00D65F46" w:rsidRDefault="00D65F46" w:rsidP="00EC49ED">
      <w:pPr>
        <w:pStyle w:val="ARBody"/>
      </w:pPr>
      <w:r w:rsidRPr="00476C99">
        <w:rPr>
          <w:rStyle w:val="Strong"/>
        </w:rPr>
        <w:t>Operating result</w:t>
      </w:r>
      <w:r>
        <w:t xml:space="preserve"> is a measure of financial performance of the operations for the period. </w:t>
      </w:r>
      <w:r>
        <w:br/>
        <w:t>It is the</w:t>
      </w:r>
      <w:r>
        <w:rPr>
          <w:rFonts w:ascii="Calibri" w:hAnsi="Calibri" w:cs="Calibri"/>
        </w:rPr>
        <w:t> </w:t>
      </w:r>
      <w:r>
        <w:t>net result of items of revenue, gains and expenses (including losses) recognised for the</w:t>
      </w:r>
      <w:r>
        <w:rPr>
          <w:rFonts w:ascii="Calibri" w:hAnsi="Calibri" w:cs="Calibri"/>
        </w:rPr>
        <w:t> </w:t>
      </w:r>
      <w:r>
        <w:t xml:space="preserve">period, excluding those that are classified as ‘other non-owner movements in equity’. </w:t>
      </w:r>
      <w:r>
        <w:br/>
        <w:t>Refer also to ‘net</w:t>
      </w:r>
      <w:r>
        <w:rPr>
          <w:rFonts w:ascii="Calibri" w:hAnsi="Calibri" w:cs="Calibri"/>
        </w:rPr>
        <w:t> </w:t>
      </w:r>
      <w:r>
        <w:t>result’.</w:t>
      </w:r>
    </w:p>
    <w:p w14:paraId="3CB76521" w14:textId="77777777" w:rsidR="00D65F46" w:rsidRDefault="00D65F46" w:rsidP="00EC49ED">
      <w:pPr>
        <w:pStyle w:val="ARBody"/>
      </w:pPr>
      <w:r w:rsidRPr="00476C99">
        <w:rPr>
          <w:rStyle w:val="Strong"/>
        </w:rPr>
        <w:t>Other economic flows included in net result</w:t>
      </w:r>
      <w:r>
        <w:t xml:space="preserve"> are changes in the volume or value of an asset or</w:t>
      </w:r>
      <w:r>
        <w:rPr>
          <w:rFonts w:ascii="Calibri" w:hAnsi="Calibri" w:cs="Calibri"/>
        </w:rPr>
        <w:t> </w:t>
      </w:r>
      <w:r>
        <w:t>liability that do not result from transactions. In simple terms, other economic flows are changes</w:t>
      </w:r>
      <w:r>
        <w:rPr>
          <w:rFonts w:ascii="Calibri" w:hAnsi="Calibri" w:cs="Calibri"/>
        </w:rPr>
        <w:t> </w:t>
      </w:r>
      <w:r>
        <w:t>arising from market remeasurements. They include gains and losses from disposals, revaluations and impairments of non-current physical and intangible assets; fair value changes</w:t>
      </w:r>
      <w:r>
        <w:rPr>
          <w:rFonts w:ascii="Calibri" w:hAnsi="Calibri" w:cs="Calibri"/>
        </w:rPr>
        <w:t> </w:t>
      </w:r>
      <w:r>
        <w:t>of financial instruments and agricultural assets; and depletion of natural assets (non</w:t>
      </w:r>
      <w:r>
        <w:rPr>
          <w:rFonts w:ascii="Calibri" w:hAnsi="Calibri" w:cs="Calibri"/>
        </w:rPr>
        <w:t> </w:t>
      </w:r>
      <w:r>
        <w:t>produced) from their use or removal.</w:t>
      </w:r>
    </w:p>
    <w:p w14:paraId="62AF8152" w14:textId="77777777" w:rsidR="00D65F46" w:rsidRDefault="00D65F46" w:rsidP="00EC49ED">
      <w:pPr>
        <w:pStyle w:val="ARBody"/>
      </w:pPr>
      <w:r w:rsidRPr="00476C99">
        <w:rPr>
          <w:rStyle w:val="Strong"/>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w:t>
      </w:r>
      <w:r>
        <w:rPr>
          <w:rFonts w:ascii="Calibri" w:hAnsi="Calibri" w:cs="Calibri"/>
        </w:rPr>
        <w:t> </w:t>
      </w:r>
      <w:r>
        <w:t>movement in revaluation surplus of associates and joint ventures; and gains and losses on</w:t>
      </w:r>
      <w:r>
        <w:rPr>
          <w:rFonts w:ascii="Calibri" w:hAnsi="Calibri" w:cs="Calibri"/>
        </w:rPr>
        <w:t> </w:t>
      </w:r>
      <w:r>
        <w:t>remeasuring available-for-sale financial assets.</w:t>
      </w:r>
    </w:p>
    <w:p w14:paraId="02011AEF" w14:textId="77777777" w:rsidR="00D65F46" w:rsidRDefault="00D65F46" w:rsidP="00EC49ED">
      <w:pPr>
        <w:pStyle w:val="ARBody"/>
      </w:pPr>
      <w:r w:rsidRPr="00476C99">
        <w:rPr>
          <w:rStyle w:val="Strong"/>
        </w:rPr>
        <w:t xml:space="preserve">Payables </w:t>
      </w:r>
      <w:r>
        <w:t>includes short and long-term trade debt and accounts payable, grants, taxes and</w:t>
      </w:r>
      <w:r>
        <w:rPr>
          <w:rFonts w:ascii="Calibri" w:hAnsi="Calibri" w:cs="Calibri"/>
        </w:rPr>
        <w:t> </w:t>
      </w:r>
      <w:r>
        <w:t>interest payable.</w:t>
      </w:r>
    </w:p>
    <w:p w14:paraId="7F72E4C3" w14:textId="77777777" w:rsidR="00D65F46" w:rsidRDefault="00D65F46" w:rsidP="00EC49ED">
      <w:pPr>
        <w:pStyle w:val="ARBody"/>
      </w:pPr>
      <w:r w:rsidRPr="00476C99">
        <w:rPr>
          <w:rStyle w:val="Strong"/>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75BF17E8" w14:textId="77777777" w:rsidR="00D65F46" w:rsidRDefault="00D65F46" w:rsidP="00EC49ED">
      <w:pPr>
        <w:pStyle w:val="ARBody"/>
      </w:pPr>
      <w:r w:rsidRPr="00476C99">
        <w:rPr>
          <w:rStyle w:val="Strong"/>
        </w:rPr>
        <w:t xml:space="preserve">Receivables </w:t>
      </w:r>
      <w:r>
        <w:t>include amounts owing from government through appropriation receivable, short and long-term trade credit and accounts receivable, accrued investment income, grants, taxes and interest receivable.</w:t>
      </w:r>
    </w:p>
    <w:p w14:paraId="3F0514FE" w14:textId="77777777" w:rsidR="00D65F46" w:rsidRDefault="00D65F46" w:rsidP="00EC49ED">
      <w:pPr>
        <w:pStyle w:val="ARBody"/>
      </w:pPr>
      <w:r w:rsidRPr="00476C99">
        <w:rPr>
          <w:rStyle w:val="Strong"/>
        </w:rPr>
        <w:t>Sales of services</w:t>
      </w:r>
      <w:r>
        <w:t xml:space="preserve"> refers to income from the direct provision of services and includes fees and charges for services rendered, sales of services, fees from regulatory services and work done as an agent for private enterprises. It also includes rental income under leases and on produced assets such as buildings and entertainment, but excludes rent income from the use of non-produced assets such as land. User charges includes sale of services income.</w:t>
      </w:r>
    </w:p>
    <w:p w14:paraId="41033BE6" w14:textId="77777777" w:rsidR="00D65F46" w:rsidRDefault="00D65F46" w:rsidP="00EC49ED">
      <w:pPr>
        <w:pStyle w:val="ARBody"/>
      </w:pPr>
      <w:r w:rsidRPr="00476C99">
        <w:rPr>
          <w:rStyle w:val="Strong"/>
        </w:rPr>
        <w:t xml:space="preserve">Taxation </w:t>
      </w:r>
      <w:r>
        <w:t>income represents income received from the State’s taxpayers and includes:</w:t>
      </w:r>
    </w:p>
    <w:p w14:paraId="341DC869" w14:textId="77777777" w:rsidR="00D65F46" w:rsidRDefault="00D65F46" w:rsidP="00D83FAD">
      <w:pPr>
        <w:pStyle w:val="ARBullet1"/>
      </w:pPr>
      <w:r>
        <w:t>payroll tax, land tax and duties levied principally on conveyances and land transfers</w:t>
      </w:r>
    </w:p>
    <w:p w14:paraId="759E4686" w14:textId="77777777" w:rsidR="00D65F46" w:rsidRDefault="00D65F46" w:rsidP="00D83FAD">
      <w:pPr>
        <w:pStyle w:val="ARBullet1"/>
      </w:pPr>
      <w:r>
        <w:t>gambling taxes levied mainly on private lotteries, electronic gaming machines, casino operations and racing</w:t>
      </w:r>
    </w:p>
    <w:p w14:paraId="54046F7A" w14:textId="77777777" w:rsidR="00D65F46" w:rsidRDefault="00D65F46" w:rsidP="00D83FAD">
      <w:pPr>
        <w:pStyle w:val="ARBullet1"/>
      </w:pPr>
      <w:r>
        <w:t>insurance duty relating to compulsory third-party, life and non-life policies</w:t>
      </w:r>
    </w:p>
    <w:p w14:paraId="49356B45" w14:textId="77777777" w:rsidR="00D65F46" w:rsidRDefault="00D65F46" w:rsidP="00D83FAD">
      <w:pPr>
        <w:pStyle w:val="ARBullet1"/>
      </w:pPr>
      <w:r>
        <w:t>insurance company contributions to fire brigades</w:t>
      </w:r>
    </w:p>
    <w:p w14:paraId="216108A4" w14:textId="77777777" w:rsidR="00D65F46" w:rsidRDefault="00D65F46" w:rsidP="00D83FAD">
      <w:pPr>
        <w:pStyle w:val="ARBullet1"/>
      </w:pPr>
      <w:r>
        <w:t>motor vehicle taxes, including registration fees and duty on registrations and transfers</w:t>
      </w:r>
    </w:p>
    <w:p w14:paraId="22953580" w14:textId="77777777" w:rsidR="00D65F46" w:rsidRDefault="00D65F46" w:rsidP="00D83FAD">
      <w:pPr>
        <w:pStyle w:val="ARBullet1"/>
      </w:pPr>
      <w:r>
        <w:t>levies (including the environmental levy) on statutory corporations in other sectors of</w:t>
      </w:r>
      <w:r>
        <w:rPr>
          <w:rFonts w:ascii="Calibri" w:hAnsi="Calibri" w:cs="Calibri"/>
        </w:rPr>
        <w:t> </w:t>
      </w:r>
      <w:r>
        <w:t>government</w:t>
      </w:r>
    </w:p>
    <w:p w14:paraId="513232A3" w14:textId="630E4911" w:rsidR="00595BA6" w:rsidRDefault="00D65F46" w:rsidP="00D83FAD">
      <w:pPr>
        <w:pStyle w:val="ARBullet1"/>
      </w:pPr>
      <w:r>
        <w:t>other taxes, including landfill levies, licence and concession fees.</w:t>
      </w:r>
      <w:r w:rsidR="00595BA6">
        <w:br w:type="page"/>
      </w:r>
    </w:p>
    <w:p w14:paraId="0DCD6777" w14:textId="77777777" w:rsidR="00D65F46" w:rsidRDefault="00D65F46" w:rsidP="00D83FAD">
      <w:pPr>
        <w:pStyle w:val="ARBodyAfterBullets"/>
      </w:pPr>
      <w:r w:rsidRPr="00476C99">
        <w:rPr>
          <w:rStyle w:val="Strong"/>
        </w:rPr>
        <w:t>Transactions</w:t>
      </w:r>
      <w: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1C070850" w14:textId="77777777" w:rsidR="00D65F46" w:rsidRDefault="00D65F46" w:rsidP="002F02A5">
      <w:pPr>
        <w:pStyle w:val="Heading5"/>
      </w:pPr>
      <w:r>
        <w:t>Style conventions</w:t>
      </w:r>
    </w:p>
    <w:p w14:paraId="54D6B4DC" w14:textId="77777777" w:rsidR="00D65F46" w:rsidRDefault="00D65F46" w:rsidP="00EC49ED">
      <w:pPr>
        <w:pStyle w:val="ARBody"/>
      </w:pPr>
      <w:r>
        <w:t>Figures in the tables and in the text have been rounded. Discrepancies in tables between totals and sums of components reflect rounding. Percentage variations in all tables are based on the underlying unrounded amounts.</w:t>
      </w:r>
    </w:p>
    <w:p w14:paraId="4BE546EB" w14:textId="77777777" w:rsidR="00D65F46" w:rsidRDefault="00D65F46" w:rsidP="00EC49ED">
      <w:pPr>
        <w:pStyle w:val="ARBody"/>
      </w:pPr>
      <w:r>
        <w:t>The notation used in the tables is as follows:</w:t>
      </w:r>
    </w:p>
    <w:p w14:paraId="35DE8DE6" w14:textId="77777777" w:rsidR="00D65F46" w:rsidRDefault="00D65F46" w:rsidP="00D83FAD">
      <w:pPr>
        <w:pStyle w:val="ARBodynospace"/>
      </w:pPr>
      <w:r>
        <w:t>.. zero, or rounded to zero</w:t>
      </w:r>
    </w:p>
    <w:p w14:paraId="35F672F1" w14:textId="77777777" w:rsidR="00D65F46" w:rsidRDefault="00D65F46" w:rsidP="00D83FAD">
      <w:pPr>
        <w:pStyle w:val="ARBodynospace"/>
      </w:pPr>
      <w:r>
        <w:t>(xxx.x) negative numbers</w:t>
      </w:r>
    </w:p>
    <w:p w14:paraId="4AA45ED8" w14:textId="77777777" w:rsidR="00D65F46" w:rsidRDefault="00D65F46" w:rsidP="00D83FAD">
      <w:pPr>
        <w:pStyle w:val="ARBodynospace"/>
      </w:pPr>
      <w:r>
        <w:t>200x year period</w:t>
      </w:r>
    </w:p>
    <w:p w14:paraId="1ED74F66" w14:textId="77777777" w:rsidR="00D65F46" w:rsidRDefault="00D65F46" w:rsidP="00EC49ED">
      <w:pPr>
        <w:pStyle w:val="ARBody"/>
      </w:pPr>
      <w:r>
        <w:t>200x-0x year period</w:t>
      </w:r>
    </w:p>
    <w:p w14:paraId="386D1D7A" w14:textId="1591B929" w:rsidR="00EC132E" w:rsidRDefault="00D65F46" w:rsidP="00D65F46">
      <w:pPr>
        <w:pStyle w:val="ARBody"/>
      </w:pPr>
      <w:r>
        <w:t xml:space="preserve">The financial statements and notes are presented based on the illustration for a government department in the </w:t>
      </w:r>
      <w:r w:rsidRPr="00E626A6">
        <w:rPr>
          <w:rStyle w:val="Emphasis"/>
        </w:rPr>
        <w:t>2022</w:t>
      </w:r>
      <w:r w:rsidRPr="00E626A6">
        <w:rPr>
          <w:rStyle w:val="Emphasis"/>
          <w:rFonts w:ascii="Cambria Math" w:hAnsi="Cambria Math" w:cs="Cambria Math"/>
        </w:rPr>
        <w:t>‑</w:t>
      </w:r>
      <w:r w:rsidRPr="00E626A6">
        <w:rPr>
          <w:rStyle w:val="Emphasis"/>
        </w:rPr>
        <w:t>23 Model Report for Victorian Government Departments</w:t>
      </w:r>
      <w:r>
        <w:t>. The presentation of other disclosures is generally consistent with the other disclosures made in annual reports of the Department</w:t>
      </w:r>
      <w:r>
        <w:rPr>
          <w:rFonts w:cs="VIC"/>
        </w:rPr>
        <w:t>’</w:t>
      </w:r>
      <w:r>
        <w:t>s with outputs transferred to the Department.</w:t>
      </w:r>
      <w:bookmarkEnd w:id="273"/>
    </w:p>
    <w:bookmarkEnd w:id="180"/>
    <w:p w14:paraId="4D10B2F4" w14:textId="77777777" w:rsidR="00EC132E" w:rsidRPr="00302F0D" w:rsidRDefault="00EC132E" w:rsidP="00450B5F">
      <w:pPr>
        <w:pStyle w:val="ARBody"/>
      </w:pPr>
    </w:p>
    <w:p w14:paraId="14AE081F" w14:textId="77777777" w:rsidR="00EC132E" w:rsidRDefault="00EC132E" w:rsidP="00EC4B2C">
      <w:pPr>
        <w:pStyle w:val="ARBody"/>
        <w:spacing w:line="264" w:lineRule="auto"/>
        <w:sectPr w:rsidR="00EC132E" w:rsidSect="00DD6CAF">
          <w:footerReference w:type="default" r:id="rId59"/>
          <w:type w:val="continuous"/>
          <w:pgSz w:w="11901" w:h="16840" w:code="9"/>
          <w:pgMar w:top="1701" w:right="1701" w:bottom="1559" w:left="1701" w:header="454" w:footer="454" w:gutter="0"/>
          <w:cols w:space="454"/>
          <w:docGrid w:linePitch="360"/>
        </w:sectPr>
      </w:pPr>
    </w:p>
    <w:p w14:paraId="737A39B1" w14:textId="11073228" w:rsidR="00EC132E" w:rsidRPr="009A55C8" w:rsidRDefault="00EC132E" w:rsidP="009F5388">
      <w:pPr>
        <w:pStyle w:val="Heading1"/>
        <w:spacing w:after="500"/>
      </w:pPr>
      <w:r w:rsidRPr="009A55C8">
        <w:t>Section</w:t>
      </w:r>
      <w:r>
        <w:t xml:space="preserve"> </w:t>
      </w:r>
      <w:r w:rsidRPr="009A55C8">
        <w:t>4:</w:t>
      </w:r>
      <w:r>
        <w:t xml:space="preserve"> Other </w:t>
      </w:r>
      <w:r w:rsidR="00D24E8B">
        <w:t>d</w:t>
      </w:r>
      <w:r>
        <w:t>isclosures</w:t>
      </w:r>
    </w:p>
    <w:p w14:paraId="08CB1AFA" w14:textId="46767264" w:rsidR="000C5902" w:rsidRDefault="00EC132E">
      <w:pPr>
        <w:pStyle w:val="TOC1"/>
        <w:rPr>
          <w:rFonts w:eastAsiaTheme="minorEastAsia" w:cstheme="minorBidi"/>
          <w:b w:val="0"/>
          <w:kern w:val="2"/>
          <w:sz w:val="22"/>
          <w:szCs w:val="22"/>
          <w:lang w:val="en-US"/>
          <w14:ligatures w14:val="standardContextual"/>
        </w:rPr>
      </w:pPr>
      <w:r>
        <w:fldChar w:fldCharType="begin"/>
      </w:r>
      <w:r>
        <w:instrText xml:space="preserve"> TOC \o "2-3" \b Section4 \h \z \t "Heading 2,1,Heading 3,2,Heading 2 front TOC,1,Heading 1 declaration,1" </w:instrText>
      </w:r>
      <w:r>
        <w:fldChar w:fldCharType="separate"/>
      </w:r>
      <w:hyperlink w:anchor="_Toc149315197" w:history="1">
        <w:r w:rsidR="000C5902" w:rsidRPr="0009428D">
          <w:rPr>
            <w:rStyle w:val="Hyperlink"/>
          </w:rPr>
          <w:t>Other financial information</w:t>
        </w:r>
        <w:r w:rsidR="000C5902">
          <w:rPr>
            <w:webHidden/>
          </w:rPr>
          <w:tab/>
        </w:r>
        <w:r w:rsidR="000C5902">
          <w:rPr>
            <w:webHidden/>
          </w:rPr>
          <w:fldChar w:fldCharType="begin"/>
        </w:r>
        <w:r w:rsidR="000C5902">
          <w:rPr>
            <w:webHidden/>
          </w:rPr>
          <w:instrText xml:space="preserve"> PAGEREF _Toc149315197 \h </w:instrText>
        </w:r>
        <w:r w:rsidR="000C5902">
          <w:rPr>
            <w:webHidden/>
          </w:rPr>
        </w:r>
        <w:r w:rsidR="000C5902">
          <w:rPr>
            <w:webHidden/>
          </w:rPr>
          <w:fldChar w:fldCharType="separate"/>
        </w:r>
        <w:r w:rsidR="00774DB8">
          <w:rPr>
            <w:webHidden/>
          </w:rPr>
          <w:t>131</w:t>
        </w:r>
        <w:r w:rsidR="000C5902">
          <w:rPr>
            <w:webHidden/>
          </w:rPr>
          <w:fldChar w:fldCharType="end"/>
        </w:r>
      </w:hyperlink>
    </w:p>
    <w:p w14:paraId="72D68EF5" w14:textId="577757E3" w:rsidR="000C5902" w:rsidRDefault="002B5F2F">
      <w:pPr>
        <w:pStyle w:val="TOC2"/>
        <w:rPr>
          <w:sz w:val="22"/>
        </w:rPr>
      </w:pPr>
      <w:hyperlink w:anchor="_Toc149315198" w:history="1">
        <w:r w:rsidR="000C5902" w:rsidRPr="0009428D">
          <w:rPr>
            <w:rStyle w:val="Hyperlink"/>
          </w:rPr>
          <w:t>Financial management compliance</w:t>
        </w:r>
        <w:r w:rsidR="000C5902">
          <w:rPr>
            <w:webHidden/>
          </w:rPr>
          <w:tab/>
        </w:r>
        <w:r w:rsidR="000C5902">
          <w:rPr>
            <w:webHidden/>
          </w:rPr>
          <w:fldChar w:fldCharType="begin"/>
        </w:r>
        <w:r w:rsidR="000C5902">
          <w:rPr>
            <w:webHidden/>
          </w:rPr>
          <w:instrText xml:space="preserve"> PAGEREF _Toc149315198 \h </w:instrText>
        </w:r>
        <w:r w:rsidR="000C5902">
          <w:rPr>
            <w:webHidden/>
          </w:rPr>
        </w:r>
        <w:r w:rsidR="000C5902">
          <w:rPr>
            <w:webHidden/>
          </w:rPr>
          <w:fldChar w:fldCharType="separate"/>
        </w:r>
        <w:r w:rsidR="00774DB8">
          <w:rPr>
            <w:webHidden/>
          </w:rPr>
          <w:t>131</w:t>
        </w:r>
        <w:r w:rsidR="000C5902">
          <w:rPr>
            <w:webHidden/>
          </w:rPr>
          <w:fldChar w:fldCharType="end"/>
        </w:r>
      </w:hyperlink>
    </w:p>
    <w:p w14:paraId="2C37384E" w14:textId="413D4A37" w:rsidR="000C5902" w:rsidRDefault="002B5F2F">
      <w:pPr>
        <w:pStyle w:val="TOC2"/>
        <w:rPr>
          <w:sz w:val="22"/>
        </w:rPr>
      </w:pPr>
      <w:hyperlink w:anchor="_Toc149315199" w:history="1">
        <w:r w:rsidR="000C5902" w:rsidRPr="0009428D">
          <w:rPr>
            <w:rStyle w:val="Hyperlink"/>
          </w:rPr>
          <w:t>Financial performance</w:t>
        </w:r>
        <w:r w:rsidR="000C5902">
          <w:rPr>
            <w:webHidden/>
          </w:rPr>
          <w:tab/>
        </w:r>
        <w:r w:rsidR="000C5902">
          <w:rPr>
            <w:webHidden/>
          </w:rPr>
          <w:fldChar w:fldCharType="begin"/>
        </w:r>
        <w:r w:rsidR="000C5902">
          <w:rPr>
            <w:webHidden/>
          </w:rPr>
          <w:instrText xml:space="preserve"> PAGEREF _Toc149315199 \h </w:instrText>
        </w:r>
        <w:r w:rsidR="000C5902">
          <w:rPr>
            <w:webHidden/>
          </w:rPr>
        </w:r>
        <w:r w:rsidR="000C5902">
          <w:rPr>
            <w:webHidden/>
          </w:rPr>
          <w:fldChar w:fldCharType="separate"/>
        </w:r>
        <w:r w:rsidR="00774DB8">
          <w:rPr>
            <w:webHidden/>
          </w:rPr>
          <w:t>132</w:t>
        </w:r>
        <w:r w:rsidR="000C5902">
          <w:rPr>
            <w:webHidden/>
          </w:rPr>
          <w:fldChar w:fldCharType="end"/>
        </w:r>
      </w:hyperlink>
    </w:p>
    <w:p w14:paraId="5D77C002" w14:textId="775453A1" w:rsidR="000C5902" w:rsidRDefault="002B5F2F">
      <w:pPr>
        <w:pStyle w:val="TOC2"/>
        <w:rPr>
          <w:sz w:val="22"/>
        </w:rPr>
      </w:pPr>
      <w:hyperlink w:anchor="_Toc149315200" w:history="1">
        <w:r w:rsidR="000C5902" w:rsidRPr="0009428D">
          <w:rPr>
            <w:rStyle w:val="Hyperlink"/>
          </w:rPr>
          <w:t>Direct costs attributable to machinery of government changes</w:t>
        </w:r>
        <w:r w:rsidR="000C5902">
          <w:rPr>
            <w:webHidden/>
          </w:rPr>
          <w:tab/>
        </w:r>
        <w:r w:rsidR="000C5902">
          <w:rPr>
            <w:webHidden/>
          </w:rPr>
          <w:fldChar w:fldCharType="begin"/>
        </w:r>
        <w:r w:rsidR="000C5902">
          <w:rPr>
            <w:webHidden/>
          </w:rPr>
          <w:instrText xml:space="preserve"> PAGEREF _Toc149315200 \h </w:instrText>
        </w:r>
        <w:r w:rsidR="000C5902">
          <w:rPr>
            <w:webHidden/>
          </w:rPr>
        </w:r>
        <w:r w:rsidR="000C5902">
          <w:rPr>
            <w:webHidden/>
          </w:rPr>
          <w:fldChar w:fldCharType="separate"/>
        </w:r>
        <w:r w:rsidR="00774DB8">
          <w:rPr>
            <w:webHidden/>
          </w:rPr>
          <w:t>133</w:t>
        </w:r>
        <w:r w:rsidR="000C5902">
          <w:rPr>
            <w:webHidden/>
          </w:rPr>
          <w:fldChar w:fldCharType="end"/>
        </w:r>
      </w:hyperlink>
    </w:p>
    <w:p w14:paraId="560DE4FE" w14:textId="520B74A1" w:rsidR="000C5902" w:rsidRDefault="002B5F2F">
      <w:pPr>
        <w:pStyle w:val="TOC2"/>
        <w:rPr>
          <w:sz w:val="22"/>
        </w:rPr>
      </w:pPr>
      <w:hyperlink w:anchor="_Toc149315201" w:history="1">
        <w:r w:rsidR="000C5902" w:rsidRPr="0009428D">
          <w:rPr>
            <w:rStyle w:val="Hyperlink"/>
          </w:rPr>
          <w:t>Subsequent events</w:t>
        </w:r>
        <w:r w:rsidR="000C5902">
          <w:rPr>
            <w:webHidden/>
          </w:rPr>
          <w:tab/>
        </w:r>
        <w:r w:rsidR="000C5902">
          <w:rPr>
            <w:webHidden/>
          </w:rPr>
          <w:fldChar w:fldCharType="begin"/>
        </w:r>
        <w:r w:rsidR="000C5902">
          <w:rPr>
            <w:webHidden/>
          </w:rPr>
          <w:instrText xml:space="preserve"> PAGEREF _Toc149315201 \h </w:instrText>
        </w:r>
        <w:r w:rsidR="000C5902">
          <w:rPr>
            <w:webHidden/>
          </w:rPr>
        </w:r>
        <w:r w:rsidR="000C5902">
          <w:rPr>
            <w:webHidden/>
          </w:rPr>
          <w:fldChar w:fldCharType="separate"/>
        </w:r>
        <w:r w:rsidR="00774DB8">
          <w:rPr>
            <w:webHidden/>
          </w:rPr>
          <w:t>133</w:t>
        </w:r>
        <w:r w:rsidR="000C5902">
          <w:rPr>
            <w:webHidden/>
          </w:rPr>
          <w:fldChar w:fldCharType="end"/>
        </w:r>
      </w:hyperlink>
    </w:p>
    <w:p w14:paraId="6E16BD10" w14:textId="375C64AE" w:rsidR="000C5902" w:rsidRDefault="002B5F2F">
      <w:pPr>
        <w:pStyle w:val="TOC2"/>
        <w:rPr>
          <w:sz w:val="22"/>
        </w:rPr>
      </w:pPr>
      <w:hyperlink w:anchor="_Toc149315202" w:history="1">
        <w:r w:rsidR="000C5902" w:rsidRPr="0009428D">
          <w:rPr>
            <w:rStyle w:val="Hyperlink"/>
          </w:rPr>
          <w:t>Capital projects / Asset investment</w:t>
        </w:r>
        <w:r w:rsidR="000C5902">
          <w:rPr>
            <w:webHidden/>
          </w:rPr>
          <w:tab/>
        </w:r>
        <w:r w:rsidR="000C5902">
          <w:rPr>
            <w:webHidden/>
          </w:rPr>
          <w:fldChar w:fldCharType="begin"/>
        </w:r>
        <w:r w:rsidR="000C5902">
          <w:rPr>
            <w:webHidden/>
          </w:rPr>
          <w:instrText xml:space="preserve"> PAGEREF _Toc149315202 \h </w:instrText>
        </w:r>
        <w:r w:rsidR="000C5902">
          <w:rPr>
            <w:webHidden/>
          </w:rPr>
        </w:r>
        <w:r w:rsidR="000C5902">
          <w:rPr>
            <w:webHidden/>
          </w:rPr>
          <w:fldChar w:fldCharType="separate"/>
        </w:r>
        <w:r w:rsidR="00774DB8">
          <w:rPr>
            <w:webHidden/>
          </w:rPr>
          <w:t>133</w:t>
        </w:r>
        <w:r w:rsidR="000C5902">
          <w:rPr>
            <w:webHidden/>
          </w:rPr>
          <w:fldChar w:fldCharType="end"/>
        </w:r>
      </w:hyperlink>
    </w:p>
    <w:p w14:paraId="795FF204" w14:textId="6990ADAE" w:rsidR="000C5902" w:rsidRDefault="002B5F2F">
      <w:pPr>
        <w:pStyle w:val="TOC2"/>
        <w:rPr>
          <w:sz w:val="22"/>
        </w:rPr>
      </w:pPr>
      <w:hyperlink w:anchor="_Toc149315203" w:history="1">
        <w:r w:rsidR="000C5902" w:rsidRPr="0009428D">
          <w:rPr>
            <w:rStyle w:val="Hyperlink"/>
          </w:rPr>
          <w:t>Government advertising expenditure</w:t>
        </w:r>
        <w:r w:rsidR="000C5902">
          <w:rPr>
            <w:webHidden/>
          </w:rPr>
          <w:tab/>
        </w:r>
        <w:r w:rsidR="000C5902">
          <w:rPr>
            <w:webHidden/>
          </w:rPr>
          <w:fldChar w:fldCharType="begin"/>
        </w:r>
        <w:r w:rsidR="000C5902">
          <w:rPr>
            <w:webHidden/>
          </w:rPr>
          <w:instrText xml:space="preserve"> PAGEREF _Toc149315203 \h </w:instrText>
        </w:r>
        <w:r w:rsidR="000C5902">
          <w:rPr>
            <w:webHidden/>
          </w:rPr>
        </w:r>
        <w:r w:rsidR="000C5902">
          <w:rPr>
            <w:webHidden/>
          </w:rPr>
          <w:fldChar w:fldCharType="separate"/>
        </w:r>
        <w:r w:rsidR="00774DB8">
          <w:rPr>
            <w:webHidden/>
          </w:rPr>
          <w:t>133</w:t>
        </w:r>
        <w:r w:rsidR="000C5902">
          <w:rPr>
            <w:webHidden/>
          </w:rPr>
          <w:fldChar w:fldCharType="end"/>
        </w:r>
      </w:hyperlink>
    </w:p>
    <w:p w14:paraId="70D4702C" w14:textId="78AD62EC" w:rsidR="000C5902" w:rsidRDefault="002B5F2F">
      <w:pPr>
        <w:pStyle w:val="TOC2"/>
        <w:rPr>
          <w:sz w:val="22"/>
        </w:rPr>
      </w:pPr>
      <w:hyperlink w:anchor="_Toc149315204" w:history="1">
        <w:r w:rsidR="000C5902" w:rsidRPr="0009428D">
          <w:rPr>
            <w:rStyle w:val="Hyperlink"/>
          </w:rPr>
          <w:t>Information and communications technology</w:t>
        </w:r>
        <w:r w:rsidR="000C5902" w:rsidRPr="0009428D">
          <w:rPr>
            <w:rStyle w:val="Hyperlink"/>
            <w:rFonts w:ascii="Calibri" w:hAnsi="Calibri" w:cs="Calibri"/>
          </w:rPr>
          <w:t> </w:t>
        </w:r>
        <w:r w:rsidR="000C5902" w:rsidRPr="0009428D">
          <w:rPr>
            <w:rStyle w:val="Hyperlink"/>
          </w:rPr>
          <w:t>expenditure</w:t>
        </w:r>
        <w:r w:rsidR="000C5902">
          <w:rPr>
            <w:webHidden/>
          </w:rPr>
          <w:tab/>
        </w:r>
        <w:r w:rsidR="000C5902">
          <w:rPr>
            <w:webHidden/>
          </w:rPr>
          <w:fldChar w:fldCharType="begin"/>
        </w:r>
        <w:r w:rsidR="000C5902">
          <w:rPr>
            <w:webHidden/>
          </w:rPr>
          <w:instrText xml:space="preserve"> PAGEREF _Toc149315204 \h </w:instrText>
        </w:r>
        <w:r w:rsidR="000C5902">
          <w:rPr>
            <w:webHidden/>
          </w:rPr>
        </w:r>
        <w:r w:rsidR="000C5902">
          <w:rPr>
            <w:webHidden/>
          </w:rPr>
          <w:fldChar w:fldCharType="separate"/>
        </w:r>
        <w:r w:rsidR="00774DB8">
          <w:rPr>
            <w:webHidden/>
          </w:rPr>
          <w:t>134</w:t>
        </w:r>
        <w:r w:rsidR="000C5902">
          <w:rPr>
            <w:webHidden/>
          </w:rPr>
          <w:fldChar w:fldCharType="end"/>
        </w:r>
      </w:hyperlink>
    </w:p>
    <w:p w14:paraId="20E03768" w14:textId="10CD3AAD" w:rsidR="000C5902" w:rsidRDefault="002B5F2F">
      <w:pPr>
        <w:pStyle w:val="TOC2"/>
        <w:rPr>
          <w:sz w:val="22"/>
        </w:rPr>
      </w:pPr>
      <w:hyperlink w:anchor="_Toc149315205" w:history="1">
        <w:r w:rsidR="000C5902" w:rsidRPr="0009428D">
          <w:rPr>
            <w:rStyle w:val="Hyperlink"/>
          </w:rPr>
          <w:t>Consultancies and major contracts</w:t>
        </w:r>
        <w:r w:rsidR="000C5902">
          <w:rPr>
            <w:webHidden/>
          </w:rPr>
          <w:tab/>
        </w:r>
        <w:r w:rsidR="000C5902">
          <w:rPr>
            <w:webHidden/>
          </w:rPr>
          <w:fldChar w:fldCharType="begin"/>
        </w:r>
        <w:r w:rsidR="000C5902">
          <w:rPr>
            <w:webHidden/>
          </w:rPr>
          <w:instrText xml:space="preserve"> PAGEREF _Toc149315205 \h </w:instrText>
        </w:r>
        <w:r w:rsidR="000C5902">
          <w:rPr>
            <w:webHidden/>
          </w:rPr>
        </w:r>
        <w:r w:rsidR="000C5902">
          <w:rPr>
            <w:webHidden/>
          </w:rPr>
          <w:fldChar w:fldCharType="separate"/>
        </w:r>
        <w:r w:rsidR="00774DB8">
          <w:rPr>
            <w:webHidden/>
          </w:rPr>
          <w:t>135</w:t>
        </w:r>
        <w:r w:rsidR="000C5902">
          <w:rPr>
            <w:webHidden/>
          </w:rPr>
          <w:fldChar w:fldCharType="end"/>
        </w:r>
      </w:hyperlink>
    </w:p>
    <w:p w14:paraId="54BA4827" w14:textId="7DEB15AB" w:rsidR="000C5902" w:rsidRDefault="002B5F2F">
      <w:pPr>
        <w:pStyle w:val="TOC2"/>
        <w:rPr>
          <w:sz w:val="22"/>
        </w:rPr>
      </w:pPr>
      <w:hyperlink w:anchor="_Toc149315206" w:history="1">
        <w:r w:rsidR="000C5902" w:rsidRPr="0009428D">
          <w:rPr>
            <w:rStyle w:val="Hyperlink"/>
          </w:rPr>
          <w:t>Disclosure of grants and transfer payments</w:t>
        </w:r>
        <w:r w:rsidR="000C5902">
          <w:rPr>
            <w:webHidden/>
          </w:rPr>
          <w:tab/>
        </w:r>
        <w:r w:rsidR="000C5902">
          <w:rPr>
            <w:webHidden/>
          </w:rPr>
          <w:fldChar w:fldCharType="begin"/>
        </w:r>
        <w:r w:rsidR="000C5902">
          <w:rPr>
            <w:webHidden/>
          </w:rPr>
          <w:instrText xml:space="preserve"> PAGEREF _Toc149315206 \h </w:instrText>
        </w:r>
        <w:r w:rsidR="000C5902">
          <w:rPr>
            <w:webHidden/>
          </w:rPr>
        </w:r>
        <w:r w:rsidR="000C5902">
          <w:rPr>
            <w:webHidden/>
          </w:rPr>
          <w:fldChar w:fldCharType="separate"/>
        </w:r>
        <w:r w:rsidR="00774DB8">
          <w:rPr>
            <w:webHidden/>
          </w:rPr>
          <w:t>137</w:t>
        </w:r>
        <w:r w:rsidR="000C5902">
          <w:rPr>
            <w:webHidden/>
          </w:rPr>
          <w:fldChar w:fldCharType="end"/>
        </w:r>
      </w:hyperlink>
    </w:p>
    <w:p w14:paraId="096EE2ED" w14:textId="54A5B8CB" w:rsidR="000C5902" w:rsidRDefault="002B5F2F">
      <w:pPr>
        <w:pStyle w:val="TOC1"/>
        <w:rPr>
          <w:rFonts w:eastAsiaTheme="minorEastAsia" w:cstheme="minorBidi"/>
          <w:b w:val="0"/>
          <w:kern w:val="2"/>
          <w:sz w:val="22"/>
          <w:szCs w:val="22"/>
          <w:lang w:val="en-US"/>
          <w14:ligatures w14:val="standardContextual"/>
        </w:rPr>
      </w:pPr>
      <w:hyperlink w:anchor="_Toc149315207" w:history="1">
        <w:r w:rsidR="000C5902" w:rsidRPr="0009428D">
          <w:rPr>
            <w:rStyle w:val="Hyperlink"/>
          </w:rPr>
          <w:t>Procurement</w:t>
        </w:r>
        <w:r w:rsidR="000C5902">
          <w:rPr>
            <w:webHidden/>
          </w:rPr>
          <w:tab/>
        </w:r>
        <w:r w:rsidR="000C5902">
          <w:rPr>
            <w:webHidden/>
          </w:rPr>
          <w:fldChar w:fldCharType="begin"/>
        </w:r>
        <w:r w:rsidR="000C5902">
          <w:rPr>
            <w:webHidden/>
          </w:rPr>
          <w:instrText xml:space="preserve"> PAGEREF _Toc149315207 \h </w:instrText>
        </w:r>
        <w:r w:rsidR="000C5902">
          <w:rPr>
            <w:webHidden/>
          </w:rPr>
        </w:r>
        <w:r w:rsidR="000C5902">
          <w:rPr>
            <w:webHidden/>
          </w:rPr>
          <w:fldChar w:fldCharType="separate"/>
        </w:r>
        <w:r w:rsidR="00774DB8">
          <w:rPr>
            <w:webHidden/>
          </w:rPr>
          <w:t>157</w:t>
        </w:r>
        <w:r w:rsidR="000C5902">
          <w:rPr>
            <w:webHidden/>
          </w:rPr>
          <w:fldChar w:fldCharType="end"/>
        </w:r>
      </w:hyperlink>
    </w:p>
    <w:p w14:paraId="7E046101" w14:textId="2EFBAC79" w:rsidR="000C5902" w:rsidRDefault="002B5F2F">
      <w:pPr>
        <w:pStyle w:val="TOC2"/>
        <w:rPr>
          <w:sz w:val="22"/>
        </w:rPr>
      </w:pPr>
      <w:hyperlink w:anchor="_Toc149315208" w:history="1">
        <w:r w:rsidR="000C5902" w:rsidRPr="0009428D">
          <w:rPr>
            <w:rStyle w:val="Hyperlink"/>
          </w:rPr>
          <w:t>Social procurement framework</w:t>
        </w:r>
        <w:r w:rsidR="000C5902">
          <w:rPr>
            <w:webHidden/>
          </w:rPr>
          <w:tab/>
        </w:r>
        <w:r w:rsidR="000C5902">
          <w:rPr>
            <w:webHidden/>
          </w:rPr>
          <w:fldChar w:fldCharType="begin"/>
        </w:r>
        <w:r w:rsidR="000C5902">
          <w:rPr>
            <w:webHidden/>
          </w:rPr>
          <w:instrText xml:space="preserve"> PAGEREF _Toc149315208 \h </w:instrText>
        </w:r>
        <w:r w:rsidR="000C5902">
          <w:rPr>
            <w:webHidden/>
          </w:rPr>
        </w:r>
        <w:r w:rsidR="000C5902">
          <w:rPr>
            <w:webHidden/>
          </w:rPr>
          <w:fldChar w:fldCharType="separate"/>
        </w:r>
        <w:r w:rsidR="00774DB8">
          <w:rPr>
            <w:webHidden/>
          </w:rPr>
          <w:t>157</w:t>
        </w:r>
        <w:r w:rsidR="000C5902">
          <w:rPr>
            <w:webHidden/>
          </w:rPr>
          <w:fldChar w:fldCharType="end"/>
        </w:r>
      </w:hyperlink>
    </w:p>
    <w:p w14:paraId="090A6B70" w14:textId="043796FE" w:rsidR="000C5902" w:rsidRDefault="002B5F2F">
      <w:pPr>
        <w:pStyle w:val="TOC2"/>
        <w:rPr>
          <w:sz w:val="22"/>
        </w:rPr>
      </w:pPr>
      <w:hyperlink w:anchor="_Toc149315209" w:history="1">
        <w:r w:rsidR="000C5902" w:rsidRPr="0009428D">
          <w:rPr>
            <w:rStyle w:val="Hyperlink"/>
          </w:rPr>
          <w:t>Disclosure of emergency procurement</w:t>
        </w:r>
        <w:r w:rsidR="000C5902">
          <w:rPr>
            <w:webHidden/>
          </w:rPr>
          <w:tab/>
        </w:r>
        <w:r w:rsidR="000C5902">
          <w:rPr>
            <w:webHidden/>
          </w:rPr>
          <w:fldChar w:fldCharType="begin"/>
        </w:r>
        <w:r w:rsidR="000C5902">
          <w:rPr>
            <w:webHidden/>
          </w:rPr>
          <w:instrText xml:space="preserve"> PAGEREF _Toc149315209 \h </w:instrText>
        </w:r>
        <w:r w:rsidR="000C5902">
          <w:rPr>
            <w:webHidden/>
          </w:rPr>
        </w:r>
        <w:r w:rsidR="000C5902">
          <w:rPr>
            <w:webHidden/>
          </w:rPr>
          <w:fldChar w:fldCharType="separate"/>
        </w:r>
        <w:r w:rsidR="00774DB8">
          <w:rPr>
            <w:webHidden/>
          </w:rPr>
          <w:t>157</w:t>
        </w:r>
        <w:r w:rsidR="000C5902">
          <w:rPr>
            <w:webHidden/>
          </w:rPr>
          <w:fldChar w:fldCharType="end"/>
        </w:r>
      </w:hyperlink>
    </w:p>
    <w:p w14:paraId="6FC855C4" w14:textId="5C6BBAAC" w:rsidR="000C5902" w:rsidRDefault="002B5F2F">
      <w:pPr>
        <w:pStyle w:val="TOC1"/>
        <w:rPr>
          <w:rFonts w:eastAsiaTheme="minorEastAsia" w:cstheme="minorBidi"/>
          <w:b w:val="0"/>
          <w:kern w:val="2"/>
          <w:sz w:val="22"/>
          <w:szCs w:val="22"/>
          <w:lang w:val="en-US"/>
          <w14:ligatures w14:val="standardContextual"/>
        </w:rPr>
      </w:pPr>
      <w:hyperlink w:anchor="_Toc149315210" w:history="1">
        <w:r w:rsidR="000C5902" w:rsidRPr="0009428D">
          <w:rPr>
            <w:rStyle w:val="Hyperlink"/>
          </w:rPr>
          <w:t>Environmental performance</w:t>
        </w:r>
        <w:r w:rsidR="000C5902">
          <w:rPr>
            <w:webHidden/>
          </w:rPr>
          <w:tab/>
        </w:r>
        <w:r w:rsidR="000C5902">
          <w:rPr>
            <w:webHidden/>
          </w:rPr>
          <w:fldChar w:fldCharType="begin"/>
        </w:r>
        <w:r w:rsidR="000C5902">
          <w:rPr>
            <w:webHidden/>
          </w:rPr>
          <w:instrText xml:space="preserve"> PAGEREF _Toc149315210 \h </w:instrText>
        </w:r>
        <w:r w:rsidR="000C5902">
          <w:rPr>
            <w:webHidden/>
          </w:rPr>
        </w:r>
        <w:r w:rsidR="000C5902">
          <w:rPr>
            <w:webHidden/>
          </w:rPr>
          <w:fldChar w:fldCharType="separate"/>
        </w:r>
        <w:r w:rsidR="00774DB8">
          <w:rPr>
            <w:webHidden/>
          </w:rPr>
          <w:t>158</w:t>
        </w:r>
        <w:r w:rsidR="000C5902">
          <w:rPr>
            <w:webHidden/>
          </w:rPr>
          <w:fldChar w:fldCharType="end"/>
        </w:r>
      </w:hyperlink>
    </w:p>
    <w:p w14:paraId="738F353D" w14:textId="7D9A7C9E" w:rsidR="000C5902" w:rsidRDefault="002B5F2F">
      <w:pPr>
        <w:pStyle w:val="TOC2"/>
        <w:rPr>
          <w:sz w:val="22"/>
        </w:rPr>
      </w:pPr>
      <w:hyperlink w:anchor="_Toc149315211" w:history="1">
        <w:r w:rsidR="000C5902" w:rsidRPr="0009428D">
          <w:rPr>
            <w:rStyle w:val="Hyperlink"/>
          </w:rPr>
          <w:t>The Department’s environmental management system</w:t>
        </w:r>
        <w:r w:rsidR="000C5902">
          <w:rPr>
            <w:webHidden/>
          </w:rPr>
          <w:tab/>
        </w:r>
        <w:r w:rsidR="000C5902">
          <w:rPr>
            <w:webHidden/>
          </w:rPr>
          <w:fldChar w:fldCharType="begin"/>
        </w:r>
        <w:r w:rsidR="000C5902">
          <w:rPr>
            <w:webHidden/>
          </w:rPr>
          <w:instrText xml:space="preserve"> PAGEREF _Toc149315211 \h </w:instrText>
        </w:r>
        <w:r w:rsidR="000C5902">
          <w:rPr>
            <w:webHidden/>
          </w:rPr>
        </w:r>
        <w:r w:rsidR="000C5902">
          <w:rPr>
            <w:webHidden/>
          </w:rPr>
          <w:fldChar w:fldCharType="separate"/>
        </w:r>
        <w:r w:rsidR="00774DB8">
          <w:rPr>
            <w:webHidden/>
          </w:rPr>
          <w:t>158</w:t>
        </w:r>
        <w:r w:rsidR="000C5902">
          <w:rPr>
            <w:webHidden/>
          </w:rPr>
          <w:fldChar w:fldCharType="end"/>
        </w:r>
      </w:hyperlink>
    </w:p>
    <w:p w14:paraId="57FA5ADF" w14:textId="26A5DD11" w:rsidR="000C5902" w:rsidRDefault="002B5F2F">
      <w:pPr>
        <w:pStyle w:val="TOC2"/>
        <w:rPr>
          <w:sz w:val="22"/>
        </w:rPr>
      </w:pPr>
      <w:hyperlink w:anchor="_Toc149315212" w:history="1">
        <w:r w:rsidR="000C5902" w:rsidRPr="0009428D">
          <w:rPr>
            <w:rStyle w:val="Hyperlink"/>
          </w:rPr>
          <w:t>Reporting boundary for environmental data</w:t>
        </w:r>
        <w:r w:rsidR="000C5902">
          <w:rPr>
            <w:webHidden/>
          </w:rPr>
          <w:tab/>
        </w:r>
        <w:r w:rsidR="000C5902">
          <w:rPr>
            <w:webHidden/>
          </w:rPr>
          <w:fldChar w:fldCharType="begin"/>
        </w:r>
        <w:r w:rsidR="000C5902">
          <w:rPr>
            <w:webHidden/>
          </w:rPr>
          <w:instrText xml:space="preserve"> PAGEREF _Toc149315212 \h </w:instrText>
        </w:r>
        <w:r w:rsidR="000C5902">
          <w:rPr>
            <w:webHidden/>
          </w:rPr>
        </w:r>
        <w:r w:rsidR="000C5902">
          <w:rPr>
            <w:webHidden/>
          </w:rPr>
          <w:fldChar w:fldCharType="separate"/>
        </w:r>
        <w:r w:rsidR="00774DB8">
          <w:rPr>
            <w:webHidden/>
          </w:rPr>
          <w:t>158</w:t>
        </w:r>
        <w:r w:rsidR="000C5902">
          <w:rPr>
            <w:webHidden/>
          </w:rPr>
          <w:fldChar w:fldCharType="end"/>
        </w:r>
      </w:hyperlink>
    </w:p>
    <w:p w14:paraId="3A7D04A3" w14:textId="3067615A" w:rsidR="000C5902" w:rsidRDefault="002B5F2F">
      <w:pPr>
        <w:pStyle w:val="TOC2"/>
        <w:rPr>
          <w:sz w:val="22"/>
        </w:rPr>
      </w:pPr>
      <w:hyperlink w:anchor="_Toc149315213" w:history="1">
        <w:r w:rsidR="000C5902" w:rsidRPr="0009428D">
          <w:rPr>
            <w:rStyle w:val="Hyperlink"/>
          </w:rPr>
          <w:t>Climate-related risk disclosure statement</w:t>
        </w:r>
        <w:r w:rsidR="000C5902">
          <w:rPr>
            <w:webHidden/>
          </w:rPr>
          <w:tab/>
        </w:r>
        <w:r w:rsidR="000C5902">
          <w:rPr>
            <w:webHidden/>
          </w:rPr>
          <w:fldChar w:fldCharType="begin"/>
        </w:r>
        <w:r w:rsidR="000C5902">
          <w:rPr>
            <w:webHidden/>
          </w:rPr>
          <w:instrText xml:space="preserve"> PAGEREF _Toc149315213 \h </w:instrText>
        </w:r>
        <w:r w:rsidR="000C5902">
          <w:rPr>
            <w:webHidden/>
          </w:rPr>
        </w:r>
        <w:r w:rsidR="000C5902">
          <w:rPr>
            <w:webHidden/>
          </w:rPr>
          <w:fldChar w:fldCharType="separate"/>
        </w:r>
        <w:r w:rsidR="00774DB8">
          <w:rPr>
            <w:webHidden/>
          </w:rPr>
          <w:t>158</w:t>
        </w:r>
        <w:r w:rsidR="000C5902">
          <w:rPr>
            <w:webHidden/>
          </w:rPr>
          <w:fldChar w:fldCharType="end"/>
        </w:r>
      </w:hyperlink>
    </w:p>
    <w:p w14:paraId="6927C312" w14:textId="715C1DF5" w:rsidR="000C5902" w:rsidRDefault="002B5F2F">
      <w:pPr>
        <w:pStyle w:val="TOC2"/>
        <w:rPr>
          <w:sz w:val="22"/>
        </w:rPr>
      </w:pPr>
      <w:hyperlink w:anchor="_Toc149315214" w:history="1">
        <w:r w:rsidR="000C5902" w:rsidRPr="0009428D">
          <w:rPr>
            <w:rStyle w:val="Hyperlink"/>
          </w:rPr>
          <w:t>Climate-related risk governance, strategy and management</w:t>
        </w:r>
        <w:r w:rsidR="000C5902">
          <w:rPr>
            <w:webHidden/>
          </w:rPr>
          <w:tab/>
        </w:r>
        <w:r w:rsidR="000C5902">
          <w:rPr>
            <w:webHidden/>
          </w:rPr>
          <w:fldChar w:fldCharType="begin"/>
        </w:r>
        <w:r w:rsidR="000C5902">
          <w:rPr>
            <w:webHidden/>
          </w:rPr>
          <w:instrText xml:space="preserve"> PAGEREF _Toc149315214 \h </w:instrText>
        </w:r>
        <w:r w:rsidR="000C5902">
          <w:rPr>
            <w:webHidden/>
          </w:rPr>
        </w:r>
        <w:r w:rsidR="000C5902">
          <w:rPr>
            <w:webHidden/>
          </w:rPr>
          <w:fldChar w:fldCharType="separate"/>
        </w:r>
        <w:r w:rsidR="00774DB8">
          <w:rPr>
            <w:webHidden/>
          </w:rPr>
          <w:t>159</w:t>
        </w:r>
        <w:r w:rsidR="000C5902">
          <w:rPr>
            <w:webHidden/>
          </w:rPr>
          <w:fldChar w:fldCharType="end"/>
        </w:r>
      </w:hyperlink>
    </w:p>
    <w:p w14:paraId="35736BEC" w14:textId="06B47A88" w:rsidR="000C5902" w:rsidRDefault="002B5F2F">
      <w:pPr>
        <w:pStyle w:val="TOC2"/>
        <w:rPr>
          <w:sz w:val="22"/>
        </w:rPr>
      </w:pPr>
      <w:hyperlink w:anchor="_Toc149315215" w:history="1">
        <w:r w:rsidR="000C5902" w:rsidRPr="0009428D">
          <w:rPr>
            <w:rStyle w:val="Hyperlink"/>
          </w:rPr>
          <w:t>Climate-related metrics and targets</w:t>
        </w:r>
        <w:r w:rsidR="000C5902">
          <w:rPr>
            <w:webHidden/>
          </w:rPr>
          <w:tab/>
        </w:r>
        <w:r w:rsidR="000C5902">
          <w:rPr>
            <w:webHidden/>
          </w:rPr>
          <w:fldChar w:fldCharType="begin"/>
        </w:r>
        <w:r w:rsidR="000C5902">
          <w:rPr>
            <w:webHidden/>
          </w:rPr>
          <w:instrText xml:space="preserve"> PAGEREF _Toc149315215 \h </w:instrText>
        </w:r>
        <w:r w:rsidR="000C5902">
          <w:rPr>
            <w:webHidden/>
          </w:rPr>
        </w:r>
        <w:r w:rsidR="000C5902">
          <w:rPr>
            <w:webHidden/>
          </w:rPr>
          <w:fldChar w:fldCharType="separate"/>
        </w:r>
        <w:r w:rsidR="00774DB8">
          <w:rPr>
            <w:webHidden/>
          </w:rPr>
          <w:t>159</w:t>
        </w:r>
        <w:r w:rsidR="000C5902">
          <w:rPr>
            <w:webHidden/>
          </w:rPr>
          <w:fldChar w:fldCharType="end"/>
        </w:r>
      </w:hyperlink>
    </w:p>
    <w:p w14:paraId="2800032B" w14:textId="03360106" w:rsidR="000C5902" w:rsidRDefault="002B5F2F">
      <w:pPr>
        <w:pStyle w:val="TOC2"/>
        <w:rPr>
          <w:sz w:val="22"/>
        </w:rPr>
      </w:pPr>
      <w:hyperlink w:anchor="_Toc149315216" w:history="1">
        <w:r w:rsidR="000C5902" w:rsidRPr="0009428D">
          <w:rPr>
            <w:rStyle w:val="Hyperlink"/>
          </w:rPr>
          <w:t>Sustainable procurement</w:t>
        </w:r>
        <w:r w:rsidR="000C5902">
          <w:rPr>
            <w:webHidden/>
          </w:rPr>
          <w:tab/>
        </w:r>
        <w:r w:rsidR="000C5902">
          <w:rPr>
            <w:webHidden/>
          </w:rPr>
          <w:fldChar w:fldCharType="begin"/>
        </w:r>
        <w:r w:rsidR="000C5902">
          <w:rPr>
            <w:webHidden/>
          </w:rPr>
          <w:instrText xml:space="preserve"> PAGEREF _Toc149315216 \h </w:instrText>
        </w:r>
        <w:r w:rsidR="000C5902">
          <w:rPr>
            <w:webHidden/>
          </w:rPr>
        </w:r>
        <w:r w:rsidR="000C5902">
          <w:rPr>
            <w:webHidden/>
          </w:rPr>
          <w:fldChar w:fldCharType="separate"/>
        </w:r>
        <w:r w:rsidR="00774DB8">
          <w:rPr>
            <w:webHidden/>
          </w:rPr>
          <w:t>159</w:t>
        </w:r>
        <w:r w:rsidR="000C5902">
          <w:rPr>
            <w:webHidden/>
          </w:rPr>
          <w:fldChar w:fldCharType="end"/>
        </w:r>
      </w:hyperlink>
    </w:p>
    <w:p w14:paraId="23865892" w14:textId="6A3A3C3C" w:rsidR="000C5902" w:rsidRDefault="002B5F2F">
      <w:pPr>
        <w:pStyle w:val="TOC1"/>
        <w:rPr>
          <w:rFonts w:eastAsiaTheme="minorEastAsia" w:cstheme="minorBidi"/>
          <w:b w:val="0"/>
          <w:kern w:val="2"/>
          <w:sz w:val="22"/>
          <w:szCs w:val="22"/>
          <w:lang w:val="en-US"/>
          <w14:ligatures w14:val="standardContextual"/>
        </w:rPr>
      </w:pPr>
      <w:hyperlink w:anchor="_Toc149315217" w:history="1">
        <w:r w:rsidR="000C5902" w:rsidRPr="0009428D">
          <w:rPr>
            <w:rStyle w:val="Hyperlink"/>
          </w:rPr>
          <w:t>Statutory compliance</w:t>
        </w:r>
        <w:r w:rsidR="000C5902">
          <w:rPr>
            <w:webHidden/>
          </w:rPr>
          <w:tab/>
        </w:r>
        <w:r w:rsidR="000C5902">
          <w:rPr>
            <w:webHidden/>
          </w:rPr>
          <w:fldChar w:fldCharType="begin"/>
        </w:r>
        <w:r w:rsidR="000C5902">
          <w:rPr>
            <w:webHidden/>
          </w:rPr>
          <w:instrText xml:space="preserve"> PAGEREF _Toc149315217 \h </w:instrText>
        </w:r>
        <w:r w:rsidR="000C5902">
          <w:rPr>
            <w:webHidden/>
          </w:rPr>
        </w:r>
        <w:r w:rsidR="000C5902">
          <w:rPr>
            <w:webHidden/>
          </w:rPr>
          <w:fldChar w:fldCharType="separate"/>
        </w:r>
        <w:r w:rsidR="00774DB8">
          <w:rPr>
            <w:webHidden/>
          </w:rPr>
          <w:t>160</w:t>
        </w:r>
        <w:r w:rsidR="000C5902">
          <w:rPr>
            <w:webHidden/>
          </w:rPr>
          <w:fldChar w:fldCharType="end"/>
        </w:r>
      </w:hyperlink>
    </w:p>
    <w:p w14:paraId="7400AB9B" w14:textId="316167ED" w:rsidR="000C5902" w:rsidRDefault="002B5F2F">
      <w:pPr>
        <w:pStyle w:val="TOC2"/>
        <w:rPr>
          <w:sz w:val="22"/>
        </w:rPr>
      </w:pPr>
      <w:hyperlink w:anchor="_Toc149315218" w:history="1">
        <w:r w:rsidR="000C5902" w:rsidRPr="0009428D">
          <w:rPr>
            <w:rStyle w:val="Hyperlink"/>
          </w:rPr>
          <w:t>Compliance with the</w:t>
        </w:r>
        <w:r w:rsidR="000C5902" w:rsidRPr="0009428D">
          <w:rPr>
            <w:rStyle w:val="Hyperlink"/>
            <w:rFonts w:ascii="Calibri" w:hAnsi="Calibri" w:cs="Calibri"/>
          </w:rPr>
          <w:t> </w:t>
        </w:r>
        <w:r w:rsidR="000C5902" w:rsidRPr="0009428D">
          <w:rPr>
            <w:rStyle w:val="Hyperlink"/>
          </w:rPr>
          <w:t>Freedom of Information Act</w:t>
        </w:r>
        <w:r w:rsidR="000C5902">
          <w:rPr>
            <w:webHidden/>
          </w:rPr>
          <w:tab/>
        </w:r>
        <w:r w:rsidR="000C5902">
          <w:rPr>
            <w:webHidden/>
          </w:rPr>
          <w:fldChar w:fldCharType="begin"/>
        </w:r>
        <w:r w:rsidR="000C5902">
          <w:rPr>
            <w:webHidden/>
          </w:rPr>
          <w:instrText xml:space="preserve"> PAGEREF _Toc149315218 \h </w:instrText>
        </w:r>
        <w:r w:rsidR="000C5902">
          <w:rPr>
            <w:webHidden/>
          </w:rPr>
        </w:r>
        <w:r w:rsidR="000C5902">
          <w:rPr>
            <w:webHidden/>
          </w:rPr>
          <w:fldChar w:fldCharType="separate"/>
        </w:r>
        <w:r w:rsidR="00774DB8">
          <w:rPr>
            <w:webHidden/>
          </w:rPr>
          <w:t>160</w:t>
        </w:r>
        <w:r w:rsidR="000C5902">
          <w:rPr>
            <w:webHidden/>
          </w:rPr>
          <w:fldChar w:fldCharType="end"/>
        </w:r>
      </w:hyperlink>
    </w:p>
    <w:p w14:paraId="58C45FF4" w14:textId="73A8E10F" w:rsidR="000C5902" w:rsidRDefault="002B5F2F">
      <w:pPr>
        <w:pStyle w:val="TOC2"/>
        <w:rPr>
          <w:sz w:val="22"/>
        </w:rPr>
      </w:pPr>
      <w:hyperlink w:anchor="_Toc149315219" w:history="1">
        <w:r w:rsidR="000C5902" w:rsidRPr="0009428D">
          <w:rPr>
            <w:rStyle w:val="Hyperlink"/>
          </w:rPr>
          <w:t>Compliance with the Gender Equality Act</w:t>
        </w:r>
        <w:r w:rsidR="000C5902">
          <w:rPr>
            <w:webHidden/>
          </w:rPr>
          <w:tab/>
        </w:r>
        <w:r w:rsidR="000C5902">
          <w:rPr>
            <w:webHidden/>
          </w:rPr>
          <w:fldChar w:fldCharType="begin"/>
        </w:r>
        <w:r w:rsidR="000C5902">
          <w:rPr>
            <w:webHidden/>
          </w:rPr>
          <w:instrText xml:space="preserve"> PAGEREF _Toc149315219 \h </w:instrText>
        </w:r>
        <w:r w:rsidR="000C5902">
          <w:rPr>
            <w:webHidden/>
          </w:rPr>
        </w:r>
        <w:r w:rsidR="000C5902">
          <w:rPr>
            <w:webHidden/>
          </w:rPr>
          <w:fldChar w:fldCharType="separate"/>
        </w:r>
        <w:r w:rsidR="00774DB8">
          <w:rPr>
            <w:webHidden/>
          </w:rPr>
          <w:t>161</w:t>
        </w:r>
        <w:r w:rsidR="000C5902">
          <w:rPr>
            <w:webHidden/>
          </w:rPr>
          <w:fldChar w:fldCharType="end"/>
        </w:r>
      </w:hyperlink>
    </w:p>
    <w:p w14:paraId="00A1FD38" w14:textId="696AEF49" w:rsidR="000C5902" w:rsidRDefault="002B5F2F">
      <w:pPr>
        <w:pStyle w:val="TOC2"/>
        <w:rPr>
          <w:sz w:val="22"/>
        </w:rPr>
      </w:pPr>
      <w:hyperlink w:anchor="_Toc149315220" w:history="1">
        <w:r w:rsidR="000C5902" w:rsidRPr="0009428D">
          <w:rPr>
            <w:rStyle w:val="Hyperlink"/>
          </w:rPr>
          <w:t>Compliance with the Building Act</w:t>
        </w:r>
        <w:r w:rsidR="000C5902">
          <w:rPr>
            <w:webHidden/>
          </w:rPr>
          <w:tab/>
        </w:r>
        <w:r w:rsidR="000C5902">
          <w:rPr>
            <w:webHidden/>
          </w:rPr>
          <w:fldChar w:fldCharType="begin"/>
        </w:r>
        <w:r w:rsidR="000C5902">
          <w:rPr>
            <w:webHidden/>
          </w:rPr>
          <w:instrText xml:space="preserve"> PAGEREF _Toc149315220 \h </w:instrText>
        </w:r>
        <w:r w:rsidR="000C5902">
          <w:rPr>
            <w:webHidden/>
          </w:rPr>
        </w:r>
        <w:r w:rsidR="000C5902">
          <w:rPr>
            <w:webHidden/>
          </w:rPr>
          <w:fldChar w:fldCharType="separate"/>
        </w:r>
        <w:r w:rsidR="00774DB8">
          <w:rPr>
            <w:webHidden/>
          </w:rPr>
          <w:t>161</w:t>
        </w:r>
        <w:r w:rsidR="000C5902">
          <w:rPr>
            <w:webHidden/>
          </w:rPr>
          <w:fldChar w:fldCharType="end"/>
        </w:r>
      </w:hyperlink>
    </w:p>
    <w:p w14:paraId="617BFE32" w14:textId="37D48868" w:rsidR="000C5902" w:rsidRDefault="002B5F2F">
      <w:pPr>
        <w:pStyle w:val="TOC2"/>
        <w:rPr>
          <w:sz w:val="22"/>
        </w:rPr>
      </w:pPr>
      <w:hyperlink w:anchor="_Toc149315221" w:history="1">
        <w:r w:rsidR="000C5902" w:rsidRPr="0009428D">
          <w:rPr>
            <w:rStyle w:val="Hyperlink"/>
          </w:rPr>
          <w:t>Compliance with the</w:t>
        </w:r>
        <w:r w:rsidR="000C5902" w:rsidRPr="0009428D">
          <w:rPr>
            <w:rStyle w:val="Hyperlink"/>
            <w:rFonts w:ascii="Calibri" w:hAnsi="Calibri" w:cs="Calibri"/>
          </w:rPr>
          <w:t> </w:t>
        </w:r>
        <w:r w:rsidR="000C5902" w:rsidRPr="0009428D">
          <w:rPr>
            <w:rStyle w:val="Hyperlink"/>
          </w:rPr>
          <w:t>Public Interest Disclosures Act</w:t>
        </w:r>
        <w:r w:rsidR="000C5902">
          <w:rPr>
            <w:webHidden/>
          </w:rPr>
          <w:tab/>
        </w:r>
        <w:r w:rsidR="000C5902">
          <w:rPr>
            <w:webHidden/>
          </w:rPr>
          <w:fldChar w:fldCharType="begin"/>
        </w:r>
        <w:r w:rsidR="000C5902">
          <w:rPr>
            <w:webHidden/>
          </w:rPr>
          <w:instrText xml:space="preserve"> PAGEREF _Toc149315221 \h </w:instrText>
        </w:r>
        <w:r w:rsidR="000C5902">
          <w:rPr>
            <w:webHidden/>
          </w:rPr>
        </w:r>
        <w:r w:rsidR="000C5902">
          <w:rPr>
            <w:webHidden/>
          </w:rPr>
          <w:fldChar w:fldCharType="separate"/>
        </w:r>
        <w:r w:rsidR="00774DB8">
          <w:rPr>
            <w:webHidden/>
          </w:rPr>
          <w:t>162</w:t>
        </w:r>
        <w:r w:rsidR="000C5902">
          <w:rPr>
            <w:webHidden/>
          </w:rPr>
          <w:fldChar w:fldCharType="end"/>
        </w:r>
      </w:hyperlink>
    </w:p>
    <w:p w14:paraId="6CD3AE7C" w14:textId="769AE6C1" w:rsidR="000C5902" w:rsidRDefault="002B5F2F">
      <w:pPr>
        <w:pStyle w:val="TOC2"/>
        <w:rPr>
          <w:sz w:val="22"/>
        </w:rPr>
      </w:pPr>
      <w:hyperlink w:anchor="_Toc149315222" w:history="1">
        <w:r w:rsidR="000C5902" w:rsidRPr="0009428D">
          <w:rPr>
            <w:rStyle w:val="Hyperlink"/>
          </w:rPr>
          <w:t>Competitive Neutrality</w:t>
        </w:r>
        <w:r w:rsidR="000C5902" w:rsidRPr="0009428D">
          <w:rPr>
            <w:rStyle w:val="Hyperlink"/>
            <w:rFonts w:ascii="Calibri" w:hAnsi="Calibri" w:cs="Calibri"/>
          </w:rPr>
          <w:t> </w:t>
        </w:r>
        <w:r w:rsidR="000C5902" w:rsidRPr="0009428D">
          <w:rPr>
            <w:rStyle w:val="Hyperlink"/>
          </w:rPr>
          <w:t>Policy</w:t>
        </w:r>
        <w:r w:rsidR="000C5902">
          <w:rPr>
            <w:webHidden/>
          </w:rPr>
          <w:tab/>
        </w:r>
        <w:r w:rsidR="000C5902">
          <w:rPr>
            <w:webHidden/>
          </w:rPr>
          <w:fldChar w:fldCharType="begin"/>
        </w:r>
        <w:r w:rsidR="000C5902">
          <w:rPr>
            <w:webHidden/>
          </w:rPr>
          <w:instrText xml:space="preserve"> PAGEREF _Toc149315222 \h </w:instrText>
        </w:r>
        <w:r w:rsidR="000C5902">
          <w:rPr>
            <w:webHidden/>
          </w:rPr>
        </w:r>
        <w:r w:rsidR="000C5902">
          <w:rPr>
            <w:webHidden/>
          </w:rPr>
          <w:fldChar w:fldCharType="separate"/>
        </w:r>
        <w:r w:rsidR="00774DB8">
          <w:rPr>
            <w:webHidden/>
          </w:rPr>
          <w:t>162</w:t>
        </w:r>
        <w:r w:rsidR="000C5902">
          <w:rPr>
            <w:webHidden/>
          </w:rPr>
          <w:fldChar w:fldCharType="end"/>
        </w:r>
      </w:hyperlink>
    </w:p>
    <w:p w14:paraId="0FD9CD0D" w14:textId="1D488340" w:rsidR="000C5902" w:rsidRDefault="002B5F2F">
      <w:pPr>
        <w:pStyle w:val="TOC2"/>
        <w:rPr>
          <w:sz w:val="22"/>
        </w:rPr>
      </w:pPr>
      <w:hyperlink w:anchor="_Toc149315223" w:history="1">
        <w:r w:rsidR="000C5902" w:rsidRPr="0009428D">
          <w:rPr>
            <w:rStyle w:val="Hyperlink"/>
          </w:rPr>
          <w:t>Compliance with the Carers Recognition Act</w:t>
        </w:r>
        <w:r w:rsidR="000C5902">
          <w:rPr>
            <w:webHidden/>
          </w:rPr>
          <w:tab/>
        </w:r>
        <w:r w:rsidR="000C5902">
          <w:rPr>
            <w:webHidden/>
          </w:rPr>
          <w:fldChar w:fldCharType="begin"/>
        </w:r>
        <w:r w:rsidR="000C5902">
          <w:rPr>
            <w:webHidden/>
          </w:rPr>
          <w:instrText xml:space="preserve"> PAGEREF _Toc149315223 \h </w:instrText>
        </w:r>
        <w:r w:rsidR="000C5902">
          <w:rPr>
            <w:webHidden/>
          </w:rPr>
        </w:r>
        <w:r w:rsidR="000C5902">
          <w:rPr>
            <w:webHidden/>
          </w:rPr>
          <w:fldChar w:fldCharType="separate"/>
        </w:r>
        <w:r w:rsidR="00774DB8">
          <w:rPr>
            <w:webHidden/>
          </w:rPr>
          <w:t>163</w:t>
        </w:r>
        <w:r w:rsidR="000C5902">
          <w:rPr>
            <w:webHidden/>
          </w:rPr>
          <w:fldChar w:fldCharType="end"/>
        </w:r>
      </w:hyperlink>
    </w:p>
    <w:p w14:paraId="319C24E5" w14:textId="1C866394" w:rsidR="000C5902" w:rsidRDefault="002B5F2F">
      <w:pPr>
        <w:pStyle w:val="TOC2"/>
        <w:rPr>
          <w:sz w:val="22"/>
        </w:rPr>
      </w:pPr>
      <w:hyperlink w:anchor="_Toc149315224" w:history="1">
        <w:r w:rsidR="000C5902" w:rsidRPr="0009428D">
          <w:rPr>
            <w:rStyle w:val="Hyperlink"/>
          </w:rPr>
          <w:t>Compliance with the Disability Act</w:t>
        </w:r>
        <w:r w:rsidR="000C5902">
          <w:rPr>
            <w:webHidden/>
          </w:rPr>
          <w:tab/>
        </w:r>
        <w:r w:rsidR="000C5902">
          <w:rPr>
            <w:webHidden/>
          </w:rPr>
          <w:fldChar w:fldCharType="begin"/>
        </w:r>
        <w:r w:rsidR="000C5902">
          <w:rPr>
            <w:webHidden/>
          </w:rPr>
          <w:instrText xml:space="preserve"> PAGEREF _Toc149315224 \h </w:instrText>
        </w:r>
        <w:r w:rsidR="000C5902">
          <w:rPr>
            <w:webHidden/>
          </w:rPr>
        </w:r>
        <w:r w:rsidR="000C5902">
          <w:rPr>
            <w:webHidden/>
          </w:rPr>
          <w:fldChar w:fldCharType="separate"/>
        </w:r>
        <w:r w:rsidR="00774DB8">
          <w:rPr>
            <w:webHidden/>
          </w:rPr>
          <w:t>163</w:t>
        </w:r>
        <w:r w:rsidR="000C5902">
          <w:rPr>
            <w:webHidden/>
          </w:rPr>
          <w:fldChar w:fldCharType="end"/>
        </w:r>
      </w:hyperlink>
    </w:p>
    <w:p w14:paraId="4E402F5F" w14:textId="38F710A5" w:rsidR="000C5902" w:rsidRDefault="002B5F2F">
      <w:pPr>
        <w:pStyle w:val="TOC2"/>
        <w:rPr>
          <w:sz w:val="22"/>
        </w:rPr>
      </w:pPr>
      <w:hyperlink w:anchor="_Toc149315225" w:history="1">
        <w:r w:rsidR="000C5902" w:rsidRPr="0009428D">
          <w:rPr>
            <w:rStyle w:val="Hyperlink"/>
          </w:rPr>
          <w:t>Compliance with the Local Jobs First Act</w:t>
        </w:r>
        <w:r w:rsidR="000C5902">
          <w:rPr>
            <w:webHidden/>
          </w:rPr>
          <w:tab/>
        </w:r>
        <w:r w:rsidR="000C5902">
          <w:rPr>
            <w:webHidden/>
          </w:rPr>
          <w:fldChar w:fldCharType="begin"/>
        </w:r>
        <w:r w:rsidR="000C5902">
          <w:rPr>
            <w:webHidden/>
          </w:rPr>
          <w:instrText xml:space="preserve"> PAGEREF _Toc149315225 \h </w:instrText>
        </w:r>
        <w:r w:rsidR="000C5902">
          <w:rPr>
            <w:webHidden/>
          </w:rPr>
        </w:r>
        <w:r w:rsidR="000C5902">
          <w:rPr>
            <w:webHidden/>
          </w:rPr>
          <w:fldChar w:fldCharType="separate"/>
        </w:r>
        <w:r w:rsidR="00774DB8">
          <w:rPr>
            <w:webHidden/>
          </w:rPr>
          <w:t>164</w:t>
        </w:r>
        <w:r w:rsidR="000C5902">
          <w:rPr>
            <w:webHidden/>
          </w:rPr>
          <w:fldChar w:fldCharType="end"/>
        </w:r>
      </w:hyperlink>
    </w:p>
    <w:p w14:paraId="4FC92E84" w14:textId="0F66229C" w:rsidR="00EC132E" w:rsidRDefault="00EC132E" w:rsidP="00393BE9">
      <w:pPr>
        <w:pStyle w:val="ARBody"/>
      </w:pPr>
      <w:r>
        <w:fldChar w:fldCharType="end"/>
      </w:r>
    </w:p>
    <w:p w14:paraId="740A4FC6" w14:textId="77777777" w:rsidR="00EC132E" w:rsidRPr="00302F0D" w:rsidRDefault="00EC132E" w:rsidP="00393BE9">
      <w:pPr>
        <w:pStyle w:val="ARBody"/>
        <w:sectPr w:rsidR="00EC132E" w:rsidRPr="00302F0D" w:rsidSect="00C75379">
          <w:pgSz w:w="11901" w:h="16840" w:code="9"/>
          <w:pgMar w:top="1701" w:right="1701" w:bottom="1559" w:left="1701" w:header="454" w:footer="454" w:gutter="0"/>
          <w:cols w:space="454"/>
          <w:docGrid w:linePitch="360"/>
        </w:sectPr>
      </w:pPr>
    </w:p>
    <w:p w14:paraId="4AA34641" w14:textId="77777777" w:rsidR="00EC132E" w:rsidRPr="00750592" w:rsidRDefault="00EC132E" w:rsidP="005B2225">
      <w:pPr>
        <w:pStyle w:val="Heading2"/>
      </w:pPr>
      <w:bookmarkStart w:id="288" w:name="_Other_financial_information"/>
      <w:bookmarkStart w:id="289" w:name="_Toc141792576"/>
      <w:bookmarkStart w:id="290" w:name="_Toc149315197"/>
      <w:bookmarkStart w:id="291" w:name="Section4"/>
      <w:bookmarkEnd w:id="288"/>
      <w:r w:rsidRPr="00750592">
        <w:t>Other financial information</w:t>
      </w:r>
      <w:bookmarkEnd w:id="289"/>
      <w:bookmarkEnd w:id="290"/>
    </w:p>
    <w:p w14:paraId="74CB1808" w14:textId="77777777" w:rsidR="00EC132E" w:rsidRPr="00BD7CC5" w:rsidRDefault="00EC132E" w:rsidP="00360ACB">
      <w:pPr>
        <w:pStyle w:val="Heading3"/>
      </w:pPr>
      <w:bookmarkStart w:id="292" w:name="_Toc141792577"/>
      <w:bookmarkStart w:id="293" w:name="_Toc149315198"/>
      <w:r w:rsidRPr="00BD7CC5">
        <w:t>Financial management compliance</w:t>
      </w:r>
      <w:bookmarkEnd w:id="292"/>
      <w:bookmarkEnd w:id="293"/>
      <w:r w:rsidRPr="00BD7CC5">
        <w:t xml:space="preserve"> </w:t>
      </w:r>
    </w:p>
    <w:p w14:paraId="2E65E4BE" w14:textId="77777777" w:rsidR="00EC132E" w:rsidRDefault="00EC132E" w:rsidP="00C05000">
      <w:pPr>
        <w:pStyle w:val="Heading4"/>
      </w:pPr>
      <w:r>
        <w:t>Attestation for compliance with Ministerial Standing Direction 5.1.4</w:t>
      </w:r>
    </w:p>
    <w:p w14:paraId="7BC1A038" w14:textId="77777777" w:rsidR="00F337D3" w:rsidRDefault="00F337D3" w:rsidP="001D154D">
      <w:pPr>
        <w:pStyle w:val="Heading5"/>
      </w:pPr>
      <w:r>
        <w:t>Department of Government Services</w:t>
      </w:r>
    </w:p>
    <w:p w14:paraId="4E2C8DD6" w14:textId="77777777" w:rsidR="00F337D3" w:rsidRDefault="00F337D3" w:rsidP="00F337D3">
      <w:pPr>
        <w:pStyle w:val="ARBody"/>
      </w:pPr>
      <w:r>
        <w:t xml:space="preserve">I, Jo de Morton, the Secretary of the Department of Government Services, certify that the Department of Government Services has no Material Compliance Deficiency with respect to the applicable Standing Directions under the </w:t>
      </w:r>
      <w:r w:rsidRPr="00AB56B6">
        <w:rPr>
          <w:rStyle w:val="Emphasis"/>
        </w:rPr>
        <w:t>Financial Management Act 1994</w:t>
      </w:r>
      <w:r>
        <w:t xml:space="preserve"> and Instructions.</w:t>
      </w:r>
    </w:p>
    <w:p w14:paraId="70C4C174" w14:textId="2A04CBF7" w:rsidR="00066344" w:rsidRDefault="00715E5B" w:rsidP="00B32597">
      <w:pPr>
        <w:pStyle w:val="ARBodyAfterTable"/>
      </w:pPr>
      <w:r>
        <w:rPr>
          <w:noProof/>
        </w:rPr>
        <w:drawing>
          <wp:inline distT="0" distB="0" distL="0" distR="0" wp14:anchorId="151197EE" wp14:editId="1B95BCA0">
            <wp:extent cx="1322705" cy="436965"/>
            <wp:effectExtent l="0" t="0" r="0" b="1270"/>
            <wp:docPr id="550214105" name="Picture 550214105" descr="Signature&#10;Jo de Morton&#10;Secretary &#10;Department of Government Services&#10;Melbour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14105" name="Picture 550214105" descr="Signature&#10;Jo de Morton&#10;Secretary &#10;Department of Government Services&#10;Melbourne &#10;"/>
                    <pic:cNvPicPr/>
                  </pic:nvPicPr>
                  <pic:blipFill>
                    <a:blip r:embed="rId29"/>
                    <a:stretch>
                      <a:fillRect/>
                    </a:stretch>
                  </pic:blipFill>
                  <pic:spPr>
                    <a:xfrm>
                      <a:off x="0" y="0"/>
                      <a:ext cx="1337228" cy="441763"/>
                    </a:xfrm>
                    <a:prstGeom prst="rect">
                      <a:avLst/>
                    </a:prstGeom>
                  </pic:spPr>
                </pic:pic>
              </a:graphicData>
            </a:graphic>
          </wp:inline>
        </w:drawing>
      </w:r>
    </w:p>
    <w:p w14:paraId="293ABA62" w14:textId="77777777" w:rsidR="00F337D3" w:rsidRPr="00066344" w:rsidRDefault="00F337D3" w:rsidP="00066344">
      <w:pPr>
        <w:pStyle w:val="ARBodynospace"/>
        <w:rPr>
          <w:rStyle w:val="Strong"/>
        </w:rPr>
      </w:pPr>
      <w:r w:rsidRPr="00066344">
        <w:rPr>
          <w:rStyle w:val="Strong"/>
        </w:rPr>
        <w:t>Jo de Morton</w:t>
      </w:r>
    </w:p>
    <w:p w14:paraId="4D0D0FFA" w14:textId="77777777" w:rsidR="00F337D3" w:rsidRDefault="00F337D3" w:rsidP="00066344">
      <w:pPr>
        <w:pStyle w:val="ARBodynospace"/>
      </w:pPr>
      <w:r>
        <w:t xml:space="preserve">Secretary </w:t>
      </w:r>
    </w:p>
    <w:p w14:paraId="092AC383" w14:textId="77777777" w:rsidR="00F337D3" w:rsidRDefault="00F337D3" w:rsidP="00066344">
      <w:pPr>
        <w:pStyle w:val="ARBodynospace"/>
      </w:pPr>
      <w:r>
        <w:t>Department of Government Services</w:t>
      </w:r>
    </w:p>
    <w:p w14:paraId="489B3C53" w14:textId="77777777" w:rsidR="00F337D3" w:rsidRDefault="00F337D3" w:rsidP="00066344">
      <w:pPr>
        <w:pStyle w:val="ARBodynospace"/>
      </w:pPr>
      <w:r>
        <w:t xml:space="preserve">Melbourne </w:t>
      </w:r>
    </w:p>
    <w:p w14:paraId="125A16CE" w14:textId="6C1D13B3" w:rsidR="000C3150" w:rsidRDefault="00F337D3" w:rsidP="00F337D3">
      <w:pPr>
        <w:pStyle w:val="ARBody"/>
      </w:pPr>
      <w:r>
        <w:t>16 October 2023</w:t>
      </w:r>
    </w:p>
    <w:p w14:paraId="3289BD14" w14:textId="77777777" w:rsidR="000C3150" w:rsidRDefault="000C3150">
      <w:pPr>
        <w:spacing w:before="0" w:after="0" w:line="240" w:lineRule="auto"/>
        <w:rPr>
          <w:rFonts w:ascii="VIC" w:eastAsia="MS Mincho" w:hAnsi="VIC" w:cs="Arial"/>
          <w:sz w:val="18"/>
          <w:szCs w:val="18"/>
          <w:lang w:eastAsia="en-US"/>
        </w:rPr>
      </w:pPr>
      <w:r>
        <w:br w:type="page"/>
      </w:r>
    </w:p>
    <w:p w14:paraId="16050DFD" w14:textId="77777777" w:rsidR="00EC132E" w:rsidRDefault="00EC132E" w:rsidP="00102476">
      <w:pPr>
        <w:pStyle w:val="Heading3"/>
        <w:spacing w:before="0"/>
      </w:pPr>
      <w:bookmarkStart w:id="294" w:name="_Toc141792578"/>
      <w:bookmarkStart w:id="295" w:name="_Toc149315199"/>
      <w:r w:rsidRPr="00750592">
        <w:t>Financial performance</w:t>
      </w:r>
      <w:bookmarkEnd w:id="294"/>
      <w:bookmarkEnd w:id="295"/>
    </w:p>
    <w:p w14:paraId="6373C9BF" w14:textId="77777777" w:rsidR="000C3150" w:rsidRPr="004943C3" w:rsidRDefault="000C3150" w:rsidP="000C3150">
      <w:pPr>
        <w:pStyle w:val="ARBody"/>
      </w:pPr>
      <w:r w:rsidRPr="004943C3">
        <w:t xml:space="preserve">Significant factors that affected DGS’s performance in the period 1 January to 30 June 2023 are summarised below. </w:t>
      </w:r>
    </w:p>
    <w:p w14:paraId="6C0F93E1" w14:textId="242CB4FB" w:rsidR="000C3150" w:rsidRDefault="000C3150" w:rsidP="004943C3">
      <w:pPr>
        <w:pStyle w:val="ARBodyAboveTable"/>
      </w:pPr>
      <w:r w:rsidRPr="004943C3">
        <w:t>DGS recorded a net result from operations of $46 million for the reporting period.</w:t>
      </w:r>
    </w:p>
    <w:p w14:paraId="2F1EE3B2" w14:textId="57181C65" w:rsidR="008E684E" w:rsidRPr="004943C3" w:rsidRDefault="008E684E" w:rsidP="00BC7C13">
      <w:pPr>
        <w:pStyle w:val="Heading4"/>
      </w:pPr>
      <w:r>
        <w:t>Sources of Income</w:t>
      </w:r>
      <w:r w:rsidR="00BC7C13">
        <w:t xml:space="preserve"> %</w:t>
      </w:r>
    </w:p>
    <w:p w14:paraId="7A407F3B" w14:textId="56A658B0" w:rsidR="00AC60A6" w:rsidRPr="004943C3" w:rsidRDefault="00EE0F76" w:rsidP="000C3150">
      <w:pPr>
        <w:pStyle w:val="ARBody"/>
      </w:pPr>
      <w:r>
        <w:rPr>
          <w:noProof/>
        </w:rPr>
        <w:drawing>
          <wp:inline distT="0" distB="0" distL="0" distR="0" wp14:anchorId="46A549AE" wp14:editId="4F1D1273">
            <wp:extent cx="5340485" cy="1947084"/>
            <wp:effectExtent l="0" t="0" r="0" b="0"/>
            <wp:docPr id="1030006671" name="Picture 1030006671" descr="Sources of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06671" name="Picture 1030006671" descr="Sources of Income %"/>
                    <pic:cNvPicPr/>
                  </pic:nvPicPr>
                  <pic:blipFill>
                    <a:blip r:embed="rId60" cstate="print">
                      <a:extLst>
                        <a:ext uri="{28A0092B-C50C-407E-A947-70E740481C1C}">
                          <a14:useLocalDpi xmlns:a14="http://schemas.microsoft.com/office/drawing/2010/main"/>
                        </a:ext>
                      </a:extLst>
                    </a:blip>
                    <a:stretch>
                      <a:fillRect/>
                    </a:stretch>
                  </pic:blipFill>
                  <pic:spPr>
                    <a:xfrm>
                      <a:off x="0" y="0"/>
                      <a:ext cx="5360874" cy="1954518"/>
                    </a:xfrm>
                    <a:prstGeom prst="rect">
                      <a:avLst/>
                    </a:prstGeom>
                  </pic:spPr>
                </pic:pic>
              </a:graphicData>
            </a:graphic>
          </wp:inline>
        </w:drawing>
      </w:r>
    </w:p>
    <w:p w14:paraId="6AF304E3" w14:textId="77777777" w:rsidR="000C3150" w:rsidRPr="004943C3" w:rsidRDefault="000C3150" w:rsidP="004943C3">
      <w:pPr>
        <w:pStyle w:val="ARBodyAfterTable"/>
      </w:pPr>
      <w:r w:rsidRPr="004943C3">
        <w:t>The above graph shows the sources of income available to DGS during the reporting period.</w:t>
      </w:r>
    </w:p>
    <w:p w14:paraId="080F6D35" w14:textId="77777777" w:rsidR="000C3150" w:rsidRPr="004943C3" w:rsidRDefault="000C3150" w:rsidP="000C3150">
      <w:pPr>
        <w:pStyle w:val="ARBody"/>
      </w:pPr>
      <w:r w:rsidRPr="004943C3">
        <w:t>The profit result is primarily due to revenue received into trusts (trusts are with a specific purpose defined by their own legislation) and public records received free of charge by the Public Record Office Victoria (PROV).</w:t>
      </w:r>
    </w:p>
    <w:p w14:paraId="52DD3DBB" w14:textId="77777777" w:rsidR="000C3150" w:rsidRDefault="000C3150" w:rsidP="004943C3">
      <w:pPr>
        <w:pStyle w:val="ARBodyAboveTable"/>
      </w:pPr>
      <w:r w:rsidRPr="004943C3">
        <w:t>DGS’s main source of income is from output appropriations, which account for 65 per cent of income. The balance is derived from income received by controlled trusts, sale of services, Grants income, fair value assets of assets received free of charge and other income.</w:t>
      </w:r>
    </w:p>
    <w:p w14:paraId="7BCA509D" w14:textId="457F638A" w:rsidR="008E684E" w:rsidRPr="004943C3" w:rsidRDefault="008E684E" w:rsidP="00BC7C13">
      <w:pPr>
        <w:pStyle w:val="Heading4"/>
      </w:pPr>
      <w:r>
        <w:t>Expenses</w:t>
      </w:r>
      <w:r w:rsidR="00BC7C13">
        <w:t xml:space="preserve"> %</w:t>
      </w:r>
    </w:p>
    <w:p w14:paraId="6EB19A71" w14:textId="5E5C887D" w:rsidR="004943C3" w:rsidRPr="004943C3" w:rsidRDefault="00EE0F76" w:rsidP="004943C3">
      <w:pPr>
        <w:pStyle w:val="ARBody"/>
      </w:pPr>
      <w:r>
        <w:rPr>
          <w:noProof/>
        </w:rPr>
        <w:drawing>
          <wp:inline distT="0" distB="0" distL="0" distR="0" wp14:anchorId="1EED1B13" wp14:editId="2C751886">
            <wp:extent cx="5350985" cy="2023353"/>
            <wp:effectExtent l="0" t="0" r="0" b="0"/>
            <wp:docPr id="598837088" name="Picture 598837088" descr="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37088" name="Picture 598837088" descr="Expenses %"/>
                    <pic:cNvPicPr/>
                  </pic:nvPicPr>
                  <pic:blipFill>
                    <a:blip r:embed="rId61" cstate="print">
                      <a:extLst>
                        <a:ext uri="{28A0092B-C50C-407E-A947-70E740481C1C}">
                          <a14:useLocalDpi xmlns:a14="http://schemas.microsoft.com/office/drawing/2010/main"/>
                        </a:ext>
                      </a:extLst>
                    </a:blip>
                    <a:stretch>
                      <a:fillRect/>
                    </a:stretch>
                  </pic:blipFill>
                  <pic:spPr>
                    <a:xfrm>
                      <a:off x="0" y="0"/>
                      <a:ext cx="5389276" cy="2037832"/>
                    </a:xfrm>
                    <a:prstGeom prst="rect">
                      <a:avLst/>
                    </a:prstGeom>
                  </pic:spPr>
                </pic:pic>
              </a:graphicData>
            </a:graphic>
          </wp:inline>
        </w:drawing>
      </w:r>
    </w:p>
    <w:p w14:paraId="71A213B2" w14:textId="77777777" w:rsidR="000C3150" w:rsidRPr="004943C3" w:rsidRDefault="000C3150" w:rsidP="004943C3">
      <w:pPr>
        <w:pStyle w:val="ARBodyAfterTable"/>
      </w:pPr>
      <w:r w:rsidRPr="004943C3">
        <w:t xml:space="preserve">The above graph shows the distribution of expenses in delivering DGS’s services. </w:t>
      </w:r>
    </w:p>
    <w:p w14:paraId="71DA8840" w14:textId="77777777" w:rsidR="000C3150" w:rsidRDefault="000C3150" w:rsidP="000C3150">
      <w:pPr>
        <w:pStyle w:val="ARBody"/>
      </w:pPr>
      <w:r w:rsidRPr="004943C3">
        <w:t>DGS’s largest expenses result from employee benefits, which account for 35 per cent of overall expenses. The balance is derived from grants expense, purchase</w:t>
      </w:r>
      <w:r>
        <w:t xml:space="preserve"> of services, office accommodation expense, depreciation and amortisation and other operating expenses. </w:t>
      </w:r>
    </w:p>
    <w:p w14:paraId="67A9F15D" w14:textId="77777777" w:rsidR="000C3150" w:rsidRDefault="000C3150" w:rsidP="00C42A16">
      <w:pPr>
        <w:pStyle w:val="Heading4"/>
      </w:pPr>
      <w:r>
        <w:t xml:space="preserve">Financial position — balance sheet </w:t>
      </w:r>
    </w:p>
    <w:p w14:paraId="7D9D6F32" w14:textId="70BF65D2" w:rsidR="000C3150" w:rsidRDefault="000C3150" w:rsidP="000C3150">
      <w:pPr>
        <w:pStyle w:val="ARBody"/>
      </w:pPr>
      <w:r>
        <w:t>DGS’s assets have increased to $1,24</w:t>
      </w:r>
      <w:r w:rsidR="00DE42EB">
        <w:t>2</w:t>
      </w:r>
      <w:r>
        <w:t xml:space="preserve"> million and liabilities have increased to $136 million. This is primarily due to the MoG restructuring which included the transfer of $1,179 million in assets and $119 million in liabilities.</w:t>
      </w:r>
    </w:p>
    <w:p w14:paraId="1BBFDF61" w14:textId="77777777" w:rsidR="000C3150" w:rsidRDefault="000C3150" w:rsidP="00C42A16">
      <w:pPr>
        <w:pStyle w:val="Heading4"/>
      </w:pPr>
      <w:r>
        <w:t xml:space="preserve">Cash flows </w:t>
      </w:r>
    </w:p>
    <w:p w14:paraId="25405D8F" w14:textId="7655A3BD" w:rsidR="00783968" w:rsidRDefault="000C3150" w:rsidP="000C3150">
      <w:pPr>
        <w:pStyle w:val="ARBody"/>
      </w:pPr>
      <w:r>
        <w:t>DGS had a net cash inflow from operating activities of $48 million with a closing cash balance of</w:t>
      </w:r>
      <w:r w:rsidR="00B211DF">
        <w:t> </w:t>
      </w:r>
      <w:r>
        <w:t>$382 million, this included $345 million transferred as part of the MoG.</w:t>
      </w:r>
    </w:p>
    <w:p w14:paraId="5AF668E4" w14:textId="4497CCF7" w:rsidR="00EC132E" w:rsidRDefault="00EC132E" w:rsidP="00360ACB">
      <w:pPr>
        <w:pStyle w:val="Heading3"/>
      </w:pPr>
      <w:bookmarkStart w:id="296" w:name="_Toc141792579"/>
      <w:bookmarkStart w:id="297" w:name="_Toc149315200"/>
      <w:r w:rsidRPr="001875C0">
        <w:t>Direct costs attributable to machinery of government changes</w:t>
      </w:r>
      <w:bookmarkEnd w:id="296"/>
      <w:bookmarkEnd w:id="297"/>
    </w:p>
    <w:p w14:paraId="278C324F" w14:textId="77777777" w:rsidR="007B7B5B" w:rsidRDefault="007B7B5B" w:rsidP="007B7B5B">
      <w:pPr>
        <w:pStyle w:val="ARBody"/>
      </w:pPr>
      <w:r>
        <w:t xml:space="preserve">In November 2022, the Government issued an administrative order restructuring some of its activities via machinery of government (MoG) changes, taking effect from 1 January 2023. </w:t>
      </w:r>
    </w:p>
    <w:p w14:paraId="4ABDF73D" w14:textId="4872C196" w:rsidR="007B7B5B" w:rsidRPr="007B7B5B" w:rsidRDefault="007B7B5B" w:rsidP="00330CBE">
      <w:pPr>
        <w:pStyle w:val="ARBodyAboveTable"/>
      </w:pPr>
      <w:r>
        <w:t xml:space="preserve">There were no direct costs attributable to the machinery of government change that have been incurred by the entities that are consolidated into the department's annual report pursuant to section 53(1)(b) of the </w:t>
      </w:r>
      <w:r w:rsidRPr="00783968">
        <w:rPr>
          <w:rStyle w:val="Emphasis"/>
        </w:rPr>
        <w:t>Financial Management Act 1994</w:t>
      </w:r>
      <w:r>
        <w:t>.</w:t>
      </w:r>
    </w:p>
    <w:p w14:paraId="1C52833E" w14:textId="0E9F08EF" w:rsidR="00EC132E" w:rsidRDefault="00EC132E" w:rsidP="00360ACB">
      <w:pPr>
        <w:pStyle w:val="Heading3"/>
      </w:pPr>
      <w:bookmarkStart w:id="298" w:name="_Toc141792580"/>
      <w:bookmarkStart w:id="299" w:name="_Toc149315201"/>
      <w:r>
        <w:t>Subsequent events</w:t>
      </w:r>
      <w:bookmarkEnd w:id="298"/>
      <w:bookmarkEnd w:id="299"/>
    </w:p>
    <w:p w14:paraId="19672641" w14:textId="6441BA50" w:rsidR="00153006" w:rsidRPr="00153006" w:rsidRDefault="00153006" w:rsidP="00515FB5">
      <w:pPr>
        <w:pStyle w:val="ARBody"/>
      </w:pPr>
      <w:r>
        <w:t>Refer to the section on subsequent events at Note 9.8 in D</w:t>
      </w:r>
      <w:r w:rsidR="001D1BE0">
        <w:t>GS</w:t>
      </w:r>
      <w:r>
        <w:t>’s financial statements.</w:t>
      </w:r>
    </w:p>
    <w:p w14:paraId="2481AE41" w14:textId="77777777" w:rsidR="00EC132E" w:rsidRDefault="00EC132E" w:rsidP="00360ACB">
      <w:pPr>
        <w:pStyle w:val="Heading3"/>
      </w:pPr>
      <w:bookmarkStart w:id="300" w:name="_Toc141792581"/>
      <w:bookmarkStart w:id="301" w:name="_Toc149315202"/>
      <w:r w:rsidRPr="00C82A8C">
        <w:t>Capital projects / Asset investment</w:t>
      </w:r>
      <w:bookmarkEnd w:id="300"/>
      <w:bookmarkEnd w:id="301"/>
    </w:p>
    <w:p w14:paraId="494DAA7A" w14:textId="64815F2F" w:rsidR="005471A0" w:rsidRPr="005471A0" w:rsidRDefault="005471A0" w:rsidP="005471A0">
      <w:pPr>
        <w:pStyle w:val="ARBody"/>
      </w:pPr>
      <w:r w:rsidRPr="005471A0">
        <w:t>For the period 1 January to 30 June 2023 DGS did not have any completed projects that met the disclosure threshold of $10 million or greater.</w:t>
      </w:r>
    </w:p>
    <w:p w14:paraId="1E06A717" w14:textId="77777777" w:rsidR="00EC132E" w:rsidRDefault="00EC132E" w:rsidP="00102476">
      <w:pPr>
        <w:pStyle w:val="Heading3"/>
        <w:spacing w:before="240"/>
      </w:pPr>
      <w:bookmarkStart w:id="302" w:name="_Toc149315203"/>
      <w:r w:rsidRPr="000C1C42">
        <w:t>Government advertising expenditure</w:t>
      </w:r>
      <w:bookmarkEnd w:id="302"/>
    </w:p>
    <w:p w14:paraId="79C2B7EB" w14:textId="58D531DB" w:rsidR="008B43B6" w:rsidRDefault="00EC132E" w:rsidP="005F6B4C">
      <w:pPr>
        <w:pStyle w:val="ARBodyAboveTable"/>
        <w:rPr>
          <w:rFonts w:asciiTheme="majorHAnsi" w:hAnsiTheme="majorHAnsi"/>
          <w:color w:val="003A5E" w:themeColor="accent3"/>
          <w:sz w:val="28"/>
          <w:szCs w:val="30"/>
        </w:rPr>
      </w:pPr>
      <w:r w:rsidRPr="006E2D27">
        <w:t>No advertising campaigns with media expenditure of $100,000 or greater were conducted by the Department of Government Services during 2022–23.</w:t>
      </w:r>
      <w:r w:rsidR="008B43B6">
        <w:br w:type="page"/>
      </w:r>
    </w:p>
    <w:p w14:paraId="675D07DC" w14:textId="00939A00" w:rsidR="00EC132E" w:rsidRDefault="00EC132E" w:rsidP="00393BE9">
      <w:pPr>
        <w:pStyle w:val="Heading3"/>
        <w:spacing w:before="0"/>
      </w:pPr>
      <w:bookmarkStart w:id="303" w:name="_Toc149315204"/>
      <w:r w:rsidRPr="0080789F">
        <w:t>Information</w:t>
      </w:r>
      <w:r>
        <w:t xml:space="preserve"> </w:t>
      </w:r>
      <w:r w:rsidRPr="0080789F">
        <w:t>and</w:t>
      </w:r>
      <w:r>
        <w:t xml:space="preserve"> c</w:t>
      </w:r>
      <w:r w:rsidRPr="0080789F">
        <w:t>ommunication</w:t>
      </w:r>
      <w:r>
        <w:t>s t</w:t>
      </w:r>
      <w:r w:rsidRPr="0080789F">
        <w:t>echnology</w:t>
      </w:r>
      <w:r w:rsidR="006A0233">
        <w:rPr>
          <w:rFonts w:ascii="Calibri" w:hAnsi="Calibri" w:cs="Calibri"/>
        </w:rPr>
        <w:t> </w:t>
      </w:r>
      <w:r w:rsidRPr="0080789F">
        <w:t>expenditure</w:t>
      </w:r>
      <w:bookmarkEnd w:id="303"/>
    </w:p>
    <w:p w14:paraId="7703708A" w14:textId="62484E3C" w:rsidR="00EC132E" w:rsidRPr="00315100" w:rsidRDefault="00E729AD" w:rsidP="00330CBE">
      <w:pPr>
        <w:pStyle w:val="ARBodyAboveTable"/>
      </w:pPr>
      <w:r w:rsidRPr="00E729AD">
        <w:t>For the period 1 January to 30 June 2023 reporting period, DGS had a total ICT expenditure of $31.55 million, with details shown below.</w:t>
      </w:r>
    </w:p>
    <w:tbl>
      <w:tblPr>
        <w:tblStyle w:val="ARTable"/>
        <w:tblW w:w="8647" w:type="dxa"/>
        <w:tblLayout w:type="fixed"/>
        <w:tblLook w:val="06E0" w:firstRow="1" w:lastRow="1" w:firstColumn="1" w:lastColumn="0" w:noHBand="1" w:noVBand="1"/>
      </w:tblPr>
      <w:tblGrid>
        <w:gridCol w:w="6804"/>
        <w:gridCol w:w="1843"/>
      </w:tblGrid>
      <w:tr w:rsidR="009B481C" w:rsidRPr="00CA3526" w14:paraId="4927D8AE" w14:textId="77777777" w:rsidTr="00ED3DB8">
        <w:trPr>
          <w:cnfStyle w:val="100000000000" w:firstRow="1" w:lastRow="0" w:firstColumn="0" w:lastColumn="0" w:oddVBand="0" w:evenVBand="0" w:oddHBand="0" w:evenHBand="0" w:firstRowFirstColumn="0" w:firstRowLastColumn="0" w:lastRowFirstColumn="0" w:lastRowLastColumn="0"/>
          <w:trHeight w:val="665"/>
        </w:trPr>
        <w:tc>
          <w:tcPr>
            <w:tcW w:w="6804" w:type="dxa"/>
          </w:tcPr>
          <w:p w14:paraId="5A01545E" w14:textId="29C63285" w:rsidR="009B481C" w:rsidRPr="00714E08" w:rsidRDefault="002329EC" w:rsidP="002329EC">
            <w:pPr>
              <w:pStyle w:val="Emptycellcolhead"/>
            </w:pPr>
            <w:r>
              <w:t>Empty cell</w:t>
            </w:r>
          </w:p>
        </w:tc>
        <w:tc>
          <w:tcPr>
            <w:tcW w:w="1843" w:type="dxa"/>
            <w:shd w:val="clear" w:color="auto" w:fill="EBEBEB" w:themeFill="accent5"/>
          </w:tcPr>
          <w:p w14:paraId="63413E67" w14:textId="77777777" w:rsidR="009B481C" w:rsidRPr="00CA3526" w:rsidRDefault="009B481C" w:rsidP="00393BE9">
            <w:pPr>
              <w:pStyle w:val="ARTableColHeadRight"/>
              <w:spacing w:before="60"/>
            </w:pPr>
            <w:r>
              <w:t>Expenditure</w:t>
            </w:r>
          </w:p>
          <w:p w14:paraId="000E8C45" w14:textId="5903EDD4" w:rsidR="009B481C" w:rsidRPr="00CA3526" w:rsidRDefault="009B481C" w:rsidP="009B481C">
            <w:pPr>
              <w:pStyle w:val="ARTableColSubheadrightsmallerspaceabove"/>
            </w:pPr>
            <w:r>
              <w:t>$’000</w:t>
            </w:r>
          </w:p>
        </w:tc>
      </w:tr>
      <w:tr w:rsidR="009759BC" w:rsidRPr="00CA3526" w14:paraId="47A019C4" w14:textId="77777777" w:rsidTr="009759BC">
        <w:trPr>
          <w:trHeight w:val="240"/>
        </w:trPr>
        <w:tc>
          <w:tcPr>
            <w:tcW w:w="6804" w:type="dxa"/>
          </w:tcPr>
          <w:p w14:paraId="004E0476" w14:textId="296E01D3" w:rsidR="009759BC" w:rsidRPr="00895D82" w:rsidRDefault="009759BC" w:rsidP="009759BC">
            <w:pPr>
              <w:pStyle w:val="ARTableRowHeadColour"/>
            </w:pPr>
            <w:r w:rsidRPr="008122E2">
              <w:t>All operational ICT expenditure</w:t>
            </w:r>
          </w:p>
        </w:tc>
        <w:tc>
          <w:tcPr>
            <w:tcW w:w="1843" w:type="dxa"/>
            <w:shd w:val="clear" w:color="auto" w:fill="auto"/>
          </w:tcPr>
          <w:p w14:paraId="4C0DC735" w14:textId="7C48B45F" w:rsidR="009759BC" w:rsidRPr="00D7709A" w:rsidRDefault="009759BC" w:rsidP="009759BC">
            <w:pPr>
              <w:pStyle w:val="Tablerowheadinginvisible"/>
            </w:pPr>
            <w:r w:rsidRPr="008122E2">
              <w:t>All operational ICT expenditure</w:t>
            </w:r>
          </w:p>
        </w:tc>
      </w:tr>
      <w:tr w:rsidR="00EC132E" w:rsidRPr="00CA3526" w14:paraId="4E039A9A" w14:textId="77777777" w:rsidTr="00ED3DB8">
        <w:trPr>
          <w:trHeight w:val="240"/>
        </w:trPr>
        <w:tc>
          <w:tcPr>
            <w:tcW w:w="6804" w:type="dxa"/>
          </w:tcPr>
          <w:p w14:paraId="6D3A9601" w14:textId="77777777" w:rsidR="00EC132E" w:rsidRPr="00714E08" w:rsidRDefault="00EC132E" w:rsidP="00DE7132">
            <w:pPr>
              <w:pStyle w:val="ARTableBodyBold"/>
            </w:pPr>
            <w:r w:rsidRPr="00895D82">
              <w:t>Business as usual (BAU) ICT expenditure (total)</w:t>
            </w:r>
          </w:p>
        </w:tc>
        <w:tc>
          <w:tcPr>
            <w:tcW w:w="1843" w:type="dxa"/>
            <w:shd w:val="clear" w:color="auto" w:fill="EBEBEB" w:themeFill="accent5"/>
          </w:tcPr>
          <w:p w14:paraId="7B99955A" w14:textId="04780240" w:rsidR="00EC132E" w:rsidRPr="00CA3526" w:rsidRDefault="00D7709A" w:rsidP="00DE7132">
            <w:pPr>
              <w:pStyle w:val="ARTableBodyRightBold"/>
            </w:pPr>
            <w:r w:rsidRPr="00D7709A">
              <w:t>14,547</w:t>
            </w:r>
          </w:p>
        </w:tc>
      </w:tr>
      <w:tr w:rsidR="009759BC" w:rsidRPr="00CA3526" w14:paraId="255C9217" w14:textId="77777777" w:rsidTr="009759BC">
        <w:trPr>
          <w:trHeight w:val="240"/>
        </w:trPr>
        <w:tc>
          <w:tcPr>
            <w:tcW w:w="6804" w:type="dxa"/>
          </w:tcPr>
          <w:p w14:paraId="2AA1928B" w14:textId="0F809C14" w:rsidR="009759BC" w:rsidRPr="00895D82" w:rsidRDefault="009759BC" w:rsidP="009759BC">
            <w:pPr>
              <w:pStyle w:val="ARTableRowHeadColour"/>
            </w:pPr>
            <w:r w:rsidRPr="00E60B8A">
              <w:t>ICT expenditure related to projects to create or enhance ICT capabilities</w:t>
            </w:r>
          </w:p>
        </w:tc>
        <w:tc>
          <w:tcPr>
            <w:tcW w:w="1843" w:type="dxa"/>
            <w:shd w:val="clear" w:color="auto" w:fill="auto"/>
          </w:tcPr>
          <w:p w14:paraId="137FB557" w14:textId="53F076B8" w:rsidR="009759BC" w:rsidRDefault="009759BC" w:rsidP="009759BC">
            <w:pPr>
              <w:pStyle w:val="Tablerowheadinginvisible"/>
            </w:pPr>
            <w:r w:rsidRPr="00E60B8A">
              <w:t>ICT expenditure related to projects to create or enhance ICT capabilities</w:t>
            </w:r>
          </w:p>
        </w:tc>
      </w:tr>
      <w:tr w:rsidR="00ED3DB8" w:rsidRPr="00CA3526" w14:paraId="3269EFF7" w14:textId="77777777" w:rsidTr="00ED3DB8">
        <w:trPr>
          <w:trHeight w:val="240"/>
        </w:trPr>
        <w:tc>
          <w:tcPr>
            <w:tcW w:w="6804" w:type="dxa"/>
          </w:tcPr>
          <w:p w14:paraId="653CCD2D" w14:textId="77777777" w:rsidR="00ED3DB8" w:rsidRPr="00714E08" w:rsidRDefault="00ED3DB8" w:rsidP="00ED3DB8">
            <w:pPr>
              <w:pStyle w:val="ARTableBody"/>
            </w:pPr>
            <w:r w:rsidRPr="00895D82">
              <w:t>Operational expenditure</w:t>
            </w:r>
          </w:p>
        </w:tc>
        <w:tc>
          <w:tcPr>
            <w:tcW w:w="1843" w:type="dxa"/>
            <w:shd w:val="clear" w:color="auto" w:fill="EBEBEB" w:themeFill="accent5"/>
          </w:tcPr>
          <w:p w14:paraId="68983659" w14:textId="0086A8D0" w:rsidR="00ED3DB8" w:rsidRPr="00CA3526" w:rsidRDefault="00ED3DB8" w:rsidP="00ED3DB8">
            <w:pPr>
              <w:pStyle w:val="ARTableBodyRight"/>
            </w:pPr>
            <w:r>
              <w:t>4,178</w:t>
            </w:r>
          </w:p>
        </w:tc>
      </w:tr>
      <w:tr w:rsidR="00ED3DB8" w:rsidRPr="00CA3526" w14:paraId="4905EDE8" w14:textId="77777777" w:rsidTr="00ED3DB8">
        <w:trPr>
          <w:trHeight w:val="240"/>
        </w:trPr>
        <w:tc>
          <w:tcPr>
            <w:tcW w:w="6804" w:type="dxa"/>
          </w:tcPr>
          <w:p w14:paraId="2527A555" w14:textId="77777777" w:rsidR="00ED3DB8" w:rsidRPr="00714E08" w:rsidRDefault="00ED3DB8" w:rsidP="00ED3DB8">
            <w:pPr>
              <w:pStyle w:val="ARTableBody"/>
            </w:pPr>
            <w:r w:rsidRPr="00895D82">
              <w:t>Capital expenditure</w:t>
            </w:r>
          </w:p>
        </w:tc>
        <w:tc>
          <w:tcPr>
            <w:tcW w:w="1843" w:type="dxa"/>
            <w:shd w:val="clear" w:color="auto" w:fill="EBEBEB" w:themeFill="accent5"/>
          </w:tcPr>
          <w:p w14:paraId="7CFE761B" w14:textId="4906E038" w:rsidR="00ED3DB8" w:rsidRPr="00CA3526" w:rsidRDefault="00ED3DB8" w:rsidP="00ED3DB8">
            <w:pPr>
              <w:pStyle w:val="ARTableBodyRight"/>
            </w:pPr>
            <w:r>
              <w:t>12,825</w:t>
            </w:r>
          </w:p>
        </w:tc>
      </w:tr>
      <w:tr w:rsidR="00ED3DB8" w:rsidRPr="00CA3526" w14:paraId="005CDA19" w14:textId="77777777" w:rsidTr="00ED3DB8">
        <w:trPr>
          <w:cnfStyle w:val="010000000000" w:firstRow="0" w:lastRow="1" w:firstColumn="0" w:lastColumn="0" w:oddVBand="0" w:evenVBand="0" w:oddHBand="0" w:evenHBand="0" w:firstRowFirstColumn="0" w:firstRowLastColumn="0" w:lastRowFirstColumn="0" w:lastRowLastColumn="0"/>
          <w:trHeight w:val="240"/>
        </w:trPr>
        <w:tc>
          <w:tcPr>
            <w:tcW w:w="6804" w:type="dxa"/>
          </w:tcPr>
          <w:p w14:paraId="0384C01E" w14:textId="77777777" w:rsidR="00ED3DB8" w:rsidRPr="00714E08" w:rsidRDefault="00ED3DB8" w:rsidP="00DE7132">
            <w:pPr>
              <w:pStyle w:val="ARTableBodyBold"/>
            </w:pPr>
            <w:r w:rsidRPr="00895D82">
              <w:t>Non business as usual (non BAU) ICT expenditure (total)</w:t>
            </w:r>
          </w:p>
        </w:tc>
        <w:tc>
          <w:tcPr>
            <w:tcW w:w="1843" w:type="dxa"/>
            <w:shd w:val="clear" w:color="auto" w:fill="EBEBEB" w:themeFill="accent5"/>
          </w:tcPr>
          <w:p w14:paraId="16CAE26B" w14:textId="27D4A814" w:rsidR="00ED3DB8" w:rsidRPr="00CA3526" w:rsidRDefault="00ED3DB8" w:rsidP="00DE7132">
            <w:pPr>
              <w:pStyle w:val="ARTableBodyRightBold"/>
            </w:pPr>
            <w:r>
              <w:t>17,003</w:t>
            </w:r>
          </w:p>
        </w:tc>
      </w:tr>
    </w:tbl>
    <w:p w14:paraId="05279F8B" w14:textId="757582C9" w:rsidR="00EC132E" w:rsidRPr="006C231C" w:rsidRDefault="006C231C" w:rsidP="006C231C">
      <w:pPr>
        <w:pStyle w:val="ARBodyAfterTable"/>
      </w:pPr>
      <w:r w:rsidRPr="006C231C">
        <w:t>ICT expenditure refers to DGS’s costs in providing business-enabling ICT services. It comprises BAU ICT expenditure and non-BAU ICT expenditure. Non-BAU ICT expenditure relates to extending or enhancing DGS’s current ICT capabilities. BAU ICT expenditure is all remaining ICT expenditure, which primarily relates to ongoing activities to operate and maintain the current ICT capability.</w:t>
      </w:r>
    </w:p>
    <w:p w14:paraId="0CC0EF6B" w14:textId="77777777" w:rsidR="00EC132E" w:rsidRDefault="00EC132E" w:rsidP="00FC44D1">
      <w:pPr>
        <w:pStyle w:val="ARBody"/>
      </w:pPr>
    </w:p>
    <w:p w14:paraId="5C203C49" w14:textId="77777777" w:rsidR="006C231C" w:rsidRPr="00FC44D1" w:rsidRDefault="006C231C" w:rsidP="00FC44D1">
      <w:pPr>
        <w:pStyle w:val="ARBody"/>
        <w:sectPr w:rsidR="006C231C" w:rsidRPr="00FC44D1" w:rsidSect="00C75379">
          <w:pgSz w:w="11901" w:h="16840" w:code="9"/>
          <w:pgMar w:top="1701" w:right="1701" w:bottom="1559" w:left="1701" w:header="454" w:footer="454" w:gutter="0"/>
          <w:cols w:space="454"/>
          <w:docGrid w:linePitch="360"/>
        </w:sectPr>
      </w:pPr>
    </w:p>
    <w:p w14:paraId="5BB5ABD9" w14:textId="77777777" w:rsidR="00EC132E" w:rsidRDefault="00EC132E" w:rsidP="000454DE">
      <w:pPr>
        <w:pStyle w:val="Heading3"/>
        <w:spacing w:before="0"/>
      </w:pPr>
      <w:bookmarkStart w:id="304" w:name="_Toc141792584"/>
      <w:bookmarkStart w:id="305" w:name="_Toc149315205"/>
      <w:r w:rsidRPr="00A93E75">
        <w:t>Consultancies and major contracts</w:t>
      </w:r>
      <w:bookmarkEnd w:id="304"/>
      <w:bookmarkEnd w:id="305"/>
    </w:p>
    <w:p w14:paraId="638E8A08" w14:textId="77777777" w:rsidR="00EC132E" w:rsidRDefault="00EC132E" w:rsidP="00393BE9">
      <w:pPr>
        <w:pStyle w:val="Heading4"/>
      </w:pPr>
      <w:r>
        <w:t>Details of consultancies</w:t>
      </w:r>
    </w:p>
    <w:p w14:paraId="6E524BD1" w14:textId="2FF704B4" w:rsidR="00EC132E" w:rsidRDefault="00EC132E" w:rsidP="00393BE9">
      <w:pPr>
        <w:pStyle w:val="ARBody"/>
      </w:pPr>
      <w:r>
        <w:t>In 2022–23 there was one consultancy engaged with a total approved value was less than $10,000. The total expenditure incurred during 2022–23 in relation to</w:t>
      </w:r>
      <w:r w:rsidR="00CB2F6A">
        <w:rPr>
          <w:rFonts w:ascii="Calibri" w:hAnsi="Calibri" w:cs="Calibri"/>
        </w:rPr>
        <w:t> </w:t>
      </w:r>
      <w:r>
        <w:t>this consultancy was $9,000 (excluding GST).</w:t>
      </w:r>
      <w:r w:rsidR="00BF2B96">
        <w:t xml:space="preserve"> </w:t>
      </w:r>
    </w:p>
    <w:p w14:paraId="663374E1" w14:textId="5FB30EE7" w:rsidR="00EC132E" w:rsidRDefault="00EC132E" w:rsidP="009B481C">
      <w:pPr>
        <w:pStyle w:val="ARBodyAboveTable"/>
      </w:pPr>
      <w:r>
        <w:t>In 2022–23 there were 2</w:t>
      </w:r>
      <w:r w:rsidR="004642F2">
        <w:t>4</w:t>
      </w:r>
      <w:r>
        <w:t xml:space="preserve"> consultancies engaged with a total approved value at $10,000 or greater. The total expenditure incurred during 2022–23 in relation to these consultancies was $1.</w:t>
      </w:r>
      <w:r w:rsidR="004642F2">
        <w:t>730</w:t>
      </w:r>
      <w:r>
        <w:t xml:space="preserve"> million (excluding GST). Details of consultancies are listed below. </w:t>
      </w:r>
    </w:p>
    <w:tbl>
      <w:tblPr>
        <w:tblStyle w:val="ARTable"/>
        <w:tblW w:w="13892" w:type="dxa"/>
        <w:tblLayout w:type="fixed"/>
        <w:tblCellMar>
          <w:right w:w="0" w:type="dxa"/>
        </w:tblCellMar>
        <w:tblLook w:val="06E0" w:firstRow="1" w:lastRow="1" w:firstColumn="1" w:lastColumn="0" w:noHBand="1" w:noVBand="1"/>
      </w:tblPr>
      <w:tblGrid>
        <w:gridCol w:w="3119"/>
        <w:gridCol w:w="6662"/>
        <w:gridCol w:w="1418"/>
        <w:gridCol w:w="1417"/>
        <w:gridCol w:w="1276"/>
      </w:tblGrid>
      <w:tr w:rsidR="00EC132E" w:rsidRPr="00302F0D" w14:paraId="0E29900E" w14:textId="77777777" w:rsidTr="00393BE9">
        <w:trPr>
          <w:cnfStyle w:val="100000000000" w:firstRow="1" w:lastRow="0" w:firstColumn="0" w:lastColumn="0" w:oddVBand="0" w:evenVBand="0" w:oddHBand="0" w:evenHBand="0" w:firstRowFirstColumn="0" w:firstRowLastColumn="0" w:lastRowFirstColumn="0" w:lastRowLastColumn="0"/>
        </w:trPr>
        <w:tc>
          <w:tcPr>
            <w:tcW w:w="3119" w:type="dxa"/>
          </w:tcPr>
          <w:p w14:paraId="5F17C190" w14:textId="77777777" w:rsidR="00EC132E" w:rsidRPr="00302F0D" w:rsidRDefault="00EC132E" w:rsidP="00393BE9">
            <w:pPr>
              <w:pStyle w:val="ARTableColHead"/>
            </w:pPr>
            <w:r>
              <w:t>Consultant</w:t>
            </w:r>
          </w:p>
        </w:tc>
        <w:tc>
          <w:tcPr>
            <w:tcW w:w="6662" w:type="dxa"/>
          </w:tcPr>
          <w:p w14:paraId="2D69ABBF" w14:textId="77777777" w:rsidR="00EC132E" w:rsidRPr="00302F0D" w:rsidRDefault="00EC132E" w:rsidP="00393BE9">
            <w:pPr>
              <w:pStyle w:val="ARTableColHead"/>
            </w:pPr>
            <w:r>
              <w:t>Purpose of consultancy</w:t>
            </w:r>
          </w:p>
        </w:tc>
        <w:tc>
          <w:tcPr>
            <w:tcW w:w="1418" w:type="dxa"/>
          </w:tcPr>
          <w:p w14:paraId="49EE9095" w14:textId="77777777" w:rsidR="00EC132E" w:rsidRPr="00302F0D" w:rsidRDefault="00EC132E" w:rsidP="009B481C">
            <w:pPr>
              <w:pStyle w:val="ARTableColHeadRight"/>
            </w:pPr>
            <w:r>
              <w:t xml:space="preserve">Total approved project fee </w:t>
            </w:r>
            <w:r>
              <w:br/>
              <w:t>(excl. GST)</w:t>
            </w:r>
          </w:p>
        </w:tc>
        <w:tc>
          <w:tcPr>
            <w:tcW w:w="1417" w:type="dxa"/>
          </w:tcPr>
          <w:p w14:paraId="602D87EF" w14:textId="77777777" w:rsidR="00EC132E" w:rsidRPr="00302F0D" w:rsidRDefault="00EC132E" w:rsidP="009B481C">
            <w:pPr>
              <w:pStyle w:val="ARTableColHeadRight"/>
            </w:pPr>
            <w:r>
              <w:t>Expenditure 2022–23</w:t>
            </w:r>
            <w:r>
              <w:br/>
              <w:t>(excl. GST)</w:t>
            </w:r>
          </w:p>
        </w:tc>
        <w:tc>
          <w:tcPr>
            <w:tcW w:w="1276" w:type="dxa"/>
          </w:tcPr>
          <w:p w14:paraId="4DC4B391" w14:textId="77777777" w:rsidR="00EC132E" w:rsidRPr="00302F0D" w:rsidRDefault="00EC132E" w:rsidP="009B481C">
            <w:pPr>
              <w:pStyle w:val="ARTableColHeadRight"/>
            </w:pPr>
            <w:r>
              <w:t>Future expenditure</w:t>
            </w:r>
            <w:r>
              <w:br/>
              <w:t>(excl. GST)</w:t>
            </w:r>
          </w:p>
        </w:tc>
      </w:tr>
      <w:tr w:rsidR="00EC132E" w:rsidRPr="00302F0D" w14:paraId="486BA081" w14:textId="77777777" w:rsidTr="00393BE9">
        <w:trPr>
          <w:cantSplit w:val="0"/>
        </w:trPr>
        <w:tc>
          <w:tcPr>
            <w:tcW w:w="3119" w:type="dxa"/>
          </w:tcPr>
          <w:p w14:paraId="6B881C69" w14:textId="77777777" w:rsidR="00EC132E" w:rsidRPr="007A6C68" w:rsidRDefault="00EC132E" w:rsidP="00393BE9">
            <w:pPr>
              <w:pStyle w:val="ARTableBody"/>
            </w:pPr>
            <w:r w:rsidRPr="007A6C68">
              <w:t>ACIL Allen Consulting</w:t>
            </w:r>
          </w:p>
        </w:tc>
        <w:tc>
          <w:tcPr>
            <w:tcW w:w="6662" w:type="dxa"/>
          </w:tcPr>
          <w:p w14:paraId="5FB6D23E" w14:textId="77777777" w:rsidR="00EC132E" w:rsidRPr="007A6C68" w:rsidRDefault="00EC132E" w:rsidP="00393BE9">
            <w:pPr>
              <w:pStyle w:val="ARTableBody"/>
            </w:pPr>
            <w:r w:rsidRPr="007A6C68">
              <w:t>Evaluation of Local Government Victoria's funding programs to public libraries</w:t>
            </w:r>
          </w:p>
        </w:tc>
        <w:tc>
          <w:tcPr>
            <w:tcW w:w="1418" w:type="dxa"/>
          </w:tcPr>
          <w:p w14:paraId="03AC7629" w14:textId="77777777" w:rsidR="00EC132E" w:rsidRPr="007A6C68" w:rsidRDefault="00EC132E" w:rsidP="009B481C">
            <w:pPr>
              <w:pStyle w:val="ARTableBodyRight"/>
            </w:pPr>
            <w:r w:rsidRPr="007A6C68">
              <w:t>$181,819</w:t>
            </w:r>
          </w:p>
        </w:tc>
        <w:tc>
          <w:tcPr>
            <w:tcW w:w="1417" w:type="dxa"/>
          </w:tcPr>
          <w:p w14:paraId="0A3DAA03" w14:textId="77777777" w:rsidR="00EC132E" w:rsidRPr="007A6C68" w:rsidRDefault="00EC132E" w:rsidP="009B481C">
            <w:pPr>
              <w:pStyle w:val="ARTableBodyRight"/>
            </w:pPr>
            <w:r w:rsidRPr="007A6C68">
              <w:t>$35,301</w:t>
            </w:r>
          </w:p>
        </w:tc>
        <w:tc>
          <w:tcPr>
            <w:tcW w:w="1276" w:type="dxa"/>
          </w:tcPr>
          <w:p w14:paraId="7AAFE185" w14:textId="77777777" w:rsidR="00EC132E" w:rsidRPr="007A6C68" w:rsidRDefault="00EC132E" w:rsidP="009B481C">
            <w:pPr>
              <w:pStyle w:val="ARTableBodyRight"/>
            </w:pPr>
            <w:r w:rsidRPr="007A6C68">
              <w:t>$0</w:t>
            </w:r>
          </w:p>
        </w:tc>
      </w:tr>
      <w:tr w:rsidR="00EC132E" w:rsidRPr="00302F0D" w14:paraId="1327EB6C" w14:textId="77777777" w:rsidTr="00393BE9">
        <w:trPr>
          <w:cantSplit w:val="0"/>
        </w:trPr>
        <w:tc>
          <w:tcPr>
            <w:tcW w:w="3119" w:type="dxa"/>
            <w:vAlign w:val="center"/>
          </w:tcPr>
          <w:p w14:paraId="63F951FF" w14:textId="77777777" w:rsidR="00EC132E" w:rsidRPr="007A6C68" w:rsidRDefault="00EC132E" w:rsidP="00393BE9">
            <w:pPr>
              <w:pStyle w:val="ARTableBody"/>
            </w:pPr>
            <w:r w:rsidRPr="007A6C68">
              <w:t>Aurecon Australasia Pty Ltd</w:t>
            </w:r>
          </w:p>
        </w:tc>
        <w:tc>
          <w:tcPr>
            <w:tcW w:w="6662" w:type="dxa"/>
            <w:vAlign w:val="center"/>
          </w:tcPr>
          <w:p w14:paraId="6ECB9B5F" w14:textId="77777777" w:rsidR="00EC132E" w:rsidRPr="007A6C68" w:rsidRDefault="00EC132E" w:rsidP="00393BE9">
            <w:pPr>
              <w:pStyle w:val="ARTableBody"/>
            </w:pPr>
            <w:r w:rsidRPr="007A6C68">
              <w:t>General Professional Advice</w:t>
            </w:r>
          </w:p>
        </w:tc>
        <w:tc>
          <w:tcPr>
            <w:tcW w:w="1418" w:type="dxa"/>
          </w:tcPr>
          <w:p w14:paraId="14146F65" w14:textId="77777777" w:rsidR="00EC132E" w:rsidRPr="007A6C68" w:rsidRDefault="00EC132E" w:rsidP="009B481C">
            <w:pPr>
              <w:pStyle w:val="ARTableBodyRight"/>
            </w:pPr>
            <w:r w:rsidRPr="007A6C68">
              <w:t>$100,000</w:t>
            </w:r>
          </w:p>
        </w:tc>
        <w:tc>
          <w:tcPr>
            <w:tcW w:w="1417" w:type="dxa"/>
          </w:tcPr>
          <w:p w14:paraId="6F022E1C" w14:textId="77777777" w:rsidR="00EC132E" w:rsidRPr="007A6C68" w:rsidRDefault="00EC132E" w:rsidP="009B481C">
            <w:pPr>
              <w:pStyle w:val="ARTableBodyRight"/>
            </w:pPr>
            <w:r w:rsidRPr="007A6C68">
              <w:t>$0</w:t>
            </w:r>
          </w:p>
        </w:tc>
        <w:tc>
          <w:tcPr>
            <w:tcW w:w="1276" w:type="dxa"/>
          </w:tcPr>
          <w:p w14:paraId="41AFDFC2" w14:textId="77777777" w:rsidR="00EC132E" w:rsidRPr="007A6C68" w:rsidRDefault="00EC132E" w:rsidP="009B481C">
            <w:pPr>
              <w:pStyle w:val="ARTableBodyRight"/>
            </w:pPr>
            <w:r w:rsidRPr="007A6C68">
              <w:t>$1,000</w:t>
            </w:r>
          </w:p>
        </w:tc>
      </w:tr>
      <w:tr w:rsidR="00EC132E" w:rsidRPr="00302F0D" w14:paraId="61557F53" w14:textId="77777777" w:rsidTr="00393BE9">
        <w:trPr>
          <w:cantSplit w:val="0"/>
        </w:trPr>
        <w:tc>
          <w:tcPr>
            <w:tcW w:w="3119" w:type="dxa"/>
            <w:vAlign w:val="center"/>
          </w:tcPr>
          <w:p w14:paraId="7D7F4ED2" w14:textId="77777777" w:rsidR="00EC132E" w:rsidRPr="007A6C68" w:rsidRDefault="00EC132E" w:rsidP="00393BE9">
            <w:pPr>
              <w:pStyle w:val="ARTableBody"/>
            </w:pPr>
            <w:r w:rsidRPr="007A6C68">
              <w:t>Brave TV Pty Ltd</w:t>
            </w:r>
          </w:p>
        </w:tc>
        <w:tc>
          <w:tcPr>
            <w:tcW w:w="6662" w:type="dxa"/>
            <w:vAlign w:val="center"/>
          </w:tcPr>
          <w:p w14:paraId="17FFBE29" w14:textId="32756870" w:rsidR="00EC132E" w:rsidRPr="007A6C68" w:rsidRDefault="00EC132E" w:rsidP="00393BE9">
            <w:pPr>
              <w:pStyle w:val="ARTableBody"/>
            </w:pPr>
            <w:r w:rsidRPr="007A6C68">
              <w:t>General Professional Advice (To deliver the case study and content creation</w:t>
            </w:r>
            <w:r w:rsidR="004642F2">
              <w:rPr>
                <w:rFonts w:ascii="Calibri" w:hAnsi="Calibri" w:cs="Calibri"/>
              </w:rPr>
              <w:t> </w:t>
            </w:r>
            <w:r w:rsidRPr="007A6C68">
              <w:t>services)</w:t>
            </w:r>
          </w:p>
        </w:tc>
        <w:tc>
          <w:tcPr>
            <w:tcW w:w="1418" w:type="dxa"/>
          </w:tcPr>
          <w:p w14:paraId="492EE5B7" w14:textId="77777777" w:rsidR="00EC132E" w:rsidRPr="007A6C68" w:rsidRDefault="00EC132E" w:rsidP="009B481C">
            <w:pPr>
              <w:pStyle w:val="ARTableBodyRight"/>
            </w:pPr>
            <w:r w:rsidRPr="007A6C68">
              <w:t>$311,225</w:t>
            </w:r>
          </w:p>
        </w:tc>
        <w:tc>
          <w:tcPr>
            <w:tcW w:w="1417" w:type="dxa"/>
          </w:tcPr>
          <w:p w14:paraId="272F6783" w14:textId="77777777" w:rsidR="00EC132E" w:rsidRPr="007A6C68" w:rsidRDefault="00EC132E" w:rsidP="009B481C">
            <w:pPr>
              <w:pStyle w:val="ARTableBodyRight"/>
            </w:pPr>
            <w:r w:rsidRPr="007A6C68">
              <w:t>$46,666</w:t>
            </w:r>
          </w:p>
        </w:tc>
        <w:tc>
          <w:tcPr>
            <w:tcW w:w="1276" w:type="dxa"/>
          </w:tcPr>
          <w:p w14:paraId="60A2D1BF" w14:textId="77777777" w:rsidR="00EC132E" w:rsidRPr="007A6C68" w:rsidRDefault="00EC132E" w:rsidP="009B481C">
            <w:pPr>
              <w:pStyle w:val="ARTableBodyRight"/>
            </w:pPr>
            <w:r w:rsidRPr="007A6C68">
              <w:t>$35,801</w:t>
            </w:r>
          </w:p>
        </w:tc>
      </w:tr>
      <w:tr w:rsidR="00EC132E" w:rsidRPr="00302F0D" w14:paraId="748297BA" w14:textId="77777777" w:rsidTr="00393BE9">
        <w:trPr>
          <w:cantSplit w:val="0"/>
        </w:trPr>
        <w:tc>
          <w:tcPr>
            <w:tcW w:w="3119" w:type="dxa"/>
            <w:vAlign w:val="center"/>
          </w:tcPr>
          <w:p w14:paraId="2802856B" w14:textId="77777777" w:rsidR="00EC132E" w:rsidRPr="007A6C68" w:rsidRDefault="00EC132E" w:rsidP="00393BE9">
            <w:pPr>
              <w:pStyle w:val="ARTableBody"/>
            </w:pPr>
            <w:r w:rsidRPr="007A6C68">
              <w:t>Brooke Institute Pty Ltd</w:t>
            </w:r>
          </w:p>
        </w:tc>
        <w:tc>
          <w:tcPr>
            <w:tcW w:w="6662" w:type="dxa"/>
            <w:vAlign w:val="center"/>
          </w:tcPr>
          <w:p w14:paraId="03C533CA" w14:textId="01BB1A71" w:rsidR="00EC132E" w:rsidRPr="007A6C68" w:rsidRDefault="00EC132E" w:rsidP="00393BE9">
            <w:pPr>
              <w:pStyle w:val="ARTableBody"/>
            </w:pPr>
            <w:r w:rsidRPr="007A6C68">
              <w:t>Gather requirements and design Technology Roadmap for Emergency Management</w:t>
            </w:r>
            <w:r w:rsidR="00CB2F6A">
              <w:rPr>
                <w:rFonts w:ascii="Calibri" w:hAnsi="Calibri" w:cs="Calibri"/>
              </w:rPr>
              <w:t> </w:t>
            </w:r>
            <w:r w:rsidRPr="007A6C68">
              <w:t>Sector</w:t>
            </w:r>
          </w:p>
        </w:tc>
        <w:tc>
          <w:tcPr>
            <w:tcW w:w="1418" w:type="dxa"/>
          </w:tcPr>
          <w:p w14:paraId="3F607EA9" w14:textId="77777777" w:rsidR="00EC132E" w:rsidRPr="007A6C68" w:rsidRDefault="00EC132E" w:rsidP="009B481C">
            <w:pPr>
              <w:pStyle w:val="ARTableBodyRight"/>
            </w:pPr>
            <w:r w:rsidRPr="007A6C68">
              <w:t>$453,750</w:t>
            </w:r>
          </w:p>
        </w:tc>
        <w:tc>
          <w:tcPr>
            <w:tcW w:w="1417" w:type="dxa"/>
          </w:tcPr>
          <w:p w14:paraId="73E7EEA9" w14:textId="77777777" w:rsidR="00EC132E" w:rsidRPr="007A6C68" w:rsidRDefault="00EC132E" w:rsidP="009B481C">
            <w:pPr>
              <w:pStyle w:val="ARTableBodyRight"/>
            </w:pPr>
            <w:r w:rsidRPr="007A6C68">
              <w:t>$303,382</w:t>
            </w:r>
          </w:p>
        </w:tc>
        <w:tc>
          <w:tcPr>
            <w:tcW w:w="1276" w:type="dxa"/>
          </w:tcPr>
          <w:p w14:paraId="23BBBE5C" w14:textId="77777777" w:rsidR="00EC132E" w:rsidRPr="007A6C68" w:rsidRDefault="00EC132E" w:rsidP="009B481C">
            <w:pPr>
              <w:pStyle w:val="ARTableBodyRight"/>
            </w:pPr>
            <w:r w:rsidRPr="007A6C68">
              <w:t>$95,150</w:t>
            </w:r>
          </w:p>
        </w:tc>
      </w:tr>
      <w:tr w:rsidR="00EC132E" w:rsidRPr="00302F0D" w14:paraId="08F35BA6" w14:textId="77777777" w:rsidTr="00393BE9">
        <w:trPr>
          <w:cantSplit w:val="0"/>
        </w:trPr>
        <w:tc>
          <w:tcPr>
            <w:tcW w:w="3119" w:type="dxa"/>
            <w:vAlign w:val="center"/>
          </w:tcPr>
          <w:p w14:paraId="51039F46" w14:textId="77777777" w:rsidR="00EC132E" w:rsidRPr="007A6C68" w:rsidRDefault="00EC132E" w:rsidP="00393BE9">
            <w:pPr>
              <w:pStyle w:val="ARTableBody"/>
            </w:pPr>
            <w:r w:rsidRPr="007A6C68">
              <w:t>Deloitte Touche Tohmatsu</w:t>
            </w:r>
          </w:p>
        </w:tc>
        <w:tc>
          <w:tcPr>
            <w:tcW w:w="6662" w:type="dxa"/>
            <w:vAlign w:val="center"/>
          </w:tcPr>
          <w:p w14:paraId="13021F11" w14:textId="77777777" w:rsidR="00EC132E" w:rsidRPr="007A6C68" w:rsidRDefault="00EC132E" w:rsidP="00393BE9">
            <w:pPr>
              <w:pStyle w:val="ARTableBody"/>
            </w:pPr>
            <w:r w:rsidRPr="007A6C68">
              <w:t>Reg-Tech Roadmap and Implementation Plan</w:t>
            </w:r>
          </w:p>
        </w:tc>
        <w:tc>
          <w:tcPr>
            <w:tcW w:w="1418" w:type="dxa"/>
          </w:tcPr>
          <w:p w14:paraId="536E9276" w14:textId="77777777" w:rsidR="00EC132E" w:rsidRPr="007A6C68" w:rsidRDefault="00EC132E" w:rsidP="009B481C">
            <w:pPr>
              <w:pStyle w:val="ARTableBodyRight"/>
            </w:pPr>
            <w:r w:rsidRPr="007A6C68">
              <w:t>$629,286</w:t>
            </w:r>
          </w:p>
        </w:tc>
        <w:tc>
          <w:tcPr>
            <w:tcW w:w="1417" w:type="dxa"/>
          </w:tcPr>
          <w:p w14:paraId="53F5970D" w14:textId="77777777" w:rsidR="00EC132E" w:rsidRPr="007A6C68" w:rsidRDefault="00EC132E" w:rsidP="009B481C">
            <w:pPr>
              <w:pStyle w:val="ARTableBodyRight"/>
            </w:pPr>
            <w:r w:rsidRPr="007A6C68">
              <w:t>$229,632</w:t>
            </w:r>
          </w:p>
        </w:tc>
        <w:tc>
          <w:tcPr>
            <w:tcW w:w="1276" w:type="dxa"/>
          </w:tcPr>
          <w:p w14:paraId="0FB0B3EE" w14:textId="77777777" w:rsidR="00EC132E" w:rsidRPr="007A6C68" w:rsidRDefault="00EC132E" w:rsidP="009B481C">
            <w:pPr>
              <w:pStyle w:val="ARTableBodyRight"/>
            </w:pPr>
            <w:r w:rsidRPr="007A6C68">
              <w:t>$0</w:t>
            </w:r>
          </w:p>
        </w:tc>
      </w:tr>
      <w:tr w:rsidR="00EC132E" w:rsidRPr="00302F0D" w14:paraId="638A37BC" w14:textId="77777777" w:rsidTr="00393BE9">
        <w:trPr>
          <w:cantSplit w:val="0"/>
        </w:trPr>
        <w:tc>
          <w:tcPr>
            <w:tcW w:w="3119" w:type="dxa"/>
            <w:vAlign w:val="center"/>
          </w:tcPr>
          <w:p w14:paraId="7B0FACE4" w14:textId="77777777" w:rsidR="00EC132E" w:rsidRPr="007A6C68" w:rsidRDefault="00EC132E" w:rsidP="00393BE9">
            <w:pPr>
              <w:pStyle w:val="ARTableBody"/>
            </w:pPr>
            <w:r w:rsidRPr="007A6C68">
              <w:t>Deloitte Touche Tohmatsu</w:t>
            </w:r>
          </w:p>
        </w:tc>
        <w:tc>
          <w:tcPr>
            <w:tcW w:w="6662" w:type="dxa"/>
            <w:vAlign w:val="center"/>
          </w:tcPr>
          <w:p w14:paraId="2368B2DF" w14:textId="51D859CB" w:rsidR="00EC132E" w:rsidRPr="007A6C68" w:rsidRDefault="00EC132E" w:rsidP="00393BE9">
            <w:pPr>
              <w:pStyle w:val="ARTableBody"/>
            </w:pPr>
            <w:r w:rsidRPr="007A6C68">
              <w:t>Development of IT implementation guidance for local government and support to 25</w:t>
            </w:r>
            <w:r w:rsidR="00CB2F6A">
              <w:rPr>
                <w:rFonts w:ascii="Calibri" w:hAnsi="Calibri" w:cs="Calibri"/>
              </w:rPr>
              <w:t> </w:t>
            </w:r>
            <w:r w:rsidRPr="007A6C68">
              <w:t>Rural Councils Transformation Program funded councils to improve IT systems architecture development</w:t>
            </w:r>
          </w:p>
        </w:tc>
        <w:tc>
          <w:tcPr>
            <w:tcW w:w="1418" w:type="dxa"/>
          </w:tcPr>
          <w:p w14:paraId="02A2DB39" w14:textId="77777777" w:rsidR="00EC132E" w:rsidRPr="007A6C68" w:rsidRDefault="00EC132E" w:rsidP="009B481C">
            <w:pPr>
              <w:pStyle w:val="ARTableBodyRight"/>
            </w:pPr>
            <w:r w:rsidRPr="007A6C68">
              <w:t>$434,143</w:t>
            </w:r>
          </w:p>
        </w:tc>
        <w:tc>
          <w:tcPr>
            <w:tcW w:w="1417" w:type="dxa"/>
          </w:tcPr>
          <w:p w14:paraId="3CC0D4C0" w14:textId="77777777" w:rsidR="00EC132E" w:rsidRPr="007A6C68" w:rsidRDefault="00EC132E" w:rsidP="009B481C">
            <w:pPr>
              <w:pStyle w:val="ARTableBodyRight"/>
            </w:pPr>
            <w:r w:rsidRPr="007A6C68">
              <w:t>$121,623</w:t>
            </w:r>
          </w:p>
        </w:tc>
        <w:tc>
          <w:tcPr>
            <w:tcW w:w="1276" w:type="dxa"/>
          </w:tcPr>
          <w:p w14:paraId="4CAEA8B0" w14:textId="77777777" w:rsidR="00EC132E" w:rsidRPr="007A6C68" w:rsidRDefault="00EC132E" w:rsidP="009B481C">
            <w:pPr>
              <w:pStyle w:val="ARTableBodyRight"/>
            </w:pPr>
            <w:r w:rsidRPr="007A6C68">
              <w:t>$0</w:t>
            </w:r>
          </w:p>
        </w:tc>
      </w:tr>
      <w:tr w:rsidR="00EC132E" w:rsidRPr="00302F0D" w14:paraId="0D4B8FFC" w14:textId="77777777" w:rsidTr="00393BE9">
        <w:trPr>
          <w:cantSplit w:val="0"/>
        </w:trPr>
        <w:tc>
          <w:tcPr>
            <w:tcW w:w="3119" w:type="dxa"/>
            <w:vAlign w:val="center"/>
          </w:tcPr>
          <w:p w14:paraId="4889124B" w14:textId="77777777" w:rsidR="00EC132E" w:rsidRPr="007A6C68" w:rsidRDefault="00EC132E" w:rsidP="00393BE9">
            <w:pPr>
              <w:pStyle w:val="ARTableBody"/>
            </w:pPr>
            <w:r w:rsidRPr="007A6C68">
              <w:t>Deloitte Touche Tohmatsu</w:t>
            </w:r>
          </w:p>
        </w:tc>
        <w:tc>
          <w:tcPr>
            <w:tcW w:w="6662" w:type="dxa"/>
            <w:vAlign w:val="center"/>
          </w:tcPr>
          <w:p w14:paraId="4D8FAFC5" w14:textId="77777777" w:rsidR="00EC132E" w:rsidRPr="007A6C68" w:rsidRDefault="00EC132E" w:rsidP="00393BE9">
            <w:pPr>
              <w:pStyle w:val="ARTableBody"/>
            </w:pPr>
            <w:r w:rsidRPr="007A6C68">
              <w:t>Preparatory work to support the development of the Residential Tenancies (Rooming House Standards) Regulations 2023</w:t>
            </w:r>
          </w:p>
        </w:tc>
        <w:tc>
          <w:tcPr>
            <w:tcW w:w="1418" w:type="dxa"/>
          </w:tcPr>
          <w:p w14:paraId="1C570152" w14:textId="77777777" w:rsidR="00EC132E" w:rsidRPr="007A6C68" w:rsidRDefault="00EC132E" w:rsidP="009B481C">
            <w:pPr>
              <w:pStyle w:val="ARTableBodyRight"/>
            </w:pPr>
            <w:r w:rsidRPr="007A6C68">
              <w:t>$76,688</w:t>
            </w:r>
          </w:p>
        </w:tc>
        <w:tc>
          <w:tcPr>
            <w:tcW w:w="1417" w:type="dxa"/>
          </w:tcPr>
          <w:p w14:paraId="50DA57B7" w14:textId="77777777" w:rsidR="00EC132E" w:rsidRPr="007A6C68" w:rsidRDefault="00EC132E" w:rsidP="009B481C">
            <w:pPr>
              <w:pStyle w:val="ARTableBodyRight"/>
            </w:pPr>
            <w:r w:rsidRPr="007A6C68">
              <w:t>$30,675</w:t>
            </w:r>
          </w:p>
        </w:tc>
        <w:tc>
          <w:tcPr>
            <w:tcW w:w="1276" w:type="dxa"/>
          </w:tcPr>
          <w:p w14:paraId="6363F8C5" w14:textId="77777777" w:rsidR="00EC132E" w:rsidRPr="007A6C68" w:rsidRDefault="00EC132E" w:rsidP="009B481C">
            <w:pPr>
              <w:pStyle w:val="ARTableBodyRight"/>
            </w:pPr>
            <w:r w:rsidRPr="007A6C68">
              <w:t>$0</w:t>
            </w:r>
          </w:p>
        </w:tc>
      </w:tr>
      <w:tr w:rsidR="00EC132E" w:rsidRPr="00302F0D" w14:paraId="64D46410" w14:textId="77777777" w:rsidTr="00393BE9">
        <w:trPr>
          <w:cantSplit w:val="0"/>
        </w:trPr>
        <w:tc>
          <w:tcPr>
            <w:tcW w:w="3119" w:type="dxa"/>
            <w:vAlign w:val="center"/>
          </w:tcPr>
          <w:p w14:paraId="26DF7809" w14:textId="77777777" w:rsidR="00EC132E" w:rsidRPr="007A6C68" w:rsidRDefault="00EC132E" w:rsidP="00393BE9">
            <w:pPr>
              <w:pStyle w:val="ARTableBody"/>
            </w:pPr>
            <w:r w:rsidRPr="007A6C68">
              <w:t>Energetics Pty Ltd</w:t>
            </w:r>
          </w:p>
        </w:tc>
        <w:tc>
          <w:tcPr>
            <w:tcW w:w="6662" w:type="dxa"/>
            <w:vAlign w:val="center"/>
          </w:tcPr>
          <w:p w14:paraId="660CC1AA" w14:textId="77777777" w:rsidR="00EC132E" w:rsidRPr="007A6C68" w:rsidRDefault="00EC132E" w:rsidP="00393BE9">
            <w:pPr>
              <w:pStyle w:val="ARTableBody"/>
            </w:pPr>
            <w:r w:rsidRPr="007A6C68">
              <w:t>Professional Advisory Services</w:t>
            </w:r>
          </w:p>
        </w:tc>
        <w:tc>
          <w:tcPr>
            <w:tcW w:w="1418" w:type="dxa"/>
          </w:tcPr>
          <w:p w14:paraId="126E9324" w14:textId="77777777" w:rsidR="00EC132E" w:rsidRPr="007A6C68" w:rsidRDefault="00EC132E" w:rsidP="009B481C">
            <w:pPr>
              <w:pStyle w:val="ARTableBodyRight"/>
            </w:pPr>
            <w:r w:rsidRPr="007A6C68">
              <w:t>$12,000</w:t>
            </w:r>
          </w:p>
        </w:tc>
        <w:tc>
          <w:tcPr>
            <w:tcW w:w="1417" w:type="dxa"/>
          </w:tcPr>
          <w:p w14:paraId="370F93A3" w14:textId="77777777" w:rsidR="00EC132E" w:rsidRPr="007A6C68" w:rsidRDefault="00EC132E" w:rsidP="009B481C">
            <w:pPr>
              <w:pStyle w:val="ARTableBodyRight"/>
            </w:pPr>
            <w:r w:rsidRPr="007A6C68">
              <w:t>$12,000</w:t>
            </w:r>
          </w:p>
        </w:tc>
        <w:tc>
          <w:tcPr>
            <w:tcW w:w="1276" w:type="dxa"/>
          </w:tcPr>
          <w:p w14:paraId="6B9F9999" w14:textId="77777777" w:rsidR="00EC132E" w:rsidRPr="007A6C68" w:rsidRDefault="00EC132E" w:rsidP="009B481C">
            <w:pPr>
              <w:pStyle w:val="ARTableBodyRight"/>
            </w:pPr>
            <w:r w:rsidRPr="007A6C68">
              <w:t>$0</w:t>
            </w:r>
          </w:p>
        </w:tc>
      </w:tr>
      <w:tr w:rsidR="00EC132E" w:rsidRPr="00302F0D" w14:paraId="766EA187" w14:textId="77777777" w:rsidTr="00393BE9">
        <w:trPr>
          <w:cantSplit w:val="0"/>
        </w:trPr>
        <w:tc>
          <w:tcPr>
            <w:tcW w:w="3119" w:type="dxa"/>
            <w:vAlign w:val="center"/>
          </w:tcPr>
          <w:p w14:paraId="430F9FCA" w14:textId="77777777" w:rsidR="00EC132E" w:rsidRPr="007A6C68" w:rsidRDefault="00EC132E" w:rsidP="00393BE9">
            <w:pPr>
              <w:pStyle w:val="ARTableBody"/>
            </w:pPr>
            <w:r w:rsidRPr="007A6C68">
              <w:t>Essential Utilities Corporation Pty Ltd</w:t>
            </w:r>
          </w:p>
        </w:tc>
        <w:tc>
          <w:tcPr>
            <w:tcW w:w="6662" w:type="dxa"/>
            <w:vAlign w:val="center"/>
          </w:tcPr>
          <w:p w14:paraId="4971EA64" w14:textId="77777777" w:rsidR="00EC132E" w:rsidRPr="007A6C68" w:rsidRDefault="00EC132E" w:rsidP="00393BE9">
            <w:pPr>
              <w:pStyle w:val="ARTableBody"/>
            </w:pPr>
            <w:r w:rsidRPr="007A6C68">
              <w:t>Benchmarking Services for WoVG ICT Procurement Contracts</w:t>
            </w:r>
          </w:p>
        </w:tc>
        <w:tc>
          <w:tcPr>
            <w:tcW w:w="1418" w:type="dxa"/>
          </w:tcPr>
          <w:p w14:paraId="3239C849" w14:textId="77777777" w:rsidR="00EC132E" w:rsidRPr="007A6C68" w:rsidRDefault="00EC132E" w:rsidP="009B481C">
            <w:pPr>
              <w:pStyle w:val="ARTableBodyRight"/>
            </w:pPr>
            <w:r w:rsidRPr="007A6C68">
              <w:t>$118,182</w:t>
            </w:r>
          </w:p>
        </w:tc>
        <w:tc>
          <w:tcPr>
            <w:tcW w:w="1417" w:type="dxa"/>
          </w:tcPr>
          <w:p w14:paraId="6DC556B5" w14:textId="77777777" w:rsidR="00EC132E" w:rsidRPr="007A6C68" w:rsidRDefault="00EC132E" w:rsidP="009B481C">
            <w:pPr>
              <w:pStyle w:val="ARTableBodyRight"/>
            </w:pPr>
            <w:r w:rsidRPr="007A6C68">
              <w:t>$56,280</w:t>
            </w:r>
          </w:p>
        </w:tc>
        <w:tc>
          <w:tcPr>
            <w:tcW w:w="1276" w:type="dxa"/>
          </w:tcPr>
          <w:p w14:paraId="469C54D1" w14:textId="77777777" w:rsidR="00EC132E" w:rsidRPr="007A6C68" w:rsidRDefault="00EC132E" w:rsidP="009B481C">
            <w:pPr>
              <w:pStyle w:val="ARTableBodyRight"/>
            </w:pPr>
            <w:r w:rsidRPr="007A6C68">
              <w:t>$61,901</w:t>
            </w:r>
          </w:p>
        </w:tc>
      </w:tr>
      <w:tr w:rsidR="00EC132E" w:rsidRPr="00302F0D" w14:paraId="52DED50A" w14:textId="77777777" w:rsidTr="00D42E7C">
        <w:trPr>
          <w:cantSplit w:val="0"/>
        </w:trPr>
        <w:tc>
          <w:tcPr>
            <w:tcW w:w="3119" w:type="dxa"/>
          </w:tcPr>
          <w:p w14:paraId="0D379C73" w14:textId="5CA2826E" w:rsidR="00EC132E" w:rsidRPr="007A6C68" w:rsidRDefault="00EC132E" w:rsidP="00D42E7C">
            <w:pPr>
              <w:pStyle w:val="ARTableBody"/>
            </w:pPr>
            <w:r w:rsidRPr="007A6C68">
              <w:t>ITNewCom MinterEllison Technology</w:t>
            </w:r>
            <w:r w:rsidR="00D42E7C">
              <w:rPr>
                <w:rFonts w:ascii="Calibri" w:hAnsi="Calibri" w:cs="Calibri"/>
              </w:rPr>
              <w:t> </w:t>
            </w:r>
            <w:r w:rsidRPr="007A6C68">
              <w:t>Consulting</w:t>
            </w:r>
          </w:p>
        </w:tc>
        <w:tc>
          <w:tcPr>
            <w:tcW w:w="6662" w:type="dxa"/>
          </w:tcPr>
          <w:p w14:paraId="2979AA8A" w14:textId="77777777" w:rsidR="00EC132E" w:rsidRPr="007A6C68" w:rsidRDefault="00EC132E" w:rsidP="00D42E7C">
            <w:pPr>
              <w:pStyle w:val="ARTableBody"/>
            </w:pPr>
            <w:r w:rsidRPr="007A6C68">
              <w:t>Benchmarking Services for WoVG ICT Procurement Contracts</w:t>
            </w:r>
          </w:p>
        </w:tc>
        <w:tc>
          <w:tcPr>
            <w:tcW w:w="1418" w:type="dxa"/>
          </w:tcPr>
          <w:p w14:paraId="3B9043E7" w14:textId="77777777" w:rsidR="00EC132E" w:rsidRPr="007A6C68" w:rsidRDefault="00EC132E" w:rsidP="009B481C">
            <w:pPr>
              <w:pStyle w:val="ARTableBodyRight"/>
            </w:pPr>
            <w:r w:rsidRPr="007A6C68">
              <w:t>$245,455</w:t>
            </w:r>
          </w:p>
        </w:tc>
        <w:tc>
          <w:tcPr>
            <w:tcW w:w="1417" w:type="dxa"/>
          </w:tcPr>
          <w:p w14:paraId="2889D19B" w14:textId="77777777" w:rsidR="00EC132E" w:rsidRPr="007A6C68" w:rsidRDefault="00EC132E" w:rsidP="009B481C">
            <w:pPr>
              <w:pStyle w:val="ARTableBodyRight"/>
            </w:pPr>
            <w:r w:rsidRPr="007A6C68">
              <w:t>$100,733</w:t>
            </w:r>
          </w:p>
        </w:tc>
        <w:tc>
          <w:tcPr>
            <w:tcW w:w="1276" w:type="dxa"/>
          </w:tcPr>
          <w:p w14:paraId="4A3AF53C" w14:textId="77777777" w:rsidR="00EC132E" w:rsidRPr="007A6C68" w:rsidRDefault="00EC132E" w:rsidP="009B481C">
            <w:pPr>
              <w:pStyle w:val="ARTableBodyRight"/>
            </w:pPr>
            <w:r w:rsidRPr="007A6C68">
              <w:t>$144,722</w:t>
            </w:r>
          </w:p>
        </w:tc>
      </w:tr>
      <w:tr w:rsidR="00EC132E" w:rsidRPr="00302F0D" w14:paraId="306598C0" w14:textId="77777777" w:rsidTr="00393BE9">
        <w:trPr>
          <w:cantSplit w:val="0"/>
        </w:trPr>
        <w:tc>
          <w:tcPr>
            <w:tcW w:w="3119" w:type="dxa"/>
            <w:vAlign w:val="center"/>
          </w:tcPr>
          <w:p w14:paraId="499FBD18" w14:textId="77777777" w:rsidR="00EC132E" w:rsidRPr="008E3262" w:rsidRDefault="00EC132E" w:rsidP="00393BE9">
            <w:pPr>
              <w:pStyle w:val="ARTableBody"/>
            </w:pPr>
            <w:r w:rsidRPr="008E3262">
              <w:t>Jones Lang Lasalle Australia Pty Ltd</w:t>
            </w:r>
          </w:p>
        </w:tc>
        <w:tc>
          <w:tcPr>
            <w:tcW w:w="6662" w:type="dxa"/>
            <w:vAlign w:val="center"/>
          </w:tcPr>
          <w:p w14:paraId="1026211B" w14:textId="77777777" w:rsidR="00EC132E" w:rsidRPr="008E3262" w:rsidRDefault="00EC132E" w:rsidP="00393BE9">
            <w:pPr>
              <w:pStyle w:val="ARTableBody"/>
            </w:pPr>
            <w:r w:rsidRPr="008E3262">
              <w:t>Property Management</w:t>
            </w:r>
          </w:p>
        </w:tc>
        <w:tc>
          <w:tcPr>
            <w:tcW w:w="1418" w:type="dxa"/>
          </w:tcPr>
          <w:p w14:paraId="21D0C50E" w14:textId="77777777" w:rsidR="00EC132E" w:rsidRPr="00302F0D" w:rsidRDefault="00EC132E" w:rsidP="009B481C">
            <w:pPr>
              <w:pStyle w:val="ARTableBodyRight"/>
            </w:pPr>
            <w:r w:rsidRPr="00C04F68">
              <w:t>$225,000</w:t>
            </w:r>
          </w:p>
        </w:tc>
        <w:tc>
          <w:tcPr>
            <w:tcW w:w="1417" w:type="dxa"/>
          </w:tcPr>
          <w:p w14:paraId="61245F0F" w14:textId="77777777" w:rsidR="00EC132E" w:rsidRPr="00302F0D" w:rsidRDefault="00EC132E" w:rsidP="009B481C">
            <w:pPr>
              <w:pStyle w:val="ARTableBodyRight"/>
            </w:pPr>
            <w:r w:rsidRPr="00C04F68">
              <w:t>$17,850</w:t>
            </w:r>
          </w:p>
        </w:tc>
        <w:tc>
          <w:tcPr>
            <w:tcW w:w="1276" w:type="dxa"/>
          </w:tcPr>
          <w:p w14:paraId="4B5FAC66" w14:textId="77777777" w:rsidR="00EC132E" w:rsidRPr="00302F0D" w:rsidRDefault="00EC132E" w:rsidP="009B481C">
            <w:pPr>
              <w:pStyle w:val="ARTableBodyRight"/>
            </w:pPr>
            <w:r w:rsidRPr="00C04F68">
              <w:t>$65,365</w:t>
            </w:r>
          </w:p>
        </w:tc>
      </w:tr>
      <w:tr w:rsidR="00EC132E" w:rsidRPr="00302F0D" w14:paraId="132D0FF2" w14:textId="77777777" w:rsidTr="00393BE9">
        <w:trPr>
          <w:cantSplit w:val="0"/>
        </w:trPr>
        <w:tc>
          <w:tcPr>
            <w:tcW w:w="3119" w:type="dxa"/>
            <w:vAlign w:val="center"/>
          </w:tcPr>
          <w:p w14:paraId="44A1D378" w14:textId="77777777" w:rsidR="00EC132E" w:rsidRPr="008E3262" w:rsidRDefault="00EC132E" w:rsidP="00393BE9">
            <w:pPr>
              <w:pStyle w:val="ARTableBody"/>
            </w:pPr>
            <w:r w:rsidRPr="008E3262">
              <w:t>Jones Lang Lasalle Australia Pty Ltd</w:t>
            </w:r>
          </w:p>
        </w:tc>
        <w:tc>
          <w:tcPr>
            <w:tcW w:w="6662" w:type="dxa"/>
            <w:vAlign w:val="center"/>
          </w:tcPr>
          <w:p w14:paraId="0F3A74A5" w14:textId="77777777" w:rsidR="00EC132E" w:rsidRPr="008E3262" w:rsidRDefault="00EC132E" w:rsidP="00393BE9">
            <w:pPr>
              <w:pStyle w:val="ARTableBody"/>
            </w:pPr>
            <w:r w:rsidRPr="008E3262">
              <w:t>Property Management</w:t>
            </w:r>
          </w:p>
        </w:tc>
        <w:tc>
          <w:tcPr>
            <w:tcW w:w="1418" w:type="dxa"/>
          </w:tcPr>
          <w:p w14:paraId="50998D72" w14:textId="77777777" w:rsidR="00EC132E" w:rsidRPr="00302F0D" w:rsidRDefault="00EC132E" w:rsidP="009B481C">
            <w:pPr>
              <w:pStyle w:val="ARTableBodyRight"/>
            </w:pPr>
            <w:r w:rsidRPr="00C04F68">
              <w:t>$390,000</w:t>
            </w:r>
          </w:p>
        </w:tc>
        <w:tc>
          <w:tcPr>
            <w:tcW w:w="1417" w:type="dxa"/>
          </w:tcPr>
          <w:p w14:paraId="2DD42E66" w14:textId="77777777" w:rsidR="00EC132E" w:rsidRPr="00302F0D" w:rsidRDefault="00EC132E" w:rsidP="009B481C">
            <w:pPr>
              <w:pStyle w:val="ARTableBodyRight"/>
            </w:pPr>
            <w:r w:rsidRPr="00C04F68">
              <w:t>$15,400</w:t>
            </w:r>
          </w:p>
        </w:tc>
        <w:tc>
          <w:tcPr>
            <w:tcW w:w="1276" w:type="dxa"/>
          </w:tcPr>
          <w:p w14:paraId="4004CCAE" w14:textId="77777777" w:rsidR="00EC132E" w:rsidRPr="00302F0D" w:rsidRDefault="00EC132E" w:rsidP="009B481C">
            <w:pPr>
              <w:pStyle w:val="ARTableBodyRight"/>
            </w:pPr>
            <w:r w:rsidRPr="00C04F68">
              <w:t>$277,103</w:t>
            </w:r>
          </w:p>
        </w:tc>
      </w:tr>
      <w:tr w:rsidR="00EC132E" w:rsidRPr="00302F0D" w14:paraId="6DC988B9" w14:textId="77777777" w:rsidTr="00393BE9">
        <w:trPr>
          <w:cantSplit w:val="0"/>
        </w:trPr>
        <w:tc>
          <w:tcPr>
            <w:tcW w:w="3119" w:type="dxa"/>
            <w:vAlign w:val="center"/>
          </w:tcPr>
          <w:p w14:paraId="42C97D7F" w14:textId="77777777" w:rsidR="00EC132E" w:rsidRPr="008E3262" w:rsidRDefault="00EC132E" w:rsidP="00393BE9">
            <w:pPr>
              <w:pStyle w:val="ARTableBody"/>
            </w:pPr>
            <w:r w:rsidRPr="008E3262">
              <w:t>Jones Lang Lasalle Australia Pty Ltd</w:t>
            </w:r>
          </w:p>
        </w:tc>
        <w:tc>
          <w:tcPr>
            <w:tcW w:w="6662" w:type="dxa"/>
            <w:vAlign w:val="center"/>
          </w:tcPr>
          <w:p w14:paraId="46E04F06" w14:textId="77777777" w:rsidR="00EC132E" w:rsidRPr="008E3262" w:rsidRDefault="00EC132E" w:rsidP="00393BE9">
            <w:pPr>
              <w:pStyle w:val="ARTableBody"/>
            </w:pPr>
            <w:r w:rsidRPr="008E3262">
              <w:t>Property Management</w:t>
            </w:r>
          </w:p>
        </w:tc>
        <w:tc>
          <w:tcPr>
            <w:tcW w:w="1418" w:type="dxa"/>
          </w:tcPr>
          <w:p w14:paraId="26446383" w14:textId="77777777" w:rsidR="00EC132E" w:rsidRPr="00302F0D" w:rsidRDefault="00EC132E" w:rsidP="009B481C">
            <w:pPr>
              <w:pStyle w:val="ARTableBodyRight"/>
            </w:pPr>
            <w:r w:rsidRPr="00C04F68">
              <w:t>$233,000</w:t>
            </w:r>
          </w:p>
        </w:tc>
        <w:tc>
          <w:tcPr>
            <w:tcW w:w="1417" w:type="dxa"/>
          </w:tcPr>
          <w:p w14:paraId="28AA5343" w14:textId="77777777" w:rsidR="00EC132E" w:rsidRPr="00302F0D" w:rsidRDefault="00EC132E" w:rsidP="009B481C">
            <w:pPr>
              <w:pStyle w:val="ARTableBodyRight"/>
            </w:pPr>
            <w:r w:rsidRPr="00C04F68">
              <w:t>$40,475</w:t>
            </w:r>
          </w:p>
        </w:tc>
        <w:tc>
          <w:tcPr>
            <w:tcW w:w="1276" w:type="dxa"/>
          </w:tcPr>
          <w:p w14:paraId="2948ED6F" w14:textId="77777777" w:rsidR="00EC132E" w:rsidRPr="00302F0D" w:rsidRDefault="00EC132E" w:rsidP="009B481C">
            <w:pPr>
              <w:pStyle w:val="ARTableBodyRight"/>
            </w:pPr>
            <w:r w:rsidRPr="00C04F68">
              <w:t>$166,675</w:t>
            </w:r>
          </w:p>
        </w:tc>
      </w:tr>
      <w:tr w:rsidR="00EC132E" w:rsidRPr="00302F0D" w14:paraId="319EF37D" w14:textId="77777777" w:rsidTr="00393BE9">
        <w:trPr>
          <w:cantSplit w:val="0"/>
        </w:trPr>
        <w:tc>
          <w:tcPr>
            <w:tcW w:w="3119" w:type="dxa"/>
            <w:vAlign w:val="center"/>
          </w:tcPr>
          <w:p w14:paraId="678F1365" w14:textId="77777777" w:rsidR="00EC132E" w:rsidRPr="008E3262" w:rsidRDefault="00EC132E" w:rsidP="00393BE9">
            <w:pPr>
              <w:pStyle w:val="ARTableBody"/>
            </w:pPr>
            <w:r w:rsidRPr="008E3262">
              <w:t>KPMG</w:t>
            </w:r>
          </w:p>
        </w:tc>
        <w:tc>
          <w:tcPr>
            <w:tcW w:w="6662" w:type="dxa"/>
            <w:vAlign w:val="center"/>
          </w:tcPr>
          <w:p w14:paraId="76E802FF" w14:textId="77777777" w:rsidR="00EC132E" w:rsidRPr="008E3262" w:rsidRDefault="00EC132E" w:rsidP="00393BE9">
            <w:pPr>
              <w:pStyle w:val="ARTableBody"/>
            </w:pPr>
            <w:r w:rsidRPr="008E3262">
              <w:t>Professional Services</w:t>
            </w:r>
          </w:p>
        </w:tc>
        <w:tc>
          <w:tcPr>
            <w:tcW w:w="1418" w:type="dxa"/>
          </w:tcPr>
          <w:p w14:paraId="3DC7F3C3" w14:textId="77777777" w:rsidR="00EC132E" w:rsidRPr="00302F0D" w:rsidRDefault="00EC132E" w:rsidP="009B481C">
            <w:pPr>
              <w:pStyle w:val="ARTableBodyRight"/>
            </w:pPr>
            <w:r w:rsidRPr="00C04F68">
              <w:t>$100,000</w:t>
            </w:r>
          </w:p>
        </w:tc>
        <w:tc>
          <w:tcPr>
            <w:tcW w:w="1417" w:type="dxa"/>
          </w:tcPr>
          <w:p w14:paraId="3ADF54E2" w14:textId="77777777" w:rsidR="00EC132E" w:rsidRPr="00302F0D" w:rsidRDefault="00EC132E" w:rsidP="009B481C">
            <w:pPr>
              <w:pStyle w:val="ARTableBodyRight"/>
            </w:pPr>
            <w:r w:rsidRPr="00C04F68">
              <w:t>$0</w:t>
            </w:r>
          </w:p>
        </w:tc>
        <w:tc>
          <w:tcPr>
            <w:tcW w:w="1276" w:type="dxa"/>
          </w:tcPr>
          <w:p w14:paraId="24C84229" w14:textId="77777777" w:rsidR="00EC132E" w:rsidRPr="00302F0D" w:rsidRDefault="00EC132E" w:rsidP="009B481C">
            <w:pPr>
              <w:pStyle w:val="ARTableBodyRight"/>
            </w:pPr>
            <w:r w:rsidRPr="00C04F68">
              <w:t>$24,561</w:t>
            </w:r>
          </w:p>
        </w:tc>
      </w:tr>
      <w:tr w:rsidR="00EC132E" w:rsidRPr="00302F0D" w14:paraId="107467AB" w14:textId="77777777" w:rsidTr="00393BE9">
        <w:trPr>
          <w:cantSplit w:val="0"/>
        </w:trPr>
        <w:tc>
          <w:tcPr>
            <w:tcW w:w="3119" w:type="dxa"/>
            <w:vAlign w:val="center"/>
          </w:tcPr>
          <w:p w14:paraId="39EFDF06" w14:textId="77777777" w:rsidR="00EC132E" w:rsidRPr="008E3262" w:rsidRDefault="00EC132E" w:rsidP="00393BE9">
            <w:pPr>
              <w:pStyle w:val="ARTableBody"/>
            </w:pPr>
            <w:r w:rsidRPr="008E3262">
              <w:t>KPMG</w:t>
            </w:r>
          </w:p>
        </w:tc>
        <w:tc>
          <w:tcPr>
            <w:tcW w:w="6662" w:type="dxa"/>
            <w:vAlign w:val="center"/>
          </w:tcPr>
          <w:p w14:paraId="424BB023" w14:textId="77777777" w:rsidR="00EC132E" w:rsidRPr="008E3262" w:rsidRDefault="00EC132E" w:rsidP="00393BE9">
            <w:pPr>
              <w:pStyle w:val="ARTableBody"/>
            </w:pPr>
            <w:r w:rsidRPr="008E3262">
              <w:t>Professional Services</w:t>
            </w:r>
          </w:p>
        </w:tc>
        <w:tc>
          <w:tcPr>
            <w:tcW w:w="1418" w:type="dxa"/>
          </w:tcPr>
          <w:p w14:paraId="6CB10913" w14:textId="77777777" w:rsidR="00EC132E" w:rsidRPr="00302F0D" w:rsidRDefault="00EC132E" w:rsidP="009B481C">
            <w:pPr>
              <w:pStyle w:val="ARTableBodyRight"/>
            </w:pPr>
            <w:r w:rsidRPr="007A1883">
              <w:t>$145,270</w:t>
            </w:r>
          </w:p>
        </w:tc>
        <w:tc>
          <w:tcPr>
            <w:tcW w:w="1417" w:type="dxa"/>
          </w:tcPr>
          <w:p w14:paraId="5EB6205A" w14:textId="77777777" w:rsidR="00EC132E" w:rsidRPr="00302F0D" w:rsidRDefault="00EC132E" w:rsidP="009B481C">
            <w:pPr>
              <w:pStyle w:val="ARTableBodyRight"/>
            </w:pPr>
            <w:r w:rsidRPr="007A1883">
              <w:t>$36,317</w:t>
            </w:r>
          </w:p>
        </w:tc>
        <w:tc>
          <w:tcPr>
            <w:tcW w:w="1276" w:type="dxa"/>
          </w:tcPr>
          <w:p w14:paraId="0C03FFAE" w14:textId="77777777" w:rsidR="00EC132E" w:rsidRPr="00302F0D" w:rsidRDefault="00EC132E" w:rsidP="009B481C">
            <w:pPr>
              <w:pStyle w:val="ARTableBodyRight"/>
            </w:pPr>
            <w:r w:rsidRPr="007A1883">
              <w:t>$0</w:t>
            </w:r>
          </w:p>
        </w:tc>
      </w:tr>
      <w:tr w:rsidR="00EC132E" w:rsidRPr="00302F0D" w14:paraId="0A501644" w14:textId="77777777" w:rsidTr="00393BE9">
        <w:trPr>
          <w:cantSplit w:val="0"/>
        </w:trPr>
        <w:tc>
          <w:tcPr>
            <w:tcW w:w="3119" w:type="dxa"/>
            <w:vAlign w:val="center"/>
          </w:tcPr>
          <w:p w14:paraId="5CB9BA1A" w14:textId="77777777" w:rsidR="00EC132E" w:rsidRPr="008E3262" w:rsidRDefault="00EC132E" w:rsidP="00393BE9">
            <w:pPr>
              <w:pStyle w:val="ARTableBody"/>
            </w:pPr>
            <w:r w:rsidRPr="008E3262">
              <w:t xml:space="preserve">KPMG </w:t>
            </w:r>
          </w:p>
        </w:tc>
        <w:tc>
          <w:tcPr>
            <w:tcW w:w="6662" w:type="dxa"/>
            <w:vAlign w:val="center"/>
          </w:tcPr>
          <w:p w14:paraId="5C254D03" w14:textId="77777777" w:rsidR="00EC132E" w:rsidRPr="008E3262" w:rsidRDefault="00EC132E" w:rsidP="00393BE9">
            <w:pPr>
              <w:pStyle w:val="ARTableBody"/>
            </w:pPr>
            <w:r w:rsidRPr="008E3262">
              <w:t>Independent Review of Cenitex</w:t>
            </w:r>
          </w:p>
        </w:tc>
        <w:tc>
          <w:tcPr>
            <w:tcW w:w="1418" w:type="dxa"/>
          </w:tcPr>
          <w:p w14:paraId="1E085691" w14:textId="77777777" w:rsidR="00EC132E" w:rsidRPr="00302F0D" w:rsidRDefault="00EC132E" w:rsidP="009B481C">
            <w:pPr>
              <w:pStyle w:val="ARTableBodyRight"/>
            </w:pPr>
            <w:r w:rsidRPr="007A1883">
              <w:t>$801,364</w:t>
            </w:r>
          </w:p>
        </w:tc>
        <w:tc>
          <w:tcPr>
            <w:tcW w:w="1417" w:type="dxa"/>
          </w:tcPr>
          <w:p w14:paraId="40EDB06C" w14:textId="77777777" w:rsidR="00EC132E" w:rsidRPr="00302F0D" w:rsidRDefault="00EC132E" w:rsidP="009B481C">
            <w:pPr>
              <w:pStyle w:val="ARTableBodyRight"/>
            </w:pPr>
            <w:r w:rsidRPr="007A1883">
              <w:t>$145,000</w:t>
            </w:r>
          </w:p>
        </w:tc>
        <w:tc>
          <w:tcPr>
            <w:tcW w:w="1276" w:type="dxa"/>
          </w:tcPr>
          <w:p w14:paraId="7995FE77" w14:textId="77777777" w:rsidR="00EC132E" w:rsidRPr="00302F0D" w:rsidRDefault="00EC132E" w:rsidP="009B481C">
            <w:pPr>
              <w:pStyle w:val="ARTableBodyRight"/>
            </w:pPr>
            <w:r w:rsidRPr="007A1883">
              <w:t>$0</w:t>
            </w:r>
          </w:p>
        </w:tc>
      </w:tr>
      <w:tr w:rsidR="007971BE" w:rsidRPr="00302F0D" w14:paraId="034BEE1A" w14:textId="77777777">
        <w:trPr>
          <w:cantSplit w:val="0"/>
        </w:trPr>
        <w:tc>
          <w:tcPr>
            <w:tcW w:w="3119" w:type="dxa"/>
          </w:tcPr>
          <w:p w14:paraId="30774883" w14:textId="0FF8891E" w:rsidR="007971BE" w:rsidRPr="008E3262" w:rsidRDefault="007971BE" w:rsidP="007971BE">
            <w:pPr>
              <w:pStyle w:val="ARTableBody"/>
            </w:pPr>
            <w:r w:rsidRPr="007971BE">
              <w:t>PricewaterhouseCoopers Consulting</w:t>
            </w:r>
            <w:r w:rsidRPr="007971BE">
              <w:rPr>
                <w:rFonts w:ascii="Calibri" w:hAnsi="Calibri" w:cs="Calibri"/>
                <w:color w:val="000000"/>
                <w:szCs w:val="22"/>
              </w:rPr>
              <w:t xml:space="preserve"> </w:t>
            </w:r>
            <w:r>
              <w:t>(Australia) Pty Ltd</w:t>
            </w:r>
          </w:p>
        </w:tc>
        <w:tc>
          <w:tcPr>
            <w:tcW w:w="6662" w:type="dxa"/>
          </w:tcPr>
          <w:p w14:paraId="6B25A79F" w14:textId="46A620DC" w:rsidR="007971BE" w:rsidRPr="008E3262" w:rsidRDefault="007971BE" w:rsidP="007971BE">
            <w:pPr>
              <w:pStyle w:val="ARTableBody"/>
            </w:pPr>
            <w:r>
              <w:t>Target Operating Model</w:t>
            </w:r>
          </w:p>
        </w:tc>
        <w:tc>
          <w:tcPr>
            <w:tcW w:w="1418" w:type="dxa"/>
          </w:tcPr>
          <w:p w14:paraId="1E9C7D65" w14:textId="6E476073" w:rsidR="007971BE" w:rsidRPr="007A1883" w:rsidRDefault="007971BE" w:rsidP="009540BE">
            <w:pPr>
              <w:pStyle w:val="ARTableBodyRight"/>
            </w:pPr>
            <w:r>
              <w:t>$1,511,088</w:t>
            </w:r>
          </w:p>
        </w:tc>
        <w:tc>
          <w:tcPr>
            <w:tcW w:w="1417" w:type="dxa"/>
          </w:tcPr>
          <w:p w14:paraId="74833E44" w14:textId="434C1563" w:rsidR="007971BE" w:rsidRPr="007A1883" w:rsidRDefault="007971BE" w:rsidP="009540BE">
            <w:pPr>
              <w:pStyle w:val="ARTableBodyRight"/>
            </w:pPr>
            <w:r>
              <w:t>$1,511,088</w:t>
            </w:r>
          </w:p>
        </w:tc>
        <w:tc>
          <w:tcPr>
            <w:tcW w:w="1276" w:type="dxa"/>
          </w:tcPr>
          <w:p w14:paraId="69F8A7D8" w14:textId="58DD494F" w:rsidR="007971BE" w:rsidRPr="007A1883" w:rsidRDefault="007971BE" w:rsidP="009540BE">
            <w:pPr>
              <w:pStyle w:val="ARTableBodyRight"/>
            </w:pPr>
            <w:r>
              <w:t>$0</w:t>
            </w:r>
          </w:p>
        </w:tc>
      </w:tr>
      <w:tr w:rsidR="00EC132E" w:rsidRPr="00302F0D" w14:paraId="4B160B22" w14:textId="77777777" w:rsidTr="00393BE9">
        <w:trPr>
          <w:cantSplit w:val="0"/>
        </w:trPr>
        <w:tc>
          <w:tcPr>
            <w:tcW w:w="3119" w:type="dxa"/>
            <w:vAlign w:val="center"/>
          </w:tcPr>
          <w:p w14:paraId="3D72EC12" w14:textId="77777777" w:rsidR="00EC132E" w:rsidRPr="008E3262" w:rsidRDefault="00EC132E" w:rsidP="00393BE9">
            <w:pPr>
              <w:pStyle w:val="ARTableBody"/>
            </w:pPr>
            <w:r w:rsidRPr="008E3262">
              <w:t>Radium Capital</w:t>
            </w:r>
          </w:p>
        </w:tc>
        <w:tc>
          <w:tcPr>
            <w:tcW w:w="6662" w:type="dxa"/>
            <w:vAlign w:val="center"/>
          </w:tcPr>
          <w:p w14:paraId="7CD73F4F" w14:textId="77777777" w:rsidR="00EC132E" w:rsidRPr="008E3262" w:rsidRDefault="00EC132E" w:rsidP="00393BE9">
            <w:pPr>
              <w:pStyle w:val="ARTableBody"/>
            </w:pPr>
            <w:r w:rsidRPr="008E3262">
              <w:t>General Professional Advice (To undertake the credit, risk and documentation services for the R&amp;D Cash Flow Loans Initiative)</w:t>
            </w:r>
          </w:p>
        </w:tc>
        <w:tc>
          <w:tcPr>
            <w:tcW w:w="1418" w:type="dxa"/>
          </w:tcPr>
          <w:p w14:paraId="68A4B28E" w14:textId="77777777" w:rsidR="00EC132E" w:rsidRPr="00302F0D" w:rsidRDefault="00EC132E" w:rsidP="009B481C">
            <w:pPr>
              <w:pStyle w:val="ARTableBodyRight"/>
            </w:pPr>
            <w:r w:rsidRPr="007A1883">
              <w:t>$511,765</w:t>
            </w:r>
          </w:p>
        </w:tc>
        <w:tc>
          <w:tcPr>
            <w:tcW w:w="1417" w:type="dxa"/>
          </w:tcPr>
          <w:p w14:paraId="1162F158" w14:textId="77777777" w:rsidR="00EC132E" w:rsidRPr="00302F0D" w:rsidRDefault="00EC132E" w:rsidP="009B481C">
            <w:pPr>
              <w:pStyle w:val="ARTableBodyRight"/>
            </w:pPr>
            <w:r w:rsidRPr="007A1883">
              <w:t>$46,725</w:t>
            </w:r>
          </w:p>
        </w:tc>
        <w:tc>
          <w:tcPr>
            <w:tcW w:w="1276" w:type="dxa"/>
          </w:tcPr>
          <w:p w14:paraId="1BD164D5" w14:textId="77777777" w:rsidR="00EC132E" w:rsidRPr="00302F0D" w:rsidRDefault="00EC132E" w:rsidP="009B481C">
            <w:pPr>
              <w:pStyle w:val="ARTableBodyRight"/>
            </w:pPr>
            <w:r w:rsidRPr="007A1883">
              <w:t>$162,118</w:t>
            </w:r>
          </w:p>
        </w:tc>
      </w:tr>
      <w:tr w:rsidR="00EC132E" w:rsidRPr="00302F0D" w14:paraId="4C53E1D3" w14:textId="77777777" w:rsidTr="00393BE9">
        <w:trPr>
          <w:cantSplit w:val="0"/>
        </w:trPr>
        <w:tc>
          <w:tcPr>
            <w:tcW w:w="3119" w:type="dxa"/>
            <w:vAlign w:val="center"/>
          </w:tcPr>
          <w:p w14:paraId="27B5E355" w14:textId="77777777" w:rsidR="00EC132E" w:rsidRPr="008E3262" w:rsidRDefault="00EC132E" w:rsidP="00393BE9">
            <w:pPr>
              <w:pStyle w:val="ARTableBody"/>
            </w:pPr>
            <w:r w:rsidRPr="008E3262">
              <w:t>RMIT University</w:t>
            </w:r>
          </w:p>
        </w:tc>
        <w:tc>
          <w:tcPr>
            <w:tcW w:w="6662" w:type="dxa"/>
            <w:vAlign w:val="center"/>
          </w:tcPr>
          <w:p w14:paraId="07DEEE67" w14:textId="77777777" w:rsidR="00EC132E" w:rsidRPr="008E3262" w:rsidRDefault="00EC132E" w:rsidP="00393BE9">
            <w:pPr>
              <w:pStyle w:val="ARTableBody"/>
            </w:pPr>
            <w:r w:rsidRPr="008E3262">
              <w:t>Digital Inclusion Research</w:t>
            </w:r>
          </w:p>
        </w:tc>
        <w:tc>
          <w:tcPr>
            <w:tcW w:w="1418" w:type="dxa"/>
          </w:tcPr>
          <w:p w14:paraId="0E6C9394" w14:textId="77777777" w:rsidR="00EC132E" w:rsidRPr="00302F0D" w:rsidRDefault="00EC132E" w:rsidP="009B481C">
            <w:pPr>
              <w:pStyle w:val="ARTableBodyRight"/>
            </w:pPr>
            <w:r w:rsidRPr="007A1883">
              <w:t>$670,045</w:t>
            </w:r>
          </w:p>
        </w:tc>
        <w:tc>
          <w:tcPr>
            <w:tcW w:w="1417" w:type="dxa"/>
          </w:tcPr>
          <w:p w14:paraId="7666440B" w14:textId="77777777" w:rsidR="00EC132E" w:rsidRPr="00302F0D" w:rsidRDefault="00EC132E" w:rsidP="009B481C">
            <w:pPr>
              <w:pStyle w:val="ARTableBodyRight"/>
            </w:pPr>
            <w:r w:rsidRPr="007A1883">
              <w:t>$69,370</w:t>
            </w:r>
          </w:p>
        </w:tc>
        <w:tc>
          <w:tcPr>
            <w:tcW w:w="1276" w:type="dxa"/>
          </w:tcPr>
          <w:p w14:paraId="4C4D4B70" w14:textId="77777777" w:rsidR="00EC132E" w:rsidRPr="00302F0D" w:rsidRDefault="00EC132E" w:rsidP="009B481C">
            <w:pPr>
              <w:pStyle w:val="ARTableBodyRight"/>
            </w:pPr>
            <w:r w:rsidRPr="007A1883">
              <w:t>$600,675</w:t>
            </w:r>
          </w:p>
        </w:tc>
      </w:tr>
      <w:tr w:rsidR="00EC132E" w:rsidRPr="00302F0D" w14:paraId="72B7BF0B" w14:textId="77777777" w:rsidTr="00393BE9">
        <w:trPr>
          <w:cantSplit w:val="0"/>
        </w:trPr>
        <w:tc>
          <w:tcPr>
            <w:tcW w:w="3119" w:type="dxa"/>
            <w:vAlign w:val="center"/>
          </w:tcPr>
          <w:p w14:paraId="490B4933" w14:textId="77777777" w:rsidR="00EC132E" w:rsidRPr="008E3262" w:rsidRDefault="00EC132E" w:rsidP="00393BE9">
            <w:pPr>
              <w:pStyle w:val="ARTableBody"/>
            </w:pPr>
            <w:r w:rsidRPr="008E3262">
              <w:t>Rumble Asia Pty Ltd</w:t>
            </w:r>
          </w:p>
        </w:tc>
        <w:tc>
          <w:tcPr>
            <w:tcW w:w="6662" w:type="dxa"/>
            <w:vAlign w:val="center"/>
          </w:tcPr>
          <w:p w14:paraId="5103F26F" w14:textId="77777777" w:rsidR="00EC132E" w:rsidRPr="008E3262" w:rsidRDefault="00EC132E" w:rsidP="00393BE9">
            <w:pPr>
              <w:pStyle w:val="ARTableBody"/>
            </w:pPr>
            <w:r w:rsidRPr="008E3262">
              <w:t>Digital Victoria Investment Management Benefits Framework</w:t>
            </w:r>
          </w:p>
        </w:tc>
        <w:tc>
          <w:tcPr>
            <w:tcW w:w="1418" w:type="dxa"/>
          </w:tcPr>
          <w:p w14:paraId="1F785C0D" w14:textId="77777777" w:rsidR="00EC132E" w:rsidRPr="00302F0D" w:rsidRDefault="00EC132E" w:rsidP="009B481C">
            <w:pPr>
              <w:pStyle w:val="ARTableBodyRight"/>
            </w:pPr>
            <w:r w:rsidRPr="007A1883">
              <w:t>$269,500</w:t>
            </w:r>
          </w:p>
        </w:tc>
        <w:tc>
          <w:tcPr>
            <w:tcW w:w="1417" w:type="dxa"/>
          </w:tcPr>
          <w:p w14:paraId="67701C63" w14:textId="77777777" w:rsidR="00EC132E" w:rsidRPr="00302F0D" w:rsidRDefault="00EC132E" w:rsidP="009B481C">
            <w:pPr>
              <w:pStyle w:val="ARTableBodyRight"/>
            </w:pPr>
            <w:r w:rsidRPr="007A1883">
              <w:t>$269,500</w:t>
            </w:r>
          </w:p>
        </w:tc>
        <w:tc>
          <w:tcPr>
            <w:tcW w:w="1276" w:type="dxa"/>
          </w:tcPr>
          <w:p w14:paraId="52FDEE9C" w14:textId="77777777" w:rsidR="00EC132E" w:rsidRPr="00302F0D" w:rsidRDefault="00EC132E" w:rsidP="009B481C">
            <w:pPr>
              <w:pStyle w:val="ARTableBodyRight"/>
            </w:pPr>
            <w:r w:rsidRPr="007A1883">
              <w:t>$0</w:t>
            </w:r>
          </w:p>
        </w:tc>
      </w:tr>
      <w:tr w:rsidR="00EC132E" w:rsidRPr="00302F0D" w14:paraId="7CF65300" w14:textId="77777777" w:rsidTr="00393BE9">
        <w:trPr>
          <w:cantSplit w:val="0"/>
        </w:trPr>
        <w:tc>
          <w:tcPr>
            <w:tcW w:w="3119" w:type="dxa"/>
            <w:vAlign w:val="center"/>
          </w:tcPr>
          <w:p w14:paraId="0E290A2D" w14:textId="77777777" w:rsidR="00EC132E" w:rsidRPr="008E3262" w:rsidRDefault="00EC132E" w:rsidP="00393BE9">
            <w:pPr>
              <w:pStyle w:val="ARTableBody"/>
            </w:pPr>
            <w:r w:rsidRPr="008E3262">
              <w:t>Sapere Research Group Limited</w:t>
            </w:r>
          </w:p>
        </w:tc>
        <w:tc>
          <w:tcPr>
            <w:tcW w:w="6662" w:type="dxa"/>
            <w:vAlign w:val="center"/>
          </w:tcPr>
          <w:p w14:paraId="57781984" w14:textId="77777777" w:rsidR="00EC132E" w:rsidRPr="008E3262" w:rsidRDefault="00EC132E" w:rsidP="00393BE9">
            <w:pPr>
              <w:pStyle w:val="ARTableBody"/>
            </w:pPr>
            <w:r w:rsidRPr="008E3262">
              <w:t>Professional Services</w:t>
            </w:r>
          </w:p>
        </w:tc>
        <w:tc>
          <w:tcPr>
            <w:tcW w:w="1418" w:type="dxa"/>
          </w:tcPr>
          <w:p w14:paraId="3577CD7F" w14:textId="77777777" w:rsidR="00EC132E" w:rsidRPr="00302F0D" w:rsidRDefault="00EC132E" w:rsidP="009B481C">
            <w:pPr>
              <w:pStyle w:val="ARTableBodyRight"/>
            </w:pPr>
            <w:r w:rsidRPr="007A1883">
              <w:t>$160,640</w:t>
            </w:r>
          </w:p>
        </w:tc>
        <w:tc>
          <w:tcPr>
            <w:tcW w:w="1417" w:type="dxa"/>
          </w:tcPr>
          <w:p w14:paraId="5013543B" w14:textId="77777777" w:rsidR="00EC132E" w:rsidRPr="00302F0D" w:rsidRDefault="00EC132E" w:rsidP="009B481C">
            <w:pPr>
              <w:pStyle w:val="ARTableBodyRight"/>
            </w:pPr>
            <w:r w:rsidRPr="007A1883">
              <w:t>$40,160</w:t>
            </w:r>
          </w:p>
        </w:tc>
        <w:tc>
          <w:tcPr>
            <w:tcW w:w="1276" w:type="dxa"/>
          </w:tcPr>
          <w:p w14:paraId="10934622" w14:textId="77777777" w:rsidR="00EC132E" w:rsidRPr="00302F0D" w:rsidRDefault="00EC132E" w:rsidP="009B481C">
            <w:pPr>
              <w:pStyle w:val="ARTableBodyRight"/>
            </w:pPr>
            <w:r w:rsidRPr="007A1883">
              <w:t>$0</w:t>
            </w:r>
          </w:p>
        </w:tc>
      </w:tr>
      <w:tr w:rsidR="00EC132E" w:rsidRPr="00302F0D" w14:paraId="027CD097" w14:textId="77777777" w:rsidTr="00393BE9">
        <w:trPr>
          <w:cantSplit w:val="0"/>
        </w:trPr>
        <w:tc>
          <w:tcPr>
            <w:tcW w:w="3119" w:type="dxa"/>
            <w:vAlign w:val="center"/>
          </w:tcPr>
          <w:p w14:paraId="10DB203D" w14:textId="77777777" w:rsidR="00EC132E" w:rsidRPr="008E3262" w:rsidRDefault="00EC132E" w:rsidP="00393BE9">
            <w:pPr>
              <w:pStyle w:val="ARTableBody"/>
            </w:pPr>
            <w:r w:rsidRPr="008E3262">
              <w:t>Sezoo</w:t>
            </w:r>
          </w:p>
        </w:tc>
        <w:tc>
          <w:tcPr>
            <w:tcW w:w="6662" w:type="dxa"/>
            <w:vAlign w:val="center"/>
          </w:tcPr>
          <w:p w14:paraId="417073BD" w14:textId="77777777" w:rsidR="00EC132E" w:rsidRPr="008E3262" w:rsidRDefault="00EC132E" w:rsidP="00393BE9">
            <w:pPr>
              <w:pStyle w:val="ARTableBody"/>
            </w:pPr>
            <w:r w:rsidRPr="008E3262">
              <w:t>Digital Identity Advisory Services</w:t>
            </w:r>
          </w:p>
        </w:tc>
        <w:tc>
          <w:tcPr>
            <w:tcW w:w="1418" w:type="dxa"/>
          </w:tcPr>
          <w:p w14:paraId="1215009D" w14:textId="77777777" w:rsidR="00EC132E" w:rsidRPr="00302F0D" w:rsidRDefault="00EC132E" w:rsidP="009B481C">
            <w:pPr>
              <w:pStyle w:val="ARTableBodyRight"/>
            </w:pPr>
            <w:r w:rsidRPr="007A1883">
              <w:t>$58,982</w:t>
            </w:r>
          </w:p>
        </w:tc>
        <w:tc>
          <w:tcPr>
            <w:tcW w:w="1417" w:type="dxa"/>
          </w:tcPr>
          <w:p w14:paraId="4AC5508A" w14:textId="77777777" w:rsidR="00EC132E" w:rsidRPr="00302F0D" w:rsidRDefault="00EC132E" w:rsidP="009B481C">
            <w:pPr>
              <w:pStyle w:val="ARTableBodyRight"/>
            </w:pPr>
            <w:r w:rsidRPr="007A1883">
              <w:t>$30,230</w:t>
            </w:r>
          </w:p>
        </w:tc>
        <w:tc>
          <w:tcPr>
            <w:tcW w:w="1276" w:type="dxa"/>
          </w:tcPr>
          <w:p w14:paraId="0EAF9F3E" w14:textId="77777777" w:rsidR="00EC132E" w:rsidRPr="00302F0D" w:rsidRDefault="00EC132E" w:rsidP="009B481C">
            <w:pPr>
              <w:pStyle w:val="ARTableBodyRight"/>
            </w:pPr>
            <w:r w:rsidRPr="007A1883">
              <w:t>$28,752</w:t>
            </w:r>
          </w:p>
        </w:tc>
      </w:tr>
      <w:tr w:rsidR="00EC132E" w:rsidRPr="00302F0D" w14:paraId="75B4A7C6" w14:textId="77777777" w:rsidTr="00393BE9">
        <w:trPr>
          <w:cantSplit w:val="0"/>
        </w:trPr>
        <w:tc>
          <w:tcPr>
            <w:tcW w:w="3119" w:type="dxa"/>
            <w:vAlign w:val="center"/>
          </w:tcPr>
          <w:p w14:paraId="095AD3C7" w14:textId="77777777" w:rsidR="00EC132E" w:rsidRPr="008E3262" w:rsidRDefault="00EC132E" w:rsidP="00393BE9">
            <w:pPr>
              <w:pStyle w:val="ARTableBody"/>
            </w:pPr>
            <w:r w:rsidRPr="008E3262">
              <w:t>SGS Economics &amp; Planning Pty Ltd</w:t>
            </w:r>
          </w:p>
        </w:tc>
        <w:tc>
          <w:tcPr>
            <w:tcW w:w="6662" w:type="dxa"/>
            <w:vAlign w:val="center"/>
          </w:tcPr>
          <w:p w14:paraId="7C7B1F21" w14:textId="69C5F575" w:rsidR="00EC132E" w:rsidRPr="008E3262" w:rsidRDefault="00EC132E" w:rsidP="00393BE9">
            <w:pPr>
              <w:pStyle w:val="ARTableBody"/>
            </w:pPr>
            <w:r w:rsidRPr="008E3262">
              <w:t>General Professional Advice (To undertake the cost-benefit analysis for investment</w:t>
            </w:r>
            <w:r w:rsidR="0021176D">
              <w:rPr>
                <w:rFonts w:ascii="Calibri" w:hAnsi="Calibri" w:cs="Calibri"/>
              </w:rPr>
              <w:t> </w:t>
            </w:r>
            <w:r w:rsidRPr="008E3262">
              <w:t>projects)</w:t>
            </w:r>
          </w:p>
        </w:tc>
        <w:tc>
          <w:tcPr>
            <w:tcW w:w="1418" w:type="dxa"/>
          </w:tcPr>
          <w:p w14:paraId="1A6641C6" w14:textId="77777777" w:rsidR="00EC132E" w:rsidRPr="00302F0D" w:rsidRDefault="00EC132E" w:rsidP="009B481C">
            <w:pPr>
              <w:pStyle w:val="ARTableBodyRight"/>
            </w:pPr>
            <w:r w:rsidRPr="007A1883">
              <w:t>$356,364</w:t>
            </w:r>
          </w:p>
        </w:tc>
        <w:tc>
          <w:tcPr>
            <w:tcW w:w="1417" w:type="dxa"/>
          </w:tcPr>
          <w:p w14:paraId="5FF5F8CF" w14:textId="77777777" w:rsidR="00EC132E" w:rsidRPr="00302F0D" w:rsidRDefault="00EC132E" w:rsidP="009B481C">
            <w:pPr>
              <w:pStyle w:val="ARTableBodyRight"/>
            </w:pPr>
            <w:r w:rsidRPr="007A1883">
              <w:t>$0</w:t>
            </w:r>
          </w:p>
        </w:tc>
        <w:tc>
          <w:tcPr>
            <w:tcW w:w="1276" w:type="dxa"/>
          </w:tcPr>
          <w:p w14:paraId="7A56F9A8" w14:textId="77777777" w:rsidR="00EC132E" w:rsidRPr="00302F0D" w:rsidRDefault="00EC132E" w:rsidP="009B481C">
            <w:pPr>
              <w:pStyle w:val="ARTableBodyRight"/>
            </w:pPr>
            <w:r w:rsidRPr="007A1883">
              <w:t>$42,500</w:t>
            </w:r>
          </w:p>
        </w:tc>
      </w:tr>
      <w:tr w:rsidR="00EC132E" w:rsidRPr="00302F0D" w14:paraId="6A7A45CF" w14:textId="77777777" w:rsidTr="00393BE9">
        <w:trPr>
          <w:cantSplit w:val="0"/>
        </w:trPr>
        <w:tc>
          <w:tcPr>
            <w:tcW w:w="3119" w:type="dxa"/>
            <w:vAlign w:val="center"/>
          </w:tcPr>
          <w:p w14:paraId="2E955FFA" w14:textId="77777777" w:rsidR="00EC132E" w:rsidRPr="008E3262" w:rsidRDefault="00EC132E" w:rsidP="00393BE9">
            <w:pPr>
              <w:pStyle w:val="ARTableBody"/>
            </w:pPr>
            <w:r w:rsidRPr="008E3262">
              <w:t>Victorian Government Solicitor's Office</w:t>
            </w:r>
          </w:p>
        </w:tc>
        <w:tc>
          <w:tcPr>
            <w:tcW w:w="6662" w:type="dxa"/>
            <w:vAlign w:val="center"/>
          </w:tcPr>
          <w:p w14:paraId="338FB5D7" w14:textId="77777777" w:rsidR="00EC132E" w:rsidRPr="008E3262" w:rsidRDefault="00EC132E" w:rsidP="00393BE9">
            <w:pPr>
              <w:pStyle w:val="ARTableBody"/>
            </w:pPr>
            <w:r w:rsidRPr="008E3262">
              <w:t>Legal Services</w:t>
            </w:r>
          </w:p>
        </w:tc>
        <w:tc>
          <w:tcPr>
            <w:tcW w:w="1418" w:type="dxa"/>
          </w:tcPr>
          <w:p w14:paraId="2B3FBF8A" w14:textId="77777777" w:rsidR="00EC132E" w:rsidRPr="00302F0D" w:rsidRDefault="00EC132E" w:rsidP="009B481C">
            <w:pPr>
              <w:pStyle w:val="ARTableBodyRight"/>
            </w:pPr>
            <w:r w:rsidRPr="007A1883">
              <w:t>$48,215</w:t>
            </w:r>
          </w:p>
        </w:tc>
        <w:tc>
          <w:tcPr>
            <w:tcW w:w="1417" w:type="dxa"/>
          </w:tcPr>
          <w:p w14:paraId="47A3E115" w14:textId="77777777" w:rsidR="00EC132E" w:rsidRPr="00302F0D" w:rsidRDefault="00EC132E" w:rsidP="009B481C">
            <w:pPr>
              <w:pStyle w:val="ARTableBodyRight"/>
            </w:pPr>
            <w:r w:rsidRPr="007A1883">
              <w:t>$666</w:t>
            </w:r>
          </w:p>
        </w:tc>
        <w:tc>
          <w:tcPr>
            <w:tcW w:w="1276" w:type="dxa"/>
          </w:tcPr>
          <w:p w14:paraId="74FEB532" w14:textId="77777777" w:rsidR="00EC132E" w:rsidRPr="00302F0D" w:rsidRDefault="00EC132E" w:rsidP="009B481C">
            <w:pPr>
              <w:pStyle w:val="ARTableBodyRight"/>
            </w:pPr>
            <w:r w:rsidRPr="007A1883">
              <w:t>$23,252</w:t>
            </w:r>
          </w:p>
        </w:tc>
      </w:tr>
      <w:tr w:rsidR="0079119D" w:rsidRPr="00302F0D" w14:paraId="5A74689D" w14:textId="77777777">
        <w:trPr>
          <w:cnfStyle w:val="010000000000" w:firstRow="0" w:lastRow="1" w:firstColumn="0" w:lastColumn="0" w:oddVBand="0" w:evenVBand="0" w:oddHBand="0" w:evenHBand="0" w:firstRowFirstColumn="0" w:firstRowLastColumn="0" w:lastRowFirstColumn="0" w:lastRowLastColumn="0"/>
          <w:cantSplit w:val="0"/>
        </w:trPr>
        <w:tc>
          <w:tcPr>
            <w:tcW w:w="3119" w:type="dxa"/>
            <w:vAlign w:val="center"/>
          </w:tcPr>
          <w:p w14:paraId="6FD4FFC5" w14:textId="77777777" w:rsidR="0079119D" w:rsidRPr="00486587" w:rsidRDefault="0079119D" w:rsidP="0079119D">
            <w:pPr>
              <w:pStyle w:val="ARTableBody"/>
              <w:rPr>
                <w:b/>
                <w:bCs/>
              </w:rPr>
            </w:pPr>
            <w:r w:rsidRPr="00486587">
              <w:rPr>
                <w:b/>
                <w:bCs/>
              </w:rPr>
              <w:t>Grand Total</w:t>
            </w:r>
          </w:p>
        </w:tc>
        <w:tc>
          <w:tcPr>
            <w:tcW w:w="6662" w:type="dxa"/>
            <w:vAlign w:val="center"/>
          </w:tcPr>
          <w:p w14:paraId="59652625" w14:textId="6A8A142E" w:rsidR="0079119D" w:rsidRPr="00486587" w:rsidRDefault="0079119D" w:rsidP="0079119D">
            <w:pPr>
              <w:pStyle w:val="ARTableBody"/>
              <w:rPr>
                <w:b/>
                <w:bCs/>
              </w:rPr>
            </w:pPr>
            <w:r w:rsidRPr="00486587">
              <w:rPr>
                <w:b/>
                <w:bCs/>
              </w:rPr>
              <w:t>Total No of Consultancies: 2</w:t>
            </w:r>
            <w:r>
              <w:rPr>
                <w:b/>
                <w:bCs/>
              </w:rPr>
              <w:t>4</w:t>
            </w:r>
          </w:p>
        </w:tc>
        <w:tc>
          <w:tcPr>
            <w:tcW w:w="1418" w:type="dxa"/>
          </w:tcPr>
          <w:p w14:paraId="187543C4" w14:textId="0E4C5DD4" w:rsidR="0079119D" w:rsidRPr="0079119D" w:rsidRDefault="0079119D" w:rsidP="0079119D">
            <w:pPr>
              <w:pStyle w:val="ARTableBodyRightBold"/>
            </w:pPr>
            <w:r w:rsidRPr="0079119D">
              <w:t>$8,043,780</w:t>
            </w:r>
          </w:p>
        </w:tc>
        <w:tc>
          <w:tcPr>
            <w:tcW w:w="1417" w:type="dxa"/>
          </w:tcPr>
          <w:p w14:paraId="65B58660" w14:textId="144792D5" w:rsidR="0079119D" w:rsidRPr="0079119D" w:rsidRDefault="0079119D" w:rsidP="0079119D">
            <w:pPr>
              <w:pStyle w:val="ARTableBodyRightBold"/>
            </w:pPr>
            <w:r w:rsidRPr="0079119D">
              <w:t>$3,159,073</w:t>
            </w:r>
          </w:p>
        </w:tc>
        <w:tc>
          <w:tcPr>
            <w:tcW w:w="1276" w:type="dxa"/>
          </w:tcPr>
          <w:p w14:paraId="7FF0F859" w14:textId="4D0EB17E" w:rsidR="0079119D" w:rsidRPr="0079119D" w:rsidRDefault="0079119D" w:rsidP="0079119D">
            <w:pPr>
              <w:pStyle w:val="ARTableBodyRightBold"/>
            </w:pPr>
            <w:r w:rsidRPr="0079119D">
              <w:t>$1,729,574</w:t>
            </w:r>
          </w:p>
        </w:tc>
      </w:tr>
    </w:tbl>
    <w:p w14:paraId="6E56CE13" w14:textId="77777777" w:rsidR="00EC132E" w:rsidRDefault="00EC132E" w:rsidP="00F91699">
      <w:pPr>
        <w:pStyle w:val="ARBody"/>
      </w:pPr>
    </w:p>
    <w:p w14:paraId="132CAC43" w14:textId="77777777" w:rsidR="00EC132E" w:rsidRDefault="00EC132E" w:rsidP="00C05000">
      <w:pPr>
        <w:pStyle w:val="Heading4"/>
        <w:sectPr w:rsidR="00EC132E" w:rsidSect="00C75379">
          <w:pgSz w:w="16840" w:h="11901" w:orient="landscape" w:code="9"/>
          <w:pgMar w:top="1701" w:right="1701" w:bottom="1559" w:left="1247" w:header="454" w:footer="454" w:gutter="0"/>
          <w:cols w:space="454"/>
          <w:docGrid w:linePitch="360"/>
        </w:sectPr>
      </w:pPr>
    </w:p>
    <w:p w14:paraId="38BF3452" w14:textId="77777777" w:rsidR="00E26E2D" w:rsidRDefault="00E26E2D" w:rsidP="00E26E2D">
      <w:pPr>
        <w:pStyle w:val="Heading4"/>
      </w:pPr>
      <w:bookmarkStart w:id="306" w:name="_Toc141792585"/>
      <w:r>
        <w:t>Major contracts</w:t>
      </w:r>
    </w:p>
    <w:p w14:paraId="7DC561AD" w14:textId="0ADB9E9E" w:rsidR="00E26E2D" w:rsidRDefault="00E26E2D" w:rsidP="00E26E2D">
      <w:pPr>
        <w:pStyle w:val="ARBody"/>
      </w:pPr>
      <w:r>
        <w:t>DGS is required to disclose, in accordance with the requirements of government policy and accompanying guidelines, all contracts greater than $10 million entered into during the financial</w:t>
      </w:r>
      <w:r>
        <w:rPr>
          <w:rFonts w:ascii="Calibri" w:hAnsi="Calibri" w:cs="Calibri"/>
        </w:rPr>
        <w:t> </w:t>
      </w:r>
      <w:r>
        <w:t>year.</w:t>
      </w:r>
    </w:p>
    <w:p w14:paraId="184134D8" w14:textId="3C6A33F4" w:rsidR="00E26E2D" w:rsidRDefault="00E26E2D" w:rsidP="00E26E2D">
      <w:pPr>
        <w:pStyle w:val="ARBody"/>
      </w:pPr>
      <w:r>
        <w:t xml:space="preserve">Details of contracts that have been disclosed in the Victorian Government Contracts Publishing System can be viewed at </w:t>
      </w:r>
      <w:hyperlink r:id="rId62" w:history="1">
        <w:r w:rsidRPr="003B00C3">
          <w:rPr>
            <w:rStyle w:val="Hyperlink"/>
          </w:rPr>
          <w:t>www.tenders.vic.gov.au</w:t>
        </w:r>
      </w:hyperlink>
      <w:r>
        <w:t xml:space="preserve">. </w:t>
      </w:r>
    </w:p>
    <w:p w14:paraId="020A0568" w14:textId="1894F3D9" w:rsidR="00E26E2D" w:rsidRDefault="00E26E2D" w:rsidP="00E26E2D">
      <w:pPr>
        <w:pStyle w:val="ARBody"/>
      </w:pPr>
      <w:r>
        <w:t xml:space="preserve">Contractual details have not been disclosed for those contracts for which disclosure is exempted under the </w:t>
      </w:r>
      <w:r w:rsidRPr="009D0624">
        <w:rPr>
          <w:rStyle w:val="Emphasis"/>
        </w:rPr>
        <w:t>Freedom of Information Act 1982</w:t>
      </w:r>
      <w:r>
        <w:t xml:space="preserve"> or government guidelines.</w:t>
      </w:r>
    </w:p>
    <w:p w14:paraId="2EE5201A" w14:textId="20C6B492" w:rsidR="00EC132E" w:rsidRDefault="00EC132E" w:rsidP="003B00C3">
      <w:pPr>
        <w:pStyle w:val="Heading3"/>
      </w:pPr>
      <w:bookmarkStart w:id="307" w:name="_Toc149315206"/>
      <w:r w:rsidRPr="002C4B6A">
        <w:t xml:space="preserve">Disclosure of grants </w:t>
      </w:r>
      <w:r w:rsidRPr="003B00C3">
        <w:t>and</w:t>
      </w:r>
      <w:r w:rsidRPr="002C4B6A">
        <w:t xml:space="preserve"> transfer payments</w:t>
      </w:r>
      <w:bookmarkEnd w:id="306"/>
      <w:bookmarkEnd w:id="307"/>
    </w:p>
    <w:p w14:paraId="43A016A2" w14:textId="7DA7A0E1" w:rsidR="00D43880" w:rsidRPr="00D43880" w:rsidRDefault="00D43880" w:rsidP="00D43880">
      <w:pPr>
        <w:pStyle w:val="ARBody"/>
      </w:pPr>
      <w:r w:rsidRPr="00D43880">
        <w:t>The disclosure of grants and transfer payments details organisations that entered into funding</w:t>
      </w:r>
      <w:r w:rsidR="00DE7132">
        <w:rPr>
          <w:rFonts w:ascii="Calibri" w:hAnsi="Calibri" w:cs="Calibri"/>
        </w:rPr>
        <w:t> </w:t>
      </w:r>
      <w:r w:rsidRPr="00D43880">
        <w:t>agreements with DGS and received a payment in 2022–23. All figures contained within</w:t>
      </w:r>
      <w:r w:rsidR="00DE7132">
        <w:rPr>
          <w:rFonts w:ascii="Calibri" w:hAnsi="Calibri" w:cs="Calibri"/>
        </w:rPr>
        <w:t> </w:t>
      </w:r>
      <w:r w:rsidRPr="00D43880">
        <w:t>the disclosure are inclusive of GST where applicable and are reported against the</w:t>
      </w:r>
      <w:r w:rsidR="00DE7132">
        <w:rPr>
          <w:rFonts w:ascii="Calibri" w:hAnsi="Calibri" w:cs="Calibri"/>
        </w:rPr>
        <w:t> </w:t>
      </w:r>
      <w:r w:rsidRPr="00D43880">
        <w:t>department’s</w:t>
      </w:r>
      <w:r>
        <w:rPr>
          <w:rFonts w:ascii="Calibri" w:hAnsi="Calibri" w:cs="Calibri"/>
        </w:rPr>
        <w:t> </w:t>
      </w:r>
      <w:r w:rsidRPr="00D43880">
        <w:t>outputs.</w:t>
      </w:r>
    </w:p>
    <w:p w14:paraId="270D4151" w14:textId="77777777" w:rsidR="00EC132E" w:rsidRPr="00213EC7" w:rsidRDefault="00EC132E" w:rsidP="00393BE9">
      <w:pPr>
        <w:pStyle w:val="Heading4"/>
      </w:pPr>
      <w:r w:rsidRPr="00213EC7">
        <w:t>Public Record Office Victoria</w:t>
      </w:r>
    </w:p>
    <w:p w14:paraId="428F78EC" w14:textId="03F3FF92" w:rsidR="00EC132E" w:rsidRDefault="00EC132E" w:rsidP="00393BE9">
      <w:pPr>
        <w:pStyle w:val="Heading5"/>
      </w:pPr>
      <w:r w:rsidRPr="00602A4C">
        <w:t>Local History Grants Program</w:t>
      </w:r>
      <w:r>
        <w:t xml:space="preserve"> </w:t>
      </w:r>
      <w:r w:rsidR="00F56522">
        <w:t>–</w:t>
      </w:r>
      <w:r>
        <w:t xml:space="preserve"> Round 20</w:t>
      </w:r>
    </w:p>
    <w:p w14:paraId="151ECDEE" w14:textId="77777777" w:rsidR="00EC132E" w:rsidRDefault="00EC132E" w:rsidP="009B481C">
      <w:pPr>
        <w:pStyle w:val="ARBodyAboveTable"/>
      </w:pPr>
      <w:r w:rsidRPr="00B22638">
        <w:t>Local History Grant Program to fund projects that preserve, record, and share Victoria's history.</w:t>
      </w:r>
    </w:p>
    <w:tbl>
      <w:tblPr>
        <w:tblStyle w:val="ARTable"/>
        <w:tblW w:w="0" w:type="auto"/>
        <w:tblLook w:val="04A0" w:firstRow="1" w:lastRow="0" w:firstColumn="1" w:lastColumn="0" w:noHBand="0" w:noVBand="1"/>
      </w:tblPr>
      <w:tblGrid>
        <w:gridCol w:w="5957"/>
        <w:gridCol w:w="2532"/>
      </w:tblGrid>
      <w:tr w:rsidR="00EC132E" w:rsidRPr="00BB7F5A" w14:paraId="038C3D04" w14:textId="77777777" w:rsidTr="005F6B4C">
        <w:trPr>
          <w:cnfStyle w:val="100000000000" w:firstRow="1" w:lastRow="0" w:firstColumn="0" w:lastColumn="0" w:oddVBand="0" w:evenVBand="0" w:oddHBand="0" w:evenHBand="0" w:firstRowFirstColumn="0" w:firstRowLastColumn="0" w:lastRowFirstColumn="0" w:lastRowLastColumn="0"/>
        </w:trPr>
        <w:tc>
          <w:tcPr>
            <w:tcW w:w="6379" w:type="dxa"/>
          </w:tcPr>
          <w:p w14:paraId="59CECEEB" w14:textId="77777777" w:rsidR="00EC132E" w:rsidRPr="009B481C" w:rsidRDefault="00EC132E" w:rsidP="009B481C">
            <w:pPr>
              <w:pStyle w:val="ARTableColHead"/>
            </w:pPr>
            <w:r w:rsidRPr="009B481C">
              <w:t xml:space="preserve">Organisation </w:t>
            </w:r>
          </w:p>
        </w:tc>
        <w:tc>
          <w:tcPr>
            <w:tcW w:w="2686" w:type="dxa"/>
          </w:tcPr>
          <w:p w14:paraId="6DE4F4B2" w14:textId="77777777" w:rsidR="00EC132E" w:rsidRPr="009B481C" w:rsidRDefault="00EC132E" w:rsidP="009B481C">
            <w:pPr>
              <w:pStyle w:val="ARTableColHeadRight"/>
            </w:pPr>
            <w:r w:rsidRPr="009B481C">
              <w:t>Payment $</w:t>
            </w:r>
          </w:p>
        </w:tc>
      </w:tr>
      <w:tr w:rsidR="00EC132E" w:rsidRPr="00BB7F5A" w14:paraId="08A00DFD" w14:textId="77777777" w:rsidTr="005F6B4C">
        <w:tc>
          <w:tcPr>
            <w:tcW w:w="6379" w:type="dxa"/>
          </w:tcPr>
          <w:p w14:paraId="360D68BE" w14:textId="77777777" w:rsidR="00EC132E" w:rsidRPr="009B481C" w:rsidRDefault="00EC132E" w:rsidP="009B481C">
            <w:pPr>
              <w:pStyle w:val="ARTableBody"/>
            </w:pPr>
            <w:r w:rsidRPr="009B481C">
              <w:t>Anglesea &amp; District Historical Society Inc.</w:t>
            </w:r>
          </w:p>
        </w:tc>
        <w:tc>
          <w:tcPr>
            <w:tcW w:w="2686" w:type="dxa"/>
          </w:tcPr>
          <w:p w14:paraId="3B7813E5" w14:textId="77777777" w:rsidR="00EC132E" w:rsidRPr="009407EE" w:rsidRDefault="00EC132E" w:rsidP="009B481C">
            <w:pPr>
              <w:pStyle w:val="ARTableBodyRight"/>
            </w:pPr>
            <w:r w:rsidRPr="009407EE">
              <w:t>11,000</w:t>
            </w:r>
          </w:p>
        </w:tc>
      </w:tr>
      <w:tr w:rsidR="00EC132E" w:rsidRPr="00BB7F5A" w14:paraId="19E2EAE2" w14:textId="77777777" w:rsidTr="005F6B4C">
        <w:tc>
          <w:tcPr>
            <w:tcW w:w="6379" w:type="dxa"/>
          </w:tcPr>
          <w:p w14:paraId="7F45558F" w14:textId="77777777" w:rsidR="00EC132E" w:rsidRPr="009B481C" w:rsidRDefault="00EC132E" w:rsidP="009B481C">
            <w:pPr>
              <w:pStyle w:val="ARTableBody"/>
            </w:pPr>
            <w:r w:rsidRPr="009B481C">
              <w:t>Apollo Bay and District Historical Society Inc</w:t>
            </w:r>
          </w:p>
        </w:tc>
        <w:tc>
          <w:tcPr>
            <w:tcW w:w="2686" w:type="dxa"/>
          </w:tcPr>
          <w:p w14:paraId="21F04710" w14:textId="77777777" w:rsidR="00EC132E" w:rsidRPr="009407EE" w:rsidRDefault="00EC132E" w:rsidP="009B481C">
            <w:pPr>
              <w:pStyle w:val="ARTableBodyRight"/>
            </w:pPr>
            <w:r w:rsidRPr="009407EE">
              <w:t>9,230</w:t>
            </w:r>
          </w:p>
        </w:tc>
      </w:tr>
      <w:tr w:rsidR="00EC132E" w:rsidRPr="00BB7F5A" w14:paraId="5D2F12E3" w14:textId="77777777" w:rsidTr="005F6B4C">
        <w:tc>
          <w:tcPr>
            <w:tcW w:w="6379" w:type="dxa"/>
          </w:tcPr>
          <w:p w14:paraId="3159B12D" w14:textId="77777777" w:rsidR="00EC132E" w:rsidRPr="009B481C" w:rsidRDefault="00EC132E" w:rsidP="009B481C">
            <w:pPr>
              <w:pStyle w:val="ARTableBody"/>
            </w:pPr>
            <w:r w:rsidRPr="009B481C">
              <w:t>Australian Queer Archives Inc (AQuA)</w:t>
            </w:r>
          </w:p>
        </w:tc>
        <w:tc>
          <w:tcPr>
            <w:tcW w:w="2686" w:type="dxa"/>
          </w:tcPr>
          <w:p w14:paraId="58EED35A" w14:textId="77777777" w:rsidR="00EC132E" w:rsidRPr="009407EE" w:rsidRDefault="00EC132E" w:rsidP="009B481C">
            <w:pPr>
              <w:pStyle w:val="ARTableBodyRight"/>
            </w:pPr>
            <w:r w:rsidRPr="009407EE">
              <w:t>14,360</w:t>
            </w:r>
          </w:p>
        </w:tc>
      </w:tr>
      <w:tr w:rsidR="00EC132E" w:rsidRPr="00BB7F5A" w14:paraId="6E0B8136" w14:textId="77777777" w:rsidTr="005F6B4C">
        <w:tc>
          <w:tcPr>
            <w:tcW w:w="6379" w:type="dxa"/>
          </w:tcPr>
          <w:p w14:paraId="71F47D95" w14:textId="77777777" w:rsidR="00EC132E" w:rsidRPr="009B481C" w:rsidRDefault="00EC132E" w:rsidP="009B481C">
            <w:pPr>
              <w:pStyle w:val="ARTableBody"/>
            </w:pPr>
            <w:r w:rsidRPr="009B481C">
              <w:t>Broadford and District Historical Society Inc</w:t>
            </w:r>
          </w:p>
        </w:tc>
        <w:tc>
          <w:tcPr>
            <w:tcW w:w="2686" w:type="dxa"/>
          </w:tcPr>
          <w:p w14:paraId="4B82A547" w14:textId="77777777" w:rsidR="00EC132E" w:rsidRPr="009407EE" w:rsidRDefault="00EC132E" w:rsidP="009B481C">
            <w:pPr>
              <w:pStyle w:val="ARTableBodyRight"/>
            </w:pPr>
            <w:r w:rsidRPr="009407EE">
              <w:t>14,000</w:t>
            </w:r>
          </w:p>
        </w:tc>
      </w:tr>
      <w:tr w:rsidR="00EC132E" w:rsidRPr="00BB7F5A" w14:paraId="644E66CA" w14:textId="77777777" w:rsidTr="005F6B4C">
        <w:tc>
          <w:tcPr>
            <w:tcW w:w="6379" w:type="dxa"/>
          </w:tcPr>
          <w:p w14:paraId="4A68EE73" w14:textId="77777777" w:rsidR="00EC132E" w:rsidRPr="009B481C" w:rsidRDefault="00EC132E" w:rsidP="009B481C">
            <w:pPr>
              <w:pStyle w:val="ARTableBody"/>
            </w:pPr>
            <w:r w:rsidRPr="009B481C">
              <w:t>Bundoora Homestead Arts Centre</w:t>
            </w:r>
          </w:p>
        </w:tc>
        <w:tc>
          <w:tcPr>
            <w:tcW w:w="2686" w:type="dxa"/>
          </w:tcPr>
          <w:p w14:paraId="3690991B" w14:textId="77777777" w:rsidR="00EC132E" w:rsidRPr="009407EE" w:rsidRDefault="00EC132E" w:rsidP="009B481C">
            <w:pPr>
              <w:pStyle w:val="ARTableBodyRight"/>
            </w:pPr>
            <w:r w:rsidRPr="009407EE">
              <w:t>15,950</w:t>
            </w:r>
          </w:p>
        </w:tc>
      </w:tr>
      <w:tr w:rsidR="00EC132E" w:rsidRPr="00BB7F5A" w14:paraId="105A4B1D" w14:textId="77777777" w:rsidTr="005F6B4C">
        <w:tc>
          <w:tcPr>
            <w:tcW w:w="6379" w:type="dxa"/>
          </w:tcPr>
          <w:p w14:paraId="2ECA4640" w14:textId="77777777" w:rsidR="00EC132E" w:rsidRPr="009B481C" w:rsidRDefault="00EC132E" w:rsidP="009B481C">
            <w:pPr>
              <w:pStyle w:val="ARTableBody"/>
            </w:pPr>
            <w:r w:rsidRPr="009B481C">
              <w:t>Camperdown &amp; District Historical Society</w:t>
            </w:r>
          </w:p>
        </w:tc>
        <w:tc>
          <w:tcPr>
            <w:tcW w:w="2686" w:type="dxa"/>
          </w:tcPr>
          <w:p w14:paraId="20F5CA30" w14:textId="77777777" w:rsidR="00EC132E" w:rsidRPr="009407EE" w:rsidRDefault="00EC132E" w:rsidP="009B481C">
            <w:pPr>
              <w:pStyle w:val="ARTableBodyRight"/>
            </w:pPr>
            <w:r w:rsidRPr="009407EE">
              <w:t>5,024</w:t>
            </w:r>
          </w:p>
        </w:tc>
      </w:tr>
      <w:tr w:rsidR="00EC132E" w:rsidRPr="00BB7F5A" w14:paraId="52E6F999" w14:textId="77777777" w:rsidTr="005F6B4C">
        <w:tc>
          <w:tcPr>
            <w:tcW w:w="6379" w:type="dxa"/>
          </w:tcPr>
          <w:p w14:paraId="7300496F" w14:textId="77777777" w:rsidR="00EC132E" w:rsidRPr="009B481C" w:rsidRDefault="00EC132E" w:rsidP="009B481C">
            <w:pPr>
              <w:pStyle w:val="ARTableBody"/>
            </w:pPr>
            <w:r w:rsidRPr="009B481C">
              <w:t>Castlemaine Art Museum</w:t>
            </w:r>
          </w:p>
        </w:tc>
        <w:tc>
          <w:tcPr>
            <w:tcW w:w="2686" w:type="dxa"/>
          </w:tcPr>
          <w:p w14:paraId="6D0E267A" w14:textId="77777777" w:rsidR="00EC132E" w:rsidRPr="009407EE" w:rsidRDefault="00EC132E" w:rsidP="009B481C">
            <w:pPr>
              <w:pStyle w:val="ARTableBodyRight"/>
            </w:pPr>
            <w:r w:rsidRPr="009407EE">
              <w:t>13,166</w:t>
            </w:r>
          </w:p>
        </w:tc>
      </w:tr>
      <w:tr w:rsidR="00EC132E" w:rsidRPr="00BB7F5A" w14:paraId="4BF0D7D8" w14:textId="77777777" w:rsidTr="005F6B4C">
        <w:tc>
          <w:tcPr>
            <w:tcW w:w="6379" w:type="dxa"/>
          </w:tcPr>
          <w:p w14:paraId="0202565A" w14:textId="77777777" w:rsidR="00EC132E" w:rsidRPr="009B481C" w:rsidRDefault="00EC132E" w:rsidP="009B481C">
            <w:pPr>
              <w:pStyle w:val="ARTableBody"/>
            </w:pPr>
            <w:r w:rsidRPr="009B481C">
              <w:t>Central Highlands Broadcasting Inc</w:t>
            </w:r>
          </w:p>
        </w:tc>
        <w:tc>
          <w:tcPr>
            <w:tcW w:w="2686" w:type="dxa"/>
          </w:tcPr>
          <w:p w14:paraId="2EB76029" w14:textId="77777777" w:rsidR="00EC132E" w:rsidRPr="009407EE" w:rsidRDefault="00EC132E" w:rsidP="009B481C">
            <w:pPr>
              <w:pStyle w:val="ARTableBodyRight"/>
            </w:pPr>
            <w:r w:rsidRPr="009407EE">
              <w:t>8,400</w:t>
            </w:r>
          </w:p>
        </w:tc>
      </w:tr>
      <w:tr w:rsidR="00EC132E" w:rsidRPr="00BB7F5A" w14:paraId="73DC9F0C" w14:textId="77777777" w:rsidTr="005F6B4C">
        <w:tc>
          <w:tcPr>
            <w:tcW w:w="6379" w:type="dxa"/>
          </w:tcPr>
          <w:p w14:paraId="719546DE" w14:textId="77777777" w:rsidR="00EC132E" w:rsidRPr="009B481C" w:rsidRDefault="00EC132E" w:rsidP="009B481C">
            <w:pPr>
              <w:pStyle w:val="ARTableBody"/>
            </w:pPr>
            <w:r w:rsidRPr="009B481C">
              <w:t>Chiltern Athenaeum Museum Incorporated</w:t>
            </w:r>
          </w:p>
        </w:tc>
        <w:tc>
          <w:tcPr>
            <w:tcW w:w="2686" w:type="dxa"/>
          </w:tcPr>
          <w:p w14:paraId="06CCA4D8" w14:textId="77777777" w:rsidR="00EC132E" w:rsidRPr="009407EE" w:rsidRDefault="00EC132E" w:rsidP="009B481C">
            <w:pPr>
              <w:pStyle w:val="ARTableBodyRight"/>
            </w:pPr>
            <w:r w:rsidRPr="009407EE">
              <w:t>4,400</w:t>
            </w:r>
          </w:p>
        </w:tc>
      </w:tr>
      <w:tr w:rsidR="00EC132E" w:rsidRPr="00BB7F5A" w14:paraId="6A30767C" w14:textId="77777777" w:rsidTr="005F6B4C">
        <w:tc>
          <w:tcPr>
            <w:tcW w:w="6379" w:type="dxa"/>
          </w:tcPr>
          <w:p w14:paraId="71CE927B" w14:textId="77777777" w:rsidR="00EC132E" w:rsidRPr="009B481C" w:rsidRDefault="00EC132E" w:rsidP="009B481C">
            <w:pPr>
              <w:pStyle w:val="ARTableBody"/>
            </w:pPr>
            <w:r w:rsidRPr="009B481C">
              <w:t>Cinema and Theatre Historical Society of Australia Inc.</w:t>
            </w:r>
          </w:p>
        </w:tc>
        <w:tc>
          <w:tcPr>
            <w:tcW w:w="2686" w:type="dxa"/>
          </w:tcPr>
          <w:p w14:paraId="1CD67418" w14:textId="77777777" w:rsidR="00EC132E" w:rsidRPr="009407EE" w:rsidRDefault="00EC132E" w:rsidP="009B481C">
            <w:pPr>
              <w:pStyle w:val="ARTableBodyRight"/>
            </w:pPr>
            <w:r w:rsidRPr="009407EE">
              <w:t>1,900</w:t>
            </w:r>
          </w:p>
        </w:tc>
      </w:tr>
      <w:tr w:rsidR="00EC132E" w:rsidRPr="00BB7F5A" w14:paraId="2706CD9C" w14:textId="77777777" w:rsidTr="005F6B4C">
        <w:tc>
          <w:tcPr>
            <w:tcW w:w="6379" w:type="dxa"/>
          </w:tcPr>
          <w:p w14:paraId="603E74F9" w14:textId="77777777" w:rsidR="00EC132E" w:rsidRPr="009B481C" w:rsidRDefault="00EC132E" w:rsidP="009B481C">
            <w:pPr>
              <w:pStyle w:val="ARTableBody"/>
            </w:pPr>
            <w:r w:rsidRPr="009B481C">
              <w:t>East Gippsland Shire Council</w:t>
            </w:r>
          </w:p>
        </w:tc>
        <w:tc>
          <w:tcPr>
            <w:tcW w:w="2686" w:type="dxa"/>
          </w:tcPr>
          <w:p w14:paraId="571A4CF2" w14:textId="77777777" w:rsidR="00EC132E" w:rsidRPr="009407EE" w:rsidRDefault="00EC132E" w:rsidP="009B481C">
            <w:pPr>
              <w:pStyle w:val="ARTableBodyRight"/>
            </w:pPr>
            <w:r w:rsidRPr="009407EE">
              <w:t>6,178</w:t>
            </w:r>
          </w:p>
        </w:tc>
      </w:tr>
      <w:tr w:rsidR="00EC132E" w:rsidRPr="00BB7F5A" w14:paraId="6A7FAA1A" w14:textId="77777777" w:rsidTr="005F6B4C">
        <w:tc>
          <w:tcPr>
            <w:tcW w:w="6379" w:type="dxa"/>
          </w:tcPr>
          <w:p w14:paraId="4B0AB083" w14:textId="77777777" w:rsidR="00EC132E" w:rsidRPr="009B481C" w:rsidRDefault="00EC132E" w:rsidP="009B481C">
            <w:pPr>
              <w:pStyle w:val="ARTableBody"/>
            </w:pPr>
            <w:r w:rsidRPr="009B481C">
              <w:t>Fire Services Museum of Victoria</w:t>
            </w:r>
          </w:p>
        </w:tc>
        <w:tc>
          <w:tcPr>
            <w:tcW w:w="2686" w:type="dxa"/>
          </w:tcPr>
          <w:p w14:paraId="74227F6F" w14:textId="77777777" w:rsidR="00EC132E" w:rsidRPr="009407EE" w:rsidRDefault="00EC132E" w:rsidP="009B481C">
            <w:pPr>
              <w:pStyle w:val="ARTableBodyRight"/>
            </w:pPr>
            <w:r w:rsidRPr="009407EE">
              <w:t>2,028</w:t>
            </w:r>
          </w:p>
        </w:tc>
      </w:tr>
      <w:tr w:rsidR="00EC132E" w:rsidRPr="00BB7F5A" w14:paraId="166E4EEB" w14:textId="77777777" w:rsidTr="005F6B4C">
        <w:tc>
          <w:tcPr>
            <w:tcW w:w="6379" w:type="dxa"/>
          </w:tcPr>
          <w:p w14:paraId="3EAD8D20" w14:textId="77777777" w:rsidR="00EC132E" w:rsidRPr="009B481C" w:rsidRDefault="00EC132E" w:rsidP="009B481C">
            <w:pPr>
              <w:pStyle w:val="ARTableBody"/>
            </w:pPr>
            <w:r w:rsidRPr="009B481C">
              <w:t>Geelong Regional Library Corporation</w:t>
            </w:r>
          </w:p>
        </w:tc>
        <w:tc>
          <w:tcPr>
            <w:tcW w:w="2686" w:type="dxa"/>
          </w:tcPr>
          <w:p w14:paraId="230BCAC3" w14:textId="77777777" w:rsidR="00EC132E" w:rsidRPr="009407EE" w:rsidRDefault="00EC132E" w:rsidP="009B481C">
            <w:pPr>
              <w:pStyle w:val="ARTableBodyRight"/>
            </w:pPr>
            <w:r w:rsidRPr="009407EE">
              <w:t>16,500</w:t>
            </w:r>
          </w:p>
        </w:tc>
      </w:tr>
      <w:tr w:rsidR="00EC132E" w:rsidRPr="00BB7F5A" w14:paraId="66A98CCD" w14:textId="77777777" w:rsidTr="005F6B4C">
        <w:tc>
          <w:tcPr>
            <w:tcW w:w="6379" w:type="dxa"/>
          </w:tcPr>
          <w:p w14:paraId="20D64A11" w14:textId="77777777" w:rsidR="00EC132E" w:rsidRPr="009B481C" w:rsidRDefault="00EC132E" w:rsidP="009B481C">
            <w:pPr>
              <w:pStyle w:val="ARTableBody"/>
            </w:pPr>
            <w:r w:rsidRPr="009B481C">
              <w:t>Golden Square Pool Inc.</w:t>
            </w:r>
          </w:p>
        </w:tc>
        <w:tc>
          <w:tcPr>
            <w:tcW w:w="2686" w:type="dxa"/>
          </w:tcPr>
          <w:p w14:paraId="57E42698" w14:textId="77777777" w:rsidR="00EC132E" w:rsidRPr="009407EE" w:rsidRDefault="00EC132E" w:rsidP="009B481C">
            <w:pPr>
              <w:pStyle w:val="ARTableBodyRight"/>
            </w:pPr>
            <w:r w:rsidRPr="009407EE">
              <w:t>4,096</w:t>
            </w:r>
          </w:p>
        </w:tc>
      </w:tr>
      <w:tr w:rsidR="00EC132E" w:rsidRPr="00BB7F5A" w14:paraId="10F57F65" w14:textId="77777777" w:rsidTr="005F6B4C">
        <w:tc>
          <w:tcPr>
            <w:tcW w:w="6379" w:type="dxa"/>
          </w:tcPr>
          <w:p w14:paraId="118B90C8" w14:textId="77777777" w:rsidR="00EC132E" w:rsidRPr="009B481C" w:rsidRDefault="00EC132E" w:rsidP="009B481C">
            <w:pPr>
              <w:pStyle w:val="ARTableBody"/>
            </w:pPr>
            <w:r w:rsidRPr="009B481C">
              <w:t>Gunbower &amp; District Development Group Inc</w:t>
            </w:r>
          </w:p>
        </w:tc>
        <w:tc>
          <w:tcPr>
            <w:tcW w:w="2686" w:type="dxa"/>
          </w:tcPr>
          <w:p w14:paraId="323E093F" w14:textId="77777777" w:rsidR="00EC132E" w:rsidRPr="009407EE" w:rsidRDefault="00EC132E" w:rsidP="009B481C">
            <w:pPr>
              <w:pStyle w:val="ARTableBodyRight"/>
            </w:pPr>
            <w:r w:rsidRPr="009407EE">
              <w:t>3,029</w:t>
            </w:r>
          </w:p>
        </w:tc>
      </w:tr>
      <w:tr w:rsidR="00EC132E" w:rsidRPr="00BB7F5A" w14:paraId="62940E07" w14:textId="77777777" w:rsidTr="005F6B4C">
        <w:tc>
          <w:tcPr>
            <w:tcW w:w="6379" w:type="dxa"/>
          </w:tcPr>
          <w:p w14:paraId="35250070" w14:textId="77777777" w:rsidR="00EC132E" w:rsidRPr="009B481C" w:rsidRDefault="00EC132E" w:rsidP="009B481C">
            <w:pPr>
              <w:pStyle w:val="ARTableBody"/>
            </w:pPr>
            <w:r w:rsidRPr="009B481C">
              <w:t>ILBIJERRI Theatre Company</w:t>
            </w:r>
          </w:p>
        </w:tc>
        <w:tc>
          <w:tcPr>
            <w:tcW w:w="2686" w:type="dxa"/>
          </w:tcPr>
          <w:p w14:paraId="678E8BBF" w14:textId="77777777" w:rsidR="00EC132E" w:rsidRPr="009407EE" w:rsidRDefault="00EC132E" w:rsidP="009B481C">
            <w:pPr>
              <w:pStyle w:val="ARTableBodyRight"/>
            </w:pPr>
            <w:r w:rsidRPr="009407EE">
              <w:t>16,143</w:t>
            </w:r>
          </w:p>
        </w:tc>
      </w:tr>
      <w:tr w:rsidR="00EC132E" w:rsidRPr="00BB7F5A" w14:paraId="6C8B8FBC" w14:textId="77777777" w:rsidTr="005F6B4C">
        <w:tc>
          <w:tcPr>
            <w:tcW w:w="6379" w:type="dxa"/>
          </w:tcPr>
          <w:p w14:paraId="64EB151B" w14:textId="77777777" w:rsidR="00EC132E" w:rsidRPr="009B481C" w:rsidRDefault="00EC132E" w:rsidP="009B481C">
            <w:pPr>
              <w:pStyle w:val="ARTableBody"/>
            </w:pPr>
            <w:r w:rsidRPr="009B481C">
              <w:t>Islamic Museum of Australia</w:t>
            </w:r>
          </w:p>
        </w:tc>
        <w:tc>
          <w:tcPr>
            <w:tcW w:w="2686" w:type="dxa"/>
          </w:tcPr>
          <w:p w14:paraId="2995A299" w14:textId="77777777" w:rsidR="00EC132E" w:rsidRPr="009407EE" w:rsidRDefault="00EC132E" w:rsidP="009B481C">
            <w:pPr>
              <w:pStyle w:val="ARTableBodyRight"/>
            </w:pPr>
            <w:r w:rsidRPr="009407EE">
              <w:t>7,660</w:t>
            </w:r>
          </w:p>
        </w:tc>
      </w:tr>
      <w:tr w:rsidR="00EC132E" w:rsidRPr="00BB7F5A" w14:paraId="1CB3929A" w14:textId="77777777" w:rsidTr="005F6B4C">
        <w:tc>
          <w:tcPr>
            <w:tcW w:w="6379" w:type="dxa"/>
          </w:tcPr>
          <w:p w14:paraId="41161C6D" w14:textId="77777777" w:rsidR="00EC132E" w:rsidRPr="009B481C" w:rsidRDefault="00EC132E" w:rsidP="009B481C">
            <w:pPr>
              <w:pStyle w:val="ARTableBody"/>
            </w:pPr>
            <w:r w:rsidRPr="009B481C">
              <w:t>McClelland Sculpture Park + Gallery</w:t>
            </w:r>
          </w:p>
        </w:tc>
        <w:tc>
          <w:tcPr>
            <w:tcW w:w="2686" w:type="dxa"/>
          </w:tcPr>
          <w:p w14:paraId="084D68A1" w14:textId="77777777" w:rsidR="00EC132E" w:rsidRPr="009407EE" w:rsidRDefault="00EC132E" w:rsidP="009B481C">
            <w:pPr>
              <w:pStyle w:val="ARTableBodyRight"/>
            </w:pPr>
            <w:r w:rsidRPr="009407EE">
              <w:t>12,319</w:t>
            </w:r>
          </w:p>
        </w:tc>
      </w:tr>
      <w:tr w:rsidR="00EC132E" w:rsidRPr="00BB7F5A" w14:paraId="3BDA1614" w14:textId="77777777" w:rsidTr="005F6B4C">
        <w:tc>
          <w:tcPr>
            <w:tcW w:w="6379" w:type="dxa"/>
          </w:tcPr>
          <w:p w14:paraId="300BD492" w14:textId="77777777" w:rsidR="00EC132E" w:rsidRPr="009B481C" w:rsidRDefault="00EC132E" w:rsidP="009B481C">
            <w:pPr>
              <w:pStyle w:val="ARTableBody"/>
            </w:pPr>
            <w:r w:rsidRPr="009B481C">
              <w:t>Melbourne Electronic Sound Studio</w:t>
            </w:r>
          </w:p>
        </w:tc>
        <w:tc>
          <w:tcPr>
            <w:tcW w:w="2686" w:type="dxa"/>
          </w:tcPr>
          <w:p w14:paraId="50E6A879" w14:textId="77777777" w:rsidR="00EC132E" w:rsidRPr="009407EE" w:rsidRDefault="00EC132E" w:rsidP="009B481C">
            <w:pPr>
              <w:pStyle w:val="ARTableBodyRight"/>
            </w:pPr>
            <w:r w:rsidRPr="009407EE">
              <w:t>13,365</w:t>
            </w:r>
          </w:p>
        </w:tc>
      </w:tr>
      <w:tr w:rsidR="00EC132E" w:rsidRPr="00BB7F5A" w14:paraId="2A472010" w14:textId="77777777" w:rsidTr="005F6B4C">
        <w:tc>
          <w:tcPr>
            <w:tcW w:w="6379" w:type="dxa"/>
          </w:tcPr>
          <w:p w14:paraId="388DDB3A" w14:textId="77777777" w:rsidR="00EC132E" w:rsidRPr="009B481C" w:rsidRDefault="00EC132E" w:rsidP="009B481C">
            <w:pPr>
              <w:pStyle w:val="ARTableBody"/>
            </w:pPr>
            <w:r w:rsidRPr="009B481C">
              <w:t>Melbourne Fringe</w:t>
            </w:r>
          </w:p>
        </w:tc>
        <w:tc>
          <w:tcPr>
            <w:tcW w:w="2686" w:type="dxa"/>
          </w:tcPr>
          <w:p w14:paraId="3520115E" w14:textId="77777777" w:rsidR="00EC132E" w:rsidRPr="009407EE" w:rsidRDefault="00EC132E" w:rsidP="009B481C">
            <w:pPr>
              <w:pStyle w:val="ARTableBodyRight"/>
            </w:pPr>
            <w:r w:rsidRPr="009407EE">
              <w:t>8,250</w:t>
            </w:r>
          </w:p>
        </w:tc>
      </w:tr>
      <w:tr w:rsidR="00EC132E" w:rsidRPr="00BB7F5A" w14:paraId="7FF64CDA" w14:textId="77777777" w:rsidTr="005F6B4C">
        <w:tc>
          <w:tcPr>
            <w:tcW w:w="6379" w:type="dxa"/>
          </w:tcPr>
          <w:p w14:paraId="05A5C249" w14:textId="77777777" w:rsidR="00EC132E" w:rsidRPr="009B481C" w:rsidRDefault="00EC132E" w:rsidP="009B481C">
            <w:pPr>
              <w:pStyle w:val="ARTableBody"/>
            </w:pPr>
            <w:r w:rsidRPr="009B481C">
              <w:t>Montsalvat</w:t>
            </w:r>
          </w:p>
        </w:tc>
        <w:tc>
          <w:tcPr>
            <w:tcW w:w="2686" w:type="dxa"/>
          </w:tcPr>
          <w:p w14:paraId="431B0E09" w14:textId="77777777" w:rsidR="00EC132E" w:rsidRPr="009407EE" w:rsidRDefault="00EC132E" w:rsidP="009B481C">
            <w:pPr>
              <w:pStyle w:val="ARTableBodyRight"/>
            </w:pPr>
            <w:r w:rsidRPr="009407EE">
              <w:t>2,970</w:t>
            </w:r>
          </w:p>
        </w:tc>
      </w:tr>
      <w:tr w:rsidR="00EC132E" w:rsidRPr="00BB7F5A" w14:paraId="76163348" w14:textId="77777777" w:rsidTr="005F6B4C">
        <w:tc>
          <w:tcPr>
            <w:tcW w:w="6379" w:type="dxa"/>
          </w:tcPr>
          <w:p w14:paraId="26EF4261" w14:textId="77777777" w:rsidR="00EC132E" w:rsidRPr="009B481C" w:rsidRDefault="00EC132E" w:rsidP="009B481C">
            <w:pPr>
              <w:pStyle w:val="ARTableBody"/>
            </w:pPr>
            <w:r w:rsidRPr="009B481C">
              <w:t>Mornington Lifesaving Club Inc.</w:t>
            </w:r>
          </w:p>
        </w:tc>
        <w:tc>
          <w:tcPr>
            <w:tcW w:w="2686" w:type="dxa"/>
          </w:tcPr>
          <w:p w14:paraId="43D24E64" w14:textId="77777777" w:rsidR="00EC132E" w:rsidRPr="009407EE" w:rsidRDefault="00EC132E" w:rsidP="009B481C">
            <w:pPr>
              <w:pStyle w:val="ARTableBodyRight"/>
            </w:pPr>
            <w:r w:rsidRPr="009407EE">
              <w:t>14,799</w:t>
            </w:r>
          </w:p>
        </w:tc>
      </w:tr>
      <w:tr w:rsidR="00EC132E" w:rsidRPr="00BB7F5A" w14:paraId="1BE35393" w14:textId="77777777" w:rsidTr="005F6B4C">
        <w:tc>
          <w:tcPr>
            <w:tcW w:w="6379" w:type="dxa"/>
          </w:tcPr>
          <w:p w14:paraId="4CBA5302" w14:textId="77777777" w:rsidR="00EC132E" w:rsidRPr="009B481C" w:rsidRDefault="00EC132E" w:rsidP="009B481C">
            <w:pPr>
              <w:pStyle w:val="ARTableBody"/>
            </w:pPr>
            <w:r w:rsidRPr="009B481C">
              <w:t>Musculoskeletal Australia</w:t>
            </w:r>
          </w:p>
        </w:tc>
        <w:tc>
          <w:tcPr>
            <w:tcW w:w="2686" w:type="dxa"/>
          </w:tcPr>
          <w:p w14:paraId="230F4553" w14:textId="77777777" w:rsidR="00EC132E" w:rsidRPr="009407EE" w:rsidRDefault="00EC132E" w:rsidP="009B481C">
            <w:pPr>
              <w:pStyle w:val="ARTableBodyRight"/>
            </w:pPr>
            <w:r w:rsidRPr="009407EE">
              <w:t>8,910</w:t>
            </w:r>
          </w:p>
        </w:tc>
      </w:tr>
      <w:tr w:rsidR="00EC132E" w:rsidRPr="00BB7F5A" w14:paraId="218B6EA4" w14:textId="77777777" w:rsidTr="005F6B4C">
        <w:tc>
          <w:tcPr>
            <w:tcW w:w="6379" w:type="dxa"/>
          </w:tcPr>
          <w:p w14:paraId="7B0A00BF" w14:textId="77777777" w:rsidR="00EC132E" w:rsidRPr="009B481C" w:rsidRDefault="00EC132E" w:rsidP="009B481C">
            <w:pPr>
              <w:pStyle w:val="ARTableBody"/>
            </w:pPr>
            <w:r w:rsidRPr="009B481C">
              <w:t>Nagambie Historical Society Inc.</w:t>
            </w:r>
          </w:p>
        </w:tc>
        <w:tc>
          <w:tcPr>
            <w:tcW w:w="2686" w:type="dxa"/>
          </w:tcPr>
          <w:p w14:paraId="49CB9121" w14:textId="77777777" w:rsidR="00EC132E" w:rsidRPr="009407EE" w:rsidRDefault="00EC132E" w:rsidP="009B481C">
            <w:pPr>
              <w:pStyle w:val="ARTableBodyRight"/>
            </w:pPr>
            <w:r w:rsidRPr="009407EE">
              <w:t>11,259</w:t>
            </w:r>
          </w:p>
        </w:tc>
      </w:tr>
      <w:tr w:rsidR="00EC132E" w:rsidRPr="00BB7F5A" w14:paraId="3A7D9C3D" w14:textId="77777777" w:rsidTr="005F6B4C">
        <w:tc>
          <w:tcPr>
            <w:tcW w:w="6379" w:type="dxa"/>
          </w:tcPr>
          <w:p w14:paraId="7D204046" w14:textId="77777777" w:rsidR="00EC132E" w:rsidRPr="009B481C" w:rsidRDefault="00EC132E" w:rsidP="009B481C">
            <w:pPr>
              <w:pStyle w:val="ARTableBody"/>
            </w:pPr>
            <w:r w:rsidRPr="009B481C">
              <w:t>National Wool Museum, City of Greater Geelong</w:t>
            </w:r>
          </w:p>
        </w:tc>
        <w:tc>
          <w:tcPr>
            <w:tcW w:w="2686" w:type="dxa"/>
          </w:tcPr>
          <w:p w14:paraId="594EAE32" w14:textId="77777777" w:rsidR="00EC132E" w:rsidRPr="009407EE" w:rsidRDefault="00EC132E" w:rsidP="009B481C">
            <w:pPr>
              <w:pStyle w:val="ARTableBodyRight"/>
            </w:pPr>
            <w:r w:rsidRPr="009407EE">
              <w:t>14,465</w:t>
            </w:r>
          </w:p>
        </w:tc>
      </w:tr>
      <w:tr w:rsidR="00EC132E" w:rsidRPr="00BB7F5A" w14:paraId="1B085039" w14:textId="77777777" w:rsidTr="005F6B4C">
        <w:tc>
          <w:tcPr>
            <w:tcW w:w="6379" w:type="dxa"/>
          </w:tcPr>
          <w:p w14:paraId="7FDFB576" w14:textId="77777777" w:rsidR="00EC132E" w:rsidRPr="009B481C" w:rsidRDefault="00EC132E" w:rsidP="009B481C">
            <w:pPr>
              <w:pStyle w:val="ARTableBody"/>
            </w:pPr>
            <w:r w:rsidRPr="009B481C">
              <w:t>Phillip Island Historical Society</w:t>
            </w:r>
          </w:p>
        </w:tc>
        <w:tc>
          <w:tcPr>
            <w:tcW w:w="2686" w:type="dxa"/>
          </w:tcPr>
          <w:p w14:paraId="44415FE3" w14:textId="77777777" w:rsidR="00EC132E" w:rsidRPr="009407EE" w:rsidRDefault="00EC132E" w:rsidP="009B481C">
            <w:pPr>
              <w:pStyle w:val="ARTableBodyRight"/>
            </w:pPr>
            <w:r w:rsidRPr="009407EE">
              <w:t>14,960</w:t>
            </w:r>
          </w:p>
        </w:tc>
      </w:tr>
      <w:tr w:rsidR="00EC132E" w:rsidRPr="00BB7F5A" w14:paraId="54AEA3E4" w14:textId="77777777" w:rsidTr="005F6B4C">
        <w:tc>
          <w:tcPr>
            <w:tcW w:w="6379" w:type="dxa"/>
          </w:tcPr>
          <w:p w14:paraId="28FA5C7F" w14:textId="77777777" w:rsidR="00EC132E" w:rsidRPr="009B481C" w:rsidRDefault="00EC132E" w:rsidP="009B481C">
            <w:pPr>
              <w:pStyle w:val="ARTableBody"/>
            </w:pPr>
            <w:r w:rsidRPr="009B481C">
              <w:t>Port Albert Maritime Museum Inc</w:t>
            </w:r>
          </w:p>
        </w:tc>
        <w:tc>
          <w:tcPr>
            <w:tcW w:w="2686" w:type="dxa"/>
          </w:tcPr>
          <w:p w14:paraId="27BB3A0C" w14:textId="77777777" w:rsidR="00EC132E" w:rsidRPr="009407EE" w:rsidRDefault="00EC132E" w:rsidP="009B481C">
            <w:pPr>
              <w:pStyle w:val="ARTableBodyRight"/>
            </w:pPr>
            <w:r w:rsidRPr="009407EE">
              <w:t>14,695</w:t>
            </w:r>
          </w:p>
        </w:tc>
      </w:tr>
      <w:tr w:rsidR="00EC132E" w:rsidRPr="00BB7F5A" w14:paraId="35BEC5A6" w14:textId="77777777" w:rsidTr="005F6B4C">
        <w:tc>
          <w:tcPr>
            <w:tcW w:w="6379" w:type="dxa"/>
          </w:tcPr>
          <w:p w14:paraId="4AD2513F" w14:textId="77777777" w:rsidR="00EC132E" w:rsidRPr="009B481C" w:rsidRDefault="00EC132E" w:rsidP="009B481C">
            <w:pPr>
              <w:pStyle w:val="ARTableBody"/>
            </w:pPr>
            <w:r w:rsidRPr="009B481C">
              <w:t>Queenscliffe Maritime Museum Inc</w:t>
            </w:r>
          </w:p>
        </w:tc>
        <w:tc>
          <w:tcPr>
            <w:tcW w:w="2686" w:type="dxa"/>
          </w:tcPr>
          <w:p w14:paraId="0183BB8D" w14:textId="77777777" w:rsidR="00EC132E" w:rsidRPr="009407EE" w:rsidRDefault="00EC132E" w:rsidP="009B481C">
            <w:pPr>
              <w:pStyle w:val="ARTableBodyRight"/>
            </w:pPr>
            <w:r w:rsidRPr="009407EE">
              <w:t>5,500</w:t>
            </w:r>
          </w:p>
        </w:tc>
      </w:tr>
      <w:tr w:rsidR="00EC132E" w:rsidRPr="00BB7F5A" w14:paraId="73CBD794" w14:textId="77777777" w:rsidTr="005F6B4C">
        <w:tc>
          <w:tcPr>
            <w:tcW w:w="6379" w:type="dxa"/>
          </w:tcPr>
          <w:p w14:paraId="72B13856" w14:textId="77777777" w:rsidR="00EC132E" w:rsidRPr="009B481C" w:rsidRDefault="00EC132E" w:rsidP="009B481C">
            <w:pPr>
              <w:pStyle w:val="ARTableBody"/>
            </w:pPr>
            <w:r w:rsidRPr="009B481C">
              <w:t>Sandy Point Community Group Incorporated</w:t>
            </w:r>
          </w:p>
        </w:tc>
        <w:tc>
          <w:tcPr>
            <w:tcW w:w="2686" w:type="dxa"/>
          </w:tcPr>
          <w:p w14:paraId="13CB280B" w14:textId="77777777" w:rsidR="00EC132E" w:rsidRPr="009407EE" w:rsidRDefault="00EC132E" w:rsidP="009B481C">
            <w:pPr>
              <w:pStyle w:val="ARTableBodyRight"/>
            </w:pPr>
            <w:r w:rsidRPr="009407EE">
              <w:t>8,015</w:t>
            </w:r>
          </w:p>
        </w:tc>
      </w:tr>
      <w:tr w:rsidR="00EC132E" w:rsidRPr="00BB7F5A" w14:paraId="30B69004" w14:textId="77777777" w:rsidTr="005F6B4C">
        <w:tc>
          <w:tcPr>
            <w:tcW w:w="6379" w:type="dxa"/>
          </w:tcPr>
          <w:p w14:paraId="6E1A41B3" w14:textId="77777777" w:rsidR="00EC132E" w:rsidRPr="009B481C" w:rsidRDefault="00EC132E" w:rsidP="009B481C">
            <w:pPr>
              <w:pStyle w:val="ARTableBody"/>
            </w:pPr>
            <w:r w:rsidRPr="009B481C">
              <w:t>Sandy the War Horse Memorial Committee Inc</w:t>
            </w:r>
          </w:p>
        </w:tc>
        <w:tc>
          <w:tcPr>
            <w:tcW w:w="2686" w:type="dxa"/>
          </w:tcPr>
          <w:p w14:paraId="00575077" w14:textId="77777777" w:rsidR="00EC132E" w:rsidRPr="009407EE" w:rsidRDefault="00EC132E" w:rsidP="009B481C">
            <w:pPr>
              <w:pStyle w:val="ARTableBodyRight"/>
            </w:pPr>
            <w:r w:rsidRPr="009407EE">
              <w:t>6,218</w:t>
            </w:r>
          </w:p>
        </w:tc>
      </w:tr>
      <w:tr w:rsidR="00EC132E" w:rsidRPr="00BB7F5A" w14:paraId="4DCE2EC9" w14:textId="77777777" w:rsidTr="005F6B4C">
        <w:tc>
          <w:tcPr>
            <w:tcW w:w="6379" w:type="dxa"/>
          </w:tcPr>
          <w:p w14:paraId="66BFB86D" w14:textId="77777777" w:rsidR="00EC132E" w:rsidRPr="009B481C" w:rsidRDefault="00EC132E" w:rsidP="009B481C">
            <w:pPr>
              <w:pStyle w:val="ARTableBody"/>
            </w:pPr>
            <w:r w:rsidRPr="009B481C">
              <w:t>Scout Heritage Victoria</w:t>
            </w:r>
          </w:p>
        </w:tc>
        <w:tc>
          <w:tcPr>
            <w:tcW w:w="2686" w:type="dxa"/>
          </w:tcPr>
          <w:p w14:paraId="6413270E" w14:textId="77777777" w:rsidR="00EC132E" w:rsidRPr="009407EE" w:rsidRDefault="00EC132E" w:rsidP="009B481C">
            <w:pPr>
              <w:pStyle w:val="ARTableBodyRight"/>
            </w:pPr>
            <w:r w:rsidRPr="009407EE">
              <w:t>6,028</w:t>
            </w:r>
          </w:p>
        </w:tc>
      </w:tr>
      <w:tr w:rsidR="00EC132E" w:rsidRPr="00BB7F5A" w14:paraId="0EFE7701" w14:textId="77777777" w:rsidTr="005F6B4C">
        <w:tc>
          <w:tcPr>
            <w:tcW w:w="6379" w:type="dxa"/>
          </w:tcPr>
          <w:p w14:paraId="79E5A1AB" w14:textId="77777777" w:rsidR="00EC132E" w:rsidRPr="009B481C" w:rsidRDefault="00EC132E" w:rsidP="009B481C">
            <w:pPr>
              <w:pStyle w:val="ARTableBody"/>
            </w:pPr>
            <w:r w:rsidRPr="009B481C">
              <w:t>Sunshine and District Historical Society</w:t>
            </w:r>
          </w:p>
        </w:tc>
        <w:tc>
          <w:tcPr>
            <w:tcW w:w="2686" w:type="dxa"/>
          </w:tcPr>
          <w:p w14:paraId="7978165A" w14:textId="77777777" w:rsidR="00EC132E" w:rsidRPr="009407EE" w:rsidRDefault="00EC132E" w:rsidP="009B481C">
            <w:pPr>
              <w:pStyle w:val="ARTableBodyRight"/>
            </w:pPr>
            <w:r w:rsidRPr="009407EE">
              <w:t>7,047</w:t>
            </w:r>
          </w:p>
        </w:tc>
      </w:tr>
      <w:tr w:rsidR="00EC132E" w:rsidRPr="00BB7F5A" w14:paraId="47817170" w14:textId="77777777" w:rsidTr="005F6B4C">
        <w:tc>
          <w:tcPr>
            <w:tcW w:w="6379" w:type="dxa"/>
          </w:tcPr>
          <w:p w14:paraId="53282207" w14:textId="77777777" w:rsidR="00EC132E" w:rsidRPr="009B481C" w:rsidRDefault="00EC132E" w:rsidP="009B481C">
            <w:pPr>
              <w:pStyle w:val="ARTableBody"/>
            </w:pPr>
            <w:r w:rsidRPr="009B481C">
              <w:t>Talbot Arts and Historical Museum</w:t>
            </w:r>
          </w:p>
        </w:tc>
        <w:tc>
          <w:tcPr>
            <w:tcW w:w="2686" w:type="dxa"/>
          </w:tcPr>
          <w:p w14:paraId="45AE3704" w14:textId="77777777" w:rsidR="00EC132E" w:rsidRPr="009407EE" w:rsidRDefault="00EC132E" w:rsidP="009B481C">
            <w:pPr>
              <w:pStyle w:val="ARTableBodyRight"/>
            </w:pPr>
            <w:r w:rsidRPr="009407EE">
              <w:t>2,070</w:t>
            </w:r>
          </w:p>
        </w:tc>
      </w:tr>
      <w:tr w:rsidR="00EC132E" w:rsidRPr="00BB7F5A" w14:paraId="50352395" w14:textId="77777777" w:rsidTr="005F6B4C">
        <w:tc>
          <w:tcPr>
            <w:tcW w:w="6379" w:type="dxa"/>
          </w:tcPr>
          <w:p w14:paraId="4BE9BF7C" w14:textId="77777777" w:rsidR="00EC132E" w:rsidRPr="009B481C" w:rsidRDefault="00EC132E" w:rsidP="009B481C">
            <w:pPr>
              <w:pStyle w:val="ARTableBody"/>
            </w:pPr>
            <w:r w:rsidRPr="009B481C">
              <w:t>The Cancer Council Victoria</w:t>
            </w:r>
          </w:p>
        </w:tc>
        <w:tc>
          <w:tcPr>
            <w:tcW w:w="2686" w:type="dxa"/>
          </w:tcPr>
          <w:p w14:paraId="6163E42B" w14:textId="77777777" w:rsidR="00EC132E" w:rsidRPr="009407EE" w:rsidRDefault="00EC132E" w:rsidP="009B481C">
            <w:pPr>
              <w:pStyle w:val="ARTableBodyRight"/>
            </w:pPr>
            <w:r w:rsidRPr="009407EE">
              <w:t>5,500</w:t>
            </w:r>
          </w:p>
        </w:tc>
      </w:tr>
      <w:tr w:rsidR="00EC132E" w:rsidRPr="00BB7F5A" w14:paraId="1372440F" w14:textId="77777777" w:rsidTr="005F6B4C">
        <w:tc>
          <w:tcPr>
            <w:tcW w:w="6379" w:type="dxa"/>
          </w:tcPr>
          <w:p w14:paraId="21A2DC6E" w14:textId="77777777" w:rsidR="00EC132E" w:rsidRPr="009B481C" w:rsidRDefault="00EC132E" w:rsidP="009B481C">
            <w:pPr>
              <w:pStyle w:val="ARTableBody"/>
            </w:pPr>
            <w:r w:rsidRPr="009B481C">
              <w:t>The Pride Fund Pty Ltd (in conjunction with the Victorian Pride Centre)</w:t>
            </w:r>
          </w:p>
        </w:tc>
        <w:tc>
          <w:tcPr>
            <w:tcW w:w="2686" w:type="dxa"/>
          </w:tcPr>
          <w:p w14:paraId="7FEF1E81" w14:textId="77777777" w:rsidR="00EC132E" w:rsidRPr="009407EE" w:rsidRDefault="00EC132E" w:rsidP="009B481C">
            <w:pPr>
              <w:pStyle w:val="ARTableBodyRight"/>
            </w:pPr>
            <w:r w:rsidRPr="009407EE">
              <w:t>8,900</w:t>
            </w:r>
          </w:p>
        </w:tc>
      </w:tr>
      <w:tr w:rsidR="00EC132E" w:rsidRPr="00BB7F5A" w14:paraId="6A9CAD27" w14:textId="77777777" w:rsidTr="005F6B4C">
        <w:tc>
          <w:tcPr>
            <w:tcW w:w="6379" w:type="dxa"/>
          </w:tcPr>
          <w:p w14:paraId="21A9BD68" w14:textId="77777777" w:rsidR="00EC132E" w:rsidRPr="009B481C" w:rsidRDefault="00EC132E" w:rsidP="009B481C">
            <w:pPr>
              <w:pStyle w:val="ARTableBody"/>
            </w:pPr>
            <w:r w:rsidRPr="009B481C">
              <w:t>Uniting (Victoria and Tasmania) Ltd</w:t>
            </w:r>
          </w:p>
        </w:tc>
        <w:tc>
          <w:tcPr>
            <w:tcW w:w="2686" w:type="dxa"/>
          </w:tcPr>
          <w:p w14:paraId="07D3FCFA" w14:textId="77777777" w:rsidR="00EC132E" w:rsidRPr="009407EE" w:rsidRDefault="00EC132E" w:rsidP="009B481C">
            <w:pPr>
              <w:pStyle w:val="ARTableBodyRight"/>
            </w:pPr>
            <w:r w:rsidRPr="009407EE">
              <w:t>3,850</w:t>
            </w:r>
          </w:p>
        </w:tc>
      </w:tr>
      <w:tr w:rsidR="00EC132E" w:rsidRPr="00BB7F5A" w14:paraId="17EDF25A" w14:textId="77777777" w:rsidTr="005F6B4C">
        <w:tc>
          <w:tcPr>
            <w:tcW w:w="6379" w:type="dxa"/>
          </w:tcPr>
          <w:p w14:paraId="17ABA310" w14:textId="19B85E0D" w:rsidR="00EC132E" w:rsidRPr="009B481C" w:rsidRDefault="00EC132E" w:rsidP="009B481C">
            <w:pPr>
              <w:pStyle w:val="ARTableBody"/>
            </w:pPr>
            <w:r w:rsidRPr="009B481C">
              <w:t xml:space="preserve">Victoria University </w:t>
            </w:r>
            <w:r w:rsidR="00F56522">
              <w:t>–</w:t>
            </w:r>
            <w:r w:rsidRPr="009B481C">
              <w:t xml:space="preserve"> Aboriginal History Archive</w:t>
            </w:r>
          </w:p>
        </w:tc>
        <w:tc>
          <w:tcPr>
            <w:tcW w:w="2686" w:type="dxa"/>
          </w:tcPr>
          <w:p w14:paraId="2E9B53E3" w14:textId="77777777" w:rsidR="00EC132E" w:rsidRPr="009407EE" w:rsidRDefault="00EC132E" w:rsidP="009B481C">
            <w:pPr>
              <w:pStyle w:val="ARTableBodyRight"/>
            </w:pPr>
            <w:r w:rsidRPr="009407EE">
              <w:t>16,500</w:t>
            </w:r>
          </w:p>
        </w:tc>
      </w:tr>
      <w:tr w:rsidR="00EC132E" w:rsidRPr="00BB7F5A" w14:paraId="06D702D4" w14:textId="77777777" w:rsidTr="005F6B4C">
        <w:tc>
          <w:tcPr>
            <w:tcW w:w="6379" w:type="dxa"/>
          </w:tcPr>
          <w:p w14:paraId="1E7713BB" w14:textId="77777777" w:rsidR="00EC132E" w:rsidRPr="009B481C" w:rsidRDefault="00EC132E" w:rsidP="009B481C">
            <w:pPr>
              <w:pStyle w:val="ARTableBody"/>
            </w:pPr>
            <w:r w:rsidRPr="009B481C">
              <w:t>Victorian Aboriginal Health Service</w:t>
            </w:r>
          </w:p>
        </w:tc>
        <w:tc>
          <w:tcPr>
            <w:tcW w:w="2686" w:type="dxa"/>
          </w:tcPr>
          <w:p w14:paraId="593CA6C7" w14:textId="77777777" w:rsidR="00EC132E" w:rsidRPr="009407EE" w:rsidRDefault="00EC132E" w:rsidP="009B481C">
            <w:pPr>
              <w:pStyle w:val="ARTableBodyRight"/>
            </w:pPr>
            <w:r w:rsidRPr="009407EE">
              <w:t>15,890</w:t>
            </w:r>
          </w:p>
        </w:tc>
      </w:tr>
      <w:tr w:rsidR="00EC132E" w:rsidRPr="00BB7F5A" w14:paraId="2C6505CA" w14:textId="77777777" w:rsidTr="005F6B4C">
        <w:tc>
          <w:tcPr>
            <w:tcW w:w="6379" w:type="dxa"/>
          </w:tcPr>
          <w:p w14:paraId="01942D07" w14:textId="77777777" w:rsidR="00EC132E" w:rsidRPr="009B481C" w:rsidRDefault="00EC132E" w:rsidP="009B481C">
            <w:pPr>
              <w:pStyle w:val="ARTableBody"/>
            </w:pPr>
            <w:r w:rsidRPr="009B481C">
              <w:t>Villa Alba Museum Inc</w:t>
            </w:r>
          </w:p>
        </w:tc>
        <w:tc>
          <w:tcPr>
            <w:tcW w:w="2686" w:type="dxa"/>
          </w:tcPr>
          <w:p w14:paraId="2C9006E3" w14:textId="77777777" w:rsidR="00EC132E" w:rsidRPr="009407EE" w:rsidRDefault="00EC132E" w:rsidP="009B481C">
            <w:pPr>
              <w:pStyle w:val="ARTableBodyRight"/>
            </w:pPr>
            <w:r w:rsidRPr="009407EE">
              <w:t>9,278</w:t>
            </w:r>
          </w:p>
        </w:tc>
      </w:tr>
      <w:tr w:rsidR="00EC132E" w:rsidRPr="00BB7F5A" w14:paraId="7256A5A9" w14:textId="77777777" w:rsidTr="005F6B4C">
        <w:tc>
          <w:tcPr>
            <w:tcW w:w="6379" w:type="dxa"/>
          </w:tcPr>
          <w:p w14:paraId="3A9BD4C3" w14:textId="77777777" w:rsidR="00EC132E" w:rsidRPr="009B481C" w:rsidRDefault="00EC132E" w:rsidP="009B481C">
            <w:pPr>
              <w:pStyle w:val="ARTableBody"/>
            </w:pPr>
            <w:r w:rsidRPr="009B481C">
              <w:t>Warrandyte Historical Society</w:t>
            </w:r>
          </w:p>
        </w:tc>
        <w:tc>
          <w:tcPr>
            <w:tcW w:w="2686" w:type="dxa"/>
          </w:tcPr>
          <w:p w14:paraId="073E0BC8" w14:textId="77777777" w:rsidR="00EC132E" w:rsidRPr="009407EE" w:rsidRDefault="00EC132E" w:rsidP="009B481C">
            <w:pPr>
              <w:pStyle w:val="ARTableBodyRight"/>
            </w:pPr>
            <w:r w:rsidRPr="009407EE">
              <w:t>6,058</w:t>
            </w:r>
          </w:p>
        </w:tc>
      </w:tr>
    </w:tbl>
    <w:p w14:paraId="011E3278" w14:textId="75538368" w:rsidR="00EC132E" w:rsidRDefault="00EC132E" w:rsidP="00393BE9">
      <w:pPr>
        <w:pStyle w:val="Heading4"/>
      </w:pPr>
      <w:r>
        <w:t>Local Government Victoria</w:t>
      </w:r>
    </w:p>
    <w:p w14:paraId="7E82D29F" w14:textId="3B49FC54" w:rsidR="00EC132E" w:rsidRDefault="00EC132E" w:rsidP="00393BE9">
      <w:pPr>
        <w:pStyle w:val="Heading5"/>
      </w:pPr>
      <w:r>
        <w:t>Victorian Aboriginal Local Government Strategy 2021</w:t>
      </w:r>
      <w:r w:rsidR="00F56522">
        <w:t>–</w:t>
      </w:r>
      <w:r>
        <w:t>2026</w:t>
      </w:r>
    </w:p>
    <w:p w14:paraId="7BD72455" w14:textId="16AC0417" w:rsidR="00EC132E" w:rsidRPr="004F6412" w:rsidRDefault="00685670" w:rsidP="00D03513">
      <w:pPr>
        <w:pStyle w:val="ARBodyAboveTable"/>
      </w:pPr>
      <w:r w:rsidRPr="00685670">
        <w:t>The program supports the implementation of the Victorian Aboriginal and Local Government Strategy 2021</w:t>
      </w:r>
      <w:r w:rsidR="00DC58F4">
        <w:t>–</w:t>
      </w:r>
      <w:r w:rsidRPr="00685670">
        <w:t>2026.</w:t>
      </w:r>
    </w:p>
    <w:tbl>
      <w:tblPr>
        <w:tblStyle w:val="ARTable"/>
        <w:tblW w:w="0" w:type="auto"/>
        <w:tblLook w:val="04A0" w:firstRow="1" w:lastRow="0" w:firstColumn="1" w:lastColumn="0" w:noHBand="0" w:noVBand="1"/>
      </w:tblPr>
      <w:tblGrid>
        <w:gridCol w:w="5956"/>
        <w:gridCol w:w="2533"/>
      </w:tblGrid>
      <w:tr w:rsidR="00EC132E" w:rsidRPr="00BB7F5A" w14:paraId="0613FDB2"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0799BEF4" w14:textId="77777777" w:rsidR="00EC132E" w:rsidRPr="009407EE" w:rsidRDefault="00EC132E">
            <w:pPr>
              <w:pStyle w:val="ARTableColHead"/>
              <w:rPr>
                <w:b w:val="0"/>
                <w:bCs w:val="0"/>
              </w:rPr>
            </w:pPr>
            <w:r w:rsidRPr="009407EE">
              <w:rPr>
                <w:bCs w:val="0"/>
              </w:rPr>
              <w:t xml:space="preserve">Organisation </w:t>
            </w:r>
          </w:p>
        </w:tc>
        <w:tc>
          <w:tcPr>
            <w:tcW w:w="2535" w:type="dxa"/>
          </w:tcPr>
          <w:p w14:paraId="303F43AC" w14:textId="1C1E9567" w:rsidR="00EC132E" w:rsidRPr="009407EE" w:rsidRDefault="005A67A9" w:rsidP="009B481C">
            <w:pPr>
              <w:pStyle w:val="ARTableColHeadRight"/>
              <w:rPr>
                <w:b w:val="0"/>
              </w:rPr>
            </w:pPr>
            <w:r w:rsidRPr="009407EE">
              <w:t>Payment $</w:t>
            </w:r>
          </w:p>
        </w:tc>
      </w:tr>
      <w:tr w:rsidR="00D81EA3" w:rsidRPr="00BB7F5A" w14:paraId="63898974" w14:textId="77777777" w:rsidTr="00B52029">
        <w:tc>
          <w:tcPr>
            <w:tcW w:w="5964" w:type="dxa"/>
          </w:tcPr>
          <w:p w14:paraId="47F851D5" w14:textId="75FA3549" w:rsidR="00D81EA3" w:rsidRPr="009407EE" w:rsidRDefault="00D81EA3" w:rsidP="00D81EA3">
            <w:pPr>
              <w:pStyle w:val="ARTableBody"/>
            </w:pPr>
            <w:r>
              <w:t>Reconciliation Victoria</w:t>
            </w:r>
          </w:p>
        </w:tc>
        <w:tc>
          <w:tcPr>
            <w:tcW w:w="2535" w:type="dxa"/>
          </w:tcPr>
          <w:p w14:paraId="1C682CC0" w14:textId="106CD8F8" w:rsidR="00D81EA3" w:rsidRPr="009407EE" w:rsidRDefault="00D81EA3" w:rsidP="00D81EA3">
            <w:pPr>
              <w:pStyle w:val="ARTableBodyRight"/>
            </w:pPr>
            <w:r>
              <w:t>270,000.00</w:t>
            </w:r>
          </w:p>
        </w:tc>
      </w:tr>
    </w:tbl>
    <w:p w14:paraId="2E6B20D3" w14:textId="614DF86F" w:rsidR="00EC132E" w:rsidRDefault="00EC132E" w:rsidP="00D81EA3">
      <w:pPr>
        <w:pStyle w:val="Heading5aftertable"/>
      </w:pPr>
      <w:r>
        <w:t xml:space="preserve">Digital Literacy </w:t>
      </w:r>
      <w:r w:rsidR="001F467C">
        <w:t>for</w:t>
      </w:r>
      <w:r>
        <w:t xml:space="preserve"> Seniors Program</w:t>
      </w:r>
    </w:p>
    <w:p w14:paraId="5ED717E4" w14:textId="0CC75A03" w:rsidR="00EC132E" w:rsidRDefault="00685670" w:rsidP="00D03513">
      <w:pPr>
        <w:pStyle w:val="ARBodyAboveTable"/>
      </w:pPr>
      <w:r w:rsidRPr="00685670">
        <w:t>The Victorian Government has allocated $2 million in 2022</w:t>
      </w:r>
      <w:r w:rsidR="00DC58F4">
        <w:t>–</w:t>
      </w:r>
      <w:r w:rsidRPr="00685670">
        <w:t xml:space="preserve">2023 for public libraries to conduct targeted, hands-on digital training programs for older members of the community during </w:t>
      </w:r>
      <w:r w:rsidR="001F467C" w:rsidRPr="00685670">
        <w:t>2023.</w:t>
      </w:r>
    </w:p>
    <w:tbl>
      <w:tblPr>
        <w:tblStyle w:val="ARTable"/>
        <w:tblW w:w="0" w:type="auto"/>
        <w:tblLook w:val="04A0" w:firstRow="1" w:lastRow="0" w:firstColumn="1" w:lastColumn="0" w:noHBand="0" w:noVBand="1"/>
      </w:tblPr>
      <w:tblGrid>
        <w:gridCol w:w="5956"/>
        <w:gridCol w:w="2533"/>
      </w:tblGrid>
      <w:tr w:rsidR="00EC132E" w:rsidRPr="00BB7F5A" w14:paraId="38FAA484"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7CBC6C7A" w14:textId="77777777" w:rsidR="00EC132E" w:rsidRPr="009407EE" w:rsidRDefault="00EC132E">
            <w:pPr>
              <w:pStyle w:val="ARTableColHead"/>
              <w:rPr>
                <w:b w:val="0"/>
                <w:bCs w:val="0"/>
              </w:rPr>
            </w:pPr>
            <w:r w:rsidRPr="009407EE">
              <w:rPr>
                <w:bCs w:val="0"/>
              </w:rPr>
              <w:t xml:space="preserve">Organisation </w:t>
            </w:r>
          </w:p>
        </w:tc>
        <w:tc>
          <w:tcPr>
            <w:tcW w:w="2535" w:type="dxa"/>
          </w:tcPr>
          <w:p w14:paraId="639A7EAD" w14:textId="77777777" w:rsidR="00EC132E" w:rsidRPr="009407EE" w:rsidRDefault="00EC132E" w:rsidP="009B481C">
            <w:pPr>
              <w:pStyle w:val="ARTableColHeadRight"/>
              <w:rPr>
                <w:b w:val="0"/>
              </w:rPr>
            </w:pPr>
            <w:r w:rsidRPr="009407EE">
              <w:t>Payment $</w:t>
            </w:r>
          </w:p>
        </w:tc>
      </w:tr>
      <w:tr w:rsidR="00242AC1" w:rsidRPr="00BB7F5A" w14:paraId="7ED71B84" w14:textId="77777777" w:rsidTr="00B52029">
        <w:tc>
          <w:tcPr>
            <w:tcW w:w="5964" w:type="dxa"/>
          </w:tcPr>
          <w:p w14:paraId="0286247D" w14:textId="36AC48F2" w:rsidR="00242AC1" w:rsidRPr="009407EE" w:rsidRDefault="00242AC1" w:rsidP="00242AC1">
            <w:pPr>
              <w:pStyle w:val="ARTableBody"/>
            </w:pPr>
            <w:r w:rsidRPr="00A26E3D">
              <w:t>Alpine Shire Council</w:t>
            </w:r>
          </w:p>
        </w:tc>
        <w:tc>
          <w:tcPr>
            <w:tcW w:w="2535" w:type="dxa"/>
          </w:tcPr>
          <w:p w14:paraId="6F327C4A" w14:textId="2A9F463F" w:rsidR="00242AC1" w:rsidRPr="009407EE" w:rsidRDefault="00242AC1" w:rsidP="00242AC1">
            <w:pPr>
              <w:pStyle w:val="ARTableBodyRight"/>
            </w:pPr>
            <w:r w:rsidRPr="00A26E3D">
              <w:t>13,954.</w:t>
            </w:r>
            <w:r w:rsidR="00EA53FF">
              <w:t>00</w:t>
            </w:r>
          </w:p>
        </w:tc>
      </w:tr>
      <w:tr w:rsidR="00242AC1" w:rsidRPr="00BB7F5A" w14:paraId="5FB8F060" w14:textId="77777777" w:rsidTr="00B52029">
        <w:trPr>
          <w:trHeight w:val="21"/>
        </w:trPr>
        <w:tc>
          <w:tcPr>
            <w:tcW w:w="5964" w:type="dxa"/>
          </w:tcPr>
          <w:p w14:paraId="3156DBBF" w14:textId="1B9F3B97" w:rsidR="00242AC1" w:rsidRPr="009407EE" w:rsidRDefault="00242AC1" w:rsidP="00242AC1">
            <w:pPr>
              <w:pStyle w:val="ARTableBody"/>
            </w:pPr>
            <w:r w:rsidRPr="00A26E3D">
              <w:t>Ararat Rural City Council</w:t>
            </w:r>
          </w:p>
        </w:tc>
        <w:tc>
          <w:tcPr>
            <w:tcW w:w="2535" w:type="dxa"/>
          </w:tcPr>
          <w:p w14:paraId="6C38F26B" w14:textId="40509555" w:rsidR="00242AC1" w:rsidRPr="009407EE" w:rsidRDefault="00242AC1" w:rsidP="00242AC1">
            <w:pPr>
              <w:pStyle w:val="ARTableBodyRight"/>
            </w:pPr>
            <w:r w:rsidRPr="00A26E3D">
              <w:t>13,571.</w:t>
            </w:r>
            <w:r w:rsidR="00EA53FF">
              <w:t>00</w:t>
            </w:r>
          </w:p>
        </w:tc>
      </w:tr>
      <w:tr w:rsidR="00242AC1" w:rsidRPr="00BB7F5A" w14:paraId="488249C2" w14:textId="77777777" w:rsidTr="00B52029">
        <w:tc>
          <w:tcPr>
            <w:tcW w:w="5964" w:type="dxa"/>
          </w:tcPr>
          <w:p w14:paraId="30406055" w14:textId="7C905C4B" w:rsidR="00242AC1" w:rsidRPr="009407EE" w:rsidRDefault="00242AC1" w:rsidP="00242AC1">
            <w:pPr>
              <w:pStyle w:val="ARTableBody"/>
            </w:pPr>
            <w:r w:rsidRPr="00A26E3D">
              <w:t>Bayside City Council</w:t>
            </w:r>
          </w:p>
        </w:tc>
        <w:tc>
          <w:tcPr>
            <w:tcW w:w="2535" w:type="dxa"/>
          </w:tcPr>
          <w:p w14:paraId="30BC7286" w14:textId="15471F03" w:rsidR="00242AC1" w:rsidRPr="009407EE" w:rsidRDefault="00242AC1" w:rsidP="00242AC1">
            <w:pPr>
              <w:pStyle w:val="ARTableBodyRight"/>
            </w:pPr>
            <w:r w:rsidRPr="00A26E3D">
              <w:t>25,902.</w:t>
            </w:r>
            <w:r w:rsidR="00EA53FF">
              <w:t>00</w:t>
            </w:r>
          </w:p>
        </w:tc>
      </w:tr>
      <w:tr w:rsidR="00242AC1" w:rsidRPr="00BB7F5A" w14:paraId="52654969" w14:textId="77777777" w:rsidTr="00B52029">
        <w:tc>
          <w:tcPr>
            <w:tcW w:w="5964" w:type="dxa"/>
          </w:tcPr>
          <w:p w14:paraId="6FBE1790" w14:textId="0FA364F2" w:rsidR="00242AC1" w:rsidRPr="009407EE" w:rsidRDefault="00242AC1" w:rsidP="00242AC1">
            <w:pPr>
              <w:pStyle w:val="ARTableBody"/>
            </w:pPr>
            <w:r w:rsidRPr="00A26E3D">
              <w:t>Benalla Rural City Council</w:t>
            </w:r>
          </w:p>
        </w:tc>
        <w:tc>
          <w:tcPr>
            <w:tcW w:w="2535" w:type="dxa"/>
          </w:tcPr>
          <w:p w14:paraId="6A9ADEE1" w14:textId="1A82BF94" w:rsidR="00242AC1" w:rsidRPr="009407EE" w:rsidRDefault="00242AC1" w:rsidP="00242AC1">
            <w:pPr>
              <w:pStyle w:val="ARTableBodyRight"/>
            </w:pPr>
            <w:r w:rsidRPr="00A26E3D">
              <w:t>14,883.</w:t>
            </w:r>
            <w:r w:rsidR="00EA53FF">
              <w:t>00</w:t>
            </w:r>
          </w:p>
        </w:tc>
      </w:tr>
      <w:tr w:rsidR="00242AC1" w:rsidRPr="00BB7F5A" w14:paraId="1EF72C3F" w14:textId="77777777" w:rsidTr="00B52029">
        <w:tc>
          <w:tcPr>
            <w:tcW w:w="5964" w:type="dxa"/>
          </w:tcPr>
          <w:p w14:paraId="238B4CC1" w14:textId="46AF95DA" w:rsidR="00242AC1" w:rsidRPr="009407EE" w:rsidRDefault="00242AC1" w:rsidP="00242AC1">
            <w:pPr>
              <w:pStyle w:val="ARTableBody"/>
            </w:pPr>
            <w:r w:rsidRPr="00A26E3D">
              <w:t>Brimbank City Council</w:t>
            </w:r>
          </w:p>
        </w:tc>
        <w:tc>
          <w:tcPr>
            <w:tcW w:w="2535" w:type="dxa"/>
          </w:tcPr>
          <w:p w14:paraId="320C5A76" w14:textId="136D5B32" w:rsidR="00242AC1" w:rsidRPr="009407EE" w:rsidRDefault="00242AC1" w:rsidP="00242AC1">
            <w:pPr>
              <w:pStyle w:val="ARTableBodyRight"/>
            </w:pPr>
            <w:r w:rsidRPr="00A26E3D">
              <w:t>46,042.</w:t>
            </w:r>
            <w:r w:rsidR="00EA53FF">
              <w:t>00</w:t>
            </w:r>
          </w:p>
        </w:tc>
      </w:tr>
      <w:tr w:rsidR="00242AC1" w:rsidRPr="00BB7F5A" w14:paraId="4C914EE0" w14:textId="77777777" w:rsidTr="00B52029">
        <w:tc>
          <w:tcPr>
            <w:tcW w:w="5964" w:type="dxa"/>
          </w:tcPr>
          <w:p w14:paraId="5E47C9C7" w14:textId="06D0E8DA" w:rsidR="00242AC1" w:rsidRPr="009407EE" w:rsidRDefault="00242AC1" w:rsidP="00242AC1">
            <w:pPr>
              <w:pStyle w:val="ARTableBody"/>
            </w:pPr>
            <w:r w:rsidRPr="00A26E3D">
              <w:t>Buloke Shire Council</w:t>
            </w:r>
          </w:p>
        </w:tc>
        <w:tc>
          <w:tcPr>
            <w:tcW w:w="2535" w:type="dxa"/>
          </w:tcPr>
          <w:p w14:paraId="0314B5DB" w14:textId="5CADA95C" w:rsidR="00242AC1" w:rsidRPr="009407EE" w:rsidRDefault="00242AC1" w:rsidP="00242AC1">
            <w:pPr>
              <w:pStyle w:val="ARTableBodyRight"/>
            </w:pPr>
            <w:r w:rsidRPr="00A26E3D">
              <w:t>12,185.</w:t>
            </w:r>
            <w:r w:rsidR="00EA53FF">
              <w:t>00</w:t>
            </w:r>
          </w:p>
        </w:tc>
      </w:tr>
      <w:tr w:rsidR="00242AC1" w:rsidRPr="00BB7F5A" w14:paraId="368ABCBF" w14:textId="77777777" w:rsidTr="00B52029">
        <w:tc>
          <w:tcPr>
            <w:tcW w:w="5964" w:type="dxa"/>
          </w:tcPr>
          <w:p w14:paraId="1D4798CE" w14:textId="650BF8D5" w:rsidR="00242AC1" w:rsidRPr="009407EE" w:rsidRDefault="00242AC1" w:rsidP="00242AC1">
            <w:pPr>
              <w:pStyle w:val="ARTableBody"/>
            </w:pPr>
            <w:r w:rsidRPr="00A26E3D">
              <w:t>Campaspe Shire Council</w:t>
            </w:r>
          </w:p>
        </w:tc>
        <w:tc>
          <w:tcPr>
            <w:tcW w:w="2535" w:type="dxa"/>
          </w:tcPr>
          <w:p w14:paraId="5EBDE86E" w14:textId="47DEF1B4" w:rsidR="00242AC1" w:rsidRPr="009407EE" w:rsidRDefault="00242AC1" w:rsidP="00242AC1">
            <w:pPr>
              <w:pStyle w:val="ARTableBodyRight"/>
            </w:pPr>
            <w:r w:rsidRPr="00A26E3D">
              <w:t>20,679.</w:t>
            </w:r>
            <w:r w:rsidR="00EA53FF">
              <w:t>00</w:t>
            </w:r>
          </w:p>
        </w:tc>
      </w:tr>
      <w:tr w:rsidR="00242AC1" w:rsidRPr="00BB7F5A" w14:paraId="303EDC59" w14:textId="77777777" w:rsidTr="00B52029">
        <w:tc>
          <w:tcPr>
            <w:tcW w:w="5964" w:type="dxa"/>
          </w:tcPr>
          <w:p w14:paraId="0377BDBD" w14:textId="596421D8" w:rsidR="00242AC1" w:rsidRPr="009407EE" w:rsidRDefault="00242AC1" w:rsidP="00242AC1">
            <w:pPr>
              <w:pStyle w:val="ARTableBody"/>
            </w:pPr>
            <w:r w:rsidRPr="00A26E3D">
              <w:t>Central Goldfields Shire Council</w:t>
            </w:r>
          </w:p>
        </w:tc>
        <w:tc>
          <w:tcPr>
            <w:tcW w:w="2535" w:type="dxa"/>
          </w:tcPr>
          <w:p w14:paraId="23B6A0AD" w14:textId="630F6660" w:rsidR="00242AC1" w:rsidRPr="009407EE" w:rsidRDefault="00242AC1" w:rsidP="00242AC1">
            <w:pPr>
              <w:pStyle w:val="ARTableBodyRight"/>
            </w:pPr>
            <w:r w:rsidRPr="00A26E3D">
              <w:t>15,237.</w:t>
            </w:r>
            <w:r w:rsidR="00EA53FF">
              <w:t>00</w:t>
            </w:r>
          </w:p>
        </w:tc>
      </w:tr>
      <w:tr w:rsidR="00242AC1" w:rsidRPr="00BB7F5A" w14:paraId="078E0122" w14:textId="77777777" w:rsidTr="00B52029">
        <w:tc>
          <w:tcPr>
            <w:tcW w:w="5964" w:type="dxa"/>
          </w:tcPr>
          <w:p w14:paraId="76981174" w14:textId="6CD67D9A" w:rsidR="00242AC1" w:rsidRPr="009407EE" w:rsidRDefault="00242AC1" w:rsidP="00242AC1">
            <w:pPr>
              <w:pStyle w:val="ARTableBody"/>
            </w:pPr>
            <w:r w:rsidRPr="00A26E3D">
              <w:t>City Of Ballarat</w:t>
            </w:r>
          </w:p>
        </w:tc>
        <w:tc>
          <w:tcPr>
            <w:tcW w:w="2535" w:type="dxa"/>
          </w:tcPr>
          <w:p w14:paraId="42E28826" w14:textId="7DEAC74F" w:rsidR="00242AC1" w:rsidRPr="009407EE" w:rsidRDefault="00242AC1" w:rsidP="00242AC1">
            <w:pPr>
              <w:pStyle w:val="ARTableBodyRight"/>
            </w:pPr>
            <w:r w:rsidRPr="00A26E3D">
              <w:t>32,755.</w:t>
            </w:r>
            <w:r w:rsidR="00EA53FF">
              <w:t>00</w:t>
            </w:r>
          </w:p>
        </w:tc>
      </w:tr>
      <w:tr w:rsidR="00242AC1" w:rsidRPr="00BB7F5A" w14:paraId="40F34A65" w14:textId="77777777" w:rsidTr="00B52029">
        <w:tc>
          <w:tcPr>
            <w:tcW w:w="5964" w:type="dxa"/>
          </w:tcPr>
          <w:p w14:paraId="6DCE3B55" w14:textId="5F53608A" w:rsidR="00242AC1" w:rsidRPr="009407EE" w:rsidRDefault="00242AC1" w:rsidP="00242AC1">
            <w:pPr>
              <w:pStyle w:val="ARTableBody"/>
            </w:pPr>
            <w:r w:rsidRPr="00A26E3D">
              <w:t>City Of Boroondara</w:t>
            </w:r>
          </w:p>
        </w:tc>
        <w:tc>
          <w:tcPr>
            <w:tcW w:w="2535" w:type="dxa"/>
          </w:tcPr>
          <w:p w14:paraId="1BC71EBF" w14:textId="5A34F1A5" w:rsidR="00242AC1" w:rsidRPr="009407EE" w:rsidRDefault="00242AC1" w:rsidP="00242AC1">
            <w:pPr>
              <w:pStyle w:val="ARTableBodyRight"/>
            </w:pPr>
            <w:r w:rsidRPr="00A26E3D">
              <w:t>32,722.</w:t>
            </w:r>
            <w:r w:rsidR="00EA53FF">
              <w:t>00</w:t>
            </w:r>
          </w:p>
        </w:tc>
      </w:tr>
      <w:tr w:rsidR="00242AC1" w:rsidRPr="00BB7F5A" w14:paraId="5D424F5D" w14:textId="77777777" w:rsidTr="00B52029">
        <w:tc>
          <w:tcPr>
            <w:tcW w:w="5964" w:type="dxa"/>
          </w:tcPr>
          <w:p w14:paraId="5079E9B2" w14:textId="78CBB597" w:rsidR="00242AC1" w:rsidRPr="009407EE" w:rsidRDefault="00242AC1" w:rsidP="00242AC1">
            <w:pPr>
              <w:pStyle w:val="ARTableBody"/>
            </w:pPr>
            <w:r w:rsidRPr="00A26E3D">
              <w:t>City Of Casey</w:t>
            </w:r>
          </w:p>
        </w:tc>
        <w:tc>
          <w:tcPr>
            <w:tcW w:w="2535" w:type="dxa"/>
          </w:tcPr>
          <w:p w14:paraId="700725CE" w14:textId="25C79955" w:rsidR="00242AC1" w:rsidRPr="009407EE" w:rsidRDefault="00242AC1" w:rsidP="00242AC1">
            <w:pPr>
              <w:pStyle w:val="ARTableBodyRight"/>
            </w:pPr>
            <w:r w:rsidRPr="00A26E3D">
              <w:t>52,816.</w:t>
            </w:r>
            <w:r w:rsidR="00EA53FF">
              <w:t>00</w:t>
            </w:r>
          </w:p>
        </w:tc>
      </w:tr>
      <w:tr w:rsidR="00242AC1" w:rsidRPr="00BB7F5A" w14:paraId="261C9DC1" w14:textId="77777777" w:rsidTr="00B52029">
        <w:tc>
          <w:tcPr>
            <w:tcW w:w="5964" w:type="dxa"/>
          </w:tcPr>
          <w:p w14:paraId="53EB829E" w14:textId="053CD072" w:rsidR="00242AC1" w:rsidRPr="009407EE" w:rsidRDefault="00242AC1" w:rsidP="00242AC1">
            <w:pPr>
              <w:pStyle w:val="ARTableBody"/>
            </w:pPr>
            <w:r w:rsidRPr="00A26E3D">
              <w:t>City Of Darebin</w:t>
            </w:r>
          </w:p>
        </w:tc>
        <w:tc>
          <w:tcPr>
            <w:tcW w:w="2535" w:type="dxa"/>
          </w:tcPr>
          <w:p w14:paraId="0CFECD74" w14:textId="34A9A26B" w:rsidR="00242AC1" w:rsidRPr="009407EE" w:rsidRDefault="00242AC1" w:rsidP="00242AC1">
            <w:pPr>
              <w:pStyle w:val="ARTableBodyRight"/>
            </w:pPr>
            <w:r w:rsidRPr="00A26E3D">
              <w:t>32,622.</w:t>
            </w:r>
            <w:r w:rsidR="00EA53FF">
              <w:t>00</w:t>
            </w:r>
          </w:p>
        </w:tc>
      </w:tr>
      <w:tr w:rsidR="00242AC1" w:rsidRPr="00BB7F5A" w14:paraId="7298BDA4" w14:textId="77777777" w:rsidTr="00B52029">
        <w:tc>
          <w:tcPr>
            <w:tcW w:w="5964" w:type="dxa"/>
          </w:tcPr>
          <w:p w14:paraId="32DCBAF3" w14:textId="139E0D64" w:rsidR="00242AC1" w:rsidRPr="009407EE" w:rsidRDefault="00242AC1" w:rsidP="00242AC1">
            <w:pPr>
              <w:pStyle w:val="ARTableBody"/>
            </w:pPr>
            <w:r w:rsidRPr="00A26E3D">
              <w:t>City Of Greater Dandenong</w:t>
            </w:r>
          </w:p>
        </w:tc>
        <w:tc>
          <w:tcPr>
            <w:tcW w:w="2535" w:type="dxa"/>
          </w:tcPr>
          <w:p w14:paraId="58FCBAD7" w14:textId="2D4488CC" w:rsidR="00242AC1" w:rsidRPr="009407EE" w:rsidRDefault="00242AC1" w:rsidP="00242AC1">
            <w:pPr>
              <w:pStyle w:val="ARTableBodyRight"/>
            </w:pPr>
            <w:r w:rsidRPr="00A26E3D">
              <w:t>41,497.</w:t>
            </w:r>
            <w:r w:rsidR="00EA53FF">
              <w:t>00</w:t>
            </w:r>
          </w:p>
        </w:tc>
      </w:tr>
      <w:tr w:rsidR="00242AC1" w:rsidRPr="00BB7F5A" w14:paraId="36F5D4BF" w14:textId="77777777" w:rsidTr="00B52029">
        <w:tc>
          <w:tcPr>
            <w:tcW w:w="5964" w:type="dxa"/>
          </w:tcPr>
          <w:p w14:paraId="68B0403A" w14:textId="5A5B5334" w:rsidR="00242AC1" w:rsidRPr="009407EE" w:rsidRDefault="00242AC1" w:rsidP="00242AC1">
            <w:pPr>
              <w:pStyle w:val="ARTableBody"/>
            </w:pPr>
            <w:r w:rsidRPr="00A26E3D">
              <w:t>City Of Kingston</w:t>
            </w:r>
          </w:p>
        </w:tc>
        <w:tc>
          <w:tcPr>
            <w:tcW w:w="2535" w:type="dxa"/>
          </w:tcPr>
          <w:p w14:paraId="4C9CD074" w14:textId="5A7F6FC0" w:rsidR="00242AC1" w:rsidRPr="009407EE" w:rsidRDefault="00242AC1" w:rsidP="00242AC1">
            <w:pPr>
              <w:pStyle w:val="ARTableBodyRight"/>
            </w:pPr>
            <w:r w:rsidRPr="00A26E3D">
              <w:t>38,456.</w:t>
            </w:r>
            <w:r w:rsidR="00EA53FF">
              <w:t>00</w:t>
            </w:r>
          </w:p>
        </w:tc>
      </w:tr>
      <w:tr w:rsidR="00242AC1" w:rsidRPr="00BB7F5A" w14:paraId="5617F73A" w14:textId="77777777" w:rsidTr="00B52029">
        <w:tc>
          <w:tcPr>
            <w:tcW w:w="5964" w:type="dxa"/>
          </w:tcPr>
          <w:p w14:paraId="0FEF7EBA" w14:textId="50570FF0" w:rsidR="00242AC1" w:rsidRPr="009407EE" w:rsidRDefault="00242AC1" w:rsidP="00242AC1">
            <w:pPr>
              <w:pStyle w:val="ARTableBody"/>
            </w:pPr>
            <w:r w:rsidRPr="00A26E3D">
              <w:t>City Of Maribyrnong</w:t>
            </w:r>
          </w:p>
        </w:tc>
        <w:tc>
          <w:tcPr>
            <w:tcW w:w="2535" w:type="dxa"/>
          </w:tcPr>
          <w:p w14:paraId="71DD6927" w14:textId="4239EAF7" w:rsidR="00242AC1" w:rsidRPr="009407EE" w:rsidRDefault="00242AC1" w:rsidP="00242AC1">
            <w:pPr>
              <w:pStyle w:val="ARTableBodyRight"/>
            </w:pPr>
            <w:r w:rsidRPr="00A26E3D">
              <w:t>19,546.</w:t>
            </w:r>
            <w:r w:rsidR="00EA53FF">
              <w:t>00</w:t>
            </w:r>
          </w:p>
        </w:tc>
      </w:tr>
      <w:tr w:rsidR="00242AC1" w:rsidRPr="00BB7F5A" w14:paraId="6BB91FB8" w14:textId="77777777" w:rsidTr="00B52029">
        <w:tc>
          <w:tcPr>
            <w:tcW w:w="5964" w:type="dxa"/>
          </w:tcPr>
          <w:p w14:paraId="707441DC" w14:textId="457FDAC0" w:rsidR="00242AC1" w:rsidRPr="009407EE" w:rsidRDefault="00242AC1" w:rsidP="00242AC1">
            <w:pPr>
              <w:pStyle w:val="ARTableBody"/>
            </w:pPr>
            <w:r w:rsidRPr="00A26E3D">
              <w:t>City Of Melbourne</w:t>
            </w:r>
          </w:p>
        </w:tc>
        <w:tc>
          <w:tcPr>
            <w:tcW w:w="2535" w:type="dxa"/>
          </w:tcPr>
          <w:p w14:paraId="370F944D" w14:textId="4E720259" w:rsidR="00242AC1" w:rsidRPr="009407EE" w:rsidRDefault="00242AC1" w:rsidP="00242AC1">
            <w:pPr>
              <w:pStyle w:val="ARTableBodyRight"/>
            </w:pPr>
            <w:r w:rsidRPr="00A26E3D">
              <w:t>21,824.</w:t>
            </w:r>
            <w:r w:rsidR="00EA53FF">
              <w:t>00</w:t>
            </w:r>
          </w:p>
        </w:tc>
      </w:tr>
      <w:tr w:rsidR="00242AC1" w:rsidRPr="00BB7F5A" w14:paraId="44296C81" w14:textId="77777777" w:rsidTr="00B52029">
        <w:tc>
          <w:tcPr>
            <w:tcW w:w="5964" w:type="dxa"/>
          </w:tcPr>
          <w:p w14:paraId="3802B634" w14:textId="42A35A5B" w:rsidR="00242AC1" w:rsidRPr="009407EE" w:rsidRDefault="00242AC1" w:rsidP="00242AC1">
            <w:pPr>
              <w:pStyle w:val="ARTableBody"/>
            </w:pPr>
            <w:r w:rsidRPr="00A26E3D">
              <w:t>City Of Port Phillip</w:t>
            </w:r>
          </w:p>
        </w:tc>
        <w:tc>
          <w:tcPr>
            <w:tcW w:w="2535" w:type="dxa"/>
          </w:tcPr>
          <w:p w14:paraId="5B14B325" w14:textId="10747AAA" w:rsidR="00242AC1" w:rsidRPr="009407EE" w:rsidRDefault="00242AC1" w:rsidP="00242AC1">
            <w:pPr>
              <w:pStyle w:val="ARTableBodyRight"/>
            </w:pPr>
            <w:r w:rsidRPr="00A26E3D">
              <w:t>21,913.</w:t>
            </w:r>
            <w:r w:rsidR="00EA53FF">
              <w:t>00</w:t>
            </w:r>
          </w:p>
        </w:tc>
      </w:tr>
      <w:tr w:rsidR="00242AC1" w:rsidRPr="00BB7F5A" w14:paraId="30D1899E" w14:textId="77777777" w:rsidTr="00B52029">
        <w:tc>
          <w:tcPr>
            <w:tcW w:w="5964" w:type="dxa"/>
          </w:tcPr>
          <w:p w14:paraId="04347772" w14:textId="7223D3A8" w:rsidR="00242AC1" w:rsidRPr="009407EE" w:rsidRDefault="00242AC1" w:rsidP="00242AC1">
            <w:pPr>
              <w:pStyle w:val="ARTableBody"/>
            </w:pPr>
            <w:r w:rsidRPr="00A26E3D">
              <w:t>City Of Wodonga</w:t>
            </w:r>
          </w:p>
        </w:tc>
        <w:tc>
          <w:tcPr>
            <w:tcW w:w="2535" w:type="dxa"/>
          </w:tcPr>
          <w:p w14:paraId="6BD6F713" w14:textId="41F1750F" w:rsidR="00242AC1" w:rsidRPr="009407EE" w:rsidRDefault="00242AC1" w:rsidP="00242AC1">
            <w:pPr>
              <w:pStyle w:val="ARTableBodyRight"/>
            </w:pPr>
            <w:r w:rsidRPr="00A26E3D">
              <w:t>17,723.</w:t>
            </w:r>
            <w:r w:rsidR="00EA53FF">
              <w:t>00</w:t>
            </w:r>
          </w:p>
        </w:tc>
      </w:tr>
      <w:tr w:rsidR="00242AC1" w:rsidRPr="00BB7F5A" w14:paraId="7CC5C5C7" w14:textId="77777777" w:rsidTr="00B52029">
        <w:tc>
          <w:tcPr>
            <w:tcW w:w="5964" w:type="dxa"/>
          </w:tcPr>
          <w:p w14:paraId="719933A9" w14:textId="20505622" w:rsidR="00242AC1" w:rsidRPr="009407EE" w:rsidRDefault="00242AC1" w:rsidP="00242AC1">
            <w:pPr>
              <w:pStyle w:val="ARTableBody"/>
            </w:pPr>
            <w:r w:rsidRPr="00A26E3D">
              <w:t>Corangamite Shire Council</w:t>
            </w:r>
          </w:p>
        </w:tc>
        <w:tc>
          <w:tcPr>
            <w:tcW w:w="2535" w:type="dxa"/>
          </w:tcPr>
          <w:p w14:paraId="1D5FBC41" w14:textId="31DA710F" w:rsidR="00242AC1" w:rsidRPr="009407EE" w:rsidRDefault="00242AC1" w:rsidP="00242AC1">
            <w:pPr>
              <w:pStyle w:val="ARTableBodyRight"/>
            </w:pPr>
            <w:r w:rsidRPr="00A26E3D">
              <w:t>14,501.</w:t>
            </w:r>
            <w:r w:rsidR="00EA53FF">
              <w:t>00</w:t>
            </w:r>
          </w:p>
        </w:tc>
      </w:tr>
      <w:tr w:rsidR="00242AC1" w:rsidRPr="00BB7F5A" w14:paraId="2E52FC50" w14:textId="77777777" w:rsidTr="00B52029">
        <w:tc>
          <w:tcPr>
            <w:tcW w:w="5964" w:type="dxa"/>
          </w:tcPr>
          <w:p w14:paraId="4A415E06" w14:textId="6F2B669B" w:rsidR="00242AC1" w:rsidRPr="009407EE" w:rsidRDefault="00242AC1" w:rsidP="00242AC1">
            <w:pPr>
              <w:pStyle w:val="ARTableBody"/>
            </w:pPr>
            <w:r w:rsidRPr="00A26E3D">
              <w:t>East Gippsland Shire Council</w:t>
            </w:r>
          </w:p>
        </w:tc>
        <w:tc>
          <w:tcPr>
            <w:tcW w:w="2535" w:type="dxa"/>
          </w:tcPr>
          <w:p w14:paraId="48C0FA66" w14:textId="59AD3E8E" w:rsidR="00242AC1" w:rsidRPr="009407EE" w:rsidRDefault="00242AC1" w:rsidP="00242AC1">
            <w:pPr>
              <w:pStyle w:val="ARTableBodyRight"/>
            </w:pPr>
            <w:r w:rsidRPr="00A26E3D">
              <w:t>27,377.</w:t>
            </w:r>
            <w:r w:rsidR="00EA53FF">
              <w:t>00</w:t>
            </w:r>
          </w:p>
        </w:tc>
      </w:tr>
      <w:tr w:rsidR="00242AC1" w:rsidRPr="00BB7F5A" w14:paraId="6860F025" w14:textId="77777777" w:rsidTr="00B52029">
        <w:tc>
          <w:tcPr>
            <w:tcW w:w="5964" w:type="dxa"/>
          </w:tcPr>
          <w:p w14:paraId="40A65A0F" w14:textId="42471DCB" w:rsidR="00242AC1" w:rsidRPr="009407EE" w:rsidRDefault="00242AC1" w:rsidP="00242AC1">
            <w:pPr>
              <w:pStyle w:val="ARTableBody"/>
            </w:pPr>
            <w:r w:rsidRPr="00A26E3D">
              <w:t>Eastern Regional Libraries Corporation</w:t>
            </w:r>
          </w:p>
        </w:tc>
        <w:tc>
          <w:tcPr>
            <w:tcW w:w="2535" w:type="dxa"/>
          </w:tcPr>
          <w:p w14:paraId="48D9D8DA" w14:textId="211074E6" w:rsidR="00242AC1" w:rsidRPr="009407EE" w:rsidRDefault="00242AC1" w:rsidP="00242AC1">
            <w:pPr>
              <w:pStyle w:val="ARTableBodyRight"/>
            </w:pPr>
            <w:r w:rsidRPr="00A26E3D">
              <w:t>99,872.</w:t>
            </w:r>
            <w:r w:rsidR="00EA53FF">
              <w:t>00</w:t>
            </w:r>
          </w:p>
        </w:tc>
      </w:tr>
      <w:tr w:rsidR="00242AC1" w:rsidRPr="00BB7F5A" w14:paraId="68E651E6" w14:textId="77777777" w:rsidTr="00B52029">
        <w:tc>
          <w:tcPr>
            <w:tcW w:w="5964" w:type="dxa"/>
          </w:tcPr>
          <w:p w14:paraId="69E9AA2F" w14:textId="117537E5" w:rsidR="00242AC1" w:rsidRPr="009407EE" w:rsidRDefault="00242AC1" w:rsidP="00242AC1">
            <w:pPr>
              <w:pStyle w:val="ARTableBody"/>
            </w:pPr>
            <w:r w:rsidRPr="00A26E3D">
              <w:t>Frankston City Council</w:t>
            </w:r>
          </w:p>
        </w:tc>
        <w:tc>
          <w:tcPr>
            <w:tcW w:w="2535" w:type="dxa"/>
          </w:tcPr>
          <w:p w14:paraId="4432B8BF" w14:textId="46C95A98" w:rsidR="00242AC1" w:rsidRPr="009407EE" w:rsidRDefault="00242AC1" w:rsidP="00242AC1">
            <w:pPr>
              <w:pStyle w:val="ARTableBodyRight"/>
            </w:pPr>
            <w:r w:rsidRPr="00A26E3D">
              <w:t>34,185.</w:t>
            </w:r>
            <w:r w:rsidR="00EA53FF">
              <w:t>00</w:t>
            </w:r>
          </w:p>
        </w:tc>
      </w:tr>
      <w:tr w:rsidR="00242AC1" w:rsidRPr="00BB7F5A" w14:paraId="1A9EF38F" w14:textId="77777777" w:rsidTr="00B52029">
        <w:tc>
          <w:tcPr>
            <w:tcW w:w="5964" w:type="dxa"/>
          </w:tcPr>
          <w:p w14:paraId="66E0CE93" w14:textId="3DA9D277" w:rsidR="00242AC1" w:rsidRPr="009407EE" w:rsidRDefault="00242AC1" w:rsidP="00242AC1">
            <w:pPr>
              <w:pStyle w:val="ARTableBody"/>
            </w:pPr>
            <w:r w:rsidRPr="00A26E3D">
              <w:t>Gannawarra Shire Council</w:t>
            </w:r>
          </w:p>
        </w:tc>
        <w:tc>
          <w:tcPr>
            <w:tcW w:w="2535" w:type="dxa"/>
          </w:tcPr>
          <w:p w14:paraId="5961DE6D" w14:textId="49A9CF30" w:rsidR="00242AC1" w:rsidRPr="009407EE" w:rsidRDefault="00242AC1" w:rsidP="00242AC1">
            <w:pPr>
              <w:pStyle w:val="ARTableBodyRight"/>
            </w:pPr>
            <w:r w:rsidRPr="00A26E3D">
              <w:t>13,774.</w:t>
            </w:r>
            <w:r w:rsidR="00EA53FF">
              <w:t>00</w:t>
            </w:r>
          </w:p>
        </w:tc>
      </w:tr>
      <w:tr w:rsidR="00242AC1" w:rsidRPr="00BB7F5A" w14:paraId="4B2CD84D" w14:textId="77777777" w:rsidTr="00B52029">
        <w:tc>
          <w:tcPr>
            <w:tcW w:w="5964" w:type="dxa"/>
          </w:tcPr>
          <w:p w14:paraId="5EF2875E" w14:textId="7BDF7596" w:rsidR="00242AC1" w:rsidRPr="009407EE" w:rsidRDefault="00242AC1" w:rsidP="00242AC1">
            <w:pPr>
              <w:pStyle w:val="ARTableBody"/>
            </w:pPr>
            <w:r w:rsidRPr="00A26E3D">
              <w:t>Geelong Regional Library Corporation</w:t>
            </w:r>
          </w:p>
        </w:tc>
        <w:tc>
          <w:tcPr>
            <w:tcW w:w="2535" w:type="dxa"/>
          </w:tcPr>
          <w:p w14:paraId="194019DC" w14:textId="419B0B4B" w:rsidR="00242AC1" w:rsidRPr="009407EE" w:rsidRDefault="00242AC1" w:rsidP="00242AC1">
            <w:pPr>
              <w:pStyle w:val="ARTableBodyRight"/>
            </w:pPr>
            <w:r w:rsidRPr="00A26E3D">
              <w:t>121,699.</w:t>
            </w:r>
            <w:r w:rsidR="00EA53FF">
              <w:t>00</w:t>
            </w:r>
          </w:p>
        </w:tc>
      </w:tr>
      <w:tr w:rsidR="00242AC1" w:rsidRPr="00BB7F5A" w14:paraId="3C869E46" w14:textId="77777777" w:rsidTr="00B52029">
        <w:tc>
          <w:tcPr>
            <w:tcW w:w="5964" w:type="dxa"/>
          </w:tcPr>
          <w:p w14:paraId="1272D17A" w14:textId="41DDEEB4" w:rsidR="00242AC1" w:rsidRPr="009407EE" w:rsidRDefault="00242AC1" w:rsidP="00242AC1">
            <w:pPr>
              <w:pStyle w:val="ARTableBody"/>
            </w:pPr>
            <w:r w:rsidRPr="00A26E3D">
              <w:t>Glen Eira City Council</w:t>
            </w:r>
          </w:p>
        </w:tc>
        <w:tc>
          <w:tcPr>
            <w:tcW w:w="2535" w:type="dxa"/>
          </w:tcPr>
          <w:p w14:paraId="59DADE14" w14:textId="6388FEC9" w:rsidR="00242AC1" w:rsidRPr="009407EE" w:rsidRDefault="00242AC1" w:rsidP="00242AC1">
            <w:pPr>
              <w:pStyle w:val="ARTableBodyRight"/>
            </w:pPr>
            <w:r w:rsidRPr="00A26E3D">
              <w:t>30,356.</w:t>
            </w:r>
            <w:r w:rsidR="00EA53FF">
              <w:t>00</w:t>
            </w:r>
          </w:p>
        </w:tc>
      </w:tr>
      <w:tr w:rsidR="00242AC1" w:rsidRPr="00BB7F5A" w14:paraId="7B5E237A" w14:textId="77777777" w:rsidTr="00B52029">
        <w:tc>
          <w:tcPr>
            <w:tcW w:w="5964" w:type="dxa"/>
          </w:tcPr>
          <w:p w14:paraId="1372CAAF" w14:textId="053C7DF2" w:rsidR="00242AC1" w:rsidRPr="009407EE" w:rsidRDefault="00242AC1" w:rsidP="00242AC1">
            <w:pPr>
              <w:pStyle w:val="ARTableBody"/>
            </w:pPr>
            <w:r w:rsidRPr="00A26E3D">
              <w:t>Glenelg Shire Council</w:t>
            </w:r>
          </w:p>
        </w:tc>
        <w:tc>
          <w:tcPr>
            <w:tcW w:w="2535" w:type="dxa"/>
          </w:tcPr>
          <w:p w14:paraId="35D65A97" w14:textId="0E6675AD" w:rsidR="00242AC1" w:rsidRPr="009407EE" w:rsidRDefault="00242AC1" w:rsidP="00242AC1">
            <w:pPr>
              <w:pStyle w:val="ARTableBodyRight"/>
            </w:pPr>
            <w:r w:rsidRPr="00A26E3D">
              <w:t>16,160.</w:t>
            </w:r>
            <w:r w:rsidR="00EA53FF">
              <w:t>00</w:t>
            </w:r>
          </w:p>
        </w:tc>
      </w:tr>
      <w:tr w:rsidR="00242AC1" w:rsidRPr="00BB7F5A" w14:paraId="6AFD8201" w14:textId="77777777" w:rsidTr="00B52029">
        <w:tc>
          <w:tcPr>
            <w:tcW w:w="5964" w:type="dxa"/>
          </w:tcPr>
          <w:p w14:paraId="6583EA3E" w14:textId="45D2CAF8" w:rsidR="00242AC1" w:rsidRPr="00F72312" w:rsidRDefault="00242AC1" w:rsidP="00242AC1">
            <w:pPr>
              <w:pStyle w:val="ARTableBody"/>
            </w:pPr>
            <w:r w:rsidRPr="00A26E3D">
              <w:t>Goulburn Valley Regional Library Corporation</w:t>
            </w:r>
          </w:p>
        </w:tc>
        <w:tc>
          <w:tcPr>
            <w:tcW w:w="2535" w:type="dxa"/>
          </w:tcPr>
          <w:p w14:paraId="10BE2E29" w14:textId="0E2108C5" w:rsidR="00242AC1" w:rsidRPr="00F72312" w:rsidRDefault="00242AC1" w:rsidP="00242AC1">
            <w:pPr>
              <w:pStyle w:val="ARTableBodyRight"/>
            </w:pPr>
            <w:r w:rsidRPr="00A26E3D">
              <w:t>58,162.</w:t>
            </w:r>
            <w:r w:rsidR="00EA53FF">
              <w:t>00</w:t>
            </w:r>
          </w:p>
        </w:tc>
      </w:tr>
      <w:tr w:rsidR="00242AC1" w:rsidRPr="00BB7F5A" w14:paraId="307B69DF" w14:textId="77777777" w:rsidTr="00B52029">
        <w:tc>
          <w:tcPr>
            <w:tcW w:w="5964" w:type="dxa"/>
          </w:tcPr>
          <w:p w14:paraId="1A715986" w14:textId="10C0CFE1" w:rsidR="00242AC1" w:rsidRPr="00F72312" w:rsidRDefault="00242AC1" w:rsidP="00242AC1">
            <w:pPr>
              <w:pStyle w:val="ARTableBody"/>
            </w:pPr>
            <w:r w:rsidRPr="00A26E3D">
              <w:t>Hepburn Shire Council</w:t>
            </w:r>
          </w:p>
        </w:tc>
        <w:tc>
          <w:tcPr>
            <w:tcW w:w="2535" w:type="dxa"/>
          </w:tcPr>
          <w:p w14:paraId="09843895" w14:textId="157B5D9F" w:rsidR="00242AC1" w:rsidRPr="00F72312" w:rsidRDefault="00242AC1" w:rsidP="00242AC1">
            <w:pPr>
              <w:pStyle w:val="ARTableBodyRight"/>
            </w:pPr>
            <w:r w:rsidRPr="00A26E3D">
              <w:t>15,203.</w:t>
            </w:r>
            <w:r w:rsidR="00EA53FF">
              <w:t>00</w:t>
            </w:r>
          </w:p>
        </w:tc>
      </w:tr>
      <w:tr w:rsidR="00242AC1" w:rsidRPr="00BB7F5A" w14:paraId="7FDF1D67" w14:textId="77777777" w:rsidTr="00B52029">
        <w:tc>
          <w:tcPr>
            <w:tcW w:w="5964" w:type="dxa"/>
          </w:tcPr>
          <w:p w14:paraId="09995D44" w14:textId="4FECB6F2" w:rsidR="00242AC1" w:rsidRPr="00F72312" w:rsidRDefault="00242AC1" w:rsidP="00242AC1">
            <w:pPr>
              <w:pStyle w:val="ARTableBody"/>
            </w:pPr>
            <w:r w:rsidRPr="00A26E3D">
              <w:t>Hindmarsh Shire Council</w:t>
            </w:r>
          </w:p>
        </w:tc>
        <w:tc>
          <w:tcPr>
            <w:tcW w:w="2535" w:type="dxa"/>
          </w:tcPr>
          <w:p w14:paraId="5B9BB798" w14:textId="54EC5901" w:rsidR="00242AC1" w:rsidRPr="00F72312" w:rsidRDefault="00242AC1" w:rsidP="00242AC1">
            <w:pPr>
              <w:pStyle w:val="ARTableBodyRight"/>
            </w:pPr>
            <w:r w:rsidRPr="00A26E3D">
              <w:t>11,930.</w:t>
            </w:r>
            <w:r w:rsidR="00EA53FF">
              <w:t>00</w:t>
            </w:r>
          </w:p>
        </w:tc>
      </w:tr>
      <w:tr w:rsidR="00242AC1" w:rsidRPr="00BB7F5A" w14:paraId="332F238B" w14:textId="77777777" w:rsidTr="00B52029">
        <w:tc>
          <w:tcPr>
            <w:tcW w:w="5964" w:type="dxa"/>
          </w:tcPr>
          <w:p w14:paraId="2D77FACB" w14:textId="13E428A6" w:rsidR="00242AC1" w:rsidRPr="00F72312" w:rsidRDefault="00242AC1" w:rsidP="00242AC1">
            <w:pPr>
              <w:pStyle w:val="ARTableBody"/>
            </w:pPr>
            <w:r w:rsidRPr="00A26E3D">
              <w:t>Hobsons Bay City Council</w:t>
            </w:r>
          </w:p>
        </w:tc>
        <w:tc>
          <w:tcPr>
            <w:tcW w:w="2535" w:type="dxa"/>
          </w:tcPr>
          <w:p w14:paraId="6EDD19AE" w14:textId="2A453BAE" w:rsidR="00242AC1" w:rsidRPr="00F72312" w:rsidRDefault="00242AC1" w:rsidP="00242AC1">
            <w:pPr>
              <w:pStyle w:val="ARTableBodyRight"/>
            </w:pPr>
            <w:r w:rsidRPr="00A26E3D">
              <w:t>25,241.</w:t>
            </w:r>
            <w:r w:rsidR="00EA53FF">
              <w:t>00</w:t>
            </w:r>
          </w:p>
        </w:tc>
      </w:tr>
      <w:tr w:rsidR="00242AC1" w:rsidRPr="00BB7F5A" w14:paraId="7B364C45" w14:textId="77777777" w:rsidTr="00B52029">
        <w:tc>
          <w:tcPr>
            <w:tcW w:w="5964" w:type="dxa"/>
          </w:tcPr>
          <w:p w14:paraId="327364BD" w14:textId="767934DB" w:rsidR="00242AC1" w:rsidRPr="00F72312" w:rsidRDefault="00242AC1" w:rsidP="00242AC1">
            <w:pPr>
              <w:pStyle w:val="ARTableBody"/>
            </w:pPr>
            <w:r w:rsidRPr="00A26E3D">
              <w:t>Hume City Council</w:t>
            </w:r>
          </w:p>
        </w:tc>
        <w:tc>
          <w:tcPr>
            <w:tcW w:w="2535" w:type="dxa"/>
          </w:tcPr>
          <w:p w14:paraId="0FEC66F4" w14:textId="52D995DD" w:rsidR="00242AC1" w:rsidRPr="00F72312" w:rsidRDefault="00242AC1" w:rsidP="00242AC1">
            <w:pPr>
              <w:pStyle w:val="ARTableBodyRight"/>
            </w:pPr>
            <w:r w:rsidRPr="00A26E3D">
              <w:t>40,495.</w:t>
            </w:r>
            <w:r w:rsidR="00EA53FF">
              <w:t>00</w:t>
            </w:r>
          </w:p>
        </w:tc>
      </w:tr>
      <w:tr w:rsidR="00242AC1" w:rsidRPr="00BB7F5A" w14:paraId="43DDD672" w14:textId="77777777" w:rsidTr="00B52029">
        <w:tc>
          <w:tcPr>
            <w:tcW w:w="5964" w:type="dxa"/>
          </w:tcPr>
          <w:p w14:paraId="6D18E4A8" w14:textId="12A25FC4" w:rsidR="00242AC1" w:rsidRPr="00F72312" w:rsidRDefault="00242AC1" w:rsidP="00242AC1">
            <w:pPr>
              <w:pStyle w:val="ARTableBody"/>
            </w:pPr>
            <w:r w:rsidRPr="00A26E3D">
              <w:t>Indigo Shire Council</w:t>
            </w:r>
          </w:p>
        </w:tc>
        <w:tc>
          <w:tcPr>
            <w:tcW w:w="2535" w:type="dxa"/>
          </w:tcPr>
          <w:p w14:paraId="6F08E8F4" w14:textId="4EBCCA58" w:rsidR="00242AC1" w:rsidRPr="00F72312" w:rsidRDefault="00242AC1" w:rsidP="00242AC1">
            <w:pPr>
              <w:pStyle w:val="ARTableBodyRight"/>
            </w:pPr>
            <w:r w:rsidRPr="00A26E3D">
              <w:t>14,228.</w:t>
            </w:r>
            <w:r w:rsidR="00EA53FF">
              <w:t>00</w:t>
            </w:r>
          </w:p>
        </w:tc>
      </w:tr>
      <w:tr w:rsidR="00242AC1" w:rsidRPr="00BB7F5A" w14:paraId="59AF9B38" w14:textId="77777777" w:rsidTr="00B52029">
        <w:tc>
          <w:tcPr>
            <w:tcW w:w="5964" w:type="dxa"/>
          </w:tcPr>
          <w:p w14:paraId="3078AC5B" w14:textId="1A50AAAC" w:rsidR="00242AC1" w:rsidRPr="00F72312" w:rsidRDefault="00242AC1" w:rsidP="00242AC1">
            <w:pPr>
              <w:pStyle w:val="ARTableBody"/>
            </w:pPr>
            <w:r w:rsidRPr="00A26E3D">
              <w:t>Latrobe City Council</w:t>
            </w:r>
          </w:p>
        </w:tc>
        <w:tc>
          <w:tcPr>
            <w:tcW w:w="2535" w:type="dxa"/>
          </w:tcPr>
          <w:p w14:paraId="2078E9D7" w14:textId="3C477250" w:rsidR="00242AC1" w:rsidRPr="00F72312" w:rsidRDefault="00242AC1" w:rsidP="00242AC1">
            <w:pPr>
              <w:pStyle w:val="ARTableBodyRight"/>
            </w:pPr>
            <w:r w:rsidRPr="00A26E3D">
              <w:t>28,627.</w:t>
            </w:r>
            <w:r w:rsidR="00EA53FF">
              <w:t>00</w:t>
            </w:r>
          </w:p>
        </w:tc>
      </w:tr>
      <w:tr w:rsidR="00242AC1" w:rsidRPr="00BB7F5A" w14:paraId="3AB2F34E" w14:textId="77777777" w:rsidTr="00B52029">
        <w:tc>
          <w:tcPr>
            <w:tcW w:w="5964" w:type="dxa"/>
          </w:tcPr>
          <w:p w14:paraId="40E2A370" w14:textId="3AC5605E" w:rsidR="00242AC1" w:rsidRPr="00F72312" w:rsidRDefault="00242AC1" w:rsidP="00242AC1">
            <w:pPr>
              <w:pStyle w:val="ARTableBody"/>
            </w:pPr>
            <w:r w:rsidRPr="00A26E3D">
              <w:t>Mansfield Shire Council</w:t>
            </w:r>
          </w:p>
        </w:tc>
        <w:tc>
          <w:tcPr>
            <w:tcW w:w="2535" w:type="dxa"/>
          </w:tcPr>
          <w:p w14:paraId="51A4CF56" w14:textId="6DA4F10A" w:rsidR="00242AC1" w:rsidRPr="00F72312" w:rsidRDefault="00242AC1" w:rsidP="00242AC1">
            <w:pPr>
              <w:pStyle w:val="ARTableBodyRight"/>
            </w:pPr>
            <w:r w:rsidRPr="00A26E3D">
              <w:t>12,912.</w:t>
            </w:r>
            <w:r w:rsidR="00EA53FF">
              <w:t>00</w:t>
            </w:r>
          </w:p>
        </w:tc>
      </w:tr>
      <w:tr w:rsidR="00242AC1" w:rsidRPr="00BB7F5A" w14:paraId="325CCCBB" w14:textId="77777777" w:rsidTr="00B52029">
        <w:tc>
          <w:tcPr>
            <w:tcW w:w="5964" w:type="dxa"/>
          </w:tcPr>
          <w:p w14:paraId="7E2CC1BC" w14:textId="6FDAF3C1" w:rsidR="00242AC1" w:rsidRPr="00F72312" w:rsidRDefault="00242AC1" w:rsidP="00242AC1">
            <w:pPr>
              <w:pStyle w:val="ARTableBody"/>
            </w:pPr>
            <w:r w:rsidRPr="00A26E3D">
              <w:t>Melton City Council</w:t>
            </w:r>
          </w:p>
        </w:tc>
        <w:tc>
          <w:tcPr>
            <w:tcW w:w="2535" w:type="dxa"/>
          </w:tcPr>
          <w:p w14:paraId="161157AA" w14:textId="4E6FDEBF" w:rsidR="00242AC1" w:rsidRPr="00F72312" w:rsidRDefault="00242AC1" w:rsidP="00242AC1">
            <w:pPr>
              <w:pStyle w:val="ARTableBodyRight"/>
            </w:pPr>
            <w:r w:rsidRPr="00A26E3D">
              <w:t>27,230.</w:t>
            </w:r>
            <w:r w:rsidR="00EA53FF">
              <w:t>00</w:t>
            </w:r>
          </w:p>
        </w:tc>
      </w:tr>
      <w:tr w:rsidR="00242AC1" w:rsidRPr="00BB7F5A" w14:paraId="6DC2D0EF" w14:textId="77777777" w:rsidTr="00B52029">
        <w:tc>
          <w:tcPr>
            <w:tcW w:w="5964" w:type="dxa"/>
          </w:tcPr>
          <w:p w14:paraId="2D26EFB6" w14:textId="738F6B81" w:rsidR="00242AC1" w:rsidRPr="00F72312" w:rsidRDefault="00242AC1" w:rsidP="00242AC1">
            <w:pPr>
              <w:pStyle w:val="ARTableBody"/>
            </w:pPr>
            <w:r w:rsidRPr="00A26E3D">
              <w:t>Mildura Rural City Council</w:t>
            </w:r>
          </w:p>
        </w:tc>
        <w:tc>
          <w:tcPr>
            <w:tcW w:w="2535" w:type="dxa"/>
          </w:tcPr>
          <w:p w14:paraId="49C6E16C" w14:textId="503BA8AD" w:rsidR="00242AC1" w:rsidRPr="00F72312" w:rsidRDefault="00242AC1" w:rsidP="00242AC1">
            <w:pPr>
              <w:pStyle w:val="ARTableBodyRight"/>
            </w:pPr>
            <w:r w:rsidRPr="00A26E3D">
              <w:t>23,321.</w:t>
            </w:r>
            <w:r w:rsidR="00EA53FF">
              <w:t>00</w:t>
            </w:r>
          </w:p>
        </w:tc>
      </w:tr>
      <w:tr w:rsidR="00242AC1" w:rsidRPr="00BB7F5A" w14:paraId="299F3F3F" w14:textId="77777777" w:rsidTr="00B52029">
        <w:tc>
          <w:tcPr>
            <w:tcW w:w="5964" w:type="dxa"/>
          </w:tcPr>
          <w:p w14:paraId="65D665D2" w14:textId="321243DD" w:rsidR="00242AC1" w:rsidRPr="00F72312" w:rsidRDefault="00242AC1" w:rsidP="00242AC1">
            <w:pPr>
              <w:pStyle w:val="ARTableBody"/>
            </w:pPr>
            <w:r w:rsidRPr="00A26E3D">
              <w:t>Mitchell Shire Council</w:t>
            </w:r>
          </w:p>
        </w:tc>
        <w:tc>
          <w:tcPr>
            <w:tcW w:w="2535" w:type="dxa"/>
          </w:tcPr>
          <w:p w14:paraId="6D0D1303" w14:textId="3EE40E69" w:rsidR="00242AC1" w:rsidRPr="00F72312" w:rsidRDefault="00242AC1" w:rsidP="00242AC1">
            <w:pPr>
              <w:pStyle w:val="ARTableBodyRight"/>
            </w:pPr>
            <w:r w:rsidRPr="00A26E3D">
              <w:t>17,819.</w:t>
            </w:r>
            <w:r w:rsidR="00EA53FF">
              <w:t>00</w:t>
            </w:r>
          </w:p>
        </w:tc>
      </w:tr>
      <w:tr w:rsidR="00242AC1" w:rsidRPr="00BB7F5A" w14:paraId="4A9551A6" w14:textId="77777777" w:rsidTr="00B52029">
        <w:tc>
          <w:tcPr>
            <w:tcW w:w="5964" w:type="dxa"/>
          </w:tcPr>
          <w:p w14:paraId="5D4A0FC1" w14:textId="1204229C" w:rsidR="00242AC1" w:rsidRPr="00F72312" w:rsidRDefault="00242AC1" w:rsidP="00242AC1">
            <w:pPr>
              <w:pStyle w:val="ARTableBody"/>
            </w:pPr>
            <w:r w:rsidRPr="00A26E3D">
              <w:t>Monash City Council</w:t>
            </w:r>
          </w:p>
        </w:tc>
        <w:tc>
          <w:tcPr>
            <w:tcW w:w="2535" w:type="dxa"/>
          </w:tcPr>
          <w:p w14:paraId="7D4B3DF8" w14:textId="4380CCA1" w:rsidR="00242AC1" w:rsidRPr="00F72312" w:rsidRDefault="00242AC1" w:rsidP="00242AC1">
            <w:pPr>
              <w:pStyle w:val="ARTableBodyRight"/>
            </w:pPr>
            <w:r w:rsidRPr="00A26E3D">
              <w:t>37,917.</w:t>
            </w:r>
            <w:r w:rsidR="00EA53FF">
              <w:t>00</w:t>
            </w:r>
          </w:p>
        </w:tc>
      </w:tr>
      <w:tr w:rsidR="00242AC1" w:rsidRPr="00BB7F5A" w14:paraId="5186C183" w14:textId="77777777" w:rsidTr="00B52029">
        <w:tc>
          <w:tcPr>
            <w:tcW w:w="5964" w:type="dxa"/>
          </w:tcPr>
          <w:p w14:paraId="5D6A1F33" w14:textId="6133FF5A" w:rsidR="00242AC1" w:rsidRPr="00F72312" w:rsidRDefault="00242AC1" w:rsidP="00242AC1">
            <w:pPr>
              <w:pStyle w:val="ARTableBody"/>
            </w:pPr>
            <w:r w:rsidRPr="00A26E3D">
              <w:t>Moonee Valley City Council</w:t>
            </w:r>
          </w:p>
        </w:tc>
        <w:tc>
          <w:tcPr>
            <w:tcW w:w="2535" w:type="dxa"/>
          </w:tcPr>
          <w:p w14:paraId="4B3BD5D2" w14:textId="22041476" w:rsidR="00242AC1" w:rsidRPr="00F72312" w:rsidRDefault="00242AC1" w:rsidP="00242AC1">
            <w:pPr>
              <w:pStyle w:val="ARTableBodyRight"/>
            </w:pPr>
            <w:r w:rsidRPr="00A26E3D">
              <w:t>29,468.</w:t>
            </w:r>
            <w:r w:rsidR="00EA53FF">
              <w:t>00</w:t>
            </w:r>
          </w:p>
        </w:tc>
      </w:tr>
      <w:tr w:rsidR="00242AC1" w:rsidRPr="00BB7F5A" w14:paraId="532FAA2D" w14:textId="77777777" w:rsidTr="00B52029">
        <w:tc>
          <w:tcPr>
            <w:tcW w:w="5964" w:type="dxa"/>
          </w:tcPr>
          <w:p w14:paraId="39BAB1D5" w14:textId="53280775" w:rsidR="00242AC1" w:rsidRPr="00F72312" w:rsidRDefault="00242AC1" w:rsidP="00242AC1">
            <w:pPr>
              <w:pStyle w:val="ARTableBody"/>
            </w:pPr>
            <w:r w:rsidRPr="00A26E3D">
              <w:t>Moorabool Shire Council</w:t>
            </w:r>
          </w:p>
        </w:tc>
        <w:tc>
          <w:tcPr>
            <w:tcW w:w="2535" w:type="dxa"/>
          </w:tcPr>
          <w:p w14:paraId="4A44F9CA" w14:textId="173D3111" w:rsidR="00242AC1" w:rsidRPr="00F72312" w:rsidRDefault="00242AC1" w:rsidP="00242AC1">
            <w:pPr>
              <w:pStyle w:val="ARTableBodyRight"/>
            </w:pPr>
            <w:r w:rsidRPr="00A26E3D">
              <w:t>16,457.</w:t>
            </w:r>
            <w:r w:rsidR="00EA53FF">
              <w:t>00</w:t>
            </w:r>
          </w:p>
        </w:tc>
      </w:tr>
      <w:tr w:rsidR="00242AC1" w:rsidRPr="00BB7F5A" w14:paraId="3F3A7420" w14:textId="77777777" w:rsidTr="00B52029">
        <w:tc>
          <w:tcPr>
            <w:tcW w:w="5964" w:type="dxa"/>
          </w:tcPr>
          <w:p w14:paraId="66A05A7C" w14:textId="095C0E3B" w:rsidR="00242AC1" w:rsidRPr="00F72312" w:rsidRDefault="00242AC1" w:rsidP="00242AC1">
            <w:pPr>
              <w:pStyle w:val="ARTableBody"/>
            </w:pPr>
            <w:r w:rsidRPr="00A26E3D">
              <w:t>Moreland City Council</w:t>
            </w:r>
          </w:p>
        </w:tc>
        <w:tc>
          <w:tcPr>
            <w:tcW w:w="2535" w:type="dxa"/>
          </w:tcPr>
          <w:p w14:paraId="30BC3498" w14:textId="2E959097" w:rsidR="00242AC1" w:rsidRPr="00F72312" w:rsidRDefault="00242AC1" w:rsidP="00242AC1">
            <w:pPr>
              <w:pStyle w:val="ARTableBodyRight"/>
            </w:pPr>
            <w:r w:rsidRPr="00A26E3D">
              <w:t>32,609.</w:t>
            </w:r>
            <w:r w:rsidR="00EA53FF">
              <w:t>00</w:t>
            </w:r>
          </w:p>
        </w:tc>
      </w:tr>
      <w:tr w:rsidR="00242AC1" w:rsidRPr="00BB7F5A" w14:paraId="4043BF11" w14:textId="77777777" w:rsidTr="00B52029">
        <w:tc>
          <w:tcPr>
            <w:tcW w:w="5964" w:type="dxa"/>
          </w:tcPr>
          <w:p w14:paraId="4085BF59" w14:textId="643EB1C8" w:rsidR="00242AC1" w:rsidRPr="00F72312" w:rsidRDefault="00242AC1" w:rsidP="00242AC1">
            <w:pPr>
              <w:pStyle w:val="ARTableBody"/>
            </w:pPr>
            <w:r w:rsidRPr="00A26E3D">
              <w:t>Mornington Peninsula Shire Council</w:t>
            </w:r>
          </w:p>
        </w:tc>
        <w:tc>
          <w:tcPr>
            <w:tcW w:w="2535" w:type="dxa"/>
          </w:tcPr>
          <w:p w14:paraId="660A9D5C" w14:textId="443CD136" w:rsidR="00242AC1" w:rsidRPr="00F72312" w:rsidRDefault="00242AC1" w:rsidP="00242AC1">
            <w:pPr>
              <w:pStyle w:val="ARTableBodyRight"/>
            </w:pPr>
            <w:r w:rsidRPr="00A26E3D">
              <w:t>50,290.</w:t>
            </w:r>
            <w:r w:rsidR="00EA53FF">
              <w:t>00</w:t>
            </w:r>
          </w:p>
        </w:tc>
      </w:tr>
      <w:tr w:rsidR="00242AC1" w:rsidRPr="00BB7F5A" w14:paraId="511F93CE" w14:textId="77777777" w:rsidTr="00B52029">
        <w:tc>
          <w:tcPr>
            <w:tcW w:w="5964" w:type="dxa"/>
          </w:tcPr>
          <w:p w14:paraId="0205D78E" w14:textId="6677667D" w:rsidR="00242AC1" w:rsidRPr="00F72312" w:rsidRDefault="00242AC1" w:rsidP="00242AC1">
            <w:pPr>
              <w:pStyle w:val="ARTableBody"/>
            </w:pPr>
            <w:r w:rsidRPr="00A26E3D">
              <w:t>Moyne Shire Council</w:t>
            </w:r>
          </w:p>
        </w:tc>
        <w:tc>
          <w:tcPr>
            <w:tcW w:w="2535" w:type="dxa"/>
          </w:tcPr>
          <w:p w14:paraId="352B1709" w14:textId="7925024C" w:rsidR="00242AC1" w:rsidRPr="00F72312" w:rsidRDefault="00242AC1" w:rsidP="00242AC1">
            <w:pPr>
              <w:pStyle w:val="ARTableBodyRight"/>
            </w:pPr>
            <w:r w:rsidRPr="00A26E3D">
              <w:t>14,085.</w:t>
            </w:r>
            <w:r w:rsidR="00EA53FF">
              <w:t>00</w:t>
            </w:r>
          </w:p>
        </w:tc>
      </w:tr>
      <w:tr w:rsidR="00242AC1" w:rsidRPr="00BB7F5A" w14:paraId="3CFDADFE" w14:textId="77777777" w:rsidTr="00B52029">
        <w:tc>
          <w:tcPr>
            <w:tcW w:w="5964" w:type="dxa"/>
          </w:tcPr>
          <w:p w14:paraId="43762705" w14:textId="5EBCA63E" w:rsidR="00242AC1" w:rsidRPr="00F72312" w:rsidRDefault="00242AC1" w:rsidP="00242AC1">
            <w:pPr>
              <w:pStyle w:val="ARTableBody"/>
            </w:pPr>
            <w:r w:rsidRPr="00A26E3D">
              <w:t>Murrindindi Shire Council</w:t>
            </w:r>
          </w:p>
        </w:tc>
        <w:tc>
          <w:tcPr>
            <w:tcW w:w="2535" w:type="dxa"/>
          </w:tcPr>
          <w:p w14:paraId="26C3B4D9" w14:textId="00A06E5A" w:rsidR="00242AC1" w:rsidRPr="00F72312" w:rsidRDefault="00242AC1" w:rsidP="00242AC1">
            <w:pPr>
              <w:pStyle w:val="ARTableBodyRight"/>
            </w:pPr>
            <w:r w:rsidRPr="00A26E3D">
              <w:t>14,281.</w:t>
            </w:r>
            <w:r w:rsidR="00EA53FF">
              <w:t>00</w:t>
            </w:r>
          </w:p>
        </w:tc>
      </w:tr>
      <w:tr w:rsidR="00242AC1" w:rsidRPr="00BB7F5A" w14:paraId="3CB5F112" w14:textId="77777777" w:rsidTr="00B52029">
        <w:tc>
          <w:tcPr>
            <w:tcW w:w="5964" w:type="dxa"/>
          </w:tcPr>
          <w:p w14:paraId="6B08B5D9" w14:textId="3E9D2649" w:rsidR="00242AC1" w:rsidRPr="00F72312" w:rsidRDefault="00242AC1" w:rsidP="00242AC1">
            <w:pPr>
              <w:pStyle w:val="ARTableBody"/>
            </w:pPr>
            <w:r w:rsidRPr="00A26E3D">
              <w:t>Myli – My Community Library Ltd</w:t>
            </w:r>
          </w:p>
        </w:tc>
        <w:tc>
          <w:tcPr>
            <w:tcW w:w="2535" w:type="dxa"/>
          </w:tcPr>
          <w:p w14:paraId="48353819" w14:textId="59C06230" w:rsidR="00242AC1" w:rsidRPr="00F72312" w:rsidRDefault="00242AC1" w:rsidP="00242AC1">
            <w:pPr>
              <w:pStyle w:val="ARTableBodyRight"/>
            </w:pPr>
            <w:r w:rsidRPr="00A26E3D">
              <w:t>88,841.</w:t>
            </w:r>
            <w:r w:rsidR="00EA53FF">
              <w:t>00</w:t>
            </w:r>
          </w:p>
        </w:tc>
      </w:tr>
      <w:tr w:rsidR="00242AC1" w:rsidRPr="00BB7F5A" w14:paraId="530FF09D" w14:textId="77777777" w:rsidTr="00B52029">
        <w:tc>
          <w:tcPr>
            <w:tcW w:w="5964" w:type="dxa"/>
          </w:tcPr>
          <w:p w14:paraId="2AEE1F26" w14:textId="0165A788" w:rsidR="00242AC1" w:rsidRPr="00F72312" w:rsidRDefault="00242AC1" w:rsidP="00242AC1">
            <w:pPr>
              <w:pStyle w:val="ARTableBody"/>
            </w:pPr>
            <w:r w:rsidRPr="00A26E3D">
              <w:t>North Central Goldfields Regional Library Corporation</w:t>
            </w:r>
          </w:p>
        </w:tc>
        <w:tc>
          <w:tcPr>
            <w:tcW w:w="2535" w:type="dxa"/>
          </w:tcPr>
          <w:p w14:paraId="0C2DC5F5" w14:textId="6B7694C2" w:rsidR="00242AC1" w:rsidRPr="00F72312" w:rsidRDefault="00242AC1" w:rsidP="00242AC1">
            <w:pPr>
              <w:pStyle w:val="ARTableBodyRight"/>
            </w:pPr>
            <w:r w:rsidRPr="00A26E3D">
              <w:t>81,814.</w:t>
            </w:r>
            <w:r w:rsidR="00EA53FF">
              <w:t>00</w:t>
            </w:r>
          </w:p>
        </w:tc>
      </w:tr>
      <w:tr w:rsidR="00242AC1" w:rsidRPr="00BB7F5A" w14:paraId="1E1CCF9B" w14:textId="77777777" w:rsidTr="00B52029">
        <w:tc>
          <w:tcPr>
            <w:tcW w:w="5964" w:type="dxa"/>
          </w:tcPr>
          <w:p w14:paraId="258EA21C" w14:textId="1D0C955D" w:rsidR="00242AC1" w:rsidRPr="00F72312" w:rsidRDefault="00242AC1" w:rsidP="00242AC1">
            <w:pPr>
              <w:pStyle w:val="ARTableBody"/>
            </w:pPr>
            <w:r w:rsidRPr="00A26E3D">
              <w:t>Northern Grampians Shire Council</w:t>
            </w:r>
          </w:p>
        </w:tc>
        <w:tc>
          <w:tcPr>
            <w:tcW w:w="2535" w:type="dxa"/>
          </w:tcPr>
          <w:p w14:paraId="6BEDD54D" w14:textId="0DE73511" w:rsidR="00242AC1" w:rsidRPr="00F72312" w:rsidRDefault="00242AC1" w:rsidP="00242AC1">
            <w:pPr>
              <w:pStyle w:val="ARTableBodyRight"/>
            </w:pPr>
            <w:r w:rsidRPr="00A26E3D">
              <w:t>13,777.</w:t>
            </w:r>
            <w:r w:rsidR="00EA53FF">
              <w:t>00</w:t>
            </w:r>
          </w:p>
        </w:tc>
      </w:tr>
      <w:tr w:rsidR="00242AC1" w:rsidRPr="00BB7F5A" w14:paraId="27231AC1" w14:textId="77777777" w:rsidTr="00B52029">
        <w:tc>
          <w:tcPr>
            <w:tcW w:w="5964" w:type="dxa"/>
          </w:tcPr>
          <w:p w14:paraId="52551EB0" w14:textId="2E5A831C" w:rsidR="00242AC1" w:rsidRPr="00F72312" w:rsidRDefault="00242AC1" w:rsidP="00242AC1">
            <w:pPr>
              <w:pStyle w:val="ARTableBody"/>
            </w:pPr>
            <w:r w:rsidRPr="00A26E3D">
              <w:t>Pyrenees Shire Council</w:t>
            </w:r>
          </w:p>
        </w:tc>
        <w:tc>
          <w:tcPr>
            <w:tcW w:w="2535" w:type="dxa"/>
          </w:tcPr>
          <w:p w14:paraId="26871450" w14:textId="235A7113" w:rsidR="00242AC1" w:rsidRPr="00F72312" w:rsidRDefault="00242AC1" w:rsidP="00242AC1">
            <w:pPr>
              <w:pStyle w:val="ARTableBodyRight"/>
            </w:pPr>
            <w:r w:rsidRPr="00A26E3D">
              <w:t>12,635.</w:t>
            </w:r>
            <w:r w:rsidR="00EA53FF">
              <w:t>00</w:t>
            </w:r>
          </w:p>
        </w:tc>
      </w:tr>
      <w:tr w:rsidR="00242AC1" w:rsidRPr="00BB7F5A" w14:paraId="00AD99B6" w14:textId="77777777" w:rsidTr="00B52029">
        <w:tc>
          <w:tcPr>
            <w:tcW w:w="5964" w:type="dxa"/>
          </w:tcPr>
          <w:p w14:paraId="08C621DA" w14:textId="69D06E3A" w:rsidR="00242AC1" w:rsidRPr="00F72312" w:rsidRDefault="00242AC1" w:rsidP="00242AC1">
            <w:pPr>
              <w:pStyle w:val="ARTableBody"/>
            </w:pPr>
            <w:r w:rsidRPr="00A26E3D">
              <w:t>Rural City Of Wangaratta</w:t>
            </w:r>
          </w:p>
        </w:tc>
        <w:tc>
          <w:tcPr>
            <w:tcW w:w="2535" w:type="dxa"/>
          </w:tcPr>
          <w:p w14:paraId="340D6377" w14:textId="28E1F611" w:rsidR="00242AC1" w:rsidRPr="00F72312" w:rsidRDefault="00242AC1" w:rsidP="00242AC1">
            <w:pPr>
              <w:pStyle w:val="ARTableBodyRight"/>
            </w:pPr>
            <w:r w:rsidRPr="00A26E3D">
              <w:t>17,851.</w:t>
            </w:r>
            <w:r w:rsidR="00EA53FF">
              <w:t>00</w:t>
            </w:r>
          </w:p>
        </w:tc>
      </w:tr>
      <w:tr w:rsidR="00242AC1" w:rsidRPr="00BB7F5A" w14:paraId="1BF5E400" w14:textId="77777777" w:rsidTr="00B52029">
        <w:tc>
          <w:tcPr>
            <w:tcW w:w="5964" w:type="dxa"/>
          </w:tcPr>
          <w:p w14:paraId="1EEE878D" w14:textId="2D04D4B0" w:rsidR="00242AC1" w:rsidRPr="00F72312" w:rsidRDefault="00242AC1" w:rsidP="00242AC1">
            <w:pPr>
              <w:pStyle w:val="ARTableBody"/>
            </w:pPr>
            <w:r w:rsidRPr="00A26E3D">
              <w:t>Southern Grampians Shire Council</w:t>
            </w:r>
          </w:p>
        </w:tc>
        <w:tc>
          <w:tcPr>
            <w:tcW w:w="2535" w:type="dxa"/>
          </w:tcPr>
          <w:p w14:paraId="3FD2FB0C" w14:textId="2ECEBF41" w:rsidR="00242AC1" w:rsidRPr="00F72312" w:rsidRDefault="00242AC1" w:rsidP="00242AC1">
            <w:pPr>
              <w:pStyle w:val="ARTableBodyRight"/>
            </w:pPr>
            <w:r w:rsidRPr="00A26E3D">
              <w:t>14,586.</w:t>
            </w:r>
            <w:r w:rsidR="00EA53FF">
              <w:t>00</w:t>
            </w:r>
          </w:p>
        </w:tc>
      </w:tr>
      <w:tr w:rsidR="00242AC1" w:rsidRPr="00BB7F5A" w14:paraId="10165297" w14:textId="77777777" w:rsidTr="00B52029">
        <w:tc>
          <w:tcPr>
            <w:tcW w:w="5964" w:type="dxa"/>
          </w:tcPr>
          <w:p w14:paraId="43388DB2" w14:textId="5E2F23FC" w:rsidR="00242AC1" w:rsidRPr="00F72312" w:rsidRDefault="00242AC1" w:rsidP="00242AC1">
            <w:pPr>
              <w:pStyle w:val="ARTableBody"/>
            </w:pPr>
            <w:r w:rsidRPr="00A26E3D">
              <w:t>Stonnington City Council</w:t>
            </w:r>
          </w:p>
        </w:tc>
        <w:tc>
          <w:tcPr>
            <w:tcW w:w="2535" w:type="dxa"/>
          </w:tcPr>
          <w:p w14:paraId="6BA0BA41" w14:textId="08660355" w:rsidR="00242AC1" w:rsidRPr="00F72312" w:rsidRDefault="00242AC1" w:rsidP="00242AC1">
            <w:pPr>
              <w:pStyle w:val="ARTableBodyRight"/>
            </w:pPr>
            <w:r w:rsidRPr="00A26E3D">
              <w:t>23,178.</w:t>
            </w:r>
            <w:r w:rsidR="00EA53FF">
              <w:t>00</w:t>
            </w:r>
          </w:p>
        </w:tc>
      </w:tr>
      <w:tr w:rsidR="00242AC1" w:rsidRPr="00BB7F5A" w14:paraId="2442AA30" w14:textId="77777777" w:rsidTr="00B52029">
        <w:tc>
          <w:tcPr>
            <w:tcW w:w="5964" w:type="dxa"/>
          </w:tcPr>
          <w:p w14:paraId="436B31D0" w14:textId="5D472465" w:rsidR="00242AC1" w:rsidRPr="00F72312" w:rsidRDefault="00242AC1" w:rsidP="00242AC1">
            <w:pPr>
              <w:pStyle w:val="ARTableBody"/>
            </w:pPr>
            <w:r w:rsidRPr="00A26E3D">
              <w:t>Swan Hill Rural City Council</w:t>
            </w:r>
          </w:p>
        </w:tc>
        <w:tc>
          <w:tcPr>
            <w:tcW w:w="2535" w:type="dxa"/>
          </w:tcPr>
          <w:p w14:paraId="0262D2EE" w14:textId="61BA2389" w:rsidR="00242AC1" w:rsidRPr="00F72312" w:rsidRDefault="00242AC1" w:rsidP="00242AC1">
            <w:pPr>
              <w:pStyle w:val="ARTableBodyRight"/>
            </w:pPr>
            <w:r w:rsidRPr="00A26E3D">
              <w:t>14,999.</w:t>
            </w:r>
            <w:r w:rsidR="00EA53FF">
              <w:t>00</w:t>
            </w:r>
          </w:p>
        </w:tc>
      </w:tr>
      <w:tr w:rsidR="00242AC1" w:rsidRPr="00BB7F5A" w14:paraId="2FE1E1AB" w14:textId="77777777" w:rsidTr="00B52029">
        <w:tc>
          <w:tcPr>
            <w:tcW w:w="5964" w:type="dxa"/>
          </w:tcPr>
          <w:p w14:paraId="2C87AFFC" w14:textId="39FAC4E4" w:rsidR="00242AC1" w:rsidRPr="00F72312" w:rsidRDefault="00242AC1" w:rsidP="00242AC1">
            <w:pPr>
              <w:pStyle w:val="ARTableBody"/>
            </w:pPr>
            <w:r w:rsidRPr="00A26E3D">
              <w:t>Towong Shire Council</w:t>
            </w:r>
          </w:p>
        </w:tc>
        <w:tc>
          <w:tcPr>
            <w:tcW w:w="2535" w:type="dxa"/>
          </w:tcPr>
          <w:p w14:paraId="6C771808" w14:textId="6C303DF8" w:rsidR="00242AC1" w:rsidRPr="00F72312" w:rsidRDefault="00242AC1" w:rsidP="00242AC1">
            <w:pPr>
              <w:pStyle w:val="ARTableBodyRight"/>
            </w:pPr>
            <w:r w:rsidRPr="00A26E3D">
              <w:t>11,996.</w:t>
            </w:r>
            <w:r w:rsidR="00EA53FF">
              <w:t>00</w:t>
            </w:r>
          </w:p>
        </w:tc>
      </w:tr>
      <w:tr w:rsidR="00242AC1" w:rsidRPr="00BB7F5A" w14:paraId="2C0FA37E" w14:textId="77777777" w:rsidTr="00B52029">
        <w:tc>
          <w:tcPr>
            <w:tcW w:w="5964" w:type="dxa"/>
          </w:tcPr>
          <w:p w14:paraId="079B3338" w14:textId="577F6B6B" w:rsidR="00242AC1" w:rsidRPr="00F72312" w:rsidRDefault="00242AC1" w:rsidP="00242AC1">
            <w:pPr>
              <w:pStyle w:val="ARTableBody"/>
            </w:pPr>
            <w:r w:rsidRPr="00A26E3D">
              <w:t>Vision Australia Limited</w:t>
            </w:r>
          </w:p>
        </w:tc>
        <w:tc>
          <w:tcPr>
            <w:tcW w:w="2535" w:type="dxa"/>
          </w:tcPr>
          <w:p w14:paraId="68089381" w14:textId="7E23570C" w:rsidR="00242AC1" w:rsidRPr="00F72312" w:rsidRDefault="00242AC1" w:rsidP="00242AC1">
            <w:pPr>
              <w:pStyle w:val="ARTableBodyRight"/>
            </w:pPr>
            <w:r w:rsidRPr="00A26E3D">
              <w:t>25,000.</w:t>
            </w:r>
            <w:r w:rsidR="00EA53FF">
              <w:t>00</w:t>
            </w:r>
          </w:p>
        </w:tc>
      </w:tr>
      <w:tr w:rsidR="00242AC1" w:rsidRPr="00BB7F5A" w14:paraId="11A56D81" w14:textId="77777777" w:rsidTr="00B52029">
        <w:tc>
          <w:tcPr>
            <w:tcW w:w="5964" w:type="dxa"/>
          </w:tcPr>
          <w:p w14:paraId="6EFFD444" w14:textId="57C37A38" w:rsidR="00242AC1" w:rsidRPr="00F72312" w:rsidRDefault="00242AC1" w:rsidP="00242AC1">
            <w:pPr>
              <w:pStyle w:val="ARTableBody"/>
            </w:pPr>
            <w:r w:rsidRPr="00A26E3D">
              <w:t>Warrnambool City Council</w:t>
            </w:r>
          </w:p>
        </w:tc>
        <w:tc>
          <w:tcPr>
            <w:tcW w:w="2535" w:type="dxa"/>
          </w:tcPr>
          <w:p w14:paraId="677F1715" w14:textId="39C94B97" w:rsidR="00242AC1" w:rsidRPr="00F72312" w:rsidRDefault="00242AC1" w:rsidP="00242AC1">
            <w:pPr>
              <w:pStyle w:val="ARTableBodyRight"/>
            </w:pPr>
            <w:r w:rsidRPr="00A26E3D">
              <w:t xml:space="preserve"> 18,045.</w:t>
            </w:r>
            <w:r w:rsidR="00EA53FF">
              <w:t>00</w:t>
            </w:r>
          </w:p>
        </w:tc>
      </w:tr>
      <w:tr w:rsidR="00242AC1" w:rsidRPr="00BB7F5A" w14:paraId="53B55372" w14:textId="77777777" w:rsidTr="00B52029">
        <w:tc>
          <w:tcPr>
            <w:tcW w:w="5964" w:type="dxa"/>
          </w:tcPr>
          <w:p w14:paraId="12669E6C" w14:textId="5B6C0BA3" w:rsidR="00242AC1" w:rsidRPr="00F72312" w:rsidRDefault="00242AC1" w:rsidP="00242AC1">
            <w:pPr>
              <w:pStyle w:val="ARTableBody"/>
            </w:pPr>
            <w:r w:rsidRPr="00A26E3D">
              <w:t>Wellington Shire Council</w:t>
            </w:r>
          </w:p>
        </w:tc>
        <w:tc>
          <w:tcPr>
            <w:tcW w:w="2535" w:type="dxa"/>
          </w:tcPr>
          <w:p w14:paraId="05D83D53" w14:textId="29474DB8" w:rsidR="00242AC1" w:rsidRPr="00F72312" w:rsidRDefault="00242AC1" w:rsidP="00242AC1">
            <w:pPr>
              <w:pStyle w:val="ARTableBodyRight"/>
            </w:pPr>
            <w:r w:rsidRPr="00A26E3D">
              <w:t xml:space="preserve"> 21,579.</w:t>
            </w:r>
            <w:r w:rsidR="00EA53FF">
              <w:t>00</w:t>
            </w:r>
          </w:p>
        </w:tc>
      </w:tr>
      <w:tr w:rsidR="00242AC1" w:rsidRPr="00BB7F5A" w14:paraId="7D690531" w14:textId="77777777" w:rsidTr="00B52029">
        <w:tc>
          <w:tcPr>
            <w:tcW w:w="5964" w:type="dxa"/>
          </w:tcPr>
          <w:p w14:paraId="6E4F2264" w14:textId="43E603E4" w:rsidR="00242AC1" w:rsidRPr="00F72312" w:rsidRDefault="00242AC1" w:rsidP="00242AC1">
            <w:pPr>
              <w:pStyle w:val="ARTableBody"/>
            </w:pPr>
            <w:r w:rsidRPr="00A26E3D">
              <w:t>Whitehorse Manningham Regional Library Corporation</w:t>
            </w:r>
          </w:p>
        </w:tc>
        <w:tc>
          <w:tcPr>
            <w:tcW w:w="2535" w:type="dxa"/>
          </w:tcPr>
          <w:p w14:paraId="6CE73855" w14:textId="14146C1D" w:rsidR="00242AC1" w:rsidRPr="00F72312" w:rsidRDefault="00242AC1" w:rsidP="00242AC1">
            <w:pPr>
              <w:pStyle w:val="ARTableBodyRight"/>
            </w:pPr>
            <w:r w:rsidRPr="00A26E3D">
              <w:t>69,310.</w:t>
            </w:r>
            <w:r w:rsidR="00EA53FF">
              <w:t>00</w:t>
            </w:r>
          </w:p>
        </w:tc>
      </w:tr>
      <w:tr w:rsidR="00242AC1" w:rsidRPr="00BB7F5A" w14:paraId="7118EBC8" w14:textId="77777777" w:rsidTr="00B52029">
        <w:tc>
          <w:tcPr>
            <w:tcW w:w="5964" w:type="dxa"/>
          </w:tcPr>
          <w:p w14:paraId="40F933CB" w14:textId="523225D6" w:rsidR="00242AC1" w:rsidRPr="00F72312" w:rsidRDefault="00242AC1" w:rsidP="00242AC1">
            <w:pPr>
              <w:pStyle w:val="ARTableBody"/>
            </w:pPr>
            <w:r w:rsidRPr="00A26E3D">
              <w:t>Wimmera Regional Library Corporation</w:t>
            </w:r>
          </w:p>
        </w:tc>
        <w:tc>
          <w:tcPr>
            <w:tcW w:w="2535" w:type="dxa"/>
          </w:tcPr>
          <w:p w14:paraId="3344CA7D" w14:textId="67B3BFC1" w:rsidR="00242AC1" w:rsidRPr="00F72312" w:rsidRDefault="00242AC1" w:rsidP="00242AC1">
            <w:pPr>
              <w:pStyle w:val="ARTableBodyRight"/>
            </w:pPr>
            <w:r w:rsidRPr="00A26E3D">
              <w:t>25,943.</w:t>
            </w:r>
            <w:r w:rsidR="00EA53FF">
              <w:t>00</w:t>
            </w:r>
          </w:p>
        </w:tc>
      </w:tr>
      <w:tr w:rsidR="00242AC1" w:rsidRPr="00BB7F5A" w14:paraId="5DFB00B2" w14:textId="77777777" w:rsidTr="00B52029">
        <w:tc>
          <w:tcPr>
            <w:tcW w:w="5964" w:type="dxa"/>
          </w:tcPr>
          <w:p w14:paraId="641A57B5" w14:textId="500C2608" w:rsidR="00242AC1" w:rsidRPr="00F72312" w:rsidRDefault="00242AC1" w:rsidP="00242AC1">
            <w:pPr>
              <w:pStyle w:val="ARTableBody"/>
            </w:pPr>
            <w:r w:rsidRPr="00A26E3D">
              <w:t>Wyndham City Council</w:t>
            </w:r>
          </w:p>
        </w:tc>
        <w:tc>
          <w:tcPr>
            <w:tcW w:w="2535" w:type="dxa"/>
          </w:tcPr>
          <w:p w14:paraId="61A3A4ED" w14:textId="52429C09" w:rsidR="00242AC1" w:rsidRPr="00F72312" w:rsidRDefault="00242AC1" w:rsidP="00242AC1">
            <w:pPr>
              <w:pStyle w:val="ARTableBodyRight"/>
            </w:pPr>
            <w:r w:rsidRPr="00A26E3D">
              <w:t>34,549.</w:t>
            </w:r>
            <w:r w:rsidR="00EA53FF">
              <w:t>00</w:t>
            </w:r>
          </w:p>
        </w:tc>
      </w:tr>
      <w:tr w:rsidR="00242AC1" w:rsidRPr="00BB7F5A" w14:paraId="6BA12D3B" w14:textId="77777777" w:rsidTr="00B52029">
        <w:tc>
          <w:tcPr>
            <w:tcW w:w="5964" w:type="dxa"/>
          </w:tcPr>
          <w:p w14:paraId="01569C63" w14:textId="31DCF4F7" w:rsidR="00242AC1" w:rsidRPr="00F72312" w:rsidRDefault="00242AC1" w:rsidP="00242AC1">
            <w:pPr>
              <w:pStyle w:val="ARTableBody"/>
            </w:pPr>
            <w:r w:rsidRPr="00A26E3D">
              <w:t>Yarra City Council</w:t>
            </w:r>
          </w:p>
        </w:tc>
        <w:tc>
          <w:tcPr>
            <w:tcW w:w="2535" w:type="dxa"/>
          </w:tcPr>
          <w:p w14:paraId="72BA2EC5" w14:textId="33609A0B" w:rsidR="00242AC1" w:rsidRPr="00F72312" w:rsidRDefault="00242AC1" w:rsidP="00242AC1">
            <w:pPr>
              <w:pStyle w:val="ARTableBodyRight"/>
            </w:pPr>
            <w:r w:rsidRPr="00A26E3D">
              <w:t>19,841.</w:t>
            </w:r>
            <w:r w:rsidR="00EA53FF">
              <w:t>00</w:t>
            </w:r>
          </w:p>
        </w:tc>
      </w:tr>
      <w:tr w:rsidR="00242AC1" w:rsidRPr="00BB7F5A" w14:paraId="2B348409" w14:textId="77777777" w:rsidTr="00B52029">
        <w:tc>
          <w:tcPr>
            <w:tcW w:w="5964" w:type="dxa"/>
          </w:tcPr>
          <w:p w14:paraId="21512AF2" w14:textId="318BBF4E" w:rsidR="00242AC1" w:rsidRPr="00F72312" w:rsidRDefault="00242AC1" w:rsidP="00242AC1">
            <w:pPr>
              <w:pStyle w:val="ARTableBody"/>
            </w:pPr>
            <w:r w:rsidRPr="00A26E3D">
              <w:t>Yarra Plenty Regional Library Service</w:t>
            </w:r>
          </w:p>
        </w:tc>
        <w:tc>
          <w:tcPr>
            <w:tcW w:w="2535" w:type="dxa"/>
          </w:tcPr>
          <w:p w14:paraId="41E938CA" w14:textId="655815EC" w:rsidR="00242AC1" w:rsidRPr="00F72312" w:rsidRDefault="00242AC1" w:rsidP="00242AC1">
            <w:pPr>
              <w:pStyle w:val="ARTableBodyRight"/>
            </w:pPr>
            <w:r w:rsidRPr="00A26E3D">
              <w:t>91,216.</w:t>
            </w:r>
            <w:r w:rsidR="00EA53FF">
              <w:t>00</w:t>
            </w:r>
          </w:p>
        </w:tc>
      </w:tr>
      <w:tr w:rsidR="00242AC1" w:rsidRPr="00BB7F5A" w14:paraId="4F4CAA63" w14:textId="77777777" w:rsidTr="00B52029">
        <w:tc>
          <w:tcPr>
            <w:tcW w:w="5964" w:type="dxa"/>
          </w:tcPr>
          <w:p w14:paraId="18BA2144" w14:textId="287288D6" w:rsidR="00242AC1" w:rsidRPr="00F72312" w:rsidRDefault="00242AC1" w:rsidP="00242AC1">
            <w:pPr>
              <w:pStyle w:val="ARTableBody"/>
            </w:pPr>
            <w:r w:rsidRPr="00A26E3D">
              <w:t>Yarriambiack Shire Council</w:t>
            </w:r>
          </w:p>
        </w:tc>
        <w:tc>
          <w:tcPr>
            <w:tcW w:w="2535" w:type="dxa"/>
          </w:tcPr>
          <w:p w14:paraId="379AF8EF" w14:textId="07C2BE51" w:rsidR="00242AC1" w:rsidRPr="00F72312" w:rsidRDefault="00242AC1" w:rsidP="00242AC1">
            <w:pPr>
              <w:pStyle w:val="ARTableBodyRight"/>
            </w:pPr>
            <w:r w:rsidRPr="00A26E3D">
              <w:t>12,314.</w:t>
            </w:r>
            <w:r w:rsidR="00EA53FF">
              <w:t>00</w:t>
            </w:r>
          </w:p>
        </w:tc>
      </w:tr>
    </w:tbl>
    <w:p w14:paraId="39C0FF19" w14:textId="77777777" w:rsidR="00B52029" w:rsidRDefault="00B52029" w:rsidP="00B52029">
      <w:pPr>
        <w:pStyle w:val="ARBody"/>
        <w:rPr>
          <w:rFonts w:ascii="VIC SemiBold" w:hAnsi="VIC SemiBold"/>
          <w:color w:val="545759" w:themeColor="accent4"/>
          <w:sz w:val="19"/>
        </w:rPr>
      </w:pPr>
      <w:r>
        <w:br w:type="page"/>
      </w:r>
    </w:p>
    <w:p w14:paraId="4691A093" w14:textId="4C4CCF7E" w:rsidR="00EC132E" w:rsidRDefault="00EC132E" w:rsidP="009B481C">
      <w:pPr>
        <w:pStyle w:val="Heading5aftertable"/>
      </w:pPr>
      <w:r>
        <w:t xml:space="preserve">Council Rapid Antigen </w:t>
      </w:r>
      <w:r w:rsidRPr="009B481C">
        <w:t>Test</w:t>
      </w:r>
      <w:r>
        <w:t xml:space="preserve"> Program 2022–23</w:t>
      </w:r>
    </w:p>
    <w:p w14:paraId="5BC9FF84" w14:textId="58E11743" w:rsidR="00EC132E" w:rsidRDefault="00734906" w:rsidP="00D03513">
      <w:pPr>
        <w:pStyle w:val="ARBodyAboveTable"/>
      </w:pPr>
      <w:r w:rsidRPr="00734906">
        <w:t>Distribute COVID-19 Rapid Antigen Tests (RAT) to eligible community members through council</w:t>
      </w:r>
      <w:r>
        <w:rPr>
          <w:rFonts w:ascii="Calibri" w:hAnsi="Calibri" w:cs="Calibri"/>
        </w:rPr>
        <w:t> </w:t>
      </w:r>
      <w:r w:rsidRPr="00734906">
        <w:t>facilities.</w:t>
      </w:r>
    </w:p>
    <w:tbl>
      <w:tblPr>
        <w:tblStyle w:val="ARTable"/>
        <w:tblW w:w="0" w:type="auto"/>
        <w:tblLook w:val="04A0" w:firstRow="1" w:lastRow="0" w:firstColumn="1" w:lastColumn="0" w:noHBand="0" w:noVBand="1"/>
      </w:tblPr>
      <w:tblGrid>
        <w:gridCol w:w="5957"/>
        <w:gridCol w:w="2532"/>
      </w:tblGrid>
      <w:tr w:rsidR="00EC132E" w:rsidRPr="00BB7F5A" w14:paraId="14567D4D"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6F5C5C2B" w14:textId="77777777" w:rsidR="00EC132E" w:rsidRPr="009407EE" w:rsidRDefault="00EC132E">
            <w:pPr>
              <w:pStyle w:val="ARTableColHead"/>
              <w:rPr>
                <w:b w:val="0"/>
                <w:bCs w:val="0"/>
              </w:rPr>
            </w:pPr>
            <w:r w:rsidRPr="009407EE">
              <w:rPr>
                <w:bCs w:val="0"/>
              </w:rPr>
              <w:t xml:space="preserve">Organisation </w:t>
            </w:r>
          </w:p>
        </w:tc>
        <w:tc>
          <w:tcPr>
            <w:tcW w:w="2535" w:type="dxa"/>
          </w:tcPr>
          <w:p w14:paraId="4548C911" w14:textId="77777777" w:rsidR="00EC132E" w:rsidRPr="009407EE" w:rsidRDefault="00EC132E" w:rsidP="00FD6B3B">
            <w:pPr>
              <w:pStyle w:val="ARTableColHeadRight"/>
            </w:pPr>
            <w:r w:rsidRPr="009407EE">
              <w:t>Payment $</w:t>
            </w:r>
          </w:p>
        </w:tc>
      </w:tr>
      <w:tr w:rsidR="00B53259" w:rsidRPr="00BB7F5A" w14:paraId="4880E427" w14:textId="77777777" w:rsidTr="00B52029">
        <w:tc>
          <w:tcPr>
            <w:tcW w:w="5964" w:type="dxa"/>
          </w:tcPr>
          <w:p w14:paraId="5511AA92" w14:textId="79159F60" w:rsidR="00B53259" w:rsidRPr="009407EE" w:rsidRDefault="00B53259" w:rsidP="00B53259">
            <w:pPr>
              <w:pStyle w:val="ARTableBody"/>
            </w:pPr>
            <w:r w:rsidRPr="00A43735">
              <w:t>Alpine Shire Council</w:t>
            </w:r>
          </w:p>
        </w:tc>
        <w:tc>
          <w:tcPr>
            <w:tcW w:w="2535" w:type="dxa"/>
          </w:tcPr>
          <w:p w14:paraId="21C97457" w14:textId="0CB3324A" w:rsidR="00B53259" w:rsidRPr="009407EE" w:rsidRDefault="00B53259" w:rsidP="00B53259">
            <w:pPr>
              <w:pStyle w:val="ARTableBodyRight"/>
            </w:pPr>
            <w:r w:rsidRPr="00A43735">
              <w:t>90,000.</w:t>
            </w:r>
            <w:r w:rsidR="00EA53FF">
              <w:t>00</w:t>
            </w:r>
          </w:p>
        </w:tc>
      </w:tr>
      <w:tr w:rsidR="00B53259" w:rsidRPr="00BB7F5A" w14:paraId="7811E152" w14:textId="77777777" w:rsidTr="00B52029">
        <w:tc>
          <w:tcPr>
            <w:tcW w:w="5964" w:type="dxa"/>
          </w:tcPr>
          <w:p w14:paraId="13BD8F00" w14:textId="2E53BC1D" w:rsidR="00B53259" w:rsidRPr="009407EE" w:rsidRDefault="00B53259" w:rsidP="00B53259">
            <w:pPr>
              <w:pStyle w:val="ARTableBody"/>
            </w:pPr>
            <w:r w:rsidRPr="00A43735">
              <w:t>Ararat Rural City Council</w:t>
            </w:r>
          </w:p>
        </w:tc>
        <w:tc>
          <w:tcPr>
            <w:tcW w:w="2535" w:type="dxa"/>
          </w:tcPr>
          <w:p w14:paraId="6A23BCE1" w14:textId="74D0F0F5" w:rsidR="00B53259" w:rsidRPr="009407EE" w:rsidRDefault="00B53259" w:rsidP="00B53259">
            <w:pPr>
              <w:pStyle w:val="ARTableBodyRight"/>
            </w:pPr>
            <w:r w:rsidRPr="00A43735">
              <w:t>90,000.</w:t>
            </w:r>
            <w:r w:rsidR="00EA53FF">
              <w:t>00</w:t>
            </w:r>
          </w:p>
        </w:tc>
      </w:tr>
      <w:tr w:rsidR="00B53259" w:rsidRPr="00BB7F5A" w14:paraId="5985D9A1" w14:textId="77777777" w:rsidTr="00B52029">
        <w:tc>
          <w:tcPr>
            <w:tcW w:w="5964" w:type="dxa"/>
          </w:tcPr>
          <w:p w14:paraId="60FE01F8" w14:textId="72A1A26F" w:rsidR="00B53259" w:rsidRPr="009407EE" w:rsidRDefault="00B53259" w:rsidP="00B53259">
            <w:pPr>
              <w:pStyle w:val="ARTableBody"/>
            </w:pPr>
            <w:r w:rsidRPr="00A43735">
              <w:t>Banyule City Council</w:t>
            </w:r>
          </w:p>
        </w:tc>
        <w:tc>
          <w:tcPr>
            <w:tcW w:w="2535" w:type="dxa"/>
          </w:tcPr>
          <w:p w14:paraId="0B9E789D" w14:textId="414C8DB8" w:rsidR="00B53259" w:rsidRPr="009407EE" w:rsidRDefault="00B53259" w:rsidP="00B53259">
            <w:pPr>
              <w:pStyle w:val="ARTableBodyRight"/>
            </w:pPr>
            <w:r w:rsidRPr="00A43735">
              <w:t>90,000.</w:t>
            </w:r>
            <w:r w:rsidR="00EA53FF">
              <w:t>00</w:t>
            </w:r>
          </w:p>
        </w:tc>
      </w:tr>
      <w:tr w:rsidR="00B53259" w:rsidRPr="00BB7F5A" w14:paraId="018B736D" w14:textId="77777777" w:rsidTr="00B52029">
        <w:tc>
          <w:tcPr>
            <w:tcW w:w="5964" w:type="dxa"/>
          </w:tcPr>
          <w:p w14:paraId="7EFAD0F9" w14:textId="0BCF971C" w:rsidR="00B53259" w:rsidRPr="009407EE" w:rsidRDefault="00B53259" w:rsidP="00B53259">
            <w:pPr>
              <w:pStyle w:val="ARTableBody"/>
            </w:pPr>
            <w:r w:rsidRPr="00A43735">
              <w:t>Bass Coast Shire Council</w:t>
            </w:r>
          </w:p>
        </w:tc>
        <w:tc>
          <w:tcPr>
            <w:tcW w:w="2535" w:type="dxa"/>
          </w:tcPr>
          <w:p w14:paraId="772FD857" w14:textId="5A7E81EC" w:rsidR="00B53259" w:rsidRPr="009407EE" w:rsidRDefault="00B53259" w:rsidP="00B53259">
            <w:pPr>
              <w:pStyle w:val="ARTableBodyRight"/>
            </w:pPr>
            <w:r w:rsidRPr="00A43735">
              <w:t>90,000.</w:t>
            </w:r>
            <w:r w:rsidR="00EA53FF">
              <w:t>00</w:t>
            </w:r>
          </w:p>
        </w:tc>
      </w:tr>
      <w:tr w:rsidR="00B53259" w:rsidRPr="00BB7F5A" w14:paraId="01F7CB12" w14:textId="77777777" w:rsidTr="00B52029">
        <w:tc>
          <w:tcPr>
            <w:tcW w:w="5964" w:type="dxa"/>
          </w:tcPr>
          <w:p w14:paraId="5DD7CCC6" w14:textId="25158297" w:rsidR="00B53259" w:rsidRPr="009407EE" w:rsidRDefault="00B53259" w:rsidP="00B53259">
            <w:pPr>
              <w:pStyle w:val="ARTableBody"/>
            </w:pPr>
            <w:r w:rsidRPr="00A43735">
              <w:t>Baw Baw Shire Council</w:t>
            </w:r>
          </w:p>
        </w:tc>
        <w:tc>
          <w:tcPr>
            <w:tcW w:w="2535" w:type="dxa"/>
          </w:tcPr>
          <w:p w14:paraId="3AD7C044" w14:textId="12ACB00B" w:rsidR="00B53259" w:rsidRPr="009407EE" w:rsidRDefault="00B53259" w:rsidP="00B53259">
            <w:pPr>
              <w:pStyle w:val="ARTableBodyRight"/>
            </w:pPr>
            <w:r w:rsidRPr="00A43735">
              <w:t>90,000.</w:t>
            </w:r>
            <w:r w:rsidR="00EA53FF">
              <w:t>00</w:t>
            </w:r>
          </w:p>
        </w:tc>
      </w:tr>
      <w:tr w:rsidR="00B53259" w:rsidRPr="00BB7F5A" w14:paraId="01E810BE" w14:textId="77777777" w:rsidTr="00B52029">
        <w:tc>
          <w:tcPr>
            <w:tcW w:w="5964" w:type="dxa"/>
          </w:tcPr>
          <w:p w14:paraId="1A362744" w14:textId="3371F6F9" w:rsidR="00B53259" w:rsidRPr="009407EE" w:rsidRDefault="00B53259" w:rsidP="00B53259">
            <w:pPr>
              <w:pStyle w:val="ARTableBody"/>
            </w:pPr>
            <w:r w:rsidRPr="00A43735">
              <w:t>Bayside City Council</w:t>
            </w:r>
          </w:p>
        </w:tc>
        <w:tc>
          <w:tcPr>
            <w:tcW w:w="2535" w:type="dxa"/>
          </w:tcPr>
          <w:p w14:paraId="2A8D1840" w14:textId="05C94805" w:rsidR="00B53259" w:rsidRPr="009407EE" w:rsidRDefault="00B53259" w:rsidP="00B53259">
            <w:pPr>
              <w:pStyle w:val="ARTableBodyRight"/>
            </w:pPr>
            <w:r w:rsidRPr="00A43735">
              <w:t>90,000.</w:t>
            </w:r>
            <w:r w:rsidR="00EA53FF">
              <w:t>00</w:t>
            </w:r>
          </w:p>
        </w:tc>
      </w:tr>
      <w:tr w:rsidR="00B53259" w:rsidRPr="00BB7F5A" w14:paraId="01E34628" w14:textId="77777777" w:rsidTr="00B52029">
        <w:tc>
          <w:tcPr>
            <w:tcW w:w="5964" w:type="dxa"/>
          </w:tcPr>
          <w:p w14:paraId="3ED6F30F" w14:textId="7DF9508C" w:rsidR="00B53259" w:rsidRPr="009407EE" w:rsidRDefault="00B53259" w:rsidP="00B53259">
            <w:pPr>
              <w:pStyle w:val="ARTableBody"/>
            </w:pPr>
            <w:r w:rsidRPr="00A43735">
              <w:t>Benalla Rural City Council</w:t>
            </w:r>
          </w:p>
        </w:tc>
        <w:tc>
          <w:tcPr>
            <w:tcW w:w="2535" w:type="dxa"/>
          </w:tcPr>
          <w:p w14:paraId="57375C78" w14:textId="6B06117B" w:rsidR="00B53259" w:rsidRPr="009407EE" w:rsidRDefault="00B53259" w:rsidP="00B53259">
            <w:pPr>
              <w:pStyle w:val="ARTableBodyRight"/>
            </w:pPr>
            <w:r w:rsidRPr="00A43735">
              <w:t>90,000.</w:t>
            </w:r>
            <w:r w:rsidR="00EA53FF">
              <w:t>00</w:t>
            </w:r>
          </w:p>
        </w:tc>
      </w:tr>
      <w:tr w:rsidR="00B53259" w:rsidRPr="00BB7F5A" w14:paraId="5D010E89" w14:textId="77777777" w:rsidTr="00B52029">
        <w:tc>
          <w:tcPr>
            <w:tcW w:w="5964" w:type="dxa"/>
          </w:tcPr>
          <w:p w14:paraId="070728DA" w14:textId="2A7096E0" w:rsidR="00B53259" w:rsidRPr="009407EE" w:rsidRDefault="00B53259" w:rsidP="00B53259">
            <w:pPr>
              <w:pStyle w:val="ARTableBody"/>
            </w:pPr>
            <w:r w:rsidRPr="00A43735">
              <w:t>Borough Of Queenscliffe</w:t>
            </w:r>
          </w:p>
        </w:tc>
        <w:tc>
          <w:tcPr>
            <w:tcW w:w="2535" w:type="dxa"/>
          </w:tcPr>
          <w:p w14:paraId="38B6EF24" w14:textId="3CDF9F99" w:rsidR="00B53259" w:rsidRPr="009407EE" w:rsidRDefault="00B53259" w:rsidP="00B53259">
            <w:pPr>
              <w:pStyle w:val="ARTableBodyRight"/>
            </w:pPr>
            <w:r w:rsidRPr="00A43735">
              <w:t>90,000.</w:t>
            </w:r>
            <w:r w:rsidR="00EA53FF">
              <w:t>00</w:t>
            </w:r>
          </w:p>
        </w:tc>
      </w:tr>
      <w:tr w:rsidR="00B53259" w:rsidRPr="00BB7F5A" w14:paraId="37B52255" w14:textId="77777777" w:rsidTr="00B52029">
        <w:tc>
          <w:tcPr>
            <w:tcW w:w="5964" w:type="dxa"/>
          </w:tcPr>
          <w:p w14:paraId="0C977FDB" w14:textId="3601024E" w:rsidR="00B53259" w:rsidRPr="009407EE" w:rsidRDefault="00B53259" w:rsidP="00B53259">
            <w:pPr>
              <w:pStyle w:val="ARTableBody"/>
            </w:pPr>
            <w:r w:rsidRPr="00A43735">
              <w:t>Brimbank City Council</w:t>
            </w:r>
          </w:p>
        </w:tc>
        <w:tc>
          <w:tcPr>
            <w:tcW w:w="2535" w:type="dxa"/>
          </w:tcPr>
          <w:p w14:paraId="2B109F1F" w14:textId="67A8B1B7" w:rsidR="00B53259" w:rsidRPr="009407EE" w:rsidRDefault="00B53259" w:rsidP="00B53259">
            <w:pPr>
              <w:pStyle w:val="ARTableBodyRight"/>
            </w:pPr>
            <w:r w:rsidRPr="00A43735">
              <w:t>90,000.</w:t>
            </w:r>
            <w:r w:rsidR="00EA53FF">
              <w:t>00</w:t>
            </w:r>
          </w:p>
        </w:tc>
      </w:tr>
      <w:tr w:rsidR="00B53259" w:rsidRPr="00BB7F5A" w14:paraId="45650023" w14:textId="77777777" w:rsidTr="00B52029">
        <w:tc>
          <w:tcPr>
            <w:tcW w:w="5964" w:type="dxa"/>
          </w:tcPr>
          <w:p w14:paraId="3AF2E7F4" w14:textId="3A372A19" w:rsidR="00B53259" w:rsidRPr="009407EE" w:rsidRDefault="00B53259" w:rsidP="00B53259">
            <w:pPr>
              <w:pStyle w:val="ARTableBody"/>
            </w:pPr>
            <w:r w:rsidRPr="00A43735">
              <w:t>Buloke Shire Council</w:t>
            </w:r>
          </w:p>
        </w:tc>
        <w:tc>
          <w:tcPr>
            <w:tcW w:w="2535" w:type="dxa"/>
          </w:tcPr>
          <w:p w14:paraId="13B943A6" w14:textId="57F02CDD" w:rsidR="00B53259" w:rsidRPr="009407EE" w:rsidRDefault="00B53259" w:rsidP="00B53259">
            <w:pPr>
              <w:pStyle w:val="ARTableBodyRight"/>
            </w:pPr>
            <w:r w:rsidRPr="00A43735">
              <w:t>90,000.</w:t>
            </w:r>
            <w:r w:rsidR="00EA53FF">
              <w:t>00</w:t>
            </w:r>
          </w:p>
        </w:tc>
      </w:tr>
      <w:tr w:rsidR="00B53259" w:rsidRPr="00BB7F5A" w14:paraId="175F5B4C" w14:textId="77777777" w:rsidTr="00B52029">
        <w:tc>
          <w:tcPr>
            <w:tcW w:w="5964" w:type="dxa"/>
          </w:tcPr>
          <w:p w14:paraId="4EC30778" w14:textId="2C4FFEF3" w:rsidR="00B53259" w:rsidRPr="009407EE" w:rsidRDefault="00B53259" w:rsidP="00B53259">
            <w:pPr>
              <w:pStyle w:val="ARTableBody"/>
            </w:pPr>
            <w:r w:rsidRPr="00A43735">
              <w:t>Campaspe Shire Council</w:t>
            </w:r>
          </w:p>
        </w:tc>
        <w:tc>
          <w:tcPr>
            <w:tcW w:w="2535" w:type="dxa"/>
          </w:tcPr>
          <w:p w14:paraId="2B026EBF" w14:textId="72F4DCBD" w:rsidR="00B53259" w:rsidRPr="009407EE" w:rsidRDefault="00B53259" w:rsidP="00B53259">
            <w:pPr>
              <w:pStyle w:val="ARTableBodyRight"/>
            </w:pPr>
            <w:r w:rsidRPr="00A43735">
              <w:t>90,000.</w:t>
            </w:r>
            <w:r w:rsidR="00EA53FF">
              <w:t>00</w:t>
            </w:r>
          </w:p>
        </w:tc>
      </w:tr>
      <w:tr w:rsidR="00B53259" w:rsidRPr="00BB7F5A" w14:paraId="517261CC" w14:textId="77777777" w:rsidTr="00B52029">
        <w:tc>
          <w:tcPr>
            <w:tcW w:w="5964" w:type="dxa"/>
          </w:tcPr>
          <w:p w14:paraId="403E3825" w14:textId="2718B5EF" w:rsidR="00B53259" w:rsidRPr="009407EE" w:rsidRDefault="00B53259" w:rsidP="00B53259">
            <w:pPr>
              <w:pStyle w:val="ARTableBody"/>
            </w:pPr>
            <w:r w:rsidRPr="00A43735">
              <w:t>Cardinia Shire Council</w:t>
            </w:r>
          </w:p>
        </w:tc>
        <w:tc>
          <w:tcPr>
            <w:tcW w:w="2535" w:type="dxa"/>
          </w:tcPr>
          <w:p w14:paraId="2DFCAC7F" w14:textId="4DD5AB6B" w:rsidR="00B53259" w:rsidRPr="009407EE" w:rsidRDefault="00B53259" w:rsidP="00B53259">
            <w:pPr>
              <w:pStyle w:val="ARTableBodyRight"/>
            </w:pPr>
            <w:r w:rsidRPr="00A43735">
              <w:t>90,000.</w:t>
            </w:r>
            <w:r w:rsidR="00EA53FF">
              <w:t>00</w:t>
            </w:r>
          </w:p>
        </w:tc>
      </w:tr>
      <w:tr w:rsidR="00B53259" w:rsidRPr="00BB7F5A" w14:paraId="1C165BD4" w14:textId="77777777" w:rsidTr="00B52029">
        <w:tc>
          <w:tcPr>
            <w:tcW w:w="5964" w:type="dxa"/>
          </w:tcPr>
          <w:p w14:paraId="2C1EAAE6" w14:textId="2ED538EA" w:rsidR="00B53259" w:rsidRPr="009407EE" w:rsidRDefault="00B53259" w:rsidP="00B53259">
            <w:pPr>
              <w:pStyle w:val="ARTableBody"/>
            </w:pPr>
            <w:r w:rsidRPr="00A43735">
              <w:t>Central Goldfields Shire Council</w:t>
            </w:r>
          </w:p>
        </w:tc>
        <w:tc>
          <w:tcPr>
            <w:tcW w:w="2535" w:type="dxa"/>
          </w:tcPr>
          <w:p w14:paraId="2F8F0097" w14:textId="7886B774" w:rsidR="00B53259" w:rsidRPr="009407EE" w:rsidRDefault="00B53259" w:rsidP="00B53259">
            <w:pPr>
              <w:pStyle w:val="ARTableBodyRight"/>
            </w:pPr>
            <w:r w:rsidRPr="00A43735">
              <w:t>90,000.</w:t>
            </w:r>
            <w:r w:rsidR="00EA53FF">
              <w:t>00</w:t>
            </w:r>
          </w:p>
        </w:tc>
      </w:tr>
      <w:tr w:rsidR="00B53259" w:rsidRPr="00BB7F5A" w14:paraId="1C5D9D8A" w14:textId="77777777" w:rsidTr="00B52029">
        <w:tc>
          <w:tcPr>
            <w:tcW w:w="5964" w:type="dxa"/>
          </w:tcPr>
          <w:p w14:paraId="20CD859F" w14:textId="1034CEF5" w:rsidR="00B53259" w:rsidRPr="009407EE" w:rsidRDefault="00B53259" w:rsidP="00B53259">
            <w:pPr>
              <w:pStyle w:val="ARTableBody"/>
            </w:pPr>
            <w:r w:rsidRPr="00A43735">
              <w:t>City Of Ballarat</w:t>
            </w:r>
          </w:p>
        </w:tc>
        <w:tc>
          <w:tcPr>
            <w:tcW w:w="2535" w:type="dxa"/>
          </w:tcPr>
          <w:p w14:paraId="078BE1AF" w14:textId="5B6B60E1" w:rsidR="00B53259" w:rsidRPr="009407EE" w:rsidRDefault="00B53259" w:rsidP="00B53259">
            <w:pPr>
              <w:pStyle w:val="ARTableBodyRight"/>
            </w:pPr>
            <w:r w:rsidRPr="00A43735">
              <w:t>90,000.</w:t>
            </w:r>
            <w:r w:rsidR="00EA53FF">
              <w:t>00</w:t>
            </w:r>
          </w:p>
        </w:tc>
      </w:tr>
      <w:tr w:rsidR="00B53259" w:rsidRPr="00BB7F5A" w14:paraId="2ECA63FE" w14:textId="77777777" w:rsidTr="00B52029">
        <w:tc>
          <w:tcPr>
            <w:tcW w:w="5964" w:type="dxa"/>
          </w:tcPr>
          <w:p w14:paraId="4E717BFE" w14:textId="379FD446" w:rsidR="00B53259" w:rsidRPr="009407EE" w:rsidRDefault="00B53259" w:rsidP="00B53259">
            <w:pPr>
              <w:pStyle w:val="ARTableBody"/>
            </w:pPr>
            <w:r w:rsidRPr="00A43735">
              <w:t>City Of Boroondara</w:t>
            </w:r>
          </w:p>
        </w:tc>
        <w:tc>
          <w:tcPr>
            <w:tcW w:w="2535" w:type="dxa"/>
          </w:tcPr>
          <w:p w14:paraId="72AE9656" w14:textId="765AD1EC" w:rsidR="00B53259" w:rsidRPr="009407EE" w:rsidRDefault="00B53259" w:rsidP="00B53259">
            <w:pPr>
              <w:pStyle w:val="ARTableBodyRight"/>
            </w:pPr>
            <w:r w:rsidRPr="00A43735">
              <w:t>90,000.</w:t>
            </w:r>
            <w:r w:rsidR="00EA53FF">
              <w:t>00</w:t>
            </w:r>
          </w:p>
        </w:tc>
      </w:tr>
      <w:tr w:rsidR="00B53259" w:rsidRPr="00BB7F5A" w14:paraId="63A1439C" w14:textId="77777777" w:rsidTr="00B52029">
        <w:tc>
          <w:tcPr>
            <w:tcW w:w="5964" w:type="dxa"/>
          </w:tcPr>
          <w:p w14:paraId="256ADFC4" w14:textId="3ECB56C7" w:rsidR="00B53259" w:rsidRPr="009407EE" w:rsidRDefault="00B53259" w:rsidP="00B53259">
            <w:pPr>
              <w:pStyle w:val="ARTableBody"/>
            </w:pPr>
            <w:r w:rsidRPr="00A43735">
              <w:t>City Of Casey</w:t>
            </w:r>
          </w:p>
        </w:tc>
        <w:tc>
          <w:tcPr>
            <w:tcW w:w="2535" w:type="dxa"/>
          </w:tcPr>
          <w:p w14:paraId="1017298A" w14:textId="64978D19" w:rsidR="00B53259" w:rsidRPr="009407EE" w:rsidRDefault="00B53259" w:rsidP="00B53259">
            <w:pPr>
              <w:pStyle w:val="ARTableBodyRight"/>
            </w:pPr>
            <w:r w:rsidRPr="00A43735">
              <w:t>90,000.</w:t>
            </w:r>
            <w:r w:rsidR="00EA53FF">
              <w:t>00</w:t>
            </w:r>
          </w:p>
        </w:tc>
      </w:tr>
      <w:tr w:rsidR="00B53259" w:rsidRPr="00BB7F5A" w14:paraId="4624F489" w14:textId="77777777" w:rsidTr="00B52029">
        <w:tc>
          <w:tcPr>
            <w:tcW w:w="5964" w:type="dxa"/>
          </w:tcPr>
          <w:p w14:paraId="3CABA584" w14:textId="63EBBB48" w:rsidR="00B53259" w:rsidRPr="009407EE" w:rsidRDefault="00B53259" w:rsidP="00B53259">
            <w:pPr>
              <w:pStyle w:val="ARTableBody"/>
            </w:pPr>
            <w:r w:rsidRPr="00A43735">
              <w:t>City Of Darebin</w:t>
            </w:r>
          </w:p>
        </w:tc>
        <w:tc>
          <w:tcPr>
            <w:tcW w:w="2535" w:type="dxa"/>
          </w:tcPr>
          <w:p w14:paraId="1FF99DBC" w14:textId="56F2DF75" w:rsidR="00B53259" w:rsidRPr="009407EE" w:rsidRDefault="00B53259" w:rsidP="00B53259">
            <w:pPr>
              <w:pStyle w:val="ARTableBodyRight"/>
            </w:pPr>
            <w:r w:rsidRPr="00A43735">
              <w:t>90,000.</w:t>
            </w:r>
            <w:r w:rsidR="00EA53FF">
              <w:t>00</w:t>
            </w:r>
          </w:p>
        </w:tc>
      </w:tr>
      <w:tr w:rsidR="00B53259" w:rsidRPr="00BB7F5A" w14:paraId="33BFA74D" w14:textId="77777777" w:rsidTr="00B52029">
        <w:tc>
          <w:tcPr>
            <w:tcW w:w="5964" w:type="dxa"/>
          </w:tcPr>
          <w:p w14:paraId="12C6114D" w14:textId="7AF16656" w:rsidR="00B53259" w:rsidRPr="009407EE" w:rsidRDefault="00B53259" w:rsidP="00B53259">
            <w:pPr>
              <w:pStyle w:val="ARTableBody"/>
            </w:pPr>
            <w:r w:rsidRPr="00A43735">
              <w:t>City Of Greater Bendigo</w:t>
            </w:r>
          </w:p>
        </w:tc>
        <w:tc>
          <w:tcPr>
            <w:tcW w:w="2535" w:type="dxa"/>
          </w:tcPr>
          <w:p w14:paraId="53926F2B" w14:textId="1E22914B" w:rsidR="00B53259" w:rsidRPr="009407EE" w:rsidRDefault="00B53259" w:rsidP="00B53259">
            <w:pPr>
              <w:pStyle w:val="ARTableBodyRight"/>
            </w:pPr>
            <w:r w:rsidRPr="00A43735">
              <w:t>90,000.</w:t>
            </w:r>
            <w:r w:rsidR="00EA53FF">
              <w:t>00</w:t>
            </w:r>
          </w:p>
        </w:tc>
      </w:tr>
      <w:tr w:rsidR="00B53259" w:rsidRPr="00BB7F5A" w14:paraId="35267BD5" w14:textId="77777777" w:rsidTr="00B52029">
        <w:tc>
          <w:tcPr>
            <w:tcW w:w="5964" w:type="dxa"/>
          </w:tcPr>
          <w:p w14:paraId="5A821747" w14:textId="21FAD799" w:rsidR="00B53259" w:rsidRPr="009407EE" w:rsidRDefault="00B53259" w:rsidP="00B53259">
            <w:pPr>
              <w:pStyle w:val="ARTableBody"/>
            </w:pPr>
            <w:r w:rsidRPr="00A43735">
              <w:t>City Of Greater Dandenong</w:t>
            </w:r>
          </w:p>
        </w:tc>
        <w:tc>
          <w:tcPr>
            <w:tcW w:w="2535" w:type="dxa"/>
          </w:tcPr>
          <w:p w14:paraId="4BC3E49F" w14:textId="188794FE" w:rsidR="00B53259" w:rsidRPr="009407EE" w:rsidRDefault="00B53259" w:rsidP="00B53259">
            <w:pPr>
              <w:pStyle w:val="ARTableBodyRight"/>
            </w:pPr>
            <w:r w:rsidRPr="00A43735">
              <w:t>90,000.</w:t>
            </w:r>
            <w:r w:rsidR="00EA53FF">
              <w:t>00</w:t>
            </w:r>
          </w:p>
        </w:tc>
      </w:tr>
      <w:tr w:rsidR="00B53259" w:rsidRPr="00BB7F5A" w14:paraId="0127F400" w14:textId="77777777" w:rsidTr="00B52029">
        <w:tc>
          <w:tcPr>
            <w:tcW w:w="5964" w:type="dxa"/>
          </w:tcPr>
          <w:p w14:paraId="20696C94" w14:textId="0C0C952A" w:rsidR="00B53259" w:rsidRPr="009407EE" w:rsidRDefault="00B53259" w:rsidP="00B53259">
            <w:pPr>
              <w:pStyle w:val="ARTableBody"/>
            </w:pPr>
            <w:r w:rsidRPr="00A43735">
              <w:t>City Of Greater Geelong</w:t>
            </w:r>
          </w:p>
        </w:tc>
        <w:tc>
          <w:tcPr>
            <w:tcW w:w="2535" w:type="dxa"/>
          </w:tcPr>
          <w:p w14:paraId="07772736" w14:textId="73A0C2BC" w:rsidR="00B53259" w:rsidRPr="009407EE" w:rsidRDefault="00B53259" w:rsidP="00B53259">
            <w:pPr>
              <w:pStyle w:val="ARTableBodyRight"/>
            </w:pPr>
            <w:r w:rsidRPr="00A43735">
              <w:t>90,000.</w:t>
            </w:r>
            <w:r w:rsidR="00EA53FF">
              <w:t>00</w:t>
            </w:r>
          </w:p>
        </w:tc>
      </w:tr>
      <w:tr w:rsidR="00B53259" w:rsidRPr="00BB7F5A" w14:paraId="2DA71002" w14:textId="77777777" w:rsidTr="00B52029">
        <w:tc>
          <w:tcPr>
            <w:tcW w:w="5964" w:type="dxa"/>
          </w:tcPr>
          <w:p w14:paraId="74C84C02" w14:textId="2C776E8D" w:rsidR="00B53259" w:rsidRPr="009407EE" w:rsidRDefault="00B53259" w:rsidP="00B53259">
            <w:pPr>
              <w:pStyle w:val="ARTableBody"/>
            </w:pPr>
            <w:r w:rsidRPr="00A43735">
              <w:t>City Of Kingston</w:t>
            </w:r>
          </w:p>
        </w:tc>
        <w:tc>
          <w:tcPr>
            <w:tcW w:w="2535" w:type="dxa"/>
          </w:tcPr>
          <w:p w14:paraId="4318E8C8" w14:textId="6E7F40BA" w:rsidR="00B53259" w:rsidRPr="009407EE" w:rsidRDefault="00B53259" w:rsidP="00B53259">
            <w:pPr>
              <w:pStyle w:val="ARTableBodyRight"/>
            </w:pPr>
            <w:r w:rsidRPr="00A43735">
              <w:t>90,000.</w:t>
            </w:r>
            <w:r w:rsidR="00EA53FF">
              <w:t>00</w:t>
            </w:r>
          </w:p>
        </w:tc>
      </w:tr>
      <w:tr w:rsidR="00B53259" w:rsidRPr="00BB7F5A" w14:paraId="44151BC5" w14:textId="77777777" w:rsidTr="00B52029">
        <w:tc>
          <w:tcPr>
            <w:tcW w:w="5964" w:type="dxa"/>
          </w:tcPr>
          <w:p w14:paraId="7D1DDDE9" w14:textId="256ED4FC" w:rsidR="00B53259" w:rsidRPr="009407EE" w:rsidRDefault="00B53259" w:rsidP="00B53259">
            <w:pPr>
              <w:pStyle w:val="ARTableBody"/>
            </w:pPr>
            <w:r w:rsidRPr="00A43735">
              <w:t>City Of Maribyrnong</w:t>
            </w:r>
          </w:p>
        </w:tc>
        <w:tc>
          <w:tcPr>
            <w:tcW w:w="2535" w:type="dxa"/>
          </w:tcPr>
          <w:p w14:paraId="7DD734E4" w14:textId="274E29C7" w:rsidR="00B53259" w:rsidRPr="009407EE" w:rsidRDefault="00B53259" w:rsidP="00B53259">
            <w:pPr>
              <w:pStyle w:val="ARTableBodyRight"/>
            </w:pPr>
            <w:r w:rsidRPr="00A43735">
              <w:t>90,000.</w:t>
            </w:r>
            <w:r w:rsidR="00EA53FF">
              <w:t>00</w:t>
            </w:r>
          </w:p>
        </w:tc>
      </w:tr>
      <w:tr w:rsidR="00B53259" w:rsidRPr="00BB7F5A" w14:paraId="00E0731F" w14:textId="77777777" w:rsidTr="00B52029">
        <w:tc>
          <w:tcPr>
            <w:tcW w:w="5964" w:type="dxa"/>
          </w:tcPr>
          <w:p w14:paraId="78D721AA" w14:textId="5E27D4BF" w:rsidR="00B53259" w:rsidRPr="009407EE" w:rsidRDefault="00B53259" w:rsidP="00B53259">
            <w:pPr>
              <w:pStyle w:val="ARTableBody"/>
            </w:pPr>
            <w:r w:rsidRPr="00A43735">
              <w:t>City Of Melbourne</w:t>
            </w:r>
          </w:p>
        </w:tc>
        <w:tc>
          <w:tcPr>
            <w:tcW w:w="2535" w:type="dxa"/>
          </w:tcPr>
          <w:p w14:paraId="70337370" w14:textId="4E9BA8E5" w:rsidR="00B53259" w:rsidRPr="009407EE" w:rsidRDefault="00B53259" w:rsidP="00B53259">
            <w:pPr>
              <w:pStyle w:val="ARTableBodyRight"/>
            </w:pPr>
            <w:r w:rsidRPr="00A43735">
              <w:t>30,000.</w:t>
            </w:r>
            <w:r w:rsidR="00EA53FF">
              <w:t>00</w:t>
            </w:r>
          </w:p>
        </w:tc>
      </w:tr>
      <w:tr w:rsidR="00B53259" w:rsidRPr="00BB7F5A" w14:paraId="0FB4528D" w14:textId="77777777" w:rsidTr="00B52029">
        <w:tc>
          <w:tcPr>
            <w:tcW w:w="5964" w:type="dxa"/>
          </w:tcPr>
          <w:p w14:paraId="3DAD213D" w14:textId="219B2F1B" w:rsidR="00B53259" w:rsidRPr="009407EE" w:rsidRDefault="00B53259" w:rsidP="00B53259">
            <w:pPr>
              <w:pStyle w:val="ARTableBody"/>
            </w:pPr>
            <w:r w:rsidRPr="00A43735">
              <w:t>City Of Port Phillip</w:t>
            </w:r>
          </w:p>
        </w:tc>
        <w:tc>
          <w:tcPr>
            <w:tcW w:w="2535" w:type="dxa"/>
          </w:tcPr>
          <w:p w14:paraId="35E0E4BF" w14:textId="77D2FBC5" w:rsidR="00B53259" w:rsidRPr="009407EE" w:rsidRDefault="00B53259" w:rsidP="00B53259">
            <w:pPr>
              <w:pStyle w:val="ARTableBodyRight"/>
            </w:pPr>
            <w:r w:rsidRPr="00A43735">
              <w:t>90,000.</w:t>
            </w:r>
            <w:r w:rsidR="00EA53FF">
              <w:t>00</w:t>
            </w:r>
          </w:p>
        </w:tc>
      </w:tr>
      <w:tr w:rsidR="00B53259" w:rsidRPr="00BB7F5A" w14:paraId="4A004C21" w14:textId="77777777" w:rsidTr="00B52029">
        <w:tc>
          <w:tcPr>
            <w:tcW w:w="5964" w:type="dxa"/>
          </w:tcPr>
          <w:p w14:paraId="13CF9290" w14:textId="768FD875" w:rsidR="00B53259" w:rsidRPr="009407EE" w:rsidRDefault="00B53259" w:rsidP="00B53259">
            <w:pPr>
              <w:pStyle w:val="ARTableBody"/>
            </w:pPr>
            <w:r w:rsidRPr="00A43735">
              <w:t>City Of Wodonga</w:t>
            </w:r>
          </w:p>
        </w:tc>
        <w:tc>
          <w:tcPr>
            <w:tcW w:w="2535" w:type="dxa"/>
          </w:tcPr>
          <w:p w14:paraId="1D365FA7" w14:textId="304E01EC" w:rsidR="00B53259" w:rsidRPr="009407EE" w:rsidRDefault="00B53259" w:rsidP="00B53259">
            <w:pPr>
              <w:pStyle w:val="ARTableBodyRight"/>
            </w:pPr>
            <w:r w:rsidRPr="00A43735">
              <w:t>90,000.</w:t>
            </w:r>
            <w:r w:rsidR="00EA53FF">
              <w:t>00</w:t>
            </w:r>
          </w:p>
        </w:tc>
      </w:tr>
      <w:tr w:rsidR="00B53259" w:rsidRPr="00BB7F5A" w14:paraId="2D10FDE1" w14:textId="77777777" w:rsidTr="00B52029">
        <w:tc>
          <w:tcPr>
            <w:tcW w:w="5964" w:type="dxa"/>
          </w:tcPr>
          <w:p w14:paraId="08756C40" w14:textId="6EF4B034" w:rsidR="00B53259" w:rsidRPr="009407EE" w:rsidRDefault="00B53259" w:rsidP="00B53259">
            <w:pPr>
              <w:pStyle w:val="ARTableBody"/>
            </w:pPr>
            <w:r w:rsidRPr="00A43735">
              <w:t>Colac Otway Shire</w:t>
            </w:r>
          </w:p>
        </w:tc>
        <w:tc>
          <w:tcPr>
            <w:tcW w:w="2535" w:type="dxa"/>
          </w:tcPr>
          <w:p w14:paraId="1BC69A0F" w14:textId="050D1CC2" w:rsidR="00B53259" w:rsidRPr="009407EE" w:rsidRDefault="00B53259" w:rsidP="00B53259">
            <w:pPr>
              <w:pStyle w:val="ARTableBodyRight"/>
            </w:pPr>
            <w:r w:rsidRPr="00A43735">
              <w:t>90,000.</w:t>
            </w:r>
            <w:r w:rsidR="00EA53FF">
              <w:t>00</w:t>
            </w:r>
          </w:p>
        </w:tc>
      </w:tr>
      <w:tr w:rsidR="00B53259" w:rsidRPr="00BB7F5A" w14:paraId="7FF62FE6" w14:textId="77777777" w:rsidTr="00B52029">
        <w:tc>
          <w:tcPr>
            <w:tcW w:w="5964" w:type="dxa"/>
          </w:tcPr>
          <w:p w14:paraId="7FE85EB3" w14:textId="1C5B330E" w:rsidR="00B53259" w:rsidRPr="009407EE" w:rsidRDefault="00B53259" w:rsidP="00B53259">
            <w:pPr>
              <w:pStyle w:val="ARTableBody"/>
            </w:pPr>
            <w:r w:rsidRPr="00A43735">
              <w:t>Corangamite Shire Council</w:t>
            </w:r>
          </w:p>
        </w:tc>
        <w:tc>
          <w:tcPr>
            <w:tcW w:w="2535" w:type="dxa"/>
          </w:tcPr>
          <w:p w14:paraId="1086018D" w14:textId="284D23D3" w:rsidR="00B53259" w:rsidRPr="009407EE" w:rsidRDefault="00B53259" w:rsidP="00B53259">
            <w:pPr>
              <w:pStyle w:val="ARTableBodyRight"/>
            </w:pPr>
            <w:r w:rsidRPr="00A43735">
              <w:t>90,000.</w:t>
            </w:r>
            <w:r w:rsidR="00EA53FF">
              <w:t>00</w:t>
            </w:r>
          </w:p>
        </w:tc>
      </w:tr>
      <w:tr w:rsidR="00B53259" w:rsidRPr="00BB7F5A" w14:paraId="383746F9" w14:textId="77777777" w:rsidTr="00B52029">
        <w:tc>
          <w:tcPr>
            <w:tcW w:w="5964" w:type="dxa"/>
          </w:tcPr>
          <w:p w14:paraId="229874CE" w14:textId="4B36FD01" w:rsidR="00B53259" w:rsidRPr="009407EE" w:rsidRDefault="00B53259" w:rsidP="00B53259">
            <w:pPr>
              <w:pStyle w:val="ARTableBody"/>
            </w:pPr>
            <w:r w:rsidRPr="00A43735">
              <w:t>East Gippsland Shire Council</w:t>
            </w:r>
          </w:p>
        </w:tc>
        <w:tc>
          <w:tcPr>
            <w:tcW w:w="2535" w:type="dxa"/>
          </w:tcPr>
          <w:p w14:paraId="4DC5CC31" w14:textId="4F21E45C" w:rsidR="00B53259" w:rsidRPr="009407EE" w:rsidRDefault="00B53259" w:rsidP="00B53259">
            <w:pPr>
              <w:pStyle w:val="ARTableBodyRight"/>
            </w:pPr>
            <w:r w:rsidRPr="00A43735">
              <w:t>90,000.</w:t>
            </w:r>
            <w:r w:rsidR="00EA53FF">
              <w:t>00</w:t>
            </w:r>
          </w:p>
        </w:tc>
      </w:tr>
      <w:tr w:rsidR="00B53259" w:rsidRPr="00BB7F5A" w14:paraId="2C8DFDC2" w14:textId="77777777" w:rsidTr="00B52029">
        <w:tc>
          <w:tcPr>
            <w:tcW w:w="5964" w:type="dxa"/>
          </w:tcPr>
          <w:p w14:paraId="3BAA89C3" w14:textId="478C7882" w:rsidR="00B53259" w:rsidRPr="009407EE" w:rsidRDefault="00B53259" w:rsidP="00B53259">
            <w:pPr>
              <w:pStyle w:val="ARTableBody"/>
            </w:pPr>
            <w:r w:rsidRPr="00A43735">
              <w:t>Frankston City Council T/A Frankston Arts Centre</w:t>
            </w:r>
          </w:p>
        </w:tc>
        <w:tc>
          <w:tcPr>
            <w:tcW w:w="2535" w:type="dxa"/>
          </w:tcPr>
          <w:p w14:paraId="1873C660" w14:textId="41BAB1A9" w:rsidR="00B53259" w:rsidRPr="009407EE" w:rsidRDefault="00B53259" w:rsidP="00B53259">
            <w:pPr>
              <w:pStyle w:val="ARTableBodyRight"/>
            </w:pPr>
            <w:r w:rsidRPr="00A43735">
              <w:t>90,000.</w:t>
            </w:r>
            <w:r w:rsidR="00EA53FF">
              <w:t>00</w:t>
            </w:r>
          </w:p>
        </w:tc>
      </w:tr>
      <w:tr w:rsidR="00B53259" w:rsidRPr="00BB7F5A" w14:paraId="544C0F83" w14:textId="77777777" w:rsidTr="00B52029">
        <w:tc>
          <w:tcPr>
            <w:tcW w:w="5964" w:type="dxa"/>
          </w:tcPr>
          <w:p w14:paraId="5E4CCDBF" w14:textId="2F0057D0" w:rsidR="00B53259" w:rsidRPr="009407EE" w:rsidRDefault="00B53259" w:rsidP="00B53259">
            <w:pPr>
              <w:pStyle w:val="ARTableBody"/>
            </w:pPr>
            <w:r w:rsidRPr="00A43735">
              <w:t>Gannawarra Shire Council</w:t>
            </w:r>
          </w:p>
        </w:tc>
        <w:tc>
          <w:tcPr>
            <w:tcW w:w="2535" w:type="dxa"/>
          </w:tcPr>
          <w:p w14:paraId="437E0329" w14:textId="05786C24" w:rsidR="00B53259" w:rsidRPr="009407EE" w:rsidRDefault="00B53259" w:rsidP="00B53259">
            <w:pPr>
              <w:pStyle w:val="ARTableBodyRight"/>
            </w:pPr>
            <w:r w:rsidRPr="00A43735">
              <w:t>90,000.</w:t>
            </w:r>
            <w:r w:rsidR="00EA53FF">
              <w:t>00</w:t>
            </w:r>
          </w:p>
        </w:tc>
      </w:tr>
      <w:tr w:rsidR="00B53259" w:rsidRPr="00BB7F5A" w14:paraId="14DA8772" w14:textId="77777777" w:rsidTr="00B52029">
        <w:tc>
          <w:tcPr>
            <w:tcW w:w="5964" w:type="dxa"/>
          </w:tcPr>
          <w:p w14:paraId="04FC09B5" w14:textId="0ECE1557" w:rsidR="00B53259" w:rsidRPr="009407EE" w:rsidRDefault="00B53259" w:rsidP="00B53259">
            <w:pPr>
              <w:pStyle w:val="ARTableBody"/>
            </w:pPr>
            <w:r w:rsidRPr="00A43735">
              <w:t>Glen Eira City Council</w:t>
            </w:r>
          </w:p>
        </w:tc>
        <w:tc>
          <w:tcPr>
            <w:tcW w:w="2535" w:type="dxa"/>
          </w:tcPr>
          <w:p w14:paraId="540D148F" w14:textId="2AFFD033" w:rsidR="00B53259" w:rsidRPr="009407EE" w:rsidRDefault="00B53259" w:rsidP="00B53259">
            <w:pPr>
              <w:pStyle w:val="ARTableBodyRight"/>
            </w:pPr>
            <w:r w:rsidRPr="00A43735">
              <w:t>90,000.</w:t>
            </w:r>
            <w:r w:rsidR="00EA53FF">
              <w:t>00</w:t>
            </w:r>
          </w:p>
        </w:tc>
      </w:tr>
      <w:tr w:rsidR="00B53259" w:rsidRPr="00BB7F5A" w14:paraId="6BDB9AC8" w14:textId="77777777" w:rsidTr="00B52029">
        <w:tc>
          <w:tcPr>
            <w:tcW w:w="5964" w:type="dxa"/>
          </w:tcPr>
          <w:p w14:paraId="1E8ADD8F" w14:textId="380043B2" w:rsidR="00B53259" w:rsidRPr="009407EE" w:rsidRDefault="00B53259" w:rsidP="00B53259">
            <w:pPr>
              <w:pStyle w:val="ARTableBody"/>
            </w:pPr>
            <w:r w:rsidRPr="00A43735">
              <w:t>Glenelg Shire Council</w:t>
            </w:r>
          </w:p>
        </w:tc>
        <w:tc>
          <w:tcPr>
            <w:tcW w:w="2535" w:type="dxa"/>
          </w:tcPr>
          <w:p w14:paraId="506272D1" w14:textId="74CF13CD" w:rsidR="00B53259" w:rsidRPr="009407EE" w:rsidRDefault="00B53259" w:rsidP="00B53259">
            <w:pPr>
              <w:pStyle w:val="ARTableBodyRight"/>
            </w:pPr>
            <w:r w:rsidRPr="00A43735">
              <w:t>90,000.</w:t>
            </w:r>
            <w:r w:rsidR="00EA53FF">
              <w:t>00</w:t>
            </w:r>
          </w:p>
        </w:tc>
      </w:tr>
      <w:tr w:rsidR="00B53259" w:rsidRPr="00BB7F5A" w14:paraId="7C0025E2" w14:textId="77777777" w:rsidTr="00B52029">
        <w:tc>
          <w:tcPr>
            <w:tcW w:w="5964" w:type="dxa"/>
          </w:tcPr>
          <w:p w14:paraId="62CDE935" w14:textId="7B6D8228" w:rsidR="00B53259" w:rsidRPr="009407EE" w:rsidRDefault="00B53259" w:rsidP="00B53259">
            <w:pPr>
              <w:pStyle w:val="ARTableBody"/>
            </w:pPr>
            <w:r w:rsidRPr="00A43735">
              <w:t>Golden Plains Shire Council</w:t>
            </w:r>
          </w:p>
        </w:tc>
        <w:tc>
          <w:tcPr>
            <w:tcW w:w="2535" w:type="dxa"/>
          </w:tcPr>
          <w:p w14:paraId="10788E84" w14:textId="05B86702" w:rsidR="00B53259" w:rsidRPr="009407EE" w:rsidRDefault="00B53259" w:rsidP="00B53259">
            <w:pPr>
              <w:pStyle w:val="ARTableBodyRight"/>
            </w:pPr>
            <w:r w:rsidRPr="00A43735">
              <w:t>90,000.</w:t>
            </w:r>
            <w:r w:rsidR="00EA53FF">
              <w:t>00</w:t>
            </w:r>
          </w:p>
        </w:tc>
      </w:tr>
      <w:tr w:rsidR="00B53259" w:rsidRPr="00BB7F5A" w14:paraId="59D9E9F9" w14:textId="77777777" w:rsidTr="00B52029">
        <w:tc>
          <w:tcPr>
            <w:tcW w:w="5964" w:type="dxa"/>
          </w:tcPr>
          <w:p w14:paraId="2CBA3754" w14:textId="7F9EF9BC" w:rsidR="00B53259" w:rsidRPr="009407EE" w:rsidRDefault="00B53259" w:rsidP="00B53259">
            <w:pPr>
              <w:pStyle w:val="ARTableBody"/>
            </w:pPr>
            <w:r w:rsidRPr="00A43735">
              <w:t>Greater Shepparton City Council</w:t>
            </w:r>
          </w:p>
        </w:tc>
        <w:tc>
          <w:tcPr>
            <w:tcW w:w="2535" w:type="dxa"/>
          </w:tcPr>
          <w:p w14:paraId="7EE95E77" w14:textId="5C2F83CC" w:rsidR="00B53259" w:rsidRPr="009407EE" w:rsidRDefault="00B53259" w:rsidP="00B53259">
            <w:pPr>
              <w:pStyle w:val="ARTableBodyRight"/>
            </w:pPr>
            <w:r w:rsidRPr="00A43735">
              <w:t>90,000.</w:t>
            </w:r>
            <w:r w:rsidR="00EA53FF">
              <w:t>00</w:t>
            </w:r>
          </w:p>
        </w:tc>
      </w:tr>
      <w:tr w:rsidR="00B53259" w:rsidRPr="00BB7F5A" w14:paraId="3072B14E" w14:textId="77777777" w:rsidTr="00B52029">
        <w:tc>
          <w:tcPr>
            <w:tcW w:w="5964" w:type="dxa"/>
          </w:tcPr>
          <w:p w14:paraId="17F1E148" w14:textId="6D382959" w:rsidR="00B53259" w:rsidRPr="009407EE" w:rsidRDefault="00B53259" w:rsidP="00B53259">
            <w:pPr>
              <w:pStyle w:val="ARTableBody"/>
            </w:pPr>
            <w:r w:rsidRPr="00A43735">
              <w:t>Hepburn Shire Council</w:t>
            </w:r>
          </w:p>
        </w:tc>
        <w:tc>
          <w:tcPr>
            <w:tcW w:w="2535" w:type="dxa"/>
          </w:tcPr>
          <w:p w14:paraId="355C493E" w14:textId="232B54AC" w:rsidR="00B53259" w:rsidRPr="009407EE" w:rsidRDefault="00B53259" w:rsidP="00B53259">
            <w:pPr>
              <w:pStyle w:val="ARTableBodyRight"/>
            </w:pPr>
            <w:r w:rsidRPr="00A43735">
              <w:t>90,000.</w:t>
            </w:r>
            <w:r w:rsidR="00EA53FF">
              <w:t>00</w:t>
            </w:r>
          </w:p>
        </w:tc>
      </w:tr>
      <w:tr w:rsidR="00B53259" w:rsidRPr="00BB7F5A" w14:paraId="2DFB67E9" w14:textId="77777777" w:rsidTr="00B52029">
        <w:tc>
          <w:tcPr>
            <w:tcW w:w="5964" w:type="dxa"/>
          </w:tcPr>
          <w:p w14:paraId="3B08D8C0" w14:textId="270B142D" w:rsidR="00B53259" w:rsidRPr="009407EE" w:rsidRDefault="00B53259" w:rsidP="00B53259">
            <w:pPr>
              <w:pStyle w:val="ARTableBody"/>
            </w:pPr>
            <w:r w:rsidRPr="00A43735">
              <w:t>Hindmarsh Shire Council</w:t>
            </w:r>
          </w:p>
        </w:tc>
        <w:tc>
          <w:tcPr>
            <w:tcW w:w="2535" w:type="dxa"/>
          </w:tcPr>
          <w:p w14:paraId="5D70084D" w14:textId="0595A733" w:rsidR="00B53259" w:rsidRPr="009407EE" w:rsidRDefault="00B53259" w:rsidP="00B53259">
            <w:pPr>
              <w:pStyle w:val="ARTableBodyRight"/>
            </w:pPr>
            <w:r w:rsidRPr="00A43735">
              <w:t>90,000.</w:t>
            </w:r>
            <w:r w:rsidR="00EA53FF">
              <w:t>00</w:t>
            </w:r>
          </w:p>
        </w:tc>
      </w:tr>
      <w:tr w:rsidR="00B53259" w:rsidRPr="00BB7F5A" w14:paraId="2089B2B4" w14:textId="77777777" w:rsidTr="00B52029">
        <w:tc>
          <w:tcPr>
            <w:tcW w:w="5964" w:type="dxa"/>
          </w:tcPr>
          <w:p w14:paraId="20CE2BBD" w14:textId="18A6ACBA" w:rsidR="00B53259" w:rsidRPr="009407EE" w:rsidRDefault="00B53259" w:rsidP="00B53259">
            <w:pPr>
              <w:pStyle w:val="ARTableBody"/>
            </w:pPr>
            <w:r w:rsidRPr="00A43735">
              <w:t>Hobsons Bay City Council</w:t>
            </w:r>
          </w:p>
        </w:tc>
        <w:tc>
          <w:tcPr>
            <w:tcW w:w="2535" w:type="dxa"/>
          </w:tcPr>
          <w:p w14:paraId="2070C030" w14:textId="45DF67A7" w:rsidR="00B53259" w:rsidRPr="009407EE" w:rsidRDefault="00B53259" w:rsidP="00B53259">
            <w:pPr>
              <w:pStyle w:val="ARTableBodyRight"/>
            </w:pPr>
            <w:r w:rsidRPr="00A43735">
              <w:t>90,000.</w:t>
            </w:r>
            <w:r w:rsidR="00EA53FF">
              <w:t>00</w:t>
            </w:r>
          </w:p>
        </w:tc>
      </w:tr>
      <w:tr w:rsidR="00B53259" w:rsidRPr="00BB7F5A" w14:paraId="456BE97B" w14:textId="77777777" w:rsidTr="00B52029">
        <w:tc>
          <w:tcPr>
            <w:tcW w:w="5964" w:type="dxa"/>
          </w:tcPr>
          <w:p w14:paraId="5D995EE2" w14:textId="3DDB29FA" w:rsidR="00B53259" w:rsidRPr="009407EE" w:rsidRDefault="00B53259" w:rsidP="00B53259">
            <w:pPr>
              <w:pStyle w:val="ARTableBody"/>
            </w:pPr>
            <w:r w:rsidRPr="00A43735">
              <w:t>Horsham Rural City Council</w:t>
            </w:r>
          </w:p>
        </w:tc>
        <w:tc>
          <w:tcPr>
            <w:tcW w:w="2535" w:type="dxa"/>
          </w:tcPr>
          <w:p w14:paraId="5FD9E67B" w14:textId="5B24E4B7" w:rsidR="00B53259" w:rsidRPr="009407EE" w:rsidRDefault="00B53259" w:rsidP="00B53259">
            <w:pPr>
              <w:pStyle w:val="ARTableBodyRight"/>
            </w:pPr>
            <w:r w:rsidRPr="00A43735">
              <w:t>90,000.</w:t>
            </w:r>
            <w:r w:rsidR="00EA53FF">
              <w:t>00</w:t>
            </w:r>
          </w:p>
        </w:tc>
      </w:tr>
      <w:tr w:rsidR="00B53259" w:rsidRPr="00BB7F5A" w14:paraId="4BBE5F84" w14:textId="77777777" w:rsidTr="00B52029">
        <w:tc>
          <w:tcPr>
            <w:tcW w:w="5964" w:type="dxa"/>
          </w:tcPr>
          <w:p w14:paraId="57E8E3A2" w14:textId="670A8411" w:rsidR="00B53259" w:rsidRPr="009407EE" w:rsidRDefault="00B53259" w:rsidP="00B53259">
            <w:pPr>
              <w:pStyle w:val="ARTableBody"/>
            </w:pPr>
            <w:r w:rsidRPr="00A43735">
              <w:t>Hume City Council</w:t>
            </w:r>
          </w:p>
        </w:tc>
        <w:tc>
          <w:tcPr>
            <w:tcW w:w="2535" w:type="dxa"/>
          </w:tcPr>
          <w:p w14:paraId="1C71906D" w14:textId="56C5C64C" w:rsidR="00B53259" w:rsidRPr="009407EE" w:rsidRDefault="00B53259" w:rsidP="00B53259">
            <w:pPr>
              <w:pStyle w:val="ARTableBodyRight"/>
            </w:pPr>
            <w:r w:rsidRPr="00A43735">
              <w:t>90,000.</w:t>
            </w:r>
            <w:r w:rsidR="00EA53FF">
              <w:t>00</w:t>
            </w:r>
          </w:p>
        </w:tc>
      </w:tr>
      <w:tr w:rsidR="00B53259" w:rsidRPr="00BB7F5A" w14:paraId="70C7C268" w14:textId="77777777" w:rsidTr="00B52029">
        <w:tc>
          <w:tcPr>
            <w:tcW w:w="5964" w:type="dxa"/>
          </w:tcPr>
          <w:p w14:paraId="61633473" w14:textId="64BAA0DB" w:rsidR="00B53259" w:rsidRPr="009407EE" w:rsidRDefault="00B53259" w:rsidP="00B53259">
            <w:pPr>
              <w:pStyle w:val="ARTableBody"/>
            </w:pPr>
            <w:r w:rsidRPr="00A43735">
              <w:t>Indigo Shire Council</w:t>
            </w:r>
          </w:p>
        </w:tc>
        <w:tc>
          <w:tcPr>
            <w:tcW w:w="2535" w:type="dxa"/>
          </w:tcPr>
          <w:p w14:paraId="35E01664" w14:textId="46AC2863" w:rsidR="00B53259" w:rsidRPr="009407EE" w:rsidRDefault="00B53259" w:rsidP="00B53259">
            <w:pPr>
              <w:pStyle w:val="ARTableBodyRight"/>
            </w:pPr>
            <w:r w:rsidRPr="00A43735">
              <w:t>60,000.</w:t>
            </w:r>
            <w:r w:rsidR="00EA53FF">
              <w:t>00</w:t>
            </w:r>
          </w:p>
        </w:tc>
      </w:tr>
      <w:tr w:rsidR="00B53259" w:rsidRPr="00BB7F5A" w14:paraId="7DA39840" w14:textId="77777777" w:rsidTr="00B52029">
        <w:tc>
          <w:tcPr>
            <w:tcW w:w="5964" w:type="dxa"/>
          </w:tcPr>
          <w:p w14:paraId="3A7A05F2" w14:textId="06151C2C" w:rsidR="00B53259" w:rsidRPr="009407EE" w:rsidRDefault="00B53259" w:rsidP="00B53259">
            <w:pPr>
              <w:pStyle w:val="ARTableBody"/>
            </w:pPr>
            <w:r w:rsidRPr="00A43735">
              <w:t>Knox City Council</w:t>
            </w:r>
          </w:p>
        </w:tc>
        <w:tc>
          <w:tcPr>
            <w:tcW w:w="2535" w:type="dxa"/>
          </w:tcPr>
          <w:p w14:paraId="7642D99F" w14:textId="53068FBB" w:rsidR="00B53259" w:rsidRPr="009407EE" w:rsidRDefault="00B53259" w:rsidP="00B53259">
            <w:pPr>
              <w:pStyle w:val="ARTableBodyRight"/>
            </w:pPr>
            <w:r w:rsidRPr="00A43735">
              <w:t>90,000.</w:t>
            </w:r>
            <w:r w:rsidR="00EA53FF">
              <w:t>00</w:t>
            </w:r>
          </w:p>
        </w:tc>
      </w:tr>
      <w:tr w:rsidR="00B53259" w:rsidRPr="00BB7F5A" w14:paraId="1E7E8315" w14:textId="77777777" w:rsidTr="00B52029">
        <w:tc>
          <w:tcPr>
            <w:tcW w:w="5964" w:type="dxa"/>
          </w:tcPr>
          <w:p w14:paraId="0814DA3F" w14:textId="0DAD051D" w:rsidR="00B53259" w:rsidRPr="009407EE" w:rsidRDefault="00B53259" w:rsidP="00B53259">
            <w:pPr>
              <w:pStyle w:val="ARTableBody"/>
            </w:pPr>
            <w:r w:rsidRPr="00A43735">
              <w:t>Latrobe City Council</w:t>
            </w:r>
          </w:p>
        </w:tc>
        <w:tc>
          <w:tcPr>
            <w:tcW w:w="2535" w:type="dxa"/>
          </w:tcPr>
          <w:p w14:paraId="23055444" w14:textId="46D1E032" w:rsidR="00B53259" w:rsidRPr="009407EE" w:rsidRDefault="00B53259" w:rsidP="00B53259">
            <w:pPr>
              <w:pStyle w:val="ARTableBodyRight"/>
            </w:pPr>
            <w:r w:rsidRPr="00A43735">
              <w:t>90,000.</w:t>
            </w:r>
            <w:r w:rsidR="00EA53FF">
              <w:t>00</w:t>
            </w:r>
          </w:p>
        </w:tc>
      </w:tr>
      <w:tr w:rsidR="00B53259" w:rsidRPr="00BB7F5A" w14:paraId="55F7AD4A" w14:textId="77777777" w:rsidTr="00B52029">
        <w:tc>
          <w:tcPr>
            <w:tcW w:w="5964" w:type="dxa"/>
          </w:tcPr>
          <w:p w14:paraId="76776FF4" w14:textId="2C3491E7" w:rsidR="00B53259" w:rsidRPr="009407EE" w:rsidRDefault="00B53259" w:rsidP="00B53259">
            <w:pPr>
              <w:pStyle w:val="ARTableBody"/>
            </w:pPr>
            <w:r w:rsidRPr="00A43735">
              <w:t>Macedon Ranges Shire Council</w:t>
            </w:r>
          </w:p>
        </w:tc>
        <w:tc>
          <w:tcPr>
            <w:tcW w:w="2535" w:type="dxa"/>
          </w:tcPr>
          <w:p w14:paraId="5F0ECDBD" w14:textId="41D575D5" w:rsidR="00B53259" w:rsidRPr="009407EE" w:rsidRDefault="00B53259" w:rsidP="00B53259">
            <w:pPr>
              <w:pStyle w:val="ARTableBodyRight"/>
            </w:pPr>
            <w:r w:rsidRPr="00A43735">
              <w:t>90,000.</w:t>
            </w:r>
            <w:r w:rsidR="00EA53FF">
              <w:t>00</w:t>
            </w:r>
          </w:p>
        </w:tc>
      </w:tr>
      <w:tr w:rsidR="00B53259" w:rsidRPr="00BB7F5A" w14:paraId="3CD00C30" w14:textId="77777777" w:rsidTr="00B52029">
        <w:tc>
          <w:tcPr>
            <w:tcW w:w="5964" w:type="dxa"/>
          </w:tcPr>
          <w:p w14:paraId="19BFE3BA" w14:textId="3717DE2C" w:rsidR="00B53259" w:rsidRPr="009407EE" w:rsidRDefault="00B53259" w:rsidP="00B53259">
            <w:pPr>
              <w:pStyle w:val="ARTableBody"/>
            </w:pPr>
            <w:r w:rsidRPr="00A43735">
              <w:t>Manningham City Council</w:t>
            </w:r>
          </w:p>
        </w:tc>
        <w:tc>
          <w:tcPr>
            <w:tcW w:w="2535" w:type="dxa"/>
          </w:tcPr>
          <w:p w14:paraId="71900300" w14:textId="338EEDE5" w:rsidR="00B53259" w:rsidRPr="009407EE" w:rsidRDefault="00B53259" w:rsidP="00B53259">
            <w:pPr>
              <w:pStyle w:val="ARTableBodyRight"/>
            </w:pPr>
            <w:r w:rsidRPr="00A43735">
              <w:t>90,000.</w:t>
            </w:r>
            <w:r w:rsidR="00EA53FF">
              <w:t>00</w:t>
            </w:r>
          </w:p>
        </w:tc>
      </w:tr>
      <w:tr w:rsidR="00B53259" w:rsidRPr="00BB7F5A" w14:paraId="436841CF" w14:textId="77777777" w:rsidTr="00B52029">
        <w:tc>
          <w:tcPr>
            <w:tcW w:w="5964" w:type="dxa"/>
          </w:tcPr>
          <w:p w14:paraId="14706A94" w14:textId="542D67C6" w:rsidR="00B53259" w:rsidRPr="009407EE" w:rsidRDefault="00B53259" w:rsidP="00B53259">
            <w:pPr>
              <w:pStyle w:val="ARTableBody"/>
            </w:pPr>
            <w:r w:rsidRPr="00A43735">
              <w:t>Mansfield Shire Council</w:t>
            </w:r>
          </w:p>
        </w:tc>
        <w:tc>
          <w:tcPr>
            <w:tcW w:w="2535" w:type="dxa"/>
          </w:tcPr>
          <w:p w14:paraId="37B55AC6" w14:textId="390E1512" w:rsidR="00B53259" w:rsidRPr="009407EE" w:rsidRDefault="00B53259" w:rsidP="00B53259">
            <w:pPr>
              <w:pStyle w:val="ARTableBodyRight"/>
            </w:pPr>
            <w:r w:rsidRPr="00A43735">
              <w:t>90,000.</w:t>
            </w:r>
            <w:r w:rsidR="00EA53FF">
              <w:t>00</w:t>
            </w:r>
          </w:p>
        </w:tc>
      </w:tr>
      <w:tr w:rsidR="00B53259" w:rsidRPr="00BB7F5A" w14:paraId="0019359F" w14:textId="77777777" w:rsidTr="00B52029">
        <w:tc>
          <w:tcPr>
            <w:tcW w:w="5964" w:type="dxa"/>
          </w:tcPr>
          <w:p w14:paraId="11B180E9" w14:textId="429D9E1D" w:rsidR="00B53259" w:rsidRPr="009407EE" w:rsidRDefault="00B53259" w:rsidP="00B53259">
            <w:pPr>
              <w:pStyle w:val="ARTableBody"/>
            </w:pPr>
            <w:r w:rsidRPr="00A43735">
              <w:t>Maroondah City Council</w:t>
            </w:r>
          </w:p>
        </w:tc>
        <w:tc>
          <w:tcPr>
            <w:tcW w:w="2535" w:type="dxa"/>
          </w:tcPr>
          <w:p w14:paraId="61AB34E6" w14:textId="29E1AAAB" w:rsidR="00B53259" w:rsidRPr="009407EE" w:rsidRDefault="00B53259" w:rsidP="00B53259">
            <w:pPr>
              <w:pStyle w:val="ARTableBodyRight"/>
            </w:pPr>
            <w:r w:rsidRPr="00A43735">
              <w:t>90,000.</w:t>
            </w:r>
            <w:r w:rsidR="00EA53FF">
              <w:t>00</w:t>
            </w:r>
          </w:p>
        </w:tc>
      </w:tr>
      <w:tr w:rsidR="00B53259" w:rsidRPr="00BB7F5A" w14:paraId="50862CD1" w14:textId="77777777" w:rsidTr="00B52029">
        <w:tc>
          <w:tcPr>
            <w:tcW w:w="5964" w:type="dxa"/>
          </w:tcPr>
          <w:p w14:paraId="622AD4F9" w14:textId="0A3077EE" w:rsidR="00B53259" w:rsidRPr="009407EE" w:rsidRDefault="00B53259" w:rsidP="00B53259">
            <w:pPr>
              <w:pStyle w:val="ARTableBody"/>
            </w:pPr>
            <w:r w:rsidRPr="00A43735">
              <w:t>Melton City Council</w:t>
            </w:r>
          </w:p>
        </w:tc>
        <w:tc>
          <w:tcPr>
            <w:tcW w:w="2535" w:type="dxa"/>
          </w:tcPr>
          <w:p w14:paraId="203947DA" w14:textId="5FE44FF9" w:rsidR="00B53259" w:rsidRPr="009407EE" w:rsidRDefault="00B53259" w:rsidP="00B53259">
            <w:pPr>
              <w:pStyle w:val="ARTableBodyRight"/>
            </w:pPr>
            <w:r w:rsidRPr="00A43735">
              <w:t>90,000.</w:t>
            </w:r>
            <w:r w:rsidR="00EA53FF">
              <w:t>00</w:t>
            </w:r>
          </w:p>
        </w:tc>
      </w:tr>
      <w:tr w:rsidR="00B53259" w:rsidRPr="00BB7F5A" w14:paraId="2CA3947A" w14:textId="77777777" w:rsidTr="00B52029">
        <w:tc>
          <w:tcPr>
            <w:tcW w:w="5964" w:type="dxa"/>
          </w:tcPr>
          <w:p w14:paraId="467237B9" w14:textId="3D02A3A2" w:rsidR="00B53259" w:rsidRPr="009407EE" w:rsidRDefault="00B53259" w:rsidP="00B53259">
            <w:pPr>
              <w:pStyle w:val="ARTableBody"/>
            </w:pPr>
            <w:r w:rsidRPr="00A43735">
              <w:t>Mildura Rural City Council</w:t>
            </w:r>
          </w:p>
        </w:tc>
        <w:tc>
          <w:tcPr>
            <w:tcW w:w="2535" w:type="dxa"/>
          </w:tcPr>
          <w:p w14:paraId="26D0A055" w14:textId="0D6E0386" w:rsidR="00B53259" w:rsidRPr="009407EE" w:rsidRDefault="00B53259" w:rsidP="00B53259">
            <w:pPr>
              <w:pStyle w:val="ARTableBodyRight"/>
            </w:pPr>
            <w:r w:rsidRPr="00A43735">
              <w:t>90,000.</w:t>
            </w:r>
            <w:r w:rsidR="00EA53FF">
              <w:t>00</w:t>
            </w:r>
          </w:p>
        </w:tc>
      </w:tr>
      <w:tr w:rsidR="00B53259" w:rsidRPr="00BB7F5A" w14:paraId="728C6087" w14:textId="77777777" w:rsidTr="00B52029">
        <w:tc>
          <w:tcPr>
            <w:tcW w:w="5964" w:type="dxa"/>
          </w:tcPr>
          <w:p w14:paraId="1A83DD9F" w14:textId="6F239193" w:rsidR="00B53259" w:rsidRPr="009407EE" w:rsidRDefault="00B53259" w:rsidP="00B53259">
            <w:pPr>
              <w:pStyle w:val="ARTableBody"/>
            </w:pPr>
            <w:r w:rsidRPr="00A43735">
              <w:t>Mitchell Shire Council</w:t>
            </w:r>
          </w:p>
        </w:tc>
        <w:tc>
          <w:tcPr>
            <w:tcW w:w="2535" w:type="dxa"/>
          </w:tcPr>
          <w:p w14:paraId="4FD9D34F" w14:textId="01550A74" w:rsidR="00B53259" w:rsidRPr="009407EE" w:rsidRDefault="00B53259" w:rsidP="00B53259">
            <w:pPr>
              <w:pStyle w:val="ARTableBodyRight"/>
            </w:pPr>
            <w:r w:rsidRPr="00A43735">
              <w:t>90,000.</w:t>
            </w:r>
            <w:r w:rsidR="00EA53FF">
              <w:t>00</w:t>
            </w:r>
          </w:p>
        </w:tc>
      </w:tr>
      <w:tr w:rsidR="00B53259" w:rsidRPr="00BB7F5A" w14:paraId="61D8195E" w14:textId="77777777" w:rsidTr="00B52029">
        <w:tc>
          <w:tcPr>
            <w:tcW w:w="5964" w:type="dxa"/>
          </w:tcPr>
          <w:p w14:paraId="0E600B4A" w14:textId="5C072578" w:rsidR="00B53259" w:rsidRPr="009407EE" w:rsidRDefault="00B53259" w:rsidP="00B53259">
            <w:pPr>
              <w:pStyle w:val="ARTableBody"/>
            </w:pPr>
            <w:r w:rsidRPr="00A43735">
              <w:t>Moira Shire Council</w:t>
            </w:r>
          </w:p>
        </w:tc>
        <w:tc>
          <w:tcPr>
            <w:tcW w:w="2535" w:type="dxa"/>
          </w:tcPr>
          <w:p w14:paraId="159DCD42" w14:textId="11DA3A74" w:rsidR="00B53259" w:rsidRPr="009407EE" w:rsidRDefault="00B53259" w:rsidP="00B53259">
            <w:pPr>
              <w:pStyle w:val="ARTableBodyRight"/>
            </w:pPr>
            <w:r w:rsidRPr="00A43735">
              <w:t>90,000.</w:t>
            </w:r>
            <w:r w:rsidR="00EA53FF">
              <w:t>00</w:t>
            </w:r>
          </w:p>
        </w:tc>
      </w:tr>
      <w:tr w:rsidR="00B53259" w:rsidRPr="00BB7F5A" w14:paraId="145575FF" w14:textId="77777777" w:rsidTr="00B52029">
        <w:tc>
          <w:tcPr>
            <w:tcW w:w="5964" w:type="dxa"/>
          </w:tcPr>
          <w:p w14:paraId="3A52146C" w14:textId="2C4BFCF4" w:rsidR="00B53259" w:rsidRPr="009407EE" w:rsidRDefault="00B53259" w:rsidP="00B53259">
            <w:pPr>
              <w:pStyle w:val="ARTableBody"/>
            </w:pPr>
            <w:r w:rsidRPr="00A43735">
              <w:t>Monash City Council</w:t>
            </w:r>
          </w:p>
        </w:tc>
        <w:tc>
          <w:tcPr>
            <w:tcW w:w="2535" w:type="dxa"/>
          </w:tcPr>
          <w:p w14:paraId="79E654F0" w14:textId="01DD9502" w:rsidR="00B53259" w:rsidRPr="009407EE" w:rsidRDefault="00B53259" w:rsidP="00B53259">
            <w:pPr>
              <w:pStyle w:val="ARTableBodyRight"/>
            </w:pPr>
            <w:r w:rsidRPr="00A43735">
              <w:t>90,000.</w:t>
            </w:r>
            <w:r w:rsidR="00EA53FF">
              <w:t>00</w:t>
            </w:r>
          </w:p>
        </w:tc>
      </w:tr>
      <w:tr w:rsidR="00B53259" w:rsidRPr="00BB7F5A" w14:paraId="687A9FD8" w14:textId="77777777" w:rsidTr="00B52029">
        <w:tc>
          <w:tcPr>
            <w:tcW w:w="5964" w:type="dxa"/>
          </w:tcPr>
          <w:p w14:paraId="2D9C8663" w14:textId="355B8BAD" w:rsidR="00B53259" w:rsidRPr="009407EE" w:rsidRDefault="00B53259" w:rsidP="00B53259">
            <w:pPr>
              <w:pStyle w:val="ARTableBody"/>
            </w:pPr>
            <w:r w:rsidRPr="00A43735">
              <w:t>Moonee Valley City Council</w:t>
            </w:r>
          </w:p>
        </w:tc>
        <w:tc>
          <w:tcPr>
            <w:tcW w:w="2535" w:type="dxa"/>
          </w:tcPr>
          <w:p w14:paraId="68DC5A21" w14:textId="5F02CD05" w:rsidR="00B53259" w:rsidRPr="009407EE" w:rsidRDefault="00B53259" w:rsidP="00B53259">
            <w:pPr>
              <w:pStyle w:val="ARTableBodyRight"/>
            </w:pPr>
            <w:r w:rsidRPr="00A43735">
              <w:t>90,000.</w:t>
            </w:r>
            <w:r w:rsidR="00EA53FF">
              <w:t>00</w:t>
            </w:r>
          </w:p>
        </w:tc>
      </w:tr>
      <w:tr w:rsidR="00B53259" w:rsidRPr="00BB7F5A" w14:paraId="11F18CCD" w14:textId="77777777" w:rsidTr="00B52029">
        <w:tc>
          <w:tcPr>
            <w:tcW w:w="5964" w:type="dxa"/>
          </w:tcPr>
          <w:p w14:paraId="435304F9" w14:textId="6970BEFC" w:rsidR="00B53259" w:rsidRPr="009407EE" w:rsidRDefault="00B53259" w:rsidP="00B53259">
            <w:pPr>
              <w:pStyle w:val="ARTableBody"/>
            </w:pPr>
            <w:r w:rsidRPr="00A43735">
              <w:t>Moorabool Shire Council</w:t>
            </w:r>
          </w:p>
        </w:tc>
        <w:tc>
          <w:tcPr>
            <w:tcW w:w="2535" w:type="dxa"/>
          </w:tcPr>
          <w:p w14:paraId="62F2A6B0" w14:textId="3CA9C86A" w:rsidR="00B53259" w:rsidRPr="009407EE" w:rsidRDefault="00B53259" w:rsidP="00B53259">
            <w:pPr>
              <w:pStyle w:val="ARTableBodyRight"/>
            </w:pPr>
            <w:r w:rsidRPr="00A43735">
              <w:t>90,000.</w:t>
            </w:r>
            <w:r w:rsidR="00EA53FF">
              <w:t>00</w:t>
            </w:r>
          </w:p>
        </w:tc>
      </w:tr>
      <w:tr w:rsidR="00B53259" w:rsidRPr="00BB7F5A" w14:paraId="7BF65812" w14:textId="77777777" w:rsidTr="00B52029">
        <w:tc>
          <w:tcPr>
            <w:tcW w:w="5964" w:type="dxa"/>
          </w:tcPr>
          <w:p w14:paraId="7AB3464C" w14:textId="4D3ADDB7" w:rsidR="00B53259" w:rsidRPr="009407EE" w:rsidRDefault="00B53259" w:rsidP="00B53259">
            <w:pPr>
              <w:pStyle w:val="ARTableBody"/>
            </w:pPr>
            <w:r w:rsidRPr="00A43735">
              <w:t>Moreland City Council</w:t>
            </w:r>
          </w:p>
        </w:tc>
        <w:tc>
          <w:tcPr>
            <w:tcW w:w="2535" w:type="dxa"/>
          </w:tcPr>
          <w:p w14:paraId="4A9CC9CB" w14:textId="55740E7E" w:rsidR="00B53259" w:rsidRPr="009407EE" w:rsidRDefault="00B53259" w:rsidP="00B53259">
            <w:pPr>
              <w:pStyle w:val="ARTableBodyRight"/>
            </w:pPr>
            <w:r w:rsidRPr="00A43735">
              <w:t>90,000.</w:t>
            </w:r>
            <w:r w:rsidR="00EA53FF">
              <w:t>00</w:t>
            </w:r>
          </w:p>
        </w:tc>
      </w:tr>
      <w:tr w:rsidR="00B53259" w:rsidRPr="00BB7F5A" w14:paraId="7F9204C4" w14:textId="77777777" w:rsidTr="00B52029">
        <w:tc>
          <w:tcPr>
            <w:tcW w:w="5964" w:type="dxa"/>
          </w:tcPr>
          <w:p w14:paraId="349D96E3" w14:textId="6EDB0A52" w:rsidR="00B53259" w:rsidRPr="009407EE" w:rsidRDefault="00B53259" w:rsidP="00B53259">
            <w:pPr>
              <w:pStyle w:val="ARTableBody"/>
            </w:pPr>
            <w:r w:rsidRPr="00A43735">
              <w:t>Mornington Peninsula Shire Council</w:t>
            </w:r>
          </w:p>
        </w:tc>
        <w:tc>
          <w:tcPr>
            <w:tcW w:w="2535" w:type="dxa"/>
          </w:tcPr>
          <w:p w14:paraId="1CB24F1E" w14:textId="23BBD52B" w:rsidR="00B53259" w:rsidRPr="009407EE" w:rsidRDefault="00B53259" w:rsidP="00B53259">
            <w:pPr>
              <w:pStyle w:val="ARTableBodyRight"/>
            </w:pPr>
            <w:r w:rsidRPr="00A43735">
              <w:t>90,000.</w:t>
            </w:r>
            <w:r w:rsidR="00EA53FF">
              <w:t>00</w:t>
            </w:r>
          </w:p>
        </w:tc>
      </w:tr>
      <w:tr w:rsidR="00B53259" w:rsidRPr="00BB7F5A" w14:paraId="4343DB4E" w14:textId="77777777" w:rsidTr="00B52029">
        <w:tc>
          <w:tcPr>
            <w:tcW w:w="5964" w:type="dxa"/>
          </w:tcPr>
          <w:p w14:paraId="1FCDCF5D" w14:textId="68001EC3" w:rsidR="00B53259" w:rsidRPr="009407EE" w:rsidRDefault="00B53259" w:rsidP="00B53259">
            <w:pPr>
              <w:pStyle w:val="ARTableBody"/>
            </w:pPr>
            <w:r w:rsidRPr="00A43735">
              <w:t>Murrindindi Shire Council</w:t>
            </w:r>
          </w:p>
        </w:tc>
        <w:tc>
          <w:tcPr>
            <w:tcW w:w="2535" w:type="dxa"/>
          </w:tcPr>
          <w:p w14:paraId="3598D583" w14:textId="7F2102D7" w:rsidR="00B53259" w:rsidRPr="009407EE" w:rsidRDefault="00B53259" w:rsidP="00B53259">
            <w:pPr>
              <w:pStyle w:val="ARTableBodyRight"/>
            </w:pPr>
            <w:r w:rsidRPr="00A43735">
              <w:t>90,000.</w:t>
            </w:r>
            <w:r w:rsidR="00EA53FF">
              <w:t>00</w:t>
            </w:r>
          </w:p>
        </w:tc>
      </w:tr>
      <w:tr w:rsidR="00B53259" w:rsidRPr="00BB7F5A" w14:paraId="4FE7C6B5" w14:textId="77777777" w:rsidTr="00B52029">
        <w:tc>
          <w:tcPr>
            <w:tcW w:w="5964" w:type="dxa"/>
          </w:tcPr>
          <w:p w14:paraId="1D411B93" w14:textId="5D63A2D0" w:rsidR="00B53259" w:rsidRPr="009407EE" w:rsidRDefault="00B53259" w:rsidP="00B53259">
            <w:pPr>
              <w:pStyle w:val="ARTableBody"/>
            </w:pPr>
            <w:r w:rsidRPr="00A43735">
              <w:t>Nillumbik Shire Council</w:t>
            </w:r>
          </w:p>
        </w:tc>
        <w:tc>
          <w:tcPr>
            <w:tcW w:w="2535" w:type="dxa"/>
          </w:tcPr>
          <w:p w14:paraId="65CBA0E1" w14:textId="3F2A40B1" w:rsidR="00B53259" w:rsidRPr="009407EE" w:rsidRDefault="00B53259" w:rsidP="00B53259">
            <w:pPr>
              <w:pStyle w:val="ARTableBodyRight"/>
            </w:pPr>
            <w:r w:rsidRPr="00A43735">
              <w:t>90,000.</w:t>
            </w:r>
            <w:r w:rsidR="00EA53FF">
              <w:t>00</w:t>
            </w:r>
          </w:p>
        </w:tc>
      </w:tr>
      <w:tr w:rsidR="00B53259" w:rsidRPr="00BB7F5A" w14:paraId="577BACAB" w14:textId="77777777" w:rsidTr="00B52029">
        <w:tc>
          <w:tcPr>
            <w:tcW w:w="5964" w:type="dxa"/>
          </w:tcPr>
          <w:p w14:paraId="09BEE7F9" w14:textId="4704B20A" w:rsidR="00B53259" w:rsidRPr="009407EE" w:rsidRDefault="00B53259" w:rsidP="00B53259">
            <w:pPr>
              <w:pStyle w:val="ARTableBody"/>
            </w:pPr>
            <w:r w:rsidRPr="00A43735">
              <w:t>Northern Grampians Shire Council</w:t>
            </w:r>
          </w:p>
        </w:tc>
        <w:tc>
          <w:tcPr>
            <w:tcW w:w="2535" w:type="dxa"/>
          </w:tcPr>
          <w:p w14:paraId="7BD5E33E" w14:textId="2C36D1FD" w:rsidR="00B53259" w:rsidRPr="009407EE" w:rsidRDefault="00B53259" w:rsidP="00B53259">
            <w:pPr>
              <w:pStyle w:val="ARTableBodyRight"/>
            </w:pPr>
            <w:r w:rsidRPr="00A43735">
              <w:t>90,000.</w:t>
            </w:r>
            <w:r w:rsidR="00EA53FF">
              <w:t>00</w:t>
            </w:r>
          </w:p>
        </w:tc>
      </w:tr>
      <w:tr w:rsidR="00B53259" w:rsidRPr="00BB7F5A" w14:paraId="5D081F09" w14:textId="77777777" w:rsidTr="00B52029">
        <w:tc>
          <w:tcPr>
            <w:tcW w:w="5964" w:type="dxa"/>
          </w:tcPr>
          <w:p w14:paraId="3E9C12BC" w14:textId="1B094F16" w:rsidR="00B53259" w:rsidRPr="009407EE" w:rsidRDefault="00B53259" w:rsidP="00B53259">
            <w:pPr>
              <w:pStyle w:val="ARTableBody"/>
            </w:pPr>
            <w:r w:rsidRPr="00A43735">
              <w:t>Pyrenees Shire Council</w:t>
            </w:r>
          </w:p>
        </w:tc>
        <w:tc>
          <w:tcPr>
            <w:tcW w:w="2535" w:type="dxa"/>
          </w:tcPr>
          <w:p w14:paraId="04877E62" w14:textId="6FD1AE3D" w:rsidR="00B53259" w:rsidRPr="009407EE" w:rsidRDefault="00B53259" w:rsidP="00B53259">
            <w:pPr>
              <w:pStyle w:val="ARTableBodyRight"/>
            </w:pPr>
            <w:r w:rsidRPr="00A43735">
              <w:t>90,000.</w:t>
            </w:r>
            <w:r w:rsidR="00EA53FF">
              <w:t>00</w:t>
            </w:r>
          </w:p>
        </w:tc>
      </w:tr>
      <w:tr w:rsidR="00B53259" w:rsidRPr="00BB7F5A" w14:paraId="18F7ADD3" w14:textId="77777777" w:rsidTr="00B52029">
        <w:tc>
          <w:tcPr>
            <w:tcW w:w="5964" w:type="dxa"/>
          </w:tcPr>
          <w:p w14:paraId="1B9B8745" w14:textId="5B089027" w:rsidR="00B53259" w:rsidRPr="009407EE" w:rsidRDefault="00B53259" w:rsidP="00B53259">
            <w:pPr>
              <w:pStyle w:val="ARTableBody"/>
            </w:pPr>
            <w:r w:rsidRPr="00A43735">
              <w:t>Rural City Of Wangaratta</w:t>
            </w:r>
          </w:p>
        </w:tc>
        <w:tc>
          <w:tcPr>
            <w:tcW w:w="2535" w:type="dxa"/>
          </w:tcPr>
          <w:p w14:paraId="38A1243B" w14:textId="3351E0CC" w:rsidR="00B53259" w:rsidRPr="009407EE" w:rsidRDefault="00B53259" w:rsidP="00B53259">
            <w:pPr>
              <w:pStyle w:val="ARTableBodyRight"/>
            </w:pPr>
            <w:r w:rsidRPr="00A43735">
              <w:t>90,000.</w:t>
            </w:r>
            <w:r w:rsidR="00EA53FF">
              <w:t>00</w:t>
            </w:r>
          </w:p>
        </w:tc>
      </w:tr>
      <w:tr w:rsidR="00B53259" w:rsidRPr="00BB7F5A" w14:paraId="3D86B680" w14:textId="77777777" w:rsidTr="00B52029">
        <w:tc>
          <w:tcPr>
            <w:tcW w:w="5964" w:type="dxa"/>
          </w:tcPr>
          <w:p w14:paraId="70D42894" w14:textId="73C2B318" w:rsidR="00B53259" w:rsidRPr="009407EE" w:rsidRDefault="00B53259" w:rsidP="00B53259">
            <w:pPr>
              <w:pStyle w:val="ARTableBody"/>
            </w:pPr>
            <w:r w:rsidRPr="00A43735">
              <w:t>Shire Of Strathbogie</w:t>
            </w:r>
          </w:p>
        </w:tc>
        <w:tc>
          <w:tcPr>
            <w:tcW w:w="2535" w:type="dxa"/>
          </w:tcPr>
          <w:p w14:paraId="1625A70F" w14:textId="78CDFE91" w:rsidR="00B53259" w:rsidRPr="009407EE" w:rsidRDefault="00B53259" w:rsidP="00B53259">
            <w:pPr>
              <w:pStyle w:val="ARTableBodyRight"/>
            </w:pPr>
            <w:r w:rsidRPr="00A43735">
              <w:t>90,000.</w:t>
            </w:r>
            <w:r w:rsidR="00EA53FF">
              <w:t>00</w:t>
            </w:r>
          </w:p>
        </w:tc>
      </w:tr>
      <w:tr w:rsidR="00B53259" w:rsidRPr="00BB7F5A" w14:paraId="354D3BD0" w14:textId="77777777" w:rsidTr="00B52029">
        <w:tc>
          <w:tcPr>
            <w:tcW w:w="5964" w:type="dxa"/>
          </w:tcPr>
          <w:p w14:paraId="74143459" w14:textId="136B8DE7" w:rsidR="00B53259" w:rsidRPr="009407EE" w:rsidRDefault="00B53259" w:rsidP="00B53259">
            <w:pPr>
              <w:pStyle w:val="ARTableBody"/>
            </w:pPr>
            <w:r w:rsidRPr="00A43735">
              <w:t>Shire Of Yarra Ranges</w:t>
            </w:r>
          </w:p>
        </w:tc>
        <w:tc>
          <w:tcPr>
            <w:tcW w:w="2535" w:type="dxa"/>
          </w:tcPr>
          <w:p w14:paraId="46293118" w14:textId="0949FDFF" w:rsidR="00B53259" w:rsidRPr="009407EE" w:rsidRDefault="00B53259" w:rsidP="00B53259">
            <w:pPr>
              <w:pStyle w:val="ARTableBodyRight"/>
            </w:pPr>
            <w:r w:rsidRPr="00A43735">
              <w:t>90,000.</w:t>
            </w:r>
            <w:r w:rsidR="00EA53FF">
              <w:t>00</w:t>
            </w:r>
          </w:p>
        </w:tc>
      </w:tr>
      <w:tr w:rsidR="00B53259" w:rsidRPr="00BB7F5A" w14:paraId="2C4C8755" w14:textId="77777777" w:rsidTr="00B52029">
        <w:tc>
          <w:tcPr>
            <w:tcW w:w="5964" w:type="dxa"/>
          </w:tcPr>
          <w:p w14:paraId="6EFC6916" w14:textId="5A89BA1D" w:rsidR="00B53259" w:rsidRPr="009407EE" w:rsidRDefault="00B53259" w:rsidP="00B53259">
            <w:pPr>
              <w:pStyle w:val="ARTableBody"/>
            </w:pPr>
            <w:r w:rsidRPr="00A43735">
              <w:t>South Gippsland Shire Council</w:t>
            </w:r>
          </w:p>
        </w:tc>
        <w:tc>
          <w:tcPr>
            <w:tcW w:w="2535" w:type="dxa"/>
          </w:tcPr>
          <w:p w14:paraId="6458589E" w14:textId="5783C09D" w:rsidR="00B53259" w:rsidRPr="009407EE" w:rsidRDefault="00B53259" w:rsidP="00B53259">
            <w:pPr>
              <w:pStyle w:val="ARTableBodyRight"/>
            </w:pPr>
            <w:r w:rsidRPr="00A43735">
              <w:t>90,000.</w:t>
            </w:r>
            <w:r w:rsidR="00EA53FF">
              <w:t>00</w:t>
            </w:r>
          </w:p>
        </w:tc>
      </w:tr>
      <w:tr w:rsidR="00B53259" w:rsidRPr="00BB7F5A" w14:paraId="168C35B1" w14:textId="77777777" w:rsidTr="00B52029">
        <w:tc>
          <w:tcPr>
            <w:tcW w:w="5964" w:type="dxa"/>
          </w:tcPr>
          <w:p w14:paraId="0EF08ADE" w14:textId="08D3C1B2" w:rsidR="00B53259" w:rsidRPr="009407EE" w:rsidRDefault="00B53259" w:rsidP="00B53259">
            <w:pPr>
              <w:pStyle w:val="ARTableBody"/>
            </w:pPr>
            <w:r w:rsidRPr="00A43735">
              <w:t>Southern Grampians Shire Council</w:t>
            </w:r>
          </w:p>
        </w:tc>
        <w:tc>
          <w:tcPr>
            <w:tcW w:w="2535" w:type="dxa"/>
          </w:tcPr>
          <w:p w14:paraId="3D0C28F6" w14:textId="512C00DC" w:rsidR="00B53259" w:rsidRPr="009407EE" w:rsidRDefault="00B53259" w:rsidP="00B53259">
            <w:pPr>
              <w:pStyle w:val="ARTableBodyRight"/>
            </w:pPr>
            <w:r w:rsidRPr="00A43735">
              <w:t>90,000.</w:t>
            </w:r>
            <w:r w:rsidR="00EA53FF">
              <w:t>00</w:t>
            </w:r>
          </w:p>
        </w:tc>
      </w:tr>
      <w:tr w:rsidR="00B53259" w:rsidRPr="00BB7F5A" w14:paraId="4A1F15E2" w14:textId="77777777" w:rsidTr="00B52029">
        <w:tc>
          <w:tcPr>
            <w:tcW w:w="5964" w:type="dxa"/>
          </w:tcPr>
          <w:p w14:paraId="1BF4965A" w14:textId="15148C18" w:rsidR="00B53259" w:rsidRPr="009407EE" w:rsidRDefault="00B53259" w:rsidP="00B53259">
            <w:pPr>
              <w:pStyle w:val="ARTableBody"/>
            </w:pPr>
            <w:r w:rsidRPr="00A43735">
              <w:t>Stonnington City Council</w:t>
            </w:r>
          </w:p>
        </w:tc>
        <w:tc>
          <w:tcPr>
            <w:tcW w:w="2535" w:type="dxa"/>
          </w:tcPr>
          <w:p w14:paraId="1138C660" w14:textId="67CA3AFE" w:rsidR="00B53259" w:rsidRPr="009407EE" w:rsidRDefault="00B53259" w:rsidP="00B53259">
            <w:pPr>
              <w:pStyle w:val="ARTableBodyRight"/>
            </w:pPr>
            <w:r w:rsidRPr="00A43735">
              <w:t>90,000.</w:t>
            </w:r>
            <w:r w:rsidR="00EA53FF">
              <w:t>00</w:t>
            </w:r>
          </w:p>
        </w:tc>
      </w:tr>
      <w:tr w:rsidR="00B53259" w:rsidRPr="00BB7F5A" w14:paraId="561DF0CE" w14:textId="77777777" w:rsidTr="00B52029">
        <w:tc>
          <w:tcPr>
            <w:tcW w:w="5964" w:type="dxa"/>
          </w:tcPr>
          <w:p w14:paraId="2597641B" w14:textId="0B916C21" w:rsidR="00B53259" w:rsidRPr="009407EE" w:rsidRDefault="00B53259" w:rsidP="00B53259">
            <w:pPr>
              <w:pStyle w:val="ARTableBody"/>
            </w:pPr>
            <w:r w:rsidRPr="00A43735">
              <w:t>Surf Coast Shire Council</w:t>
            </w:r>
          </w:p>
        </w:tc>
        <w:tc>
          <w:tcPr>
            <w:tcW w:w="2535" w:type="dxa"/>
          </w:tcPr>
          <w:p w14:paraId="3BE833F4" w14:textId="19DA2431" w:rsidR="00B53259" w:rsidRPr="009407EE" w:rsidRDefault="00B53259" w:rsidP="00B53259">
            <w:pPr>
              <w:pStyle w:val="ARTableBodyRight"/>
            </w:pPr>
            <w:r w:rsidRPr="00A43735">
              <w:t>90,000.</w:t>
            </w:r>
            <w:r w:rsidR="00EA53FF">
              <w:t>00</w:t>
            </w:r>
          </w:p>
        </w:tc>
      </w:tr>
      <w:tr w:rsidR="00B53259" w:rsidRPr="00BB7F5A" w14:paraId="181D392E" w14:textId="77777777" w:rsidTr="00B52029">
        <w:tc>
          <w:tcPr>
            <w:tcW w:w="5964" w:type="dxa"/>
          </w:tcPr>
          <w:p w14:paraId="55ABEE85" w14:textId="1317F91D" w:rsidR="00B53259" w:rsidRPr="009407EE" w:rsidRDefault="00B53259" w:rsidP="00B53259">
            <w:pPr>
              <w:pStyle w:val="ARTableBody"/>
            </w:pPr>
            <w:r w:rsidRPr="00A43735">
              <w:t>Towong Shire Council</w:t>
            </w:r>
          </w:p>
        </w:tc>
        <w:tc>
          <w:tcPr>
            <w:tcW w:w="2535" w:type="dxa"/>
          </w:tcPr>
          <w:p w14:paraId="3FEA3C6F" w14:textId="3C6161F7" w:rsidR="00B53259" w:rsidRPr="009407EE" w:rsidRDefault="00B53259" w:rsidP="00B53259">
            <w:pPr>
              <w:pStyle w:val="ARTableBodyRight"/>
            </w:pPr>
            <w:r w:rsidRPr="00A43735">
              <w:t>90,000.</w:t>
            </w:r>
            <w:r w:rsidR="00EA53FF">
              <w:t>00</w:t>
            </w:r>
          </w:p>
        </w:tc>
      </w:tr>
      <w:tr w:rsidR="00B53259" w:rsidRPr="00BB7F5A" w14:paraId="0E1FCBDF" w14:textId="77777777" w:rsidTr="00B52029">
        <w:tc>
          <w:tcPr>
            <w:tcW w:w="5964" w:type="dxa"/>
          </w:tcPr>
          <w:p w14:paraId="34275ECC" w14:textId="732939AB" w:rsidR="00B53259" w:rsidRPr="009407EE" w:rsidRDefault="00B53259" w:rsidP="00B53259">
            <w:pPr>
              <w:pStyle w:val="ARTableBody"/>
            </w:pPr>
            <w:r w:rsidRPr="00A43735">
              <w:t>Warrnambool City Council</w:t>
            </w:r>
          </w:p>
        </w:tc>
        <w:tc>
          <w:tcPr>
            <w:tcW w:w="2535" w:type="dxa"/>
          </w:tcPr>
          <w:p w14:paraId="656C7DB7" w14:textId="4B7C63B3" w:rsidR="00B53259" w:rsidRPr="009407EE" w:rsidRDefault="00B53259" w:rsidP="00B53259">
            <w:pPr>
              <w:pStyle w:val="ARTableBodyRight"/>
            </w:pPr>
            <w:r w:rsidRPr="00A43735">
              <w:t>90,000.</w:t>
            </w:r>
            <w:r w:rsidR="00EA53FF">
              <w:t>00</w:t>
            </w:r>
          </w:p>
        </w:tc>
      </w:tr>
      <w:tr w:rsidR="00B53259" w:rsidRPr="00BB7F5A" w14:paraId="1EED159C" w14:textId="77777777" w:rsidTr="00B52029">
        <w:tc>
          <w:tcPr>
            <w:tcW w:w="5964" w:type="dxa"/>
          </w:tcPr>
          <w:p w14:paraId="74DCDD2F" w14:textId="13883798" w:rsidR="00B53259" w:rsidRPr="009407EE" w:rsidRDefault="00B53259" w:rsidP="00B53259">
            <w:pPr>
              <w:pStyle w:val="ARTableBody"/>
            </w:pPr>
            <w:r w:rsidRPr="00A43735">
              <w:t>Wellington Shire Council</w:t>
            </w:r>
          </w:p>
        </w:tc>
        <w:tc>
          <w:tcPr>
            <w:tcW w:w="2535" w:type="dxa"/>
          </w:tcPr>
          <w:p w14:paraId="581E5699" w14:textId="3616C631" w:rsidR="00B53259" w:rsidRPr="009407EE" w:rsidRDefault="00B53259" w:rsidP="00B53259">
            <w:pPr>
              <w:pStyle w:val="ARTableBodyRight"/>
            </w:pPr>
            <w:r w:rsidRPr="00A43735">
              <w:t>30,000.</w:t>
            </w:r>
            <w:r w:rsidR="00EA53FF">
              <w:t>00</w:t>
            </w:r>
          </w:p>
        </w:tc>
      </w:tr>
      <w:tr w:rsidR="00B53259" w:rsidRPr="00BB7F5A" w14:paraId="6D726281" w14:textId="77777777" w:rsidTr="00B52029">
        <w:tc>
          <w:tcPr>
            <w:tcW w:w="5964" w:type="dxa"/>
          </w:tcPr>
          <w:p w14:paraId="0862B5FA" w14:textId="2CC307AC" w:rsidR="00B53259" w:rsidRPr="009407EE" w:rsidRDefault="00B53259" w:rsidP="00B53259">
            <w:pPr>
              <w:pStyle w:val="ARTableBody"/>
            </w:pPr>
            <w:r w:rsidRPr="00A43735">
              <w:t>West Wimmera Shire Council</w:t>
            </w:r>
          </w:p>
        </w:tc>
        <w:tc>
          <w:tcPr>
            <w:tcW w:w="2535" w:type="dxa"/>
          </w:tcPr>
          <w:p w14:paraId="4DEBE30E" w14:textId="70C6B3D7" w:rsidR="00B53259" w:rsidRPr="009407EE" w:rsidRDefault="00B53259" w:rsidP="00B53259">
            <w:pPr>
              <w:pStyle w:val="ARTableBodyRight"/>
            </w:pPr>
            <w:r w:rsidRPr="00A43735">
              <w:t>90,000.</w:t>
            </w:r>
            <w:r w:rsidR="00EA53FF">
              <w:t>00</w:t>
            </w:r>
          </w:p>
        </w:tc>
      </w:tr>
      <w:tr w:rsidR="00B53259" w:rsidRPr="00BB7F5A" w14:paraId="00015108" w14:textId="77777777" w:rsidTr="00B52029">
        <w:tc>
          <w:tcPr>
            <w:tcW w:w="5964" w:type="dxa"/>
          </w:tcPr>
          <w:p w14:paraId="5839E792" w14:textId="0A55CD0F" w:rsidR="00B53259" w:rsidRPr="009407EE" w:rsidRDefault="00B53259" w:rsidP="00B53259">
            <w:pPr>
              <w:pStyle w:val="ARTableBody"/>
            </w:pPr>
            <w:r w:rsidRPr="00A43735">
              <w:t>Whitehorse City Council</w:t>
            </w:r>
          </w:p>
        </w:tc>
        <w:tc>
          <w:tcPr>
            <w:tcW w:w="2535" w:type="dxa"/>
          </w:tcPr>
          <w:p w14:paraId="4075BDDB" w14:textId="538119F0" w:rsidR="00B53259" w:rsidRPr="009407EE" w:rsidRDefault="00B53259" w:rsidP="00B53259">
            <w:pPr>
              <w:pStyle w:val="ARTableBodyRight"/>
            </w:pPr>
            <w:r w:rsidRPr="00A43735">
              <w:t>90,000.</w:t>
            </w:r>
            <w:r w:rsidR="00EA53FF">
              <w:t>00</w:t>
            </w:r>
          </w:p>
        </w:tc>
      </w:tr>
      <w:tr w:rsidR="00B53259" w:rsidRPr="00BB7F5A" w14:paraId="23CB8655" w14:textId="77777777" w:rsidTr="00B52029">
        <w:tc>
          <w:tcPr>
            <w:tcW w:w="5964" w:type="dxa"/>
          </w:tcPr>
          <w:p w14:paraId="4D8E448C" w14:textId="0EAEC6E1" w:rsidR="00B53259" w:rsidRPr="009407EE" w:rsidRDefault="00B53259" w:rsidP="00B53259">
            <w:pPr>
              <w:pStyle w:val="ARTableBody"/>
            </w:pPr>
            <w:r w:rsidRPr="00A43735">
              <w:t>Whittlesea City Council</w:t>
            </w:r>
          </w:p>
        </w:tc>
        <w:tc>
          <w:tcPr>
            <w:tcW w:w="2535" w:type="dxa"/>
          </w:tcPr>
          <w:p w14:paraId="65E881E1" w14:textId="4A07F89D" w:rsidR="00B53259" w:rsidRPr="009407EE" w:rsidRDefault="00B53259" w:rsidP="00B53259">
            <w:pPr>
              <w:pStyle w:val="ARTableBodyRight"/>
            </w:pPr>
            <w:r w:rsidRPr="00A43735">
              <w:t>90,000.</w:t>
            </w:r>
            <w:r w:rsidR="00EA53FF">
              <w:t>00</w:t>
            </w:r>
          </w:p>
        </w:tc>
      </w:tr>
      <w:tr w:rsidR="00B53259" w:rsidRPr="00BB7F5A" w14:paraId="210554C5" w14:textId="77777777" w:rsidTr="00B52029">
        <w:tc>
          <w:tcPr>
            <w:tcW w:w="5964" w:type="dxa"/>
          </w:tcPr>
          <w:p w14:paraId="51ED2C71" w14:textId="2863A2D8" w:rsidR="00B53259" w:rsidRPr="009407EE" w:rsidRDefault="00B53259" w:rsidP="00B53259">
            <w:pPr>
              <w:pStyle w:val="ARTableBody"/>
            </w:pPr>
            <w:r w:rsidRPr="00A43735">
              <w:t>Wyndham City Council</w:t>
            </w:r>
          </w:p>
        </w:tc>
        <w:tc>
          <w:tcPr>
            <w:tcW w:w="2535" w:type="dxa"/>
          </w:tcPr>
          <w:p w14:paraId="12CEC26C" w14:textId="268466BE" w:rsidR="00B53259" w:rsidRPr="009407EE" w:rsidRDefault="00B53259" w:rsidP="00B53259">
            <w:pPr>
              <w:pStyle w:val="ARTableBodyRight"/>
            </w:pPr>
            <w:r w:rsidRPr="00A43735">
              <w:t>90,000.</w:t>
            </w:r>
            <w:r w:rsidR="00EA53FF">
              <w:t>00</w:t>
            </w:r>
          </w:p>
        </w:tc>
      </w:tr>
      <w:tr w:rsidR="00B53259" w:rsidRPr="00BB7F5A" w14:paraId="401F05A9" w14:textId="77777777" w:rsidTr="00B52029">
        <w:tc>
          <w:tcPr>
            <w:tcW w:w="5964" w:type="dxa"/>
          </w:tcPr>
          <w:p w14:paraId="6491D17F" w14:textId="50B35483" w:rsidR="00B53259" w:rsidRPr="009407EE" w:rsidRDefault="00B53259" w:rsidP="00B53259">
            <w:pPr>
              <w:pStyle w:val="ARTableBody"/>
            </w:pPr>
            <w:r w:rsidRPr="00A43735">
              <w:t>Yarra City Council</w:t>
            </w:r>
          </w:p>
        </w:tc>
        <w:tc>
          <w:tcPr>
            <w:tcW w:w="2535" w:type="dxa"/>
          </w:tcPr>
          <w:p w14:paraId="491EDD5D" w14:textId="7BB5BF12" w:rsidR="00B53259" w:rsidRPr="009407EE" w:rsidRDefault="00B53259" w:rsidP="00B53259">
            <w:pPr>
              <w:pStyle w:val="ARTableBodyRight"/>
            </w:pPr>
            <w:r w:rsidRPr="00A43735">
              <w:t>90,000.</w:t>
            </w:r>
            <w:r w:rsidR="00EA53FF">
              <w:t>00</w:t>
            </w:r>
          </w:p>
        </w:tc>
      </w:tr>
      <w:tr w:rsidR="00B53259" w:rsidRPr="00BB7F5A" w14:paraId="1E23F6E0" w14:textId="77777777" w:rsidTr="00B52029">
        <w:tc>
          <w:tcPr>
            <w:tcW w:w="5964" w:type="dxa"/>
          </w:tcPr>
          <w:p w14:paraId="45884974" w14:textId="37FC999D" w:rsidR="00B53259" w:rsidRPr="009407EE" w:rsidRDefault="00B53259" w:rsidP="00B53259">
            <w:pPr>
              <w:pStyle w:val="ARTableBody"/>
            </w:pPr>
            <w:r w:rsidRPr="00A43735">
              <w:t>Yarriambiack Shire Council</w:t>
            </w:r>
          </w:p>
        </w:tc>
        <w:tc>
          <w:tcPr>
            <w:tcW w:w="2535" w:type="dxa"/>
          </w:tcPr>
          <w:p w14:paraId="1876BC56" w14:textId="246E2B0B" w:rsidR="00B53259" w:rsidRPr="009407EE" w:rsidRDefault="00B53259" w:rsidP="00B53259">
            <w:pPr>
              <w:pStyle w:val="ARTableBodyRight"/>
            </w:pPr>
            <w:r w:rsidRPr="00A43735">
              <w:t>90,000.</w:t>
            </w:r>
            <w:r w:rsidR="00EA53FF">
              <w:t>00</w:t>
            </w:r>
          </w:p>
        </w:tc>
      </w:tr>
    </w:tbl>
    <w:p w14:paraId="4DBD3924" w14:textId="77777777" w:rsidR="00FA651F" w:rsidRDefault="00FA651F" w:rsidP="00FA651F">
      <w:pPr>
        <w:pStyle w:val="Heading5aftertable"/>
      </w:pPr>
      <w:r w:rsidRPr="00FA651F">
        <w:t>Melbourne CBD Economic Revitalisation Package</w:t>
      </w:r>
    </w:p>
    <w:p w14:paraId="692BB880" w14:textId="16837F74" w:rsidR="00EC132E" w:rsidRDefault="00D03513" w:rsidP="00D03513">
      <w:pPr>
        <w:pStyle w:val="ARBodyAboveTable"/>
      </w:pPr>
      <w:r w:rsidRPr="00D03513">
        <w:t>The Victorian Government has committed $100 million for Melbourne City Revitalisation activities (Melbourne City Revitalisation Fund), contingent on the City of Melbourne contributing $100 million to this initiative.</w:t>
      </w:r>
    </w:p>
    <w:tbl>
      <w:tblPr>
        <w:tblStyle w:val="ARTable"/>
        <w:tblW w:w="0" w:type="auto"/>
        <w:tblLook w:val="04A0" w:firstRow="1" w:lastRow="0" w:firstColumn="1" w:lastColumn="0" w:noHBand="0" w:noVBand="1"/>
      </w:tblPr>
      <w:tblGrid>
        <w:gridCol w:w="5956"/>
        <w:gridCol w:w="2533"/>
      </w:tblGrid>
      <w:tr w:rsidR="00EC132E" w:rsidRPr="00BB7F5A" w14:paraId="173C7B45"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4D51ED4D" w14:textId="77777777" w:rsidR="00EC132E" w:rsidRPr="009407EE" w:rsidRDefault="00EC132E">
            <w:pPr>
              <w:pStyle w:val="ARTableColHead"/>
              <w:rPr>
                <w:b w:val="0"/>
                <w:bCs w:val="0"/>
              </w:rPr>
            </w:pPr>
            <w:r w:rsidRPr="009407EE">
              <w:rPr>
                <w:bCs w:val="0"/>
              </w:rPr>
              <w:t xml:space="preserve">Organisation </w:t>
            </w:r>
          </w:p>
        </w:tc>
        <w:tc>
          <w:tcPr>
            <w:tcW w:w="2535" w:type="dxa"/>
          </w:tcPr>
          <w:p w14:paraId="5B0984E7" w14:textId="31650CB4" w:rsidR="00EC132E" w:rsidRPr="009407EE" w:rsidRDefault="005A67A9" w:rsidP="00FD6B3B">
            <w:pPr>
              <w:pStyle w:val="ARTableColHeadRight"/>
            </w:pPr>
            <w:r w:rsidRPr="009407EE">
              <w:t>Payment $</w:t>
            </w:r>
          </w:p>
        </w:tc>
      </w:tr>
      <w:tr w:rsidR="00EC132E" w:rsidRPr="00BB7F5A" w14:paraId="1225C05D" w14:textId="77777777" w:rsidTr="00B52029">
        <w:tc>
          <w:tcPr>
            <w:tcW w:w="5964" w:type="dxa"/>
          </w:tcPr>
          <w:p w14:paraId="0651C862" w14:textId="77777777" w:rsidR="00EC132E" w:rsidRPr="009407EE" w:rsidRDefault="00EC132E" w:rsidP="00393BE9">
            <w:pPr>
              <w:pStyle w:val="ARTableBody"/>
            </w:pPr>
            <w:r w:rsidRPr="00F72312">
              <w:t>City of Melbourne</w:t>
            </w:r>
          </w:p>
        </w:tc>
        <w:tc>
          <w:tcPr>
            <w:tcW w:w="2535" w:type="dxa"/>
          </w:tcPr>
          <w:p w14:paraId="0A810191" w14:textId="28A56728" w:rsidR="00EC132E" w:rsidRPr="009407EE" w:rsidRDefault="008577F8" w:rsidP="00FD6B3B">
            <w:pPr>
              <w:pStyle w:val="ARTableBodyRight"/>
            </w:pPr>
            <w:r w:rsidRPr="008577F8">
              <w:t>7</w:t>
            </w:r>
            <w:r w:rsidR="000B338B">
              <w:t>,</w:t>
            </w:r>
            <w:r w:rsidRPr="008577F8">
              <w:t>087</w:t>
            </w:r>
            <w:r>
              <w:t>,</w:t>
            </w:r>
            <w:r w:rsidRPr="008577F8">
              <w:t>500</w:t>
            </w:r>
            <w:r w:rsidR="000B338B">
              <w:t>.00</w:t>
            </w:r>
          </w:p>
        </w:tc>
      </w:tr>
    </w:tbl>
    <w:p w14:paraId="4D517B76" w14:textId="7F6C1339" w:rsidR="00EC132E" w:rsidRDefault="00EC132E" w:rsidP="00D07D71">
      <w:pPr>
        <w:pStyle w:val="Heading5aftertable"/>
      </w:pPr>
      <w:r>
        <w:t>Municipal Emergency Resourcing Program</w:t>
      </w:r>
    </w:p>
    <w:p w14:paraId="49FA493D" w14:textId="5565E246" w:rsidR="00EC132E" w:rsidRPr="00D07D71" w:rsidRDefault="00D07D71" w:rsidP="00D07D71">
      <w:pPr>
        <w:pStyle w:val="ARBodyAboveTable"/>
      </w:pPr>
      <w:r w:rsidRPr="00D07D71">
        <w:t>Municipal Emergency Resourcing Program (MERP) provides funding to councils to support their strategic emergency management work. MERP enables councils to plan, prepare and deliver activities that will assist their communities in an emergency.</w:t>
      </w:r>
    </w:p>
    <w:tbl>
      <w:tblPr>
        <w:tblStyle w:val="ARTable"/>
        <w:tblW w:w="0" w:type="auto"/>
        <w:tblLook w:val="04A0" w:firstRow="1" w:lastRow="0" w:firstColumn="1" w:lastColumn="0" w:noHBand="0" w:noVBand="1"/>
      </w:tblPr>
      <w:tblGrid>
        <w:gridCol w:w="5956"/>
        <w:gridCol w:w="2533"/>
      </w:tblGrid>
      <w:tr w:rsidR="00EC132E" w:rsidRPr="00BB7F5A" w14:paraId="2D860996"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21D88E2A" w14:textId="77777777" w:rsidR="00EC132E" w:rsidRPr="009407EE" w:rsidRDefault="00EC132E">
            <w:pPr>
              <w:pStyle w:val="ARTableColHead"/>
              <w:rPr>
                <w:b w:val="0"/>
                <w:bCs w:val="0"/>
              </w:rPr>
            </w:pPr>
            <w:r w:rsidRPr="009407EE">
              <w:rPr>
                <w:bCs w:val="0"/>
              </w:rPr>
              <w:t xml:space="preserve">Organisation </w:t>
            </w:r>
          </w:p>
        </w:tc>
        <w:tc>
          <w:tcPr>
            <w:tcW w:w="2535" w:type="dxa"/>
          </w:tcPr>
          <w:p w14:paraId="0BD2B568" w14:textId="0467CF81" w:rsidR="00EC132E" w:rsidRPr="009407EE" w:rsidRDefault="005A67A9" w:rsidP="00FD6B3B">
            <w:pPr>
              <w:pStyle w:val="ARTableColHeadRight"/>
            </w:pPr>
            <w:r w:rsidRPr="009407EE">
              <w:t>Payment $</w:t>
            </w:r>
          </w:p>
        </w:tc>
      </w:tr>
      <w:tr w:rsidR="0073335C" w:rsidRPr="00BB7F5A" w14:paraId="60862D10" w14:textId="77777777" w:rsidTr="00B52029">
        <w:tc>
          <w:tcPr>
            <w:tcW w:w="5964" w:type="dxa"/>
          </w:tcPr>
          <w:p w14:paraId="0A2A78D1" w14:textId="6D6D4368" w:rsidR="0073335C" w:rsidRPr="000E2578" w:rsidRDefault="0073335C" w:rsidP="000E2578">
            <w:pPr>
              <w:pStyle w:val="ARTableBody"/>
            </w:pPr>
            <w:r w:rsidRPr="000E2578">
              <w:t>Bass Coast Shire Council</w:t>
            </w:r>
          </w:p>
        </w:tc>
        <w:tc>
          <w:tcPr>
            <w:tcW w:w="2535" w:type="dxa"/>
          </w:tcPr>
          <w:p w14:paraId="1A699BAE" w14:textId="356A079D" w:rsidR="0073335C" w:rsidRPr="000E2578" w:rsidRDefault="0073335C" w:rsidP="000E2578">
            <w:pPr>
              <w:pStyle w:val="ARTableBodyRight"/>
            </w:pPr>
            <w:r w:rsidRPr="000E2578">
              <w:t>60,000.</w:t>
            </w:r>
            <w:r w:rsidR="00EA53FF">
              <w:t>00</w:t>
            </w:r>
          </w:p>
        </w:tc>
      </w:tr>
      <w:tr w:rsidR="0073335C" w:rsidRPr="00BB7F5A" w14:paraId="1ECEE74E" w14:textId="77777777" w:rsidTr="00B52029">
        <w:tc>
          <w:tcPr>
            <w:tcW w:w="5964" w:type="dxa"/>
          </w:tcPr>
          <w:p w14:paraId="167BAA43" w14:textId="43750292" w:rsidR="0073335C" w:rsidRPr="000E2578" w:rsidRDefault="0073335C" w:rsidP="000E2578">
            <w:pPr>
              <w:pStyle w:val="ARTableBody"/>
            </w:pPr>
            <w:r w:rsidRPr="000E2578">
              <w:t>Baw Baw Shire Council</w:t>
            </w:r>
          </w:p>
        </w:tc>
        <w:tc>
          <w:tcPr>
            <w:tcW w:w="2535" w:type="dxa"/>
          </w:tcPr>
          <w:p w14:paraId="213F91F3" w14:textId="41A3B57C" w:rsidR="0073335C" w:rsidRPr="000E2578" w:rsidRDefault="0073335C" w:rsidP="000E2578">
            <w:pPr>
              <w:pStyle w:val="ARTableBodyRight"/>
            </w:pPr>
            <w:r w:rsidRPr="000E2578">
              <w:t>60,000.</w:t>
            </w:r>
            <w:r w:rsidR="00EA53FF">
              <w:t>00</w:t>
            </w:r>
          </w:p>
        </w:tc>
      </w:tr>
      <w:tr w:rsidR="0073335C" w:rsidRPr="00BB7F5A" w14:paraId="104456A1" w14:textId="77777777" w:rsidTr="00B52029">
        <w:tc>
          <w:tcPr>
            <w:tcW w:w="5964" w:type="dxa"/>
          </w:tcPr>
          <w:p w14:paraId="028C4E84" w14:textId="73ACE555" w:rsidR="0073335C" w:rsidRPr="000E2578" w:rsidRDefault="0073335C" w:rsidP="000E2578">
            <w:pPr>
              <w:pStyle w:val="ARTableBody"/>
            </w:pPr>
            <w:r w:rsidRPr="000E2578">
              <w:t>Benalla Rural City Council</w:t>
            </w:r>
          </w:p>
        </w:tc>
        <w:tc>
          <w:tcPr>
            <w:tcW w:w="2535" w:type="dxa"/>
          </w:tcPr>
          <w:p w14:paraId="5BACD3C0" w14:textId="2B0B8499" w:rsidR="0073335C" w:rsidRPr="000E2578" w:rsidRDefault="0073335C" w:rsidP="000E2578">
            <w:pPr>
              <w:pStyle w:val="ARTableBodyRight"/>
            </w:pPr>
            <w:r w:rsidRPr="000E2578">
              <w:t>60,000.</w:t>
            </w:r>
            <w:r w:rsidR="00EA53FF">
              <w:t>00</w:t>
            </w:r>
          </w:p>
        </w:tc>
      </w:tr>
      <w:tr w:rsidR="0073335C" w:rsidRPr="00BB7F5A" w14:paraId="41599C60" w14:textId="77777777" w:rsidTr="00B52029">
        <w:tc>
          <w:tcPr>
            <w:tcW w:w="5964" w:type="dxa"/>
          </w:tcPr>
          <w:p w14:paraId="28BC1BDB" w14:textId="177F366E" w:rsidR="0073335C" w:rsidRPr="000E2578" w:rsidRDefault="0073335C" w:rsidP="000E2578">
            <w:pPr>
              <w:pStyle w:val="ARTableBody"/>
            </w:pPr>
            <w:r w:rsidRPr="000E2578">
              <w:t>Buloke Shire Council</w:t>
            </w:r>
          </w:p>
        </w:tc>
        <w:tc>
          <w:tcPr>
            <w:tcW w:w="2535" w:type="dxa"/>
          </w:tcPr>
          <w:p w14:paraId="53857155" w14:textId="6B89DC60" w:rsidR="0073335C" w:rsidRPr="000E2578" w:rsidRDefault="0073335C" w:rsidP="000E2578">
            <w:pPr>
              <w:pStyle w:val="ARTableBodyRight"/>
            </w:pPr>
            <w:r w:rsidRPr="000E2578">
              <w:t>60,000.</w:t>
            </w:r>
            <w:r w:rsidR="00EA53FF">
              <w:t>00</w:t>
            </w:r>
          </w:p>
        </w:tc>
      </w:tr>
      <w:tr w:rsidR="0073335C" w:rsidRPr="00BB7F5A" w14:paraId="72467A52" w14:textId="77777777" w:rsidTr="00B52029">
        <w:tc>
          <w:tcPr>
            <w:tcW w:w="5964" w:type="dxa"/>
          </w:tcPr>
          <w:p w14:paraId="25D0E831" w14:textId="7567C5B4" w:rsidR="0073335C" w:rsidRPr="000E2578" w:rsidRDefault="0073335C" w:rsidP="000E2578">
            <w:pPr>
              <w:pStyle w:val="ARTableBody"/>
            </w:pPr>
            <w:r w:rsidRPr="000E2578">
              <w:t>City Of Ballarat</w:t>
            </w:r>
          </w:p>
        </w:tc>
        <w:tc>
          <w:tcPr>
            <w:tcW w:w="2535" w:type="dxa"/>
          </w:tcPr>
          <w:p w14:paraId="5A68670E" w14:textId="7911B882" w:rsidR="0073335C" w:rsidRPr="000E2578" w:rsidRDefault="0073335C" w:rsidP="000E2578">
            <w:pPr>
              <w:pStyle w:val="ARTableBodyRight"/>
            </w:pPr>
            <w:r w:rsidRPr="000E2578">
              <w:t>60,000.</w:t>
            </w:r>
            <w:r w:rsidR="00EA53FF">
              <w:t>00</w:t>
            </w:r>
          </w:p>
        </w:tc>
      </w:tr>
      <w:tr w:rsidR="0073335C" w:rsidRPr="00BB7F5A" w14:paraId="7342D5F2" w14:textId="77777777" w:rsidTr="00B52029">
        <w:tc>
          <w:tcPr>
            <w:tcW w:w="5964" w:type="dxa"/>
          </w:tcPr>
          <w:p w14:paraId="14CF8DC2" w14:textId="2DEE5684" w:rsidR="0073335C" w:rsidRPr="000E2578" w:rsidRDefault="0073335C" w:rsidP="000E2578">
            <w:pPr>
              <w:pStyle w:val="ARTableBody"/>
            </w:pPr>
            <w:r w:rsidRPr="000E2578">
              <w:t>City Of Greater Geelong</w:t>
            </w:r>
          </w:p>
        </w:tc>
        <w:tc>
          <w:tcPr>
            <w:tcW w:w="2535" w:type="dxa"/>
          </w:tcPr>
          <w:p w14:paraId="797E0997" w14:textId="4ABFC523" w:rsidR="0073335C" w:rsidRPr="000E2578" w:rsidRDefault="0073335C" w:rsidP="000E2578">
            <w:pPr>
              <w:pStyle w:val="ARTableBodyRight"/>
            </w:pPr>
            <w:r w:rsidRPr="000E2578">
              <w:t>120,000.</w:t>
            </w:r>
            <w:r w:rsidR="00EA53FF">
              <w:t>00</w:t>
            </w:r>
          </w:p>
        </w:tc>
      </w:tr>
      <w:tr w:rsidR="0073335C" w:rsidRPr="00BB7F5A" w14:paraId="677FF62B" w14:textId="77777777" w:rsidTr="00B52029">
        <w:tc>
          <w:tcPr>
            <w:tcW w:w="5964" w:type="dxa"/>
          </w:tcPr>
          <w:p w14:paraId="66169AED" w14:textId="7B327B72" w:rsidR="0073335C" w:rsidRPr="000E2578" w:rsidRDefault="0073335C" w:rsidP="000E2578">
            <w:pPr>
              <w:pStyle w:val="ARTableBody"/>
            </w:pPr>
            <w:r w:rsidRPr="000E2578">
              <w:t>City Of Kingston</w:t>
            </w:r>
          </w:p>
        </w:tc>
        <w:tc>
          <w:tcPr>
            <w:tcW w:w="2535" w:type="dxa"/>
          </w:tcPr>
          <w:p w14:paraId="0C42533D" w14:textId="5F9EC6AC" w:rsidR="0073335C" w:rsidRPr="000E2578" w:rsidRDefault="0073335C" w:rsidP="000E2578">
            <w:pPr>
              <w:pStyle w:val="ARTableBodyRight"/>
            </w:pPr>
            <w:r w:rsidRPr="000E2578">
              <w:t>40,000.</w:t>
            </w:r>
            <w:r w:rsidR="00EA53FF">
              <w:t>00</w:t>
            </w:r>
          </w:p>
        </w:tc>
      </w:tr>
      <w:tr w:rsidR="0073335C" w:rsidRPr="00BB7F5A" w14:paraId="6A4625DE" w14:textId="77777777" w:rsidTr="00B52029">
        <w:tc>
          <w:tcPr>
            <w:tcW w:w="5964" w:type="dxa"/>
          </w:tcPr>
          <w:p w14:paraId="3313B380" w14:textId="2D68B830" w:rsidR="0073335C" w:rsidRPr="000E2578" w:rsidRDefault="0073335C" w:rsidP="000E2578">
            <w:pPr>
              <w:pStyle w:val="ARTableBody"/>
            </w:pPr>
            <w:r w:rsidRPr="000E2578">
              <w:t>City Of Wodonga</w:t>
            </w:r>
          </w:p>
        </w:tc>
        <w:tc>
          <w:tcPr>
            <w:tcW w:w="2535" w:type="dxa"/>
          </w:tcPr>
          <w:p w14:paraId="15DA1436" w14:textId="68BDA4F8" w:rsidR="0073335C" w:rsidRPr="000E2578" w:rsidRDefault="0073335C" w:rsidP="000E2578">
            <w:pPr>
              <w:pStyle w:val="ARTableBodyRight"/>
            </w:pPr>
            <w:r w:rsidRPr="000E2578">
              <w:t>60,000.</w:t>
            </w:r>
            <w:r w:rsidR="00EA53FF">
              <w:t>00</w:t>
            </w:r>
          </w:p>
        </w:tc>
      </w:tr>
      <w:tr w:rsidR="0073335C" w:rsidRPr="00BB7F5A" w14:paraId="20BD84B6" w14:textId="77777777" w:rsidTr="00B52029">
        <w:tc>
          <w:tcPr>
            <w:tcW w:w="5964" w:type="dxa"/>
          </w:tcPr>
          <w:p w14:paraId="2027B614" w14:textId="2906987E" w:rsidR="0073335C" w:rsidRPr="000E2578" w:rsidRDefault="0073335C" w:rsidP="000E2578">
            <w:pPr>
              <w:pStyle w:val="ARTableBody"/>
            </w:pPr>
            <w:r w:rsidRPr="000E2578">
              <w:t>East Gippsland Shire Council</w:t>
            </w:r>
          </w:p>
        </w:tc>
        <w:tc>
          <w:tcPr>
            <w:tcW w:w="2535" w:type="dxa"/>
          </w:tcPr>
          <w:p w14:paraId="2E80DD7B" w14:textId="6AF1695A" w:rsidR="0073335C" w:rsidRPr="000E2578" w:rsidRDefault="0073335C" w:rsidP="000E2578">
            <w:pPr>
              <w:pStyle w:val="ARTableBodyRight"/>
            </w:pPr>
            <w:r w:rsidRPr="000E2578">
              <w:t>120,000.</w:t>
            </w:r>
            <w:r w:rsidR="00EA53FF">
              <w:t>00</w:t>
            </w:r>
          </w:p>
        </w:tc>
      </w:tr>
      <w:tr w:rsidR="0073335C" w:rsidRPr="00BB7F5A" w14:paraId="190A308C" w14:textId="77777777" w:rsidTr="00B52029">
        <w:tc>
          <w:tcPr>
            <w:tcW w:w="5964" w:type="dxa"/>
          </w:tcPr>
          <w:p w14:paraId="21990978" w14:textId="27B30122" w:rsidR="0073335C" w:rsidRPr="000E2578" w:rsidRDefault="0073335C" w:rsidP="000E2578">
            <w:pPr>
              <w:pStyle w:val="ARTableBody"/>
            </w:pPr>
            <w:r w:rsidRPr="000E2578">
              <w:t>Golden Plains Shire Council</w:t>
            </w:r>
          </w:p>
        </w:tc>
        <w:tc>
          <w:tcPr>
            <w:tcW w:w="2535" w:type="dxa"/>
          </w:tcPr>
          <w:p w14:paraId="070D01C9" w14:textId="74B82834" w:rsidR="0073335C" w:rsidRPr="000E2578" w:rsidRDefault="0073335C" w:rsidP="000E2578">
            <w:pPr>
              <w:pStyle w:val="ARTableBodyRight"/>
            </w:pPr>
            <w:r w:rsidRPr="000E2578">
              <w:t>120,000.</w:t>
            </w:r>
            <w:r w:rsidR="00EA53FF">
              <w:t>00</w:t>
            </w:r>
          </w:p>
        </w:tc>
      </w:tr>
      <w:tr w:rsidR="0073335C" w:rsidRPr="00BB7F5A" w14:paraId="1054C3EC" w14:textId="77777777" w:rsidTr="00B52029">
        <w:tc>
          <w:tcPr>
            <w:tcW w:w="5964" w:type="dxa"/>
          </w:tcPr>
          <w:p w14:paraId="36F52B00" w14:textId="280B134F" w:rsidR="0073335C" w:rsidRPr="000E2578" w:rsidRDefault="0073335C" w:rsidP="000E2578">
            <w:pPr>
              <w:pStyle w:val="ARTableBody"/>
            </w:pPr>
            <w:r w:rsidRPr="000E2578">
              <w:t>Greater Shepparton City Council</w:t>
            </w:r>
          </w:p>
        </w:tc>
        <w:tc>
          <w:tcPr>
            <w:tcW w:w="2535" w:type="dxa"/>
          </w:tcPr>
          <w:p w14:paraId="767F650E" w14:textId="309C979C" w:rsidR="0073335C" w:rsidRPr="000E2578" w:rsidRDefault="0073335C" w:rsidP="000E2578">
            <w:pPr>
              <w:pStyle w:val="ARTableBodyRight"/>
            </w:pPr>
            <w:r w:rsidRPr="000E2578">
              <w:t>120,000.</w:t>
            </w:r>
            <w:r w:rsidR="00EA53FF">
              <w:t>00</w:t>
            </w:r>
          </w:p>
        </w:tc>
      </w:tr>
      <w:tr w:rsidR="0073335C" w:rsidRPr="00BB7F5A" w14:paraId="5D133197" w14:textId="77777777" w:rsidTr="00B52029">
        <w:tc>
          <w:tcPr>
            <w:tcW w:w="5964" w:type="dxa"/>
          </w:tcPr>
          <w:p w14:paraId="1EECF5B3" w14:textId="65463995" w:rsidR="0073335C" w:rsidRPr="000E2578" w:rsidRDefault="0073335C" w:rsidP="000E2578">
            <w:pPr>
              <w:pStyle w:val="ARTableBody"/>
            </w:pPr>
            <w:r w:rsidRPr="000E2578">
              <w:t>Horsham Rural City Council</w:t>
            </w:r>
          </w:p>
        </w:tc>
        <w:tc>
          <w:tcPr>
            <w:tcW w:w="2535" w:type="dxa"/>
          </w:tcPr>
          <w:p w14:paraId="039A9A04" w14:textId="1E8F6537" w:rsidR="0073335C" w:rsidRPr="000E2578" w:rsidRDefault="0073335C" w:rsidP="000E2578">
            <w:pPr>
              <w:pStyle w:val="ARTableBodyRight"/>
            </w:pPr>
            <w:r w:rsidRPr="000E2578">
              <w:t>240,000.</w:t>
            </w:r>
            <w:r w:rsidR="00EA53FF">
              <w:t>00</w:t>
            </w:r>
          </w:p>
        </w:tc>
      </w:tr>
      <w:tr w:rsidR="0073335C" w:rsidRPr="00BB7F5A" w14:paraId="6BD1A227" w14:textId="77777777" w:rsidTr="00B52029">
        <w:tc>
          <w:tcPr>
            <w:tcW w:w="5964" w:type="dxa"/>
          </w:tcPr>
          <w:p w14:paraId="44625927" w14:textId="160F710A" w:rsidR="0073335C" w:rsidRPr="000E2578" w:rsidRDefault="0073335C" w:rsidP="000E2578">
            <w:pPr>
              <w:pStyle w:val="ARTableBody"/>
            </w:pPr>
            <w:r w:rsidRPr="000E2578">
              <w:t>Hume City Council</w:t>
            </w:r>
          </w:p>
        </w:tc>
        <w:tc>
          <w:tcPr>
            <w:tcW w:w="2535" w:type="dxa"/>
          </w:tcPr>
          <w:p w14:paraId="0C030B35" w14:textId="42F14DC1" w:rsidR="0073335C" w:rsidRPr="000E2578" w:rsidRDefault="0073335C" w:rsidP="000E2578">
            <w:pPr>
              <w:pStyle w:val="ARTableBodyRight"/>
            </w:pPr>
            <w:r w:rsidRPr="000E2578">
              <w:t>60,000.</w:t>
            </w:r>
            <w:r w:rsidR="00EA53FF">
              <w:t>00</w:t>
            </w:r>
          </w:p>
        </w:tc>
      </w:tr>
      <w:tr w:rsidR="0073335C" w:rsidRPr="00BB7F5A" w14:paraId="2B10D1DE" w14:textId="77777777" w:rsidTr="00B52029">
        <w:tc>
          <w:tcPr>
            <w:tcW w:w="5964" w:type="dxa"/>
          </w:tcPr>
          <w:p w14:paraId="6446B152" w14:textId="151B6408" w:rsidR="0073335C" w:rsidRPr="000E2578" w:rsidRDefault="0073335C" w:rsidP="000E2578">
            <w:pPr>
              <w:pStyle w:val="ARTableBody"/>
            </w:pPr>
            <w:r w:rsidRPr="000E2578">
              <w:t>Latrobe City Council</w:t>
            </w:r>
          </w:p>
        </w:tc>
        <w:tc>
          <w:tcPr>
            <w:tcW w:w="2535" w:type="dxa"/>
          </w:tcPr>
          <w:p w14:paraId="070D7A13" w14:textId="02E58F6D" w:rsidR="0073335C" w:rsidRPr="000E2578" w:rsidRDefault="0073335C" w:rsidP="000E2578">
            <w:pPr>
              <w:pStyle w:val="ARTableBodyRight"/>
            </w:pPr>
            <w:r w:rsidRPr="000E2578">
              <w:t>60,000.</w:t>
            </w:r>
            <w:r w:rsidR="00EA53FF">
              <w:t>00</w:t>
            </w:r>
          </w:p>
        </w:tc>
      </w:tr>
      <w:tr w:rsidR="0073335C" w:rsidRPr="00BB7F5A" w14:paraId="0A6809A3" w14:textId="77777777" w:rsidTr="00B52029">
        <w:tc>
          <w:tcPr>
            <w:tcW w:w="5964" w:type="dxa"/>
          </w:tcPr>
          <w:p w14:paraId="3F4FF682" w14:textId="69DD6E06" w:rsidR="0073335C" w:rsidRPr="000E2578" w:rsidRDefault="0073335C" w:rsidP="000E2578">
            <w:pPr>
              <w:pStyle w:val="ARTableBody"/>
            </w:pPr>
            <w:r w:rsidRPr="000E2578">
              <w:t>Macedon Ranges Shire Council</w:t>
            </w:r>
          </w:p>
        </w:tc>
        <w:tc>
          <w:tcPr>
            <w:tcW w:w="2535" w:type="dxa"/>
          </w:tcPr>
          <w:p w14:paraId="79B0B04A" w14:textId="00ADBA85" w:rsidR="0073335C" w:rsidRPr="000E2578" w:rsidRDefault="0073335C" w:rsidP="000E2578">
            <w:pPr>
              <w:pStyle w:val="ARTableBodyRight"/>
            </w:pPr>
            <w:r w:rsidRPr="000E2578">
              <w:t>120,000.</w:t>
            </w:r>
            <w:r w:rsidR="00EA53FF">
              <w:t>00</w:t>
            </w:r>
          </w:p>
        </w:tc>
      </w:tr>
      <w:tr w:rsidR="0073335C" w:rsidRPr="00BB7F5A" w14:paraId="0D499FD1" w14:textId="77777777" w:rsidTr="00B52029">
        <w:tc>
          <w:tcPr>
            <w:tcW w:w="5964" w:type="dxa"/>
          </w:tcPr>
          <w:p w14:paraId="54466457" w14:textId="2AA829EA" w:rsidR="0073335C" w:rsidRPr="000E2578" w:rsidRDefault="0073335C" w:rsidP="000E2578">
            <w:pPr>
              <w:pStyle w:val="ARTableBody"/>
            </w:pPr>
            <w:r w:rsidRPr="000E2578">
              <w:t>Manningham City Council</w:t>
            </w:r>
          </w:p>
        </w:tc>
        <w:tc>
          <w:tcPr>
            <w:tcW w:w="2535" w:type="dxa"/>
          </w:tcPr>
          <w:p w14:paraId="2B844B4D" w14:textId="7E4B53DD" w:rsidR="0073335C" w:rsidRPr="000E2578" w:rsidRDefault="0073335C" w:rsidP="000E2578">
            <w:pPr>
              <w:pStyle w:val="ARTableBodyRight"/>
            </w:pPr>
            <w:r w:rsidRPr="000E2578">
              <w:t>240,000.</w:t>
            </w:r>
            <w:r w:rsidR="00EA53FF">
              <w:t>00</w:t>
            </w:r>
          </w:p>
        </w:tc>
      </w:tr>
      <w:tr w:rsidR="0073335C" w:rsidRPr="00BB7F5A" w14:paraId="0D53618E" w14:textId="77777777" w:rsidTr="00B52029">
        <w:tc>
          <w:tcPr>
            <w:tcW w:w="5964" w:type="dxa"/>
          </w:tcPr>
          <w:p w14:paraId="5C84DC68" w14:textId="4EFE3EC9" w:rsidR="0073335C" w:rsidRPr="000E2578" w:rsidRDefault="0073335C" w:rsidP="000E2578">
            <w:pPr>
              <w:pStyle w:val="ARTableBody"/>
            </w:pPr>
            <w:r w:rsidRPr="000E2578">
              <w:t>Mansfield Shire Council</w:t>
            </w:r>
          </w:p>
        </w:tc>
        <w:tc>
          <w:tcPr>
            <w:tcW w:w="2535" w:type="dxa"/>
          </w:tcPr>
          <w:p w14:paraId="7008668F" w14:textId="79076748" w:rsidR="0073335C" w:rsidRPr="000E2578" w:rsidRDefault="0073335C" w:rsidP="000E2578">
            <w:pPr>
              <w:pStyle w:val="ARTableBodyRight"/>
            </w:pPr>
            <w:r w:rsidRPr="000E2578">
              <w:t>60,000.</w:t>
            </w:r>
            <w:r w:rsidR="00EA53FF">
              <w:t>00</w:t>
            </w:r>
          </w:p>
        </w:tc>
      </w:tr>
      <w:tr w:rsidR="0073335C" w:rsidRPr="00BB7F5A" w14:paraId="671EE861" w14:textId="77777777" w:rsidTr="00B52029">
        <w:tc>
          <w:tcPr>
            <w:tcW w:w="5964" w:type="dxa"/>
          </w:tcPr>
          <w:p w14:paraId="52D243C0" w14:textId="5768BF4C" w:rsidR="0073335C" w:rsidRPr="000E2578" w:rsidRDefault="0073335C" w:rsidP="000E2578">
            <w:pPr>
              <w:pStyle w:val="ARTableBody"/>
            </w:pPr>
            <w:r w:rsidRPr="000E2578">
              <w:t>Mildura Rural City Council</w:t>
            </w:r>
          </w:p>
        </w:tc>
        <w:tc>
          <w:tcPr>
            <w:tcW w:w="2535" w:type="dxa"/>
          </w:tcPr>
          <w:p w14:paraId="677DFB4F" w14:textId="55AB6BA9" w:rsidR="0073335C" w:rsidRPr="000E2578" w:rsidRDefault="0073335C" w:rsidP="000E2578">
            <w:pPr>
              <w:pStyle w:val="ARTableBodyRight"/>
            </w:pPr>
            <w:r w:rsidRPr="000E2578">
              <w:t>120,000.</w:t>
            </w:r>
            <w:r w:rsidR="00EA53FF">
              <w:t>00</w:t>
            </w:r>
          </w:p>
        </w:tc>
      </w:tr>
      <w:tr w:rsidR="0073335C" w:rsidRPr="00BB7F5A" w14:paraId="34566139" w14:textId="77777777" w:rsidTr="00B52029">
        <w:tc>
          <w:tcPr>
            <w:tcW w:w="5964" w:type="dxa"/>
          </w:tcPr>
          <w:p w14:paraId="27C5B38C" w14:textId="05D60F73" w:rsidR="0073335C" w:rsidRPr="000E2578" w:rsidRDefault="0073335C" w:rsidP="000E2578">
            <w:pPr>
              <w:pStyle w:val="ARTableBody"/>
            </w:pPr>
            <w:r w:rsidRPr="000E2578">
              <w:t>Mitchell Shire Council</w:t>
            </w:r>
          </w:p>
        </w:tc>
        <w:tc>
          <w:tcPr>
            <w:tcW w:w="2535" w:type="dxa"/>
          </w:tcPr>
          <w:p w14:paraId="6685C152" w14:textId="55D62A48" w:rsidR="0073335C" w:rsidRPr="000E2578" w:rsidRDefault="0073335C" w:rsidP="000E2578">
            <w:pPr>
              <w:pStyle w:val="ARTableBodyRight"/>
            </w:pPr>
            <w:r w:rsidRPr="000E2578">
              <w:t>60,000.</w:t>
            </w:r>
            <w:r w:rsidR="00EA53FF">
              <w:t>00</w:t>
            </w:r>
          </w:p>
        </w:tc>
      </w:tr>
      <w:tr w:rsidR="0073335C" w:rsidRPr="00BB7F5A" w14:paraId="29B98EF3" w14:textId="77777777" w:rsidTr="00B52029">
        <w:tc>
          <w:tcPr>
            <w:tcW w:w="5964" w:type="dxa"/>
          </w:tcPr>
          <w:p w14:paraId="70DC99E7" w14:textId="35F6E4E4" w:rsidR="0073335C" w:rsidRPr="000E2578" w:rsidRDefault="0073335C" w:rsidP="000E2578">
            <w:pPr>
              <w:pStyle w:val="ARTableBody"/>
            </w:pPr>
            <w:r w:rsidRPr="000E2578">
              <w:t>Mornington Peninsula Shire Council</w:t>
            </w:r>
          </w:p>
        </w:tc>
        <w:tc>
          <w:tcPr>
            <w:tcW w:w="2535" w:type="dxa"/>
          </w:tcPr>
          <w:p w14:paraId="5A0916B9" w14:textId="009C4308" w:rsidR="0073335C" w:rsidRPr="000E2578" w:rsidRDefault="0073335C" w:rsidP="000E2578">
            <w:pPr>
              <w:pStyle w:val="ARTableBodyRight"/>
            </w:pPr>
            <w:r w:rsidRPr="000E2578">
              <w:t>120,000.</w:t>
            </w:r>
            <w:r w:rsidR="00EA53FF">
              <w:t>00</w:t>
            </w:r>
          </w:p>
        </w:tc>
      </w:tr>
      <w:tr w:rsidR="0073335C" w:rsidRPr="00BB7F5A" w14:paraId="60A9AB28" w14:textId="77777777" w:rsidTr="00B52029">
        <w:tc>
          <w:tcPr>
            <w:tcW w:w="5964" w:type="dxa"/>
          </w:tcPr>
          <w:p w14:paraId="4EADCEA7" w14:textId="332EA427" w:rsidR="0073335C" w:rsidRPr="000E2578" w:rsidRDefault="0073335C" w:rsidP="000E2578">
            <w:pPr>
              <w:pStyle w:val="ARTableBody"/>
            </w:pPr>
            <w:r w:rsidRPr="000E2578">
              <w:t>Mount Alexander Shire Council</w:t>
            </w:r>
          </w:p>
        </w:tc>
        <w:tc>
          <w:tcPr>
            <w:tcW w:w="2535" w:type="dxa"/>
          </w:tcPr>
          <w:p w14:paraId="7CDDB65B" w14:textId="5B7C088A" w:rsidR="0073335C" w:rsidRPr="000E2578" w:rsidRDefault="0073335C" w:rsidP="000E2578">
            <w:pPr>
              <w:pStyle w:val="ARTableBodyRight"/>
            </w:pPr>
            <w:r w:rsidRPr="000E2578">
              <w:t>120,000.</w:t>
            </w:r>
            <w:r w:rsidR="00EA53FF">
              <w:t>00</w:t>
            </w:r>
          </w:p>
        </w:tc>
      </w:tr>
      <w:tr w:rsidR="0073335C" w:rsidRPr="00BB7F5A" w14:paraId="79C2EE17" w14:textId="77777777" w:rsidTr="00B52029">
        <w:tc>
          <w:tcPr>
            <w:tcW w:w="5964" w:type="dxa"/>
          </w:tcPr>
          <w:p w14:paraId="6817FF29" w14:textId="2E6FF502" w:rsidR="0073335C" w:rsidRPr="000E2578" w:rsidRDefault="0073335C" w:rsidP="000E2578">
            <w:pPr>
              <w:pStyle w:val="ARTableBody"/>
            </w:pPr>
            <w:r w:rsidRPr="000E2578">
              <w:t>Moyne Shire Council</w:t>
            </w:r>
          </w:p>
        </w:tc>
        <w:tc>
          <w:tcPr>
            <w:tcW w:w="2535" w:type="dxa"/>
          </w:tcPr>
          <w:p w14:paraId="7BA4BBBB" w14:textId="59BE0568" w:rsidR="0073335C" w:rsidRPr="000E2578" w:rsidRDefault="0073335C" w:rsidP="000E2578">
            <w:pPr>
              <w:pStyle w:val="ARTableBodyRight"/>
            </w:pPr>
            <w:r w:rsidRPr="000E2578">
              <w:t>60,000.</w:t>
            </w:r>
            <w:r w:rsidR="00EA53FF">
              <w:t>00</w:t>
            </w:r>
          </w:p>
        </w:tc>
      </w:tr>
      <w:tr w:rsidR="0073335C" w:rsidRPr="00BB7F5A" w14:paraId="6E9C33FC" w14:textId="77777777" w:rsidTr="00B52029">
        <w:tc>
          <w:tcPr>
            <w:tcW w:w="5964" w:type="dxa"/>
          </w:tcPr>
          <w:p w14:paraId="4634DD9E" w14:textId="49B7C9F8" w:rsidR="0073335C" w:rsidRPr="000E2578" w:rsidRDefault="0073335C" w:rsidP="000E2578">
            <w:pPr>
              <w:pStyle w:val="ARTableBody"/>
            </w:pPr>
            <w:r w:rsidRPr="000E2578">
              <w:t>Murrindindi Shire Council</w:t>
            </w:r>
          </w:p>
        </w:tc>
        <w:tc>
          <w:tcPr>
            <w:tcW w:w="2535" w:type="dxa"/>
          </w:tcPr>
          <w:p w14:paraId="7526DA93" w14:textId="28FAC87C" w:rsidR="0073335C" w:rsidRPr="000E2578" w:rsidRDefault="0073335C" w:rsidP="000E2578">
            <w:pPr>
              <w:pStyle w:val="ARTableBodyRight"/>
            </w:pPr>
            <w:r w:rsidRPr="000E2578">
              <w:t>60,000.</w:t>
            </w:r>
            <w:r w:rsidR="00EA53FF">
              <w:t>00</w:t>
            </w:r>
          </w:p>
        </w:tc>
      </w:tr>
      <w:tr w:rsidR="0073335C" w:rsidRPr="00BB7F5A" w14:paraId="53A3D45D" w14:textId="77777777" w:rsidTr="00B52029">
        <w:tc>
          <w:tcPr>
            <w:tcW w:w="5964" w:type="dxa"/>
          </w:tcPr>
          <w:p w14:paraId="79832AAD" w14:textId="73202C3B" w:rsidR="0073335C" w:rsidRPr="000E2578" w:rsidRDefault="0073335C" w:rsidP="000E2578">
            <w:pPr>
              <w:pStyle w:val="ARTableBody"/>
            </w:pPr>
            <w:r w:rsidRPr="000E2578">
              <w:t>Northern Grampians Shire Council</w:t>
            </w:r>
          </w:p>
        </w:tc>
        <w:tc>
          <w:tcPr>
            <w:tcW w:w="2535" w:type="dxa"/>
          </w:tcPr>
          <w:p w14:paraId="380930D9" w14:textId="1A334BBC" w:rsidR="0073335C" w:rsidRPr="000E2578" w:rsidRDefault="0073335C" w:rsidP="000E2578">
            <w:pPr>
              <w:pStyle w:val="ARTableBodyRight"/>
            </w:pPr>
            <w:r w:rsidRPr="000E2578">
              <w:t>120,000.</w:t>
            </w:r>
            <w:r w:rsidR="00EA53FF">
              <w:t>00</w:t>
            </w:r>
          </w:p>
        </w:tc>
      </w:tr>
      <w:tr w:rsidR="0073335C" w:rsidRPr="00BB7F5A" w14:paraId="5442745E" w14:textId="77777777" w:rsidTr="00B52029">
        <w:tc>
          <w:tcPr>
            <w:tcW w:w="5964" w:type="dxa"/>
          </w:tcPr>
          <w:p w14:paraId="4F16E454" w14:textId="27E26FCB" w:rsidR="0073335C" w:rsidRPr="000E2578" w:rsidRDefault="0073335C" w:rsidP="000E2578">
            <w:pPr>
              <w:pStyle w:val="ARTableBody"/>
            </w:pPr>
            <w:r w:rsidRPr="000E2578">
              <w:t>Pyrenees Shire Council</w:t>
            </w:r>
          </w:p>
        </w:tc>
        <w:tc>
          <w:tcPr>
            <w:tcW w:w="2535" w:type="dxa"/>
          </w:tcPr>
          <w:p w14:paraId="3C423D9D" w14:textId="3C4FADF5" w:rsidR="0073335C" w:rsidRPr="000E2578" w:rsidRDefault="0073335C" w:rsidP="000E2578">
            <w:pPr>
              <w:pStyle w:val="ARTableBodyRight"/>
            </w:pPr>
            <w:r w:rsidRPr="000E2578">
              <w:t>60,000.</w:t>
            </w:r>
            <w:r w:rsidR="00EA53FF">
              <w:t>00</w:t>
            </w:r>
          </w:p>
        </w:tc>
      </w:tr>
      <w:tr w:rsidR="0073335C" w:rsidRPr="00BB7F5A" w14:paraId="684302C7" w14:textId="77777777" w:rsidTr="00B52029">
        <w:tc>
          <w:tcPr>
            <w:tcW w:w="5964" w:type="dxa"/>
          </w:tcPr>
          <w:p w14:paraId="14772D2B" w14:textId="30015044" w:rsidR="0073335C" w:rsidRPr="000E2578" w:rsidRDefault="0073335C" w:rsidP="000E2578">
            <w:pPr>
              <w:pStyle w:val="ARTableBody"/>
            </w:pPr>
            <w:r w:rsidRPr="000E2578">
              <w:t>Rural City Of Wangaratta</w:t>
            </w:r>
          </w:p>
        </w:tc>
        <w:tc>
          <w:tcPr>
            <w:tcW w:w="2535" w:type="dxa"/>
          </w:tcPr>
          <w:p w14:paraId="3B0C7721" w14:textId="2D556CF3" w:rsidR="0073335C" w:rsidRPr="000E2578" w:rsidRDefault="0073335C" w:rsidP="000E2578">
            <w:pPr>
              <w:pStyle w:val="ARTableBodyRight"/>
            </w:pPr>
            <w:r w:rsidRPr="000E2578">
              <w:t>60,000.</w:t>
            </w:r>
            <w:r w:rsidR="00EA53FF">
              <w:t>00</w:t>
            </w:r>
          </w:p>
        </w:tc>
      </w:tr>
      <w:tr w:rsidR="0073335C" w:rsidRPr="00BB7F5A" w14:paraId="1B7512DE" w14:textId="77777777" w:rsidTr="00B52029">
        <w:tc>
          <w:tcPr>
            <w:tcW w:w="5964" w:type="dxa"/>
          </w:tcPr>
          <w:p w14:paraId="6DCE8BAB" w14:textId="34E39163" w:rsidR="0073335C" w:rsidRPr="000E2578" w:rsidRDefault="0073335C" w:rsidP="000E2578">
            <w:pPr>
              <w:pStyle w:val="ARTableBody"/>
            </w:pPr>
            <w:r w:rsidRPr="000E2578">
              <w:t>Shire Of Strathbogie</w:t>
            </w:r>
          </w:p>
        </w:tc>
        <w:tc>
          <w:tcPr>
            <w:tcW w:w="2535" w:type="dxa"/>
          </w:tcPr>
          <w:p w14:paraId="27D1173C" w14:textId="5663EDB5" w:rsidR="0073335C" w:rsidRPr="000E2578" w:rsidRDefault="0073335C" w:rsidP="000E2578">
            <w:pPr>
              <w:pStyle w:val="ARTableBodyRight"/>
            </w:pPr>
            <w:r w:rsidRPr="000E2578">
              <w:t>60,000.</w:t>
            </w:r>
            <w:r w:rsidR="00EA53FF">
              <w:t>00</w:t>
            </w:r>
          </w:p>
        </w:tc>
      </w:tr>
      <w:tr w:rsidR="0073335C" w:rsidRPr="00BB7F5A" w14:paraId="58FABAE2" w14:textId="77777777" w:rsidTr="00B52029">
        <w:tc>
          <w:tcPr>
            <w:tcW w:w="5964" w:type="dxa"/>
          </w:tcPr>
          <w:p w14:paraId="75619FB8" w14:textId="478F40C7" w:rsidR="0073335C" w:rsidRPr="000E2578" w:rsidRDefault="0073335C" w:rsidP="000E2578">
            <w:pPr>
              <w:pStyle w:val="ARTableBody"/>
            </w:pPr>
            <w:r w:rsidRPr="000E2578">
              <w:t>Shire Of Yarra Ranges</w:t>
            </w:r>
          </w:p>
        </w:tc>
        <w:tc>
          <w:tcPr>
            <w:tcW w:w="2535" w:type="dxa"/>
          </w:tcPr>
          <w:p w14:paraId="3D394437" w14:textId="76F4C91B" w:rsidR="0073335C" w:rsidRPr="000E2578" w:rsidRDefault="0073335C" w:rsidP="000E2578">
            <w:pPr>
              <w:pStyle w:val="ARTableBodyRight"/>
            </w:pPr>
            <w:r w:rsidRPr="000E2578">
              <w:t>240,000.</w:t>
            </w:r>
            <w:r w:rsidR="00EA53FF">
              <w:t>00</w:t>
            </w:r>
          </w:p>
        </w:tc>
      </w:tr>
      <w:tr w:rsidR="0073335C" w:rsidRPr="00BB7F5A" w14:paraId="6F0678E0" w14:textId="77777777" w:rsidTr="00B52029">
        <w:tc>
          <w:tcPr>
            <w:tcW w:w="5964" w:type="dxa"/>
          </w:tcPr>
          <w:p w14:paraId="25E06631" w14:textId="7E24A4EE" w:rsidR="0073335C" w:rsidRPr="000E2578" w:rsidRDefault="0073335C" w:rsidP="000E2578">
            <w:pPr>
              <w:pStyle w:val="ARTableBody"/>
            </w:pPr>
            <w:r w:rsidRPr="000E2578">
              <w:t>South Gippsland Shire Council</w:t>
            </w:r>
          </w:p>
        </w:tc>
        <w:tc>
          <w:tcPr>
            <w:tcW w:w="2535" w:type="dxa"/>
          </w:tcPr>
          <w:p w14:paraId="2CBD2378" w14:textId="2123F7D8" w:rsidR="0073335C" w:rsidRPr="000E2578" w:rsidRDefault="0073335C" w:rsidP="000E2578">
            <w:pPr>
              <w:pStyle w:val="ARTableBodyRight"/>
            </w:pPr>
            <w:r w:rsidRPr="000E2578">
              <w:t>60,000.</w:t>
            </w:r>
            <w:r w:rsidR="00EA53FF">
              <w:t>00</w:t>
            </w:r>
          </w:p>
        </w:tc>
      </w:tr>
      <w:tr w:rsidR="0073335C" w:rsidRPr="00BB7F5A" w14:paraId="35B6CCB8" w14:textId="77777777" w:rsidTr="00B52029">
        <w:tc>
          <w:tcPr>
            <w:tcW w:w="5964" w:type="dxa"/>
          </w:tcPr>
          <w:p w14:paraId="665811C0" w14:textId="26F787F4" w:rsidR="0073335C" w:rsidRPr="000E2578" w:rsidRDefault="0073335C" w:rsidP="000E2578">
            <w:pPr>
              <w:pStyle w:val="ARTableBody"/>
            </w:pPr>
            <w:r w:rsidRPr="000E2578">
              <w:t>Southern Grampians Shire Council</w:t>
            </w:r>
          </w:p>
        </w:tc>
        <w:tc>
          <w:tcPr>
            <w:tcW w:w="2535" w:type="dxa"/>
          </w:tcPr>
          <w:p w14:paraId="5BADCDA3" w14:textId="3063A4B0" w:rsidR="0073335C" w:rsidRPr="000E2578" w:rsidRDefault="0073335C" w:rsidP="000E2578">
            <w:pPr>
              <w:pStyle w:val="ARTableBodyRight"/>
            </w:pPr>
            <w:r w:rsidRPr="000E2578">
              <w:t>60,000.</w:t>
            </w:r>
            <w:r w:rsidR="00EA53FF">
              <w:t>00</w:t>
            </w:r>
          </w:p>
        </w:tc>
      </w:tr>
      <w:tr w:rsidR="0073335C" w:rsidRPr="00BB7F5A" w14:paraId="49B4DE24" w14:textId="77777777" w:rsidTr="00B52029">
        <w:tc>
          <w:tcPr>
            <w:tcW w:w="5964" w:type="dxa"/>
          </w:tcPr>
          <w:p w14:paraId="40D874E7" w14:textId="6173E59F" w:rsidR="0073335C" w:rsidRPr="000E2578" w:rsidRDefault="0073335C" w:rsidP="000E2578">
            <w:pPr>
              <w:pStyle w:val="ARTableBody"/>
            </w:pPr>
            <w:r w:rsidRPr="000E2578">
              <w:t>Surf Coast Shire Council</w:t>
            </w:r>
          </w:p>
        </w:tc>
        <w:tc>
          <w:tcPr>
            <w:tcW w:w="2535" w:type="dxa"/>
          </w:tcPr>
          <w:p w14:paraId="4B099563" w14:textId="56BB3006" w:rsidR="0073335C" w:rsidRPr="000E2578" w:rsidRDefault="0073335C" w:rsidP="000E2578">
            <w:pPr>
              <w:pStyle w:val="ARTableBodyRight"/>
            </w:pPr>
            <w:r w:rsidRPr="000E2578">
              <w:t>240,000.</w:t>
            </w:r>
            <w:r w:rsidR="00EA53FF">
              <w:t>00</w:t>
            </w:r>
          </w:p>
        </w:tc>
      </w:tr>
      <w:tr w:rsidR="0073335C" w:rsidRPr="00BB7F5A" w14:paraId="16B003B8" w14:textId="77777777" w:rsidTr="00B52029">
        <w:tc>
          <w:tcPr>
            <w:tcW w:w="5964" w:type="dxa"/>
          </w:tcPr>
          <w:p w14:paraId="3ABAE97D" w14:textId="5B4553C6" w:rsidR="0073335C" w:rsidRPr="000E2578" w:rsidRDefault="0073335C" w:rsidP="000E2578">
            <w:pPr>
              <w:pStyle w:val="ARTableBody"/>
            </w:pPr>
            <w:r w:rsidRPr="000E2578">
              <w:t>Towong Shire Council</w:t>
            </w:r>
          </w:p>
        </w:tc>
        <w:tc>
          <w:tcPr>
            <w:tcW w:w="2535" w:type="dxa"/>
          </w:tcPr>
          <w:p w14:paraId="2F9C3528" w14:textId="71096D2D" w:rsidR="0073335C" w:rsidRPr="000E2578" w:rsidRDefault="0073335C" w:rsidP="000E2578">
            <w:pPr>
              <w:pStyle w:val="ARTableBodyRight"/>
            </w:pPr>
            <w:r w:rsidRPr="000E2578">
              <w:t>60,000.</w:t>
            </w:r>
            <w:r w:rsidR="00EA53FF">
              <w:t>00</w:t>
            </w:r>
          </w:p>
        </w:tc>
      </w:tr>
      <w:tr w:rsidR="0073335C" w:rsidRPr="00BB7F5A" w14:paraId="7F9667DA" w14:textId="77777777" w:rsidTr="00B52029">
        <w:tc>
          <w:tcPr>
            <w:tcW w:w="5964" w:type="dxa"/>
          </w:tcPr>
          <w:p w14:paraId="798B688E" w14:textId="10AAB53D" w:rsidR="0073335C" w:rsidRPr="000E2578" w:rsidRDefault="0073335C" w:rsidP="000E2578">
            <w:pPr>
              <w:pStyle w:val="ARTableBody"/>
            </w:pPr>
            <w:r w:rsidRPr="000E2578">
              <w:t>Warrnambool City Council</w:t>
            </w:r>
          </w:p>
        </w:tc>
        <w:tc>
          <w:tcPr>
            <w:tcW w:w="2535" w:type="dxa"/>
          </w:tcPr>
          <w:p w14:paraId="7437110F" w14:textId="368AC415" w:rsidR="0073335C" w:rsidRPr="000E2578" w:rsidRDefault="0073335C" w:rsidP="000E2578">
            <w:pPr>
              <w:pStyle w:val="ARTableBodyRight"/>
            </w:pPr>
            <w:r w:rsidRPr="000E2578">
              <w:t>60,000.</w:t>
            </w:r>
            <w:r w:rsidR="00EA53FF">
              <w:t>00</w:t>
            </w:r>
          </w:p>
        </w:tc>
      </w:tr>
      <w:tr w:rsidR="0073335C" w:rsidRPr="00BB7F5A" w14:paraId="55DA0FA5" w14:textId="77777777" w:rsidTr="00B52029">
        <w:tc>
          <w:tcPr>
            <w:tcW w:w="5964" w:type="dxa"/>
          </w:tcPr>
          <w:p w14:paraId="481B1CB1" w14:textId="5909327D" w:rsidR="0073335C" w:rsidRPr="000E2578" w:rsidRDefault="0073335C" w:rsidP="000E2578">
            <w:pPr>
              <w:pStyle w:val="ARTableBody"/>
            </w:pPr>
            <w:r w:rsidRPr="000E2578">
              <w:t>Wellington Shire Council</w:t>
            </w:r>
          </w:p>
        </w:tc>
        <w:tc>
          <w:tcPr>
            <w:tcW w:w="2535" w:type="dxa"/>
          </w:tcPr>
          <w:p w14:paraId="53288DF0" w14:textId="4CD1E14A" w:rsidR="0073335C" w:rsidRPr="000E2578" w:rsidRDefault="0073335C" w:rsidP="000E2578">
            <w:pPr>
              <w:pStyle w:val="ARTableBodyRight"/>
            </w:pPr>
            <w:r w:rsidRPr="000E2578">
              <w:t>120,000.</w:t>
            </w:r>
            <w:r w:rsidR="00EA53FF">
              <w:t>00</w:t>
            </w:r>
          </w:p>
        </w:tc>
      </w:tr>
      <w:tr w:rsidR="0073335C" w:rsidRPr="00BB7F5A" w14:paraId="6A6564F1" w14:textId="77777777" w:rsidTr="00B52029">
        <w:tc>
          <w:tcPr>
            <w:tcW w:w="5964" w:type="dxa"/>
          </w:tcPr>
          <w:p w14:paraId="29971684" w14:textId="27BE35AE" w:rsidR="0073335C" w:rsidRPr="000E2578" w:rsidRDefault="0073335C" w:rsidP="000E2578">
            <w:pPr>
              <w:pStyle w:val="ARTableBody"/>
            </w:pPr>
            <w:r w:rsidRPr="000E2578">
              <w:t>Whittlesea City Council</w:t>
            </w:r>
          </w:p>
        </w:tc>
        <w:tc>
          <w:tcPr>
            <w:tcW w:w="2535" w:type="dxa"/>
          </w:tcPr>
          <w:p w14:paraId="24479D2C" w14:textId="4F78A1F5" w:rsidR="0073335C" w:rsidRPr="000E2578" w:rsidRDefault="0073335C" w:rsidP="000E2578">
            <w:pPr>
              <w:pStyle w:val="ARTableBodyRight"/>
            </w:pPr>
            <w:r w:rsidRPr="000E2578">
              <w:t>60,000.</w:t>
            </w:r>
            <w:r w:rsidR="00EA53FF">
              <w:t>00</w:t>
            </w:r>
          </w:p>
        </w:tc>
      </w:tr>
      <w:tr w:rsidR="0073335C" w:rsidRPr="00BB7F5A" w14:paraId="0EFAFE84" w14:textId="77777777" w:rsidTr="00B52029">
        <w:tc>
          <w:tcPr>
            <w:tcW w:w="5964" w:type="dxa"/>
          </w:tcPr>
          <w:p w14:paraId="4EDE6816" w14:textId="690ADAB9" w:rsidR="0073335C" w:rsidRPr="000E2578" w:rsidRDefault="0073335C" w:rsidP="000E2578">
            <w:pPr>
              <w:pStyle w:val="ARTableBody"/>
            </w:pPr>
            <w:r w:rsidRPr="000E2578">
              <w:t>Wyndham City Council</w:t>
            </w:r>
          </w:p>
        </w:tc>
        <w:tc>
          <w:tcPr>
            <w:tcW w:w="2535" w:type="dxa"/>
          </w:tcPr>
          <w:p w14:paraId="454BFB78" w14:textId="681E0493" w:rsidR="0073335C" w:rsidRPr="000E2578" w:rsidRDefault="0073335C" w:rsidP="000E2578">
            <w:pPr>
              <w:pStyle w:val="ARTableBodyRight"/>
            </w:pPr>
            <w:r w:rsidRPr="000E2578">
              <w:t>120,000.</w:t>
            </w:r>
            <w:r w:rsidR="00EA53FF">
              <w:t>00</w:t>
            </w:r>
          </w:p>
        </w:tc>
      </w:tr>
    </w:tbl>
    <w:p w14:paraId="69ECD202" w14:textId="77777777" w:rsidR="00B52029" w:rsidRDefault="00B52029" w:rsidP="00B52029">
      <w:pPr>
        <w:pStyle w:val="ARBody"/>
        <w:rPr>
          <w:rFonts w:ascii="VIC SemiBold" w:hAnsi="VIC SemiBold"/>
          <w:color w:val="545759" w:themeColor="accent4"/>
          <w:sz w:val="19"/>
        </w:rPr>
      </w:pPr>
      <w:r>
        <w:br w:type="page"/>
      </w:r>
    </w:p>
    <w:p w14:paraId="467884A9" w14:textId="111EE967" w:rsidR="00EC132E" w:rsidRDefault="00EC132E" w:rsidP="00DE7132">
      <w:pPr>
        <w:pStyle w:val="Heading5aftertable"/>
      </w:pPr>
      <w:r>
        <w:t>Public Libraries Funding Program</w:t>
      </w:r>
    </w:p>
    <w:p w14:paraId="18862DF9" w14:textId="154E36F9" w:rsidR="00EC132E" w:rsidRDefault="005F64F3" w:rsidP="005F64F3">
      <w:pPr>
        <w:pStyle w:val="ARBodyAboveTable"/>
      </w:pPr>
      <w:r w:rsidRPr="005F64F3">
        <w:t xml:space="preserve">To provide support to councils, regional library corporations, Myli </w:t>
      </w:r>
      <w:r w:rsidR="00DC58F4">
        <w:t>–</w:t>
      </w:r>
      <w:r w:rsidRPr="005F64F3">
        <w:t xml:space="preserve"> My Community Library, and Vision Australia in the delivery of public library services to support and meet the information needs of their </w:t>
      </w:r>
      <w:r w:rsidR="001F467C" w:rsidRPr="005F64F3">
        <w:t>communities.</w:t>
      </w:r>
    </w:p>
    <w:tbl>
      <w:tblPr>
        <w:tblStyle w:val="ARTable"/>
        <w:tblW w:w="0" w:type="auto"/>
        <w:tblLook w:val="04A0" w:firstRow="1" w:lastRow="0" w:firstColumn="1" w:lastColumn="0" w:noHBand="0" w:noVBand="1"/>
      </w:tblPr>
      <w:tblGrid>
        <w:gridCol w:w="5956"/>
        <w:gridCol w:w="2533"/>
      </w:tblGrid>
      <w:tr w:rsidR="00EC132E" w:rsidRPr="00BB7F5A" w14:paraId="7FE40450"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6E9E767B" w14:textId="77777777" w:rsidR="00EC132E" w:rsidRPr="009407EE" w:rsidRDefault="00EC132E">
            <w:pPr>
              <w:pStyle w:val="ARTableColHead"/>
              <w:rPr>
                <w:b w:val="0"/>
                <w:bCs w:val="0"/>
              </w:rPr>
            </w:pPr>
            <w:r w:rsidRPr="009407EE">
              <w:rPr>
                <w:bCs w:val="0"/>
              </w:rPr>
              <w:t xml:space="preserve">Organisation </w:t>
            </w:r>
          </w:p>
        </w:tc>
        <w:tc>
          <w:tcPr>
            <w:tcW w:w="2535" w:type="dxa"/>
          </w:tcPr>
          <w:p w14:paraId="50344265" w14:textId="77777777" w:rsidR="00EC132E" w:rsidRPr="009407EE" w:rsidRDefault="00EC132E" w:rsidP="00F0458C">
            <w:pPr>
              <w:pStyle w:val="ARTableColHeadRight"/>
            </w:pPr>
            <w:r w:rsidRPr="009407EE">
              <w:t>Payment $</w:t>
            </w:r>
          </w:p>
        </w:tc>
      </w:tr>
      <w:tr w:rsidR="005F26C2" w:rsidRPr="00BB7F5A" w14:paraId="5F32B14E" w14:textId="77777777" w:rsidTr="00B52029">
        <w:tc>
          <w:tcPr>
            <w:tcW w:w="5964" w:type="dxa"/>
          </w:tcPr>
          <w:p w14:paraId="69867948" w14:textId="6936C726" w:rsidR="005F26C2" w:rsidRPr="009407EE" w:rsidRDefault="005F26C2" w:rsidP="005F26C2">
            <w:pPr>
              <w:pStyle w:val="ARTableBody"/>
            </w:pPr>
            <w:r w:rsidRPr="00A72552">
              <w:t>Alpine Shire Council</w:t>
            </w:r>
          </w:p>
        </w:tc>
        <w:tc>
          <w:tcPr>
            <w:tcW w:w="2535" w:type="dxa"/>
          </w:tcPr>
          <w:p w14:paraId="66E7A1AF" w14:textId="4B375DE1" w:rsidR="005F26C2" w:rsidRPr="009407EE" w:rsidRDefault="005F26C2" w:rsidP="005F26C2">
            <w:pPr>
              <w:pStyle w:val="ARTableBodyRight"/>
            </w:pPr>
            <w:r w:rsidRPr="00A72552">
              <w:t>162,050.</w:t>
            </w:r>
            <w:r w:rsidR="00EA53FF">
              <w:t>00</w:t>
            </w:r>
          </w:p>
        </w:tc>
      </w:tr>
      <w:tr w:rsidR="005F26C2" w:rsidRPr="00BB7F5A" w14:paraId="76FBC5F5" w14:textId="77777777" w:rsidTr="00B52029">
        <w:tc>
          <w:tcPr>
            <w:tcW w:w="5964" w:type="dxa"/>
          </w:tcPr>
          <w:p w14:paraId="58583D74" w14:textId="396852FB" w:rsidR="005F26C2" w:rsidRPr="009407EE" w:rsidRDefault="005F26C2" w:rsidP="005F26C2">
            <w:pPr>
              <w:pStyle w:val="ARTableBody"/>
            </w:pPr>
            <w:r w:rsidRPr="00A72552">
              <w:t>Ararat Rural City Council</w:t>
            </w:r>
          </w:p>
        </w:tc>
        <w:tc>
          <w:tcPr>
            <w:tcW w:w="2535" w:type="dxa"/>
          </w:tcPr>
          <w:p w14:paraId="4C3A632E" w14:textId="209A3638" w:rsidR="005F26C2" w:rsidRPr="009407EE" w:rsidRDefault="005F26C2" w:rsidP="005F26C2">
            <w:pPr>
              <w:pStyle w:val="ARTableBodyRight"/>
            </w:pPr>
            <w:r w:rsidRPr="00A72552">
              <w:t>149,168.</w:t>
            </w:r>
            <w:r w:rsidR="00EA53FF">
              <w:t>00</w:t>
            </w:r>
          </w:p>
        </w:tc>
      </w:tr>
      <w:tr w:rsidR="005F26C2" w:rsidRPr="00BB7F5A" w14:paraId="71431383" w14:textId="77777777" w:rsidTr="00B52029">
        <w:tc>
          <w:tcPr>
            <w:tcW w:w="5964" w:type="dxa"/>
          </w:tcPr>
          <w:p w14:paraId="6493692A" w14:textId="4099082E" w:rsidR="005F26C2" w:rsidRPr="009407EE" w:rsidRDefault="005F26C2" w:rsidP="005F26C2">
            <w:pPr>
              <w:pStyle w:val="ARTableBody"/>
            </w:pPr>
            <w:r w:rsidRPr="00A72552">
              <w:t>Bayside City Council</w:t>
            </w:r>
          </w:p>
        </w:tc>
        <w:tc>
          <w:tcPr>
            <w:tcW w:w="2535" w:type="dxa"/>
          </w:tcPr>
          <w:p w14:paraId="06366EBE" w14:textId="36D3A3C4" w:rsidR="005F26C2" w:rsidRPr="009407EE" w:rsidRDefault="005F26C2" w:rsidP="005F26C2">
            <w:pPr>
              <w:pStyle w:val="ARTableBodyRight"/>
            </w:pPr>
            <w:r w:rsidRPr="00A72552">
              <w:t>715,196.</w:t>
            </w:r>
            <w:r w:rsidR="00EA53FF">
              <w:t>00</w:t>
            </w:r>
          </w:p>
        </w:tc>
      </w:tr>
      <w:tr w:rsidR="005F26C2" w:rsidRPr="00BB7F5A" w14:paraId="08A4EF2D" w14:textId="77777777" w:rsidTr="00B52029">
        <w:tc>
          <w:tcPr>
            <w:tcW w:w="5964" w:type="dxa"/>
          </w:tcPr>
          <w:p w14:paraId="6F8D409F" w14:textId="0777E498" w:rsidR="005F26C2" w:rsidRPr="009407EE" w:rsidRDefault="005F26C2" w:rsidP="005F26C2">
            <w:pPr>
              <w:pStyle w:val="ARTableBody"/>
            </w:pPr>
            <w:r w:rsidRPr="00A72552">
              <w:t>Benalla Rural City Council</w:t>
            </w:r>
          </w:p>
        </w:tc>
        <w:tc>
          <w:tcPr>
            <w:tcW w:w="2535" w:type="dxa"/>
          </w:tcPr>
          <w:p w14:paraId="18F4F698" w14:textId="0228C4DA" w:rsidR="005F26C2" w:rsidRPr="009407EE" w:rsidRDefault="005F26C2" w:rsidP="005F26C2">
            <w:pPr>
              <w:pStyle w:val="ARTableBodyRight"/>
            </w:pPr>
            <w:r w:rsidRPr="00A72552">
              <w:t>161,012.</w:t>
            </w:r>
            <w:r w:rsidR="00EA53FF">
              <w:t>00</w:t>
            </w:r>
          </w:p>
        </w:tc>
      </w:tr>
      <w:tr w:rsidR="005F26C2" w:rsidRPr="00BB7F5A" w14:paraId="3FB386F0" w14:textId="77777777" w:rsidTr="00B52029">
        <w:tc>
          <w:tcPr>
            <w:tcW w:w="5964" w:type="dxa"/>
          </w:tcPr>
          <w:p w14:paraId="3FEDB1BA" w14:textId="35862C64" w:rsidR="005F26C2" w:rsidRPr="009407EE" w:rsidRDefault="005F26C2" w:rsidP="005F26C2">
            <w:pPr>
              <w:pStyle w:val="ARTableBody"/>
            </w:pPr>
            <w:r w:rsidRPr="00A72552">
              <w:t>Brimbank City Council</w:t>
            </w:r>
          </w:p>
        </w:tc>
        <w:tc>
          <w:tcPr>
            <w:tcW w:w="2535" w:type="dxa"/>
          </w:tcPr>
          <w:p w14:paraId="1CC7FFF8" w14:textId="31471719" w:rsidR="005F26C2" w:rsidRPr="009407EE" w:rsidRDefault="005F26C2" w:rsidP="005F26C2">
            <w:pPr>
              <w:pStyle w:val="ARTableBodyRight"/>
            </w:pPr>
            <w:r w:rsidRPr="00A72552">
              <w:t>1,394,364.</w:t>
            </w:r>
            <w:r w:rsidR="00EA53FF">
              <w:t>00</w:t>
            </w:r>
          </w:p>
        </w:tc>
      </w:tr>
      <w:tr w:rsidR="005F26C2" w:rsidRPr="00BB7F5A" w14:paraId="0F8B31D9" w14:textId="77777777" w:rsidTr="00B52029">
        <w:tc>
          <w:tcPr>
            <w:tcW w:w="5964" w:type="dxa"/>
          </w:tcPr>
          <w:p w14:paraId="28256B38" w14:textId="7E9A8F5C" w:rsidR="005F26C2" w:rsidRPr="009407EE" w:rsidRDefault="005F26C2" w:rsidP="005F26C2">
            <w:pPr>
              <w:pStyle w:val="ARTableBody"/>
            </w:pPr>
            <w:r w:rsidRPr="00A72552">
              <w:t>Buloke Shire Council</w:t>
            </w:r>
          </w:p>
        </w:tc>
        <w:tc>
          <w:tcPr>
            <w:tcW w:w="2535" w:type="dxa"/>
          </w:tcPr>
          <w:p w14:paraId="3E8F03A2" w14:textId="6994F439" w:rsidR="005F26C2" w:rsidRPr="009407EE" w:rsidRDefault="005F26C2" w:rsidP="005F26C2">
            <w:pPr>
              <w:pStyle w:val="ARTableBodyRight"/>
            </w:pPr>
            <w:r w:rsidRPr="00A72552">
              <w:t>125,214.</w:t>
            </w:r>
            <w:r w:rsidR="00EA53FF">
              <w:t>00</w:t>
            </w:r>
          </w:p>
        </w:tc>
      </w:tr>
      <w:tr w:rsidR="005F26C2" w:rsidRPr="00BB7F5A" w14:paraId="6944ADEC" w14:textId="77777777" w:rsidTr="00B52029">
        <w:tc>
          <w:tcPr>
            <w:tcW w:w="5964" w:type="dxa"/>
          </w:tcPr>
          <w:p w14:paraId="3A4A1D2B" w14:textId="1FF9AB04" w:rsidR="005F26C2" w:rsidRPr="009407EE" w:rsidRDefault="005F26C2" w:rsidP="005F26C2">
            <w:pPr>
              <w:pStyle w:val="ARTableBody"/>
            </w:pPr>
            <w:r w:rsidRPr="00A72552">
              <w:t>Campaspe Shire Council</w:t>
            </w:r>
          </w:p>
        </w:tc>
        <w:tc>
          <w:tcPr>
            <w:tcW w:w="2535" w:type="dxa"/>
          </w:tcPr>
          <w:p w14:paraId="484DBC7C" w14:textId="429FD011" w:rsidR="005F26C2" w:rsidRPr="009407EE" w:rsidRDefault="005F26C2" w:rsidP="005F26C2">
            <w:pPr>
              <w:pStyle w:val="ARTableBodyRight"/>
            </w:pPr>
            <w:r w:rsidRPr="00A72552">
              <w:t>312,795.</w:t>
            </w:r>
            <w:r w:rsidR="00EA53FF">
              <w:t>00</w:t>
            </w:r>
          </w:p>
        </w:tc>
      </w:tr>
      <w:tr w:rsidR="005F26C2" w:rsidRPr="00BB7F5A" w14:paraId="4527B354" w14:textId="77777777" w:rsidTr="00B52029">
        <w:tc>
          <w:tcPr>
            <w:tcW w:w="5964" w:type="dxa"/>
          </w:tcPr>
          <w:p w14:paraId="076A7659" w14:textId="6BF7F69B" w:rsidR="005F26C2" w:rsidRPr="009407EE" w:rsidRDefault="005F26C2" w:rsidP="005F26C2">
            <w:pPr>
              <w:pStyle w:val="ARTableBody"/>
            </w:pPr>
            <w:r w:rsidRPr="00A72552">
              <w:t>Cardinia Shire Council</w:t>
            </w:r>
          </w:p>
        </w:tc>
        <w:tc>
          <w:tcPr>
            <w:tcW w:w="2535" w:type="dxa"/>
          </w:tcPr>
          <w:p w14:paraId="1A4ADDB2" w14:textId="5A368133" w:rsidR="005F26C2" w:rsidRPr="009407EE" w:rsidRDefault="005F26C2" w:rsidP="005F26C2">
            <w:pPr>
              <w:pStyle w:val="ARTableBodyRight"/>
            </w:pPr>
            <w:r w:rsidRPr="00A72552">
              <w:t>714,861.</w:t>
            </w:r>
            <w:r w:rsidR="00EA53FF">
              <w:t>00</w:t>
            </w:r>
          </w:p>
        </w:tc>
      </w:tr>
      <w:tr w:rsidR="005F26C2" w:rsidRPr="00BB7F5A" w14:paraId="79B706E6" w14:textId="77777777" w:rsidTr="00B52029">
        <w:tc>
          <w:tcPr>
            <w:tcW w:w="5964" w:type="dxa"/>
          </w:tcPr>
          <w:p w14:paraId="1415869D" w14:textId="33C43E59" w:rsidR="005F26C2" w:rsidRPr="009407EE" w:rsidRDefault="005F26C2" w:rsidP="005F26C2">
            <w:pPr>
              <w:pStyle w:val="ARTableBody"/>
            </w:pPr>
            <w:r w:rsidRPr="00A72552">
              <w:t>Central Goldfields Shire Council</w:t>
            </w:r>
          </w:p>
        </w:tc>
        <w:tc>
          <w:tcPr>
            <w:tcW w:w="2535" w:type="dxa"/>
          </w:tcPr>
          <w:p w14:paraId="18D9E1C5" w14:textId="09D0B28F" w:rsidR="005F26C2" w:rsidRPr="009407EE" w:rsidRDefault="005F26C2" w:rsidP="005F26C2">
            <w:pPr>
              <w:pStyle w:val="ARTableBodyRight"/>
            </w:pPr>
            <w:r w:rsidRPr="00A72552">
              <w:t>158,772.</w:t>
            </w:r>
            <w:r w:rsidR="00EA53FF">
              <w:t>00</w:t>
            </w:r>
          </w:p>
        </w:tc>
      </w:tr>
      <w:tr w:rsidR="005F26C2" w:rsidRPr="00BB7F5A" w14:paraId="5C2DD748" w14:textId="77777777" w:rsidTr="00B52029">
        <w:tc>
          <w:tcPr>
            <w:tcW w:w="5964" w:type="dxa"/>
          </w:tcPr>
          <w:p w14:paraId="025B593C" w14:textId="1C3BCE12" w:rsidR="005F26C2" w:rsidRPr="009407EE" w:rsidRDefault="005F26C2" w:rsidP="005F26C2">
            <w:pPr>
              <w:pStyle w:val="ARTableBody"/>
            </w:pPr>
            <w:r w:rsidRPr="00A72552">
              <w:t>City Of Ballarat</w:t>
            </w:r>
          </w:p>
        </w:tc>
        <w:tc>
          <w:tcPr>
            <w:tcW w:w="2535" w:type="dxa"/>
          </w:tcPr>
          <w:p w14:paraId="057B09A6" w14:textId="6D0BCC8B" w:rsidR="005F26C2" w:rsidRPr="009407EE" w:rsidRDefault="005F26C2" w:rsidP="005F26C2">
            <w:pPr>
              <w:pStyle w:val="ARTableBodyRight"/>
            </w:pPr>
            <w:r w:rsidRPr="00A72552">
              <w:t>731,084.</w:t>
            </w:r>
            <w:r w:rsidR="00EA53FF">
              <w:t>00</w:t>
            </w:r>
          </w:p>
        </w:tc>
      </w:tr>
      <w:tr w:rsidR="005F26C2" w:rsidRPr="00BB7F5A" w14:paraId="4A457D97" w14:textId="77777777" w:rsidTr="00B52029">
        <w:tc>
          <w:tcPr>
            <w:tcW w:w="5964" w:type="dxa"/>
          </w:tcPr>
          <w:p w14:paraId="77C4D977" w14:textId="3C361E3D" w:rsidR="005F26C2" w:rsidRPr="009407EE" w:rsidRDefault="005F26C2" w:rsidP="005F26C2">
            <w:pPr>
              <w:pStyle w:val="ARTableBody"/>
            </w:pPr>
            <w:r w:rsidRPr="00A72552">
              <w:t>City Of Boroondara</w:t>
            </w:r>
          </w:p>
        </w:tc>
        <w:tc>
          <w:tcPr>
            <w:tcW w:w="2535" w:type="dxa"/>
          </w:tcPr>
          <w:p w14:paraId="55D79394" w14:textId="3FA61A85" w:rsidR="005F26C2" w:rsidRPr="009407EE" w:rsidRDefault="005F26C2" w:rsidP="005F26C2">
            <w:pPr>
              <w:pStyle w:val="ARTableBodyRight"/>
            </w:pPr>
            <w:r w:rsidRPr="00A72552">
              <w:t>1,190,010.</w:t>
            </w:r>
            <w:r w:rsidR="00EA53FF">
              <w:t>00</w:t>
            </w:r>
          </w:p>
        </w:tc>
      </w:tr>
      <w:tr w:rsidR="005F26C2" w:rsidRPr="00BB7F5A" w14:paraId="23832DBE" w14:textId="77777777" w:rsidTr="00B52029">
        <w:tc>
          <w:tcPr>
            <w:tcW w:w="5964" w:type="dxa"/>
          </w:tcPr>
          <w:p w14:paraId="351B73CA" w14:textId="51C94C86" w:rsidR="005F26C2" w:rsidRPr="009407EE" w:rsidRDefault="005F26C2" w:rsidP="005F26C2">
            <w:pPr>
              <w:pStyle w:val="ARTableBody"/>
            </w:pPr>
            <w:r w:rsidRPr="00A72552">
              <w:t>City Of Casey</w:t>
            </w:r>
          </w:p>
        </w:tc>
        <w:tc>
          <w:tcPr>
            <w:tcW w:w="2535" w:type="dxa"/>
          </w:tcPr>
          <w:p w14:paraId="7935E445" w14:textId="251313C9" w:rsidR="005F26C2" w:rsidRPr="009407EE" w:rsidRDefault="005F26C2" w:rsidP="005F26C2">
            <w:pPr>
              <w:pStyle w:val="ARTableBodyRight"/>
            </w:pPr>
            <w:r w:rsidRPr="00A72552">
              <w:t>2,132,541.</w:t>
            </w:r>
            <w:r w:rsidR="00EA53FF">
              <w:t>00</w:t>
            </w:r>
          </w:p>
        </w:tc>
      </w:tr>
      <w:tr w:rsidR="005F26C2" w:rsidRPr="00BB7F5A" w14:paraId="27D3FE45" w14:textId="77777777" w:rsidTr="00B52029">
        <w:tc>
          <w:tcPr>
            <w:tcW w:w="5964" w:type="dxa"/>
          </w:tcPr>
          <w:p w14:paraId="31332394" w14:textId="657F2BDB" w:rsidR="005F26C2" w:rsidRPr="009407EE" w:rsidRDefault="005F26C2" w:rsidP="005F26C2">
            <w:pPr>
              <w:pStyle w:val="ARTableBody"/>
            </w:pPr>
            <w:r w:rsidRPr="00A72552">
              <w:t>City Of Darebin</w:t>
            </w:r>
          </w:p>
        </w:tc>
        <w:tc>
          <w:tcPr>
            <w:tcW w:w="2535" w:type="dxa"/>
          </w:tcPr>
          <w:p w14:paraId="11E8B77D" w14:textId="281913E9" w:rsidR="005F26C2" w:rsidRPr="009407EE" w:rsidRDefault="005F26C2" w:rsidP="005F26C2">
            <w:pPr>
              <w:pStyle w:val="ARTableBodyRight"/>
            </w:pPr>
            <w:r w:rsidRPr="00A72552">
              <w:t>1,070,970.</w:t>
            </w:r>
            <w:r w:rsidR="00EA53FF">
              <w:t>00</w:t>
            </w:r>
          </w:p>
        </w:tc>
      </w:tr>
      <w:tr w:rsidR="005F26C2" w:rsidRPr="00BB7F5A" w14:paraId="10A7251D" w14:textId="77777777" w:rsidTr="00B52029">
        <w:tc>
          <w:tcPr>
            <w:tcW w:w="5964" w:type="dxa"/>
          </w:tcPr>
          <w:p w14:paraId="643F46B5" w14:textId="6C2E2B65" w:rsidR="005F26C2" w:rsidRPr="009407EE" w:rsidRDefault="005F26C2" w:rsidP="005F26C2">
            <w:pPr>
              <w:pStyle w:val="ARTableBody"/>
            </w:pPr>
            <w:r w:rsidRPr="00A72552">
              <w:t>City Of Greater Dandenong</w:t>
            </w:r>
          </w:p>
        </w:tc>
        <w:tc>
          <w:tcPr>
            <w:tcW w:w="2535" w:type="dxa"/>
          </w:tcPr>
          <w:p w14:paraId="6A88796C" w14:textId="3C04A671" w:rsidR="005F26C2" w:rsidRPr="009407EE" w:rsidRDefault="005F26C2" w:rsidP="005F26C2">
            <w:pPr>
              <w:pStyle w:val="ARTableBodyRight"/>
            </w:pPr>
            <w:r w:rsidRPr="00A72552">
              <w:t>1,116,482.</w:t>
            </w:r>
            <w:r w:rsidR="00EA53FF">
              <w:t>00</w:t>
            </w:r>
          </w:p>
        </w:tc>
      </w:tr>
      <w:tr w:rsidR="005F26C2" w:rsidRPr="00BB7F5A" w14:paraId="24B65D83" w14:textId="77777777" w:rsidTr="00B52029">
        <w:tc>
          <w:tcPr>
            <w:tcW w:w="5964" w:type="dxa"/>
          </w:tcPr>
          <w:p w14:paraId="23201EA2" w14:textId="3A1C5AD7" w:rsidR="005F26C2" w:rsidRPr="009407EE" w:rsidRDefault="005F26C2" w:rsidP="005F26C2">
            <w:pPr>
              <w:pStyle w:val="ARTableBody"/>
            </w:pPr>
            <w:r w:rsidRPr="00A72552">
              <w:t>City Of Kingston</w:t>
            </w:r>
          </w:p>
        </w:tc>
        <w:tc>
          <w:tcPr>
            <w:tcW w:w="2535" w:type="dxa"/>
          </w:tcPr>
          <w:p w14:paraId="2243F90E" w14:textId="33293979" w:rsidR="005F26C2" w:rsidRPr="009407EE" w:rsidRDefault="005F26C2" w:rsidP="005F26C2">
            <w:pPr>
              <w:pStyle w:val="ARTableBodyRight"/>
            </w:pPr>
            <w:r w:rsidRPr="00A72552">
              <w:t>1,082,178.</w:t>
            </w:r>
            <w:r w:rsidR="00EA53FF">
              <w:t>00</w:t>
            </w:r>
          </w:p>
        </w:tc>
      </w:tr>
      <w:tr w:rsidR="005F26C2" w:rsidRPr="00BB7F5A" w14:paraId="457A20C9" w14:textId="77777777" w:rsidTr="00B52029">
        <w:tc>
          <w:tcPr>
            <w:tcW w:w="5964" w:type="dxa"/>
          </w:tcPr>
          <w:p w14:paraId="528E5BB7" w14:textId="5CFF2CC9" w:rsidR="005F26C2" w:rsidRPr="009407EE" w:rsidRDefault="005F26C2" w:rsidP="005F26C2">
            <w:pPr>
              <w:pStyle w:val="ARTableBody"/>
            </w:pPr>
            <w:r w:rsidRPr="00A72552">
              <w:t>City Of Maribyrnong</w:t>
            </w:r>
          </w:p>
        </w:tc>
        <w:tc>
          <w:tcPr>
            <w:tcW w:w="2535" w:type="dxa"/>
          </w:tcPr>
          <w:p w14:paraId="3A61655B" w14:textId="44891951" w:rsidR="005F26C2" w:rsidRPr="009407EE" w:rsidRDefault="005F26C2" w:rsidP="005F26C2">
            <w:pPr>
              <w:pStyle w:val="ARTableBodyRight"/>
            </w:pPr>
            <w:r w:rsidRPr="00A72552">
              <w:t>637,494.</w:t>
            </w:r>
            <w:r w:rsidR="00EA53FF">
              <w:t>00</w:t>
            </w:r>
          </w:p>
        </w:tc>
      </w:tr>
      <w:tr w:rsidR="005F26C2" w:rsidRPr="00BB7F5A" w14:paraId="4CAE80E2" w14:textId="77777777" w:rsidTr="00B52029">
        <w:tc>
          <w:tcPr>
            <w:tcW w:w="5964" w:type="dxa"/>
          </w:tcPr>
          <w:p w14:paraId="602951F5" w14:textId="1AADFCB6" w:rsidR="005F26C2" w:rsidRPr="009407EE" w:rsidRDefault="005F26C2" w:rsidP="005F26C2">
            <w:pPr>
              <w:pStyle w:val="ARTableBody"/>
            </w:pPr>
            <w:r w:rsidRPr="00A72552">
              <w:t>City Of Melbourne</w:t>
            </w:r>
          </w:p>
        </w:tc>
        <w:tc>
          <w:tcPr>
            <w:tcW w:w="2535" w:type="dxa"/>
          </w:tcPr>
          <w:p w14:paraId="2C3A1E70" w14:textId="0E240E74" w:rsidR="005F26C2" w:rsidRPr="009407EE" w:rsidRDefault="005F26C2" w:rsidP="005F26C2">
            <w:pPr>
              <w:pStyle w:val="ARTableBodyRight"/>
            </w:pPr>
            <w:r w:rsidRPr="00A72552">
              <w:t>1,074,029.</w:t>
            </w:r>
            <w:r w:rsidR="00EA53FF">
              <w:t>00</w:t>
            </w:r>
          </w:p>
        </w:tc>
      </w:tr>
      <w:tr w:rsidR="005F26C2" w:rsidRPr="00BB7F5A" w14:paraId="013CC3BC" w14:textId="77777777" w:rsidTr="00B52029">
        <w:tc>
          <w:tcPr>
            <w:tcW w:w="5964" w:type="dxa"/>
          </w:tcPr>
          <w:p w14:paraId="413C9545" w14:textId="5379508B" w:rsidR="005F26C2" w:rsidRPr="009407EE" w:rsidRDefault="005F26C2" w:rsidP="005F26C2">
            <w:pPr>
              <w:pStyle w:val="ARTableBody"/>
            </w:pPr>
            <w:r w:rsidRPr="00A72552">
              <w:t>City Of Port Phillip</w:t>
            </w:r>
          </w:p>
        </w:tc>
        <w:tc>
          <w:tcPr>
            <w:tcW w:w="2535" w:type="dxa"/>
          </w:tcPr>
          <w:p w14:paraId="4C375175" w14:textId="4A900410" w:rsidR="005F26C2" w:rsidRPr="009407EE" w:rsidRDefault="005F26C2" w:rsidP="005F26C2">
            <w:pPr>
              <w:pStyle w:val="ARTableBodyRight"/>
            </w:pPr>
            <w:r w:rsidRPr="00A72552">
              <w:t>755,223.</w:t>
            </w:r>
            <w:r w:rsidR="00EA53FF">
              <w:t>00</w:t>
            </w:r>
          </w:p>
        </w:tc>
      </w:tr>
      <w:tr w:rsidR="005F26C2" w:rsidRPr="00BB7F5A" w14:paraId="4485CFA8" w14:textId="77777777" w:rsidTr="00B52029">
        <w:tc>
          <w:tcPr>
            <w:tcW w:w="5964" w:type="dxa"/>
          </w:tcPr>
          <w:p w14:paraId="3A0BF521" w14:textId="4017FF50" w:rsidR="005F26C2" w:rsidRPr="009407EE" w:rsidRDefault="005F26C2" w:rsidP="005F26C2">
            <w:pPr>
              <w:pStyle w:val="ARTableBody"/>
            </w:pPr>
            <w:r w:rsidRPr="00A72552">
              <w:t>City Of Yarra</w:t>
            </w:r>
          </w:p>
        </w:tc>
        <w:tc>
          <w:tcPr>
            <w:tcW w:w="2535" w:type="dxa"/>
          </w:tcPr>
          <w:p w14:paraId="77C7BC0A" w14:textId="7D82621A" w:rsidR="005F26C2" w:rsidRPr="009407EE" w:rsidRDefault="005F26C2" w:rsidP="005F26C2">
            <w:pPr>
              <w:pStyle w:val="ARTableBodyRight"/>
            </w:pPr>
            <w:r w:rsidRPr="00A72552">
              <w:t>671,068.</w:t>
            </w:r>
            <w:r w:rsidR="00EA53FF">
              <w:t>00</w:t>
            </w:r>
          </w:p>
        </w:tc>
      </w:tr>
      <w:tr w:rsidR="005F26C2" w:rsidRPr="00BB7F5A" w14:paraId="5E19E359" w14:textId="77777777" w:rsidTr="00B52029">
        <w:tc>
          <w:tcPr>
            <w:tcW w:w="5964" w:type="dxa"/>
          </w:tcPr>
          <w:p w14:paraId="69FFD516" w14:textId="6C027C62" w:rsidR="005F26C2" w:rsidRPr="009407EE" w:rsidRDefault="005F26C2" w:rsidP="005F26C2">
            <w:pPr>
              <w:pStyle w:val="ARTableBody"/>
            </w:pPr>
            <w:r w:rsidRPr="00A72552">
              <w:t>Corangamite Shire Council</w:t>
            </w:r>
          </w:p>
        </w:tc>
        <w:tc>
          <w:tcPr>
            <w:tcW w:w="2535" w:type="dxa"/>
          </w:tcPr>
          <w:p w14:paraId="169E9DD6" w14:textId="2565E055" w:rsidR="005F26C2" w:rsidRPr="009407EE" w:rsidRDefault="005F26C2" w:rsidP="005F26C2">
            <w:pPr>
              <w:pStyle w:val="ARTableBodyRight"/>
            </w:pPr>
            <w:r w:rsidRPr="00A72552">
              <w:t>177,138.</w:t>
            </w:r>
            <w:r w:rsidR="00EA53FF">
              <w:t>00</w:t>
            </w:r>
          </w:p>
        </w:tc>
      </w:tr>
      <w:tr w:rsidR="005F26C2" w:rsidRPr="00BB7F5A" w14:paraId="4BF5DC50" w14:textId="77777777" w:rsidTr="00B52029">
        <w:tc>
          <w:tcPr>
            <w:tcW w:w="5964" w:type="dxa"/>
          </w:tcPr>
          <w:p w14:paraId="1166B278" w14:textId="364F2F9F" w:rsidR="005F26C2" w:rsidRPr="009407EE" w:rsidRDefault="005F26C2" w:rsidP="005F26C2">
            <w:pPr>
              <w:pStyle w:val="ARTableBody"/>
            </w:pPr>
            <w:r w:rsidRPr="00A72552">
              <w:t>East Gippsland Shire Council</w:t>
            </w:r>
          </w:p>
        </w:tc>
        <w:tc>
          <w:tcPr>
            <w:tcW w:w="2535" w:type="dxa"/>
          </w:tcPr>
          <w:p w14:paraId="2BD95746" w14:textId="47BD46BE" w:rsidR="005F26C2" w:rsidRPr="009407EE" w:rsidRDefault="005F26C2" w:rsidP="005F26C2">
            <w:pPr>
              <w:pStyle w:val="ARTableBodyRight"/>
            </w:pPr>
            <w:r w:rsidRPr="00A72552">
              <w:t>378,582.</w:t>
            </w:r>
            <w:r w:rsidR="00EA53FF">
              <w:t>00</w:t>
            </w:r>
          </w:p>
        </w:tc>
      </w:tr>
      <w:tr w:rsidR="005F26C2" w:rsidRPr="00BB7F5A" w14:paraId="44BBBDCD" w14:textId="77777777" w:rsidTr="00B52029">
        <w:tc>
          <w:tcPr>
            <w:tcW w:w="5964" w:type="dxa"/>
          </w:tcPr>
          <w:p w14:paraId="20D6372B" w14:textId="11156760" w:rsidR="005F26C2" w:rsidRPr="009407EE" w:rsidRDefault="005F26C2" w:rsidP="005F26C2">
            <w:pPr>
              <w:pStyle w:val="ARTableBody"/>
            </w:pPr>
            <w:r w:rsidRPr="00A72552">
              <w:t>Eastern Regional Libraries Corporation</w:t>
            </w:r>
          </w:p>
        </w:tc>
        <w:tc>
          <w:tcPr>
            <w:tcW w:w="2535" w:type="dxa"/>
          </w:tcPr>
          <w:p w14:paraId="550F3D9E" w14:textId="779CB27A" w:rsidR="005F26C2" w:rsidRPr="009407EE" w:rsidRDefault="005F26C2" w:rsidP="005F26C2">
            <w:pPr>
              <w:pStyle w:val="ARTableBodyRight"/>
            </w:pPr>
            <w:r w:rsidRPr="00A72552">
              <w:t>2,945,986.</w:t>
            </w:r>
            <w:r w:rsidR="00EA53FF">
              <w:t>00</w:t>
            </w:r>
          </w:p>
        </w:tc>
      </w:tr>
      <w:tr w:rsidR="005F26C2" w:rsidRPr="00BB7F5A" w14:paraId="6B8F673A" w14:textId="77777777" w:rsidTr="00B52029">
        <w:tc>
          <w:tcPr>
            <w:tcW w:w="5964" w:type="dxa"/>
          </w:tcPr>
          <w:p w14:paraId="27DB0B54" w14:textId="093389B1" w:rsidR="005F26C2" w:rsidRPr="009407EE" w:rsidRDefault="005F26C2" w:rsidP="005F26C2">
            <w:pPr>
              <w:pStyle w:val="ARTableBody"/>
            </w:pPr>
            <w:r w:rsidRPr="00A72552">
              <w:t>Frankston City Council</w:t>
            </w:r>
          </w:p>
        </w:tc>
        <w:tc>
          <w:tcPr>
            <w:tcW w:w="2535" w:type="dxa"/>
          </w:tcPr>
          <w:p w14:paraId="194E4A91" w14:textId="15118365" w:rsidR="005F26C2" w:rsidRPr="009407EE" w:rsidRDefault="005F26C2" w:rsidP="005F26C2">
            <w:pPr>
              <w:pStyle w:val="ARTableBodyRight"/>
            </w:pPr>
            <w:r w:rsidRPr="00A72552">
              <w:t>952,540.</w:t>
            </w:r>
            <w:r w:rsidR="00EA53FF">
              <w:t>00</w:t>
            </w:r>
          </w:p>
        </w:tc>
      </w:tr>
      <w:tr w:rsidR="005F26C2" w:rsidRPr="00BB7F5A" w14:paraId="1F37331B" w14:textId="77777777" w:rsidTr="00B52029">
        <w:tc>
          <w:tcPr>
            <w:tcW w:w="5964" w:type="dxa"/>
          </w:tcPr>
          <w:p w14:paraId="214F5698" w14:textId="452604DD" w:rsidR="005F26C2" w:rsidRPr="009407EE" w:rsidRDefault="005F26C2" w:rsidP="005F26C2">
            <w:pPr>
              <w:pStyle w:val="ARTableBody"/>
            </w:pPr>
            <w:r w:rsidRPr="00A72552">
              <w:t>Gannawarra Shire Council</w:t>
            </w:r>
          </w:p>
        </w:tc>
        <w:tc>
          <w:tcPr>
            <w:tcW w:w="2535" w:type="dxa"/>
          </w:tcPr>
          <w:p w14:paraId="7BB9BA90" w14:textId="59BAD5E6" w:rsidR="005F26C2" w:rsidRPr="009407EE" w:rsidRDefault="005F26C2" w:rsidP="005F26C2">
            <w:pPr>
              <w:pStyle w:val="ARTableBodyRight"/>
            </w:pPr>
            <w:r w:rsidRPr="00A72552">
              <w:t>146,421.</w:t>
            </w:r>
            <w:r w:rsidR="00EA53FF">
              <w:t>00</w:t>
            </w:r>
          </w:p>
        </w:tc>
      </w:tr>
      <w:tr w:rsidR="005F26C2" w:rsidRPr="00BB7F5A" w14:paraId="11B74D9F" w14:textId="77777777" w:rsidTr="00B52029">
        <w:tc>
          <w:tcPr>
            <w:tcW w:w="5964" w:type="dxa"/>
          </w:tcPr>
          <w:p w14:paraId="7F284CDB" w14:textId="274A8350" w:rsidR="005F26C2" w:rsidRPr="009407EE" w:rsidRDefault="005F26C2" w:rsidP="005F26C2">
            <w:pPr>
              <w:pStyle w:val="ARTableBody"/>
            </w:pPr>
            <w:r w:rsidRPr="00A72552">
              <w:t>Geelong Regional Library Corporation</w:t>
            </w:r>
          </w:p>
        </w:tc>
        <w:tc>
          <w:tcPr>
            <w:tcW w:w="2535" w:type="dxa"/>
          </w:tcPr>
          <w:p w14:paraId="481967FE" w14:textId="4800B76D" w:rsidR="005F26C2" w:rsidRPr="009407EE" w:rsidRDefault="005F26C2" w:rsidP="005F26C2">
            <w:pPr>
              <w:pStyle w:val="ARTableBodyRight"/>
            </w:pPr>
            <w:r w:rsidRPr="00A72552">
              <w:t>2,374,220.</w:t>
            </w:r>
            <w:r w:rsidR="00EA53FF">
              <w:t>00</w:t>
            </w:r>
          </w:p>
        </w:tc>
      </w:tr>
      <w:tr w:rsidR="005F26C2" w:rsidRPr="00BB7F5A" w14:paraId="429E8F79" w14:textId="77777777" w:rsidTr="00B52029">
        <w:tc>
          <w:tcPr>
            <w:tcW w:w="5964" w:type="dxa"/>
          </w:tcPr>
          <w:p w14:paraId="555AEA35" w14:textId="3A9E9AB2" w:rsidR="005F26C2" w:rsidRPr="009407EE" w:rsidRDefault="005F26C2" w:rsidP="005F26C2">
            <w:pPr>
              <w:pStyle w:val="ARTableBody"/>
            </w:pPr>
            <w:r w:rsidRPr="00A72552">
              <w:t>Glen Eira City Council</w:t>
            </w:r>
          </w:p>
        </w:tc>
        <w:tc>
          <w:tcPr>
            <w:tcW w:w="2535" w:type="dxa"/>
          </w:tcPr>
          <w:p w14:paraId="1BD7D8A2" w14:textId="4B3C05BB" w:rsidR="005F26C2" w:rsidRPr="009407EE" w:rsidRDefault="005F26C2" w:rsidP="005F26C2">
            <w:pPr>
              <w:pStyle w:val="ARTableBodyRight"/>
            </w:pPr>
            <w:r w:rsidRPr="00A72552">
              <w:t>1,019,569.</w:t>
            </w:r>
            <w:r w:rsidR="00EA53FF">
              <w:t>00</w:t>
            </w:r>
          </w:p>
        </w:tc>
      </w:tr>
      <w:tr w:rsidR="005F26C2" w:rsidRPr="00BB7F5A" w14:paraId="63093D88" w14:textId="77777777" w:rsidTr="00B52029">
        <w:tc>
          <w:tcPr>
            <w:tcW w:w="5964" w:type="dxa"/>
          </w:tcPr>
          <w:p w14:paraId="727D275F" w14:textId="5AC6BC77" w:rsidR="005F26C2" w:rsidRPr="009407EE" w:rsidRDefault="005F26C2" w:rsidP="005F26C2">
            <w:pPr>
              <w:pStyle w:val="ARTableBody"/>
            </w:pPr>
            <w:r w:rsidRPr="00A72552">
              <w:t>Glenelg Shire Council</w:t>
            </w:r>
          </w:p>
        </w:tc>
        <w:tc>
          <w:tcPr>
            <w:tcW w:w="2535" w:type="dxa"/>
          </w:tcPr>
          <w:p w14:paraId="465C6E88" w14:textId="76C08A78" w:rsidR="005F26C2" w:rsidRPr="009407EE" w:rsidRDefault="005F26C2" w:rsidP="005F26C2">
            <w:pPr>
              <w:pStyle w:val="ARTableBodyRight"/>
            </w:pPr>
            <w:r w:rsidRPr="00A72552">
              <w:t>202,894.</w:t>
            </w:r>
            <w:r w:rsidR="00EA53FF">
              <w:t>00</w:t>
            </w:r>
          </w:p>
        </w:tc>
      </w:tr>
      <w:tr w:rsidR="005F26C2" w:rsidRPr="00BB7F5A" w14:paraId="265B9789" w14:textId="77777777" w:rsidTr="00B52029">
        <w:tc>
          <w:tcPr>
            <w:tcW w:w="5964" w:type="dxa"/>
          </w:tcPr>
          <w:p w14:paraId="14A6F6C0" w14:textId="4797211B" w:rsidR="005F26C2" w:rsidRPr="009407EE" w:rsidRDefault="005F26C2" w:rsidP="005F26C2">
            <w:pPr>
              <w:pStyle w:val="ARTableBody"/>
            </w:pPr>
            <w:r w:rsidRPr="00A72552">
              <w:t>Goulburn Valley Regional Library Corporation</w:t>
            </w:r>
          </w:p>
        </w:tc>
        <w:tc>
          <w:tcPr>
            <w:tcW w:w="2535" w:type="dxa"/>
          </w:tcPr>
          <w:p w14:paraId="6454DAD2" w14:textId="40B4125D" w:rsidR="005F26C2" w:rsidRPr="009407EE" w:rsidRDefault="005F26C2" w:rsidP="005F26C2">
            <w:pPr>
              <w:pStyle w:val="ARTableBodyRight"/>
            </w:pPr>
            <w:r w:rsidRPr="00A72552">
              <w:t>895,330.</w:t>
            </w:r>
            <w:r w:rsidR="00EA53FF">
              <w:t>00</w:t>
            </w:r>
          </w:p>
        </w:tc>
      </w:tr>
      <w:tr w:rsidR="005F26C2" w:rsidRPr="00BB7F5A" w14:paraId="07942633" w14:textId="77777777" w:rsidTr="00B52029">
        <w:tc>
          <w:tcPr>
            <w:tcW w:w="5964" w:type="dxa"/>
          </w:tcPr>
          <w:p w14:paraId="04013454" w14:textId="5A020F56" w:rsidR="005F26C2" w:rsidRPr="009407EE" w:rsidRDefault="005F26C2" w:rsidP="005F26C2">
            <w:pPr>
              <w:pStyle w:val="ARTableBody"/>
            </w:pPr>
            <w:r w:rsidRPr="00A72552">
              <w:t>Hepburn Shire Council</w:t>
            </w:r>
          </w:p>
        </w:tc>
        <w:tc>
          <w:tcPr>
            <w:tcW w:w="2535" w:type="dxa"/>
          </w:tcPr>
          <w:p w14:paraId="3D412779" w14:textId="13574E60" w:rsidR="005F26C2" w:rsidRPr="009407EE" w:rsidRDefault="005F26C2" w:rsidP="005F26C2">
            <w:pPr>
              <w:pStyle w:val="ARTableBodyRight"/>
            </w:pPr>
            <w:r w:rsidRPr="00A72552">
              <w:t>170,089.</w:t>
            </w:r>
            <w:r w:rsidR="00EA53FF">
              <w:t>00</w:t>
            </w:r>
          </w:p>
        </w:tc>
      </w:tr>
      <w:tr w:rsidR="005F26C2" w:rsidRPr="00BB7F5A" w14:paraId="6A92E8C1" w14:textId="77777777" w:rsidTr="00B52029">
        <w:tc>
          <w:tcPr>
            <w:tcW w:w="5964" w:type="dxa"/>
          </w:tcPr>
          <w:p w14:paraId="1577989E" w14:textId="2BA63392" w:rsidR="005F26C2" w:rsidRPr="009407EE" w:rsidRDefault="005F26C2" w:rsidP="005F26C2">
            <w:pPr>
              <w:pStyle w:val="ARTableBody"/>
            </w:pPr>
            <w:r w:rsidRPr="00A72552">
              <w:t>Hindmarsh Shire Council</w:t>
            </w:r>
          </w:p>
        </w:tc>
        <w:tc>
          <w:tcPr>
            <w:tcW w:w="2535" w:type="dxa"/>
          </w:tcPr>
          <w:p w14:paraId="282690EF" w14:textId="5EA62A26" w:rsidR="005F26C2" w:rsidRPr="009407EE" w:rsidRDefault="005F26C2" w:rsidP="005F26C2">
            <w:pPr>
              <w:pStyle w:val="ARTableBodyRight"/>
            </w:pPr>
            <w:r w:rsidRPr="00A72552">
              <w:t>123,618.</w:t>
            </w:r>
            <w:r w:rsidR="00EA53FF">
              <w:t>00</w:t>
            </w:r>
          </w:p>
        </w:tc>
      </w:tr>
      <w:tr w:rsidR="005F26C2" w:rsidRPr="00BB7F5A" w14:paraId="6EB6C2BA" w14:textId="77777777" w:rsidTr="00B52029">
        <w:tc>
          <w:tcPr>
            <w:tcW w:w="5964" w:type="dxa"/>
          </w:tcPr>
          <w:p w14:paraId="699665BF" w14:textId="24A9E51E" w:rsidR="005F26C2" w:rsidRPr="009407EE" w:rsidRDefault="005F26C2" w:rsidP="005F26C2">
            <w:pPr>
              <w:pStyle w:val="ARTableBody"/>
            </w:pPr>
            <w:r w:rsidRPr="00A72552">
              <w:t>Hobsons Bay City Council</w:t>
            </w:r>
          </w:p>
        </w:tc>
        <w:tc>
          <w:tcPr>
            <w:tcW w:w="2535" w:type="dxa"/>
          </w:tcPr>
          <w:p w14:paraId="49CA3DEE" w14:textId="4E5531D9" w:rsidR="005F26C2" w:rsidRPr="009407EE" w:rsidRDefault="005F26C2" w:rsidP="005F26C2">
            <w:pPr>
              <w:pStyle w:val="ARTableBodyRight"/>
            </w:pPr>
            <w:r w:rsidRPr="00A72552">
              <w:t>676,438.00</w:t>
            </w:r>
          </w:p>
        </w:tc>
      </w:tr>
      <w:tr w:rsidR="005F26C2" w:rsidRPr="00BB7F5A" w14:paraId="2C0E0EF9" w14:textId="77777777" w:rsidTr="00B52029">
        <w:tc>
          <w:tcPr>
            <w:tcW w:w="5964" w:type="dxa"/>
          </w:tcPr>
          <w:p w14:paraId="2B9A1A6D" w14:textId="157D6F06" w:rsidR="005F26C2" w:rsidRPr="009407EE" w:rsidRDefault="005F26C2" w:rsidP="005F26C2">
            <w:pPr>
              <w:pStyle w:val="ARTableBody"/>
            </w:pPr>
            <w:r w:rsidRPr="00A72552">
              <w:t>Hume City Council</w:t>
            </w:r>
          </w:p>
        </w:tc>
        <w:tc>
          <w:tcPr>
            <w:tcW w:w="2535" w:type="dxa"/>
          </w:tcPr>
          <w:p w14:paraId="51F48137" w14:textId="2D5DF6F4" w:rsidR="005F26C2" w:rsidRPr="009407EE" w:rsidRDefault="005F26C2" w:rsidP="005F26C2">
            <w:pPr>
              <w:pStyle w:val="ARTableBodyRight"/>
            </w:pPr>
            <w:r w:rsidRPr="00A72552">
              <w:t>1,435,797.00</w:t>
            </w:r>
          </w:p>
        </w:tc>
      </w:tr>
      <w:tr w:rsidR="005F26C2" w:rsidRPr="00BB7F5A" w14:paraId="2503AEAB" w14:textId="77777777" w:rsidTr="00B52029">
        <w:tc>
          <w:tcPr>
            <w:tcW w:w="5964" w:type="dxa"/>
          </w:tcPr>
          <w:p w14:paraId="523709C4" w14:textId="4357CB5F" w:rsidR="005F26C2" w:rsidRPr="009407EE" w:rsidRDefault="005F26C2" w:rsidP="005F26C2">
            <w:pPr>
              <w:pStyle w:val="ARTableBody"/>
            </w:pPr>
            <w:r w:rsidRPr="00A72552">
              <w:t>Indigo Shire Council</w:t>
            </w:r>
          </w:p>
        </w:tc>
        <w:tc>
          <w:tcPr>
            <w:tcW w:w="2535" w:type="dxa"/>
          </w:tcPr>
          <w:p w14:paraId="247E86BC" w14:textId="054578BC" w:rsidR="005F26C2" w:rsidRPr="009407EE" w:rsidRDefault="005F26C2" w:rsidP="005F26C2">
            <w:pPr>
              <w:pStyle w:val="ARTableBodyRight"/>
            </w:pPr>
            <w:r w:rsidRPr="00A72552">
              <w:t>175,738.00</w:t>
            </w:r>
          </w:p>
        </w:tc>
      </w:tr>
      <w:tr w:rsidR="005F26C2" w:rsidRPr="00BB7F5A" w14:paraId="4CDC71E4" w14:textId="77777777" w:rsidTr="00B52029">
        <w:tc>
          <w:tcPr>
            <w:tcW w:w="5964" w:type="dxa"/>
          </w:tcPr>
          <w:p w14:paraId="07B4593E" w14:textId="1D1FC519" w:rsidR="005F26C2" w:rsidRPr="009407EE" w:rsidRDefault="005F26C2" w:rsidP="005F26C2">
            <w:pPr>
              <w:pStyle w:val="ARTableBody"/>
            </w:pPr>
            <w:r w:rsidRPr="00A72552">
              <w:t>Latrobe City Council</w:t>
            </w:r>
          </w:p>
        </w:tc>
        <w:tc>
          <w:tcPr>
            <w:tcW w:w="2535" w:type="dxa"/>
          </w:tcPr>
          <w:p w14:paraId="2CD04464" w14:textId="5F6FC4F7" w:rsidR="005F26C2" w:rsidRPr="009407EE" w:rsidRDefault="005F26C2" w:rsidP="005F26C2">
            <w:pPr>
              <w:pStyle w:val="ARTableBodyRight"/>
            </w:pPr>
            <w:r w:rsidRPr="00A72552">
              <w:t>547,055.</w:t>
            </w:r>
            <w:r w:rsidR="00EA53FF">
              <w:t>00</w:t>
            </w:r>
          </w:p>
        </w:tc>
      </w:tr>
      <w:tr w:rsidR="005F26C2" w:rsidRPr="00BB7F5A" w14:paraId="2F53ECD9" w14:textId="77777777" w:rsidTr="00B52029">
        <w:tc>
          <w:tcPr>
            <w:tcW w:w="5964" w:type="dxa"/>
          </w:tcPr>
          <w:p w14:paraId="2DCCC521" w14:textId="2E9E144B" w:rsidR="005F26C2" w:rsidRPr="009407EE" w:rsidRDefault="005F26C2" w:rsidP="005F26C2">
            <w:pPr>
              <w:pStyle w:val="ARTableBody"/>
            </w:pPr>
            <w:r w:rsidRPr="00A72552">
              <w:t>Mansfield Shire Council</w:t>
            </w:r>
          </w:p>
        </w:tc>
        <w:tc>
          <w:tcPr>
            <w:tcW w:w="2535" w:type="dxa"/>
          </w:tcPr>
          <w:p w14:paraId="23B34467" w14:textId="24C746A5" w:rsidR="005F26C2" w:rsidRPr="009407EE" w:rsidRDefault="005F26C2" w:rsidP="005F26C2">
            <w:pPr>
              <w:pStyle w:val="ARTableBodyRight"/>
            </w:pPr>
            <w:r w:rsidRPr="00A72552">
              <w:t>131,418.</w:t>
            </w:r>
            <w:r w:rsidR="00EA53FF">
              <w:t>00</w:t>
            </w:r>
          </w:p>
        </w:tc>
      </w:tr>
      <w:tr w:rsidR="005F26C2" w:rsidRPr="00BB7F5A" w14:paraId="239263AA" w14:textId="77777777" w:rsidTr="00B52029">
        <w:tc>
          <w:tcPr>
            <w:tcW w:w="5964" w:type="dxa"/>
          </w:tcPr>
          <w:p w14:paraId="517AA698" w14:textId="416CA90B" w:rsidR="005F26C2" w:rsidRPr="009407EE" w:rsidRDefault="005F26C2" w:rsidP="005F26C2">
            <w:pPr>
              <w:pStyle w:val="ARTableBody"/>
            </w:pPr>
            <w:r w:rsidRPr="00A72552">
              <w:t>Melton City Council</w:t>
            </w:r>
          </w:p>
        </w:tc>
        <w:tc>
          <w:tcPr>
            <w:tcW w:w="2535" w:type="dxa"/>
          </w:tcPr>
          <w:p w14:paraId="695601DD" w14:textId="6250D2A6" w:rsidR="005F26C2" w:rsidRPr="009407EE" w:rsidRDefault="005F26C2" w:rsidP="005F26C2">
            <w:pPr>
              <w:pStyle w:val="ARTableBodyRight"/>
            </w:pPr>
            <w:r w:rsidRPr="00A72552">
              <w:t>1,008,675.</w:t>
            </w:r>
            <w:r w:rsidR="00EA53FF">
              <w:t>00</w:t>
            </w:r>
          </w:p>
        </w:tc>
      </w:tr>
      <w:tr w:rsidR="005F26C2" w:rsidRPr="00BB7F5A" w14:paraId="176C11AD" w14:textId="77777777" w:rsidTr="00B52029">
        <w:tc>
          <w:tcPr>
            <w:tcW w:w="5964" w:type="dxa"/>
          </w:tcPr>
          <w:p w14:paraId="1B9702FA" w14:textId="4444042C" w:rsidR="005F26C2" w:rsidRPr="009407EE" w:rsidRDefault="005F26C2" w:rsidP="005F26C2">
            <w:pPr>
              <w:pStyle w:val="ARTableBody"/>
            </w:pPr>
            <w:r w:rsidRPr="00A72552">
              <w:t>Mildura Rural City Council</w:t>
            </w:r>
          </w:p>
        </w:tc>
        <w:tc>
          <w:tcPr>
            <w:tcW w:w="2535" w:type="dxa"/>
          </w:tcPr>
          <w:p w14:paraId="0B5A0485" w14:textId="22692E31" w:rsidR="005F26C2" w:rsidRPr="009407EE" w:rsidRDefault="005F26C2" w:rsidP="005F26C2">
            <w:pPr>
              <w:pStyle w:val="ARTableBodyRight"/>
            </w:pPr>
            <w:r w:rsidRPr="00A72552">
              <w:t>432,132.</w:t>
            </w:r>
            <w:r w:rsidR="00EA53FF">
              <w:t>00</w:t>
            </w:r>
          </w:p>
        </w:tc>
      </w:tr>
      <w:tr w:rsidR="005F26C2" w:rsidRPr="00BB7F5A" w14:paraId="6A67013D" w14:textId="77777777" w:rsidTr="00B52029">
        <w:tc>
          <w:tcPr>
            <w:tcW w:w="5964" w:type="dxa"/>
          </w:tcPr>
          <w:p w14:paraId="396ED616" w14:textId="1F86167D" w:rsidR="005F26C2" w:rsidRPr="009407EE" w:rsidRDefault="005F26C2" w:rsidP="005F26C2">
            <w:pPr>
              <w:pStyle w:val="ARTableBody"/>
            </w:pPr>
            <w:r w:rsidRPr="00A72552">
              <w:t>Mitchell Shire Council</w:t>
            </w:r>
          </w:p>
        </w:tc>
        <w:tc>
          <w:tcPr>
            <w:tcW w:w="2535" w:type="dxa"/>
          </w:tcPr>
          <w:p w14:paraId="6C17DC30" w14:textId="017AF484" w:rsidR="005F26C2" w:rsidRPr="009407EE" w:rsidRDefault="005F26C2" w:rsidP="005F26C2">
            <w:pPr>
              <w:pStyle w:val="ARTableBodyRight"/>
            </w:pPr>
            <w:r w:rsidRPr="00A72552">
              <w:t>342,825.</w:t>
            </w:r>
            <w:r w:rsidR="00EA53FF">
              <w:t>00</w:t>
            </w:r>
          </w:p>
        </w:tc>
      </w:tr>
      <w:tr w:rsidR="005F26C2" w:rsidRPr="00BB7F5A" w14:paraId="5C563600" w14:textId="77777777" w:rsidTr="00B52029">
        <w:tc>
          <w:tcPr>
            <w:tcW w:w="5964" w:type="dxa"/>
          </w:tcPr>
          <w:p w14:paraId="32A9C84B" w14:textId="4D41692C" w:rsidR="005F26C2" w:rsidRPr="009407EE" w:rsidRDefault="005F26C2" w:rsidP="005F26C2">
            <w:pPr>
              <w:pStyle w:val="ARTableBody"/>
            </w:pPr>
            <w:r w:rsidRPr="00A72552">
              <w:t>Monash City Council</w:t>
            </w:r>
          </w:p>
        </w:tc>
        <w:tc>
          <w:tcPr>
            <w:tcW w:w="2535" w:type="dxa"/>
          </w:tcPr>
          <w:p w14:paraId="3675B2B9" w14:textId="326DFC33" w:rsidR="005F26C2" w:rsidRPr="009407EE" w:rsidRDefault="005F26C2" w:rsidP="005F26C2">
            <w:pPr>
              <w:pStyle w:val="ARTableBodyRight"/>
            </w:pPr>
            <w:r w:rsidRPr="00A72552">
              <w:t>1,310,835.</w:t>
            </w:r>
            <w:r w:rsidR="00EA53FF">
              <w:t>00</w:t>
            </w:r>
          </w:p>
        </w:tc>
      </w:tr>
      <w:tr w:rsidR="005F26C2" w:rsidRPr="00BB7F5A" w14:paraId="72B93BFC" w14:textId="77777777" w:rsidTr="00B52029">
        <w:tc>
          <w:tcPr>
            <w:tcW w:w="5964" w:type="dxa"/>
          </w:tcPr>
          <w:p w14:paraId="10E921CD" w14:textId="1D41F592" w:rsidR="005F26C2" w:rsidRPr="009407EE" w:rsidRDefault="005F26C2" w:rsidP="005F26C2">
            <w:pPr>
              <w:pStyle w:val="ARTableBody"/>
            </w:pPr>
            <w:r w:rsidRPr="00A72552">
              <w:t>Moonee Valley City Council</w:t>
            </w:r>
          </w:p>
        </w:tc>
        <w:tc>
          <w:tcPr>
            <w:tcW w:w="2535" w:type="dxa"/>
          </w:tcPr>
          <w:p w14:paraId="5AC2801A" w14:textId="1BB3E927" w:rsidR="005F26C2" w:rsidRPr="009407EE" w:rsidRDefault="005F26C2" w:rsidP="005F26C2">
            <w:pPr>
              <w:pStyle w:val="ARTableBodyRight"/>
            </w:pPr>
            <w:r w:rsidRPr="00A72552">
              <w:t>857,395.</w:t>
            </w:r>
            <w:r w:rsidR="00EA53FF">
              <w:t>00</w:t>
            </w:r>
          </w:p>
        </w:tc>
      </w:tr>
      <w:tr w:rsidR="005F26C2" w:rsidRPr="00BB7F5A" w14:paraId="6D44B297" w14:textId="77777777" w:rsidTr="00B52029">
        <w:tc>
          <w:tcPr>
            <w:tcW w:w="5964" w:type="dxa"/>
          </w:tcPr>
          <w:p w14:paraId="3EF8481C" w14:textId="0E587A5F" w:rsidR="005F26C2" w:rsidRPr="009407EE" w:rsidRDefault="005F26C2" w:rsidP="005F26C2">
            <w:pPr>
              <w:pStyle w:val="ARTableBody"/>
            </w:pPr>
            <w:r w:rsidRPr="00A72552">
              <w:t>Moorabool Shire Council</w:t>
            </w:r>
          </w:p>
        </w:tc>
        <w:tc>
          <w:tcPr>
            <w:tcW w:w="2535" w:type="dxa"/>
          </w:tcPr>
          <w:p w14:paraId="55F32E51" w14:textId="5C22852D" w:rsidR="005F26C2" w:rsidRPr="009407EE" w:rsidRDefault="005F26C2" w:rsidP="005F26C2">
            <w:pPr>
              <w:pStyle w:val="ARTableBodyRight"/>
            </w:pPr>
            <w:r w:rsidRPr="00A72552">
              <w:t>281,655.</w:t>
            </w:r>
            <w:r w:rsidR="00EA53FF">
              <w:t>00</w:t>
            </w:r>
          </w:p>
        </w:tc>
      </w:tr>
      <w:tr w:rsidR="005F26C2" w:rsidRPr="00BB7F5A" w14:paraId="355EE41A" w14:textId="77777777" w:rsidTr="00B52029">
        <w:tc>
          <w:tcPr>
            <w:tcW w:w="5964" w:type="dxa"/>
          </w:tcPr>
          <w:p w14:paraId="7BCE3AE4" w14:textId="0DB1E796" w:rsidR="005F26C2" w:rsidRPr="009407EE" w:rsidRDefault="005F26C2" w:rsidP="005F26C2">
            <w:pPr>
              <w:pStyle w:val="ARTableBody"/>
            </w:pPr>
            <w:r w:rsidRPr="00A72552">
              <w:t>Moreland City Council</w:t>
            </w:r>
          </w:p>
        </w:tc>
        <w:tc>
          <w:tcPr>
            <w:tcW w:w="2535" w:type="dxa"/>
          </w:tcPr>
          <w:p w14:paraId="31B63012" w14:textId="35D7E511" w:rsidR="005F26C2" w:rsidRPr="009407EE" w:rsidRDefault="005F26C2" w:rsidP="005F26C2">
            <w:pPr>
              <w:pStyle w:val="ARTableBodyRight"/>
            </w:pPr>
            <w:r w:rsidRPr="00A72552">
              <w:t>1,183,451.</w:t>
            </w:r>
            <w:r w:rsidR="00EA53FF">
              <w:t>00</w:t>
            </w:r>
          </w:p>
        </w:tc>
      </w:tr>
      <w:tr w:rsidR="005F26C2" w:rsidRPr="00BB7F5A" w14:paraId="328C5F2B" w14:textId="77777777" w:rsidTr="00B52029">
        <w:tc>
          <w:tcPr>
            <w:tcW w:w="5964" w:type="dxa"/>
          </w:tcPr>
          <w:p w14:paraId="11242932" w14:textId="237B95C4" w:rsidR="005F26C2" w:rsidRPr="009407EE" w:rsidRDefault="005F26C2" w:rsidP="005F26C2">
            <w:pPr>
              <w:pStyle w:val="ARTableBody"/>
            </w:pPr>
            <w:r w:rsidRPr="00A72552">
              <w:t>Mornington Peninsula Shire Council</w:t>
            </w:r>
          </w:p>
        </w:tc>
        <w:tc>
          <w:tcPr>
            <w:tcW w:w="2535" w:type="dxa"/>
          </w:tcPr>
          <w:p w14:paraId="334D2B8C" w14:textId="543B899D" w:rsidR="005F26C2" w:rsidRPr="009407EE" w:rsidRDefault="005F26C2" w:rsidP="005F26C2">
            <w:pPr>
              <w:pStyle w:val="ARTableBodyRight"/>
            </w:pPr>
            <w:r w:rsidRPr="00A72552">
              <w:t>1,095,322.</w:t>
            </w:r>
            <w:r w:rsidR="00EA53FF">
              <w:t>00</w:t>
            </w:r>
          </w:p>
        </w:tc>
      </w:tr>
      <w:tr w:rsidR="005F26C2" w:rsidRPr="00BB7F5A" w14:paraId="4353CF98" w14:textId="77777777" w:rsidTr="00B52029">
        <w:tc>
          <w:tcPr>
            <w:tcW w:w="5964" w:type="dxa"/>
          </w:tcPr>
          <w:p w14:paraId="6791005B" w14:textId="7C8BE739" w:rsidR="005F26C2" w:rsidRPr="009407EE" w:rsidRDefault="005F26C2" w:rsidP="005F26C2">
            <w:pPr>
              <w:pStyle w:val="ARTableBody"/>
            </w:pPr>
            <w:r w:rsidRPr="00A72552">
              <w:t>Moyne Shire Council</w:t>
            </w:r>
          </w:p>
        </w:tc>
        <w:tc>
          <w:tcPr>
            <w:tcW w:w="2535" w:type="dxa"/>
          </w:tcPr>
          <w:p w14:paraId="40C792B4" w14:textId="025E794E" w:rsidR="005F26C2" w:rsidRPr="009407EE" w:rsidRDefault="005F26C2" w:rsidP="005F26C2">
            <w:pPr>
              <w:pStyle w:val="ARTableBodyRight"/>
            </w:pPr>
            <w:r w:rsidRPr="00A72552">
              <w:t>179,458.</w:t>
            </w:r>
            <w:r w:rsidR="00EA53FF">
              <w:t>00</w:t>
            </w:r>
          </w:p>
        </w:tc>
      </w:tr>
      <w:tr w:rsidR="005F26C2" w:rsidRPr="00BB7F5A" w14:paraId="5EA3213A" w14:textId="77777777" w:rsidTr="00B52029">
        <w:tc>
          <w:tcPr>
            <w:tcW w:w="5964" w:type="dxa"/>
          </w:tcPr>
          <w:p w14:paraId="2A9833D0" w14:textId="11947560" w:rsidR="005F26C2" w:rsidRPr="009407EE" w:rsidRDefault="005F26C2" w:rsidP="005F26C2">
            <w:pPr>
              <w:pStyle w:val="ARTableBody"/>
            </w:pPr>
            <w:r w:rsidRPr="00A72552">
              <w:t>Murrindindi Shire Council</w:t>
            </w:r>
          </w:p>
        </w:tc>
        <w:tc>
          <w:tcPr>
            <w:tcW w:w="2535" w:type="dxa"/>
          </w:tcPr>
          <w:p w14:paraId="2C088A01" w14:textId="0A13AB34" w:rsidR="005F26C2" w:rsidRPr="009407EE" w:rsidRDefault="005F26C2" w:rsidP="005F26C2">
            <w:pPr>
              <w:pStyle w:val="ARTableBodyRight"/>
            </w:pPr>
            <w:r w:rsidRPr="00A72552">
              <w:t>165,805.</w:t>
            </w:r>
            <w:r w:rsidR="00EA53FF">
              <w:t>00</w:t>
            </w:r>
          </w:p>
        </w:tc>
      </w:tr>
      <w:tr w:rsidR="005F26C2" w:rsidRPr="00BB7F5A" w14:paraId="13171F8B" w14:textId="77777777" w:rsidTr="00B52029">
        <w:tc>
          <w:tcPr>
            <w:tcW w:w="5964" w:type="dxa"/>
          </w:tcPr>
          <w:p w14:paraId="0DA7695D" w14:textId="2F14679D" w:rsidR="005F26C2" w:rsidRPr="009407EE" w:rsidRDefault="005F26C2" w:rsidP="005F26C2">
            <w:pPr>
              <w:pStyle w:val="ARTableBody"/>
            </w:pPr>
            <w:r w:rsidRPr="00A72552">
              <w:t>Myli – My Community Library Ltd</w:t>
            </w:r>
          </w:p>
        </w:tc>
        <w:tc>
          <w:tcPr>
            <w:tcW w:w="2535" w:type="dxa"/>
          </w:tcPr>
          <w:p w14:paraId="6A81DD63" w14:textId="19852FA7" w:rsidR="005F26C2" w:rsidRPr="009407EE" w:rsidRDefault="005F26C2" w:rsidP="005F26C2">
            <w:pPr>
              <w:pStyle w:val="ARTableBodyRight"/>
            </w:pPr>
            <w:r w:rsidRPr="00A72552">
              <w:t>940,781.</w:t>
            </w:r>
            <w:r w:rsidR="00EA53FF">
              <w:t>00</w:t>
            </w:r>
          </w:p>
        </w:tc>
      </w:tr>
      <w:tr w:rsidR="005F26C2" w:rsidRPr="00BB7F5A" w14:paraId="0A84104A" w14:textId="77777777" w:rsidTr="00B52029">
        <w:tc>
          <w:tcPr>
            <w:tcW w:w="5964" w:type="dxa"/>
          </w:tcPr>
          <w:p w14:paraId="656D8620" w14:textId="3D6D4548" w:rsidR="005F26C2" w:rsidRPr="009407EE" w:rsidRDefault="005F26C2" w:rsidP="005F26C2">
            <w:pPr>
              <w:pStyle w:val="ARTableBody"/>
            </w:pPr>
            <w:r w:rsidRPr="00A72552">
              <w:t>North Central Goldfields Regional Library Corporation</w:t>
            </w:r>
          </w:p>
        </w:tc>
        <w:tc>
          <w:tcPr>
            <w:tcW w:w="2535" w:type="dxa"/>
          </w:tcPr>
          <w:p w14:paraId="35BF64A0" w14:textId="2F997356" w:rsidR="005F26C2" w:rsidRPr="009407EE" w:rsidRDefault="005F26C2" w:rsidP="005F26C2">
            <w:pPr>
              <w:pStyle w:val="ARTableBodyRight"/>
            </w:pPr>
            <w:r w:rsidRPr="00A72552">
              <w:t>1,478,364.</w:t>
            </w:r>
            <w:r w:rsidR="00EA53FF">
              <w:t>00</w:t>
            </w:r>
          </w:p>
        </w:tc>
      </w:tr>
      <w:tr w:rsidR="005F26C2" w:rsidRPr="00BB7F5A" w14:paraId="645F24ED" w14:textId="77777777" w:rsidTr="00B52029">
        <w:tc>
          <w:tcPr>
            <w:tcW w:w="5964" w:type="dxa"/>
          </w:tcPr>
          <w:p w14:paraId="3FF0399B" w14:textId="54D761E8" w:rsidR="005F26C2" w:rsidRPr="009407EE" w:rsidRDefault="005F26C2" w:rsidP="005F26C2">
            <w:pPr>
              <w:pStyle w:val="ARTableBody"/>
            </w:pPr>
            <w:r w:rsidRPr="00A72552">
              <w:t>Northern Grampians Shire Council</w:t>
            </w:r>
          </w:p>
        </w:tc>
        <w:tc>
          <w:tcPr>
            <w:tcW w:w="2535" w:type="dxa"/>
          </w:tcPr>
          <w:p w14:paraId="7DDEB8A9" w14:textId="025B8E5A" w:rsidR="005F26C2" w:rsidRPr="009407EE" w:rsidRDefault="005F26C2" w:rsidP="005F26C2">
            <w:pPr>
              <w:pStyle w:val="ARTableBodyRight"/>
            </w:pPr>
            <w:r w:rsidRPr="00A72552">
              <w:t>153,198.</w:t>
            </w:r>
            <w:r w:rsidR="00EA53FF">
              <w:t>00</w:t>
            </w:r>
          </w:p>
        </w:tc>
      </w:tr>
      <w:tr w:rsidR="005F26C2" w:rsidRPr="00BB7F5A" w14:paraId="0D954CD1" w14:textId="77777777" w:rsidTr="00B52029">
        <w:tc>
          <w:tcPr>
            <w:tcW w:w="5964" w:type="dxa"/>
          </w:tcPr>
          <w:p w14:paraId="334EF631" w14:textId="0B1FAAB9" w:rsidR="005F26C2" w:rsidRPr="009407EE" w:rsidRDefault="005F26C2" w:rsidP="005F26C2">
            <w:pPr>
              <w:pStyle w:val="ARTableBody"/>
            </w:pPr>
            <w:r w:rsidRPr="00A72552">
              <w:t>Public Libraries Victoria Incorporated</w:t>
            </w:r>
          </w:p>
        </w:tc>
        <w:tc>
          <w:tcPr>
            <w:tcW w:w="2535" w:type="dxa"/>
          </w:tcPr>
          <w:p w14:paraId="774783B9" w14:textId="2735BEE0" w:rsidR="005F26C2" w:rsidRPr="009407EE" w:rsidRDefault="005F26C2" w:rsidP="005F26C2">
            <w:pPr>
              <w:pStyle w:val="ARTableBodyRight"/>
            </w:pPr>
            <w:r w:rsidRPr="00A72552">
              <w:t>424,308.</w:t>
            </w:r>
            <w:r w:rsidR="00EA53FF">
              <w:t>00</w:t>
            </w:r>
          </w:p>
        </w:tc>
      </w:tr>
      <w:tr w:rsidR="005F26C2" w:rsidRPr="00BB7F5A" w14:paraId="01FDEBA7" w14:textId="77777777" w:rsidTr="00B52029">
        <w:tc>
          <w:tcPr>
            <w:tcW w:w="5964" w:type="dxa"/>
          </w:tcPr>
          <w:p w14:paraId="72C02304" w14:textId="6B0623B3" w:rsidR="005F26C2" w:rsidRPr="009407EE" w:rsidRDefault="005F26C2" w:rsidP="005F26C2">
            <w:pPr>
              <w:pStyle w:val="ARTableBody"/>
            </w:pPr>
            <w:r w:rsidRPr="00A72552">
              <w:t>Pyrenees Shire Council</w:t>
            </w:r>
          </w:p>
        </w:tc>
        <w:tc>
          <w:tcPr>
            <w:tcW w:w="2535" w:type="dxa"/>
          </w:tcPr>
          <w:p w14:paraId="500C469E" w14:textId="43180333" w:rsidR="005F26C2" w:rsidRPr="009407EE" w:rsidRDefault="005F26C2" w:rsidP="005F26C2">
            <w:pPr>
              <w:pStyle w:val="ARTableBodyRight"/>
            </w:pPr>
            <w:r w:rsidRPr="00A72552">
              <w:t>122,623.</w:t>
            </w:r>
            <w:r w:rsidR="00EA53FF">
              <w:t>00</w:t>
            </w:r>
          </w:p>
        </w:tc>
      </w:tr>
      <w:tr w:rsidR="005F26C2" w:rsidRPr="00BB7F5A" w14:paraId="3AC91F4C" w14:textId="77777777" w:rsidTr="00B52029">
        <w:tc>
          <w:tcPr>
            <w:tcW w:w="5964" w:type="dxa"/>
          </w:tcPr>
          <w:p w14:paraId="509B0F6C" w14:textId="0EB2E952" w:rsidR="005F26C2" w:rsidRPr="009407EE" w:rsidRDefault="005F26C2" w:rsidP="005F26C2">
            <w:pPr>
              <w:pStyle w:val="ARTableBody"/>
            </w:pPr>
            <w:r w:rsidRPr="00A72552">
              <w:t>Rural City Of Wangaratta</w:t>
            </w:r>
          </w:p>
        </w:tc>
        <w:tc>
          <w:tcPr>
            <w:tcW w:w="2535" w:type="dxa"/>
          </w:tcPr>
          <w:p w14:paraId="67AB898F" w14:textId="1BFC337A" w:rsidR="005F26C2" w:rsidRPr="009407EE" w:rsidRDefault="005F26C2" w:rsidP="005F26C2">
            <w:pPr>
              <w:pStyle w:val="ARTableBodyRight"/>
            </w:pPr>
            <w:r w:rsidRPr="00A72552">
              <w:t>254,283.</w:t>
            </w:r>
            <w:r w:rsidR="00EA53FF">
              <w:t>00</w:t>
            </w:r>
          </w:p>
        </w:tc>
      </w:tr>
      <w:tr w:rsidR="005F26C2" w:rsidRPr="00BB7F5A" w14:paraId="60B64A43" w14:textId="77777777" w:rsidTr="00B52029">
        <w:tc>
          <w:tcPr>
            <w:tcW w:w="5964" w:type="dxa"/>
          </w:tcPr>
          <w:p w14:paraId="420FBD5B" w14:textId="1EB88D94" w:rsidR="005F26C2" w:rsidRPr="009407EE" w:rsidRDefault="005F26C2" w:rsidP="005F26C2">
            <w:pPr>
              <w:pStyle w:val="ARTableBody"/>
            </w:pPr>
            <w:r w:rsidRPr="00A72552">
              <w:t>Southern Grampians Shire Council</w:t>
            </w:r>
          </w:p>
        </w:tc>
        <w:tc>
          <w:tcPr>
            <w:tcW w:w="2535" w:type="dxa"/>
          </w:tcPr>
          <w:p w14:paraId="70E01C9B" w14:textId="76AB15FD" w:rsidR="005F26C2" w:rsidRPr="009407EE" w:rsidRDefault="005F26C2" w:rsidP="005F26C2">
            <w:pPr>
              <w:pStyle w:val="ARTableBodyRight"/>
            </w:pPr>
            <w:r w:rsidRPr="00A72552">
              <w:t>176,636.</w:t>
            </w:r>
            <w:r w:rsidR="00EA53FF">
              <w:t>00</w:t>
            </w:r>
          </w:p>
        </w:tc>
      </w:tr>
      <w:tr w:rsidR="005F26C2" w:rsidRPr="00BB7F5A" w14:paraId="3834374B" w14:textId="77777777" w:rsidTr="00B52029">
        <w:tc>
          <w:tcPr>
            <w:tcW w:w="5964" w:type="dxa"/>
          </w:tcPr>
          <w:p w14:paraId="5CF74B7F" w14:textId="37BCE776" w:rsidR="005F26C2" w:rsidRPr="009407EE" w:rsidRDefault="005F26C2" w:rsidP="005F26C2">
            <w:pPr>
              <w:pStyle w:val="ARTableBody"/>
            </w:pPr>
            <w:r w:rsidRPr="00A72552">
              <w:t>Stonnington City Council</w:t>
            </w:r>
          </w:p>
        </w:tc>
        <w:tc>
          <w:tcPr>
            <w:tcW w:w="2535" w:type="dxa"/>
          </w:tcPr>
          <w:p w14:paraId="16182AF2" w14:textId="2449508D" w:rsidR="005F26C2" w:rsidRPr="009407EE" w:rsidRDefault="005F26C2" w:rsidP="005F26C2">
            <w:pPr>
              <w:pStyle w:val="ARTableBodyRight"/>
            </w:pPr>
            <w:r w:rsidRPr="00A72552">
              <w:t>777,908.</w:t>
            </w:r>
            <w:r w:rsidR="00EA53FF">
              <w:t>00</w:t>
            </w:r>
          </w:p>
        </w:tc>
      </w:tr>
      <w:tr w:rsidR="005F26C2" w:rsidRPr="00BB7F5A" w14:paraId="48BB7C94" w14:textId="77777777" w:rsidTr="00B52029">
        <w:tc>
          <w:tcPr>
            <w:tcW w:w="5964" w:type="dxa"/>
          </w:tcPr>
          <w:p w14:paraId="38764BAA" w14:textId="1194D995" w:rsidR="005F26C2" w:rsidRPr="009407EE" w:rsidRDefault="005F26C2" w:rsidP="005F26C2">
            <w:pPr>
              <w:pStyle w:val="ARTableBody"/>
            </w:pPr>
            <w:r w:rsidRPr="00A72552">
              <w:t>Swan Hill Rural City Council</w:t>
            </w:r>
          </w:p>
        </w:tc>
        <w:tc>
          <w:tcPr>
            <w:tcW w:w="2535" w:type="dxa"/>
          </w:tcPr>
          <w:p w14:paraId="2D4199F1" w14:textId="31B92A91" w:rsidR="005F26C2" w:rsidRPr="009407EE" w:rsidRDefault="005F26C2" w:rsidP="005F26C2">
            <w:pPr>
              <w:pStyle w:val="ARTableBodyRight"/>
            </w:pPr>
            <w:r w:rsidRPr="00A72552">
              <w:t>217,457.</w:t>
            </w:r>
            <w:r w:rsidR="00EA53FF">
              <w:t>00</w:t>
            </w:r>
          </w:p>
        </w:tc>
      </w:tr>
      <w:tr w:rsidR="005F26C2" w:rsidRPr="00BB7F5A" w14:paraId="12701DC2" w14:textId="77777777" w:rsidTr="00B52029">
        <w:tc>
          <w:tcPr>
            <w:tcW w:w="5964" w:type="dxa"/>
          </w:tcPr>
          <w:p w14:paraId="40707203" w14:textId="466A9068" w:rsidR="005F26C2" w:rsidRPr="009407EE" w:rsidRDefault="005F26C2" w:rsidP="005F26C2">
            <w:pPr>
              <w:pStyle w:val="ARTableBody"/>
            </w:pPr>
            <w:r w:rsidRPr="00A72552">
              <w:t>Towong Shire Council</w:t>
            </w:r>
          </w:p>
        </w:tc>
        <w:tc>
          <w:tcPr>
            <w:tcW w:w="2535" w:type="dxa"/>
          </w:tcPr>
          <w:p w14:paraId="34D2B4D5" w14:textId="5C8500DF" w:rsidR="005F26C2" w:rsidRPr="009407EE" w:rsidRDefault="005F26C2" w:rsidP="005F26C2">
            <w:pPr>
              <w:pStyle w:val="ARTableBodyRight"/>
            </w:pPr>
            <w:r w:rsidRPr="00A72552">
              <w:t>119,559.</w:t>
            </w:r>
            <w:r w:rsidR="00EA53FF">
              <w:t>00</w:t>
            </w:r>
          </w:p>
        </w:tc>
      </w:tr>
      <w:tr w:rsidR="005F26C2" w:rsidRPr="00BB7F5A" w14:paraId="408D6C1C" w14:textId="77777777" w:rsidTr="00B52029">
        <w:tc>
          <w:tcPr>
            <w:tcW w:w="5964" w:type="dxa"/>
          </w:tcPr>
          <w:p w14:paraId="07603B03" w14:textId="139A80AD" w:rsidR="005F26C2" w:rsidRPr="009407EE" w:rsidRDefault="005F26C2" w:rsidP="005F26C2">
            <w:pPr>
              <w:pStyle w:val="ARTableBody"/>
            </w:pPr>
            <w:r w:rsidRPr="00A72552">
              <w:t>Vision Australia Limited</w:t>
            </w:r>
          </w:p>
        </w:tc>
        <w:tc>
          <w:tcPr>
            <w:tcW w:w="2535" w:type="dxa"/>
          </w:tcPr>
          <w:p w14:paraId="11C4A8D3" w14:textId="02F0E937" w:rsidR="005F26C2" w:rsidRPr="009407EE" w:rsidRDefault="005F26C2" w:rsidP="005F26C2">
            <w:pPr>
              <w:pStyle w:val="ARTableBodyRight"/>
            </w:pPr>
            <w:r w:rsidRPr="00A72552">
              <w:t>1,948,676.</w:t>
            </w:r>
            <w:r w:rsidR="00EA53FF">
              <w:t>00</w:t>
            </w:r>
          </w:p>
        </w:tc>
      </w:tr>
      <w:tr w:rsidR="005F26C2" w:rsidRPr="00BB7F5A" w14:paraId="720DA35B" w14:textId="77777777" w:rsidTr="00B52029">
        <w:tc>
          <w:tcPr>
            <w:tcW w:w="5964" w:type="dxa"/>
          </w:tcPr>
          <w:p w14:paraId="0D149E0B" w14:textId="2BCF0960" w:rsidR="005F26C2" w:rsidRPr="009407EE" w:rsidRDefault="005F26C2" w:rsidP="005F26C2">
            <w:pPr>
              <w:pStyle w:val="ARTableBody"/>
            </w:pPr>
            <w:r w:rsidRPr="00A72552">
              <w:t>Warrnambool City Council</w:t>
            </w:r>
          </w:p>
        </w:tc>
        <w:tc>
          <w:tcPr>
            <w:tcW w:w="2535" w:type="dxa"/>
          </w:tcPr>
          <w:p w14:paraId="6AFFCAA2" w14:textId="02816441" w:rsidR="005F26C2" w:rsidRPr="009407EE" w:rsidRDefault="005F26C2" w:rsidP="005F26C2">
            <w:pPr>
              <w:pStyle w:val="ARTableBodyRight"/>
            </w:pPr>
            <w:r w:rsidRPr="00A72552">
              <w:t>287,379.</w:t>
            </w:r>
            <w:r w:rsidR="00EA53FF">
              <w:t>00</w:t>
            </w:r>
          </w:p>
        </w:tc>
      </w:tr>
      <w:tr w:rsidR="005F26C2" w:rsidRPr="00BB7F5A" w14:paraId="44701253" w14:textId="77777777" w:rsidTr="00B52029">
        <w:tc>
          <w:tcPr>
            <w:tcW w:w="5964" w:type="dxa"/>
          </w:tcPr>
          <w:p w14:paraId="37A7E182" w14:textId="72524BCE" w:rsidR="005F26C2" w:rsidRPr="009407EE" w:rsidRDefault="005F26C2" w:rsidP="005F26C2">
            <w:pPr>
              <w:pStyle w:val="ARTableBody"/>
            </w:pPr>
            <w:r w:rsidRPr="00A72552">
              <w:t>Wellington Shire Council</w:t>
            </w:r>
          </w:p>
        </w:tc>
        <w:tc>
          <w:tcPr>
            <w:tcW w:w="2535" w:type="dxa"/>
          </w:tcPr>
          <w:p w14:paraId="3E830BFF" w14:textId="537F8E67" w:rsidR="005F26C2" w:rsidRPr="009407EE" w:rsidRDefault="005F26C2" w:rsidP="005F26C2">
            <w:pPr>
              <w:pStyle w:val="ARTableBodyRight"/>
            </w:pPr>
            <w:r w:rsidRPr="00A72552">
              <w:t>354,200.</w:t>
            </w:r>
            <w:r w:rsidR="00EA53FF">
              <w:t>00</w:t>
            </w:r>
          </w:p>
        </w:tc>
      </w:tr>
      <w:tr w:rsidR="005F26C2" w:rsidRPr="00BB7F5A" w14:paraId="4291CF65" w14:textId="77777777" w:rsidTr="00B52029">
        <w:tc>
          <w:tcPr>
            <w:tcW w:w="5964" w:type="dxa"/>
          </w:tcPr>
          <w:p w14:paraId="2F56C0B0" w14:textId="73D8310A" w:rsidR="005F26C2" w:rsidRPr="009407EE" w:rsidRDefault="005F26C2" w:rsidP="005F26C2">
            <w:pPr>
              <w:pStyle w:val="ARTableBody"/>
            </w:pPr>
            <w:r w:rsidRPr="00A72552">
              <w:t>Whitehorse Manningham Regional Library Corporation</w:t>
            </w:r>
          </w:p>
        </w:tc>
        <w:tc>
          <w:tcPr>
            <w:tcW w:w="2535" w:type="dxa"/>
          </w:tcPr>
          <w:p w14:paraId="2E2AFF53" w14:textId="2C881A5A" w:rsidR="005F26C2" w:rsidRPr="009407EE" w:rsidRDefault="005F26C2" w:rsidP="005F26C2">
            <w:pPr>
              <w:pStyle w:val="ARTableBodyRight"/>
            </w:pPr>
            <w:r w:rsidRPr="00A72552">
              <w:t>2,015,054.</w:t>
            </w:r>
            <w:r w:rsidR="00EA53FF">
              <w:t>00</w:t>
            </w:r>
          </w:p>
        </w:tc>
      </w:tr>
      <w:tr w:rsidR="005F26C2" w:rsidRPr="00BB7F5A" w14:paraId="1D0D48CF" w14:textId="77777777" w:rsidTr="00B52029">
        <w:tc>
          <w:tcPr>
            <w:tcW w:w="5964" w:type="dxa"/>
          </w:tcPr>
          <w:p w14:paraId="76204857" w14:textId="32904999" w:rsidR="005F26C2" w:rsidRPr="009407EE" w:rsidRDefault="005F26C2" w:rsidP="005F26C2">
            <w:pPr>
              <w:pStyle w:val="ARTableBody"/>
            </w:pPr>
            <w:r w:rsidRPr="00A72552">
              <w:t>Wimmera Regional Library Corporation</w:t>
            </w:r>
          </w:p>
        </w:tc>
        <w:tc>
          <w:tcPr>
            <w:tcW w:w="2535" w:type="dxa"/>
          </w:tcPr>
          <w:p w14:paraId="4F842F09" w14:textId="679FBDA6" w:rsidR="005F26C2" w:rsidRPr="009407EE" w:rsidRDefault="005F26C2" w:rsidP="005F26C2">
            <w:pPr>
              <w:pStyle w:val="ARTableBodyRight"/>
            </w:pPr>
            <w:r w:rsidRPr="00A72552">
              <w:t>310,617.</w:t>
            </w:r>
            <w:r w:rsidR="00EA53FF">
              <w:t>00</w:t>
            </w:r>
          </w:p>
        </w:tc>
      </w:tr>
      <w:tr w:rsidR="005F26C2" w:rsidRPr="00BB7F5A" w14:paraId="45E17AE4" w14:textId="77777777" w:rsidTr="00B52029">
        <w:tc>
          <w:tcPr>
            <w:tcW w:w="5964" w:type="dxa"/>
          </w:tcPr>
          <w:p w14:paraId="2461C34C" w14:textId="7298EDA9" w:rsidR="005F26C2" w:rsidRPr="009407EE" w:rsidRDefault="005F26C2" w:rsidP="005F26C2">
            <w:pPr>
              <w:pStyle w:val="ARTableBody"/>
            </w:pPr>
            <w:r w:rsidRPr="00A72552">
              <w:t>Wodonga City Council</w:t>
            </w:r>
          </w:p>
        </w:tc>
        <w:tc>
          <w:tcPr>
            <w:tcW w:w="2535" w:type="dxa"/>
          </w:tcPr>
          <w:p w14:paraId="558E0EFA" w14:textId="776A2D30" w:rsidR="005F26C2" w:rsidRPr="009407EE" w:rsidRDefault="005F26C2" w:rsidP="005F26C2">
            <w:pPr>
              <w:pStyle w:val="ARTableBodyRight"/>
            </w:pPr>
            <w:r w:rsidRPr="00A72552">
              <w:t>323,483.</w:t>
            </w:r>
            <w:r w:rsidR="00EA53FF">
              <w:t>00</w:t>
            </w:r>
          </w:p>
        </w:tc>
      </w:tr>
      <w:tr w:rsidR="005F26C2" w:rsidRPr="00BB7F5A" w14:paraId="062E6BC5" w14:textId="77777777" w:rsidTr="00B52029">
        <w:tc>
          <w:tcPr>
            <w:tcW w:w="5964" w:type="dxa"/>
          </w:tcPr>
          <w:p w14:paraId="6F9D636E" w14:textId="5978FD44" w:rsidR="005F26C2" w:rsidRPr="009407EE" w:rsidRDefault="005F26C2" w:rsidP="005F26C2">
            <w:pPr>
              <w:pStyle w:val="ARTableBody"/>
            </w:pPr>
            <w:r w:rsidRPr="00A72552">
              <w:t>Wyndham City Council</w:t>
            </w:r>
          </w:p>
        </w:tc>
        <w:tc>
          <w:tcPr>
            <w:tcW w:w="2535" w:type="dxa"/>
          </w:tcPr>
          <w:p w14:paraId="03FC6EAC" w14:textId="00EDDBB6" w:rsidR="005F26C2" w:rsidRPr="009407EE" w:rsidRDefault="005F26C2" w:rsidP="005F26C2">
            <w:pPr>
              <w:pStyle w:val="ARTableBodyRight"/>
            </w:pPr>
            <w:r w:rsidRPr="00A72552">
              <w:t>1,592,725.</w:t>
            </w:r>
            <w:r w:rsidR="00EA53FF">
              <w:t>00</w:t>
            </w:r>
          </w:p>
        </w:tc>
      </w:tr>
      <w:tr w:rsidR="005F26C2" w:rsidRPr="00BB7F5A" w14:paraId="3BE5498B" w14:textId="77777777" w:rsidTr="00B52029">
        <w:tc>
          <w:tcPr>
            <w:tcW w:w="5964" w:type="dxa"/>
          </w:tcPr>
          <w:p w14:paraId="67DF128F" w14:textId="35285D22" w:rsidR="005F26C2" w:rsidRPr="009407EE" w:rsidRDefault="005F26C2" w:rsidP="005F26C2">
            <w:pPr>
              <w:pStyle w:val="ARTableBody"/>
            </w:pPr>
            <w:r w:rsidRPr="00A72552">
              <w:t>Yarra Plenty Regional Library Service</w:t>
            </w:r>
          </w:p>
        </w:tc>
        <w:tc>
          <w:tcPr>
            <w:tcW w:w="2535" w:type="dxa"/>
          </w:tcPr>
          <w:p w14:paraId="73D7E125" w14:textId="69E87572" w:rsidR="005F26C2" w:rsidRPr="009407EE" w:rsidRDefault="005F26C2" w:rsidP="005F26C2">
            <w:pPr>
              <w:pStyle w:val="ARTableBodyRight"/>
            </w:pPr>
            <w:r w:rsidRPr="00A72552">
              <w:t>2,782,788.</w:t>
            </w:r>
            <w:r w:rsidR="00EA53FF">
              <w:t>00</w:t>
            </w:r>
          </w:p>
        </w:tc>
      </w:tr>
      <w:tr w:rsidR="005F26C2" w:rsidRPr="00BB7F5A" w14:paraId="628B5C01" w14:textId="77777777" w:rsidTr="00B52029">
        <w:tc>
          <w:tcPr>
            <w:tcW w:w="5964" w:type="dxa"/>
          </w:tcPr>
          <w:p w14:paraId="5441BB25" w14:textId="04F66E76" w:rsidR="005F26C2" w:rsidRPr="009407EE" w:rsidRDefault="005F26C2" w:rsidP="005F26C2">
            <w:pPr>
              <w:pStyle w:val="ARTableBody"/>
            </w:pPr>
            <w:r w:rsidRPr="00A72552">
              <w:t>Yarriambiack Shire Council</w:t>
            </w:r>
          </w:p>
        </w:tc>
        <w:tc>
          <w:tcPr>
            <w:tcW w:w="2535" w:type="dxa"/>
          </w:tcPr>
          <w:p w14:paraId="78B56908" w14:textId="5D531ECB" w:rsidR="005F26C2" w:rsidRPr="009407EE" w:rsidRDefault="005F26C2" w:rsidP="005F26C2">
            <w:pPr>
              <w:pStyle w:val="ARTableBodyRight"/>
            </w:pPr>
            <w:r w:rsidRPr="00A72552">
              <w:t>126,227.</w:t>
            </w:r>
            <w:r w:rsidR="00EA53FF">
              <w:t>00</w:t>
            </w:r>
          </w:p>
        </w:tc>
      </w:tr>
    </w:tbl>
    <w:p w14:paraId="4A9373B5" w14:textId="77777777" w:rsidR="0067178F" w:rsidRDefault="0067178F" w:rsidP="0067178F">
      <w:pPr>
        <w:pStyle w:val="Heading5aftertable"/>
      </w:pPr>
      <w:r w:rsidRPr="0067178F">
        <w:t>Living Libraries Infrastructure Program</w:t>
      </w:r>
    </w:p>
    <w:p w14:paraId="2697BC40" w14:textId="5C011237" w:rsidR="0056424D" w:rsidRDefault="00A454FB" w:rsidP="0067178F">
      <w:pPr>
        <w:pStyle w:val="ARBodyAboveTable"/>
      </w:pPr>
      <w:r w:rsidRPr="00A454FB">
        <w:t>The Living Libraries Infrastructure program is designed to assist Victorian councils and regional libraries in the provision of high quality and accessible public library facilities that support the role of public libraries in strengthening communities.</w:t>
      </w:r>
    </w:p>
    <w:tbl>
      <w:tblPr>
        <w:tblStyle w:val="ARTable"/>
        <w:tblW w:w="0" w:type="auto"/>
        <w:tblLook w:val="04A0" w:firstRow="1" w:lastRow="0" w:firstColumn="1" w:lastColumn="0" w:noHBand="0" w:noVBand="1"/>
      </w:tblPr>
      <w:tblGrid>
        <w:gridCol w:w="5956"/>
        <w:gridCol w:w="2533"/>
      </w:tblGrid>
      <w:tr w:rsidR="0056424D" w:rsidRPr="009407EE" w14:paraId="5761884B"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04D48252" w14:textId="77777777" w:rsidR="0056424D" w:rsidRPr="009407EE" w:rsidRDefault="0056424D">
            <w:pPr>
              <w:pStyle w:val="ARTableColHead"/>
              <w:rPr>
                <w:b w:val="0"/>
                <w:bCs w:val="0"/>
              </w:rPr>
            </w:pPr>
            <w:r w:rsidRPr="009407EE">
              <w:rPr>
                <w:bCs w:val="0"/>
              </w:rPr>
              <w:t xml:space="preserve">Organisation </w:t>
            </w:r>
          </w:p>
        </w:tc>
        <w:tc>
          <w:tcPr>
            <w:tcW w:w="2535" w:type="dxa"/>
          </w:tcPr>
          <w:p w14:paraId="6798437A" w14:textId="77777777" w:rsidR="0056424D" w:rsidRPr="009407EE" w:rsidRDefault="0056424D">
            <w:pPr>
              <w:pStyle w:val="ARTableColHeadRight"/>
            </w:pPr>
            <w:r w:rsidRPr="009407EE">
              <w:t>Payment $</w:t>
            </w:r>
          </w:p>
        </w:tc>
      </w:tr>
      <w:tr w:rsidR="00A454FB" w:rsidRPr="009407EE" w14:paraId="14BEEA5D" w14:textId="77777777" w:rsidTr="00B52029">
        <w:tc>
          <w:tcPr>
            <w:tcW w:w="5964" w:type="dxa"/>
          </w:tcPr>
          <w:p w14:paraId="53B69171" w14:textId="52A15B46" w:rsidR="00A454FB" w:rsidRPr="009407EE" w:rsidRDefault="00A454FB" w:rsidP="00A454FB">
            <w:pPr>
              <w:pStyle w:val="ARTableBody"/>
            </w:pPr>
            <w:r>
              <w:t>Baw Baw Shire Council</w:t>
            </w:r>
          </w:p>
        </w:tc>
        <w:tc>
          <w:tcPr>
            <w:tcW w:w="2535" w:type="dxa"/>
          </w:tcPr>
          <w:p w14:paraId="1DF680FB" w14:textId="55EADB6B" w:rsidR="00A454FB" w:rsidRPr="009407EE" w:rsidRDefault="00A454FB" w:rsidP="00A454FB">
            <w:pPr>
              <w:pStyle w:val="ARTableBodyRight"/>
            </w:pPr>
            <w:r>
              <w:t>1,000,000.00</w:t>
            </w:r>
          </w:p>
        </w:tc>
      </w:tr>
      <w:tr w:rsidR="00A454FB" w:rsidRPr="009407EE" w14:paraId="03CB1560" w14:textId="77777777" w:rsidTr="00B52029">
        <w:tc>
          <w:tcPr>
            <w:tcW w:w="5964" w:type="dxa"/>
          </w:tcPr>
          <w:p w14:paraId="14C1C7EF" w14:textId="51102314" w:rsidR="00A454FB" w:rsidRPr="009407EE" w:rsidRDefault="00A454FB" w:rsidP="00A454FB">
            <w:pPr>
              <w:pStyle w:val="ARTableBody"/>
            </w:pPr>
            <w:r>
              <w:t>City Of Greater Bendigo</w:t>
            </w:r>
          </w:p>
        </w:tc>
        <w:tc>
          <w:tcPr>
            <w:tcW w:w="2535" w:type="dxa"/>
          </w:tcPr>
          <w:p w14:paraId="691FCB67" w14:textId="25A83A7E" w:rsidR="00A454FB" w:rsidRPr="009407EE" w:rsidRDefault="00A454FB" w:rsidP="00A454FB">
            <w:pPr>
              <w:pStyle w:val="ARTableBodyRight"/>
            </w:pPr>
            <w:r>
              <w:t>1,000,000.00</w:t>
            </w:r>
          </w:p>
        </w:tc>
      </w:tr>
      <w:tr w:rsidR="00A454FB" w:rsidRPr="009407EE" w14:paraId="18666198" w14:textId="77777777" w:rsidTr="00B52029">
        <w:tc>
          <w:tcPr>
            <w:tcW w:w="5964" w:type="dxa"/>
          </w:tcPr>
          <w:p w14:paraId="6B1C066E" w14:textId="7A56C1C4" w:rsidR="00A454FB" w:rsidRPr="009407EE" w:rsidRDefault="00A454FB" w:rsidP="00A454FB">
            <w:pPr>
              <w:pStyle w:val="ARTableBody"/>
            </w:pPr>
            <w:r>
              <w:t>City Of Melbourne</w:t>
            </w:r>
          </w:p>
        </w:tc>
        <w:tc>
          <w:tcPr>
            <w:tcW w:w="2535" w:type="dxa"/>
          </w:tcPr>
          <w:p w14:paraId="2D2FA8AB" w14:textId="38F03AFD" w:rsidR="00A454FB" w:rsidRPr="009407EE" w:rsidRDefault="00A454FB" w:rsidP="00A454FB">
            <w:pPr>
              <w:pStyle w:val="ARTableBodyRight"/>
            </w:pPr>
            <w:r>
              <w:t>1,000,000.00</w:t>
            </w:r>
          </w:p>
        </w:tc>
      </w:tr>
      <w:tr w:rsidR="00A454FB" w:rsidRPr="009407EE" w14:paraId="18CCADB8" w14:textId="77777777" w:rsidTr="00B52029">
        <w:tc>
          <w:tcPr>
            <w:tcW w:w="5964" w:type="dxa"/>
          </w:tcPr>
          <w:p w14:paraId="600D0500" w14:textId="5B5E08BC" w:rsidR="00A454FB" w:rsidRPr="009407EE" w:rsidRDefault="00A454FB" w:rsidP="00A454FB">
            <w:pPr>
              <w:pStyle w:val="ARTableBody"/>
            </w:pPr>
            <w:r>
              <w:t>East Gippsland Shire Council</w:t>
            </w:r>
          </w:p>
        </w:tc>
        <w:tc>
          <w:tcPr>
            <w:tcW w:w="2535" w:type="dxa"/>
          </w:tcPr>
          <w:p w14:paraId="6E85A9B6" w14:textId="6B431258" w:rsidR="00A454FB" w:rsidRPr="009407EE" w:rsidRDefault="00A454FB" w:rsidP="00A454FB">
            <w:pPr>
              <w:pStyle w:val="ARTableBodyRight"/>
            </w:pPr>
            <w:r>
              <w:t>53,921.00</w:t>
            </w:r>
          </w:p>
        </w:tc>
      </w:tr>
      <w:tr w:rsidR="00A454FB" w:rsidRPr="009407EE" w14:paraId="3E1B9FC7" w14:textId="77777777" w:rsidTr="00B52029">
        <w:tc>
          <w:tcPr>
            <w:tcW w:w="5964" w:type="dxa"/>
          </w:tcPr>
          <w:p w14:paraId="2141D50D" w14:textId="3522D224" w:rsidR="00A454FB" w:rsidRPr="009407EE" w:rsidRDefault="00A454FB" w:rsidP="00A454FB">
            <w:pPr>
              <w:pStyle w:val="ARTableBody"/>
            </w:pPr>
            <w:r>
              <w:t>Golden Plains Shire Council</w:t>
            </w:r>
          </w:p>
        </w:tc>
        <w:tc>
          <w:tcPr>
            <w:tcW w:w="2535" w:type="dxa"/>
          </w:tcPr>
          <w:p w14:paraId="75970805" w14:textId="5791184F" w:rsidR="00A454FB" w:rsidRPr="009407EE" w:rsidRDefault="00A454FB" w:rsidP="00A454FB">
            <w:pPr>
              <w:pStyle w:val="ARTableBodyRight"/>
            </w:pPr>
            <w:r>
              <w:t>111,559.00</w:t>
            </w:r>
          </w:p>
        </w:tc>
      </w:tr>
      <w:tr w:rsidR="00A454FB" w:rsidRPr="009407EE" w14:paraId="04E6F36F" w14:textId="77777777" w:rsidTr="00B52029">
        <w:tc>
          <w:tcPr>
            <w:tcW w:w="5964" w:type="dxa"/>
          </w:tcPr>
          <w:p w14:paraId="0F70454C" w14:textId="3F09CC34" w:rsidR="00A454FB" w:rsidRPr="009407EE" w:rsidRDefault="00A454FB" w:rsidP="00A454FB">
            <w:pPr>
              <w:pStyle w:val="ARTableBody"/>
            </w:pPr>
            <w:r>
              <w:t>Hindmarsh Shire Council</w:t>
            </w:r>
          </w:p>
        </w:tc>
        <w:tc>
          <w:tcPr>
            <w:tcW w:w="2535" w:type="dxa"/>
          </w:tcPr>
          <w:p w14:paraId="611F32A6" w14:textId="2D7CB2D4" w:rsidR="00A454FB" w:rsidRPr="009407EE" w:rsidRDefault="00A454FB" w:rsidP="00A454FB">
            <w:pPr>
              <w:pStyle w:val="ARTableBodyRight"/>
            </w:pPr>
            <w:r>
              <w:t>76,000.00</w:t>
            </w:r>
          </w:p>
        </w:tc>
      </w:tr>
      <w:tr w:rsidR="00A454FB" w:rsidRPr="009407EE" w14:paraId="51461BC1" w14:textId="77777777" w:rsidTr="00B52029">
        <w:tc>
          <w:tcPr>
            <w:tcW w:w="5964" w:type="dxa"/>
          </w:tcPr>
          <w:p w14:paraId="1E4BA82D" w14:textId="6DB2B59B" w:rsidR="00A454FB" w:rsidRPr="009407EE" w:rsidRDefault="00A454FB" w:rsidP="00A454FB">
            <w:pPr>
              <w:pStyle w:val="ARTableBody"/>
            </w:pPr>
            <w:r>
              <w:t>Southern Grampians Shire Council</w:t>
            </w:r>
          </w:p>
        </w:tc>
        <w:tc>
          <w:tcPr>
            <w:tcW w:w="2535" w:type="dxa"/>
          </w:tcPr>
          <w:p w14:paraId="577F7F5E" w14:textId="025947C9" w:rsidR="00A454FB" w:rsidRPr="009407EE" w:rsidRDefault="00A454FB" w:rsidP="00A454FB">
            <w:pPr>
              <w:pStyle w:val="ARTableBodyRight"/>
            </w:pPr>
            <w:r>
              <w:t>26,645.00</w:t>
            </w:r>
          </w:p>
        </w:tc>
      </w:tr>
      <w:tr w:rsidR="00A454FB" w:rsidRPr="009407EE" w14:paraId="7635D729" w14:textId="77777777" w:rsidTr="00B52029">
        <w:tc>
          <w:tcPr>
            <w:tcW w:w="5964" w:type="dxa"/>
          </w:tcPr>
          <w:p w14:paraId="4CDFE948" w14:textId="73582806" w:rsidR="00A454FB" w:rsidRPr="009407EE" w:rsidRDefault="00A454FB" w:rsidP="00A454FB">
            <w:pPr>
              <w:pStyle w:val="ARTableBody"/>
            </w:pPr>
            <w:r>
              <w:t>Whitehorse Manningham Regional Library Corporation</w:t>
            </w:r>
          </w:p>
        </w:tc>
        <w:tc>
          <w:tcPr>
            <w:tcW w:w="2535" w:type="dxa"/>
          </w:tcPr>
          <w:p w14:paraId="45054506" w14:textId="2560E598" w:rsidR="00A454FB" w:rsidRPr="009407EE" w:rsidRDefault="00A454FB" w:rsidP="00A454FB">
            <w:pPr>
              <w:pStyle w:val="ARTableBodyRight"/>
            </w:pPr>
            <w:r>
              <w:t>40,000.00</w:t>
            </w:r>
          </w:p>
        </w:tc>
      </w:tr>
      <w:tr w:rsidR="00A454FB" w:rsidRPr="009407EE" w14:paraId="02604184" w14:textId="77777777" w:rsidTr="00B52029">
        <w:tc>
          <w:tcPr>
            <w:tcW w:w="5964" w:type="dxa"/>
          </w:tcPr>
          <w:p w14:paraId="59D590F6" w14:textId="7C75FE12" w:rsidR="00A454FB" w:rsidRPr="009407EE" w:rsidRDefault="00A454FB" w:rsidP="00A454FB">
            <w:pPr>
              <w:pStyle w:val="ARTableBody"/>
            </w:pPr>
            <w:r>
              <w:t>Wyndham City Council</w:t>
            </w:r>
          </w:p>
        </w:tc>
        <w:tc>
          <w:tcPr>
            <w:tcW w:w="2535" w:type="dxa"/>
          </w:tcPr>
          <w:p w14:paraId="71270E66" w14:textId="461CB07C" w:rsidR="00A454FB" w:rsidRPr="009407EE" w:rsidRDefault="00A454FB" w:rsidP="00A454FB">
            <w:pPr>
              <w:pStyle w:val="ARTableBodyRight"/>
            </w:pPr>
            <w:r>
              <w:t>117,445.00</w:t>
            </w:r>
          </w:p>
        </w:tc>
      </w:tr>
      <w:tr w:rsidR="00A454FB" w:rsidRPr="009407EE" w14:paraId="172A3016" w14:textId="77777777" w:rsidTr="00B52029">
        <w:tc>
          <w:tcPr>
            <w:tcW w:w="5964" w:type="dxa"/>
          </w:tcPr>
          <w:p w14:paraId="4DEC60DB" w14:textId="1A0C1303" w:rsidR="00A454FB" w:rsidRPr="009407EE" w:rsidRDefault="00A454FB" w:rsidP="00A454FB">
            <w:pPr>
              <w:pStyle w:val="ARTableBody"/>
            </w:pPr>
            <w:r>
              <w:t>Yarra Plenty Regional Library Service</w:t>
            </w:r>
          </w:p>
        </w:tc>
        <w:tc>
          <w:tcPr>
            <w:tcW w:w="2535" w:type="dxa"/>
          </w:tcPr>
          <w:p w14:paraId="004CA387" w14:textId="3B9C95E5" w:rsidR="00A454FB" w:rsidRPr="009407EE" w:rsidRDefault="00A454FB" w:rsidP="00A454FB">
            <w:pPr>
              <w:pStyle w:val="ARTableBodyRight"/>
            </w:pPr>
            <w:r>
              <w:t>150,000.00</w:t>
            </w:r>
          </w:p>
        </w:tc>
      </w:tr>
      <w:tr w:rsidR="00A454FB" w:rsidRPr="009407EE" w14:paraId="6BF4FE07" w14:textId="77777777" w:rsidTr="00B52029">
        <w:tc>
          <w:tcPr>
            <w:tcW w:w="5964" w:type="dxa"/>
          </w:tcPr>
          <w:p w14:paraId="5CA7A409" w14:textId="718A31BE" w:rsidR="00A454FB" w:rsidRPr="009407EE" w:rsidRDefault="00A454FB" w:rsidP="00A454FB">
            <w:pPr>
              <w:pStyle w:val="ARTableBody"/>
            </w:pPr>
            <w:r>
              <w:t>Yarriambiack Shire Council</w:t>
            </w:r>
          </w:p>
        </w:tc>
        <w:tc>
          <w:tcPr>
            <w:tcW w:w="2535" w:type="dxa"/>
          </w:tcPr>
          <w:p w14:paraId="264CD0DA" w14:textId="1A31B66D" w:rsidR="00A454FB" w:rsidRPr="009407EE" w:rsidRDefault="00A454FB" w:rsidP="00A454FB">
            <w:pPr>
              <w:pStyle w:val="ARTableBodyRight"/>
            </w:pPr>
            <w:r>
              <w:t>578,163.00</w:t>
            </w:r>
          </w:p>
        </w:tc>
      </w:tr>
    </w:tbl>
    <w:p w14:paraId="40C82E3A" w14:textId="6667C969" w:rsidR="00EC132E" w:rsidRDefault="00EC132E" w:rsidP="00A454FB">
      <w:pPr>
        <w:pStyle w:val="Heading5aftertable"/>
      </w:pPr>
      <w:r>
        <w:t>Growing Suburbs Fund</w:t>
      </w:r>
    </w:p>
    <w:p w14:paraId="5AA23B10" w14:textId="33387686" w:rsidR="00EC132E" w:rsidRDefault="005211F8" w:rsidP="0021176D">
      <w:pPr>
        <w:pStyle w:val="ARBodyAboveTable"/>
      </w:pPr>
      <w:r w:rsidRPr="005211F8">
        <w:t>The Growing Suburbs Fund contributes towards meeting critical local infrastructure needs for</w:t>
      </w:r>
      <w:r w:rsidRPr="005211F8">
        <w:rPr>
          <w:rFonts w:ascii="Calibri" w:hAnsi="Calibri" w:cs="Calibri"/>
        </w:rPr>
        <w:t> </w:t>
      </w:r>
      <w:r w:rsidRPr="005211F8">
        <w:t>communities in Melbourne's diverse and fast-growing outer suburbs.</w:t>
      </w:r>
      <w:r w:rsidRPr="005211F8">
        <w:rPr>
          <w:rFonts w:ascii="Calibri" w:hAnsi="Calibri" w:cs="Calibri"/>
        </w:rPr>
        <w:t> </w:t>
      </w:r>
    </w:p>
    <w:tbl>
      <w:tblPr>
        <w:tblStyle w:val="ARTable"/>
        <w:tblW w:w="0" w:type="auto"/>
        <w:tblLook w:val="04A0" w:firstRow="1" w:lastRow="0" w:firstColumn="1" w:lastColumn="0" w:noHBand="0" w:noVBand="1"/>
      </w:tblPr>
      <w:tblGrid>
        <w:gridCol w:w="5956"/>
        <w:gridCol w:w="2533"/>
      </w:tblGrid>
      <w:tr w:rsidR="00EC132E" w:rsidRPr="00BB7F5A" w14:paraId="48D91856"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1CC0C668" w14:textId="77777777" w:rsidR="00EC132E" w:rsidRPr="009407EE" w:rsidRDefault="00EC132E">
            <w:pPr>
              <w:pStyle w:val="ARTableColHead"/>
              <w:rPr>
                <w:b w:val="0"/>
                <w:bCs w:val="0"/>
              </w:rPr>
            </w:pPr>
            <w:r w:rsidRPr="009407EE">
              <w:rPr>
                <w:bCs w:val="0"/>
              </w:rPr>
              <w:t xml:space="preserve">Organisation </w:t>
            </w:r>
          </w:p>
        </w:tc>
        <w:tc>
          <w:tcPr>
            <w:tcW w:w="2535" w:type="dxa"/>
          </w:tcPr>
          <w:p w14:paraId="2A884558" w14:textId="77777777" w:rsidR="00EC132E" w:rsidRPr="009407EE" w:rsidRDefault="00EC132E" w:rsidP="00F0458C">
            <w:pPr>
              <w:pStyle w:val="ARTableColHeadRight"/>
            </w:pPr>
            <w:r w:rsidRPr="009407EE">
              <w:t>Payment $</w:t>
            </w:r>
          </w:p>
        </w:tc>
      </w:tr>
      <w:tr w:rsidR="005211F8" w:rsidRPr="00BB7F5A" w14:paraId="3F2322F4" w14:textId="77777777" w:rsidTr="00B52029">
        <w:tc>
          <w:tcPr>
            <w:tcW w:w="5964" w:type="dxa"/>
          </w:tcPr>
          <w:p w14:paraId="4B876D23" w14:textId="490EB29F" w:rsidR="005211F8" w:rsidRPr="009407EE" w:rsidRDefault="005211F8" w:rsidP="005211F8">
            <w:pPr>
              <w:pStyle w:val="ARTableBody"/>
            </w:pPr>
            <w:r w:rsidRPr="00D63609">
              <w:t>Bass Coast Shire Council</w:t>
            </w:r>
          </w:p>
        </w:tc>
        <w:tc>
          <w:tcPr>
            <w:tcW w:w="2535" w:type="dxa"/>
          </w:tcPr>
          <w:p w14:paraId="2572C603" w14:textId="4B91A6CB" w:rsidR="005211F8" w:rsidRPr="009407EE" w:rsidRDefault="005211F8" w:rsidP="005211F8">
            <w:pPr>
              <w:pStyle w:val="ARTableBodyRight"/>
            </w:pPr>
            <w:r w:rsidRPr="00D63609">
              <w:t>1,140,000.00</w:t>
            </w:r>
          </w:p>
        </w:tc>
      </w:tr>
      <w:tr w:rsidR="005211F8" w:rsidRPr="00BB7F5A" w14:paraId="62125D8C" w14:textId="77777777" w:rsidTr="00B52029">
        <w:tc>
          <w:tcPr>
            <w:tcW w:w="5964" w:type="dxa"/>
          </w:tcPr>
          <w:p w14:paraId="78B66858" w14:textId="6E82B052" w:rsidR="005211F8" w:rsidRPr="009407EE" w:rsidRDefault="005211F8" w:rsidP="005211F8">
            <w:pPr>
              <w:pStyle w:val="ARTableBody"/>
            </w:pPr>
            <w:r w:rsidRPr="00D63609">
              <w:t>Baw Baw Shire Council</w:t>
            </w:r>
          </w:p>
        </w:tc>
        <w:tc>
          <w:tcPr>
            <w:tcW w:w="2535" w:type="dxa"/>
          </w:tcPr>
          <w:p w14:paraId="08CE013E" w14:textId="6AF1B6D2" w:rsidR="005211F8" w:rsidRPr="009407EE" w:rsidRDefault="005211F8" w:rsidP="005211F8">
            <w:pPr>
              <w:pStyle w:val="ARTableBodyRight"/>
            </w:pPr>
            <w:r w:rsidRPr="00D63609">
              <w:t>2,202,094.00</w:t>
            </w:r>
          </w:p>
        </w:tc>
      </w:tr>
      <w:tr w:rsidR="005211F8" w:rsidRPr="00BB7F5A" w14:paraId="262EE361" w14:textId="77777777" w:rsidTr="00B52029">
        <w:tc>
          <w:tcPr>
            <w:tcW w:w="5964" w:type="dxa"/>
          </w:tcPr>
          <w:p w14:paraId="620CD9DB" w14:textId="419FBB3B" w:rsidR="005211F8" w:rsidRPr="009407EE" w:rsidRDefault="005211F8" w:rsidP="005211F8">
            <w:pPr>
              <w:pStyle w:val="ARTableBody"/>
            </w:pPr>
            <w:r w:rsidRPr="00D63609">
              <w:t>Cardinia Shire Council</w:t>
            </w:r>
          </w:p>
        </w:tc>
        <w:tc>
          <w:tcPr>
            <w:tcW w:w="2535" w:type="dxa"/>
          </w:tcPr>
          <w:p w14:paraId="220EA078" w14:textId="3A26AE4F" w:rsidR="005211F8" w:rsidRPr="009407EE" w:rsidRDefault="005211F8" w:rsidP="005211F8">
            <w:pPr>
              <w:pStyle w:val="ARTableBodyRight"/>
            </w:pPr>
            <w:r w:rsidRPr="00D63609">
              <w:t>3,750,000.00</w:t>
            </w:r>
          </w:p>
        </w:tc>
      </w:tr>
      <w:tr w:rsidR="005211F8" w:rsidRPr="00BB7F5A" w14:paraId="353A98DC" w14:textId="77777777" w:rsidTr="00B52029">
        <w:tc>
          <w:tcPr>
            <w:tcW w:w="5964" w:type="dxa"/>
          </w:tcPr>
          <w:p w14:paraId="50D23899" w14:textId="24247EAE" w:rsidR="005211F8" w:rsidRPr="009407EE" w:rsidRDefault="005211F8" w:rsidP="005211F8">
            <w:pPr>
              <w:pStyle w:val="ARTableBody"/>
            </w:pPr>
            <w:r w:rsidRPr="00D63609">
              <w:t>City Of Casey</w:t>
            </w:r>
          </w:p>
        </w:tc>
        <w:tc>
          <w:tcPr>
            <w:tcW w:w="2535" w:type="dxa"/>
          </w:tcPr>
          <w:p w14:paraId="2BD21349" w14:textId="3765BA7C" w:rsidR="005211F8" w:rsidRPr="009407EE" w:rsidRDefault="005211F8" w:rsidP="005211F8">
            <w:pPr>
              <w:pStyle w:val="ARTableBodyRight"/>
            </w:pPr>
            <w:r w:rsidRPr="00D63609">
              <w:t>1,205,484.00</w:t>
            </w:r>
          </w:p>
        </w:tc>
      </w:tr>
      <w:tr w:rsidR="005211F8" w:rsidRPr="00BB7F5A" w14:paraId="2EB5B2CC" w14:textId="77777777" w:rsidTr="00B52029">
        <w:tc>
          <w:tcPr>
            <w:tcW w:w="5964" w:type="dxa"/>
          </w:tcPr>
          <w:p w14:paraId="0EA0272E" w14:textId="0F4AD6B9" w:rsidR="005211F8" w:rsidRPr="009407EE" w:rsidRDefault="005211F8" w:rsidP="005211F8">
            <w:pPr>
              <w:pStyle w:val="ARTableBody"/>
            </w:pPr>
            <w:r w:rsidRPr="00D63609">
              <w:t>Golden Plains Shire Council</w:t>
            </w:r>
          </w:p>
        </w:tc>
        <w:tc>
          <w:tcPr>
            <w:tcW w:w="2535" w:type="dxa"/>
          </w:tcPr>
          <w:p w14:paraId="310BD9F7" w14:textId="7B31F589" w:rsidR="005211F8" w:rsidRPr="009407EE" w:rsidRDefault="005211F8" w:rsidP="005211F8">
            <w:pPr>
              <w:pStyle w:val="ARTableBodyRight"/>
            </w:pPr>
            <w:r w:rsidRPr="00D63609">
              <w:t>2,292,587.00</w:t>
            </w:r>
          </w:p>
        </w:tc>
      </w:tr>
      <w:tr w:rsidR="005211F8" w:rsidRPr="00BB7F5A" w14:paraId="0301ECB8" w14:textId="77777777" w:rsidTr="00B52029">
        <w:tc>
          <w:tcPr>
            <w:tcW w:w="5964" w:type="dxa"/>
          </w:tcPr>
          <w:p w14:paraId="503E5C9B" w14:textId="6478EEED" w:rsidR="005211F8" w:rsidRPr="009407EE" w:rsidRDefault="005211F8" w:rsidP="005211F8">
            <w:pPr>
              <w:pStyle w:val="ARTableBody"/>
            </w:pPr>
            <w:r w:rsidRPr="00D63609">
              <w:t>Hume City Council</w:t>
            </w:r>
          </w:p>
        </w:tc>
        <w:tc>
          <w:tcPr>
            <w:tcW w:w="2535" w:type="dxa"/>
          </w:tcPr>
          <w:p w14:paraId="03738D57" w14:textId="163D6157" w:rsidR="005211F8" w:rsidRPr="009407EE" w:rsidRDefault="005211F8" w:rsidP="005211F8">
            <w:pPr>
              <w:pStyle w:val="ARTableBodyRight"/>
            </w:pPr>
            <w:r w:rsidRPr="00D63609">
              <w:t>5,244,412.00</w:t>
            </w:r>
          </w:p>
        </w:tc>
      </w:tr>
      <w:tr w:rsidR="005211F8" w:rsidRPr="00BB7F5A" w14:paraId="62CA7AE3" w14:textId="77777777" w:rsidTr="00B52029">
        <w:tc>
          <w:tcPr>
            <w:tcW w:w="5964" w:type="dxa"/>
          </w:tcPr>
          <w:p w14:paraId="602EBB00" w14:textId="686FB661" w:rsidR="005211F8" w:rsidRPr="009407EE" w:rsidRDefault="005211F8" w:rsidP="005211F8">
            <w:pPr>
              <w:pStyle w:val="ARTableBody"/>
            </w:pPr>
            <w:r w:rsidRPr="00D63609">
              <w:t>Melton City Council</w:t>
            </w:r>
          </w:p>
        </w:tc>
        <w:tc>
          <w:tcPr>
            <w:tcW w:w="2535" w:type="dxa"/>
          </w:tcPr>
          <w:p w14:paraId="7BC8D619" w14:textId="1E3197DC" w:rsidR="005211F8" w:rsidRPr="009407EE" w:rsidRDefault="005211F8" w:rsidP="005211F8">
            <w:pPr>
              <w:pStyle w:val="ARTableBodyRight"/>
            </w:pPr>
            <w:r w:rsidRPr="00D63609">
              <w:t>5,650,000.00</w:t>
            </w:r>
          </w:p>
        </w:tc>
      </w:tr>
      <w:tr w:rsidR="005211F8" w:rsidRPr="00BB7F5A" w14:paraId="1BF10914" w14:textId="77777777" w:rsidTr="00B52029">
        <w:tc>
          <w:tcPr>
            <w:tcW w:w="5964" w:type="dxa"/>
          </w:tcPr>
          <w:p w14:paraId="7E5C7F2C" w14:textId="4C88973B" w:rsidR="005211F8" w:rsidRPr="009407EE" w:rsidRDefault="005211F8" w:rsidP="005211F8">
            <w:pPr>
              <w:pStyle w:val="ARTableBody"/>
            </w:pPr>
            <w:r w:rsidRPr="00D63609">
              <w:t>Mitchell Shire Council</w:t>
            </w:r>
          </w:p>
        </w:tc>
        <w:tc>
          <w:tcPr>
            <w:tcW w:w="2535" w:type="dxa"/>
          </w:tcPr>
          <w:p w14:paraId="3D87C082" w14:textId="6BD38D8C" w:rsidR="005211F8" w:rsidRPr="009407EE" w:rsidRDefault="005211F8" w:rsidP="005211F8">
            <w:pPr>
              <w:pStyle w:val="ARTableBodyRight"/>
            </w:pPr>
            <w:r w:rsidRPr="00D63609">
              <w:t>1,750,000.00</w:t>
            </w:r>
          </w:p>
        </w:tc>
      </w:tr>
      <w:tr w:rsidR="005211F8" w:rsidRPr="00BB7F5A" w14:paraId="6996DEE4" w14:textId="77777777" w:rsidTr="00B52029">
        <w:tc>
          <w:tcPr>
            <w:tcW w:w="5964" w:type="dxa"/>
          </w:tcPr>
          <w:p w14:paraId="3DE93F0C" w14:textId="451FE6C3" w:rsidR="005211F8" w:rsidRPr="009407EE" w:rsidRDefault="005211F8" w:rsidP="005211F8">
            <w:pPr>
              <w:pStyle w:val="ARTableBody"/>
            </w:pPr>
            <w:r w:rsidRPr="00D63609">
              <w:t>Moorabool Shire Council</w:t>
            </w:r>
          </w:p>
        </w:tc>
        <w:tc>
          <w:tcPr>
            <w:tcW w:w="2535" w:type="dxa"/>
          </w:tcPr>
          <w:p w14:paraId="38247485" w14:textId="668A2156" w:rsidR="005211F8" w:rsidRPr="009407EE" w:rsidRDefault="005211F8" w:rsidP="005211F8">
            <w:pPr>
              <w:pStyle w:val="ARTableBodyRight"/>
            </w:pPr>
            <w:r w:rsidRPr="00D63609">
              <w:t>3,901,398.00</w:t>
            </w:r>
          </w:p>
        </w:tc>
      </w:tr>
      <w:tr w:rsidR="005211F8" w:rsidRPr="00BB7F5A" w14:paraId="686482F4" w14:textId="77777777" w:rsidTr="00B52029">
        <w:tc>
          <w:tcPr>
            <w:tcW w:w="5964" w:type="dxa"/>
          </w:tcPr>
          <w:p w14:paraId="09ECA00A" w14:textId="23D2B1F2" w:rsidR="005211F8" w:rsidRPr="009407EE" w:rsidRDefault="005211F8" w:rsidP="005211F8">
            <w:pPr>
              <w:pStyle w:val="ARTableBody"/>
            </w:pPr>
            <w:r w:rsidRPr="00D63609">
              <w:t>Mornington Peninsula Shire Council</w:t>
            </w:r>
          </w:p>
        </w:tc>
        <w:tc>
          <w:tcPr>
            <w:tcW w:w="2535" w:type="dxa"/>
          </w:tcPr>
          <w:p w14:paraId="55C457AE" w14:textId="768DD23C" w:rsidR="005211F8" w:rsidRPr="009407EE" w:rsidRDefault="005211F8" w:rsidP="005211F8">
            <w:pPr>
              <w:pStyle w:val="ARTableBodyRight"/>
            </w:pPr>
            <w:r w:rsidRPr="00D63609">
              <w:t>5,746,997.00</w:t>
            </w:r>
          </w:p>
        </w:tc>
      </w:tr>
      <w:tr w:rsidR="005211F8" w:rsidRPr="00BB7F5A" w14:paraId="3B9C79AF" w14:textId="77777777" w:rsidTr="00B52029">
        <w:tc>
          <w:tcPr>
            <w:tcW w:w="5964" w:type="dxa"/>
          </w:tcPr>
          <w:p w14:paraId="43369D60" w14:textId="017D8A65" w:rsidR="005211F8" w:rsidRPr="009407EE" w:rsidRDefault="005211F8" w:rsidP="005211F8">
            <w:pPr>
              <w:pStyle w:val="ARTableBody"/>
            </w:pPr>
            <w:r w:rsidRPr="00D63609">
              <w:t>Nillumbik Shire Council</w:t>
            </w:r>
          </w:p>
        </w:tc>
        <w:tc>
          <w:tcPr>
            <w:tcW w:w="2535" w:type="dxa"/>
          </w:tcPr>
          <w:p w14:paraId="21405228" w14:textId="4D2244EE" w:rsidR="005211F8" w:rsidRPr="009407EE" w:rsidRDefault="005211F8" w:rsidP="005211F8">
            <w:pPr>
              <w:pStyle w:val="ARTableBodyRight"/>
            </w:pPr>
            <w:r w:rsidRPr="00D63609">
              <w:t>3,792,504.00</w:t>
            </w:r>
          </w:p>
        </w:tc>
      </w:tr>
      <w:tr w:rsidR="005211F8" w:rsidRPr="00BB7F5A" w14:paraId="05CB5A07" w14:textId="77777777" w:rsidTr="00B52029">
        <w:tc>
          <w:tcPr>
            <w:tcW w:w="5964" w:type="dxa"/>
          </w:tcPr>
          <w:p w14:paraId="605AB422" w14:textId="653C68BE" w:rsidR="005211F8" w:rsidRPr="009407EE" w:rsidRDefault="005211F8" w:rsidP="005211F8">
            <w:pPr>
              <w:pStyle w:val="ARTableBody"/>
            </w:pPr>
            <w:r w:rsidRPr="00D63609">
              <w:t>Shire Of Yarra Ranges</w:t>
            </w:r>
          </w:p>
        </w:tc>
        <w:tc>
          <w:tcPr>
            <w:tcW w:w="2535" w:type="dxa"/>
          </w:tcPr>
          <w:p w14:paraId="12BD5DFC" w14:textId="35C6F9B5" w:rsidR="005211F8" w:rsidRPr="009407EE" w:rsidRDefault="005211F8" w:rsidP="005211F8">
            <w:pPr>
              <w:pStyle w:val="ARTableBodyRight"/>
            </w:pPr>
            <w:r w:rsidRPr="00D63609">
              <w:t>3,100,000.00</w:t>
            </w:r>
          </w:p>
        </w:tc>
      </w:tr>
      <w:tr w:rsidR="005211F8" w:rsidRPr="00BB7F5A" w14:paraId="5B75CF23" w14:textId="77777777" w:rsidTr="00B52029">
        <w:tc>
          <w:tcPr>
            <w:tcW w:w="5964" w:type="dxa"/>
          </w:tcPr>
          <w:p w14:paraId="001B1F50" w14:textId="4B35E391" w:rsidR="005211F8" w:rsidRPr="009407EE" w:rsidRDefault="005211F8" w:rsidP="005211F8">
            <w:pPr>
              <w:pStyle w:val="ARTableBody"/>
            </w:pPr>
            <w:r w:rsidRPr="00D63609">
              <w:t>Surf Coast Shire Council</w:t>
            </w:r>
          </w:p>
        </w:tc>
        <w:tc>
          <w:tcPr>
            <w:tcW w:w="2535" w:type="dxa"/>
          </w:tcPr>
          <w:p w14:paraId="2B8D0140" w14:textId="6C10CFBA" w:rsidR="005211F8" w:rsidRPr="009407EE" w:rsidRDefault="005211F8" w:rsidP="005211F8">
            <w:pPr>
              <w:pStyle w:val="ARTableBodyRight"/>
            </w:pPr>
            <w:r w:rsidRPr="00D63609">
              <w:t>330,000.00</w:t>
            </w:r>
          </w:p>
        </w:tc>
      </w:tr>
      <w:tr w:rsidR="005211F8" w:rsidRPr="00BB7F5A" w14:paraId="66B5977F" w14:textId="77777777" w:rsidTr="00B52029">
        <w:tc>
          <w:tcPr>
            <w:tcW w:w="5964" w:type="dxa"/>
          </w:tcPr>
          <w:p w14:paraId="4D05985B" w14:textId="4A160991" w:rsidR="005211F8" w:rsidRPr="009407EE" w:rsidRDefault="005211F8" w:rsidP="005211F8">
            <w:pPr>
              <w:pStyle w:val="ARTableBody"/>
            </w:pPr>
            <w:r w:rsidRPr="00D63609">
              <w:t>Whittlesea City Council</w:t>
            </w:r>
          </w:p>
        </w:tc>
        <w:tc>
          <w:tcPr>
            <w:tcW w:w="2535" w:type="dxa"/>
          </w:tcPr>
          <w:p w14:paraId="6AB2C17C" w14:textId="49E04680" w:rsidR="005211F8" w:rsidRPr="009407EE" w:rsidRDefault="005211F8" w:rsidP="005211F8">
            <w:pPr>
              <w:pStyle w:val="ARTableBodyRight"/>
            </w:pPr>
            <w:r w:rsidRPr="00D63609">
              <w:t>2,100,000.00</w:t>
            </w:r>
          </w:p>
        </w:tc>
      </w:tr>
      <w:tr w:rsidR="005211F8" w:rsidRPr="00BB7F5A" w14:paraId="7CEFF176" w14:textId="77777777" w:rsidTr="00B52029">
        <w:tc>
          <w:tcPr>
            <w:tcW w:w="5964" w:type="dxa"/>
          </w:tcPr>
          <w:p w14:paraId="6858B055" w14:textId="3FF66A7D" w:rsidR="005211F8" w:rsidRPr="009407EE" w:rsidRDefault="005211F8" w:rsidP="005211F8">
            <w:pPr>
              <w:pStyle w:val="ARTableBody"/>
            </w:pPr>
            <w:r w:rsidRPr="00D63609">
              <w:t>Wyndham City Council</w:t>
            </w:r>
          </w:p>
        </w:tc>
        <w:tc>
          <w:tcPr>
            <w:tcW w:w="2535" w:type="dxa"/>
          </w:tcPr>
          <w:p w14:paraId="2D71AC69" w14:textId="475FF972" w:rsidR="005211F8" w:rsidRPr="009407EE" w:rsidRDefault="005211F8" w:rsidP="005211F8">
            <w:pPr>
              <w:pStyle w:val="ARTableBodyRight"/>
            </w:pPr>
            <w:r w:rsidRPr="00D63609">
              <w:t>6,656,400.00</w:t>
            </w:r>
          </w:p>
        </w:tc>
      </w:tr>
    </w:tbl>
    <w:p w14:paraId="4200B784" w14:textId="77777777" w:rsidR="00EC132E" w:rsidRDefault="00EC132E" w:rsidP="0021176D">
      <w:pPr>
        <w:pStyle w:val="Heading5aftertable"/>
      </w:pPr>
      <w:r>
        <w:t>Aboriginal Community Infrastructure Program</w:t>
      </w:r>
    </w:p>
    <w:p w14:paraId="308D2ABB" w14:textId="0D614BD4" w:rsidR="00EC132E" w:rsidRDefault="009327B6" w:rsidP="0021176D">
      <w:pPr>
        <w:pStyle w:val="ARBodyAboveTable"/>
      </w:pPr>
      <w:r w:rsidRPr="009327B6">
        <w:t>The Aboriginal Community Infrastructure Program is a grants program which enables Aboriginal organisations to build new infrastructure or to repair, refurbish or expand existing infrastructure to meet the emerging needs of Aboriginal Victorians.</w:t>
      </w:r>
      <w:r w:rsidRPr="009327B6">
        <w:rPr>
          <w:rFonts w:ascii="Calibri" w:hAnsi="Calibri" w:cs="Calibri"/>
        </w:rPr>
        <w:t> </w:t>
      </w:r>
      <w:r w:rsidRPr="009327B6">
        <w:t>This program is delivered by DGS on behalf of the Department of Premier &amp; Cabinet.</w:t>
      </w:r>
    </w:p>
    <w:tbl>
      <w:tblPr>
        <w:tblStyle w:val="ARTable"/>
        <w:tblW w:w="0" w:type="auto"/>
        <w:tblLook w:val="04A0" w:firstRow="1" w:lastRow="0" w:firstColumn="1" w:lastColumn="0" w:noHBand="0" w:noVBand="1"/>
      </w:tblPr>
      <w:tblGrid>
        <w:gridCol w:w="5956"/>
        <w:gridCol w:w="2533"/>
      </w:tblGrid>
      <w:tr w:rsidR="00EC132E" w:rsidRPr="00BB7F5A" w14:paraId="2C30A948"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32AD115D" w14:textId="77777777" w:rsidR="00EC132E" w:rsidRPr="009407EE" w:rsidRDefault="00EC132E">
            <w:pPr>
              <w:pStyle w:val="ARTableColHead"/>
              <w:rPr>
                <w:b w:val="0"/>
                <w:bCs w:val="0"/>
              </w:rPr>
            </w:pPr>
            <w:r w:rsidRPr="009407EE">
              <w:rPr>
                <w:bCs w:val="0"/>
              </w:rPr>
              <w:t xml:space="preserve">Organisation </w:t>
            </w:r>
          </w:p>
        </w:tc>
        <w:tc>
          <w:tcPr>
            <w:tcW w:w="2535" w:type="dxa"/>
          </w:tcPr>
          <w:p w14:paraId="347FF6ED" w14:textId="77777777" w:rsidR="00EC132E" w:rsidRPr="009407EE" w:rsidRDefault="00EC132E" w:rsidP="009327B6">
            <w:pPr>
              <w:pStyle w:val="ARTableColHeadRight"/>
            </w:pPr>
            <w:r w:rsidRPr="009407EE">
              <w:t>Payment $</w:t>
            </w:r>
          </w:p>
        </w:tc>
      </w:tr>
      <w:tr w:rsidR="00657830" w:rsidRPr="00BB7F5A" w14:paraId="378A64CD" w14:textId="77777777" w:rsidTr="00B52029">
        <w:tc>
          <w:tcPr>
            <w:tcW w:w="5964" w:type="dxa"/>
          </w:tcPr>
          <w:p w14:paraId="61DAF80F" w14:textId="7CA67B9D" w:rsidR="00657830" w:rsidRPr="009407EE" w:rsidRDefault="00657830" w:rsidP="00657830">
            <w:pPr>
              <w:pStyle w:val="ARTableBody"/>
            </w:pPr>
            <w:r w:rsidRPr="00ED4736">
              <w:t>Access Services For Koories Ltd</w:t>
            </w:r>
          </w:p>
        </w:tc>
        <w:tc>
          <w:tcPr>
            <w:tcW w:w="2535" w:type="dxa"/>
          </w:tcPr>
          <w:p w14:paraId="286B4D8A" w14:textId="3E362AD6" w:rsidR="00657830" w:rsidRPr="009407EE" w:rsidRDefault="00657830" w:rsidP="00657830">
            <w:pPr>
              <w:pStyle w:val="ARTableBodyRight"/>
            </w:pPr>
            <w:r w:rsidRPr="00ED4736">
              <w:t>50,000.</w:t>
            </w:r>
            <w:r>
              <w:t>00</w:t>
            </w:r>
          </w:p>
        </w:tc>
      </w:tr>
      <w:tr w:rsidR="00657830" w:rsidRPr="00BB7F5A" w14:paraId="07F6EE1B" w14:textId="77777777" w:rsidTr="00B52029">
        <w:tc>
          <w:tcPr>
            <w:tcW w:w="5964" w:type="dxa"/>
          </w:tcPr>
          <w:p w14:paraId="59C56C69" w14:textId="6C725BF1" w:rsidR="00657830" w:rsidRPr="009407EE" w:rsidRDefault="00657830" w:rsidP="00657830">
            <w:pPr>
              <w:pStyle w:val="ARTableBody"/>
            </w:pPr>
            <w:r w:rsidRPr="00ED4736">
              <w:t>Aldara Yenara Australia Aboriginal Corporation</w:t>
            </w:r>
          </w:p>
        </w:tc>
        <w:tc>
          <w:tcPr>
            <w:tcW w:w="2535" w:type="dxa"/>
          </w:tcPr>
          <w:p w14:paraId="05DCF02F" w14:textId="1EBB0F2F" w:rsidR="00657830" w:rsidRPr="009407EE" w:rsidRDefault="00657830" w:rsidP="00657830">
            <w:pPr>
              <w:pStyle w:val="ARTableBodyRight"/>
            </w:pPr>
            <w:r w:rsidRPr="00ED4736">
              <w:t>25,000.</w:t>
            </w:r>
            <w:r>
              <w:t>00</w:t>
            </w:r>
          </w:p>
        </w:tc>
      </w:tr>
      <w:tr w:rsidR="00657830" w:rsidRPr="00BB7F5A" w14:paraId="1EE54DF5" w14:textId="77777777" w:rsidTr="00B52029">
        <w:tc>
          <w:tcPr>
            <w:tcW w:w="5964" w:type="dxa"/>
          </w:tcPr>
          <w:p w14:paraId="32C3246F" w14:textId="3BA9F812" w:rsidR="00657830" w:rsidRPr="009407EE" w:rsidRDefault="00657830" w:rsidP="00657830">
            <w:pPr>
              <w:pStyle w:val="ARTableBody"/>
            </w:pPr>
            <w:r w:rsidRPr="00ED4736">
              <w:t>Baluk Arts</w:t>
            </w:r>
          </w:p>
        </w:tc>
        <w:tc>
          <w:tcPr>
            <w:tcW w:w="2535" w:type="dxa"/>
          </w:tcPr>
          <w:p w14:paraId="0359963D" w14:textId="75F1A392" w:rsidR="00657830" w:rsidRPr="009407EE" w:rsidRDefault="00657830" w:rsidP="00657830">
            <w:pPr>
              <w:pStyle w:val="ARTableBodyRight"/>
            </w:pPr>
            <w:r w:rsidRPr="00ED4736">
              <w:t>10,000.</w:t>
            </w:r>
            <w:r>
              <w:t>00</w:t>
            </w:r>
          </w:p>
        </w:tc>
      </w:tr>
      <w:tr w:rsidR="00657830" w:rsidRPr="00BB7F5A" w14:paraId="6C7147B3" w14:textId="77777777" w:rsidTr="00B52029">
        <w:tc>
          <w:tcPr>
            <w:tcW w:w="5964" w:type="dxa"/>
          </w:tcPr>
          <w:p w14:paraId="7F74E830" w14:textId="178897C8" w:rsidR="00657830" w:rsidRPr="009407EE" w:rsidRDefault="00657830" w:rsidP="00657830">
            <w:pPr>
              <w:pStyle w:val="ARTableBody"/>
            </w:pPr>
            <w:r w:rsidRPr="00ED4736">
              <w:t>Bendigo &amp; District Aboriginal Co-Operative</w:t>
            </w:r>
          </w:p>
        </w:tc>
        <w:tc>
          <w:tcPr>
            <w:tcW w:w="2535" w:type="dxa"/>
          </w:tcPr>
          <w:p w14:paraId="42FC846E" w14:textId="6199037C" w:rsidR="00657830" w:rsidRPr="009407EE" w:rsidRDefault="00657830" w:rsidP="00657830">
            <w:pPr>
              <w:pStyle w:val="ARTableBodyRight"/>
            </w:pPr>
            <w:r w:rsidRPr="00ED4736">
              <w:t>351,015.</w:t>
            </w:r>
            <w:r>
              <w:t>00</w:t>
            </w:r>
          </w:p>
        </w:tc>
      </w:tr>
      <w:tr w:rsidR="00657830" w:rsidRPr="00BB7F5A" w14:paraId="1743BD09" w14:textId="77777777" w:rsidTr="00B52029">
        <w:tc>
          <w:tcPr>
            <w:tcW w:w="5964" w:type="dxa"/>
          </w:tcPr>
          <w:p w14:paraId="6648DC00" w14:textId="4972506C" w:rsidR="00657830" w:rsidRPr="009407EE" w:rsidRDefault="00657830" w:rsidP="00657830">
            <w:pPr>
              <w:pStyle w:val="ARTableBody"/>
            </w:pPr>
            <w:r w:rsidRPr="00ED4736">
              <w:t>Boorndawan Willam Aboriginal Healing Service Limited</w:t>
            </w:r>
          </w:p>
        </w:tc>
        <w:tc>
          <w:tcPr>
            <w:tcW w:w="2535" w:type="dxa"/>
          </w:tcPr>
          <w:p w14:paraId="142CD713" w14:textId="4A21CEC8" w:rsidR="00657830" w:rsidRPr="009407EE" w:rsidRDefault="00657830" w:rsidP="00657830">
            <w:pPr>
              <w:pStyle w:val="ARTableBodyRight"/>
            </w:pPr>
            <w:r w:rsidRPr="00ED4736">
              <w:t>59,873.79</w:t>
            </w:r>
          </w:p>
        </w:tc>
      </w:tr>
      <w:tr w:rsidR="00657830" w:rsidRPr="00BB7F5A" w14:paraId="69964348" w14:textId="77777777" w:rsidTr="00B52029">
        <w:tc>
          <w:tcPr>
            <w:tcW w:w="5964" w:type="dxa"/>
          </w:tcPr>
          <w:p w14:paraId="50FF5ED6" w14:textId="0618A4AE" w:rsidR="00657830" w:rsidRPr="009407EE" w:rsidRDefault="00657830" w:rsidP="00657830">
            <w:pPr>
              <w:pStyle w:val="ARTableBody"/>
            </w:pPr>
            <w:r w:rsidRPr="00ED4736">
              <w:t>Connecting Home Ltd</w:t>
            </w:r>
          </w:p>
        </w:tc>
        <w:tc>
          <w:tcPr>
            <w:tcW w:w="2535" w:type="dxa"/>
          </w:tcPr>
          <w:p w14:paraId="6FE61A92" w14:textId="745FDA62" w:rsidR="00657830" w:rsidRPr="009407EE" w:rsidRDefault="00657830" w:rsidP="00657830">
            <w:pPr>
              <w:pStyle w:val="ARTableBodyRight"/>
            </w:pPr>
            <w:r w:rsidRPr="00ED4736">
              <w:t>49,572.60</w:t>
            </w:r>
          </w:p>
        </w:tc>
      </w:tr>
      <w:tr w:rsidR="00657830" w:rsidRPr="00BB7F5A" w14:paraId="329E0C5F" w14:textId="77777777" w:rsidTr="00B52029">
        <w:tc>
          <w:tcPr>
            <w:tcW w:w="5964" w:type="dxa"/>
          </w:tcPr>
          <w:p w14:paraId="6D2D9E2F" w14:textId="0E02BB26" w:rsidR="00657830" w:rsidRPr="009407EE" w:rsidRDefault="00657830" w:rsidP="00657830">
            <w:pPr>
              <w:pStyle w:val="ARTableBody"/>
            </w:pPr>
            <w:r w:rsidRPr="00ED4736">
              <w:t>Dardi Munwurro Pty Ltd</w:t>
            </w:r>
          </w:p>
        </w:tc>
        <w:tc>
          <w:tcPr>
            <w:tcW w:w="2535" w:type="dxa"/>
          </w:tcPr>
          <w:p w14:paraId="0A1A6B96" w14:textId="17AF5FCD" w:rsidR="00657830" w:rsidRPr="009407EE" w:rsidRDefault="00657830" w:rsidP="00657830">
            <w:pPr>
              <w:pStyle w:val="ARTableBodyRight"/>
            </w:pPr>
            <w:r w:rsidRPr="00ED4736">
              <w:t>240,000.</w:t>
            </w:r>
            <w:r>
              <w:t>00</w:t>
            </w:r>
          </w:p>
        </w:tc>
      </w:tr>
      <w:tr w:rsidR="00657830" w:rsidRPr="00BB7F5A" w14:paraId="46308D4E" w14:textId="77777777" w:rsidTr="00B52029">
        <w:tc>
          <w:tcPr>
            <w:tcW w:w="5964" w:type="dxa"/>
          </w:tcPr>
          <w:p w14:paraId="4561BFA9" w14:textId="38117C23" w:rsidR="00657830" w:rsidRPr="009407EE" w:rsidRDefault="00657830" w:rsidP="00657830">
            <w:pPr>
              <w:pStyle w:val="ARTableBody"/>
            </w:pPr>
            <w:r w:rsidRPr="00ED4736">
              <w:t>Dhauwurd-Wurrung Elderly &amp; Community Health Service Inc</w:t>
            </w:r>
          </w:p>
        </w:tc>
        <w:tc>
          <w:tcPr>
            <w:tcW w:w="2535" w:type="dxa"/>
          </w:tcPr>
          <w:p w14:paraId="52028837" w14:textId="0516DC9D" w:rsidR="00657830" w:rsidRPr="009407EE" w:rsidRDefault="00657830" w:rsidP="00657830">
            <w:pPr>
              <w:pStyle w:val="ARTableBodyRight"/>
            </w:pPr>
            <w:r w:rsidRPr="00ED4736">
              <w:t>207,089.27</w:t>
            </w:r>
          </w:p>
        </w:tc>
      </w:tr>
      <w:tr w:rsidR="00657830" w:rsidRPr="00BB7F5A" w14:paraId="303ACC0D" w14:textId="77777777" w:rsidTr="00B52029">
        <w:tc>
          <w:tcPr>
            <w:tcW w:w="5964" w:type="dxa"/>
          </w:tcPr>
          <w:p w14:paraId="17793F98" w14:textId="0EBF98F9" w:rsidR="00657830" w:rsidRPr="009407EE" w:rsidRDefault="00657830" w:rsidP="00657830">
            <w:pPr>
              <w:pStyle w:val="ARTableBody"/>
            </w:pPr>
            <w:r w:rsidRPr="00ED4736">
              <w:t>Elizabeth Morgan House Aboriginal Women'S Services Inc</w:t>
            </w:r>
          </w:p>
        </w:tc>
        <w:tc>
          <w:tcPr>
            <w:tcW w:w="2535" w:type="dxa"/>
          </w:tcPr>
          <w:p w14:paraId="21896D82" w14:textId="23A93D7C" w:rsidR="00657830" w:rsidRPr="009407EE" w:rsidRDefault="00657830" w:rsidP="00657830">
            <w:pPr>
              <w:pStyle w:val="ARTableBodyRight"/>
            </w:pPr>
            <w:r w:rsidRPr="00ED4736">
              <w:t>40,000.</w:t>
            </w:r>
            <w:r>
              <w:t>00</w:t>
            </w:r>
          </w:p>
        </w:tc>
      </w:tr>
      <w:tr w:rsidR="00657830" w:rsidRPr="00BB7F5A" w14:paraId="46967F93" w14:textId="77777777" w:rsidTr="00B52029">
        <w:tc>
          <w:tcPr>
            <w:tcW w:w="5964" w:type="dxa"/>
          </w:tcPr>
          <w:p w14:paraId="4BB29D6F" w14:textId="5A28FDD6" w:rsidR="00657830" w:rsidRPr="009407EE" w:rsidRDefault="00657830" w:rsidP="00657830">
            <w:pPr>
              <w:pStyle w:val="ARTableBody"/>
            </w:pPr>
            <w:r w:rsidRPr="00ED4736">
              <w:t>First People Of The Millewa-Mallee Aboriginal Corporation</w:t>
            </w:r>
          </w:p>
        </w:tc>
        <w:tc>
          <w:tcPr>
            <w:tcW w:w="2535" w:type="dxa"/>
          </w:tcPr>
          <w:p w14:paraId="1E4E8D7C" w14:textId="2BCE532A" w:rsidR="00657830" w:rsidRPr="009407EE" w:rsidRDefault="00657830" w:rsidP="00657830">
            <w:pPr>
              <w:pStyle w:val="ARTableBodyRight"/>
            </w:pPr>
            <w:r w:rsidRPr="00ED4736">
              <w:t>10,000.</w:t>
            </w:r>
            <w:r>
              <w:t>00</w:t>
            </w:r>
          </w:p>
        </w:tc>
      </w:tr>
      <w:tr w:rsidR="00657830" w:rsidRPr="00BB7F5A" w14:paraId="6A11C14D" w14:textId="77777777" w:rsidTr="00B52029">
        <w:tc>
          <w:tcPr>
            <w:tcW w:w="5964" w:type="dxa"/>
          </w:tcPr>
          <w:p w14:paraId="3AB60D54" w14:textId="7919BE16" w:rsidR="00657830" w:rsidRPr="009407EE" w:rsidRDefault="00657830" w:rsidP="00657830">
            <w:pPr>
              <w:pStyle w:val="ARTableBody"/>
            </w:pPr>
            <w:r w:rsidRPr="00ED4736">
              <w:t>Frankston City Council</w:t>
            </w:r>
          </w:p>
        </w:tc>
        <w:tc>
          <w:tcPr>
            <w:tcW w:w="2535" w:type="dxa"/>
          </w:tcPr>
          <w:p w14:paraId="752A126C" w14:textId="2E6E2E26" w:rsidR="00657830" w:rsidRPr="009407EE" w:rsidRDefault="00657830" w:rsidP="00657830">
            <w:pPr>
              <w:pStyle w:val="ARTableBodyRight"/>
            </w:pPr>
            <w:r w:rsidRPr="00ED4736">
              <w:t>220,000.</w:t>
            </w:r>
            <w:r>
              <w:t>00</w:t>
            </w:r>
          </w:p>
        </w:tc>
      </w:tr>
      <w:tr w:rsidR="00657830" w:rsidRPr="00BB7F5A" w14:paraId="6E93DAD8" w14:textId="77777777" w:rsidTr="00B52029">
        <w:tc>
          <w:tcPr>
            <w:tcW w:w="5964" w:type="dxa"/>
          </w:tcPr>
          <w:p w14:paraId="00DF1F03" w14:textId="31ECAF1F" w:rsidR="00657830" w:rsidRPr="009407EE" w:rsidRDefault="00657830" w:rsidP="00657830">
            <w:pPr>
              <w:pStyle w:val="ARTableBody"/>
            </w:pPr>
            <w:r w:rsidRPr="00ED4736">
              <w:t>Gippsland Lakes Complete Health Limited</w:t>
            </w:r>
          </w:p>
        </w:tc>
        <w:tc>
          <w:tcPr>
            <w:tcW w:w="2535" w:type="dxa"/>
          </w:tcPr>
          <w:p w14:paraId="0AB5769B" w14:textId="6258E3E9" w:rsidR="00657830" w:rsidRPr="009407EE" w:rsidRDefault="00657830" w:rsidP="00657830">
            <w:pPr>
              <w:pStyle w:val="ARTableBodyRight"/>
            </w:pPr>
            <w:r w:rsidRPr="00ED4736">
              <w:t>40,000.</w:t>
            </w:r>
            <w:r>
              <w:t>00</w:t>
            </w:r>
          </w:p>
        </w:tc>
      </w:tr>
      <w:tr w:rsidR="00657830" w:rsidRPr="00BB7F5A" w14:paraId="4C4D9056" w14:textId="77777777" w:rsidTr="00B52029">
        <w:tc>
          <w:tcPr>
            <w:tcW w:w="5964" w:type="dxa"/>
          </w:tcPr>
          <w:p w14:paraId="537BBB18" w14:textId="0917CF17" w:rsidR="00657830" w:rsidRPr="009407EE" w:rsidRDefault="00657830" w:rsidP="00657830">
            <w:pPr>
              <w:pStyle w:val="ARTableBody"/>
            </w:pPr>
            <w:r w:rsidRPr="00ED4736">
              <w:t>Goolum Goolum Aboriginal Co-Operative</w:t>
            </w:r>
          </w:p>
        </w:tc>
        <w:tc>
          <w:tcPr>
            <w:tcW w:w="2535" w:type="dxa"/>
          </w:tcPr>
          <w:p w14:paraId="4CC568AD" w14:textId="5AD5A784" w:rsidR="00657830" w:rsidRPr="009407EE" w:rsidRDefault="00657830" w:rsidP="00657830">
            <w:pPr>
              <w:pStyle w:val="ARTableBodyRight"/>
            </w:pPr>
            <w:r w:rsidRPr="00ED4736">
              <w:t>320,000.</w:t>
            </w:r>
            <w:r>
              <w:t>00</w:t>
            </w:r>
          </w:p>
        </w:tc>
      </w:tr>
      <w:tr w:rsidR="00657830" w:rsidRPr="00BB7F5A" w14:paraId="6C5CF966" w14:textId="77777777" w:rsidTr="00B52029">
        <w:tc>
          <w:tcPr>
            <w:tcW w:w="5964" w:type="dxa"/>
          </w:tcPr>
          <w:p w14:paraId="2E4CC9CC" w14:textId="7BB11035" w:rsidR="00657830" w:rsidRPr="009407EE" w:rsidRDefault="00657830" w:rsidP="00657830">
            <w:pPr>
              <w:pStyle w:val="ARTableBody"/>
            </w:pPr>
            <w:r w:rsidRPr="00ED4736">
              <w:t>Gunaikurnai Land &amp; Waters Aboriginal Corporation</w:t>
            </w:r>
          </w:p>
        </w:tc>
        <w:tc>
          <w:tcPr>
            <w:tcW w:w="2535" w:type="dxa"/>
          </w:tcPr>
          <w:p w14:paraId="52E66928" w14:textId="4606A842" w:rsidR="00657830" w:rsidRPr="009407EE" w:rsidRDefault="00657830" w:rsidP="00657830">
            <w:pPr>
              <w:pStyle w:val="ARTableBodyRight"/>
            </w:pPr>
            <w:r w:rsidRPr="00ED4736">
              <w:t>255,200.</w:t>
            </w:r>
            <w:r>
              <w:t>00</w:t>
            </w:r>
          </w:p>
        </w:tc>
      </w:tr>
      <w:tr w:rsidR="00657830" w:rsidRPr="00BB7F5A" w14:paraId="081205EB" w14:textId="77777777" w:rsidTr="00B52029">
        <w:tc>
          <w:tcPr>
            <w:tcW w:w="5964" w:type="dxa"/>
          </w:tcPr>
          <w:p w14:paraId="076EB1B6" w14:textId="51BA9541" w:rsidR="00657830" w:rsidRPr="009407EE" w:rsidRDefault="00657830" w:rsidP="00657830">
            <w:pPr>
              <w:pStyle w:val="ARTableBody"/>
            </w:pPr>
            <w:r w:rsidRPr="00ED4736">
              <w:t>Gunditj Mirring Traditional Owners Aboriginal Corporation</w:t>
            </w:r>
          </w:p>
        </w:tc>
        <w:tc>
          <w:tcPr>
            <w:tcW w:w="2535" w:type="dxa"/>
          </w:tcPr>
          <w:p w14:paraId="3CA459B3" w14:textId="2A4EBCD5" w:rsidR="00657830" w:rsidRPr="009407EE" w:rsidRDefault="00657830" w:rsidP="00657830">
            <w:pPr>
              <w:pStyle w:val="ARTableBodyRight"/>
            </w:pPr>
            <w:r w:rsidRPr="00ED4736">
              <w:t>40,000.</w:t>
            </w:r>
            <w:r>
              <w:t>00</w:t>
            </w:r>
          </w:p>
        </w:tc>
      </w:tr>
      <w:tr w:rsidR="00657830" w:rsidRPr="00BB7F5A" w14:paraId="555DBE11" w14:textId="77777777" w:rsidTr="00B52029">
        <w:tc>
          <w:tcPr>
            <w:tcW w:w="5964" w:type="dxa"/>
          </w:tcPr>
          <w:p w14:paraId="2A62D204" w14:textId="63C425BB" w:rsidR="00657830" w:rsidRPr="009407EE" w:rsidRDefault="00657830" w:rsidP="00657830">
            <w:pPr>
              <w:pStyle w:val="ARTableBody"/>
            </w:pPr>
            <w:r w:rsidRPr="00ED4736">
              <w:t>Kirrip Aboriginal Corporation</w:t>
            </w:r>
          </w:p>
        </w:tc>
        <w:tc>
          <w:tcPr>
            <w:tcW w:w="2535" w:type="dxa"/>
          </w:tcPr>
          <w:p w14:paraId="2C1FA731" w14:textId="518856FB" w:rsidR="00657830" w:rsidRPr="009407EE" w:rsidRDefault="00657830" w:rsidP="00657830">
            <w:pPr>
              <w:pStyle w:val="ARTableBodyRight"/>
            </w:pPr>
            <w:r w:rsidRPr="00ED4736">
              <w:t>40,000.</w:t>
            </w:r>
            <w:r>
              <w:t>00</w:t>
            </w:r>
          </w:p>
        </w:tc>
      </w:tr>
      <w:tr w:rsidR="00657830" w:rsidRPr="00BB7F5A" w14:paraId="0B73B4AF" w14:textId="77777777" w:rsidTr="00B52029">
        <w:tc>
          <w:tcPr>
            <w:tcW w:w="5964" w:type="dxa"/>
          </w:tcPr>
          <w:p w14:paraId="3A9DC190" w14:textId="4ED90F44" w:rsidR="00657830" w:rsidRPr="009407EE" w:rsidRDefault="00657830" w:rsidP="00657830">
            <w:pPr>
              <w:pStyle w:val="ARTableBody"/>
            </w:pPr>
            <w:r w:rsidRPr="00ED4736">
              <w:t>Moogji Aboriginal Council East Gippsland Inc</w:t>
            </w:r>
          </w:p>
        </w:tc>
        <w:tc>
          <w:tcPr>
            <w:tcW w:w="2535" w:type="dxa"/>
          </w:tcPr>
          <w:p w14:paraId="511771C0" w14:textId="0BAEB73C" w:rsidR="00657830" w:rsidRPr="009407EE" w:rsidRDefault="00657830" w:rsidP="00657830">
            <w:pPr>
              <w:pStyle w:val="ARTableBodyRight"/>
            </w:pPr>
            <w:r w:rsidRPr="00ED4736">
              <w:t>166,093.</w:t>
            </w:r>
            <w:r>
              <w:t>00</w:t>
            </w:r>
          </w:p>
        </w:tc>
      </w:tr>
      <w:tr w:rsidR="00657830" w:rsidRPr="00BB7F5A" w14:paraId="3A5533E2" w14:textId="77777777" w:rsidTr="00B52029">
        <w:tc>
          <w:tcPr>
            <w:tcW w:w="5964" w:type="dxa"/>
          </w:tcPr>
          <w:p w14:paraId="5BB1C18D" w14:textId="38B28134" w:rsidR="00657830" w:rsidRPr="009407EE" w:rsidRDefault="00657830" w:rsidP="00657830">
            <w:pPr>
              <w:pStyle w:val="ARTableBody"/>
            </w:pPr>
            <w:r w:rsidRPr="00ED4736">
              <w:t>Mullum Mullum Indigenous Gathering Place Ltd</w:t>
            </w:r>
          </w:p>
        </w:tc>
        <w:tc>
          <w:tcPr>
            <w:tcW w:w="2535" w:type="dxa"/>
          </w:tcPr>
          <w:p w14:paraId="4D5B1583" w14:textId="35B4BCED" w:rsidR="00657830" w:rsidRPr="009407EE" w:rsidRDefault="00657830" w:rsidP="00657830">
            <w:pPr>
              <w:pStyle w:val="ARTableBodyRight"/>
            </w:pPr>
            <w:r w:rsidRPr="00ED4736">
              <w:t>278,000.</w:t>
            </w:r>
            <w:r>
              <w:t>00</w:t>
            </w:r>
          </w:p>
        </w:tc>
      </w:tr>
      <w:tr w:rsidR="00657830" w:rsidRPr="00BB7F5A" w14:paraId="1E25FA84" w14:textId="77777777" w:rsidTr="00B52029">
        <w:tc>
          <w:tcPr>
            <w:tcW w:w="5964" w:type="dxa"/>
          </w:tcPr>
          <w:p w14:paraId="000E5E2D" w14:textId="0AE3DCF5" w:rsidR="00657830" w:rsidRPr="009407EE" w:rsidRDefault="00657830" w:rsidP="00657830">
            <w:pPr>
              <w:pStyle w:val="ARTableBody"/>
            </w:pPr>
            <w:r w:rsidRPr="00ED4736">
              <w:t>Ngwala Willumbong Aboriginal Corporation</w:t>
            </w:r>
          </w:p>
        </w:tc>
        <w:tc>
          <w:tcPr>
            <w:tcW w:w="2535" w:type="dxa"/>
          </w:tcPr>
          <w:p w14:paraId="423FA190" w14:textId="3B1EC6C7" w:rsidR="00657830" w:rsidRPr="009407EE" w:rsidRDefault="00657830" w:rsidP="00657830">
            <w:pPr>
              <w:pStyle w:val="ARTableBodyRight"/>
            </w:pPr>
            <w:r w:rsidRPr="00ED4736">
              <w:t>960,000.</w:t>
            </w:r>
            <w:r>
              <w:t>00</w:t>
            </w:r>
          </w:p>
        </w:tc>
      </w:tr>
      <w:tr w:rsidR="00657830" w:rsidRPr="00BB7F5A" w14:paraId="606D2C55" w14:textId="77777777" w:rsidTr="00B52029">
        <w:tc>
          <w:tcPr>
            <w:tcW w:w="5964" w:type="dxa"/>
          </w:tcPr>
          <w:p w14:paraId="5B2F7531" w14:textId="3F081CFD" w:rsidR="00657830" w:rsidRPr="009407EE" w:rsidRDefault="00657830" w:rsidP="00657830">
            <w:pPr>
              <w:pStyle w:val="ARTableBody"/>
            </w:pPr>
            <w:r w:rsidRPr="00ED4736">
              <w:t>Njernda Aboriginal Corporation</w:t>
            </w:r>
          </w:p>
        </w:tc>
        <w:tc>
          <w:tcPr>
            <w:tcW w:w="2535" w:type="dxa"/>
          </w:tcPr>
          <w:p w14:paraId="46AFC6DF" w14:textId="6335609E" w:rsidR="00657830" w:rsidRPr="009407EE" w:rsidRDefault="00657830" w:rsidP="00657830">
            <w:pPr>
              <w:pStyle w:val="ARTableBodyRight"/>
            </w:pPr>
            <w:r w:rsidRPr="00ED4736">
              <w:t>11,439.</w:t>
            </w:r>
            <w:r>
              <w:t>00</w:t>
            </w:r>
          </w:p>
        </w:tc>
      </w:tr>
      <w:tr w:rsidR="00657830" w:rsidRPr="00BB7F5A" w14:paraId="698B8C4B" w14:textId="77777777" w:rsidTr="00B52029">
        <w:tc>
          <w:tcPr>
            <w:tcW w:w="5964" w:type="dxa"/>
          </w:tcPr>
          <w:p w14:paraId="7CC4AB3A" w14:textId="6528D850" w:rsidR="00657830" w:rsidRPr="009407EE" w:rsidRDefault="00657830" w:rsidP="00657830">
            <w:pPr>
              <w:pStyle w:val="ARTableBody"/>
            </w:pPr>
            <w:r w:rsidRPr="00ED4736">
              <w:t>Rumbalara Aboriginal Co-Operative Limited</w:t>
            </w:r>
          </w:p>
        </w:tc>
        <w:tc>
          <w:tcPr>
            <w:tcW w:w="2535" w:type="dxa"/>
          </w:tcPr>
          <w:p w14:paraId="1FE9DB37" w14:textId="7D483A3D" w:rsidR="00657830" w:rsidRPr="009407EE" w:rsidRDefault="00657830" w:rsidP="00657830">
            <w:pPr>
              <w:pStyle w:val="ARTableBodyRight"/>
            </w:pPr>
            <w:r w:rsidRPr="00ED4736">
              <w:t>237,719.20</w:t>
            </w:r>
          </w:p>
        </w:tc>
      </w:tr>
      <w:tr w:rsidR="00657830" w:rsidRPr="00BB7F5A" w14:paraId="45AEC70E" w14:textId="77777777" w:rsidTr="00B52029">
        <w:tc>
          <w:tcPr>
            <w:tcW w:w="5964" w:type="dxa"/>
          </w:tcPr>
          <w:p w14:paraId="259E0744" w14:textId="64F7C6BC" w:rsidR="00657830" w:rsidRPr="009407EE" w:rsidRDefault="00657830" w:rsidP="00657830">
            <w:pPr>
              <w:pStyle w:val="ARTableBody"/>
            </w:pPr>
            <w:r w:rsidRPr="00ED4736">
              <w:t>Tati Tati Kaiejin Ltd</w:t>
            </w:r>
          </w:p>
        </w:tc>
        <w:tc>
          <w:tcPr>
            <w:tcW w:w="2535" w:type="dxa"/>
          </w:tcPr>
          <w:p w14:paraId="3A897087" w14:textId="2B791BD5" w:rsidR="00657830" w:rsidRPr="009407EE" w:rsidRDefault="00657830" w:rsidP="00657830">
            <w:pPr>
              <w:pStyle w:val="ARTableBodyRight"/>
            </w:pPr>
            <w:r w:rsidRPr="00ED4736">
              <w:t>35,000.</w:t>
            </w:r>
            <w:r>
              <w:t>00</w:t>
            </w:r>
          </w:p>
        </w:tc>
      </w:tr>
      <w:tr w:rsidR="00657830" w:rsidRPr="00BB7F5A" w14:paraId="1BA9F599" w14:textId="77777777" w:rsidTr="00B52029">
        <w:tc>
          <w:tcPr>
            <w:tcW w:w="5964" w:type="dxa"/>
          </w:tcPr>
          <w:p w14:paraId="34EC728A" w14:textId="021380A9" w:rsidR="00657830" w:rsidRPr="009407EE" w:rsidRDefault="00657830" w:rsidP="00657830">
            <w:pPr>
              <w:pStyle w:val="ARTableBody"/>
            </w:pPr>
            <w:r w:rsidRPr="00ED4736">
              <w:t>Taungurung Land And Waters Council (Aboriginal Corporation)</w:t>
            </w:r>
          </w:p>
        </w:tc>
        <w:tc>
          <w:tcPr>
            <w:tcW w:w="2535" w:type="dxa"/>
          </w:tcPr>
          <w:p w14:paraId="6DF2EE39" w14:textId="709F9CEC" w:rsidR="00657830" w:rsidRPr="009407EE" w:rsidRDefault="00657830" w:rsidP="00657830">
            <w:pPr>
              <w:pStyle w:val="ARTableBodyRight"/>
            </w:pPr>
            <w:r w:rsidRPr="00ED4736">
              <w:t>165,800.</w:t>
            </w:r>
            <w:r>
              <w:t>00</w:t>
            </w:r>
          </w:p>
        </w:tc>
      </w:tr>
      <w:tr w:rsidR="00657830" w:rsidRPr="00BB7F5A" w14:paraId="18F77B62" w14:textId="77777777" w:rsidTr="00B52029">
        <w:tc>
          <w:tcPr>
            <w:tcW w:w="5964" w:type="dxa"/>
          </w:tcPr>
          <w:p w14:paraId="7FC27C25" w14:textId="23CEA965" w:rsidR="00657830" w:rsidRPr="009407EE" w:rsidRDefault="00657830" w:rsidP="00657830">
            <w:pPr>
              <w:pStyle w:val="ARTableBody"/>
            </w:pPr>
            <w:r w:rsidRPr="00ED4736">
              <w:t>Victorian Aboriginal Child Care Agency Co-Op Ltd</w:t>
            </w:r>
          </w:p>
        </w:tc>
        <w:tc>
          <w:tcPr>
            <w:tcW w:w="2535" w:type="dxa"/>
          </w:tcPr>
          <w:p w14:paraId="63218BA7" w14:textId="4EF56806" w:rsidR="00657830" w:rsidRPr="009407EE" w:rsidRDefault="00657830" w:rsidP="00657830">
            <w:pPr>
              <w:pStyle w:val="ARTableBodyRight"/>
            </w:pPr>
            <w:r w:rsidRPr="00ED4736">
              <w:t>95,040.</w:t>
            </w:r>
            <w:r>
              <w:t>00</w:t>
            </w:r>
          </w:p>
        </w:tc>
      </w:tr>
      <w:tr w:rsidR="00657830" w:rsidRPr="00BB7F5A" w14:paraId="68F4EA80" w14:textId="77777777" w:rsidTr="00B52029">
        <w:tc>
          <w:tcPr>
            <w:tcW w:w="5964" w:type="dxa"/>
          </w:tcPr>
          <w:p w14:paraId="5CBEBE60" w14:textId="5FEFB047" w:rsidR="00657830" w:rsidRPr="009407EE" w:rsidRDefault="00657830" w:rsidP="00657830">
            <w:pPr>
              <w:pStyle w:val="ARTableBody"/>
            </w:pPr>
            <w:r w:rsidRPr="00ED4736">
              <w:t>Victorian Aboriginal Community Controlled Health Organistation Inc</w:t>
            </w:r>
          </w:p>
        </w:tc>
        <w:tc>
          <w:tcPr>
            <w:tcW w:w="2535" w:type="dxa"/>
          </w:tcPr>
          <w:p w14:paraId="1C9A5D2B" w14:textId="2A15A1C8" w:rsidR="00657830" w:rsidRPr="009407EE" w:rsidRDefault="00657830" w:rsidP="00657830">
            <w:pPr>
              <w:pStyle w:val="ARTableBodyRight"/>
            </w:pPr>
            <w:r w:rsidRPr="00ED4736">
              <w:t>250,000.</w:t>
            </w:r>
            <w:r>
              <w:t>00</w:t>
            </w:r>
          </w:p>
        </w:tc>
      </w:tr>
      <w:tr w:rsidR="00657830" w:rsidRPr="00BB7F5A" w14:paraId="0353D71F" w14:textId="77777777" w:rsidTr="00B52029">
        <w:tc>
          <w:tcPr>
            <w:tcW w:w="5964" w:type="dxa"/>
          </w:tcPr>
          <w:p w14:paraId="043C5955" w14:textId="0B9860C5" w:rsidR="00657830" w:rsidRPr="009407EE" w:rsidRDefault="00657830" w:rsidP="00657830">
            <w:pPr>
              <w:pStyle w:val="ARTableBody"/>
            </w:pPr>
            <w:r w:rsidRPr="00ED4736">
              <w:t>Victorian Aboriginal Health Service</w:t>
            </w:r>
          </w:p>
        </w:tc>
        <w:tc>
          <w:tcPr>
            <w:tcW w:w="2535" w:type="dxa"/>
          </w:tcPr>
          <w:p w14:paraId="1A3BCDD3" w14:textId="29F0064E" w:rsidR="00657830" w:rsidRPr="009407EE" w:rsidRDefault="00657830" w:rsidP="00657830">
            <w:pPr>
              <w:pStyle w:val="ARTableBodyRight"/>
            </w:pPr>
            <w:r w:rsidRPr="00ED4736">
              <w:t>481,485.</w:t>
            </w:r>
            <w:r>
              <w:t>00</w:t>
            </w:r>
          </w:p>
        </w:tc>
      </w:tr>
      <w:tr w:rsidR="00657830" w:rsidRPr="00BB7F5A" w14:paraId="4DE5C2F2" w14:textId="77777777" w:rsidTr="00B52029">
        <w:tc>
          <w:tcPr>
            <w:tcW w:w="5964" w:type="dxa"/>
          </w:tcPr>
          <w:p w14:paraId="215CD37E" w14:textId="7A300C34" w:rsidR="00657830" w:rsidRPr="009407EE" w:rsidRDefault="00657830" w:rsidP="00657830">
            <w:pPr>
              <w:pStyle w:val="ARTableBody"/>
            </w:pPr>
            <w:r w:rsidRPr="00ED4736">
              <w:t>Victorian Aboriginal Legal Service</w:t>
            </w:r>
          </w:p>
        </w:tc>
        <w:tc>
          <w:tcPr>
            <w:tcW w:w="2535" w:type="dxa"/>
          </w:tcPr>
          <w:p w14:paraId="012A46AB" w14:textId="46F9E038" w:rsidR="00657830" w:rsidRPr="009407EE" w:rsidRDefault="00657830" w:rsidP="00657830">
            <w:pPr>
              <w:pStyle w:val="ARTableBodyRight"/>
            </w:pPr>
            <w:r w:rsidRPr="00ED4736">
              <w:t>101,518.</w:t>
            </w:r>
            <w:r>
              <w:t>00</w:t>
            </w:r>
          </w:p>
        </w:tc>
      </w:tr>
      <w:tr w:rsidR="00657830" w:rsidRPr="00BB7F5A" w14:paraId="41C97C39" w14:textId="77777777" w:rsidTr="00B52029">
        <w:tc>
          <w:tcPr>
            <w:tcW w:w="5964" w:type="dxa"/>
          </w:tcPr>
          <w:p w14:paraId="5349D2C1" w14:textId="647DD3A7" w:rsidR="00657830" w:rsidRPr="009407EE" w:rsidRDefault="00657830" w:rsidP="00657830">
            <w:pPr>
              <w:pStyle w:val="ARTableBody"/>
            </w:pPr>
            <w:r w:rsidRPr="00ED4736">
              <w:t>Wathaurong Aboriginal Co-Operative Limited</w:t>
            </w:r>
          </w:p>
        </w:tc>
        <w:tc>
          <w:tcPr>
            <w:tcW w:w="2535" w:type="dxa"/>
          </w:tcPr>
          <w:p w14:paraId="52271E7D" w14:textId="4849CDEF" w:rsidR="00657830" w:rsidRPr="009407EE" w:rsidRDefault="00657830" w:rsidP="00657830">
            <w:pPr>
              <w:pStyle w:val="ARTableBodyRight"/>
            </w:pPr>
            <w:r w:rsidRPr="00ED4736">
              <w:t>1,280,000.</w:t>
            </w:r>
            <w:r>
              <w:t>00</w:t>
            </w:r>
          </w:p>
        </w:tc>
      </w:tr>
      <w:tr w:rsidR="00657830" w:rsidRPr="00BB7F5A" w14:paraId="4806B67C" w14:textId="77777777" w:rsidTr="00B52029">
        <w:tc>
          <w:tcPr>
            <w:tcW w:w="5964" w:type="dxa"/>
          </w:tcPr>
          <w:p w14:paraId="69AF763D" w14:textId="53888BCC" w:rsidR="00657830" w:rsidRPr="009407EE" w:rsidRDefault="00657830" w:rsidP="00657830">
            <w:pPr>
              <w:pStyle w:val="ARTableBody"/>
            </w:pPr>
            <w:r w:rsidRPr="00ED4736">
              <w:t>Whitelion Youth Agency Ltd</w:t>
            </w:r>
          </w:p>
        </w:tc>
        <w:tc>
          <w:tcPr>
            <w:tcW w:w="2535" w:type="dxa"/>
          </w:tcPr>
          <w:p w14:paraId="0B57F2B5" w14:textId="5BEF160A" w:rsidR="00657830" w:rsidRPr="009407EE" w:rsidRDefault="00657830" w:rsidP="00657830">
            <w:pPr>
              <w:pStyle w:val="ARTableBodyRight"/>
            </w:pPr>
            <w:r w:rsidRPr="00ED4736">
              <w:t>50,000.</w:t>
            </w:r>
            <w:r>
              <w:t>00</w:t>
            </w:r>
          </w:p>
        </w:tc>
      </w:tr>
      <w:tr w:rsidR="00657830" w:rsidRPr="00BB7F5A" w14:paraId="14F1D382" w14:textId="77777777" w:rsidTr="00B52029">
        <w:tc>
          <w:tcPr>
            <w:tcW w:w="5964" w:type="dxa"/>
          </w:tcPr>
          <w:p w14:paraId="44939DBF" w14:textId="07BB4649" w:rsidR="00657830" w:rsidRPr="009407EE" w:rsidRDefault="00657830" w:rsidP="00657830">
            <w:pPr>
              <w:pStyle w:val="ARTableBody"/>
            </w:pPr>
            <w:r w:rsidRPr="00ED4736">
              <w:t>Windamara Aboriginal Corporation</w:t>
            </w:r>
          </w:p>
        </w:tc>
        <w:tc>
          <w:tcPr>
            <w:tcW w:w="2535" w:type="dxa"/>
          </w:tcPr>
          <w:p w14:paraId="6E177509" w14:textId="5896D3B0" w:rsidR="00657830" w:rsidRPr="009407EE" w:rsidRDefault="00657830" w:rsidP="00657830">
            <w:pPr>
              <w:pStyle w:val="ARTableBodyRight"/>
            </w:pPr>
            <w:r w:rsidRPr="00ED4736">
              <w:t xml:space="preserve">98,669.60 </w:t>
            </w:r>
          </w:p>
        </w:tc>
      </w:tr>
      <w:tr w:rsidR="00657830" w:rsidRPr="00BB7F5A" w14:paraId="1923B8E4" w14:textId="77777777" w:rsidTr="00B52029">
        <w:tc>
          <w:tcPr>
            <w:tcW w:w="5964" w:type="dxa"/>
          </w:tcPr>
          <w:p w14:paraId="1C4BD1CF" w14:textId="0598FF75" w:rsidR="00657830" w:rsidRPr="009407EE" w:rsidRDefault="00657830" w:rsidP="00657830">
            <w:pPr>
              <w:pStyle w:val="ARTableBody"/>
            </w:pPr>
            <w:r w:rsidRPr="00ED4736">
              <w:t>Worawa Aboriginal College Limited</w:t>
            </w:r>
          </w:p>
        </w:tc>
        <w:tc>
          <w:tcPr>
            <w:tcW w:w="2535" w:type="dxa"/>
          </w:tcPr>
          <w:p w14:paraId="23BCB2CA" w14:textId="123E4F6A" w:rsidR="00657830" w:rsidRPr="009407EE" w:rsidRDefault="00657830" w:rsidP="00657830">
            <w:pPr>
              <w:pStyle w:val="ARTableBodyRight"/>
            </w:pPr>
            <w:r w:rsidRPr="00ED4736">
              <w:t>185,801.</w:t>
            </w:r>
            <w:r>
              <w:t>00</w:t>
            </w:r>
          </w:p>
        </w:tc>
      </w:tr>
      <w:tr w:rsidR="00657830" w:rsidRPr="00BB7F5A" w14:paraId="00136584" w14:textId="77777777" w:rsidTr="00B52029">
        <w:tc>
          <w:tcPr>
            <w:tcW w:w="5964" w:type="dxa"/>
          </w:tcPr>
          <w:p w14:paraId="0A78BD93" w14:textId="0B5EBFDA" w:rsidR="00657830" w:rsidRPr="009407EE" w:rsidRDefault="00657830" w:rsidP="00657830">
            <w:pPr>
              <w:pStyle w:val="ARTableBody"/>
            </w:pPr>
            <w:r w:rsidRPr="00ED4736">
              <w:t>Yoowinna Wurnalung Aboriginal Healing Service Ltd</w:t>
            </w:r>
          </w:p>
        </w:tc>
        <w:tc>
          <w:tcPr>
            <w:tcW w:w="2535" w:type="dxa"/>
          </w:tcPr>
          <w:p w14:paraId="550D7376" w14:textId="114E1DD2" w:rsidR="00657830" w:rsidRPr="009407EE" w:rsidRDefault="00657830" w:rsidP="00657830">
            <w:pPr>
              <w:pStyle w:val="ARTableBodyRight"/>
            </w:pPr>
            <w:r w:rsidRPr="00ED4736">
              <w:t>156,000.</w:t>
            </w:r>
            <w:r>
              <w:t>00</w:t>
            </w:r>
          </w:p>
        </w:tc>
      </w:tr>
      <w:tr w:rsidR="00657830" w:rsidRPr="00BB7F5A" w14:paraId="5AC16ACB" w14:textId="77777777" w:rsidTr="00B52029">
        <w:tc>
          <w:tcPr>
            <w:tcW w:w="5964" w:type="dxa"/>
          </w:tcPr>
          <w:p w14:paraId="032A1ECC" w14:textId="18AC0D45" w:rsidR="00657830" w:rsidRPr="009407EE" w:rsidRDefault="00657830" w:rsidP="00657830">
            <w:pPr>
              <w:pStyle w:val="ARTableBody"/>
            </w:pPr>
            <w:r w:rsidRPr="00ED4736">
              <w:t>Yorta Yorta Nation Aboriginal Corporation</w:t>
            </w:r>
          </w:p>
        </w:tc>
        <w:tc>
          <w:tcPr>
            <w:tcW w:w="2535" w:type="dxa"/>
          </w:tcPr>
          <w:p w14:paraId="01EC212D" w14:textId="3DC851AC" w:rsidR="00657830" w:rsidRPr="009407EE" w:rsidRDefault="00657830" w:rsidP="00657830">
            <w:pPr>
              <w:pStyle w:val="ARTableBodyRight"/>
            </w:pPr>
            <w:r w:rsidRPr="00ED4736">
              <w:t>960,000.</w:t>
            </w:r>
            <w:r>
              <w:t>00</w:t>
            </w:r>
          </w:p>
        </w:tc>
      </w:tr>
    </w:tbl>
    <w:p w14:paraId="702D7500" w14:textId="59D7359F" w:rsidR="00EC132E" w:rsidRDefault="00EC132E" w:rsidP="00B4542E">
      <w:pPr>
        <w:pStyle w:val="Heading5aftertable"/>
      </w:pPr>
      <w:r>
        <w:t xml:space="preserve">Financial Assistance Grants </w:t>
      </w:r>
      <w:r w:rsidR="001F467C">
        <w:t>t</w:t>
      </w:r>
      <w:r>
        <w:t>o Local Government</w:t>
      </w:r>
    </w:p>
    <w:p w14:paraId="1AEE79B6" w14:textId="5C39BCA6" w:rsidR="00EC132E" w:rsidRDefault="00780D7D" w:rsidP="00B4542E">
      <w:pPr>
        <w:pStyle w:val="ARBodyAboveTable"/>
      </w:pPr>
      <w:r w:rsidRPr="00780D7D">
        <w:t>Financial Assistance Grants are provided annually by the Commonwealth Government as untied funding to councils to support the delivery of services to their communities</w:t>
      </w:r>
      <w:r w:rsidR="001F467C">
        <w:t>.</w:t>
      </w:r>
    </w:p>
    <w:tbl>
      <w:tblPr>
        <w:tblStyle w:val="ARTable"/>
        <w:tblW w:w="0" w:type="auto"/>
        <w:tblLook w:val="04A0" w:firstRow="1" w:lastRow="0" w:firstColumn="1" w:lastColumn="0" w:noHBand="0" w:noVBand="1"/>
      </w:tblPr>
      <w:tblGrid>
        <w:gridCol w:w="5956"/>
        <w:gridCol w:w="2533"/>
      </w:tblGrid>
      <w:tr w:rsidR="00EC132E" w:rsidRPr="00BB7F5A" w14:paraId="4419773B"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49C00692" w14:textId="77777777" w:rsidR="00EC132E" w:rsidRPr="009407EE" w:rsidRDefault="00EC132E">
            <w:pPr>
              <w:pStyle w:val="ARTableColHead"/>
              <w:rPr>
                <w:b w:val="0"/>
                <w:bCs w:val="0"/>
              </w:rPr>
            </w:pPr>
            <w:r w:rsidRPr="009407EE">
              <w:rPr>
                <w:bCs w:val="0"/>
              </w:rPr>
              <w:t xml:space="preserve">Organisation </w:t>
            </w:r>
          </w:p>
        </w:tc>
        <w:tc>
          <w:tcPr>
            <w:tcW w:w="2535" w:type="dxa"/>
          </w:tcPr>
          <w:p w14:paraId="66C8E581" w14:textId="77777777" w:rsidR="00EC132E" w:rsidRPr="009407EE" w:rsidRDefault="00EC132E" w:rsidP="00F0458C">
            <w:pPr>
              <w:pStyle w:val="ARTableColHeadRight"/>
            </w:pPr>
            <w:r w:rsidRPr="009407EE">
              <w:t>Payment $</w:t>
            </w:r>
          </w:p>
        </w:tc>
      </w:tr>
      <w:tr w:rsidR="00097329" w:rsidRPr="00BB7F5A" w14:paraId="5A6719C8" w14:textId="77777777" w:rsidTr="00B52029">
        <w:tc>
          <w:tcPr>
            <w:tcW w:w="5964" w:type="dxa"/>
          </w:tcPr>
          <w:p w14:paraId="1FFFE575" w14:textId="63F197DE" w:rsidR="00097329" w:rsidRPr="009407EE" w:rsidRDefault="00097329" w:rsidP="00097329">
            <w:pPr>
              <w:pStyle w:val="ARTableBody"/>
            </w:pPr>
            <w:r w:rsidRPr="00C75D50">
              <w:t>Alpine Shire Council</w:t>
            </w:r>
          </w:p>
        </w:tc>
        <w:tc>
          <w:tcPr>
            <w:tcW w:w="2535" w:type="dxa"/>
          </w:tcPr>
          <w:p w14:paraId="371276DF" w14:textId="65FD7CFD" w:rsidR="00097329" w:rsidRPr="009407EE" w:rsidRDefault="00097329" w:rsidP="00097329">
            <w:pPr>
              <w:pStyle w:val="ARTableBodyRight"/>
            </w:pPr>
            <w:r w:rsidRPr="00C75D50">
              <w:t>5,682,651.</w:t>
            </w:r>
            <w:r w:rsidR="00630E99">
              <w:t>00</w:t>
            </w:r>
          </w:p>
        </w:tc>
      </w:tr>
      <w:tr w:rsidR="00097329" w:rsidRPr="00BB7F5A" w14:paraId="2F17BF71" w14:textId="77777777" w:rsidTr="00B52029">
        <w:tc>
          <w:tcPr>
            <w:tcW w:w="5964" w:type="dxa"/>
          </w:tcPr>
          <w:p w14:paraId="4CFDE268" w14:textId="547E7F8D" w:rsidR="00097329" w:rsidRPr="009407EE" w:rsidRDefault="00097329" w:rsidP="00097329">
            <w:pPr>
              <w:pStyle w:val="ARTableBody"/>
            </w:pPr>
            <w:r w:rsidRPr="00C75D50">
              <w:t>Ararat Rural City Council</w:t>
            </w:r>
          </w:p>
        </w:tc>
        <w:tc>
          <w:tcPr>
            <w:tcW w:w="2535" w:type="dxa"/>
          </w:tcPr>
          <w:p w14:paraId="42E38FFD" w14:textId="46BFDDAB" w:rsidR="00097329" w:rsidRPr="009407EE" w:rsidRDefault="00097329" w:rsidP="00097329">
            <w:pPr>
              <w:pStyle w:val="ARTableBodyRight"/>
            </w:pPr>
            <w:r w:rsidRPr="00C75D50">
              <w:t>9,319,121.</w:t>
            </w:r>
            <w:r w:rsidR="00630E99">
              <w:t>00</w:t>
            </w:r>
          </w:p>
        </w:tc>
      </w:tr>
      <w:tr w:rsidR="00097329" w:rsidRPr="00BB7F5A" w14:paraId="253FC352" w14:textId="77777777" w:rsidTr="00B52029">
        <w:tc>
          <w:tcPr>
            <w:tcW w:w="5964" w:type="dxa"/>
          </w:tcPr>
          <w:p w14:paraId="3AF255E8" w14:textId="7F81692D" w:rsidR="00097329" w:rsidRPr="009407EE" w:rsidRDefault="00097329" w:rsidP="00097329">
            <w:pPr>
              <w:pStyle w:val="ARTableBody"/>
            </w:pPr>
            <w:r w:rsidRPr="00C75D50">
              <w:t>Banyule City Council</w:t>
            </w:r>
          </w:p>
        </w:tc>
        <w:tc>
          <w:tcPr>
            <w:tcW w:w="2535" w:type="dxa"/>
          </w:tcPr>
          <w:p w14:paraId="7DD66724" w14:textId="50FDE388" w:rsidR="00097329" w:rsidRPr="009407EE" w:rsidRDefault="00097329" w:rsidP="00097329">
            <w:pPr>
              <w:pStyle w:val="ARTableBodyRight"/>
            </w:pPr>
            <w:r w:rsidRPr="00C75D50">
              <w:t>5,211,392.</w:t>
            </w:r>
            <w:r w:rsidR="00630E99">
              <w:t>00</w:t>
            </w:r>
          </w:p>
        </w:tc>
      </w:tr>
      <w:tr w:rsidR="00097329" w:rsidRPr="00BB7F5A" w14:paraId="3236C33C" w14:textId="77777777" w:rsidTr="00B52029">
        <w:tc>
          <w:tcPr>
            <w:tcW w:w="5964" w:type="dxa"/>
          </w:tcPr>
          <w:p w14:paraId="7AEFF0CD" w14:textId="5E5781E5" w:rsidR="00097329" w:rsidRPr="009407EE" w:rsidRDefault="00097329" w:rsidP="00097329">
            <w:pPr>
              <w:pStyle w:val="ARTableBody"/>
            </w:pPr>
            <w:r w:rsidRPr="00C75D50">
              <w:t>Bass Coast Shire Council</w:t>
            </w:r>
          </w:p>
        </w:tc>
        <w:tc>
          <w:tcPr>
            <w:tcW w:w="2535" w:type="dxa"/>
          </w:tcPr>
          <w:p w14:paraId="61F5EA9F" w14:textId="66CC2082" w:rsidR="00097329" w:rsidRPr="009407EE" w:rsidRDefault="00097329" w:rsidP="00097329">
            <w:pPr>
              <w:pStyle w:val="ARTableBodyRight"/>
            </w:pPr>
            <w:r w:rsidRPr="00C75D50">
              <w:t>10,125,056.</w:t>
            </w:r>
            <w:r w:rsidR="00630E99">
              <w:t>00</w:t>
            </w:r>
          </w:p>
        </w:tc>
      </w:tr>
      <w:tr w:rsidR="00097329" w:rsidRPr="00BB7F5A" w14:paraId="7C8787F0" w14:textId="77777777" w:rsidTr="00B52029">
        <w:tc>
          <w:tcPr>
            <w:tcW w:w="5964" w:type="dxa"/>
          </w:tcPr>
          <w:p w14:paraId="00F0F1BD" w14:textId="6ADF65E8" w:rsidR="00097329" w:rsidRPr="009407EE" w:rsidRDefault="00097329" w:rsidP="00097329">
            <w:pPr>
              <w:pStyle w:val="ARTableBody"/>
            </w:pPr>
            <w:r w:rsidRPr="00C75D50">
              <w:t>Baw Baw Shire Council</w:t>
            </w:r>
          </w:p>
        </w:tc>
        <w:tc>
          <w:tcPr>
            <w:tcW w:w="2535" w:type="dxa"/>
          </w:tcPr>
          <w:p w14:paraId="3676898C" w14:textId="361FDDC7" w:rsidR="00097329" w:rsidRPr="009407EE" w:rsidRDefault="00097329" w:rsidP="00097329">
            <w:pPr>
              <w:pStyle w:val="ARTableBodyRight"/>
            </w:pPr>
            <w:r w:rsidRPr="00C75D50">
              <w:t>14,595,816.</w:t>
            </w:r>
            <w:r w:rsidR="00630E99">
              <w:t>00</w:t>
            </w:r>
          </w:p>
        </w:tc>
      </w:tr>
      <w:tr w:rsidR="00097329" w:rsidRPr="00BB7F5A" w14:paraId="5F7CBF74" w14:textId="77777777" w:rsidTr="00B52029">
        <w:tc>
          <w:tcPr>
            <w:tcW w:w="5964" w:type="dxa"/>
          </w:tcPr>
          <w:p w14:paraId="1AFC4BB8" w14:textId="43C85062" w:rsidR="00097329" w:rsidRPr="009407EE" w:rsidRDefault="00097329" w:rsidP="00097329">
            <w:pPr>
              <w:pStyle w:val="ARTableBody"/>
            </w:pPr>
            <w:r w:rsidRPr="00C75D50">
              <w:t>Bayside City Council</w:t>
            </w:r>
          </w:p>
        </w:tc>
        <w:tc>
          <w:tcPr>
            <w:tcW w:w="2535" w:type="dxa"/>
          </w:tcPr>
          <w:p w14:paraId="5BF19F65" w14:textId="41F33166" w:rsidR="00097329" w:rsidRPr="009407EE" w:rsidRDefault="00097329" w:rsidP="00097329">
            <w:pPr>
              <w:pStyle w:val="ARTableBodyRight"/>
            </w:pPr>
            <w:r w:rsidRPr="00C75D50">
              <w:t>3,840,089.</w:t>
            </w:r>
            <w:r w:rsidR="00630E99">
              <w:t>00</w:t>
            </w:r>
          </w:p>
        </w:tc>
      </w:tr>
      <w:tr w:rsidR="00097329" w:rsidRPr="00BB7F5A" w14:paraId="4B6D4B1A" w14:textId="77777777" w:rsidTr="00B52029">
        <w:tc>
          <w:tcPr>
            <w:tcW w:w="5964" w:type="dxa"/>
          </w:tcPr>
          <w:p w14:paraId="1F005C79" w14:textId="56DC6970" w:rsidR="00097329" w:rsidRPr="009407EE" w:rsidRDefault="00097329" w:rsidP="00097329">
            <w:pPr>
              <w:pStyle w:val="ARTableBody"/>
            </w:pPr>
            <w:r w:rsidRPr="00C75D50">
              <w:t>Benalla Rural City Council</w:t>
            </w:r>
          </w:p>
        </w:tc>
        <w:tc>
          <w:tcPr>
            <w:tcW w:w="2535" w:type="dxa"/>
          </w:tcPr>
          <w:p w14:paraId="6BE85762" w14:textId="4D6C106F" w:rsidR="00097329" w:rsidRPr="009407EE" w:rsidRDefault="00097329" w:rsidP="00097329">
            <w:pPr>
              <w:pStyle w:val="ARTableBodyRight"/>
            </w:pPr>
            <w:r w:rsidRPr="00C75D50">
              <w:t>6,544,892.</w:t>
            </w:r>
            <w:r w:rsidR="00630E99">
              <w:t>00</w:t>
            </w:r>
          </w:p>
        </w:tc>
      </w:tr>
      <w:tr w:rsidR="00097329" w:rsidRPr="00BB7F5A" w14:paraId="7BF7F099" w14:textId="77777777" w:rsidTr="00B52029">
        <w:tc>
          <w:tcPr>
            <w:tcW w:w="5964" w:type="dxa"/>
          </w:tcPr>
          <w:p w14:paraId="600CAB66" w14:textId="1D4825F1" w:rsidR="00097329" w:rsidRPr="009407EE" w:rsidRDefault="00097329" w:rsidP="00097329">
            <w:pPr>
              <w:pStyle w:val="ARTableBody"/>
            </w:pPr>
            <w:r w:rsidRPr="00C75D50">
              <w:t>Borough Of Queenscliffe</w:t>
            </w:r>
          </w:p>
        </w:tc>
        <w:tc>
          <w:tcPr>
            <w:tcW w:w="2535" w:type="dxa"/>
          </w:tcPr>
          <w:p w14:paraId="61184ABC" w14:textId="1174418D" w:rsidR="00097329" w:rsidRPr="009407EE" w:rsidRDefault="00097329" w:rsidP="00097329">
            <w:pPr>
              <w:pStyle w:val="ARTableBodyRight"/>
            </w:pPr>
            <w:r w:rsidRPr="00C75D50">
              <w:t>468,802.</w:t>
            </w:r>
            <w:r w:rsidR="00630E99">
              <w:t>00</w:t>
            </w:r>
          </w:p>
        </w:tc>
      </w:tr>
      <w:tr w:rsidR="00097329" w:rsidRPr="00BB7F5A" w14:paraId="3A11C5B8" w14:textId="77777777" w:rsidTr="00B52029">
        <w:tc>
          <w:tcPr>
            <w:tcW w:w="5964" w:type="dxa"/>
          </w:tcPr>
          <w:p w14:paraId="6663A088" w14:textId="1B6622EF" w:rsidR="00097329" w:rsidRPr="009407EE" w:rsidRDefault="00097329" w:rsidP="00097329">
            <w:pPr>
              <w:pStyle w:val="ARTableBody"/>
            </w:pPr>
            <w:r w:rsidRPr="00C75D50">
              <w:t>Brimbank City Council</w:t>
            </w:r>
          </w:p>
        </w:tc>
        <w:tc>
          <w:tcPr>
            <w:tcW w:w="2535" w:type="dxa"/>
          </w:tcPr>
          <w:p w14:paraId="171274A6" w14:textId="5FDBD519" w:rsidR="00097329" w:rsidRPr="009407EE" w:rsidRDefault="00097329" w:rsidP="00097329">
            <w:pPr>
              <w:pStyle w:val="ARTableBodyRight"/>
            </w:pPr>
            <w:r w:rsidRPr="00C75D50">
              <w:t>19,365,029.</w:t>
            </w:r>
            <w:r w:rsidR="00630E99">
              <w:t>00</w:t>
            </w:r>
          </w:p>
        </w:tc>
      </w:tr>
      <w:tr w:rsidR="00097329" w:rsidRPr="00BB7F5A" w14:paraId="2501E1C0" w14:textId="77777777" w:rsidTr="00B52029">
        <w:tc>
          <w:tcPr>
            <w:tcW w:w="5964" w:type="dxa"/>
          </w:tcPr>
          <w:p w14:paraId="11DE27A4" w14:textId="7BD3D104" w:rsidR="00097329" w:rsidRPr="009407EE" w:rsidRDefault="00097329" w:rsidP="00097329">
            <w:pPr>
              <w:pStyle w:val="ARTableBody"/>
            </w:pPr>
            <w:r w:rsidRPr="00C75D50">
              <w:t>Buloke Shire Council</w:t>
            </w:r>
          </w:p>
        </w:tc>
        <w:tc>
          <w:tcPr>
            <w:tcW w:w="2535" w:type="dxa"/>
          </w:tcPr>
          <w:p w14:paraId="12A37D12" w14:textId="3CC44397" w:rsidR="00097329" w:rsidRPr="009407EE" w:rsidRDefault="00097329" w:rsidP="00097329">
            <w:pPr>
              <w:pStyle w:val="ARTableBodyRight"/>
            </w:pPr>
            <w:r w:rsidRPr="00C75D50">
              <w:t>9,841,284.</w:t>
            </w:r>
            <w:r w:rsidR="00630E99">
              <w:t>00</w:t>
            </w:r>
          </w:p>
        </w:tc>
      </w:tr>
      <w:tr w:rsidR="00097329" w:rsidRPr="00BB7F5A" w14:paraId="448BD1B0" w14:textId="77777777" w:rsidTr="00B52029">
        <w:tc>
          <w:tcPr>
            <w:tcW w:w="5964" w:type="dxa"/>
          </w:tcPr>
          <w:p w14:paraId="5CA11E26" w14:textId="7B18876A" w:rsidR="00097329" w:rsidRPr="009407EE" w:rsidRDefault="00097329" w:rsidP="00097329">
            <w:pPr>
              <w:pStyle w:val="ARTableBody"/>
            </w:pPr>
            <w:r w:rsidRPr="00C75D50">
              <w:t>Campaspe Shire Council</w:t>
            </w:r>
          </w:p>
        </w:tc>
        <w:tc>
          <w:tcPr>
            <w:tcW w:w="2535" w:type="dxa"/>
          </w:tcPr>
          <w:p w14:paraId="2C0E8833" w14:textId="62C68999" w:rsidR="00097329" w:rsidRPr="009407EE" w:rsidRDefault="00097329" w:rsidP="00097329">
            <w:pPr>
              <w:pStyle w:val="ARTableBodyRight"/>
            </w:pPr>
            <w:r w:rsidRPr="00C75D50">
              <w:t>18,164,054.</w:t>
            </w:r>
            <w:r w:rsidR="00630E99">
              <w:t>00</w:t>
            </w:r>
          </w:p>
        </w:tc>
      </w:tr>
      <w:tr w:rsidR="00097329" w:rsidRPr="00BB7F5A" w14:paraId="60B5C4FA" w14:textId="77777777" w:rsidTr="00B52029">
        <w:tc>
          <w:tcPr>
            <w:tcW w:w="5964" w:type="dxa"/>
          </w:tcPr>
          <w:p w14:paraId="06151ED6" w14:textId="3AD6FD01" w:rsidR="00097329" w:rsidRPr="009407EE" w:rsidRDefault="00097329" w:rsidP="00097329">
            <w:pPr>
              <w:pStyle w:val="ARTableBody"/>
            </w:pPr>
            <w:r w:rsidRPr="00C75D50">
              <w:t>Cardinia Shire Council</w:t>
            </w:r>
          </w:p>
        </w:tc>
        <w:tc>
          <w:tcPr>
            <w:tcW w:w="2535" w:type="dxa"/>
          </w:tcPr>
          <w:p w14:paraId="734CB482" w14:textId="17DF8557" w:rsidR="00097329" w:rsidRPr="009407EE" w:rsidRDefault="00097329" w:rsidP="00097329">
            <w:pPr>
              <w:pStyle w:val="ARTableBodyRight"/>
            </w:pPr>
            <w:r w:rsidRPr="00C75D50">
              <w:t>18,816,573.</w:t>
            </w:r>
            <w:r w:rsidR="00630E99">
              <w:t>00</w:t>
            </w:r>
          </w:p>
        </w:tc>
      </w:tr>
      <w:tr w:rsidR="00097329" w:rsidRPr="00BB7F5A" w14:paraId="1FB7ABBD" w14:textId="77777777" w:rsidTr="00B52029">
        <w:tc>
          <w:tcPr>
            <w:tcW w:w="5964" w:type="dxa"/>
          </w:tcPr>
          <w:p w14:paraId="1B4DB836" w14:textId="08D3DF0D" w:rsidR="00097329" w:rsidRPr="009407EE" w:rsidRDefault="00097329" w:rsidP="00097329">
            <w:pPr>
              <w:pStyle w:val="ARTableBody"/>
            </w:pPr>
            <w:r w:rsidRPr="00C75D50">
              <w:t>Central Goldfields Shire Council</w:t>
            </w:r>
          </w:p>
        </w:tc>
        <w:tc>
          <w:tcPr>
            <w:tcW w:w="2535" w:type="dxa"/>
          </w:tcPr>
          <w:p w14:paraId="0FA09D1A" w14:textId="6FE8986D" w:rsidR="00097329" w:rsidRPr="009407EE" w:rsidRDefault="00097329" w:rsidP="00097329">
            <w:pPr>
              <w:pStyle w:val="ARTableBodyRight"/>
            </w:pPr>
            <w:r w:rsidRPr="00C75D50">
              <w:t>6,394,916.</w:t>
            </w:r>
            <w:r w:rsidR="00630E99">
              <w:t>00</w:t>
            </w:r>
          </w:p>
        </w:tc>
      </w:tr>
      <w:tr w:rsidR="00097329" w:rsidRPr="00BB7F5A" w14:paraId="59B7F94F" w14:textId="77777777" w:rsidTr="00B52029">
        <w:tc>
          <w:tcPr>
            <w:tcW w:w="5964" w:type="dxa"/>
          </w:tcPr>
          <w:p w14:paraId="5F645B05" w14:textId="59CAFB62" w:rsidR="00097329" w:rsidRPr="009407EE" w:rsidRDefault="00097329" w:rsidP="00097329">
            <w:pPr>
              <w:pStyle w:val="ARTableBody"/>
            </w:pPr>
            <w:r w:rsidRPr="00C75D50">
              <w:t>City Of Ballarat</w:t>
            </w:r>
          </w:p>
        </w:tc>
        <w:tc>
          <w:tcPr>
            <w:tcW w:w="2535" w:type="dxa"/>
          </w:tcPr>
          <w:p w14:paraId="2804C2F5" w14:textId="2BAEACC9" w:rsidR="00097329" w:rsidRPr="009407EE" w:rsidRDefault="00097329" w:rsidP="00097329">
            <w:pPr>
              <w:pStyle w:val="ARTableBodyRight"/>
            </w:pPr>
            <w:r w:rsidRPr="00C75D50">
              <w:t>21,127,714.</w:t>
            </w:r>
            <w:r w:rsidR="00630E99">
              <w:t>00</w:t>
            </w:r>
          </w:p>
        </w:tc>
      </w:tr>
      <w:tr w:rsidR="00097329" w:rsidRPr="00BB7F5A" w14:paraId="1982F945" w14:textId="77777777" w:rsidTr="00B52029">
        <w:tc>
          <w:tcPr>
            <w:tcW w:w="5964" w:type="dxa"/>
          </w:tcPr>
          <w:p w14:paraId="5DF6C7EC" w14:textId="2E5E737A" w:rsidR="00097329" w:rsidRPr="009407EE" w:rsidRDefault="00097329" w:rsidP="00097329">
            <w:pPr>
              <w:pStyle w:val="ARTableBody"/>
            </w:pPr>
            <w:r w:rsidRPr="00C75D50">
              <w:t>City Of Boroondara</w:t>
            </w:r>
          </w:p>
        </w:tc>
        <w:tc>
          <w:tcPr>
            <w:tcW w:w="2535" w:type="dxa"/>
          </w:tcPr>
          <w:p w14:paraId="5F60A411" w14:textId="67790B13" w:rsidR="00097329" w:rsidRPr="009407EE" w:rsidRDefault="00097329" w:rsidP="00097329">
            <w:pPr>
              <w:pStyle w:val="ARTableBodyRight"/>
            </w:pPr>
            <w:r w:rsidRPr="00C75D50">
              <w:t>6,567,397.</w:t>
            </w:r>
            <w:r w:rsidR="00630E99">
              <w:t>00</w:t>
            </w:r>
          </w:p>
        </w:tc>
      </w:tr>
      <w:tr w:rsidR="00097329" w:rsidRPr="00BB7F5A" w14:paraId="0898418E" w14:textId="77777777" w:rsidTr="00B52029">
        <w:tc>
          <w:tcPr>
            <w:tcW w:w="5964" w:type="dxa"/>
          </w:tcPr>
          <w:p w14:paraId="067754C3" w14:textId="04C85835" w:rsidR="00097329" w:rsidRPr="009407EE" w:rsidRDefault="00097329" w:rsidP="00097329">
            <w:pPr>
              <w:pStyle w:val="ARTableBody"/>
            </w:pPr>
            <w:r w:rsidRPr="00C75D50">
              <w:t>City Of Casey</w:t>
            </w:r>
          </w:p>
        </w:tc>
        <w:tc>
          <w:tcPr>
            <w:tcW w:w="2535" w:type="dxa"/>
          </w:tcPr>
          <w:p w14:paraId="2AFB5FD5" w14:textId="7AA2DAE8" w:rsidR="00097329" w:rsidRPr="009407EE" w:rsidRDefault="00097329" w:rsidP="00097329">
            <w:pPr>
              <w:pStyle w:val="ARTableBodyRight"/>
            </w:pPr>
            <w:r w:rsidRPr="00C75D50">
              <w:t>34,331,196.</w:t>
            </w:r>
            <w:r w:rsidR="00630E99">
              <w:t>00</w:t>
            </w:r>
          </w:p>
        </w:tc>
      </w:tr>
      <w:tr w:rsidR="00097329" w:rsidRPr="00BB7F5A" w14:paraId="44964F3F" w14:textId="77777777" w:rsidTr="00B52029">
        <w:tc>
          <w:tcPr>
            <w:tcW w:w="5964" w:type="dxa"/>
          </w:tcPr>
          <w:p w14:paraId="02CE296D" w14:textId="5564F6AC" w:rsidR="00097329" w:rsidRPr="009407EE" w:rsidRDefault="00097329" w:rsidP="00097329">
            <w:pPr>
              <w:pStyle w:val="ARTableBody"/>
            </w:pPr>
            <w:r w:rsidRPr="00C75D50">
              <w:t>City Of Darebin</w:t>
            </w:r>
          </w:p>
        </w:tc>
        <w:tc>
          <w:tcPr>
            <w:tcW w:w="2535" w:type="dxa"/>
          </w:tcPr>
          <w:p w14:paraId="3A17F81D" w14:textId="2E52ABF1" w:rsidR="00097329" w:rsidRPr="009407EE" w:rsidRDefault="00097329" w:rsidP="00097329">
            <w:pPr>
              <w:pStyle w:val="ARTableBodyRight"/>
            </w:pPr>
            <w:r w:rsidRPr="00C75D50">
              <w:t>5,883,619.</w:t>
            </w:r>
            <w:r w:rsidR="00630E99">
              <w:t>00</w:t>
            </w:r>
          </w:p>
        </w:tc>
      </w:tr>
      <w:tr w:rsidR="00097329" w:rsidRPr="00BB7F5A" w14:paraId="76FA8690" w14:textId="77777777" w:rsidTr="00B52029">
        <w:tc>
          <w:tcPr>
            <w:tcW w:w="5964" w:type="dxa"/>
          </w:tcPr>
          <w:p w14:paraId="45713CFF" w14:textId="552EB787" w:rsidR="00097329" w:rsidRPr="009407EE" w:rsidRDefault="00097329" w:rsidP="00097329">
            <w:pPr>
              <w:pStyle w:val="ARTableBody"/>
            </w:pPr>
            <w:r w:rsidRPr="00C75D50">
              <w:t>City Of Greater Bendigo</w:t>
            </w:r>
          </w:p>
        </w:tc>
        <w:tc>
          <w:tcPr>
            <w:tcW w:w="2535" w:type="dxa"/>
          </w:tcPr>
          <w:p w14:paraId="243DEEAF" w14:textId="6B25B076" w:rsidR="00097329" w:rsidRPr="009407EE" w:rsidRDefault="00097329" w:rsidP="00097329">
            <w:pPr>
              <w:pStyle w:val="ARTableBodyRight"/>
            </w:pPr>
            <w:r w:rsidRPr="00C75D50">
              <w:t>26,164,529.</w:t>
            </w:r>
            <w:r w:rsidR="00630E99">
              <w:t>00</w:t>
            </w:r>
          </w:p>
        </w:tc>
      </w:tr>
      <w:tr w:rsidR="00097329" w:rsidRPr="00BB7F5A" w14:paraId="76752CA1" w14:textId="77777777" w:rsidTr="00B52029">
        <w:tc>
          <w:tcPr>
            <w:tcW w:w="5964" w:type="dxa"/>
          </w:tcPr>
          <w:p w14:paraId="24831F5B" w14:textId="498E84C5" w:rsidR="00097329" w:rsidRPr="009407EE" w:rsidRDefault="00097329" w:rsidP="00097329">
            <w:pPr>
              <w:pStyle w:val="ARTableBody"/>
            </w:pPr>
            <w:r w:rsidRPr="00C75D50">
              <w:t>City Of Greater Dandenong</w:t>
            </w:r>
          </w:p>
        </w:tc>
        <w:tc>
          <w:tcPr>
            <w:tcW w:w="2535" w:type="dxa"/>
          </w:tcPr>
          <w:p w14:paraId="55569A95" w14:textId="7CF5E5B5" w:rsidR="00097329" w:rsidRPr="009407EE" w:rsidRDefault="00097329" w:rsidP="00097329">
            <w:pPr>
              <w:pStyle w:val="ARTableBodyRight"/>
            </w:pPr>
            <w:r w:rsidRPr="00C75D50">
              <w:t>16,257,871.</w:t>
            </w:r>
            <w:r w:rsidR="00630E99">
              <w:t>00</w:t>
            </w:r>
          </w:p>
        </w:tc>
      </w:tr>
      <w:tr w:rsidR="00097329" w:rsidRPr="00BB7F5A" w14:paraId="7EA586B2" w14:textId="77777777" w:rsidTr="00B52029">
        <w:tc>
          <w:tcPr>
            <w:tcW w:w="5964" w:type="dxa"/>
          </w:tcPr>
          <w:p w14:paraId="7A591549" w14:textId="385C09CC" w:rsidR="00097329" w:rsidRPr="009407EE" w:rsidRDefault="00097329" w:rsidP="00097329">
            <w:pPr>
              <w:pStyle w:val="ARTableBody"/>
            </w:pPr>
            <w:r w:rsidRPr="00C75D50">
              <w:t>City Of Greater Geelong</w:t>
            </w:r>
          </w:p>
        </w:tc>
        <w:tc>
          <w:tcPr>
            <w:tcW w:w="2535" w:type="dxa"/>
          </w:tcPr>
          <w:p w14:paraId="4692892E" w14:textId="799016A6" w:rsidR="00097329" w:rsidRPr="009407EE" w:rsidRDefault="00097329" w:rsidP="00097329">
            <w:pPr>
              <w:pStyle w:val="ARTableBodyRight"/>
            </w:pPr>
            <w:r w:rsidRPr="00C75D50">
              <w:t>33,299,207.</w:t>
            </w:r>
            <w:r w:rsidR="00630E99">
              <w:t>00</w:t>
            </w:r>
          </w:p>
        </w:tc>
      </w:tr>
      <w:tr w:rsidR="00097329" w:rsidRPr="00BB7F5A" w14:paraId="2B883CC4" w14:textId="77777777" w:rsidTr="00B52029">
        <w:tc>
          <w:tcPr>
            <w:tcW w:w="5964" w:type="dxa"/>
          </w:tcPr>
          <w:p w14:paraId="3674AEFA" w14:textId="567923AC" w:rsidR="00097329" w:rsidRPr="009407EE" w:rsidRDefault="00097329" w:rsidP="00097329">
            <w:pPr>
              <w:pStyle w:val="ARTableBody"/>
            </w:pPr>
            <w:r w:rsidRPr="00C75D50">
              <w:t>City Of Kingston</w:t>
            </w:r>
          </w:p>
        </w:tc>
        <w:tc>
          <w:tcPr>
            <w:tcW w:w="2535" w:type="dxa"/>
          </w:tcPr>
          <w:p w14:paraId="3569810A" w14:textId="164D929F" w:rsidR="00097329" w:rsidRPr="009407EE" w:rsidRDefault="00097329" w:rsidP="00097329">
            <w:pPr>
              <w:pStyle w:val="ARTableBodyRight"/>
            </w:pPr>
            <w:r w:rsidRPr="00C75D50">
              <w:t>6,711,210.</w:t>
            </w:r>
            <w:r w:rsidR="00630E99">
              <w:t>00</w:t>
            </w:r>
          </w:p>
        </w:tc>
      </w:tr>
      <w:tr w:rsidR="00097329" w:rsidRPr="00BB7F5A" w14:paraId="02B0A14F" w14:textId="77777777" w:rsidTr="00B52029">
        <w:tc>
          <w:tcPr>
            <w:tcW w:w="5964" w:type="dxa"/>
          </w:tcPr>
          <w:p w14:paraId="71A3CC7D" w14:textId="257B9553" w:rsidR="00097329" w:rsidRPr="009407EE" w:rsidRDefault="00097329" w:rsidP="00097329">
            <w:pPr>
              <w:pStyle w:val="ARTableBody"/>
            </w:pPr>
            <w:r w:rsidRPr="00C75D50">
              <w:t>City Of Maribyrnong</w:t>
            </w:r>
          </w:p>
        </w:tc>
        <w:tc>
          <w:tcPr>
            <w:tcW w:w="2535" w:type="dxa"/>
          </w:tcPr>
          <w:p w14:paraId="33E8BD3D" w14:textId="002B34B0" w:rsidR="00097329" w:rsidRPr="009407EE" w:rsidRDefault="00097329" w:rsidP="00097329">
            <w:pPr>
              <w:pStyle w:val="ARTableBodyRight"/>
            </w:pPr>
            <w:r w:rsidRPr="00C75D50">
              <w:t>3,836,741.</w:t>
            </w:r>
            <w:r w:rsidR="00630E99">
              <w:t>00</w:t>
            </w:r>
          </w:p>
        </w:tc>
      </w:tr>
      <w:tr w:rsidR="00097329" w:rsidRPr="00BB7F5A" w14:paraId="60B0B68E" w14:textId="77777777" w:rsidTr="00B52029">
        <w:tc>
          <w:tcPr>
            <w:tcW w:w="5964" w:type="dxa"/>
          </w:tcPr>
          <w:p w14:paraId="3898662C" w14:textId="08DD025F" w:rsidR="00097329" w:rsidRPr="009407EE" w:rsidRDefault="00097329" w:rsidP="00097329">
            <w:pPr>
              <w:pStyle w:val="ARTableBody"/>
            </w:pPr>
            <w:r w:rsidRPr="00C75D50">
              <w:t>City Of Melbourne</w:t>
            </w:r>
          </w:p>
        </w:tc>
        <w:tc>
          <w:tcPr>
            <w:tcW w:w="2535" w:type="dxa"/>
          </w:tcPr>
          <w:p w14:paraId="49947DF3" w14:textId="624CCCDB" w:rsidR="00097329" w:rsidRPr="009407EE" w:rsidRDefault="00097329" w:rsidP="00097329">
            <w:pPr>
              <w:pStyle w:val="ARTableBodyRight"/>
            </w:pPr>
            <w:r w:rsidRPr="00C75D50">
              <w:t>6,197,166.</w:t>
            </w:r>
            <w:r w:rsidR="00630E99">
              <w:t>00</w:t>
            </w:r>
          </w:p>
        </w:tc>
      </w:tr>
      <w:tr w:rsidR="00097329" w:rsidRPr="00BB7F5A" w14:paraId="274A7A59" w14:textId="77777777" w:rsidTr="00B52029">
        <w:tc>
          <w:tcPr>
            <w:tcW w:w="5964" w:type="dxa"/>
          </w:tcPr>
          <w:p w14:paraId="4D0F0CD3" w14:textId="1284546E" w:rsidR="00097329" w:rsidRPr="009407EE" w:rsidRDefault="00097329" w:rsidP="00097329">
            <w:pPr>
              <w:pStyle w:val="ARTableBody"/>
            </w:pPr>
            <w:r w:rsidRPr="00C75D50">
              <w:t>City Of Port Phillip</w:t>
            </w:r>
          </w:p>
        </w:tc>
        <w:tc>
          <w:tcPr>
            <w:tcW w:w="2535" w:type="dxa"/>
          </w:tcPr>
          <w:p w14:paraId="556BE559" w14:textId="57C19134" w:rsidR="00097329" w:rsidRPr="009407EE" w:rsidRDefault="00097329" w:rsidP="00097329">
            <w:pPr>
              <w:pStyle w:val="ARTableBodyRight"/>
            </w:pPr>
            <w:r w:rsidRPr="00C75D50">
              <w:t>3,808,565.</w:t>
            </w:r>
            <w:r w:rsidR="00630E99">
              <w:t>00</w:t>
            </w:r>
          </w:p>
        </w:tc>
      </w:tr>
      <w:tr w:rsidR="00097329" w:rsidRPr="00BB7F5A" w14:paraId="698183E7" w14:textId="77777777" w:rsidTr="00B52029">
        <w:tc>
          <w:tcPr>
            <w:tcW w:w="5964" w:type="dxa"/>
          </w:tcPr>
          <w:p w14:paraId="20220343" w14:textId="30FAA89A" w:rsidR="00097329" w:rsidRPr="009407EE" w:rsidRDefault="00097329" w:rsidP="00097329">
            <w:pPr>
              <w:pStyle w:val="ARTableBody"/>
            </w:pPr>
            <w:r w:rsidRPr="00C75D50">
              <w:t>City Of Wodonga</w:t>
            </w:r>
          </w:p>
        </w:tc>
        <w:tc>
          <w:tcPr>
            <w:tcW w:w="2535" w:type="dxa"/>
          </w:tcPr>
          <w:p w14:paraId="53E3E97F" w14:textId="23D3FB77" w:rsidR="00097329" w:rsidRPr="009407EE" w:rsidRDefault="00097329" w:rsidP="00097329">
            <w:pPr>
              <w:pStyle w:val="ARTableBodyRight"/>
            </w:pPr>
            <w:r w:rsidRPr="00C75D50">
              <w:t>8,654,917.</w:t>
            </w:r>
            <w:r w:rsidR="00630E99">
              <w:t>00</w:t>
            </w:r>
          </w:p>
        </w:tc>
      </w:tr>
      <w:tr w:rsidR="00097329" w:rsidRPr="00BB7F5A" w14:paraId="4401568A" w14:textId="77777777" w:rsidTr="00B52029">
        <w:tc>
          <w:tcPr>
            <w:tcW w:w="5964" w:type="dxa"/>
          </w:tcPr>
          <w:p w14:paraId="36ACD142" w14:textId="2747712D" w:rsidR="00097329" w:rsidRPr="009407EE" w:rsidRDefault="00097329" w:rsidP="00097329">
            <w:pPr>
              <w:pStyle w:val="ARTableBody"/>
            </w:pPr>
            <w:r w:rsidRPr="00C75D50">
              <w:t>Colac Otway Shire</w:t>
            </w:r>
          </w:p>
        </w:tc>
        <w:tc>
          <w:tcPr>
            <w:tcW w:w="2535" w:type="dxa"/>
          </w:tcPr>
          <w:p w14:paraId="1EE4A101" w14:textId="3C8A257A" w:rsidR="00097329" w:rsidRPr="009407EE" w:rsidRDefault="00097329" w:rsidP="00097329">
            <w:pPr>
              <w:pStyle w:val="ARTableBodyRight"/>
            </w:pPr>
            <w:r w:rsidRPr="00C75D50">
              <w:t>10,705,592.</w:t>
            </w:r>
            <w:r w:rsidR="00630E99">
              <w:t>00</w:t>
            </w:r>
          </w:p>
        </w:tc>
      </w:tr>
      <w:tr w:rsidR="00097329" w:rsidRPr="00BB7F5A" w14:paraId="10075154" w14:textId="77777777" w:rsidTr="00B52029">
        <w:tc>
          <w:tcPr>
            <w:tcW w:w="5964" w:type="dxa"/>
          </w:tcPr>
          <w:p w14:paraId="40550684" w14:textId="3BBD5156" w:rsidR="00097329" w:rsidRPr="009407EE" w:rsidRDefault="00097329" w:rsidP="00097329">
            <w:pPr>
              <w:pStyle w:val="ARTableBody"/>
            </w:pPr>
            <w:r w:rsidRPr="00C75D50">
              <w:t>Corangamite Shire Council</w:t>
            </w:r>
          </w:p>
        </w:tc>
        <w:tc>
          <w:tcPr>
            <w:tcW w:w="2535" w:type="dxa"/>
          </w:tcPr>
          <w:p w14:paraId="18E7CF45" w14:textId="0690FFE1" w:rsidR="00097329" w:rsidRPr="009407EE" w:rsidRDefault="00097329" w:rsidP="00097329">
            <w:pPr>
              <w:pStyle w:val="ARTableBodyRight"/>
            </w:pPr>
            <w:r w:rsidRPr="00C75D50">
              <w:t>11,964,478.</w:t>
            </w:r>
            <w:r w:rsidR="00630E99">
              <w:t>00</w:t>
            </w:r>
          </w:p>
        </w:tc>
      </w:tr>
      <w:tr w:rsidR="00097329" w:rsidRPr="00BB7F5A" w14:paraId="72A9BCD8" w14:textId="77777777" w:rsidTr="00B52029">
        <w:tc>
          <w:tcPr>
            <w:tcW w:w="5964" w:type="dxa"/>
          </w:tcPr>
          <w:p w14:paraId="03C7AD08" w14:textId="627027B6" w:rsidR="00097329" w:rsidRPr="009407EE" w:rsidRDefault="00097329" w:rsidP="00097329">
            <w:pPr>
              <w:pStyle w:val="ARTableBody"/>
            </w:pPr>
            <w:r w:rsidRPr="00C75D50">
              <w:t>East Gippsland Shire Council</w:t>
            </w:r>
          </w:p>
        </w:tc>
        <w:tc>
          <w:tcPr>
            <w:tcW w:w="2535" w:type="dxa"/>
          </w:tcPr>
          <w:p w14:paraId="1E45B126" w14:textId="36158B3B" w:rsidR="00097329" w:rsidRPr="009407EE" w:rsidRDefault="00097329" w:rsidP="00097329">
            <w:pPr>
              <w:pStyle w:val="ARTableBodyRight"/>
            </w:pPr>
            <w:r w:rsidRPr="00C75D50">
              <w:t>24,186,860.</w:t>
            </w:r>
            <w:r w:rsidR="00630E99">
              <w:t>00</w:t>
            </w:r>
          </w:p>
        </w:tc>
      </w:tr>
      <w:tr w:rsidR="00097329" w:rsidRPr="00BB7F5A" w14:paraId="4929038B" w14:textId="77777777" w:rsidTr="00B52029">
        <w:tc>
          <w:tcPr>
            <w:tcW w:w="5964" w:type="dxa"/>
          </w:tcPr>
          <w:p w14:paraId="74BE9397" w14:textId="1F661197" w:rsidR="00097329" w:rsidRPr="009407EE" w:rsidRDefault="00097329" w:rsidP="00097329">
            <w:pPr>
              <w:pStyle w:val="ARTableBody"/>
            </w:pPr>
            <w:r w:rsidRPr="00C75D50">
              <w:t>Frankston City Council</w:t>
            </w:r>
          </w:p>
        </w:tc>
        <w:tc>
          <w:tcPr>
            <w:tcW w:w="2535" w:type="dxa"/>
          </w:tcPr>
          <w:p w14:paraId="4E310210" w14:textId="7DFEF4B3" w:rsidR="00097329" w:rsidRPr="009407EE" w:rsidRDefault="00097329" w:rsidP="00097329">
            <w:pPr>
              <w:pStyle w:val="ARTableBodyRight"/>
            </w:pPr>
            <w:r w:rsidRPr="00C75D50">
              <w:t>12,251,621.</w:t>
            </w:r>
            <w:r w:rsidR="00630E99">
              <w:t>00</w:t>
            </w:r>
          </w:p>
        </w:tc>
      </w:tr>
      <w:tr w:rsidR="00097329" w:rsidRPr="00BB7F5A" w14:paraId="1302EEA1" w14:textId="77777777" w:rsidTr="00B52029">
        <w:tc>
          <w:tcPr>
            <w:tcW w:w="5964" w:type="dxa"/>
          </w:tcPr>
          <w:p w14:paraId="4579BC45" w14:textId="66F1E1B8" w:rsidR="00097329" w:rsidRPr="009407EE" w:rsidRDefault="00097329" w:rsidP="00097329">
            <w:pPr>
              <w:pStyle w:val="ARTableBody"/>
            </w:pPr>
            <w:r w:rsidRPr="00C75D50">
              <w:t>Gannawarra Shire Council</w:t>
            </w:r>
          </w:p>
        </w:tc>
        <w:tc>
          <w:tcPr>
            <w:tcW w:w="2535" w:type="dxa"/>
          </w:tcPr>
          <w:p w14:paraId="6A38758F" w14:textId="0CBD5118" w:rsidR="00097329" w:rsidRPr="009407EE" w:rsidRDefault="00097329" w:rsidP="00097329">
            <w:pPr>
              <w:pStyle w:val="ARTableBodyRight"/>
            </w:pPr>
            <w:r w:rsidRPr="00C75D50">
              <w:t>8,637,660.</w:t>
            </w:r>
            <w:r w:rsidR="00630E99">
              <w:t>00</w:t>
            </w:r>
          </w:p>
        </w:tc>
      </w:tr>
      <w:tr w:rsidR="00097329" w:rsidRPr="00BB7F5A" w14:paraId="5A212E17" w14:textId="77777777" w:rsidTr="00B52029">
        <w:tc>
          <w:tcPr>
            <w:tcW w:w="5964" w:type="dxa"/>
          </w:tcPr>
          <w:p w14:paraId="72895DBE" w14:textId="43A1F9AC" w:rsidR="00097329" w:rsidRPr="009407EE" w:rsidRDefault="00097329" w:rsidP="00097329">
            <w:pPr>
              <w:pStyle w:val="ARTableBody"/>
            </w:pPr>
            <w:r w:rsidRPr="00C75D50">
              <w:t>Glen Eira City Council</w:t>
            </w:r>
          </w:p>
        </w:tc>
        <w:tc>
          <w:tcPr>
            <w:tcW w:w="2535" w:type="dxa"/>
          </w:tcPr>
          <w:p w14:paraId="1ADE3843" w14:textId="020D7C29" w:rsidR="00097329" w:rsidRPr="009407EE" w:rsidRDefault="00097329" w:rsidP="00097329">
            <w:pPr>
              <w:pStyle w:val="ARTableBodyRight"/>
            </w:pPr>
            <w:r w:rsidRPr="00C75D50">
              <w:t>5,624,612.</w:t>
            </w:r>
            <w:r w:rsidR="00630E99">
              <w:t>00</w:t>
            </w:r>
          </w:p>
        </w:tc>
      </w:tr>
      <w:tr w:rsidR="00097329" w:rsidRPr="00BB7F5A" w14:paraId="65B67260" w14:textId="77777777" w:rsidTr="00B52029">
        <w:tc>
          <w:tcPr>
            <w:tcW w:w="5964" w:type="dxa"/>
          </w:tcPr>
          <w:p w14:paraId="45F21AB2" w14:textId="27E8F996" w:rsidR="00097329" w:rsidRPr="009407EE" w:rsidRDefault="00097329" w:rsidP="00097329">
            <w:pPr>
              <w:pStyle w:val="ARTableBody"/>
            </w:pPr>
            <w:r w:rsidRPr="00C75D50">
              <w:t>Glenelg Shire Council</w:t>
            </w:r>
          </w:p>
        </w:tc>
        <w:tc>
          <w:tcPr>
            <w:tcW w:w="2535" w:type="dxa"/>
          </w:tcPr>
          <w:p w14:paraId="73F6FF8B" w14:textId="23268846" w:rsidR="00097329" w:rsidRPr="009407EE" w:rsidRDefault="00097329" w:rsidP="00097329">
            <w:pPr>
              <w:pStyle w:val="ARTableBodyRight"/>
            </w:pPr>
            <w:r w:rsidRPr="00C75D50">
              <w:t>13,205,110.</w:t>
            </w:r>
            <w:r w:rsidR="00630E99">
              <w:t>00</w:t>
            </w:r>
          </w:p>
        </w:tc>
      </w:tr>
      <w:tr w:rsidR="00097329" w:rsidRPr="00BB7F5A" w14:paraId="02A02BB4" w14:textId="77777777" w:rsidTr="00B52029">
        <w:tc>
          <w:tcPr>
            <w:tcW w:w="5964" w:type="dxa"/>
          </w:tcPr>
          <w:p w14:paraId="234EC8E2" w14:textId="518C5A89" w:rsidR="00097329" w:rsidRPr="009407EE" w:rsidRDefault="00097329" w:rsidP="00097329">
            <w:pPr>
              <w:pStyle w:val="ARTableBody"/>
            </w:pPr>
            <w:r w:rsidRPr="00C75D50">
              <w:t>Golden Plains Shire Council</w:t>
            </w:r>
          </w:p>
        </w:tc>
        <w:tc>
          <w:tcPr>
            <w:tcW w:w="2535" w:type="dxa"/>
          </w:tcPr>
          <w:p w14:paraId="207D512F" w14:textId="57883D2A" w:rsidR="00097329" w:rsidRPr="009407EE" w:rsidRDefault="00097329" w:rsidP="00097329">
            <w:pPr>
              <w:pStyle w:val="ARTableBodyRight"/>
            </w:pPr>
            <w:r w:rsidRPr="00C75D50">
              <w:t>9,113,558.</w:t>
            </w:r>
            <w:r w:rsidR="00630E99">
              <w:t>00</w:t>
            </w:r>
          </w:p>
        </w:tc>
      </w:tr>
      <w:tr w:rsidR="00097329" w:rsidRPr="00BB7F5A" w14:paraId="0D23F4C4" w14:textId="77777777" w:rsidTr="00B52029">
        <w:tc>
          <w:tcPr>
            <w:tcW w:w="5964" w:type="dxa"/>
          </w:tcPr>
          <w:p w14:paraId="55B951A3" w14:textId="3518A750" w:rsidR="00097329" w:rsidRPr="009407EE" w:rsidRDefault="00097329" w:rsidP="00097329">
            <w:pPr>
              <w:pStyle w:val="ARTableBody"/>
            </w:pPr>
            <w:r w:rsidRPr="00C75D50">
              <w:t>Greater Shepparton City Council</w:t>
            </w:r>
          </w:p>
        </w:tc>
        <w:tc>
          <w:tcPr>
            <w:tcW w:w="2535" w:type="dxa"/>
          </w:tcPr>
          <w:p w14:paraId="417DAB5D" w14:textId="6B804A9C" w:rsidR="00097329" w:rsidRPr="009407EE" w:rsidRDefault="00097329" w:rsidP="00097329">
            <w:pPr>
              <w:pStyle w:val="ARTableBodyRight"/>
            </w:pPr>
            <w:r w:rsidRPr="00C75D50">
              <w:t>20,206,142.</w:t>
            </w:r>
            <w:r w:rsidR="00630E99">
              <w:t>00</w:t>
            </w:r>
          </w:p>
        </w:tc>
      </w:tr>
      <w:tr w:rsidR="00097329" w:rsidRPr="00BB7F5A" w14:paraId="77C88792" w14:textId="77777777" w:rsidTr="00B52029">
        <w:tc>
          <w:tcPr>
            <w:tcW w:w="5964" w:type="dxa"/>
          </w:tcPr>
          <w:p w14:paraId="3771BED9" w14:textId="1D43A7C0" w:rsidR="00097329" w:rsidRPr="009407EE" w:rsidRDefault="00097329" w:rsidP="00097329">
            <w:pPr>
              <w:pStyle w:val="ARTableBody"/>
            </w:pPr>
            <w:r w:rsidRPr="00C75D50">
              <w:t>Hepburn Shire Council</w:t>
            </w:r>
          </w:p>
        </w:tc>
        <w:tc>
          <w:tcPr>
            <w:tcW w:w="2535" w:type="dxa"/>
          </w:tcPr>
          <w:p w14:paraId="21B354CA" w14:textId="154A1DD6" w:rsidR="00097329" w:rsidRPr="009407EE" w:rsidRDefault="00097329" w:rsidP="00097329">
            <w:pPr>
              <w:pStyle w:val="ARTableBodyRight"/>
            </w:pPr>
            <w:r w:rsidRPr="00C75D50">
              <w:t>7,370,927.</w:t>
            </w:r>
            <w:r w:rsidR="00630E99">
              <w:t>00</w:t>
            </w:r>
          </w:p>
        </w:tc>
      </w:tr>
      <w:tr w:rsidR="00097329" w:rsidRPr="00BB7F5A" w14:paraId="5F9B38C3" w14:textId="77777777" w:rsidTr="00B52029">
        <w:tc>
          <w:tcPr>
            <w:tcW w:w="5964" w:type="dxa"/>
          </w:tcPr>
          <w:p w14:paraId="6305E319" w14:textId="29AA7288" w:rsidR="00097329" w:rsidRPr="009407EE" w:rsidRDefault="00097329" w:rsidP="00097329">
            <w:pPr>
              <w:pStyle w:val="ARTableBody"/>
            </w:pPr>
            <w:r w:rsidRPr="00C75D50">
              <w:t>Hindmarsh Shire Council</w:t>
            </w:r>
          </w:p>
        </w:tc>
        <w:tc>
          <w:tcPr>
            <w:tcW w:w="2535" w:type="dxa"/>
          </w:tcPr>
          <w:p w14:paraId="73E6280C" w14:textId="1B9E82F3" w:rsidR="00097329" w:rsidRPr="009407EE" w:rsidRDefault="00097329" w:rsidP="00097329">
            <w:pPr>
              <w:pStyle w:val="ARTableBodyRight"/>
            </w:pPr>
            <w:r w:rsidRPr="00C75D50">
              <w:t>6,337,832.</w:t>
            </w:r>
            <w:r w:rsidR="00630E99">
              <w:t>00</w:t>
            </w:r>
          </w:p>
        </w:tc>
      </w:tr>
      <w:tr w:rsidR="00097329" w:rsidRPr="00BB7F5A" w14:paraId="395E2730" w14:textId="77777777" w:rsidTr="00B52029">
        <w:tc>
          <w:tcPr>
            <w:tcW w:w="5964" w:type="dxa"/>
          </w:tcPr>
          <w:p w14:paraId="60DD79F6" w14:textId="7F63F981" w:rsidR="00097329" w:rsidRPr="009407EE" w:rsidRDefault="00097329" w:rsidP="00097329">
            <w:pPr>
              <w:pStyle w:val="ARTableBody"/>
            </w:pPr>
            <w:r w:rsidRPr="00C75D50">
              <w:t>Hobsons Bay City Council</w:t>
            </w:r>
          </w:p>
        </w:tc>
        <w:tc>
          <w:tcPr>
            <w:tcW w:w="2535" w:type="dxa"/>
          </w:tcPr>
          <w:p w14:paraId="2B9CCC80" w14:textId="73362700" w:rsidR="00097329" w:rsidRPr="009407EE" w:rsidRDefault="00097329" w:rsidP="00097329">
            <w:pPr>
              <w:pStyle w:val="ARTableBodyRight"/>
            </w:pPr>
            <w:r w:rsidRPr="00C75D50">
              <w:t>3,983,750.</w:t>
            </w:r>
            <w:r w:rsidR="00630E99">
              <w:t>00</w:t>
            </w:r>
          </w:p>
        </w:tc>
      </w:tr>
      <w:tr w:rsidR="00097329" w:rsidRPr="00BB7F5A" w14:paraId="0670D115" w14:textId="77777777" w:rsidTr="00B52029">
        <w:tc>
          <w:tcPr>
            <w:tcW w:w="5964" w:type="dxa"/>
          </w:tcPr>
          <w:p w14:paraId="6C122A5C" w14:textId="5D584494" w:rsidR="00097329" w:rsidRPr="009407EE" w:rsidRDefault="00097329" w:rsidP="00097329">
            <w:pPr>
              <w:pStyle w:val="ARTableBody"/>
            </w:pPr>
            <w:r w:rsidRPr="00C75D50">
              <w:t>Horsham Rural City Council</w:t>
            </w:r>
          </w:p>
        </w:tc>
        <w:tc>
          <w:tcPr>
            <w:tcW w:w="2535" w:type="dxa"/>
          </w:tcPr>
          <w:p w14:paraId="0FF00808" w14:textId="7F1C6443" w:rsidR="00097329" w:rsidRPr="009407EE" w:rsidRDefault="00097329" w:rsidP="00097329">
            <w:pPr>
              <w:pStyle w:val="ARTableBodyRight"/>
            </w:pPr>
            <w:r w:rsidRPr="00C75D50">
              <w:t>9,769,039.</w:t>
            </w:r>
            <w:r w:rsidR="00630E99">
              <w:t>00</w:t>
            </w:r>
          </w:p>
        </w:tc>
      </w:tr>
      <w:tr w:rsidR="00097329" w:rsidRPr="00BB7F5A" w14:paraId="411F1AD0" w14:textId="77777777" w:rsidTr="00B52029">
        <w:tc>
          <w:tcPr>
            <w:tcW w:w="5964" w:type="dxa"/>
          </w:tcPr>
          <w:p w14:paraId="3111D29E" w14:textId="5A9F9886" w:rsidR="00097329" w:rsidRPr="009407EE" w:rsidRDefault="00097329" w:rsidP="00097329">
            <w:pPr>
              <w:pStyle w:val="ARTableBody"/>
            </w:pPr>
            <w:r w:rsidRPr="00C75D50">
              <w:t>Hume City Council</w:t>
            </w:r>
          </w:p>
        </w:tc>
        <w:tc>
          <w:tcPr>
            <w:tcW w:w="2535" w:type="dxa"/>
          </w:tcPr>
          <w:p w14:paraId="13C9D5E3" w14:textId="094C97E1" w:rsidR="00097329" w:rsidRPr="009407EE" w:rsidRDefault="00097329" w:rsidP="00097329">
            <w:pPr>
              <w:pStyle w:val="ARTableBodyRight"/>
            </w:pPr>
            <w:r w:rsidRPr="00C75D50">
              <w:t>26,640,263.</w:t>
            </w:r>
            <w:r w:rsidR="00630E99">
              <w:t>00</w:t>
            </w:r>
          </w:p>
        </w:tc>
      </w:tr>
      <w:tr w:rsidR="00097329" w:rsidRPr="00BB7F5A" w14:paraId="145BD561" w14:textId="77777777" w:rsidTr="00B52029">
        <w:tc>
          <w:tcPr>
            <w:tcW w:w="5964" w:type="dxa"/>
          </w:tcPr>
          <w:p w14:paraId="615483FD" w14:textId="3BA3F17B" w:rsidR="00097329" w:rsidRPr="009407EE" w:rsidRDefault="00097329" w:rsidP="00097329">
            <w:pPr>
              <w:pStyle w:val="ARTableBody"/>
            </w:pPr>
            <w:r w:rsidRPr="00C75D50">
              <w:t>Indigo Shire Council</w:t>
            </w:r>
          </w:p>
        </w:tc>
        <w:tc>
          <w:tcPr>
            <w:tcW w:w="2535" w:type="dxa"/>
          </w:tcPr>
          <w:p w14:paraId="0258665E" w14:textId="0CDB2318" w:rsidR="00097329" w:rsidRPr="009407EE" w:rsidRDefault="00097329" w:rsidP="00097329">
            <w:pPr>
              <w:pStyle w:val="ARTableBodyRight"/>
            </w:pPr>
            <w:r w:rsidRPr="00C75D50">
              <w:t>7,666,661.</w:t>
            </w:r>
            <w:r w:rsidR="00630E99">
              <w:t>00</w:t>
            </w:r>
          </w:p>
        </w:tc>
      </w:tr>
      <w:tr w:rsidR="00097329" w:rsidRPr="00BB7F5A" w14:paraId="55CE83F0" w14:textId="77777777" w:rsidTr="00B52029">
        <w:tc>
          <w:tcPr>
            <w:tcW w:w="5964" w:type="dxa"/>
          </w:tcPr>
          <w:p w14:paraId="2215AAAE" w14:textId="452F6EB9" w:rsidR="00097329" w:rsidRPr="009407EE" w:rsidRDefault="00097329" w:rsidP="00097329">
            <w:pPr>
              <w:pStyle w:val="ARTableBody"/>
            </w:pPr>
            <w:r w:rsidRPr="00C75D50">
              <w:t>Knox City Council</w:t>
            </w:r>
          </w:p>
        </w:tc>
        <w:tc>
          <w:tcPr>
            <w:tcW w:w="2535" w:type="dxa"/>
          </w:tcPr>
          <w:p w14:paraId="3441A7C8" w14:textId="0CF7E570" w:rsidR="00097329" w:rsidRPr="009407EE" w:rsidRDefault="00097329" w:rsidP="00097329">
            <w:pPr>
              <w:pStyle w:val="ARTableBodyRight"/>
            </w:pPr>
            <w:r w:rsidRPr="00C75D50">
              <w:t>10,944,297.</w:t>
            </w:r>
            <w:r w:rsidR="00630E99">
              <w:t>00</w:t>
            </w:r>
          </w:p>
        </w:tc>
      </w:tr>
      <w:tr w:rsidR="00097329" w:rsidRPr="00BB7F5A" w14:paraId="5490D898" w14:textId="77777777" w:rsidTr="00B52029">
        <w:tc>
          <w:tcPr>
            <w:tcW w:w="5964" w:type="dxa"/>
          </w:tcPr>
          <w:p w14:paraId="6EA877AF" w14:textId="67B53BA8" w:rsidR="00097329" w:rsidRPr="009407EE" w:rsidRDefault="00097329" w:rsidP="00097329">
            <w:pPr>
              <w:pStyle w:val="ARTableBody"/>
            </w:pPr>
            <w:r w:rsidRPr="00C75D50">
              <w:t>Latrobe City Council</w:t>
            </w:r>
          </w:p>
        </w:tc>
        <w:tc>
          <w:tcPr>
            <w:tcW w:w="2535" w:type="dxa"/>
          </w:tcPr>
          <w:p w14:paraId="50046B2F" w14:textId="30B33B88" w:rsidR="00097329" w:rsidRPr="009407EE" w:rsidRDefault="00097329" w:rsidP="00097329">
            <w:pPr>
              <w:pStyle w:val="ARTableBodyRight"/>
            </w:pPr>
            <w:r w:rsidRPr="00C75D50">
              <w:t>18,607,542.</w:t>
            </w:r>
            <w:r w:rsidR="00630E99">
              <w:t>00</w:t>
            </w:r>
          </w:p>
        </w:tc>
      </w:tr>
      <w:tr w:rsidR="00097329" w:rsidRPr="00BB7F5A" w14:paraId="16345723" w14:textId="77777777" w:rsidTr="00B52029">
        <w:tc>
          <w:tcPr>
            <w:tcW w:w="5964" w:type="dxa"/>
          </w:tcPr>
          <w:p w14:paraId="53D215FC" w14:textId="60B62464" w:rsidR="00097329" w:rsidRPr="009407EE" w:rsidRDefault="00097329" w:rsidP="00097329">
            <w:pPr>
              <w:pStyle w:val="ARTableBody"/>
            </w:pPr>
            <w:r w:rsidRPr="00C75D50">
              <w:t>Loddon Shire Council</w:t>
            </w:r>
          </w:p>
        </w:tc>
        <w:tc>
          <w:tcPr>
            <w:tcW w:w="2535" w:type="dxa"/>
          </w:tcPr>
          <w:p w14:paraId="3DA24B6D" w14:textId="297EA4CB" w:rsidR="00097329" w:rsidRPr="009407EE" w:rsidRDefault="00097329" w:rsidP="00097329">
            <w:pPr>
              <w:pStyle w:val="ARTableBodyRight"/>
            </w:pPr>
            <w:r w:rsidRPr="00C75D50">
              <w:t>13,538,495.</w:t>
            </w:r>
            <w:r w:rsidR="00630E99">
              <w:t>00</w:t>
            </w:r>
          </w:p>
        </w:tc>
      </w:tr>
      <w:tr w:rsidR="00097329" w:rsidRPr="00BB7F5A" w14:paraId="001574E2" w14:textId="77777777" w:rsidTr="00B52029">
        <w:tc>
          <w:tcPr>
            <w:tcW w:w="5964" w:type="dxa"/>
          </w:tcPr>
          <w:p w14:paraId="70FF9894" w14:textId="5BD78AC8" w:rsidR="00097329" w:rsidRPr="009407EE" w:rsidRDefault="00097329" w:rsidP="00097329">
            <w:pPr>
              <w:pStyle w:val="ARTableBody"/>
            </w:pPr>
            <w:r w:rsidRPr="00C75D50">
              <w:t>Macedon Ranges Shire Council</w:t>
            </w:r>
          </w:p>
        </w:tc>
        <w:tc>
          <w:tcPr>
            <w:tcW w:w="2535" w:type="dxa"/>
          </w:tcPr>
          <w:p w14:paraId="188D4ED1" w14:textId="7DE6D6C7" w:rsidR="00097329" w:rsidRPr="009407EE" w:rsidRDefault="00097329" w:rsidP="00097329">
            <w:pPr>
              <w:pStyle w:val="ARTableBodyRight"/>
            </w:pPr>
            <w:r w:rsidRPr="00C75D50">
              <w:t>11,731,792.</w:t>
            </w:r>
            <w:r w:rsidR="00630E99">
              <w:t>00</w:t>
            </w:r>
          </w:p>
        </w:tc>
      </w:tr>
      <w:tr w:rsidR="00097329" w:rsidRPr="00BB7F5A" w14:paraId="11400F31" w14:textId="77777777" w:rsidTr="00B52029">
        <w:tc>
          <w:tcPr>
            <w:tcW w:w="5964" w:type="dxa"/>
          </w:tcPr>
          <w:p w14:paraId="5231A41E" w14:textId="07C6A003" w:rsidR="00097329" w:rsidRPr="009407EE" w:rsidRDefault="00097329" w:rsidP="00097329">
            <w:pPr>
              <w:pStyle w:val="ARTableBody"/>
            </w:pPr>
            <w:r w:rsidRPr="00C75D50">
              <w:t>Manningham City Council</w:t>
            </w:r>
          </w:p>
        </w:tc>
        <w:tc>
          <w:tcPr>
            <w:tcW w:w="2535" w:type="dxa"/>
          </w:tcPr>
          <w:p w14:paraId="5571FE92" w14:textId="40DEFEEE" w:rsidR="00097329" w:rsidRPr="009407EE" w:rsidRDefault="00097329" w:rsidP="00097329">
            <w:pPr>
              <w:pStyle w:val="ARTableBodyRight"/>
            </w:pPr>
            <w:r w:rsidRPr="00C75D50">
              <w:t>5,201,892.</w:t>
            </w:r>
            <w:r w:rsidR="00630E99">
              <w:t>00</w:t>
            </w:r>
          </w:p>
        </w:tc>
      </w:tr>
      <w:tr w:rsidR="00097329" w:rsidRPr="00BB7F5A" w14:paraId="687FDEB9" w14:textId="77777777" w:rsidTr="00B52029">
        <w:tc>
          <w:tcPr>
            <w:tcW w:w="5964" w:type="dxa"/>
          </w:tcPr>
          <w:p w14:paraId="619390B5" w14:textId="0092C682" w:rsidR="00097329" w:rsidRPr="009407EE" w:rsidRDefault="00097329" w:rsidP="00097329">
            <w:pPr>
              <w:pStyle w:val="ARTableBody"/>
            </w:pPr>
            <w:r w:rsidRPr="00C75D50">
              <w:t>Mansfield Shire Council</w:t>
            </w:r>
          </w:p>
        </w:tc>
        <w:tc>
          <w:tcPr>
            <w:tcW w:w="2535" w:type="dxa"/>
          </w:tcPr>
          <w:p w14:paraId="75235BA6" w14:textId="26603ADB" w:rsidR="00097329" w:rsidRPr="009407EE" w:rsidRDefault="00097329" w:rsidP="00097329">
            <w:pPr>
              <w:pStyle w:val="ARTableBodyRight"/>
            </w:pPr>
            <w:r w:rsidRPr="00C75D50">
              <w:t>4,625,815.</w:t>
            </w:r>
            <w:r w:rsidR="00630E99">
              <w:t>00</w:t>
            </w:r>
          </w:p>
        </w:tc>
      </w:tr>
      <w:tr w:rsidR="00097329" w:rsidRPr="00BB7F5A" w14:paraId="5F70B59C" w14:textId="77777777" w:rsidTr="00B52029">
        <w:tc>
          <w:tcPr>
            <w:tcW w:w="5964" w:type="dxa"/>
          </w:tcPr>
          <w:p w14:paraId="0C903CF2" w14:textId="46967160" w:rsidR="00097329" w:rsidRPr="009407EE" w:rsidRDefault="00097329" w:rsidP="00097329">
            <w:pPr>
              <w:pStyle w:val="ARTableBody"/>
            </w:pPr>
            <w:r w:rsidRPr="00C75D50">
              <w:t>Maroondah City Council</w:t>
            </w:r>
          </w:p>
        </w:tc>
        <w:tc>
          <w:tcPr>
            <w:tcW w:w="2535" w:type="dxa"/>
          </w:tcPr>
          <w:p w14:paraId="147ECC4F" w14:textId="2B7183DF" w:rsidR="00097329" w:rsidRPr="009407EE" w:rsidRDefault="00097329" w:rsidP="00097329">
            <w:pPr>
              <w:pStyle w:val="ARTableBodyRight"/>
            </w:pPr>
            <w:r w:rsidRPr="00C75D50">
              <w:t>6,506,228.</w:t>
            </w:r>
            <w:r w:rsidR="00630E99">
              <w:t>00</w:t>
            </w:r>
          </w:p>
        </w:tc>
      </w:tr>
      <w:tr w:rsidR="00097329" w:rsidRPr="00BB7F5A" w14:paraId="6FB32C40" w14:textId="77777777" w:rsidTr="00B52029">
        <w:tc>
          <w:tcPr>
            <w:tcW w:w="5964" w:type="dxa"/>
          </w:tcPr>
          <w:p w14:paraId="01F40362" w14:textId="48FB7039" w:rsidR="00097329" w:rsidRPr="009407EE" w:rsidRDefault="00097329" w:rsidP="00097329">
            <w:pPr>
              <w:pStyle w:val="ARTableBody"/>
            </w:pPr>
            <w:r w:rsidRPr="00C75D50">
              <w:t>Melton City Council</w:t>
            </w:r>
          </w:p>
        </w:tc>
        <w:tc>
          <w:tcPr>
            <w:tcW w:w="2535" w:type="dxa"/>
          </w:tcPr>
          <w:p w14:paraId="093274B0" w14:textId="1CF7FC51" w:rsidR="00097329" w:rsidRPr="009407EE" w:rsidRDefault="00097329" w:rsidP="00097329">
            <w:pPr>
              <w:pStyle w:val="ARTableBodyRight"/>
            </w:pPr>
            <w:r w:rsidRPr="00C75D50">
              <w:t>29,222,145.</w:t>
            </w:r>
            <w:r w:rsidR="00630E99">
              <w:t>00</w:t>
            </w:r>
          </w:p>
        </w:tc>
      </w:tr>
      <w:tr w:rsidR="00097329" w:rsidRPr="00BB7F5A" w14:paraId="71984D71" w14:textId="77777777" w:rsidTr="00B52029">
        <w:tc>
          <w:tcPr>
            <w:tcW w:w="5964" w:type="dxa"/>
          </w:tcPr>
          <w:p w14:paraId="47B57971" w14:textId="1EF9839A" w:rsidR="00097329" w:rsidRPr="009407EE" w:rsidRDefault="00097329" w:rsidP="00097329">
            <w:pPr>
              <w:pStyle w:val="ARTableBody"/>
            </w:pPr>
            <w:r w:rsidRPr="00C75D50">
              <w:t>Mildura Rural City Council</w:t>
            </w:r>
          </w:p>
        </w:tc>
        <w:tc>
          <w:tcPr>
            <w:tcW w:w="2535" w:type="dxa"/>
          </w:tcPr>
          <w:p w14:paraId="1800CBD4" w14:textId="4150590B" w:rsidR="00097329" w:rsidRPr="009407EE" w:rsidRDefault="00097329" w:rsidP="00097329">
            <w:pPr>
              <w:pStyle w:val="ARTableBodyRight"/>
            </w:pPr>
            <w:r w:rsidRPr="00C75D50">
              <w:t>22,795,831.</w:t>
            </w:r>
            <w:r w:rsidR="00630E99">
              <w:t>00</w:t>
            </w:r>
          </w:p>
        </w:tc>
      </w:tr>
      <w:tr w:rsidR="00097329" w:rsidRPr="00BB7F5A" w14:paraId="64B56C6A" w14:textId="77777777" w:rsidTr="00B52029">
        <w:tc>
          <w:tcPr>
            <w:tcW w:w="5964" w:type="dxa"/>
          </w:tcPr>
          <w:p w14:paraId="7ADFE88D" w14:textId="0CB5165B" w:rsidR="00097329" w:rsidRPr="009407EE" w:rsidRDefault="00097329" w:rsidP="00097329">
            <w:pPr>
              <w:pStyle w:val="ARTableBody"/>
            </w:pPr>
            <w:r w:rsidRPr="00C75D50">
              <w:t>Mitchell Shire Council</w:t>
            </w:r>
          </w:p>
        </w:tc>
        <w:tc>
          <w:tcPr>
            <w:tcW w:w="2535" w:type="dxa"/>
          </w:tcPr>
          <w:p w14:paraId="7AE956D7" w14:textId="04365269" w:rsidR="00097329" w:rsidRPr="009407EE" w:rsidRDefault="00097329" w:rsidP="00097329">
            <w:pPr>
              <w:pStyle w:val="ARTableBodyRight"/>
            </w:pPr>
            <w:r w:rsidRPr="00C75D50">
              <w:t>12,934,859.</w:t>
            </w:r>
            <w:r w:rsidR="00630E99">
              <w:t>00</w:t>
            </w:r>
          </w:p>
        </w:tc>
      </w:tr>
      <w:tr w:rsidR="00097329" w:rsidRPr="00BB7F5A" w14:paraId="04305246" w14:textId="77777777" w:rsidTr="00B52029">
        <w:tc>
          <w:tcPr>
            <w:tcW w:w="5964" w:type="dxa"/>
          </w:tcPr>
          <w:p w14:paraId="1F0D1785" w14:textId="73418DA9" w:rsidR="00097329" w:rsidRPr="009407EE" w:rsidRDefault="00097329" w:rsidP="00097329">
            <w:pPr>
              <w:pStyle w:val="ARTableBody"/>
            </w:pPr>
            <w:r w:rsidRPr="00C75D50">
              <w:t>Moira Shire Council</w:t>
            </w:r>
          </w:p>
        </w:tc>
        <w:tc>
          <w:tcPr>
            <w:tcW w:w="2535" w:type="dxa"/>
          </w:tcPr>
          <w:p w14:paraId="544C0A34" w14:textId="6F93781F" w:rsidR="00097329" w:rsidRPr="009407EE" w:rsidRDefault="00097329" w:rsidP="00097329">
            <w:pPr>
              <w:pStyle w:val="ARTableBodyRight"/>
            </w:pPr>
            <w:r w:rsidRPr="00C75D50">
              <w:t>16,792,526.</w:t>
            </w:r>
            <w:r w:rsidR="00630E99">
              <w:t>00</w:t>
            </w:r>
          </w:p>
        </w:tc>
      </w:tr>
      <w:tr w:rsidR="00097329" w:rsidRPr="00BB7F5A" w14:paraId="2E69F47B" w14:textId="77777777" w:rsidTr="00B52029">
        <w:tc>
          <w:tcPr>
            <w:tcW w:w="5964" w:type="dxa"/>
          </w:tcPr>
          <w:p w14:paraId="4CD0F1B0" w14:textId="3E462317" w:rsidR="00097329" w:rsidRPr="009407EE" w:rsidRDefault="00097329" w:rsidP="00097329">
            <w:pPr>
              <w:pStyle w:val="ARTableBody"/>
            </w:pPr>
            <w:r w:rsidRPr="00C75D50">
              <w:t>Monash City Council</w:t>
            </w:r>
          </w:p>
        </w:tc>
        <w:tc>
          <w:tcPr>
            <w:tcW w:w="2535" w:type="dxa"/>
          </w:tcPr>
          <w:p w14:paraId="06D4D7DD" w14:textId="7BDAF551" w:rsidR="00097329" w:rsidRPr="009407EE" w:rsidRDefault="00097329" w:rsidP="00097329">
            <w:pPr>
              <w:pStyle w:val="ARTableBodyRight"/>
            </w:pPr>
            <w:r w:rsidRPr="00C75D50">
              <w:t>7,860,095.</w:t>
            </w:r>
            <w:r w:rsidR="00630E99">
              <w:t>00</w:t>
            </w:r>
          </w:p>
        </w:tc>
      </w:tr>
      <w:tr w:rsidR="00097329" w:rsidRPr="00BB7F5A" w14:paraId="1BA4784C" w14:textId="77777777" w:rsidTr="00B52029">
        <w:tc>
          <w:tcPr>
            <w:tcW w:w="5964" w:type="dxa"/>
          </w:tcPr>
          <w:p w14:paraId="31D4D931" w14:textId="22FA2051" w:rsidR="00097329" w:rsidRPr="009407EE" w:rsidRDefault="00097329" w:rsidP="00097329">
            <w:pPr>
              <w:pStyle w:val="ARTableBody"/>
            </w:pPr>
            <w:r w:rsidRPr="00C75D50">
              <w:t>Moonee Valley City Council</w:t>
            </w:r>
          </w:p>
        </w:tc>
        <w:tc>
          <w:tcPr>
            <w:tcW w:w="2535" w:type="dxa"/>
          </w:tcPr>
          <w:p w14:paraId="4D9D03B8" w14:textId="60EC25BD" w:rsidR="00097329" w:rsidRPr="009407EE" w:rsidRDefault="00097329" w:rsidP="00097329">
            <w:pPr>
              <w:pStyle w:val="ARTableBodyRight"/>
            </w:pPr>
            <w:r w:rsidRPr="00C75D50">
              <w:t>4,884,414.</w:t>
            </w:r>
            <w:r w:rsidR="00630E99">
              <w:t>00</w:t>
            </w:r>
          </w:p>
        </w:tc>
      </w:tr>
      <w:tr w:rsidR="00097329" w:rsidRPr="00BB7F5A" w14:paraId="2F31E733" w14:textId="77777777" w:rsidTr="00B52029">
        <w:tc>
          <w:tcPr>
            <w:tcW w:w="5964" w:type="dxa"/>
          </w:tcPr>
          <w:p w14:paraId="0FA7B5E8" w14:textId="23D9A3A2" w:rsidR="00097329" w:rsidRPr="009407EE" w:rsidRDefault="00097329" w:rsidP="00097329">
            <w:pPr>
              <w:pStyle w:val="ARTableBody"/>
            </w:pPr>
            <w:r w:rsidRPr="00C75D50">
              <w:t>Moorabool Shire Council</w:t>
            </w:r>
          </w:p>
        </w:tc>
        <w:tc>
          <w:tcPr>
            <w:tcW w:w="2535" w:type="dxa"/>
          </w:tcPr>
          <w:p w14:paraId="2FFA44E6" w14:textId="30770FEE" w:rsidR="00097329" w:rsidRPr="009407EE" w:rsidRDefault="00097329" w:rsidP="00097329">
            <w:pPr>
              <w:pStyle w:val="ARTableBodyRight"/>
            </w:pPr>
            <w:r w:rsidRPr="00C75D50">
              <w:t>10,511,770.</w:t>
            </w:r>
            <w:r w:rsidR="00630E99">
              <w:t>00</w:t>
            </w:r>
          </w:p>
        </w:tc>
      </w:tr>
      <w:tr w:rsidR="00097329" w:rsidRPr="00BB7F5A" w14:paraId="537AFCDB" w14:textId="77777777" w:rsidTr="00B52029">
        <w:tc>
          <w:tcPr>
            <w:tcW w:w="5964" w:type="dxa"/>
          </w:tcPr>
          <w:p w14:paraId="287F597C" w14:textId="68FE0598" w:rsidR="00097329" w:rsidRPr="009407EE" w:rsidRDefault="00097329" w:rsidP="00097329">
            <w:pPr>
              <w:pStyle w:val="ARTableBody"/>
            </w:pPr>
            <w:r w:rsidRPr="00C75D50">
              <w:t>Moreland City Council</w:t>
            </w:r>
          </w:p>
        </w:tc>
        <w:tc>
          <w:tcPr>
            <w:tcW w:w="2535" w:type="dxa"/>
          </w:tcPr>
          <w:p w14:paraId="3898A83D" w14:textId="6E3AE986" w:rsidR="00097329" w:rsidRPr="009407EE" w:rsidRDefault="00097329" w:rsidP="00097329">
            <w:pPr>
              <w:pStyle w:val="ARTableBodyRight"/>
            </w:pPr>
            <w:r w:rsidRPr="00C75D50">
              <w:t>6,610,598.</w:t>
            </w:r>
            <w:r w:rsidR="00630E99">
              <w:t>00</w:t>
            </w:r>
          </w:p>
        </w:tc>
      </w:tr>
      <w:tr w:rsidR="00097329" w:rsidRPr="00BB7F5A" w14:paraId="73E620DC" w14:textId="77777777" w:rsidTr="00B52029">
        <w:tc>
          <w:tcPr>
            <w:tcW w:w="5964" w:type="dxa"/>
          </w:tcPr>
          <w:p w14:paraId="30434F73" w14:textId="77AFDC99" w:rsidR="00097329" w:rsidRPr="009407EE" w:rsidRDefault="00097329" w:rsidP="00097329">
            <w:pPr>
              <w:pStyle w:val="ARTableBody"/>
            </w:pPr>
            <w:r w:rsidRPr="00C75D50">
              <w:t>Mornington Peninsula Shire Council</w:t>
            </w:r>
          </w:p>
        </w:tc>
        <w:tc>
          <w:tcPr>
            <w:tcW w:w="2535" w:type="dxa"/>
          </w:tcPr>
          <w:p w14:paraId="214BCC37" w14:textId="303C9B25" w:rsidR="00097329" w:rsidRPr="009407EE" w:rsidRDefault="00097329" w:rsidP="00097329">
            <w:pPr>
              <w:pStyle w:val="ARTableBodyRight"/>
            </w:pPr>
            <w:r w:rsidRPr="00C75D50">
              <w:t>9,122,452.</w:t>
            </w:r>
            <w:r w:rsidR="00630E99">
              <w:t>00</w:t>
            </w:r>
          </w:p>
        </w:tc>
      </w:tr>
      <w:tr w:rsidR="00097329" w:rsidRPr="00BB7F5A" w14:paraId="3DD5EB46" w14:textId="77777777" w:rsidTr="00B52029">
        <w:tc>
          <w:tcPr>
            <w:tcW w:w="5964" w:type="dxa"/>
          </w:tcPr>
          <w:p w14:paraId="5E8791AE" w14:textId="3CD4DD90" w:rsidR="00097329" w:rsidRPr="009407EE" w:rsidRDefault="00097329" w:rsidP="00097329">
            <w:pPr>
              <w:pStyle w:val="ARTableBody"/>
            </w:pPr>
            <w:r w:rsidRPr="00C75D50">
              <w:t>Mount Alexander Shire Council</w:t>
            </w:r>
          </w:p>
        </w:tc>
        <w:tc>
          <w:tcPr>
            <w:tcW w:w="2535" w:type="dxa"/>
          </w:tcPr>
          <w:p w14:paraId="11ECA07F" w14:textId="33063E8E" w:rsidR="00097329" w:rsidRPr="009407EE" w:rsidRDefault="00097329" w:rsidP="00097329">
            <w:pPr>
              <w:pStyle w:val="ARTableBodyRight"/>
            </w:pPr>
            <w:r w:rsidRPr="00C75D50">
              <w:t>7,830,622.</w:t>
            </w:r>
            <w:r w:rsidR="00630E99">
              <w:t>00</w:t>
            </w:r>
          </w:p>
        </w:tc>
      </w:tr>
      <w:tr w:rsidR="00097329" w:rsidRPr="00BB7F5A" w14:paraId="2EA1A80C" w14:textId="77777777" w:rsidTr="00B52029">
        <w:tc>
          <w:tcPr>
            <w:tcW w:w="5964" w:type="dxa"/>
          </w:tcPr>
          <w:p w14:paraId="52AFACAD" w14:textId="5FD4491B" w:rsidR="00097329" w:rsidRPr="009407EE" w:rsidRDefault="00097329" w:rsidP="00097329">
            <w:pPr>
              <w:pStyle w:val="ARTableBody"/>
            </w:pPr>
            <w:r w:rsidRPr="00C75D50">
              <w:t>Moyne Shire Council</w:t>
            </w:r>
          </w:p>
        </w:tc>
        <w:tc>
          <w:tcPr>
            <w:tcW w:w="2535" w:type="dxa"/>
          </w:tcPr>
          <w:p w14:paraId="3880574B" w14:textId="3788D802" w:rsidR="00097329" w:rsidRPr="009407EE" w:rsidRDefault="00097329" w:rsidP="00097329">
            <w:pPr>
              <w:pStyle w:val="ARTableBodyRight"/>
            </w:pPr>
            <w:r w:rsidRPr="00C75D50">
              <w:t>13,436,151.</w:t>
            </w:r>
            <w:r w:rsidR="00630E99">
              <w:t>00</w:t>
            </w:r>
          </w:p>
        </w:tc>
      </w:tr>
      <w:tr w:rsidR="00097329" w:rsidRPr="00BB7F5A" w14:paraId="28A6EADC" w14:textId="77777777" w:rsidTr="00B52029">
        <w:tc>
          <w:tcPr>
            <w:tcW w:w="5964" w:type="dxa"/>
          </w:tcPr>
          <w:p w14:paraId="0AB898FF" w14:textId="63E9F0AB" w:rsidR="00097329" w:rsidRPr="009407EE" w:rsidRDefault="00097329" w:rsidP="00097329">
            <w:pPr>
              <w:pStyle w:val="ARTableBody"/>
            </w:pPr>
            <w:r w:rsidRPr="00C75D50">
              <w:t>Murrindindi Shire Council</w:t>
            </w:r>
          </w:p>
        </w:tc>
        <w:tc>
          <w:tcPr>
            <w:tcW w:w="2535" w:type="dxa"/>
          </w:tcPr>
          <w:p w14:paraId="66D230CC" w14:textId="2FD7DE17" w:rsidR="00097329" w:rsidRPr="009407EE" w:rsidRDefault="00097329" w:rsidP="00097329">
            <w:pPr>
              <w:pStyle w:val="ARTableBodyRight"/>
            </w:pPr>
            <w:r w:rsidRPr="00C75D50">
              <w:t>7,112,961.</w:t>
            </w:r>
            <w:r w:rsidR="00630E99">
              <w:t>00</w:t>
            </w:r>
          </w:p>
        </w:tc>
      </w:tr>
      <w:tr w:rsidR="00097329" w:rsidRPr="00BB7F5A" w14:paraId="3AE0B7B3" w14:textId="77777777" w:rsidTr="00B52029">
        <w:tc>
          <w:tcPr>
            <w:tcW w:w="5964" w:type="dxa"/>
          </w:tcPr>
          <w:p w14:paraId="268CD137" w14:textId="6AD06811" w:rsidR="00097329" w:rsidRPr="009407EE" w:rsidRDefault="00097329" w:rsidP="00097329">
            <w:pPr>
              <w:pStyle w:val="ARTableBody"/>
            </w:pPr>
            <w:r w:rsidRPr="00C75D50">
              <w:t>Nillumbik Shire Council</w:t>
            </w:r>
          </w:p>
        </w:tc>
        <w:tc>
          <w:tcPr>
            <w:tcW w:w="2535" w:type="dxa"/>
          </w:tcPr>
          <w:p w14:paraId="0342F5EA" w14:textId="73C5EEB3" w:rsidR="00097329" w:rsidRPr="009407EE" w:rsidRDefault="00097329" w:rsidP="00097329">
            <w:pPr>
              <w:pStyle w:val="ARTableBodyRight"/>
            </w:pPr>
            <w:r w:rsidRPr="00C75D50">
              <w:t>4,215,902.</w:t>
            </w:r>
            <w:r w:rsidR="00630E99">
              <w:t>00</w:t>
            </w:r>
          </w:p>
        </w:tc>
      </w:tr>
      <w:tr w:rsidR="00097329" w:rsidRPr="00BB7F5A" w14:paraId="50A6CA02" w14:textId="77777777" w:rsidTr="00B52029">
        <w:tc>
          <w:tcPr>
            <w:tcW w:w="5964" w:type="dxa"/>
          </w:tcPr>
          <w:p w14:paraId="59F40F84" w14:textId="0DDF426C" w:rsidR="00097329" w:rsidRPr="009407EE" w:rsidRDefault="00097329" w:rsidP="00097329">
            <w:pPr>
              <w:pStyle w:val="ARTableBody"/>
            </w:pPr>
            <w:r w:rsidRPr="00C75D50">
              <w:t>Northern Grampians Shire Council</w:t>
            </w:r>
          </w:p>
        </w:tc>
        <w:tc>
          <w:tcPr>
            <w:tcW w:w="2535" w:type="dxa"/>
          </w:tcPr>
          <w:p w14:paraId="0304225C" w14:textId="02A9C279" w:rsidR="00097329" w:rsidRPr="009407EE" w:rsidRDefault="00097329" w:rsidP="00097329">
            <w:pPr>
              <w:pStyle w:val="ARTableBodyRight"/>
            </w:pPr>
            <w:r w:rsidRPr="00C75D50">
              <w:t>11,651,224.</w:t>
            </w:r>
            <w:r w:rsidR="00630E99">
              <w:t>00</w:t>
            </w:r>
          </w:p>
        </w:tc>
      </w:tr>
      <w:tr w:rsidR="00097329" w:rsidRPr="00BB7F5A" w14:paraId="7511B383" w14:textId="77777777" w:rsidTr="00B52029">
        <w:tc>
          <w:tcPr>
            <w:tcW w:w="5964" w:type="dxa"/>
          </w:tcPr>
          <w:p w14:paraId="29A09D79" w14:textId="37AF3BD4" w:rsidR="00097329" w:rsidRPr="009407EE" w:rsidRDefault="00097329" w:rsidP="00097329">
            <w:pPr>
              <w:pStyle w:val="ARTableBody"/>
            </w:pPr>
            <w:r w:rsidRPr="00C75D50">
              <w:t>Pyrenees Shire Council</w:t>
            </w:r>
          </w:p>
        </w:tc>
        <w:tc>
          <w:tcPr>
            <w:tcW w:w="2535" w:type="dxa"/>
          </w:tcPr>
          <w:p w14:paraId="11C60746" w14:textId="31371C33" w:rsidR="00097329" w:rsidRPr="009407EE" w:rsidRDefault="00097329" w:rsidP="00097329">
            <w:pPr>
              <w:pStyle w:val="ARTableBodyRight"/>
            </w:pPr>
            <w:r w:rsidRPr="00C75D50">
              <w:t>8,522,970.</w:t>
            </w:r>
            <w:r w:rsidR="00630E99">
              <w:t>00</w:t>
            </w:r>
          </w:p>
        </w:tc>
      </w:tr>
      <w:tr w:rsidR="00097329" w:rsidRPr="00BB7F5A" w14:paraId="492DD02A" w14:textId="77777777" w:rsidTr="00B52029">
        <w:tc>
          <w:tcPr>
            <w:tcW w:w="5964" w:type="dxa"/>
          </w:tcPr>
          <w:p w14:paraId="43209370" w14:textId="34CD89D0" w:rsidR="00097329" w:rsidRPr="009407EE" w:rsidRDefault="00097329" w:rsidP="00097329">
            <w:pPr>
              <w:pStyle w:val="ARTableBody"/>
            </w:pPr>
            <w:r w:rsidRPr="00C75D50">
              <w:t>Rural City Of Wangaratta</w:t>
            </w:r>
          </w:p>
        </w:tc>
        <w:tc>
          <w:tcPr>
            <w:tcW w:w="2535" w:type="dxa"/>
          </w:tcPr>
          <w:p w14:paraId="53C50A6D" w14:textId="0040CAF2" w:rsidR="00097329" w:rsidRPr="009407EE" w:rsidRDefault="00097329" w:rsidP="00097329">
            <w:pPr>
              <w:pStyle w:val="ARTableBodyRight"/>
            </w:pPr>
            <w:r w:rsidRPr="00C75D50">
              <w:t>11,253,755.</w:t>
            </w:r>
            <w:r w:rsidR="00630E99">
              <w:t>00</w:t>
            </w:r>
          </w:p>
        </w:tc>
      </w:tr>
      <w:tr w:rsidR="00097329" w:rsidRPr="00BB7F5A" w14:paraId="36F07F57" w14:textId="77777777" w:rsidTr="00B52029">
        <w:tc>
          <w:tcPr>
            <w:tcW w:w="5964" w:type="dxa"/>
          </w:tcPr>
          <w:p w14:paraId="7D97A98E" w14:textId="6927B396" w:rsidR="00097329" w:rsidRPr="009407EE" w:rsidRDefault="00097329" w:rsidP="00097329">
            <w:pPr>
              <w:pStyle w:val="ARTableBody"/>
            </w:pPr>
            <w:r w:rsidRPr="00C75D50">
              <w:t>Shire Of Strathbogie</w:t>
            </w:r>
          </w:p>
        </w:tc>
        <w:tc>
          <w:tcPr>
            <w:tcW w:w="2535" w:type="dxa"/>
          </w:tcPr>
          <w:p w14:paraId="3E50A5AC" w14:textId="3E38EB52" w:rsidR="00097329" w:rsidRPr="009407EE" w:rsidRDefault="00097329" w:rsidP="00097329">
            <w:pPr>
              <w:pStyle w:val="ARTableBodyRight"/>
            </w:pPr>
            <w:r w:rsidRPr="00C75D50">
              <w:t>8,466,584.</w:t>
            </w:r>
            <w:r w:rsidR="00630E99">
              <w:t>00</w:t>
            </w:r>
          </w:p>
        </w:tc>
      </w:tr>
      <w:tr w:rsidR="00097329" w:rsidRPr="00BB7F5A" w14:paraId="6E46B98E" w14:textId="77777777" w:rsidTr="00B52029">
        <w:tc>
          <w:tcPr>
            <w:tcW w:w="5964" w:type="dxa"/>
          </w:tcPr>
          <w:p w14:paraId="43520DDD" w14:textId="23492B94" w:rsidR="00097329" w:rsidRPr="009407EE" w:rsidRDefault="00097329" w:rsidP="00097329">
            <w:pPr>
              <w:pStyle w:val="ARTableBody"/>
            </w:pPr>
            <w:r w:rsidRPr="00C75D50">
              <w:t>Shire Of Yarra Ranges</w:t>
            </w:r>
          </w:p>
        </w:tc>
        <w:tc>
          <w:tcPr>
            <w:tcW w:w="2535" w:type="dxa"/>
          </w:tcPr>
          <w:p w14:paraId="3DEAA848" w14:textId="41E4BFDF" w:rsidR="00097329" w:rsidRPr="009407EE" w:rsidRDefault="00097329" w:rsidP="00097329">
            <w:pPr>
              <w:pStyle w:val="ARTableBodyRight"/>
            </w:pPr>
            <w:r w:rsidRPr="00C75D50">
              <w:t>20,424,064.</w:t>
            </w:r>
            <w:r w:rsidR="00630E99">
              <w:t>00</w:t>
            </w:r>
          </w:p>
        </w:tc>
      </w:tr>
      <w:tr w:rsidR="00097329" w:rsidRPr="00BB7F5A" w14:paraId="40126427" w14:textId="77777777" w:rsidTr="00B52029">
        <w:tc>
          <w:tcPr>
            <w:tcW w:w="5964" w:type="dxa"/>
          </w:tcPr>
          <w:p w14:paraId="2A496FE7" w14:textId="72ACF871" w:rsidR="00097329" w:rsidRPr="009407EE" w:rsidRDefault="00097329" w:rsidP="00097329">
            <w:pPr>
              <w:pStyle w:val="ARTableBody"/>
            </w:pPr>
            <w:r w:rsidRPr="00C75D50">
              <w:t>South Gippsland Shire Council</w:t>
            </w:r>
          </w:p>
        </w:tc>
        <w:tc>
          <w:tcPr>
            <w:tcW w:w="2535" w:type="dxa"/>
          </w:tcPr>
          <w:p w14:paraId="5E56B95F" w14:textId="2E2495BF" w:rsidR="00097329" w:rsidRPr="009407EE" w:rsidRDefault="00097329" w:rsidP="00097329">
            <w:pPr>
              <w:pStyle w:val="ARTableBodyRight"/>
            </w:pPr>
            <w:r w:rsidRPr="00C75D50">
              <w:t>14,696,218.</w:t>
            </w:r>
            <w:r w:rsidR="00630E99">
              <w:t>00</w:t>
            </w:r>
          </w:p>
        </w:tc>
      </w:tr>
      <w:tr w:rsidR="00097329" w:rsidRPr="00BB7F5A" w14:paraId="7840B778" w14:textId="77777777" w:rsidTr="00B52029">
        <w:tc>
          <w:tcPr>
            <w:tcW w:w="5964" w:type="dxa"/>
          </w:tcPr>
          <w:p w14:paraId="1C990290" w14:textId="2A9C42D8" w:rsidR="00097329" w:rsidRPr="009407EE" w:rsidRDefault="00097329" w:rsidP="00097329">
            <w:pPr>
              <w:pStyle w:val="ARTableBody"/>
            </w:pPr>
            <w:r w:rsidRPr="00C75D50">
              <w:t>Southern Grampians Shire Council</w:t>
            </w:r>
          </w:p>
        </w:tc>
        <w:tc>
          <w:tcPr>
            <w:tcW w:w="2535" w:type="dxa"/>
          </w:tcPr>
          <w:p w14:paraId="35041259" w14:textId="3C77402C" w:rsidR="00097329" w:rsidRPr="009407EE" w:rsidRDefault="00097329" w:rsidP="00097329">
            <w:pPr>
              <w:pStyle w:val="ARTableBodyRight"/>
            </w:pPr>
            <w:r w:rsidRPr="00C75D50">
              <w:t>11,465,196.</w:t>
            </w:r>
            <w:r w:rsidR="00630E99">
              <w:t>00</w:t>
            </w:r>
          </w:p>
        </w:tc>
      </w:tr>
      <w:tr w:rsidR="00097329" w:rsidRPr="00BB7F5A" w14:paraId="4C71B6E7" w14:textId="77777777" w:rsidTr="00B52029">
        <w:tc>
          <w:tcPr>
            <w:tcW w:w="5964" w:type="dxa"/>
          </w:tcPr>
          <w:p w14:paraId="65CB804F" w14:textId="3C6E7E58" w:rsidR="00097329" w:rsidRPr="009407EE" w:rsidRDefault="00097329" w:rsidP="00097329">
            <w:pPr>
              <w:pStyle w:val="ARTableBody"/>
            </w:pPr>
            <w:r w:rsidRPr="00C75D50">
              <w:t>Stonnington City Council</w:t>
            </w:r>
          </w:p>
        </w:tc>
        <w:tc>
          <w:tcPr>
            <w:tcW w:w="2535" w:type="dxa"/>
          </w:tcPr>
          <w:p w14:paraId="4B065182" w14:textId="0244C255" w:rsidR="00097329" w:rsidRPr="009407EE" w:rsidRDefault="00097329" w:rsidP="00097329">
            <w:pPr>
              <w:pStyle w:val="ARTableBodyRight"/>
            </w:pPr>
            <w:r w:rsidRPr="00C75D50">
              <w:t>3,954,943.</w:t>
            </w:r>
            <w:r w:rsidR="00630E99">
              <w:t>00</w:t>
            </w:r>
          </w:p>
        </w:tc>
      </w:tr>
      <w:tr w:rsidR="00097329" w:rsidRPr="00BB7F5A" w14:paraId="089B9FB9" w14:textId="77777777" w:rsidTr="00B52029">
        <w:tc>
          <w:tcPr>
            <w:tcW w:w="5964" w:type="dxa"/>
          </w:tcPr>
          <w:p w14:paraId="41828B1E" w14:textId="55EF6A34" w:rsidR="00097329" w:rsidRPr="009407EE" w:rsidRDefault="00097329" w:rsidP="00097329">
            <w:pPr>
              <w:pStyle w:val="ARTableBody"/>
            </w:pPr>
            <w:r w:rsidRPr="00C75D50">
              <w:t>Surf Coast Shire Council</w:t>
            </w:r>
          </w:p>
        </w:tc>
        <w:tc>
          <w:tcPr>
            <w:tcW w:w="2535" w:type="dxa"/>
          </w:tcPr>
          <w:p w14:paraId="481FD783" w14:textId="1BF33609" w:rsidR="00097329" w:rsidRPr="009407EE" w:rsidRDefault="00097329" w:rsidP="00097329">
            <w:pPr>
              <w:pStyle w:val="ARTableBodyRight"/>
            </w:pPr>
            <w:r w:rsidRPr="00C75D50">
              <w:t>6,885,891.</w:t>
            </w:r>
            <w:r w:rsidR="00630E99">
              <w:t>00</w:t>
            </w:r>
          </w:p>
        </w:tc>
      </w:tr>
      <w:tr w:rsidR="00097329" w:rsidRPr="00BB7F5A" w14:paraId="4C5DF4E4" w14:textId="77777777" w:rsidTr="00B52029">
        <w:tc>
          <w:tcPr>
            <w:tcW w:w="5964" w:type="dxa"/>
          </w:tcPr>
          <w:p w14:paraId="554B3B98" w14:textId="5156AFF3" w:rsidR="00097329" w:rsidRPr="009407EE" w:rsidRDefault="00097329" w:rsidP="00097329">
            <w:pPr>
              <w:pStyle w:val="ARTableBody"/>
            </w:pPr>
            <w:r w:rsidRPr="00C75D50">
              <w:t>Swan Hill Rural City Council</w:t>
            </w:r>
          </w:p>
        </w:tc>
        <w:tc>
          <w:tcPr>
            <w:tcW w:w="2535" w:type="dxa"/>
          </w:tcPr>
          <w:p w14:paraId="423A29AF" w14:textId="7E520EC4" w:rsidR="00097329" w:rsidRPr="009407EE" w:rsidRDefault="00097329" w:rsidP="00097329">
            <w:pPr>
              <w:pStyle w:val="ARTableBodyRight"/>
            </w:pPr>
            <w:r w:rsidRPr="00C75D50">
              <w:t>10,696,937.</w:t>
            </w:r>
            <w:r w:rsidR="00630E99">
              <w:t>00</w:t>
            </w:r>
          </w:p>
        </w:tc>
      </w:tr>
      <w:tr w:rsidR="00097329" w:rsidRPr="00BB7F5A" w14:paraId="5A712C24" w14:textId="77777777" w:rsidTr="00B52029">
        <w:tc>
          <w:tcPr>
            <w:tcW w:w="5964" w:type="dxa"/>
          </w:tcPr>
          <w:p w14:paraId="4B88B242" w14:textId="3CAA0508" w:rsidR="00097329" w:rsidRPr="009407EE" w:rsidRDefault="00097329" w:rsidP="00097329">
            <w:pPr>
              <w:pStyle w:val="ARTableBody"/>
            </w:pPr>
            <w:r w:rsidRPr="00C75D50">
              <w:t>Towong Shire Council</w:t>
            </w:r>
          </w:p>
        </w:tc>
        <w:tc>
          <w:tcPr>
            <w:tcW w:w="2535" w:type="dxa"/>
          </w:tcPr>
          <w:p w14:paraId="562B693D" w14:textId="6F02527F" w:rsidR="00097329" w:rsidRPr="009407EE" w:rsidRDefault="00097329" w:rsidP="00097329">
            <w:pPr>
              <w:pStyle w:val="ARTableBodyRight"/>
            </w:pPr>
            <w:r w:rsidRPr="00C75D50">
              <w:t>7,541,556.</w:t>
            </w:r>
            <w:r w:rsidR="00630E99">
              <w:t>00</w:t>
            </w:r>
          </w:p>
        </w:tc>
      </w:tr>
      <w:tr w:rsidR="00097329" w:rsidRPr="00BB7F5A" w14:paraId="69192356" w14:textId="77777777" w:rsidTr="00B52029">
        <w:tc>
          <w:tcPr>
            <w:tcW w:w="5964" w:type="dxa"/>
          </w:tcPr>
          <w:p w14:paraId="42B738E5" w14:textId="67183B9C" w:rsidR="00097329" w:rsidRPr="009407EE" w:rsidRDefault="00097329" w:rsidP="00097329">
            <w:pPr>
              <w:pStyle w:val="ARTableBody"/>
            </w:pPr>
            <w:r w:rsidRPr="00C75D50">
              <w:t>Warrnambool City Council</w:t>
            </w:r>
          </w:p>
        </w:tc>
        <w:tc>
          <w:tcPr>
            <w:tcW w:w="2535" w:type="dxa"/>
          </w:tcPr>
          <w:p w14:paraId="0A0E7E8A" w14:textId="1BA36B4E" w:rsidR="00097329" w:rsidRPr="009407EE" w:rsidRDefault="00097329" w:rsidP="00097329">
            <w:pPr>
              <w:pStyle w:val="ARTableBodyRight"/>
            </w:pPr>
            <w:r w:rsidRPr="00C75D50">
              <w:t>6,675,845.</w:t>
            </w:r>
            <w:r w:rsidR="00630E99">
              <w:t>00</w:t>
            </w:r>
          </w:p>
        </w:tc>
      </w:tr>
      <w:tr w:rsidR="00097329" w:rsidRPr="00BB7F5A" w14:paraId="44330617" w14:textId="77777777" w:rsidTr="00B52029">
        <w:tc>
          <w:tcPr>
            <w:tcW w:w="5964" w:type="dxa"/>
          </w:tcPr>
          <w:p w14:paraId="046D84B8" w14:textId="341305E6" w:rsidR="00097329" w:rsidRPr="009407EE" w:rsidRDefault="00097329" w:rsidP="00097329">
            <w:pPr>
              <w:pStyle w:val="ARTableBody"/>
            </w:pPr>
            <w:r w:rsidRPr="00C75D50">
              <w:t>Wellington Shire Council</w:t>
            </w:r>
          </w:p>
        </w:tc>
        <w:tc>
          <w:tcPr>
            <w:tcW w:w="2535" w:type="dxa"/>
          </w:tcPr>
          <w:p w14:paraId="78893E96" w14:textId="510F255D" w:rsidR="00097329" w:rsidRPr="009407EE" w:rsidRDefault="00097329" w:rsidP="00097329">
            <w:pPr>
              <w:pStyle w:val="ARTableBodyRight"/>
            </w:pPr>
            <w:r w:rsidRPr="00C75D50">
              <w:t>21,703,016.</w:t>
            </w:r>
            <w:r w:rsidR="00630E99">
              <w:t>00</w:t>
            </w:r>
          </w:p>
        </w:tc>
      </w:tr>
      <w:tr w:rsidR="00097329" w:rsidRPr="00BB7F5A" w14:paraId="4A2A47B7" w14:textId="77777777" w:rsidTr="00B52029">
        <w:tc>
          <w:tcPr>
            <w:tcW w:w="5964" w:type="dxa"/>
          </w:tcPr>
          <w:p w14:paraId="747D7519" w14:textId="286B5FF4" w:rsidR="00097329" w:rsidRPr="009407EE" w:rsidRDefault="00097329" w:rsidP="00097329">
            <w:pPr>
              <w:pStyle w:val="ARTableBody"/>
            </w:pPr>
            <w:r w:rsidRPr="00C75D50">
              <w:t>West Wimmera Shire Council</w:t>
            </w:r>
          </w:p>
        </w:tc>
        <w:tc>
          <w:tcPr>
            <w:tcW w:w="2535" w:type="dxa"/>
          </w:tcPr>
          <w:p w14:paraId="0C022AA2" w14:textId="0FEB0DC4" w:rsidR="00097329" w:rsidRPr="009407EE" w:rsidRDefault="00097329" w:rsidP="00097329">
            <w:pPr>
              <w:pStyle w:val="ARTableBodyRight"/>
            </w:pPr>
            <w:r w:rsidRPr="00C75D50">
              <w:t>8,697,049.</w:t>
            </w:r>
            <w:r w:rsidR="00630E99">
              <w:t>00</w:t>
            </w:r>
          </w:p>
        </w:tc>
      </w:tr>
      <w:tr w:rsidR="00097329" w:rsidRPr="00BB7F5A" w14:paraId="66ADA80F" w14:textId="77777777" w:rsidTr="00B52029">
        <w:tc>
          <w:tcPr>
            <w:tcW w:w="5964" w:type="dxa"/>
          </w:tcPr>
          <w:p w14:paraId="530E2087" w14:textId="31EF33FF" w:rsidR="00097329" w:rsidRPr="009407EE" w:rsidRDefault="00097329" w:rsidP="00097329">
            <w:pPr>
              <w:pStyle w:val="ARTableBody"/>
            </w:pPr>
            <w:r w:rsidRPr="00C75D50">
              <w:t>Whitehorse City Council</w:t>
            </w:r>
          </w:p>
        </w:tc>
        <w:tc>
          <w:tcPr>
            <w:tcW w:w="2535" w:type="dxa"/>
          </w:tcPr>
          <w:p w14:paraId="6002CE35" w14:textId="75025976" w:rsidR="00097329" w:rsidRPr="009407EE" w:rsidRDefault="00097329" w:rsidP="00097329">
            <w:pPr>
              <w:pStyle w:val="ARTableBodyRight"/>
            </w:pPr>
            <w:r w:rsidRPr="00C75D50">
              <w:t>6,937,286.</w:t>
            </w:r>
            <w:r w:rsidR="00630E99">
              <w:t>00</w:t>
            </w:r>
          </w:p>
        </w:tc>
      </w:tr>
      <w:tr w:rsidR="00097329" w:rsidRPr="00BB7F5A" w14:paraId="16ED43EE" w14:textId="77777777" w:rsidTr="00B52029">
        <w:tc>
          <w:tcPr>
            <w:tcW w:w="5964" w:type="dxa"/>
          </w:tcPr>
          <w:p w14:paraId="2F153B5D" w14:textId="6C2E6D3B" w:rsidR="00097329" w:rsidRPr="009407EE" w:rsidRDefault="00097329" w:rsidP="00097329">
            <w:pPr>
              <w:pStyle w:val="ARTableBody"/>
            </w:pPr>
            <w:r w:rsidRPr="00C75D50">
              <w:t>Whittlesea City Council</w:t>
            </w:r>
          </w:p>
        </w:tc>
        <w:tc>
          <w:tcPr>
            <w:tcW w:w="2535" w:type="dxa"/>
          </w:tcPr>
          <w:p w14:paraId="5C93388C" w14:textId="6C654A7D" w:rsidR="00097329" w:rsidRPr="009407EE" w:rsidRDefault="00097329" w:rsidP="00097329">
            <w:pPr>
              <w:pStyle w:val="ARTableBodyRight"/>
            </w:pPr>
            <w:r w:rsidRPr="00C75D50">
              <w:t>22,885,600.</w:t>
            </w:r>
            <w:r w:rsidR="00630E99">
              <w:t>00</w:t>
            </w:r>
          </w:p>
        </w:tc>
      </w:tr>
      <w:tr w:rsidR="00097329" w:rsidRPr="00BB7F5A" w14:paraId="4DAD11F4" w14:textId="77777777" w:rsidTr="00B52029">
        <w:tc>
          <w:tcPr>
            <w:tcW w:w="5964" w:type="dxa"/>
          </w:tcPr>
          <w:p w14:paraId="2753B89C" w14:textId="374A4D3A" w:rsidR="00097329" w:rsidRPr="009407EE" w:rsidRDefault="00097329" w:rsidP="00097329">
            <w:pPr>
              <w:pStyle w:val="ARTableBody"/>
            </w:pPr>
            <w:r w:rsidRPr="00C75D50">
              <w:t>Wyndham City Council</w:t>
            </w:r>
          </w:p>
        </w:tc>
        <w:tc>
          <w:tcPr>
            <w:tcW w:w="2535" w:type="dxa"/>
          </w:tcPr>
          <w:p w14:paraId="51DE0686" w14:textId="2E24D3E3" w:rsidR="00097329" w:rsidRPr="009407EE" w:rsidRDefault="00097329" w:rsidP="00097329">
            <w:pPr>
              <w:pStyle w:val="ARTableBodyRight"/>
            </w:pPr>
            <w:r w:rsidRPr="00C75D50">
              <w:t>31,575,510.</w:t>
            </w:r>
            <w:r w:rsidR="00630E99">
              <w:t>00</w:t>
            </w:r>
          </w:p>
        </w:tc>
      </w:tr>
      <w:tr w:rsidR="00097329" w:rsidRPr="00BB7F5A" w14:paraId="056D859D" w14:textId="77777777" w:rsidTr="00B52029">
        <w:tc>
          <w:tcPr>
            <w:tcW w:w="5964" w:type="dxa"/>
          </w:tcPr>
          <w:p w14:paraId="03969E3A" w14:textId="57B1E13A" w:rsidR="00097329" w:rsidRPr="009407EE" w:rsidRDefault="00097329" w:rsidP="00097329">
            <w:pPr>
              <w:pStyle w:val="ARTableBody"/>
            </w:pPr>
            <w:r w:rsidRPr="00C75D50">
              <w:t>Yarra City Council</w:t>
            </w:r>
          </w:p>
        </w:tc>
        <w:tc>
          <w:tcPr>
            <w:tcW w:w="2535" w:type="dxa"/>
          </w:tcPr>
          <w:p w14:paraId="4440CFB7" w14:textId="0B5EDDA2" w:rsidR="00097329" w:rsidRPr="009407EE" w:rsidRDefault="00097329" w:rsidP="00097329">
            <w:pPr>
              <w:pStyle w:val="ARTableBodyRight"/>
            </w:pPr>
            <w:r w:rsidRPr="00C75D50">
              <w:t>3,503,194.</w:t>
            </w:r>
            <w:r w:rsidR="00630E99">
              <w:t>00</w:t>
            </w:r>
          </w:p>
        </w:tc>
      </w:tr>
      <w:tr w:rsidR="00097329" w:rsidRPr="00BB7F5A" w14:paraId="6B920B74" w14:textId="77777777" w:rsidTr="00B52029">
        <w:tc>
          <w:tcPr>
            <w:tcW w:w="5964" w:type="dxa"/>
          </w:tcPr>
          <w:p w14:paraId="55AB7B40" w14:textId="31FA9F2C" w:rsidR="00097329" w:rsidRPr="009407EE" w:rsidRDefault="00097329" w:rsidP="00097329">
            <w:pPr>
              <w:pStyle w:val="ARTableBody"/>
            </w:pPr>
            <w:r w:rsidRPr="00C75D50">
              <w:t>Yarriambiack Shire Council</w:t>
            </w:r>
          </w:p>
        </w:tc>
        <w:tc>
          <w:tcPr>
            <w:tcW w:w="2535" w:type="dxa"/>
          </w:tcPr>
          <w:p w14:paraId="2EA42E54" w14:textId="37285850" w:rsidR="00097329" w:rsidRPr="009407EE" w:rsidRDefault="00097329" w:rsidP="00097329">
            <w:pPr>
              <w:pStyle w:val="ARTableBodyRight"/>
            </w:pPr>
            <w:r w:rsidRPr="00C75D50">
              <w:t>8,440,757.</w:t>
            </w:r>
            <w:r w:rsidR="00630E99">
              <w:t>00</w:t>
            </w:r>
          </w:p>
        </w:tc>
      </w:tr>
    </w:tbl>
    <w:p w14:paraId="62B40D78" w14:textId="2544E43C" w:rsidR="00B935D5" w:rsidRDefault="00DE68DE" w:rsidP="003A3F3A">
      <w:pPr>
        <w:pStyle w:val="Heading5aftertable"/>
      </w:pPr>
      <w:r w:rsidRPr="00DE68DE">
        <w:t xml:space="preserve">Community Support Fund </w:t>
      </w:r>
      <w:r w:rsidR="00DC58F4">
        <w:t>–</w:t>
      </w:r>
      <w:r w:rsidRPr="00DE68DE">
        <w:t xml:space="preserve"> Aboriginal Community Infrastructure Program Managed</w:t>
      </w:r>
    </w:p>
    <w:p w14:paraId="0DD46828" w14:textId="74FD3B9B" w:rsidR="00B935D5" w:rsidRDefault="00DE68DE" w:rsidP="00DE68DE">
      <w:pPr>
        <w:pStyle w:val="ARBodyAboveTable"/>
      </w:pPr>
      <w:r w:rsidRPr="00DE68DE">
        <w:t>Projects managed by Local Government Victoria on behalf of Department of Premier Cabinet</w:t>
      </w:r>
    </w:p>
    <w:tbl>
      <w:tblPr>
        <w:tblStyle w:val="ARTable"/>
        <w:tblW w:w="0" w:type="auto"/>
        <w:tblLook w:val="04A0" w:firstRow="1" w:lastRow="0" w:firstColumn="1" w:lastColumn="0" w:noHBand="0" w:noVBand="1"/>
      </w:tblPr>
      <w:tblGrid>
        <w:gridCol w:w="5956"/>
        <w:gridCol w:w="2533"/>
      </w:tblGrid>
      <w:tr w:rsidR="00B935D5" w:rsidRPr="009407EE" w14:paraId="13386055" w14:textId="77777777">
        <w:trPr>
          <w:cnfStyle w:val="100000000000" w:firstRow="1" w:lastRow="0" w:firstColumn="0" w:lastColumn="0" w:oddVBand="0" w:evenVBand="0" w:oddHBand="0" w:evenHBand="0" w:firstRowFirstColumn="0" w:firstRowLastColumn="0" w:lastRowFirstColumn="0" w:lastRowLastColumn="0"/>
        </w:trPr>
        <w:tc>
          <w:tcPr>
            <w:tcW w:w="5964" w:type="dxa"/>
          </w:tcPr>
          <w:p w14:paraId="782CA950" w14:textId="77777777" w:rsidR="00B935D5" w:rsidRPr="009407EE" w:rsidRDefault="00B935D5">
            <w:pPr>
              <w:pStyle w:val="ARTableColHead"/>
              <w:rPr>
                <w:b w:val="0"/>
                <w:bCs w:val="0"/>
              </w:rPr>
            </w:pPr>
            <w:r w:rsidRPr="009407EE">
              <w:rPr>
                <w:bCs w:val="0"/>
              </w:rPr>
              <w:t xml:space="preserve">Organisation </w:t>
            </w:r>
          </w:p>
        </w:tc>
        <w:tc>
          <w:tcPr>
            <w:tcW w:w="2535" w:type="dxa"/>
          </w:tcPr>
          <w:p w14:paraId="64686004" w14:textId="77777777" w:rsidR="00B935D5" w:rsidRPr="009407EE" w:rsidRDefault="00B935D5">
            <w:pPr>
              <w:pStyle w:val="ARTableColHeadRight"/>
            </w:pPr>
            <w:r w:rsidRPr="009407EE">
              <w:t>Payment $</w:t>
            </w:r>
          </w:p>
        </w:tc>
      </w:tr>
      <w:tr w:rsidR="00BE28CE" w:rsidRPr="009407EE" w14:paraId="2008F76C" w14:textId="77777777">
        <w:tc>
          <w:tcPr>
            <w:tcW w:w="5964" w:type="dxa"/>
            <w:vAlign w:val="bottom"/>
          </w:tcPr>
          <w:p w14:paraId="74D45F6A" w14:textId="7C1BFB35" w:rsidR="00BE28CE" w:rsidRPr="009407EE" w:rsidRDefault="00BE28CE" w:rsidP="00BE28CE">
            <w:pPr>
              <w:pStyle w:val="ARTableBody"/>
            </w:pPr>
            <w:r>
              <w:t>Wadawurrung Traditional Owners Aboriginal Corporation</w:t>
            </w:r>
          </w:p>
        </w:tc>
        <w:tc>
          <w:tcPr>
            <w:tcW w:w="2535" w:type="dxa"/>
            <w:vAlign w:val="bottom"/>
          </w:tcPr>
          <w:p w14:paraId="125D4ABD" w14:textId="0DEEFCF3" w:rsidR="00BE28CE" w:rsidRPr="009407EE" w:rsidRDefault="00BE28CE" w:rsidP="00BE28CE">
            <w:pPr>
              <w:pStyle w:val="ARTableBodyRight"/>
            </w:pPr>
            <w:r>
              <w:t>150,000.00</w:t>
            </w:r>
          </w:p>
        </w:tc>
      </w:tr>
    </w:tbl>
    <w:p w14:paraId="1AE40665" w14:textId="77777777" w:rsidR="00B52029" w:rsidRDefault="00B52029" w:rsidP="00B52029">
      <w:pPr>
        <w:pStyle w:val="ARBody"/>
      </w:pPr>
      <w:r>
        <w:br w:type="page"/>
      </w:r>
    </w:p>
    <w:p w14:paraId="37D962EF" w14:textId="7BCB5B83" w:rsidR="00EC132E" w:rsidRDefault="00EC132E" w:rsidP="00F0458C">
      <w:pPr>
        <w:pStyle w:val="Heading5aftertable"/>
      </w:pPr>
      <w:r>
        <w:t>2022–23 Council Flood Support Fund</w:t>
      </w:r>
    </w:p>
    <w:p w14:paraId="29B54650" w14:textId="46924A5D" w:rsidR="00EC132E" w:rsidRDefault="0051677D" w:rsidP="00B4542E">
      <w:pPr>
        <w:pStyle w:val="ARBodyAboveTable"/>
      </w:pPr>
      <w:r w:rsidRPr="0051677D">
        <w:t>The Council Flood Support Fund is established as an initial measure to support flood affected councils as they undertake clean-up activities and work to restore local facilities and services for their communities.</w:t>
      </w:r>
    </w:p>
    <w:tbl>
      <w:tblPr>
        <w:tblStyle w:val="ARTable"/>
        <w:tblW w:w="0" w:type="auto"/>
        <w:tblLook w:val="04A0" w:firstRow="1" w:lastRow="0" w:firstColumn="1" w:lastColumn="0" w:noHBand="0" w:noVBand="1"/>
      </w:tblPr>
      <w:tblGrid>
        <w:gridCol w:w="5956"/>
        <w:gridCol w:w="2533"/>
      </w:tblGrid>
      <w:tr w:rsidR="00EC132E" w:rsidRPr="00BB7F5A" w14:paraId="1D094762"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2A573C96" w14:textId="77777777" w:rsidR="00EC132E" w:rsidRPr="009407EE" w:rsidRDefault="00EC132E">
            <w:pPr>
              <w:pStyle w:val="ARTableColHead"/>
              <w:rPr>
                <w:b w:val="0"/>
                <w:bCs w:val="0"/>
              </w:rPr>
            </w:pPr>
            <w:r w:rsidRPr="009407EE">
              <w:rPr>
                <w:bCs w:val="0"/>
              </w:rPr>
              <w:t xml:space="preserve">Organisation </w:t>
            </w:r>
          </w:p>
        </w:tc>
        <w:tc>
          <w:tcPr>
            <w:tcW w:w="2535" w:type="dxa"/>
          </w:tcPr>
          <w:p w14:paraId="6FBC11F1" w14:textId="77777777" w:rsidR="00EC132E" w:rsidRPr="009407EE" w:rsidRDefault="00EC132E" w:rsidP="00F0458C">
            <w:pPr>
              <w:pStyle w:val="ARTableColHeadRight"/>
            </w:pPr>
            <w:r w:rsidRPr="009407EE">
              <w:t>Payment $</w:t>
            </w:r>
          </w:p>
        </w:tc>
      </w:tr>
      <w:tr w:rsidR="0051677D" w:rsidRPr="00BB7F5A" w14:paraId="1AF83407" w14:textId="77777777" w:rsidTr="00B52029">
        <w:tc>
          <w:tcPr>
            <w:tcW w:w="5964" w:type="dxa"/>
          </w:tcPr>
          <w:p w14:paraId="080445C2" w14:textId="3944B0D5" w:rsidR="0051677D" w:rsidRPr="009407EE" w:rsidRDefault="0051677D" w:rsidP="0051677D">
            <w:pPr>
              <w:pStyle w:val="ARTableBody"/>
            </w:pPr>
            <w:r w:rsidRPr="00D260FA">
              <w:t>Alpine Shire Council</w:t>
            </w:r>
          </w:p>
        </w:tc>
        <w:tc>
          <w:tcPr>
            <w:tcW w:w="2535" w:type="dxa"/>
          </w:tcPr>
          <w:p w14:paraId="26F4DE13" w14:textId="34EA9E66" w:rsidR="0051677D" w:rsidRPr="009407EE" w:rsidRDefault="0051677D" w:rsidP="0051677D">
            <w:pPr>
              <w:pStyle w:val="ARTableBodyRight"/>
            </w:pPr>
            <w:r w:rsidRPr="00D260FA">
              <w:t>500,000.</w:t>
            </w:r>
            <w:r w:rsidR="001043A4">
              <w:t>00</w:t>
            </w:r>
          </w:p>
        </w:tc>
      </w:tr>
      <w:tr w:rsidR="0051677D" w:rsidRPr="00BB7F5A" w14:paraId="161DE443" w14:textId="77777777" w:rsidTr="00B52029">
        <w:tc>
          <w:tcPr>
            <w:tcW w:w="5964" w:type="dxa"/>
          </w:tcPr>
          <w:p w14:paraId="733A6C5B" w14:textId="1C83565F" w:rsidR="0051677D" w:rsidRPr="009407EE" w:rsidRDefault="0051677D" w:rsidP="0051677D">
            <w:pPr>
              <w:pStyle w:val="ARTableBody"/>
            </w:pPr>
            <w:r w:rsidRPr="00D260FA">
              <w:t>Ararat Rural City Council</w:t>
            </w:r>
          </w:p>
        </w:tc>
        <w:tc>
          <w:tcPr>
            <w:tcW w:w="2535" w:type="dxa"/>
          </w:tcPr>
          <w:p w14:paraId="235BDC44" w14:textId="6ADB1EE4" w:rsidR="0051677D" w:rsidRPr="009407EE" w:rsidRDefault="0051677D" w:rsidP="0051677D">
            <w:pPr>
              <w:pStyle w:val="ARTableBodyRight"/>
            </w:pPr>
            <w:r w:rsidRPr="00D260FA">
              <w:t>500,000.</w:t>
            </w:r>
            <w:r w:rsidR="001043A4">
              <w:t>00</w:t>
            </w:r>
          </w:p>
        </w:tc>
      </w:tr>
      <w:tr w:rsidR="0051677D" w:rsidRPr="00BB7F5A" w14:paraId="6918C114" w14:textId="77777777" w:rsidTr="00B52029">
        <w:tc>
          <w:tcPr>
            <w:tcW w:w="5964" w:type="dxa"/>
          </w:tcPr>
          <w:p w14:paraId="00A38ADA" w14:textId="79AA16B4" w:rsidR="0051677D" w:rsidRPr="009407EE" w:rsidRDefault="0051677D" w:rsidP="0051677D">
            <w:pPr>
              <w:pStyle w:val="ARTableBody"/>
            </w:pPr>
            <w:r w:rsidRPr="00D260FA">
              <w:t>Baw Baw Shire Council</w:t>
            </w:r>
          </w:p>
        </w:tc>
        <w:tc>
          <w:tcPr>
            <w:tcW w:w="2535" w:type="dxa"/>
          </w:tcPr>
          <w:p w14:paraId="1D127B81" w14:textId="5B2A6EB8" w:rsidR="0051677D" w:rsidRPr="009407EE" w:rsidRDefault="0051677D" w:rsidP="0051677D">
            <w:pPr>
              <w:pStyle w:val="ARTableBodyRight"/>
            </w:pPr>
            <w:r w:rsidRPr="00D260FA">
              <w:t>500,000.</w:t>
            </w:r>
            <w:r w:rsidR="001043A4">
              <w:t>00</w:t>
            </w:r>
          </w:p>
        </w:tc>
      </w:tr>
      <w:tr w:rsidR="0051677D" w:rsidRPr="00BB7F5A" w14:paraId="76067F22" w14:textId="77777777" w:rsidTr="00B52029">
        <w:tc>
          <w:tcPr>
            <w:tcW w:w="5964" w:type="dxa"/>
          </w:tcPr>
          <w:p w14:paraId="6FB129E0" w14:textId="6B6B0853" w:rsidR="0051677D" w:rsidRPr="009407EE" w:rsidRDefault="0051677D" w:rsidP="0051677D">
            <w:pPr>
              <w:pStyle w:val="ARTableBody"/>
            </w:pPr>
            <w:r w:rsidRPr="00D260FA">
              <w:t>Benalla Rural City Council</w:t>
            </w:r>
          </w:p>
        </w:tc>
        <w:tc>
          <w:tcPr>
            <w:tcW w:w="2535" w:type="dxa"/>
          </w:tcPr>
          <w:p w14:paraId="7AA06318" w14:textId="607526CE" w:rsidR="0051677D" w:rsidRPr="009407EE" w:rsidRDefault="0051677D" w:rsidP="0051677D">
            <w:pPr>
              <w:pStyle w:val="ARTableBodyRight"/>
            </w:pPr>
            <w:r w:rsidRPr="00D260FA">
              <w:t>1,000,000.</w:t>
            </w:r>
            <w:r w:rsidR="001043A4">
              <w:t>00</w:t>
            </w:r>
          </w:p>
        </w:tc>
      </w:tr>
      <w:tr w:rsidR="0051677D" w:rsidRPr="00BB7F5A" w14:paraId="5F288BA8" w14:textId="77777777" w:rsidTr="00B52029">
        <w:tc>
          <w:tcPr>
            <w:tcW w:w="5964" w:type="dxa"/>
          </w:tcPr>
          <w:p w14:paraId="57381942" w14:textId="0B0C6DB6" w:rsidR="0051677D" w:rsidRPr="009407EE" w:rsidRDefault="0051677D" w:rsidP="0051677D">
            <w:pPr>
              <w:pStyle w:val="ARTableBody"/>
            </w:pPr>
            <w:r w:rsidRPr="00D260FA">
              <w:t>Buloke Shire Council</w:t>
            </w:r>
          </w:p>
        </w:tc>
        <w:tc>
          <w:tcPr>
            <w:tcW w:w="2535" w:type="dxa"/>
          </w:tcPr>
          <w:p w14:paraId="1E2DD3F1" w14:textId="5CCEC1D3" w:rsidR="0051677D" w:rsidRPr="009407EE" w:rsidRDefault="0051677D" w:rsidP="0051677D">
            <w:pPr>
              <w:pStyle w:val="ARTableBodyRight"/>
            </w:pPr>
            <w:r w:rsidRPr="00D260FA">
              <w:t>1,500,000.</w:t>
            </w:r>
            <w:r w:rsidR="001043A4">
              <w:t>00</w:t>
            </w:r>
          </w:p>
        </w:tc>
      </w:tr>
      <w:tr w:rsidR="0051677D" w:rsidRPr="00BB7F5A" w14:paraId="55563D41" w14:textId="77777777" w:rsidTr="00B52029">
        <w:tc>
          <w:tcPr>
            <w:tcW w:w="5964" w:type="dxa"/>
          </w:tcPr>
          <w:p w14:paraId="1493F45C" w14:textId="160A29AD" w:rsidR="0051677D" w:rsidRPr="009407EE" w:rsidRDefault="0051677D" w:rsidP="0051677D">
            <w:pPr>
              <w:pStyle w:val="ARTableBody"/>
            </w:pPr>
            <w:r w:rsidRPr="00D260FA">
              <w:t>Campaspe Shire Council</w:t>
            </w:r>
          </w:p>
        </w:tc>
        <w:tc>
          <w:tcPr>
            <w:tcW w:w="2535" w:type="dxa"/>
          </w:tcPr>
          <w:p w14:paraId="0B123A60" w14:textId="75F5B574" w:rsidR="0051677D" w:rsidRPr="009407EE" w:rsidRDefault="0051677D" w:rsidP="0051677D">
            <w:pPr>
              <w:pStyle w:val="ARTableBodyRight"/>
            </w:pPr>
            <w:r w:rsidRPr="00D260FA">
              <w:t>1,500,000.</w:t>
            </w:r>
            <w:r w:rsidR="001043A4">
              <w:t>00</w:t>
            </w:r>
          </w:p>
        </w:tc>
      </w:tr>
      <w:tr w:rsidR="0051677D" w:rsidRPr="00BB7F5A" w14:paraId="6B20C0FA" w14:textId="77777777" w:rsidTr="00B52029">
        <w:tc>
          <w:tcPr>
            <w:tcW w:w="5964" w:type="dxa"/>
          </w:tcPr>
          <w:p w14:paraId="4284C2CD" w14:textId="195FCFFB" w:rsidR="0051677D" w:rsidRPr="009407EE" w:rsidRDefault="0051677D" w:rsidP="0051677D">
            <w:pPr>
              <w:pStyle w:val="ARTableBody"/>
            </w:pPr>
            <w:r w:rsidRPr="00D260FA">
              <w:t>Central Goldfields Shire Council</w:t>
            </w:r>
          </w:p>
        </w:tc>
        <w:tc>
          <w:tcPr>
            <w:tcW w:w="2535" w:type="dxa"/>
          </w:tcPr>
          <w:p w14:paraId="7A31FF6C" w14:textId="6BCCA50C" w:rsidR="0051677D" w:rsidRPr="009407EE" w:rsidRDefault="0051677D" w:rsidP="0051677D">
            <w:pPr>
              <w:pStyle w:val="ARTableBodyRight"/>
            </w:pPr>
            <w:r w:rsidRPr="00D260FA">
              <w:t>500,000.</w:t>
            </w:r>
            <w:r w:rsidR="001043A4">
              <w:t>00</w:t>
            </w:r>
          </w:p>
        </w:tc>
      </w:tr>
      <w:tr w:rsidR="0051677D" w:rsidRPr="00BB7F5A" w14:paraId="001616A8" w14:textId="77777777" w:rsidTr="00B52029">
        <w:tc>
          <w:tcPr>
            <w:tcW w:w="5964" w:type="dxa"/>
          </w:tcPr>
          <w:p w14:paraId="567A9973" w14:textId="10F192AF" w:rsidR="0051677D" w:rsidRPr="009407EE" w:rsidRDefault="0051677D" w:rsidP="0051677D">
            <w:pPr>
              <w:pStyle w:val="ARTableBody"/>
            </w:pPr>
            <w:r w:rsidRPr="00D260FA">
              <w:t>City Of Ballarat</w:t>
            </w:r>
          </w:p>
        </w:tc>
        <w:tc>
          <w:tcPr>
            <w:tcW w:w="2535" w:type="dxa"/>
          </w:tcPr>
          <w:p w14:paraId="385DC332" w14:textId="35A2EB09" w:rsidR="0051677D" w:rsidRPr="009407EE" w:rsidRDefault="0051677D" w:rsidP="0051677D">
            <w:pPr>
              <w:pStyle w:val="ARTableBodyRight"/>
            </w:pPr>
            <w:r w:rsidRPr="00D260FA">
              <w:t>500,000.</w:t>
            </w:r>
            <w:r w:rsidR="001043A4">
              <w:t>00</w:t>
            </w:r>
          </w:p>
        </w:tc>
      </w:tr>
      <w:tr w:rsidR="0051677D" w:rsidRPr="00BB7F5A" w14:paraId="6F3EBD74" w14:textId="77777777" w:rsidTr="00B52029">
        <w:tc>
          <w:tcPr>
            <w:tcW w:w="5964" w:type="dxa"/>
          </w:tcPr>
          <w:p w14:paraId="12632FC3" w14:textId="575D16C9" w:rsidR="0051677D" w:rsidRPr="009407EE" w:rsidRDefault="0051677D" w:rsidP="0051677D">
            <w:pPr>
              <w:pStyle w:val="ARTableBody"/>
            </w:pPr>
            <w:r w:rsidRPr="00D260FA">
              <w:t>City Of Greater Bendigo</w:t>
            </w:r>
          </w:p>
        </w:tc>
        <w:tc>
          <w:tcPr>
            <w:tcW w:w="2535" w:type="dxa"/>
          </w:tcPr>
          <w:p w14:paraId="022C0EC1" w14:textId="1CA52E0F" w:rsidR="0051677D" w:rsidRPr="009407EE" w:rsidRDefault="0051677D" w:rsidP="0051677D">
            <w:pPr>
              <w:pStyle w:val="ARTableBodyRight"/>
            </w:pPr>
            <w:r w:rsidRPr="00D260FA">
              <w:t>500,000.</w:t>
            </w:r>
            <w:r w:rsidR="001043A4">
              <w:t>00</w:t>
            </w:r>
          </w:p>
        </w:tc>
      </w:tr>
      <w:tr w:rsidR="0051677D" w:rsidRPr="00BB7F5A" w14:paraId="1F34EAD1" w14:textId="77777777" w:rsidTr="00B52029">
        <w:tc>
          <w:tcPr>
            <w:tcW w:w="5964" w:type="dxa"/>
          </w:tcPr>
          <w:p w14:paraId="5420A770" w14:textId="17699687" w:rsidR="0051677D" w:rsidRPr="009407EE" w:rsidRDefault="0051677D" w:rsidP="0051677D">
            <w:pPr>
              <w:pStyle w:val="ARTableBody"/>
            </w:pPr>
            <w:r w:rsidRPr="00D260FA">
              <w:t>City Of Maribyrnong</w:t>
            </w:r>
          </w:p>
        </w:tc>
        <w:tc>
          <w:tcPr>
            <w:tcW w:w="2535" w:type="dxa"/>
          </w:tcPr>
          <w:p w14:paraId="03C45D1E" w14:textId="520125B4" w:rsidR="0051677D" w:rsidRPr="009407EE" w:rsidRDefault="0051677D" w:rsidP="0051677D">
            <w:pPr>
              <w:pStyle w:val="ARTableBodyRight"/>
            </w:pPr>
            <w:r w:rsidRPr="00D260FA">
              <w:t>1,000,000.</w:t>
            </w:r>
            <w:r w:rsidR="001043A4">
              <w:t>00</w:t>
            </w:r>
          </w:p>
        </w:tc>
      </w:tr>
      <w:tr w:rsidR="0051677D" w:rsidRPr="00BB7F5A" w14:paraId="346CDDD6" w14:textId="77777777" w:rsidTr="00B52029">
        <w:tc>
          <w:tcPr>
            <w:tcW w:w="5964" w:type="dxa"/>
          </w:tcPr>
          <w:p w14:paraId="7E8ED51B" w14:textId="17F648AA" w:rsidR="0051677D" w:rsidRPr="009407EE" w:rsidRDefault="0051677D" w:rsidP="0051677D">
            <w:pPr>
              <w:pStyle w:val="ARTableBody"/>
            </w:pPr>
            <w:r w:rsidRPr="00D260FA">
              <w:t>Colac Otway Shire</w:t>
            </w:r>
          </w:p>
        </w:tc>
        <w:tc>
          <w:tcPr>
            <w:tcW w:w="2535" w:type="dxa"/>
          </w:tcPr>
          <w:p w14:paraId="48926D03" w14:textId="65FA68C5" w:rsidR="0051677D" w:rsidRPr="009407EE" w:rsidRDefault="0051677D" w:rsidP="0051677D">
            <w:pPr>
              <w:pStyle w:val="ARTableBodyRight"/>
            </w:pPr>
            <w:r w:rsidRPr="00D260FA">
              <w:t>500,000.</w:t>
            </w:r>
            <w:r w:rsidR="001043A4">
              <w:t>00</w:t>
            </w:r>
          </w:p>
        </w:tc>
      </w:tr>
      <w:tr w:rsidR="0051677D" w:rsidRPr="00BB7F5A" w14:paraId="2F180A03" w14:textId="77777777" w:rsidTr="00B52029">
        <w:tc>
          <w:tcPr>
            <w:tcW w:w="5964" w:type="dxa"/>
          </w:tcPr>
          <w:p w14:paraId="7751B0B3" w14:textId="011F8E55" w:rsidR="0051677D" w:rsidRPr="009407EE" w:rsidRDefault="0051677D" w:rsidP="0051677D">
            <w:pPr>
              <w:pStyle w:val="ARTableBody"/>
            </w:pPr>
            <w:r w:rsidRPr="00D260FA">
              <w:t>Corangamite Shire Council</w:t>
            </w:r>
          </w:p>
        </w:tc>
        <w:tc>
          <w:tcPr>
            <w:tcW w:w="2535" w:type="dxa"/>
          </w:tcPr>
          <w:p w14:paraId="13F4BD8A" w14:textId="7FAA582B" w:rsidR="0051677D" w:rsidRPr="009407EE" w:rsidRDefault="0051677D" w:rsidP="0051677D">
            <w:pPr>
              <w:pStyle w:val="ARTableBodyRight"/>
            </w:pPr>
            <w:r w:rsidRPr="00D260FA">
              <w:t>500,000.</w:t>
            </w:r>
            <w:r w:rsidR="001043A4">
              <w:t>00</w:t>
            </w:r>
          </w:p>
        </w:tc>
      </w:tr>
      <w:tr w:rsidR="0051677D" w:rsidRPr="00BB7F5A" w14:paraId="1AC3FFC2" w14:textId="77777777" w:rsidTr="00B52029">
        <w:tc>
          <w:tcPr>
            <w:tcW w:w="5964" w:type="dxa"/>
          </w:tcPr>
          <w:p w14:paraId="3626DDD0" w14:textId="57727B4D" w:rsidR="0051677D" w:rsidRPr="009407EE" w:rsidRDefault="0051677D" w:rsidP="0051677D">
            <w:pPr>
              <w:pStyle w:val="ARTableBody"/>
            </w:pPr>
            <w:r w:rsidRPr="00D260FA">
              <w:t>East Gippsland Shire Council</w:t>
            </w:r>
          </w:p>
        </w:tc>
        <w:tc>
          <w:tcPr>
            <w:tcW w:w="2535" w:type="dxa"/>
          </w:tcPr>
          <w:p w14:paraId="0C184963" w14:textId="3499F330" w:rsidR="0051677D" w:rsidRPr="009407EE" w:rsidRDefault="0051677D" w:rsidP="0051677D">
            <w:pPr>
              <w:pStyle w:val="ARTableBodyRight"/>
            </w:pPr>
            <w:r w:rsidRPr="00D260FA">
              <w:t>500,000.</w:t>
            </w:r>
            <w:r w:rsidR="001043A4">
              <w:t>00</w:t>
            </w:r>
          </w:p>
        </w:tc>
      </w:tr>
      <w:tr w:rsidR="0051677D" w:rsidRPr="00BB7F5A" w14:paraId="3467865B" w14:textId="77777777" w:rsidTr="00B52029">
        <w:tc>
          <w:tcPr>
            <w:tcW w:w="5964" w:type="dxa"/>
          </w:tcPr>
          <w:p w14:paraId="3947E04C" w14:textId="086F290B" w:rsidR="0051677D" w:rsidRPr="009407EE" w:rsidRDefault="0051677D" w:rsidP="0051677D">
            <w:pPr>
              <w:pStyle w:val="ARTableBody"/>
            </w:pPr>
            <w:r w:rsidRPr="00D260FA">
              <w:t>Gannawarra Shire Council</w:t>
            </w:r>
          </w:p>
        </w:tc>
        <w:tc>
          <w:tcPr>
            <w:tcW w:w="2535" w:type="dxa"/>
          </w:tcPr>
          <w:p w14:paraId="1574943C" w14:textId="0B8C8A11" w:rsidR="0051677D" w:rsidRPr="009407EE" w:rsidRDefault="0051677D" w:rsidP="0051677D">
            <w:pPr>
              <w:pStyle w:val="ARTableBodyRight"/>
            </w:pPr>
            <w:r w:rsidRPr="00D260FA">
              <w:t>1,500,000.</w:t>
            </w:r>
            <w:r w:rsidR="001043A4">
              <w:t>00</w:t>
            </w:r>
          </w:p>
        </w:tc>
      </w:tr>
      <w:tr w:rsidR="0051677D" w:rsidRPr="00BB7F5A" w14:paraId="1A9BB6BE" w14:textId="77777777" w:rsidTr="00B52029">
        <w:tc>
          <w:tcPr>
            <w:tcW w:w="5964" w:type="dxa"/>
          </w:tcPr>
          <w:p w14:paraId="3BAC111F" w14:textId="563A4F19" w:rsidR="0051677D" w:rsidRPr="009407EE" w:rsidRDefault="0051677D" w:rsidP="0051677D">
            <w:pPr>
              <w:pStyle w:val="ARTableBody"/>
            </w:pPr>
            <w:r w:rsidRPr="00D260FA">
              <w:t>Glenelg Shire Council</w:t>
            </w:r>
          </w:p>
        </w:tc>
        <w:tc>
          <w:tcPr>
            <w:tcW w:w="2535" w:type="dxa"/>
          </w:tcPr>
          <w:p w14:paraId="5319AA00" w14:textId="326E894D" w:rsidR="0051677D" w:rsidRPr="009407EE" w:rsidRDefault="0051677D" w:rsidP="0051677D">
            <w:pPr>
              <w:pStyle w:val="ARTableBodyRight"/>
            </w:pPr>
            <w:r w:rsidRPr="00D260FA">
              <w:t>500,000.</w:t>
            </w:r>
            <w:r w:rsidR="001043A4">
              <w:t>00</w:t>
            </w:r>
          </w:p>
        </w:tc>
      </w:tr>
      <w:tr w:rsidR="0051677D" w:rsidRPr="00BB7F5A" w14:paraId="4C0F25B5" w14:textId="77777777" w:rsidTr="00B52029">
        <w:tc>
          <w:tcPr>
            <w:tcW w:w="5964" w:type="dxa"/>
          </w:tcPr>
          <w:p w14:paraId="6B00A752" w14:textId="16D9FA4F" w:rsidR="0051677D" w:rsidRPr="009407EE" w:rsidRDefault="0051677D" w:rsidP="0051677D">
            <w:pPr>
              <w:pStyle w:val="ARTableBody"/>
            </w:pPr>
            <w:r w:rsidRPr="00D260FA">
              <w:t>Golden Plains Shire Council</w:t>
            </w:r>
          </w:p>
        </w:tc>
        <w:tc>
          <w:tcPr>
            <w:tcW w:w="2535" w:type="dxa"/>
          </w:tcPr>
          <w:p w14:paraId="131FF538" w14:textId="02B564CF" w:rsidR="0051677D" w:rsidRPr="009407EE" w:rsidRDefault="0051677D" w:rsidP="0051677D">
            <w:pPr>
              <w:pStyle w:val="ARTableBodyRight"/>
            </w:pPr>
            <w:r w:rsidRPr="00D260FA">
              <w:t>500,000.</w:t>
            </w:r>
            <w:r w:rsidR="001043A4">
              <w:t>00</w:t>
            </w:r>
          </w:p>
        </w:tc>
      </w:tr>
      <w:tr w:rsidR="0051677D" w:rsidRPr="00BB7F5A" w14:paraId="45D4ED41" w14:textId="77777777" w:rsidTr="00B52029">
        <w:tc>
          <w:tcPr>
            <w:tcW w:w="5964" w:type="dxa"/>
          </w:tcPr>
          <w:p w14:paraId="5E98AAFA" w14:textId="7B73448D" w:rsidR="0051677D" w:rsidRPr="009407EE" w:rsidRDefault="0051677D" w:rsidP="0051677D">
            <w:pPr>
              <w:pStyle w:val="ARTableBody"/>
            </w:pPr>
            <w:r w:rsidRPr="00D260FA">
              <w:t>Greater Shepparton City Council</w:t>
            </w:r>
          </w:p>
        </w:tc>
        <w:tc>
          <w:tcPr>
            <w:tcW w:w="2535" w:type="dxa"/>
          </w:tcPr>
          <w:p w14:paraId="21E413B6" w14:textId="2C9A00F2" w:rsidR="0051677D" w:rsidRPr="009407EE" w:rsidRDefault="0051677D" w:rsidP="0051677D">
            <w:pPr>
              <w:pStyle w:val="ARTableBodyRight"/>
            </w:pPr>
            <w:r w:rsidRPr="00D260FA">
              <w:t>1,500,000.</w:t>
            </w:r>
            <w:r w:rsidR="001043A4">
              <w:t>00</w:t>
            </w:r>
          </w:p>
        </w:tc>
      </w:tr>
      <w:tr w:rsidR="0051677D" w:rsidRPr="00BB7F5A" w14:paraId="66853D4C" w14:textId="77777777" w:rsidTr="00B52029">
        <w:tc>
          <w:tcPr>
            <w:tcW w:w="5964" w:type="dxa"/>
          </w:tcPr>
          <w:p w14:paraId="1DD5FFF1" w14:textId="4A90832C" w:rsidR="0051677D" w:rsidRPr="009407EE" w:rsidRDefault="0051677D" w:rsidP="0051677D">
            <w:pPr>
              <w:pStyle w:val="ARTableBody"/>
            </w:pPr>
            <w:r w:rsidRPr="00D260FA">
              <w:t>Hepburn Shire Council</w:t>
            </w:r>
          </w:p>
        </w:tc>
        <w:tc>
          <w:tcPr>
            <w:tcW w:w="2535" w:type="dxa"/>
          </w:tcPr>
          <w:p w14:paraId="35C876E0" w14:textId="11FDA7D0" w:rsidR="0051677D" w:rsidRPr="009407EE" w:rsidRDefault="0051677D" w:rsidP="0051677D">
            <w:pPr>
              <w:pStyle w:val="ARTableBodyRight"/>
            </w:pPr>
            <w:r w:rsidRPr="00D260FA">
              <w:t>500,000.</w:t>
            </w:r>
            <w:r w:rsidR="001043A4">
              <w:t>00</w:t>
            </w:r>
          </w:p>
        </w:tc>
      </w:tr>
      <w:tr w:rsidR="0051677D" w:rsidRPr="00BB7F5A" w14:paraId="57399E6F" w14:textId="77777777" w:rsidTr="00B52029">
        <w:tc>
          <w:tcPr>
            <w:tcW w:w="5964" w:type="dxa"/>
          </w:tcPr>
          <w:p w14:paraId="56EB5025" w14:textId="4C7580BB" w:rsidR="0051677D" w:rsidRPr="009407EE" w:rsidRDefault="0051677D" w:rsidP="0051677D">
            <w:pPr>
              <w:pStyle w:val="ARTableBody"/>
            </w:pPr>
            <w:r w:rsidRPr="00D260FA">
              <w:t>Hindmarsh Shire Council</w:t>
            </w:r>
          </w:p>
        </w:tc>
        <w:tc>
          <w:tcPr>
            <w:tcW w:w="2535" w:type="dxa"/>
          </w:tcPr>
          <w:p w14:paraId="1C6E86E4" w14:textId="047C24DD" w:rsidR="0051677D" w:rsidRPr="009407EE" w:rsidRDefault="0051677D" w:rsidP="0051677D">
            <w:pPr>
              <w:pStyle w:val="ARTableBodyRight"/>
            </w:pPr>
            <w:r w:rsidRPr="00D260FA">
              <w:t>500,000.</w:t>
            </w:r>
            <w:r w:rsidR="001043A4">
              <w:t>00</w:t>
            </w:r>
          </w:p>
        </w:tc>
      </w:tr>
      <w:tr w:rsidR="0051677D" w:rsidRPr="00BB7F5A" w14:paraId="0DDAE9A6" w14:textId="77777777" w:rsidTr="00B52029">
        <w:tc>
          <w:tcPr>
            <w:tcW w:w="5964" w:type="dxa"/>
          </w:tcPr>
          <w:p w14:paraId="39C13AC6" w14:textId="51B3E28A" w:rsidR="0051677D" w:rsidRPr="009407EE" w:rsidRDefault="0051677D" w:rsidP="0051677D">
            <w:pPr>
              <w:pStyle w:val="ARTableBody"/>
            </w:pPr>
            <w:r w:rsidRPr="00D260FA">
              <w:t>Horsham Rural City Council</w:t>
            </w:r>
          </w:p>
        </w:tc>
        <w:tc>
          <w:tcPr>
            <w:tcW w:w="2535" w:type="dxa"/>
          </w:tcPr>
          <w:p w14:paraId="44F88A35" w14:textId="5444E97A" w:rsidR="0051677D" w:rsidRPr="009407EE" w:rsidRDefault="0051677D" w:rsidP="0051677D">
            <w:pPr>
              <w:pStyle w:val="ARTableBodyRight"/>
            </w:pPr>
            <w:r w:rsidRPr="00D260FA">
              <w:t>500,000.</w:t>
            </w:r>
            <w:r w:rsidR="001043A4">
              <w:t>00</w:t>
            </w:r>
          </w:p>
        </w:tc>
      </w:tr>
      <w:tr w:rsidR="0051677D" w:rsidRPr="00BB7F5A" w14:paraId="0413A9C7" w14:textId="77777777" w:rsidTr="00B52029">
        <w:tc>
          <w:tcPr>
            <w:tcW w:w="5964" w:type="dxa"/>
          </w:tcPr>
          <w:p w14:paraId="3A0CAD1E" w14:textId="05F3176E" w:rsidR="0051677D" w:rsidRPr="009407EE" w:rsidRDefault="0051677D" w:rsidP="0051677D">
            <w:pPr>
              <w:pStyle w:val="ARTableBody"/>
            </w:pPr>
            <w:r w:rsidRPr="00D260FA">
              <w:t>Indigo Shire Council</w:t>
            </w:r>
          </w:p>
        </w:tc>
        <w:tc>
          <w:tcPr>
            <w:tcW w:w="2535" w:type="dxa"/>
          </w:tcPr>
          <w:p w14:paraId="135A2394" w14:textId="1DA441FC" w:rsidR="0051677D" w:rsidRPr="009407EE" w:rsidRDefault="0051677D" w:rsidP="0051677D">
            <w:pPr>
              <w:pStyle w:val="ARTableBodyRight"/>
            </w:pPr>
            <w:r w:rsidRPr="00D260FA">
              <w:t>500,000.</w:t>
            </w:r>
            <w:r w:rsidR="001043A4">
              <w:t>00</w:t>
            </w:r>
          </w:p>
        </w:tc>
      </w:tr>
      <w:tr w:rsidR="0051677D" w:rsidRPr="00BB7F5A" w14:paraId="69B14F25" w14:textId="77777777" w:rsidTr="00B52029">
        <w:tc>
          <w:tcPr>
            <w:tcW w:w="5964" w:type="dxa"/>
          </w:tcPr>
          <w:p w14:paraId="58F09A78" w14:textId="169AFB96" w:rsidR="0051677D" w:rsidRPr="009407EE" w:rsidRDefault="0051677D" w:rsidP="0051677D">
            <w:pPr>
              <w:pStyle w:val="ARTableBody"/>
            </w:pPr>
            <w:r w:rsidRPr="00D260FA">
              <w:t>Loddon Shire Council</w:t>
            </w:r>
          </w:p>
        </w:tc>
        <w:tc>
          <w:tcPr>
            <w:tcW w:w="2535" w:type="dxa"/>
          </w:tcPr>
          <w:p w14:paraId="2162E329" w14:textId="44F9B1CD" w:rsidR="0051677D" w:rsidRPr="009407EE" w:rsidRDefault="0051677D" w:rsidP="0051677D">
            <w:pPr>
              <w:pStyle w:val="ARTableBodyRight"/>
            </w:pPr>
            <w:r w:rsidRPr="00D260FA">
              <w:t>1,500,000.</w:t>
            </w:r>
            <w:r w:rsidR="001043A4">
              <w:t>00</w:t>
            </w:r>
          </w:p>
        </w:tc>
      </w:tr>
      <w:tr w:rsidR="0051677D" w:rsidRPr="00BB7F5A" w14:paraId="3A7AB348" w14:textId="77777777" w:rsidTr="00B52029">
        <w:tc>
          <w:tcPr>
            <w:tcW w:w="5964" w:type="dxa"/>
          </w:tcPr>
          <w:p w14:paraId="3F1CA2C1" w14:textId="219F5102" w:rsidR="0051677D" w:rsidRPr="009407EE" w:rsidRDefault="0051677D" w:rsidP="0051677D">
            <w:pPr>
              <w:pStyle w:val="ARTableBody"/>
            </w:pPr>
            <w:r w:rsidRPr="00D260FA">
              <w:t>Macedon Ranges Shire Council</w:t>
            </w:r>
          </w:p>
        </w:tc>
        <w:tc>
          <w:tcPr>
            <w:tcW w:w="2535" w:type="dxa"/>
          </w:tcPr>
          <w:p w14:paraId="489C97DC" w14:textId="695F1D7E" w:rsidR="0051677D" w:rsidRPr="009407EE" w:rsidRDefault="0051677D" w:rsidP="0051677D">
            <w:pPr>
              <w:pStyle w:val="ARTableBodyRight"/>
            </w:pPr>
            <w:r w:rsidRPr="00D260FA">
              <w:t>500,000.</w:t>
            </w:r>
            <w:r w:rsidR="001043A4">
              <w:t>00</w:t>
            </w:r>
          </w:p>
        </w:tc>
      </w:tr>
      <w:tr w:rsidR="0051677D" w:rsidRPr="00BB7F5A" w14:paraId="177C9250" w14:textId="77777777" w:rsidTr="00B52029">
        <w:tc>
          <w:tcPr>
            <w:tcW w:w="5964" w:type="dxa"/>
          </w:tcPr>
          <w:p w14:paraId="4DEA3DA2" w14:textId="5129F021" w:rsidR="0051677D" w:rsidRPr="009407EE" w:rsidRDefault="0051677D" w:rsidP="0051677D">
            <w:pPr>
              <w:pStyle w:val="ARTableBody"/>
            </w:pPr>
            <w:r w:rsidRPr="00D260FA">
              <w:t>Mansfield Shire Council</w:t>
            </w:r>
          </w:p>
        </w:tc>
        <w:tc>
          <w:tcPr>
            <w:tcW w:w="2535" w:type="dxa"/>
          </w:tcPr>
          <w:p w14:paraId="2E4B3D54" w14:textId="28645787" w:rsidR="0051677D" w:rsidRPr="009407EE" w:rsidRDefault="0051677D" w:rsidP="0051677D">
            <w:pPr>
              <w:pStyle w:val="ARTableBodyRight"/>
            </w:pPr>
            <w:r w:rsidRPr="00D260FA">
              <w:t>500,000.</w:t>
            </w:r>
            <w:r w:rsidR="001043A4">
              <w:t>00</w:t>
            </w:r>
          </w:p>
        </w:tc>
      </w:tr>
      <w:tr w:rsidR="0051677D" w:rsidRPr="00BB7F5A" w14:paraId="6B3974E0" w14:textId="77777777" w:rsidTr="00B52029">
        <w:tc>
          <w:tcPr>
            <w:tcW w:w="5964" w:type="dxa"/>
          </w:tcPr>
          <w:p w14:paraId="369028C7" w14:textId="57A02621" w:rsidR="0051677D" w:rsidRPr="009407EE" w:rsidRDefault="0051677D" w:rsidP="0051677D">
            <w:pPr>
              <w:pStyle w:val="ARTableBody"/>
            </w:pPr>
            <w:r w:rsidRPr="00D260FA">
              <w:t>Mildura Rural City Council</w:t>
            </w:r>
          </w:p>
        </w:tc>
        <w:tc>
          <w:tcPr>
            <w:tcW w:w="2535" w:type="dxa"/>
          </w:tcPr>
          <w:p w14:paraId="53793029" w14:textId="397475C8" w:rsidR="0051677D" w:rsidRPr="009407EE" w:rsidRDefault="0051677D" w:rsidP="0051677D">
            <w:pPr>
              <w:pStyle w:val="ARTableBodyRight"/>
            </w:pPr>
            <w:r w:rsidRPr="00D260FA">
              <w:t>500,000.</w:t>
            </w:r>
            <w:r w:rsidR="001043A4">
              <w:t>00</w:t>
            </w:r>
          </w:p>
        </w:tc>
      </w:tr>
      <w:tr w:rsidR="0051677D" w:rsidRPr="00BB7F5A" w14:paraId="2D270FA5" w14:textId="77777777" w:rsidTr="00B52029">
        <w:tc>
          <w:tcPr>
            <w:tcW w:w="5964" w:type="dxa"/>
          </w:tcPr>
          <w:p w14:paraId="0456A16A" w14:textId="7C093836" w:rsidR="0051677D" w:rsidRPr="009407EE" w:rsidRDefault="0051677D" w:rsidP="0051677D">
            <w:pPr>
              <w:pStyle w:val="ARTableBody"/>
            </w:pPr>
            <w:r w:rsidRPr="00D260FA">
              <w:t>Mitchell Shire Council</w:t>
            </w:r>
          </w:p>
        </w:tc>
        <w:tc>
          <w:tcPr>
            <w:tcW w:w="2535" w:type="dxa"/>
          </w:tcPr>
          <w:p w14:paraId="0A7B0979" w14:textId="5C6828CE" w:rsidR="0051677D" w:rsidRPr="009407EE" w:rsidRDefault="0051677D" w:rsidP="0051677D">
            <w:pPr>
              <w:pStyle w:val="ARTableBodyRight"/>
            </w:pPr>
            <w:r w:rsidRPr="00D260FA">
              <w:t>1,500,000.</w:t>
            </w:r>
            <w:r w:rsidR="001043A4">
              <w:t>00</w:t>
            </w:r>
          </w:p>
        </w:tc>
      </w:tr>
      <w:tr w:rsidR="0051677D" w:rsidRPr="00BB7F5A" w14:paraId="0566FCAE" w14:textId="77777777" w:rsidTr="00B52029">
        <w:tc>
          <w:tcPr>
            <w:tcW w:w="5964" w:type="dxa"/>
          </w:tcPr>
          <w:p w14:paraId="408A6342" w14:textId="0E2D8D85" w:rsidR="0051677D" w:rsidRPr="009407EE" w:rsidRDefault="0051677D" w:rsidP="0051677D">
            <w:pPr>
              <w:pStyle w:val="ARTableBody"/>
            </w:pPr>
            <w:r w:rsidRPr="00D260FA">
              <w:t>Moira Shire Council</w:t>
            </w:r>
          </w:p>
        </w:tc>
        <w:tc>
          <w:tcPr>
            <w:tcW w:w="2535" w:type="dxa"/>
          </w:tcPr>
          <w:p w14:paraId="180EA89B" w14:textId="740643A2" w:rsidR="0051677D" w:rsidRPr="009407EE" w:rsidRDefault="0051677D" w:rsidP="0051677D">
            <w:pPr>
              <w:pStyle w:val="ARTableBodyRight"/>
            </w:pPr>
            <w:r w:rsidRPr="00D260FA">
              <w:t>1,000,000.</w:t>
            </w:r>
            <w:r w:rsidR="001043A4">
              <w:t>00</w:t>
            </w:r>
          </w:p>
        </w:tc>
      </w:tr>
      <w:tr w:rsidR="0051677D" w:rsidRPr="00BB7F5A" w14:paraId="248B6E9D" w14:textId="77777777" w:rsidTr="00B52029">
        <w:tc>
          <w:tcPr>
            <w:tcW w:w="5964" w:type="dxa"/>
          </w:tcPr>
          <w:p w14:paraId="251223BB" w14:textId="45637CED" w:rsidR="0051677D" w:rsidRPr="009407EE" w:rsidRDefault="0051677D" w:rsidP="0051677D">
            <w:pPr>
              <w:pStyle w:val="ARTableBody"/>
            </w:pPr>
            <w:r w:rsidRPr="00D260FA">
              <w:t>Moonee Valley City Council</w:t>
            </w:r>
          </w:p>
        </w:tc>
        <w:tc>
          <w:tcPr>
            <w:tcW w:w="2535" w:type="dxa"/>
          </w:tcPr>
          <w:p w14:paraId="43F18BC2" w14:textId="07D74565" w:rsidR="0051677D" w:rsidRPr="009407EE" w:rsidRDefault="0051677D" w:rsidP="0051677D">
            <w:pPr>
              <w:pStyle w:val="ARTableBodyRight"/>
            </w:pPr>
            <w:r w:rsidRPr="00D260FA">
              <w:t>500,000.</w:t>
            </w:r>
            <w:r w:rsidR="001043A4">
              <w:t>00</w:t>
            </w:r>
          </w:p>
        </w:tc>
      </w:tr>
      <w:tr w:rsidR="0051677D" w:rsidRPr="00BB7F5A" w14:paraId="1AB9130C" w14:textId="77777777" w:rsidTr="00B52029">
        <w:tc>
          <w:tcPr>
            <w:tcW w:w="5964" w:type="dxa"/>
          </w:tcPr>
          <w:p w14:paraId="0F56F54E" w14:textId="1913E690" w:rsidR="0051677D" w:rsidRPr="009407EE" w:rsidRDefault="0051677D" w:rsidP="0051677D">
            <w:pPr>
              <w:pStyle w:val="ARTableBody"/>
            </w:pPr>
            <w:r w:rsidRPr="00D260FA">
              <w:t>Moorabool Shire Council</w:t>
            </w:r>
          </w:p>
        </w:tc>
        <w:tc>
          <w:tcPr>
            <w:tcW w:w="2535" w:type="dxa"/>
          </w:tcPr>
          <w:p w14:paraId="160D63C4" w14:textId="06C19A70" w:rsidR="0051677D" w:rsidRPr="009407EE" w:rsidRDefault="0051677D" w:rsidP="0051677D">
            <w:pPr>
              <w:pStyle w:val="ARTableBodyRight"/>
            </w:pPr>
            <w:r w:rsidRPr="00D260FA">
              <w:t>500,000.</w:t>
            </w:r>
            <w:r w:rsidR="001043A4">
              <w:t>00</w:t>
            </w:r>
          </w:p>
        </w:tc>
      </w:tr>
      <w:tr w:rsidR="0051677D" w:rsidRPr="00BB7F5A" w14:paraId="5C215BE3" w14:textId="77777777" w:rsidTr="00B52029">
        <w:tc>
          <w:tcPr>
            <w:tcW w:w="5964" w:type="dxa"/>
          </w:tcPr>
          <w:p w14:paraId="39F16879" w14:textId="0B7EF690" w:rsidR="0051677D" w:rsidRPr="009407EE" w:rsidRDefault="0051677D" w:rsidP="0051677D">
            <w:pPr>
              <w:pStyle w:val="ARTableBody"/>
            </w:pPr>
            <w:r w:rsidRPr="00D260FA">
              <w:t>Mount Alexander Shire Council</w:t>
            </w:r>
          </w:p>
        </w:tc>
        <w:tc>
          <w:tcPr>
            <w:tcW w:w="2535" w:type="dxa"/>
          </w:tcPr>
          <w:p w14:paraId="7D41B09C" w14:textId="19D26FBB" w:rsidR="0051677D" w:rsidRPr="009407EE" w:rsidRDefault="0051677D" w:rsidP="0051677D">
            <w:pPr>
              <w:pStyle w:val="ARTableBodyRight"/>
            </w:pPr>
            <w:r w:rsidRPr="00D260FA">
              <w:t>500,000.</w:t>
            </w:r>
            <w:r w:rsidR="001043A4">
              <w:t>00</w:t>
            </w:r>
          </w:p>
        </w:tc>
      </w:tr>
      <w:tr w:rsidR="0051677D" w:rsidRPr="00BB7F5A" w14:paraId="35794C53" w14:textId="77777777" w:rsidTr="00B52029">
        <w:tc>
          <w:tcPr>
            <w:tcW w:w="5964" w:type="dxa"/>
          </w:tcPr>
          <w:p w14:paraId="2F5187C0" w14:textId="5A6A5D10" w:rsidR="0051677D" w:rsidRPr="009407EE" w:rsidRDefault="0051677D" w:rsidP="0051677D">
            <w:pPr>
              <w:pStyle w:val="ARTableBody"/>
            </w:pPr>
            <w:r w:rsidRPr="00D260FA">
              <w:t>Moyne Shire Council</w:t>
            </w:r>
          </w:p>
        </w:tc>
        <w:tc>
          <w:tcPr>
            <w:tcW w:w="2535" w:type="dxa"/>
          </w:tcPr>
          <w:p w14:paraId="65D19CCD" w14:textId="6011F57F" w:rsidR="0051677D" w:rsidRPr="009407EE" w:rsidRDefault="0051677D" w:rsidP="0051677D">
            <w:pPr>
              <w:pStyle w:val="ARTableBodyRight"/>
            </w:pPr>
            <w:r w:rsidRPr="00D260FA">
              <w:t>500,000.</w:t>
            </w:r>
            <w:r w:rsidR="001043A4">
              <w:t>00</w:t>
            </w:r>
          </w:p>
        </w:tc>
      </w:tr>
      <w:tr w:rsidR="0051677D" w:rsidRPr="00BB7F5A" w14:paraId="2A880009" w14:textId="77777777" w:rsidTr="00B52029">
        <w:tc>
          <w:tcPr>
            <w:tcW w:w="5964" w:type="dxa"/>
          </w:tcPr>
          <w:p w14:paraId="7D5D9696" w14:textId="1963E9C9" w:rsidR="0051677D" w:rsidRPr="009407EE" w:rsidRDefault="0051677D" w:rsidP="0051677D">
            <w:pPr>
              <w:pStyle w:val="ARTableBody"/>
            </w:pPr>
            <w:r w:rsidRPr="00D260FA">
              <w:t>Murrindindi Shire Council</w:t>
            </w:r>
          </w:p>
        </w:tc>
        <w:tc>
          <w:tcPr>
            <w:tcW w:w="2535" w:type="dxa"/>
          </w:tcPr>
          <w:p w14:paraId="0A66F314" w14:textId="52544B2E" w:rsidR="0051677D" w:rsidRPr="009407EE" w:rsidRDefault="0051677D" w:rsidP="0051677D">
            <w:pPr>
              <w:pStyle w:val="ARTableBodyRight"/>
            </w:pPr>
            <w:r w:rsidRPr="00D260FA">
              <w:t>1,000,000.</w:t>
            </w:r>
            <w:r w:rsidR="001043A4">
              <w:t>00</w:t>
            </w:r>
          </w:p>
        </w:tc>
      </w:tr>
      <w:tr w:rsidR="0051677D" w:rsidRPr="00BB7F5A" w14:paraId="26DF66B6" w14:textId="77777777" w:rsidTr="00B52029">
        <w:tc>
          <w:tcPr>
            <w:tcW w:w="5964" w:type="dxa"/>
          </w:tcPr>
          <w:p w14:paraId="03BD2CC4" w14:textId="5D57000F" w:rsidR="0051677D" w:rsidRPr="009407EE" w:rsidRDefault="0051677D" w:rsidP="0051677D">
            <w:pPr>
              <w:pStyle w:val="ARTableBody"/>
            </w:pPr>
            <w:r w:rsidRPr="00D260FA">
              <w:t>Northern Grampians Shire Council</w:t>
            </w:r>
          </w:p>
        </w:tc>
        <w:tc>
          <w:tcPr>
            <w:tcW w:w="2535" w:type="dxa"/>
          </w:tcPr>
          <w:p w14:paraId="0B6B1A5F" w14:textId="2124EED2" w:rsidR="0051677D" w:rsidRPr="009407EE" w:rsidRDefault="0051677D" w:rsidP="0051677D">
            <w:pPr>
              <w:pStyle w:val="ARTableBodyRight"/>
            </w:pPr>
            <w:r w:rsidRPr="00D260FA">
              <w:t>500,000.</w:t>
            </w:r>
            <w:r w:rsidR="001043A4">
              <w:t>00</w:t>
            </w:r>
          </w:p>
        </w:tc>
      </w:tr>
      <w:tr w:rsidR="0051677D" w:rsidRPr="00BB7F5A" w14:paraId="6AED758C" w14:textId="77777777" w:rsidTr="00B52029">
        <w:tc>
          <w:tcPr>
            <w:tcW w:w="5964" w:type="dxa"/>
          </w:tcPr>
          <w:p w14:paraId="021FEDB4" w14:textId="33848771" w:rsidR="0051677D" w:rsidRPr="009407EE" w:rsidRDefault="0051677D" w:rsidP="0051677D">
            <w:pPr>
              <w:pStyle w:val="ARTableBody"/>
            </w:pPr>
            <w:r w:rsidRPr="00D260FA">
              <w:t>Pyrenees Shire Council</w:t>
            </w:r>
          </w:p>
        </w:tc>
        <w:tc>
          <w:tcPr>
            <w:tcW w:w="2535" w:type="dxa"/>
          </w:tcPr>
          <w:p w14:paraId="1DEEBDA0" w14:textId="2BF383FF" w:rsidR="0051677D" w:rsidRPr="009407EE" w:rsidRDefault="0051677D" w:rsidP="0051677D">
            <w:pPr>
              <w:pStyle w:val="ARTableBodyRight"/>
            </w:pPr>
            <w:r w:rsidRPr="00D260FA">
              <w:t>500,000.</w:t>
            </w:r>
            <w:r w:rsidR="001043A4">
              <w:t>00</w:t>
            </w:r>
          </w:p>
        </w:tc>
      </w:tr>
      <w:tr w:rsidR="0051677D" w:rsidRPr="00BB7F5A" w14:paraId="7FA50645" w14:textId="77777777" w:rsidTr="00B52029">
        <w:tc>
          <w:tcPr>
            <w:tcW w:w="5964" w:type="dxa"/>
          </w:tcPr>
          <w:p w14:paraId="7125C914" w14:textId="623BFC96" w:rsidR="0051677D" w:rsidRPr="009407EE" w:rsidRDefault="0051677D" w:rsidP="0051677D">
            <w:pPr>
              <w:pStyle w:val="ARTableBody"/>
            </w:pPr>
            <w:r w:rsidRPr="00D260FA">
              <w:t>Rural City Of Wangaratta</w:t>
            </w:r>
          </w:p>
        </w:tc>
        <w:tc>
          <w:tcPr>
            <w:tcW w:w="2535" w:type="dxa"/>
          </w:tcPr>
          <w:p w14:paraId="519FEF1D" w14:textId="0EA02B1B" w:rsidR="0051677D" w:rsidRPr="009407EE" w:rsidRDefault="0051677D" w:rsidP="0051677D">
            <w:pPr>
              <w:pStyle w:val="ARTableBodyRight"/>
            </w:pPr>
            <w:r w:rsidRPr="00D260FA">
              <w:t>500,000.</w:t>
            </w:r>
            <w:r w:rsidR="001043A4">
              <w:t>00</w:t>
            </w:r>
          </w:p>
        </w:tc>
      </w:tr>
      <w:tr w:rsidR="0051677D" w:rsidRPr="00BB7F5A" w14:paraId="7D4CD04B" w14:textId="77777777" w:rsidTr="00B52029">
        <w:tc>
          <w:tcPr>
            <w:tcW w:w="5964" w:type="dxa"/>
          </w:tcPr>
          <w:p w14:paraId="7A4E3B68" w14:textId="284EB7B8" w:rsidR="0051677D" w:rsidRPr="009407EE" w:rsidRDefault="0051677D" w:rsidP="0051677D">
            <w:pPr>
              <w:pStyle w:val="ARTableBody"/>
            </w:pPr>
            <w:r w:rsidRPr="00D260FA">
              <w:t>Shire Of Yarra Ranges</w:t>
            </w:r>
          </w:p>
        </w:tc>
        <w:tc>
          <w:tcPr>
            <w:tcW w:w="2535" w:type="dxa"/>
          </w:tcPr>
          <w:p w14:paraId="2649EE6F" w14:textId="356F542B" w:rsidR="0051677D" w:rsidRPr="009407EE" w:rsidRDefault="0051677D" w:rsidP="0051677D">
            <w:pPr>
              <w:pStyle w:val="ARTableBodyRight"/>
            </w:pPr>
            <w:r w:rsidRPr="00D260FA">
              <w:t>500,000.</w:t>
            </w:r>
            <w:r w:rsidR="001043A4">
              <w:t>00</w:t>
            </w:r>
          </w:p>
        </w:tc>
      </w:tr>
      <w:tr w:rsidR="0051677D" w:rsidRPr="00BB7F5A" w14:paraId="4E00EE5F" w14:textId="77777777" w:rsidTr="00B52029">
        <w:tc>
          <w:tcPr>
            <w:tcW w:w="5964" w:type="dxa"/>
          </w:tcPr>
          <w:p w14:paraId="62DDA268" w14:textId="4190DB3C" w:rsidR="0051677D" w:rsidRPr="009407EE" w:rsidRDefault="0051677D" w:rsidP="0051677D">
            <w:pPr>
              <w:pStyle w:val="ARTableBody"/>
            </w:pPr>
            <w:r w:rsidRPr="00D260FA">
              <w:t>South Gippsland Shire Council</w:t>
            </w:r>
          </w:p>
        </w:tc>
        <w:tc>
          <w:tcPr>
            <w:tcW w:w="2535" w:type="dxa"/>
          </w:tcPr>
          <w:p w14:paraId="6BAC59E1" w14:textId="128BAC3E" w:rsidR="0051677D" w:rsidRPr="009407EE" w:rsidRDefault="0051677D" w:rsidP="0051677D">
            <w:pPr>
              <w:pStyle w:val="ARTableBodyRight"/>
            </w:pPr>
            <w:r w:rsidRPr="00D260FA">
              <w:t>500,000.</w:t>
            </w:r>
            <w:r w:rsidR="001043A4">
              <w:t>00</w:t>
            </w:r>
          </w:p>
        </w:tc>
      </w:tr>
      <w:tr w:rsidR="0051677D" w:rsidRPr="00BB7F5A" w14:paraId="01423AC0" w14:textId="77777777" w:rsidTr="00B52029">
        <w:tc>
          <w:tcPr>
            <w:tcW w:w="5964" w:type="dxa"/>
          </w:tcPr>
          <w:p w14:paraId="11C706D6" w14:textId="7FBFE006" w:rsidR="0051677D" w:rsidRPr="009407EE" w:rsidRDefault="0051677D" w:rsidP="0051677D">
            <w:pPr>
              <w:pStyle w:val="ARTableBody"/>
            </w:pPr>
            <w:r w:rsidRPr="00D260FA">
              <w:t>Southern Grampians Shire Council</w:t>
            </w:r>
          </w:p>
        </w:tc>
        <w:tc>
          <w:tcPr>
            <w:tcW w:w="2535" w:type="dxa"/>
          </w:tcPr>
          <w:p w14:paraId="1B5E0714" w14:textId="78285BB0" w:rsidR="0051677D" w:rsidRPr="009407EE" w:rsidRDefault="0051677D" w:rsidP="0051677D">
            <w:pPr>
              <w:pStyle w:val="ARTableBodyRight"/>
            </w:pPr>
            <w:r w:rsidRPr="00D260FA">
              <w:t>500,000.</w:t>
            </w:r>
            <w:r w:rsidR="001043A4">
              <w:t>00</w:t>
            </w:r>
          </w:p>
        </w:tc>
      </w:tr>
      <w:tr w:rsidR="0051677D" w:rsidRPr="00BB7F5A" w14:paraId="6F36EB9B" w14:textId="77777777" w:rsidTr="00B52029">
        <w:tc>
          <w:tcPr>
            <w:tcW w:w="5964" w:type="dxa"/>
          </w:tcPr>
          <w:p w14:paraId="5A882997" w14:textId="14B1F698" w:rsidR="0051677D" w:rsidRPr="009407EE" w:rsidRDefault="0051677D" w:rsidP="0051677D">
            <w:pPr>
              <w:pStyle w:val="ARTableBody"/>
            </w:pPr>
            <w:r w:rsidRPr="00D260FA">
              <w:t>Strathbogie Shire Council</w:t>
            </w:r>
          </w:p>
        </w:tc>
        <w:tc>
          <w:tcPr>
            <w:tcW w:w="2535" w:type="dxa"/>
          </w:tcPr>
          <w:p w14:paraId="34B06C49" w14:textId="2B246807" w:rsidR="0051677D" w:rsidRPr="009407EE" w:rsidRDefault="0051677D" w:rsidP="0051677D">
            <w:pPr>
              <w:pStyle w:val="ARTableBodyRight"/>
            </w:pPr>
            <w:r w:rsidRPr="00D260FA">
              <w:t>1,500,000.</w:t>
            </w:r>
            <w:r w:rsidR="001043A4">
              <w:t>00</w:t>
            </w:r>
          </w:p>
        </w:tc>
      </w:tr>
      <w:tr w:rsidR="0051677D" w:rsidRPr="00BB7F5A" w14:paraId="6291C4BF" w14:textId="77777777" w:rsidTr="00B52029">
        <w:tc>
          <w:tcPr>
            <w:tcW w:w="5964" w:type="dxa"/>
          </w:tcPr>
          <w:p w14:paraId="2F31FD68" w14:textId="6892E9EB" w:rsidR="0051677D" w:rsidRPr="009407EE" w:rsidRDefault="0051677D" w:rsidP="0051677D">
            <w:pPr>
              <w:pStyle w:val="ARTableBody"/>
            </w:pPr>
            <w:r w:rsidRPr="00D260FA">
              <w:t>Surf Coast Shire Council</w:t>
            </w:r>
          </w:p>
        </w:tc>
        <w:tc>
          <w:tcPr>
            <w:tcW w:w="2535" w:type="dxa"/>
          </w:tcPr>
          <w:p w14:paraId="2BD341D8" w14:textId="69A006D2" w:rsidR="0051677D" w:rsidRPr="009407EE" w:rsidRDefault="0051677D" w:rsidP="0051677D">
            <w:pPr>
              <w:pStyle w:val="ARTableBodyRight"/>
            </w:pPr>
            <w:r w:rsidRPr="00D260FA">
              <w:t>500,000.</w:t>
            </w:r>
            <w:r w:rsidR="001043A4">
              <w:t>00</w:t>
            </w:r>
          </w:p>
        </w:tc>
      </w:tr>
      <w:tr w:rsidR="0051677D" w:rsidRPr="00BB7F5A" w14:paraId="779DD75F" w14:textId="77777777" w:rsidTr="00B52029">
        <w:tc>
          <w:tcPr>
            <w:tcW w:w="5964" w:type="dxa"/>
          </w:tcPr>
          <w:p w14:paraId="6F892AF2" w14:textId="0A519A8C" w:rsidR="0051677D" w:rsidRPr="009407EE" w:rsidRDefault="0051677D" w:rsidP="0051677D">
            <w:pPr>
              <w:pStyle w:val="ARTableBody"/>
            </w:pPr>
            <w:r w:rsidRPr="00D260FA">
              <w:t>Swan Hill Rural City Council</w:t>
            </w:r>
          </w:p>
        </w:tc>
        <w:tc>
          <w:tcPr>
            <w:tcW w:w="2535" w:type="dxa"/>
          </w:tcPr>
          <w:p w14:paraId="7C417E79" w14:textId="7D0199DC" w:rsidR="0051677D" w:rsidRPr="009407EE" w:rsidRDefault="0051677D" w:rsidP="0051677D">
            <w:pPr>
              <w:pStyle w:val="ARTableBodyRight"/>
            </w:pPr>
            <w:r w:rsidRPr="00D260FA">
              <w:t>1,500,000.</w:t>
            </w:r>
            <w:r w:rsidR="001043A4">
              <w:t>00</w:t>
            </w:r>
          </w:p>
        </w:tc>
      </w:tr>
      <w:tr w:rsidR="0051677D" w:rsidRPr="00BB7F5A" w14:paraId="26FDA639" w14:textId="77777777" w:rsidTr="00B52029">
        <w:tc>
          <w:tcPr>
            <w:tcW w:w="5964" w:type="dxa"/>
          </w:tcPr>
          <w:p w14:paraId="012A9C46" w14:textId="33E560D0" w:rsidR="0051677D" w:rsidRPr="009407EE" w:rsidRDefault="0051677D" w:rsidP="0051677D">
            <w:pPr>
              <w:pStyle w:val="ARTableBody"/>
            </w:pPr>
            <w:r w:rsidRPr="00D260FA">
              <w:t>Towong Shire Council</w:t>
            </w:r>
          </w:p>
        </w:tc>
        <w:tc>
          <w:tcPr>
            <w:tcW w:w="2535" w:type="dxa"/>
          </w:tcPr>
          <w:p w14:paraId="5AB9DA6E" w14:textId="61D0E7FF" w:rsidR="0051677D" w:rsidRPr="009407EE" w:rsidRDefault="0051677D" w:rsidP="0051677D">
            <w:pPr>
              <w:pStyle w:val="ARTableBodyRight"/>
            </w:pPr>
            <w:r w:rsidRPr="00D260FA">
              <w:t>500,000.</w:t>
            </w:r>
            <w:r w:rsidR="001043A4">
              <w:t>00</w:t>
            </w:r>
          </w:p>
        </w:tc>
      </w:tr>
      <w:tr w:rsidR="0051677D" w:rsidRPr="00BB7F5A" w14:paraId="2FA57D5C" w14:textId="77777777" w:rsidTr="00B52029">
        <w:tc>
          <w:tcPr>
            <w:tcW w:w="5964" w:type="dxa"/>
          </w:tcPr>
          <w:p w14:paraId="326F1A94" w14:textId="39187A5E" w:rsidR="0051677D" w:rsidRPr="009407EE" w:rsidRDefault="0051677D" w:rsidP="0051677D">
            <w:pPr>
              <w:pStyle w:val="ARTableBody"/>
            </w:pPr>
            <w:r w:rsidRPr="00D260FA">
              <w:t>Wellington Shire Council</w:t>
            </w:r>
          </w:p>
        </w:tc>
        <w:tc>
          <w:tcPr>
            <w:tcW w:w="2535" w:type="dxa"/>
          </w:tcPr>
          <w:p w14:paraId="6B5B7BB3" w14:textId="7A8927A6" w:rsidR="0051677D" w:rsidRPr="009407EE" w:rsidRDefault="0051677D" w:rsidP="0051677D">
            <w:pPr>
              <w:pStyle w:val="ARTableBodyRight"/>
            </w:pPr>
            <w:r w:rsidRPr="00D260FA">
              <w:t>500,000.</w:t>
            </w:r>
            <w:r w:rsidR="001043A4">
              <w:t>00</w:t>
            </w:r>
          </w:p>
        </w:tc>
      </w:tr>
      <w:tr w:rsidR="0051677D" w:rsidRPr="00BB7F5A" w14:paraId="30C3FF7E" w14:textId="77777777" w:rsidTr="00B52029">
        <w:tc>
          <w:tcPr>
            <w:tcW w:w="5964" w:type="dxa"/>
          </w:tcPr>
          <w:p w14:paraId="4CD4CEBC" w14:textId="5EF638A3" w:rsidR="0051677D" w:rsidRPr="009407EE" w:rsidRDefault="0051677D" w:rsidP="0051677D">
            <w:pPr>
              <w:pStyle w:val="ARTableBody"/>
            </w:pPr>
            <w:r w:rsidRPr="00D260FA">
              <w:t>West Wimmera Shire Council</w:t>
            </w:r>
          </w:p>
        </w:tc>
        <w:tc>
          <w:tcPr>
            <w:tcW w:w="2535" w:type="dxa"/>
          </w:tcPr>
          <w:p w14:paraId="1B0BDA57" w14:textId="028B568D" w:rsidR="0051677D" w:rsidRPr="009407EE" w:rsidRDefault="0051677D" w:rsidP="0051677D">
            <w:pPr>
              <w:pStyle w:val="ARTableBodyRight"/>
            </w:pPr>
            <w:r w:rsidRPr="00D260FA">
              <w:t>500,000.</w:t>
            </w:r>
            <w:r w:rsidR="001043A4">
              <w:t>00</w:t>
            </w:r>
          </w:p>
        </w:tc>
      </w:tr>
      <w:tr w:rsidR="0051677D" w:rsidRPr="00BB7F5A" w14:paraId="3C9AFAE9" w14:textId="77777777" w:rsidTr="00B52029">
        <w:tc>
          <w:tcPr>
            <w:tcW w:w="5964" w:type="dxa"/>
          </w:tcPr>
          <w:p w14:paraId="404EA485" w14:textId="20601BA8" w:rsidR="0051677D" w:rsidRPr="009407EE" w:rsidRDefault="0051677D" w:rsidP="0051677D">
            <w:pPr>
              <w:pStyle w:val="ARTableBody"/>
            </w:pPr>
            <w:r w:rsidRPr="00D260FA">
              <w:t>Wodonga City Council</w:t>
            </w:r>
          </w:p>
        </w:tc>
        <w:tc>
          <w:tcPr>
            <w:tcW w:w="2535" w:type="dxa"/>
          </w:tcPr>
          <w:p w14:paraId="240A5CE8" w14:textId="1BBE5314" w:rsidR="0051677D" w:rsidRPr="009407EE" w:rsidRDefault="0051677D" w:rsidP="0051677D">
            <w:pPr>
              <w:pStyle w:val="ARTableBodyRight"/>
            </w:pPr>
            <w:r w:rsidRPr="00D260FA">
              <w:t>500,000.</w:t>
            </w:r>
            <w:r w:rsidR="001043A4">
              <w:t>00</w:t>
            </w:r>
          </w:p>
        </w:tc>
      </w:tr>
      <w:tr w:rsidR="0051677D" w:rsidRPr="00BB7F5A" w14:paraId="023AC50A" w14:textId="77777777" w:rsidTr="00B52029">
        <w:tc>
          <w:tcPr>
            <w:tcW w:w="5964" w:type="dxa"/>
          </w:tcPr>
          <w:p w14:paraId="21DC4EBD" w14:textId="1B3C2343" w:rsidR="0051677D" w:rsidRPr="009407EE" w:rsidRDefault="0051677D" w:rsidP="0051677D">
            <w:pPr>
              <w:pStyle w:val="ARTableBody"/>
            </w:pPr>
            <w:r w:rsidRPr="00D260FA">
              <w:t>Yarriambiack Shire Council</w:t>
            </w:r>
          </w:p>
        </w:tc>
        <w:tc>
          <w:tcPr>
            <w:tcW w:w="2535" w:type="dxa"/>
          </w:tcPr>
          <w:p w14:paraId="1BC57C35" w14:textId="41491511" w:rsidR="0051677D" w:rsidRPr="009407EE" w:rsidRDefault="0051677D" w:rsidP="0051677D">
            <w:pPr>
              <w:pStyle w:val="ARTableBodyRight"/>
            </w:pPr>
            <w:r w:rsidRPr="00D260FA">
              <w:t>500,000.</w:t>
            </w:r>
            <w:r w:rsidR="001043A4">
              <w:t>00</w:t>
            </w:r>
          </w:p>
        </w:tc>
      </w:tr>
      <w:tr w:rsidR="0051677D" w:rsidRPr="00BB7F5A" w14:paraId="7941797B" w14:textId="77777777" w:rsidTr="00B52029">
        <w:tc>
          <w:tcPr>
            <w:tcW w:w="5964" w:type="dxa"/>
          </w:tcPr>
          <w:p w14:paraId="6C02F85D" w14:textId="3C0913DE" w:rsidR="0051677D" w:rsidRPr="009407EE" w:rsidRDefault="0051677D" w:rsidP="0051677D">
            <w:pPr>
              <w:pStyle w:val="ARTableBody"/>
            </w:pPr>
            <w:r w:rsidRPr="00D260FA">
              <w:t>Alpine Shire Council</w:t>
            </w:r>
          </w:p>
        </w:tc>
        <w:tc>
          <w:tcPr>
            <w:tcW w:w="2535" w:type="dxa"/>
          </w:tcPr>
          <w:p w14:paraId="48FEFD1F" w14:textId="7BF0B2FD" w:rsidR="0051677D" w:rsidRPr="009407EE" w:rsidRDefault="0051677D" w:rsidP="0051677D">
            <w:pPr>
              <w:pStyle w:val="ARTableBodyRight"/>
            </w:pPr>
            <w:r w:rsidRPr="00D260FA">
              <w:t>500,000.</w:t>
            </w:r>
            <w:r w:rsidR="001043A4">
              <w:t>00</w:t>
            </w:r>
          </w:p>
        </w:tc>
      </w:tr>
      <w:tr w:rsidR="0051677D" w:rsidRPr="00BB7F5A" w14:paraId="26B9149A" w14:textId="77777777" w:rsidTr="00B52029">
        <w:tc>
          <w:tcPr>
            <w:tcW w:w="5964" w:type="dxa"/>
          </w:tcPr>
          <w:p w14:paraId="0EDDD184" w14:textId="569DDC87" w:rsidR="0051677D" w:rsidRPr="009407EE" w:rsidRDefault="0051677D" w:rsidP="0051677D">
            <w:pPr>
              <w:pStyle w:val="ARTableBody"/>
            </w:pPr>
            <w:r w:rsidRPr="00D260FA">
              <w:t>Ararat Rural City Council</w:t>
            </w:r>
          </w:p>
        </w:tc>
        <w:tc>
          <w:tcPr>
            <w:tcW w:w="2535" w:type="dxa"/>
          </w:tcPr>
          <w:p w14:paraId="6EBB6907" w14:textId="5A1417C8" w:rsidR="0051677D" w:rsidRPr="009407EE" w:rsidRDefault="0051677D" w:rsidP="0051677D">
            <w:pPr>
              <w:pStyle w:val="ARTableBodyRight"/>
            </w:pPr>
            <w:r w:rsidRPr="00D260FA">
              <w:t>500,000.</w:t>
            </w:r>
            <w:r w:rsidR="001043A4">
              <w:t>00</w:t>
            </w:r>
          </w:p>
        </w:tc>
      </w:tr>
      <w:tr w:rsidR="0051677D" w:rsidRPr="00BB7F5A" w14:paraId="6586ECD0" w14:textId="77777777" w:rsidTr="00B52029">
        <w:tc>
          <w:tcPr>
            <w:tcW w:w="5964" w:type="dxa"/>
          </w:tcPr>
          <w:p w14:paraId="570351C2" w14:textId="148DC17A" w:rsidR="0051677D" w:rsidRPr="009407EE" w:rsidRDefault="0051677D" w:rsidP="0051677D">
            <w:pPr>
              <w:pStyle w:val="ARTableBody"/>
            </w:pPr>
            <w:r w:rsidRPr="00D260FA">
              <w:t>Baw Baw Shire Council</w:t>
            </w:r>
          </w:p>
        </w:tc>
        <w:tc>
          <w:tcPr>
            <w:tcW w:w="2535" w:type="dxa"/>
          </w:tcPr>
          <w:p w14:paraId="356457BE" w14:textId="1F4C0BD9" w:rsidR="0051677D" w:rsidRPr="009407EE" w:rsidRDefault="0051677D" w:rsidP="0051677D">
            <w:pPr>
              <w:pStyle w:val="ARTableBodyRight"/>
            </w:pPr>
            <w:r w:rsidRPr="00D260FA">
              <w:t>500,000.</w:t>
            </w:r>
            <w:r w:rsidR="001043A4">
              <w:t>00</w:t>
            </w:r>
          </w:p>
        </w:tc>
      </w:tr>
      <w:tr w:rsidR="0051677D" w:rsidRPr="00BB7F5A" w14:paraId="3F89E7A4" w14:textId="77777777" w:rsidTr="00B52029">
        <w:tc>
          <w:tcPr>
            <w:tcW w:w="5964" w:type="dxa"/>
          </w:tcPr>
          <w:p w14:paraId="2F84F2DA" w14:textId="5B86041B" w:rsidR="0051677D" w:rsidRPr="009407EE" w:rsidRDefault="0051677D" w:rsidP="0051677D">
            <w:pPr>
              <w:pStyle w:val="ARTableBody"/>
            </w:pPr>
            <w:r w:rsidRPr="00D260FA">
              <w:t>Benalla Rural City Council</w:t>
            </w:r>
          </w:p>
        </w:tc>
        <w:tc>
          <w:tcPr>
            <w:tcW w:w="2535" w:type="dxa"/>
          </w:tcPr>
          <w:p w14:paraId="1A65696B" w14:textId="25216EA9" w:rsidR="0051677D" w:rsidRPr="009407EE" w:rsidRDefault="0051677D" w:rsidP="0051677D">
            <w:pPr>
              <w:pStyle w:val="ARTableBodyRight"/>
            </w:pPr>
            <w:r w:rsidRPr="00D260FA">
              <w:t>1,000,000.</w:t>
            </w:r>
            <w:r w:rsidR="001043A4">
              <w:t>00</w:t>
            </w:r>
          </w:p>
        </w:tc>
      </w:tr>
      <w:tr w:rsidR="0051677D" w:rsidRPr="00BB7F5A" w14:paraId="15E4EEC3" w14:textId="77777777" w:rsidTr="00B52029">
        <w:tc>
          <w:tcPr>
            <w:tcW w:w="5964" w:type="dxa"/>
          </w:tcPr>
          <w:p w14:paraId="7142F63B" w14:textId="3C52CCFE" w:rsidR="0051677D" w:rsidRPr="009407EE" w:rsidRDefault="0051677D" w:rsidP="0051677D">
            <w:pPr>
              <w:pStyle w:val="ARTableBody"/>
            </w:pPr>
            <w:r w:rsidRPr="00D260FA">
              <w:t>Buloke Shire Council</w:t>
            </w:r>
          </w:p>
        </w:tc>
        <w:tc>
          <w:tcPr>
            <w:tcW w:w="2535" w:type="dxa"/>
          </w:tcPr>
          <w:p w14:paraId="30ED2D05" w14:textId="2F6161F3" w:rsidR="0051677D" w:rsidRPr="009407EE" w:rsidRDefault="0051677D" w:rsidP="0051677D">
            <w:pPr>
              <w:pStyle w:val="ARTableBodyRight"/>
            </w:pPr>
            <w:r w:rsidRPr="00D260FA">
              <w:t>1,500,000.</w:t>
            </w:r>
            <w:r w:rsidR="001043A4">
              <w:t>00</w:t>
            </w:r>
          </w:p>
        </w:tc>
      </w:tr>
      <w:tr w:rsidR="0051677D" w:rsidRPr="00BB7F5A" w14:paraId="203F8661" w14:textId="77777777" w:rsidTr="00B52029">
        <w:tc>
          <w:tcPr>
            <w:tcW w:w="5964" w:type="dxa"/>
          </w:tcPr>
          <w:p w14:paraId="0D2CE0D2" w14:textId="3B802881" w:rsidR="0051677D" w:rsidRPr="009407EE" w:rsidRDefault="0051677D" w:rsidP="0051677D">
            <w:pPr>
              <w:pStyle w:val="ARTableBody"/>
            </w:pPr>
            <w:r w:rsidRPr="00D260FA">
              <w:t>Campaspe Shire Council</w:t>
            </w:r>
          </w:p>
        </w:tc>
        <w:tc>
          <w:tcPr>
            <w:tcW w:w="2535" w:type="dxa"/>
          </w:tcPr>
          <w:p w14:paraId="0DB97EBB" w14:textId="5F302288" w:rsidR="0051677D" w:rsidRPr="009407EE" w:rsidRDefault="0051677D" w:rsidP="0051677D">
            <w:pPr>
              <w:pStyle w:val="ARTableBodyRight"/>
            </w:pPr>
            <w:r w:rsidRPr="00D260FA">
              <w:t>1,500,000.</w:t>
            </w:r>
            <w:r w:rsidR="001043A4">
              <w:t>00</w:t>
            </w:r>
          </w:p>
        </w:tc>
      </w:tr>
      <w:tr w:rsidR="0051677D" w:rsidRPr="00BB7F5A" w14:paraId="6D330246" w14:textId="77777777" w:rsidTr="00B52029">
        <w:tc>
          <w:tcPr>
            <w:tcW w:w="5964" w:type="dxa"/>
          </w:tcPr>
          <w:p w14:paraId="1E2B772E" w14:textId="6716889E" w:rsidR="0051677D" w:rsidRPr="009407EE" w:rsidRDefault="0051677D" w:rsidP="0051677D">
            <w:pPr>
              <w:pStyle w:val="ARTableBody"/>
            </w:pPr>
            <w:r w:rsidRPr="00D260FA">
              <w:t>Central Goldfields Shire Council</w:t>
            </w:r>
          </w:p>
        </w:tc>
        <w:tc>
          <w:tcPr>
            <w:tcW w:w="2535" w:type="dxa"/>
          </w:tcPr>
          <w:p w14:paraId="0487EA45" w14:textId="6EF35E45" w:rsidR="0051677D" w:rsidRPr="009407EE" w:rsidRDefault="0051677D" w:rsidP="0051677D">
            <w:pPr>
              <w:pStyle w:val="ARTableBodyRight"/>
            </w:pPr>
            <w:r w:rsidRPr="00D260FA">
              <w:t>500,000.</w:t>
            </w:r>
            <w:r w:rsidR="001043A4">
              <w:t>00</w:t>
            </w:r>
          </w:p>
        </w:tc>
      </w:tr>
      <w:tr w:rsidR="0051677D" w:rsidRPr="00BB7F5A" w14:paraId="2AB921D5" w14:textId="77777777" w:rsidTr="00B52029">
        <w:tc>
          <w:tcPr>
            <w:tcW w:w="5964" w:type="dxa"/>
          </w:tcPr>
          <w:p w14:paraId="68050C9A" w14:textId="6FA2FBA3" w:rsidR="0051677D" w:rsidRPr="009407EE" w:rsidRDefault="0051677D" w:rsidP="0051677D">
            <w:pPr>
              <w:pStyle w:val="ARTableBody"/>
            </w:pPr>
            <w:r w:rsidRPr="00D260FA">
              <w:t>City Of Ballarat</w:t>
            </w:r>
          </w:p>
        </w:tc>
        <w:tc>
          <w:tcPr>
            <w:tcW w:w="2535" w:type="dxa"/>
          </w:tcPr>
          <w:p w14:paraId="24C167D5" w14:textId="578A571F" w:rsidR="0051677D" w:rsidRPr="009407EE" w:rsidRDefault="0051677D" w:rsidP="0051677D">
            <w:pPr>
              <w:pStyle w:val="ARTableBodyRight"/>
            </w:pPr>
            <w:r w:rsidRPr="00D260FA">
              <w:t>500,000.</w:t>
            </w:r>
            <w:r w:rsidR="001043A4">
              <w:t>00</w:t>
            </w:r>
          </w:p>
        </w:tc>
      </w:tr>
      <w:tr w:rsidR="0051677D" w:rsidRPr="00BB7F5A" w14:paraId="5DB718FA" w14:textId="77777777" w:rsidTr="00B52029">
        <w:tc>
          <w:tcPr>
            <w:tcW w:w="5964" w:type="dxa"/>
          </w:tcPr>
          <w:p w14:paraId="195EFC58" w14:textId="4557848C" w:rsidR="0051677D" w:rsidRPr="009407EE" w:rsidRDefault="0051677D" w:rsidP="0051677D">
            <w:pPr>
              <w:pStyle w:val="ARTableBody"/>
            </w:pPr>
            <w:r w:rsidRPr="00D260FA">
              <w:t>City Of Greater Bendigo</w:t>
            </w:r>
          </w:p>
        </w:tc>
        <w:tc>
          <w:tcPr>
            <w:tcW w:w="2535" w:type="dxa"/>
          </w:tcPr>
          <w:p w14:paraId="6C0382A0" w14:textId="3603EDE2" w:rsidR="0051677D" w:rsidRPr="009407EE" w:rsidRDefault="0051677D" w:rsidP="0051677D">
            <w:pPr>
              <w:pStyle w:val="ARTableBodyRight"/>
            </w:pPr>
            <w:r w:rsidRPr="00D260FA">
              <w:t>500,000.</w:t>
            </w:r>
            <w:r w:rsidR="001043A4">
              <w:t>00</w:t>
            </w:r>
          </w:p>
        </w:tc>
      </w:tr>
      <w:tr w:rsidR="0051677D" w:rsidRPr="00BB7F5A" w14:paraId="62E21206" w14:textId="77777777" w:rsidTr="00B52029">
        <w:tc>
          <w:tcPr>
            <w:tcW w:w="5964" w:type="dxa"/>
          </w:tcPr>
          <w:p w14:paraId="67999828" w14:textId="08AC4ED4" w:rsidR="0051677D" w:rsidRPr="009407EE" w:rsidRDefault="0051677D" w:rsidP="0051677D">
            <w:pPr>
              <w:pStyle w:val="ARTableBody"/>
            </w:pPr>
            <w:r w:rsidRPr="00D260FA">
              <w:t>City Of Maribyrnong</w:t>
            </w:r>
          </w:p>
        </w:tc>
        <w:tc>
          <w:tcPr>
            <w:tcW w:w="2535" w:type="dxa"/>
          </w:tcPr>
          <w:p w14:paraId="0A6F176B" w14:textId="1253558A" w:rsidR="0051677D" w:rsidRPr="009407EE" w:rsidRDefault="0051677D" w:rsidP="0051677D">
            <w:pPr>
              <w:pStyle w:val="ARTableBodyRight"/>
            </w:pPr>
            <w:r w:rsidRPr="00D260FA">
              <w:t>1,000,000.</w:t>
            </w:r>
            <w:r w:rsidR="001043A4">
              <w:t>00</w:t>
            </w:r>
          </w:p>
        </w:tc>
      </w:tr>
      <w:tr w:rsidR="0051677D" w:rsidRPr="00BB7F5A" w14:paraId="7AB3F08C" w14:textId="77777777" w:rsidTr="00B52029">
        <w:tc>
          <w:tcPr>
            <w:tcW w:w="5964" w:type="dxa"/>
          </w:tcPr>
          <w:p w14:paraId="29FCEE96" w14:textId="4BF65DEF" w:rsidR="0051677D" w:rsidRPr="009407EE" w:rsidRDefault="0051677D" w:rsidP="0051677D">
            <w:pPr>
              <w:pStyle w:val="ARTableBody"/>
            </w:pPr>
            <w:r w:rsidRPr="00D260FA">
              <w:t>Colac Otway Shire</w:t>
            </w:r>
          </w:p>
        </w:tc>
        <w:tc>
          <w:tcPr>
            <w:tcW w:w="2535" w:type="dxa"/>
          </w:tcPr>
          <w:p w14:paraId="6759CA54" w14:textId="4E2BCE55" w:rsidR="0051677D" w:rsidRPr="009407EE" w:rsidRDefault="0051677D" w:rsidP="0051677D">
            <w:pPr>
              <w:pStyle w:val="ARTableBodyRight"/>
            </w:pPr>
            <w:r w:rsidRPr="00D260FA">
              <w:t>500,000.</w:t>
            </w:r>
            <w:r w:rsidR="001043A4">
              <w:t>00</w:t>
            </w:r>
          </w:p>
        </w:tc>
      </w:tr>
      <w:tr w:rsidR="0051677D" w:rsidRPr="00BB7F5A" w14:paraId="6650E34E" w14:textId="77777777" w:rsidTr="00B52029">
        <w:tc>
          <w:tcPr>
            <w:tcW w:w="5964" w:type="dxa"/>
          </w:tcPr>
          <w:p w14:paraId="381C92DE" w14:textId="219D961C" w:rsidR="0051677D" w:rsidRPr="009407EE" w:rsidRDefault="0051677D" w:rsidP="0051677D">
            <w:pPr>
              <w:pStyle w:val="ARTableBody"/>
            </w:pPr>
            <w:r w:rsidRPr="00D260FA">
              <w:t>Corangamite Shire Council</w:t>
            </w:r>
          </w:p>
        </w:tc>
        <w:tc>
          <w:tcPr>
            <w:tcW w:w="2535" w:type="dxa"/>
          </w:tcPr>
          <w:p w14:paraId="3B3B203F" w14:textId="1D364144" w:rsidR="0051677D" w:rsidRPr="009407EE" w:rsidRDefault="0051677D" w:rsidP="0051677D">
            <w:pPr>
              <w:pStyle w:val="ARTableBodyRight"/>
            </w:pPr>
            <w:r w:rsidRPr="00D260FA">
              <w:t>500,000.</w:t>
            </w:r>
            <w:r w:rsidR="001043A4">
              <w:t>00</w:t>
            </w:r>
          </w:p>
        </w:tc>
      </w:tr>
      <w:tr w:rsidR="0051677D" w:rsidRPr="00BB7F5A" w14:paraId="2AAE2614" w14:textId="77777777" w:rsidTr="00B52029">
        <w:tc>
          <w:tcPr>
            <w:tcW w:w="5964" w:type="dxa"/>
          </w:tcPr>
          <w:p w14:paraId="65884665" w14:textId="1B68EA54" w:rsidR="0051677D" w:rsidRPr="009407EE" w:rsidRDefault="0051677D" w:rsidP="0051677D">
            <w:pPr>
              <w:pStyle w:val="ARTableBody"/>
            </w:pPr>
            <w:r w:rsidRPr="00D260FA">
              <w:t>East Gippsland Shire Council</w:t>
            </w:r>
          </w:p>
        </w:tc>
        <w:tc>
          <w:tcPr>
            <w:tcW w:w="2535" w:type="dxa"/>
          </w:tcPr>
          <w:p w14:paraId="38017339" w14:textId="06C249CA" w:rsidR="0051677D" w:rsidRPr="009407EE" w:rsidRDefault="0051677D" w:rsidP="0051677D">
            <w:pPr>
              <w:pStyle w:val="ARTableBodyRight"/>
            </w:pPr>
            <w:r w:rsidRPr="00D260FA">
              <w:t>500,000.</w:t>
            </w:r>
            <w:r w:rsidR="001043A4">
              <w:t>00</w:t>
            </w:r>
          </w:p>
        </w:tc>
      </w:tr>
      <w:tr w:rsidR="0051677D" w:rsidRPr="00BB7F5A" w14:paraId="1A595BC2" w14:textId="77777777" w:rsidTr="00B52029">
        <w:tc>
          <w:tcPr>
            <w:tcW w:w="5964" w:type="dxa"/>
          </w:tcPr>
          <w:p w14:paraId="450EBC6B" w14:textId="47651DE6" w:rsidR="0051677D" w:rsidRPr="009407EE" w:rsidRDefault="0051677D" w:rsidP="0051677D">
            <w:pPr>
              <w:pStyle w:val="ARTableBody"/>
            </w:pPr>
            <w:r w:rsidRPr="00D260FA">
              <w:t>Gannawarra Shire Council</w:t>
            </w:r>
          </w:p>
        </w:tc>
        <w:tc>
          <w:tcPr>
            <w:tcW w:w="2535" w:type="dxa"/>
          </w:tcPr>
          <w:p w14:paraId="615F269E" w14:textId="3D220E66" w:rsidR="0051677D" w:rsidRPr="009407EE" w:rsidRDefault="0051677D" w:rsidP="0051677D">
            <w:pPr>
              <w:pStyle w:val="ARTableBodyRight"/>
            </w:pPr>
            <w:r w:rsidRPr="00D260FA">
              <w:t>1,500,000.</w:t>
            </w:r>
            <w:r w:rsidR="001043A4">
              <w:t>00</w:t>
            </w:r>
          </w:p>
        </w:tc>
      </w:tr>
      <w:tr w:rsidR="0051677D" w:rsidRPr="00BB7F5A" w14:paraId="5C415C50" w14:textId="77777777" w:rsidTr="00B52029">
        <w:tc>
          <w:tcPr>
            <w:tcW w:w="5964" w:type="dxa"/>
          </w:tcPr>
          <w:p w14:paraId="3FA4C81E" w14:textId="586A0E82" w:rsidR="0051677D" w:rsidRPr="009407EE" w:rsidRDefault="0051677D" w:rsidP="0051677D">
            <w:pPr>
              <w:pStyle w:val="ARTableBody"/>
            </w:pPr>
            <w:r w:rsidRPr="00D260FA">
              <w:t>Glenelg Shire Council</w:t>
            </w:r>
          </w:p>
        </w:tc>
        <w:tc>
          <w:tcPr>
            <w:tcW w:w="2535" w:type="dxa"/>
          </w:tcPr>
          <w:p w14:paraId="2F9E0562" w14:textId="63738892" w:rsidR="0051677D" w:rsidRPr="009407EE" w:rsidRDefault="0051677D" w:rsidP="0051677D">
            <w:pPr>
              <w:pStyle w:val="ARTableBodyRight"/>
            </w:pPr>
            <w:r w:rsidRPr="00D260FA">
              <w:t>500,000.</w:t>
            </w:r>
            <w:r w:rsidR="001043A4">
              <w:t>00</w:t>
            </w:r>
          </w:p>
        </w:tc>
      </w:tr>
      <w:tr w:rsidR="0051677D" w:rsidRPr="00BB7F5A" w14:paraId="4BEF7F93" w14:textId="77777777" w:rsidTr="00B52029">
        <w:tc>
          <w:tcPr>
            <w:tcW w:w="5964" w:type="dxa"/>
          </w:tcPr>
          <w:p w14:paraId="702F3B84" w14:textId="705FAACC" w:rsidR="0051677D" w:rsidRPr="009407EE" w:rsidRDefault="0051677D" w:rsidP="0051677D">
            <w:pPr>
              <w:pStyle w:val="ARTableBody"/>
            </w:pPr>
            <w:r w:rsidRPr="00D260FA">
              <w:t>Golden Plains Shire Council</w:t>
            </w:r>
          </w:p>
        </w:tc>
        <w:tc>
          <w:tcPr>
            <w:tcW w:w="2535" w:type="dxa"/>
          </w:tcPr>
          <w:p w14:paraId="5F0B34A5" w14:textId="2E849A65" w:rsidR="0051677D" w:rsidRPr="009407EE" w:rsidRDefault="0051677D" w:rsidP="0051677D">
            <w:pPr>
              <w:pStyle w:val="ARTableBodyRight"/>
            </w:pPr>
            <w:r w:rsidRPr="00D260FA">
              <w:t>500,000.</w:t>
            </w:r>
            <w:r w:rsidR="001043A4">
              <w:t>00</w:t>
            </w:r>
          </w:p>
        </w:tc>
      </w:tr>
      <w:tr w:rsidR="0051677D" w:rsidRPr="00BB7F5A" w14:paraId="7877E565" w14:textId="77777777" w:rsidTr="00B52029">
        <w:tc>
          <w:tcPr>
            <w:tcW w:w="5964" w:type="dxa"/>
          </w:tcPr>
          <w:p w14:paraId="7A9743FE" w14:textId="1FDEB95A" w:rsidR="0051677D" w:rsidRPr="009407EE" w:rsidRDefault="0051677D" w:rsidP="0051677D">
            <w:pPr>
              <w:pStyle w:val="ARTableBody"/>
            </w:pPr>
            <w:r w:rsidRPr="00D260FA">
              <w:t>Greater Shepparton City Council</w:t>
            </w:r>
          </w:p>
        </w:tc>
        <w:tc>
          <w:tcPr>
            <w:tcW w:w="2535" w:type="dxa"/>
          </w:tcPr>
          <w:p w14:paraId="181854BF" w14:textId="03556992" w:rsidR="0051677D" w:rsidRPr="009407EE" w:rsidRDefault="0051677D" w:rsidP="0051677D">
            <w:pPr>
              <w:pStyle w:val="ARTableBodyRight"/>
            </w:pPr>
            <w:r w:rsidRPr="00D260FA">
              <w:t>1,500,000.</w:t>
            </w:r>
            <w:r w:rsidR="001043A4">
              <w:t>00</w:t>
            </w:r>
          </w:p>
        </w:tc>
      </w:tr>
      <w:tr w:rsidR="0051677D" w:rsidRPr="00BB7F5A" w14:paraId="67A5EFAB" w14:textId="77777777" w:rsidTr="00B52029">
        <w:tc>
          <w:tcPr>
            <w:tcW w:w="5964" w:type="dxa"/>
          </w:tcPr>
          <w:p w14:paraId="13FD596D" w14:textId="53366EA1" w:rsidR="0051677D" w:rsidRPr="009407EE" w:rsidRDefault="0051677D" w:rsidP="0051677D">
            <w:pPr>
              <w:pStyle w:val="ARTableBody"/>
            </w:pPr>
            <w:r w:rsidRPr="00D260FA">
              <w:t>Hepburn Shire Council</w:t>
            </w:r>
          </w:p>
        </w:tc>
        <w:tc>
          <w:tcPr>
            <w:tcW w:w="2535" w:type="dxa"/>
          </w:tcPr>
          <w:p w14:paraId="795C5E98" w14:textId="2D197186" w:rsidR="0051677D" w:rsidRPr="009407EE" w:rsidRDefault="0051677D" w:rsidP="0051677D">
            <w:pPr>
              <w:pStyle w:val="ARTableBodyRight"/>
            </w:pPr>
            <w:r w:rsidRPr="00D260FA">
              <w:t>500,000.</w:t>
            </w:r>
            <w:r w:rsidR="001043A4">
              <w:t>00</w:t>
            </w:r>
          </w:p>
        </w:tc>
      </w:tr>
      <w:tr w:rsidR="0051677D" w:rsidRPr="00BB7F5A" w14:paraId="7281F655" w14:textId="77777777" w:rsidTr="00B52029">
        <w:tc>
          <w:tcPr>
            <w:tcW w:w="5964" w:type="dxa"/>
          </w:tcPr>
          <w:p w14:paraId="1280C87D" w14:textId="0B93B852" w:rsidR="0051677D" w:rsidRPr="009407EE" w:rsidRDefault="0051677D" w:rsidP="0051677D">
            <w:pPr>
              <w:pStyle w:val="ARTableBody"/>
            </w:pPr>
            <w:r w:rsidRPr="00D260FA">
              <w:t>Hindmarsh Shire Council</w:t>
            </w:r>
          </w:p>
        </w:tc>
        <w:tc>
          <w:tcPr>
            <w:tcW w:w="2535" w:type="dxa"/>
          </w:tcPr>
          <w:p w14:paraId="7198159C" w14:textId="2663DE50" w:rsidR="0051677D" w:rsidRPr="009407EE" w:rsidRDefault="0051677D" w:rsidP="0051677D">
            <w:pPr>
              <w:pStyle w:val="ARTableBodyRight"/>
            </w:pPr>
            <w:r w:rsidRPr="00D260FA">
              <w:t>500,000.</w:t>
            </w:r>
            <w:r w:rsidR="001043A4">
              <w:t>00</w:t>
            </w:r>
          </w:p>
        </w:tc>
      </w:tr>
      <w:tr w:rsidR="0051677D" w:rsidRPr="00BB7F5A" w14:paraId="37314DC8" w14:textId="77777777" w:rsidTr="00B52029">
        <w:tc>
          <w:tcPr>
            <w:tcW w:w="5964" w:type="dxa"/>
          </w:tcPr>
          <w:p w14:paraId="65672D2D" w14:textId="17193D0A" w:rsidR="0051677D" w:rsidRPr="009407EE" w:rsidRDefault="0051677D" w:rsidP="0051677D">
            <w:pPr>
              <w:pStyle w:val="ARTableBody"/>
            </w:pPr>
            <w:r w:rsidRPr="00D260FA">
              <w:t>Horsham Rural City Council</w:t>
            </w:r>
          </w:p>
        </w:tc>
        <w:tc>
          <w:tcPr>
            <w:tcW w:w="2535" w:type="dxa"/>
          </w:tcPr>
          <w:p w14:paraId="423CF289" w14:textId="588B3316" w:rsidR="0051677D" w:rsidRPr="009407EE" w:rsidRDefault="0051677D" w:rsidP="0051677D">
            <w:pPr>
              <w:pStyle w:val="ARTableBodyRight"/>
            </w:pPr>
            <w:r w:rsidRPr="00D260FA">
              <w:t>500,000.</w:t>
            </w:r>
            <w:r w:rsidR="001043A4">
              <w:t>00</w:t>
            </w:r>
          </w:p>
        </w:tc>
      </w:tr>
      <w:tr w:rsidR="0051677D" w:rsidRPr="00BB7F5A" w14:paraId="37D65C81" w14:textId="77777777" w:rsidTr="00B52029">
        <w:tc>
          <w:tcPr>
            <w:tcW w:w="5964" w:type="dxa"/>
          </w:tcPr>
          <w:p w14:paraId="73F25700" w14:textId="56CFDFDD" w:rsidR="0051677D" w:rsidRPr="009407EE" w:rsidRDefault="0051677D" w:rsidP="0051677D">
            <w:pPr>
              <w:pStyle w:val="ARTableBody"/>
            </w:pPr>
            <w:r w:rsidRPr="00D260FA">
              <w:t>Indigo Shire Council</w:t>
            </w:r>
          </w:p>
        </w:tc>
        <w:tc>
          <w:tcPr>
            <w:tcW w:w="2535" w:type="dxa"/>
          </w:tcPr>
          <w:p w14:paraId="33009163" w14:textId="5CBBC6D3" w:rsidR="0051677D" w:rsidRPr="009407EE" w:rsidRDefault="0051677D" w:rsidP="0051677D">
            <w:pPr>
              <w:pStyle w:val="ARTableBodyRight"/>
            </w:pPr>
            <w:r w:rsidRPr="00D260FA">
              <w:t>500,000.</w:t>
            </w:r>
            <w:r w:rsidR="001043A4">
              <w:t>00</w:t>
            </w:r>
          </w:p>
        </w:tc>
      </w:tr>
      <w:tr w:rsidR="0051677D" w:rsidRPr="00BB7F5A" w14:paraId="77633990" w14:textId="77777777" w:rsidTr="00B52029">
        <w:tc>
          <w:tcPr>
            <w:tcW w:w="5964" w:type="dxa"/>
          </w:tcPr>
          <w:p w14:paraId="0BD5433F" w14:textId="5034235F" w:rsidR="0051677D" w:rsidRPr="009407EE" w:rsidRDefault="0051677D" w:rsidP="0051677D">
            <w:pPr>
              <w:pStyle w:val="ARTableBody"/>
            </w:pPr>
            <w:r w:rsidRPr="00D260FA">
              <w:t>Loddon Shire Council</w:t>
            </w:r>
          </w:p>
        </w:tc>
        <w:tc>
          <w:tcPr>
            <w:tcW w:w="2535" w:type="dxa"/>
          </w:tcPr>
          <w:p w14:paraId="0F8188A1" w14:textId="7A046011" w:rsidR="0051677D" w:rsidRPr="009407EE" w:rsidRDefault="0051677D" w:rsidP="0051677D">
            <w:pPr>
              <w:pStyle w:val="ARTableBodyRight"/>
            </w:pPr>
            <w:r w:rsidRPr="00D260FA">
              <w:t>1,500,000.</w:t>
            </w:r>
            <w:r w:rsidR="001043A4">
              <w:t>00</w:t>
            </w:r>
          </w:p>
        </w:tc>
      </w:tr>
      <w:tr w:rsidR="0051677D" w:rsidRPr="00BB7F5A" w14:paraId="282DC661" w14:textId="77777777" w:rsidTr="00B52029">
        <w:tc>
          <w:tcPr>
            <w:tcW w:w="5964" w:type="dxa"/>
          </w:tcPr>
          <w:p w14:paraId="20903BBE" w14:textId="104EA117" w:rsidR="0051677D" w:rsidRPr="009407EE" w:rsidRDefault="0051677D" w:rsidP="0051677D">
            <w:pPr>
              <w:pStyle w:val="ARTableBody"/>
            </w:pPr>
            <w:r w:rsidRPr="00D260FA">
              <w:t>Macedon Ranges Shire Council</w:t>
            </w:r>
          </w:p>
        </w:tc>
        <w:tc>
          <w:tcPr>
            <w:tcW w:w="2535" w:type="dxa"/>
          </w:tcPr>
          <w:p w14:paraId="5850A098" w14:textId="608D4416" w:rsidR="0051677D" w:rsidRPr="009407EE" w:rsidRDefault="0051677D" w:rsidP="0051677D">
            <w:pPr>
              <w:pStyle w:val="ARTableBodyRight"/>
            </w:pPr>
            <w:r w:rsidRPr="00D260FA">
              <w:t>500,000.</w:t>
            </w:r>
            <w:r w:rsidR="001043A4">
              <w:t>00</w:t>
            </w:r>
          </w:p>
        </w:tc>
      </w:tr>
      <w:tr w:rsidR="0051677D" w:rsidRPr="00BB7F5A" w14:paraId="508A7642" w14:textId="77777777" w:rsidTr="00B52029">
        <w:tc>
          <w:tcPr>
            <w:tcW w:w="5964" w:type="dxa"/>
          </w:tcPr>
          <w:p w14:paraId="4F3F14EA" w14:textId="50410A1E" w:rsidR="0051677D" w:rsidRPr="009407EE" w:rsidRDefault="0051677D" w:rsidP="0051677D">
            <w:pPr>
              <w:pStyle w:val="ARTableBody"/>
            </w:pPr>
            <w:r w:rsidRPr="00D260FA">
              <w:t>Mansfield Shire Council</w:t>
            </w:r>
          </w:p>
        </w:tc>
        <w:tc>
          <w:tcPr>
            <w:tcW w:w="2535" w:type="dxa"/>
          </w:tcPr>
          <w:p w14:paraId="42123BBC" w14:textId="6612158F" w:rsidR="0051677D" w:rsidRPr="009407EE" w:rsidRDefault="0051677D" w:rsidP="0051677D">
            <w:pPr>
              <w:pStyle w:val="ARTableBodyRight"/>
            </w:pPr>
            <w:r w:rsidRPr="00D260FA">
              <w:t>500,000.</w:t>
            </w:r>
            <w:r w:rsidR="001043A4">
              <w:t>00</w:t>
            </w:r>
          </w:p>
        </w:tc>
      </w:tr>
      <w:tr w:rsidR="0051677D" w:rsidRPr="00BB7F5A" w14:paraId="2070F650" w14:textId="77777777" w:rsidTr="00B52029">
        <w:tc>
          <w:tcPr>
            <w:tcW w:w="5964" w:type="dxa"/>
          </w:tcPr>
          <w:p w14:paraId="5D5711CA" w14:textId="0263260B" w:rsidR="0051677D" w:rsidRPr="009407EE" w:rsidRDefault="0051677D" w:rsidP="0051677D">
            <w:pPr>
              <w:pStyle w:val="ARTableBody"/>
            </w:pPr>
            <w:r w:rsidRPr="00D260FA">
              <w:t>Mildura Rural City Council</w:t>
            </w:r>
          </w:p>
        </w:tc>
        <w:tc>
          <w:tcPr>
            <w:tcW w:w="2535" w:type="dxa"/>
          </w:tcPr>
          <w:p w14:paraId="70524D6B" w14:textId="15D427AF" w:rsidR="0051677D" w:rsidRPr="009407EE" w:rsidRDefault="0051677D" w:rsidP="0051677D">
            <w:pPr>
              <w:pStyle w:val="ARTableBodyRight"/>
            </w:pPr>
            <w:r w:rsidRPr="00D260FA">
              <w:t>500,000.</w:t>
            </w:r>
            <w:r w:rsidR="001043A4">
              <w:t>00</w:t>
            </w:r>
          </w:p>
        </w:tc>
      </w:tr>
      <w:tr w:rsidR="0051677D" w:rsidRPr="00BB7F5A" w14:paraId="39F55361" w14:textId="77777777" w:rsidTr="00B52029">
        <w:tc>
          <w:tcPr>
            <w:tcW w:w="5964" w:type="dxa"/>
          </w:tcPr>
          <w:p w14:paraId="63DD3C80" w14:textId="7A4D42D7" w:rsidR="0051677D" w:rsidRPr="009407EE" w:rsidRDefault="0051677D" w:rsidP="0051677D">
            <w:pPr>
              <w:pStyle w:val="ARTableBody"/>
            </w:pPr>
            <w:r w:rsidRPr="00D260FA">
              <w:t>Mitchell Shire Council</w:t>
            </w:r>
          </w:p>
        </w:tc>
        <w:tc>
          <w:tcPr>
            <w:tcW w:w="2535" w:type="dxa"/>
          </w:tcPr>
          <w:p w14:paraId="3966DB3C" w14:textId="5097C487" w:rsidR="0051677D" w:rsidRPr="009407EE" w:rsidRDefault="0051677D" w:rsidP="0051677D">
            <w:pPr>
              <w:pStyle w:val="ARTableBodyRight"/>
            </w:pPr>
            <w:r w:rsidRPr="00D260FA">
              <w:t>1,500,000.</w:t>
            </w:r>
            <w:r w:rsidR="001043A4">
              <w:t>00</w:t>
            </w:r>
          </w:p>
        </w:tc>
      </w:tr>
      <w:tr w:rsidR="0051677D" w:rsidRPr="00BB7F5A" w14:paraId="3783FCCD" w14:textId="77777777" w:rsidTr="00B52029">
        <w:tc>
          <w:tcPr>
            <w:tcW w:w="5964" w:type="dxa"/>
          </w:tcPr>
          <w:p w14:paraId="1D73F248" w14:textId="7D4D487B" w:rsidR="0051677D" w:rsidRPr="009407EE" w:rsidRDefault="0051677D" w:rsidP="0051677D">
            <w:pPr>
              <w:pStyle w:val="ARTableBody"/>
            </w:pPr>
            <w:r w:rsidRPr="00D260FA">
              <w:t>Moira Shire Council</w:t>
            </w:r>
          </w:p>
        </w:tc>
        <w:tc>
          <w:tcPr>
            <w:tcW w:w="2535" w:type="dxa"/>
          </w:tcPr>
          <w:p w14:paraId="04226B88" w14:textId="68AD5863" w:rsidR="0051677D" w:rsidRPr="009407EE" w:rsidRDefault="0051677D" w:rsidP="0051677D">
            <w:pPr>
              <w:pStyle w:val="ARTableBodyRight"/>
            </w:pPr>
            <w:r w:rsidRPr="00D260FA">
              <w:t>1,000,000.</w:t>
            </w:r>
            <w:r w:rsidR="001043A4">
              <w:t>00</w:t>
            </w:r>
          </w:p>
        </w:tc>
      </w:tr>
      <w:tr w:rsidR="0051677D" w:rsidRPr="00BB7F5A" w14:paraId="100F2180" w14:textId="77777777" w:rsidTr="00B52029">
        <w:tc>
          <w:tcPr>
            <w:tcW w:w="5964" w:type="dxa"/>
          </w:tcPr>
          <w:p w14:paraId="2D3BCA10" w14:textId="49D16802" w:rsidR="0051677D" w:rsidRPr="009407EE" w:rsidRDefault="0051677D" w:rsidP="0051677D">
            <w:pPr>
              <w:pStyle w:val="ARTableBody"/>
            </w:pPr>
            <w:r w:rsidRPr="00D260FA">
              <w:t>Moonee Valley City Council</w:t>
            </w:r>
          </w:p>
        </w:tc>
        <w:tc>
          <w:tcPr>
            <w:tcW w:w="2535" w:type="dxa"/>
          </w:tcPr>
          <w:p w14:paraId="69C39A9B" w14:textId="7F34FEE6" w:rsidR="0051677D" w:rsidRPr="009407EE" w:rsidRDefault="0051677D" w:rsidP="0051677D">
            <w:pPr>
              <w:pStyle w:val="ARTableBodyRight"/>
            </w:pPr>
            <w:r w:rsidRPr="00D260FA">
              <w:t>500,000.</w:t>
            </w:r>
            <w:r w:rsidR="001043A4">
              <w:t>00</w:t>
            </w:r>
          </w:p>
        </w:tc>
      </w:tr>
      <w:tr w:rsidR="0051677D" w:rsidRPr="00BB7F5A" w14:paraId="72B8DC78" w14:textId="77777777" w:rsidTr="00B52029">
        <w:tc>
          <w:tcPr>
            <w:tcW w:w="5964" w:type="dxa"/>
          </w:tcPr>
          <w:p w14:paraId="510D59A5" w14:textId="0B7D8E4E" w:rsidR="0051677D" w:rsidRPr="009407EE" w:rsidRDefault="0051677D" w:rsidP="0051677D">
            <w:pPr>
              <w:pStyle w:val="ARTableBody"/>
            </w:pPr>
            <w:r w:rsidRPr="00D260FA">
              <w:t>Moorabool Shire Council</w:t>
            </w:r>
          </w:p>
        </w:tc>
        <w:tc>
          <w:tcPr>
            <w:tcW w:w="2535" w:type="dxa"/>
          </w:tcPr>
          <w:p w14:paraId="0834F572" w14:textId="55C01FAF" w:rsidR="0051677D" w:rsidRPr="009407EE" w:rsidRDefault="0051677D" w:rsidP="0051677D">
            <w:pPr>
              <w:pStyle w:val="ARTableBodyRight"/>
            </w:pPr>
            <w:r w:rsidRPr="00D260FA">
              <w:t>500,000.</w:t>
            </w:r>
            <w:r w:rsidR="001043A4">
              <w:t>00</w:t>
            </w:r>
          </w:p>
        </w:tc>
      </w:tr>
      <w:tr w:rsidR="0051677D" w:rsidRPr="00BB7F5A" w14:paraId="57BE7CA5" w14:textId="77777777" w:rsidTr="00B52029">
        <w:tc>
          <w:tcPr>
            <w:tcW w:w="5964" w:type="dxa"/>
          </w:tcPr>
          <w:p w14:paraId="35720CF0" w14:textId="3D15C75D" w:rsidR="0051677D" w:rsidRPr="009407EE" w:rsidRDefault="0051677D" w:rsidP="0051677D">
            <w:pPr>
              <w:pStyle w:val="ARTableBody"/>
            </w:pPr>
            <w:r w:rsidRPr="00D260FA">
              <w:t>Mount Alexander Shire Council</w:t>
            </w:r>
          </w:p>
        </w:tc>
        <w:tc>
          <w:tcPr>
            <w:tcW w:w="2535" w:type="dxa"/>
          </w:tcPr>
          <w:p w14:paraId="736729E0" w14:textId="5728D6A5" w:rsidR="0051677D" w:rsidRPr="009407EE" w:rsidRDefault="0051677D" w:rsidP="0051677D">
            <w:pPr>
              <w:pStyle w:val="ARTableBodyRight"/>
            </w:pPr>
            <w:r w:rsidRPr="00D260FA">
              <w:t>500,000.</w:t>
            </w:r>
            <w:r w:rsidR="001043A4">
              <w:t>00</w:t>
            </w:r>
          </w:p>
        </w:tc>
      </w:tr>
      <w:tr w:rsidR="0051677D" w:rsidRPr="00BB7F5A" w14:paraId="3BB98D47" w14:textId="77777777" w:rsidTr="00B52029">
        <w:tc>
          <w:tcPr>
            <w:tcW w:w="5964" w:type="dxa"/>
          </w:tcPr>
          <w:p w14:paraId="056790D5" w14:textId="6F839DC3" w:rsidR="0051677D" w:rsidRPr="009407EE" w:rsidRDefault="0051677D" w:rsidP="0051677D">
            <w:pPr>
              <w:pStyle w:val="ARTableBody"/>
            </w:pPr>
            <w:r w:rsidRPr="00D260FA">
              <w:t>Moyne Shire Council</w:t>
            </w:r>
          </w:p>
        </w:tc>
        <w:tc>
          <w:tcPr>
            <w:tcW w:w="2535" w:type="dxa"/>
          </w:tcPr>
          <w:p w14:paraId="712BE33D" w14:textId="2EE8CDC5" w:rsidR="0051677D" w:rsidRPr="009407EE" w:rsidRDefault="0051677D" w:rsidP="0051677D">
            <w:pPr>
              <w:pStyle w:val="ARTableBodyRight"/>
            </w:pPr>
            <w:r w:rsidRPr="00D260FA">
              <w:t>500,000.</w:t>
            </w:r>
            <w:r w:rsidR="001043A4">
              <w:t>00</w:t>
            </w:r>
          </w:p>
        </w:tc>
      </w:tr>
      <w:tr w:rsidR="0051677D" w:rsidRPr="00BB7F5A" w14:paraId="77EFABD3" w14:textId="77777777" w:rsidTr="00B52029">
        <w:tc>
          <w:tcPr>
            <w:tcW w:w="5964" w:type="dxa"/>
          </w:tcPr>
          <w:p w14:paraId="6C3E2FB9" w14:textId="17BECCE7" w:rsidR="0051677D" w:rsidRPr="009407EE" w:rsidRDefault="0051677D" w:rsidP="0051677D">
            <w:pPr>
              <w:pStyle w:val="ARTableBody"/>
            </w:pPr>
            <w:r w:rsidRPr="00D260FA">
              <w:t>Murrindindi Shire Council</w:t>
            </w:r>
          </w:p>
        </w:tc>
        <w:tc>
          <w:tcPr>
            <w:tcW w:w="2535" w:type="dxa"/>
          </w:tcPr>
          <w:p w14:paraId="28B9B8B4" w14:textId="79F23241" w:rsidR="0051677D" w:rsidRPr="009407EE" w:rsidRDefault="0051677D" w:rsidP="0051677D">
            <w:pPr>
              <w:pStyle w:val="ARTableBodyRight"/>
            </w:pPr>
            <w:r w:rsidRPr="00D260FA">
              <w:t>1,000,000.</w:t>
            </w:r>
            <w:r w:rsidR="001043A4">
              <w:t>00</w:t>
            </w:r>
          </w:p>
        </w:tc>
      </w:tr>
      <w:tr w:rsidR="0051677D" w:rsidRPr="00BB7F5A" w14:paraId="7B7C7A0D" w14:textId="77777777" w:rsidTr="00B52029">
        <w:tc>
          <w:tcPr>
            <w:tcW w:w="5964" w:type="dxa"/>
          </w:tcPr>
          <w:p w14:paraId="62313777" w14:textId="3AECBD20" w:rsidR="0051677D" w:rsidRPr="009407EE" w:rsidRDefault="0051677D" w:rsidP="0051677D">
            <w:pPr>
              <w:pStyle w:val="ARTableBody"/>
            </w:pPr>
            <w:r w:rsidRPr="00D260FA">
              <w:t>Northern Grampians Shire Council</w:t>
            </w:r>
          </w:p>
        </w:tc>
        <w:tc>
          <w:tcPr>
            <w:tcW w:w="2535" w:type="dxa"/>
          </w:tcPr>
          <w:p w14:paraId="1529B11E" w14:textId="265E8392" w:rsidR="0051677D" w:rsidRPr="009407EE" w:rsidRDefault="0051677D" w:rsidP="0051677D">
            <w:pPr>
              <w:pStyle w:val="ARTableBodyRight"/>
            </w:pPr>
            <w:r w:rsidRPr="00D260FA">
              <w:t>500,000.</w:t>
            </w:r>
            <w:r w:rsidR="001043A4">
              <w:t>00</w:t>
            </w:r>
          </w:p>
        </w:tc>
      </w:tr>
      <w:tr w:rsidR="0051677D" w:rsidRPr="00BB7F5A" w14:paraId="1A94EE11" w14:textId="77777777" w:rsidTr="00B52029">
        <w:tc>
          <w:tcPr>
            <w:tcW w:w="5964" w:type="dxa"/>
          </w:tcPr>
          <w:p w14:paraId="0B0F7B12" w14:textId="1CF92235" w:rsidR="0051677D" w:rsidRPr="009407EE" w:rsidRDefault="0051677D" w:rsidP="0051677D">
            <w:pPr>
              <w:pStyle w:val="ARTableBody"/>
            </w:pPr>
            <w:r w:rsidRPr="00D260FA">
              <w:t>Pyrenees Shire Council</w:t>
            </w:r>
          </w:p>
        </w:tc>
        <w:tc>
          <w:tcPr>
            <w:tcW w:w="2535" w:type="dxa"/>
          </w:tcPr>
          <w:p w14:paraId="6BF113E3" w14:textId="3F52823F" w:rsidR="0051677D" w:rsidRPr="009407EE" w:rsidRDefault="0051677D" w:rsidP="0051677D">
            <w:pPr>
              <w:pStyle w:val="ARTableBodyRight"/>
            </w:pPr>
            <w:r w:rsidRPr="00D260FA">
              <w:t>500,000.</w:t>
            </w:r>
            <w:r w:rsidR="001043A4">
              <w:t>00</w:t>
            </w:r>
          </w:p>
        </w:tc>
      </w:tr>
      <w:tr w:rsidR="0051677D" w:rsidRPr="00BB7F5A" w14:paraId="6B5D00C7" w14:textId="77777777" w:rsidTr="00B52029">
        <w:tc>
          <w:tcPr>
            <w:tcW w:w="5964" w:type="dxa"/>
          </w:tcPr>
          <w:p w14:paraId="4C139579" w14:textId="0FF7E39D" w:rsidR="0051677D" w:rsidRPr="009407EE" w:rsidRDefault="0051677D" w:rsidP="0051677D">
            <w:pPr>
              <w:pStyle w:val="ARTableBody"/>
            </w:pPr>
            <w:r w:rsidRPr="00D260FA">
              <w:t>Rural City Of Wangaratta</w:t>
            </w:r>
          </w:p>
        </w:tc>
        <w:tc>
          <w:tcPr>
            <w:tcW w:w="2535" w:type="dxa"/>
          </w:tcPr>
          <w:p w14:paraId="265A257D" w14:textId="71550312" w:rsidR="0051677D" w:rsidRPr="009407EE" w:rsidRDefault="0051677D" w:rsidP="0051677D">
            <w:pPr>
              <w:pStyle w:val="ARTableBodyRight"/>
            </w:pPr>
            <w:r w:rsidRPr="00D260FA">
              <w:t>500,000.</w:t>
            </w:r>
            <w:r w:rsidR="001043A4">
              <w:t>00</w:t>
            </w:r>
          </w:p>
        </w:tc>
      </w:tr>
      <w:tr w:rsidR="0051677D" w:rsidRPr="00BB7F5A" w14:paraId="78B48658" w14:textId="77777777" w:rsidTr="00B52029">
        <w:tc>
          <w:tcPr>
            <w:tcW w:w="5964" w:type="dxa"/>
          </w:tcPr>
          <w:p w14:paraId="22CDAE49" w14:textId="43654602" w:rsidR="0051677D" w:rsidRPr="009407EE" w:rsidRDefault="0051677D" w:rsidP="0051677D">
            <w:pPr>
              <w:pStyle w:val="ARTableBody"/>
            </w:pPr>
            <w:r w:rsidRPr="00D260FA">
              <w:t>Shire Of Yarra Ranges</w:t>
            </w:r>
          </w:p>
        </w:tc>
        <w:tc>
          <w:tcPr>
            <w:tcW w:w="2535" w:type="dxa"/>
          </w:tcPr>
          <w:p w14:paraId="47A3F9D7" w14:textId="7797BCF6" w:rsidR="0051677D" w:rsidRPr="009407EE" w:rsidRDefault="0051677D" w:rsidP="0051677D">
            <w:pPr>
              <w:pStyle w:val="ARTableBodyRight"/>
            </w:pPr>
            <w:r w:rsidRPr="00D260FA">
              <w:t>500,000.</w:t>
            </w:r>
            <w:r w:rsidR="001043A4">
              <w:t>00</w:t>
            </w:r>
          </w:p>
        </w:tc>
      </w:tr>
      <w:tr w:rsidR="0051677D" w:rsidRPr="00BB7F5A" w14:paraId="41EE187F" w14:textId="77777777" w:rsidTr="00B52029">
        <w:tc>
          <w:tcPr>
            <w:tcW w:w="5964" w:type="dxa"/>
          </w:tcPr>
          <w:p w14:paraId="303638BE" w14:textId="4CCAA452" w:rsidR="0051677D" w:rsidRPr="009407EE" w:rsidRDefault="0051677D" w:rsidP="0051677D">
            <w:pPr>
              <w:pStyle w:val="ARTableBody"/>
            </w:pPr>
            <w:r w:rsidRPr="00D260FA">
              <w:t>South Gippsland Shire Council</w:t>
            </w:r>
          </w:p>
        </w:tc>
        <w:tc>
          <w:tcPr>
            <w:tcW w:w="2535" w:type="dxa"/>
          </w:tcPr>
          <w:p w14:paraId="2B2B9489" w14:textId="1A8436F9" w:rsidR="0051677D" w:rsidRPr="009407EE" w:rsidRDefault="0051677D" w:rsidP="0051677D">
            <w:pPr>
              <w:pStyle w:val="ARTableBodyRight"/>
            </w:pPr>
            <w:r w:rsidRPr="00D260FA">
              <w:t>500,000.</w:t>
            </w:r>
            <w:r w:rsidR="001043A4">
              <w:t>00</w:t>
            </w:r>
          </w:p>
        </w:tc>
      </w:tr>
      <w:tr w:rsidR="0051677D" w:rsidRPr="00BB7F5A" w14:paraId="456AA081" w14:textId="77777777" w:rsidTr="00B52029">
        <w:tc>
          <w:tcPr>
            <w:tcW w:w="5964" w:type="dxa"/>
          </w:tcPr>
          <w:p w14:paraId="319A6F1D" w14:textId="70A48D49" w:rsidR="0051677D" w:rsidRPr="009407EE" w:rsidRDefault="0051677D" w:rsidP="0051677D">
            <w:pPr>
              <w:pStyle w:val="ARTableBody"/>
            </w:pPr>
            <w:r w:rsidRPr="00D260FA">
              <w:t>Southern Grampians Shire Council</w:t>
            </w:r>
          </w:p>
        </w:tc>
        <w:tc>
          <w:tcPr>
            <w:tcW w:w="2535" w:type="dxa"/>
          </w:tcPr>
          <w:p w14:paraId="0CA5884D" w14:textId="5C80E3FC" w:rsidR="0051677D" w:rsidRPr="009407EE" w:rsidRDefault="0051677D" w:rsidP="0051677D">
            <w:pPr>
              <w:pStyle w:val="ARTableBodyRight"/>
            </w:pPr>
            <w:r w:rsidRPr="00D260FA">
              <w:t>500,000.</w:t>
            </w:r>
            <w:r w:rsidR="001043A4">
              <w:t>00</w:t>
            </w:r>
          </w:p>
        </w:tc>
      </w:tr>
      <w:tr w:rsidR="0051677D" w:rsidRPr="00BB7F5A" w14:paraId="67DA5969" w14:textId="77777777" w:rsidTr="00B52029">
        <w:tc>
          <w:tcPr>
            <w:tcW w:w="5964" w:type="dxa"/>
          </w:tcPr>
          <w:p w14:paraId="3C98C69B" w14:textId="2153498B" w:rsidR="0051677D" w:rsidRPr="009407EE" w:rsidRDefault="0051677D" w:rsidP="0051677D">
            <w:pPr>
              <w:pStyle w:val="ARTableBody"/>
            </w:pPr>
            <w:r w:rsidRPr="00D260FA">
              <w:t>Strathbogie Shire Council</w:t>
            </w:r>
          </w:p>
        </w:tc>
        <w:tc>
          <w:tcPr>
            <w:tcW w:w="2535" w:type="dxa"/>
          </w:tcPr>
          <w:p w14:paraId="4C07F1F6" w14:textId="597AC3E9" w:rsidR="0051677D" w:rsidRPr="009407EE" w:rsidRDefault="0051677D" w:rsidP="0051677D">
            <w:pPr>
              <w:pStyle w:val="ARTableBodyRight"/>
            </w:pPr>
            <w:r w:rsidRPr="00D260FA">
              <w:t>1,500,000.</w:t>
            </w:r>
            <w:r w:rsidR="001043A4">
              <w:t>00</w:t>
            </w:r>
          </w:p>
        </w:tc>
      </w:tr>
      <w:tr w:rsidR="0051677D" w:rsidRPr="00BB7F5A" w14:paraId="3FD1F60F" w14:textId="77777777" w:rsidTr="00B52029">
        <w:tc>
          <w:tcPr>
            <w:tcW w:w="5964" w:type="dxa"/>
          </w:tcPr>
          <w:p w14:paraId="449FD2AC" w14:textId="12E0CE06" w:rsidR="0051677D" w:rsidRPr="009407EE" w:rsidRDefault="0051677D" w:rsidP="0051677D">
            <w:pPr>
              <w:pStyle w:val="ARTableBody"/>
            </w:pPr>
            <w:r w:rsidRPr="00D260FA">
              <w:t>Surf Coast Shire Council</w:t>
            </w:r>
          </w:p>
        </w:tc>
        <w:tc>
          <w:tcPr>
            <w:tcW w:w="2535" w:type="dxa"/>
          </w:tcPr>
          <w:p w14:paraId="4261DFC2" w14:textId="4A7EA82E" w:rsidR="0051677D" w:rsidRPr="009407EE" w:rsidRDefault="0051677D" w:rsidP="0051677D">
            <w:pPr>
              <w:pStyle w:val="ARTableBodyRight"/>
            </w:pPr>
            <w:r w:rsidRPr="00D260FA">
              <w:t>500,000.</w:t>
            </w:r>
            <w:r w:rsidR="001043A4">
              <w:t>00</w:t>
            </w:r>
          </w:p>
        </w:tc>
      </w:tr>
      <w:tr w:rsidR="0051677D" w:rsidRPr="00BB7F5A" w14:paraId="08D23F1C" w14:textId="77777777" w:rsidTr="00B52029">
        <w:tc>
          <w:tcPr>
            <w:tcW w:w="5964" w:type="dxa"/>
          </w:tcPr>
          <w:p w14:paraId="1934596A" w14:textId="708C8FE4" w:rsidR="0051677D" w:rsidRPr="009407EE" w:rsidRDefault="0051677D" w:rsidP="0051677D">
            <w:pPr>
              <w:pStyle w:val="ARTableBody"/>
            </w:pPr>
            <w:r w:rsidRPr="00D260FA">
              <w:t>Swan Hill Rural City Council</w:t>
            </w:r>
          </w:p>
        </w:tc>
        <w:tc>
          <w:tcPr>
            <w:tcW w:w="2535" w:type="dxa"/>
          </w:tcPr>
          <w:p w14:paraId="0856E66B" w14:textId="2570A86B" w:rsidR="0051677D" w:rsidRPr="009407EE" w:rsidRDefault="0051677D" w:rsidP="0051677D">
            <w:pPr>
              <w:pStyle w:val="ARTableBodyRight"/>
            </w:pPr>
            <w:r w:rsidRPr="00D260FA">
              <w:t>1,500,000.</w:t>
            </w:r>
            <w:r w:rsidR="001043A4">
              <w:t>00</w:t>
            </w:r>
          </w:p>
        </w:tc>
      </w:tr>
      <w:tr w:rsidR="0051677D" w:rsidRPr="00BB7F5A" w14:paraId="71B75FAC" w14:textId="77777777" w:rsidTr="00B52029">
        <w:tc>
          <w:tcPr>
            <w:tcW w:w="5964" w:type="dxa"/>
          </w:tcPr>
          <w:p w14:paraId="07789D1A" w14:textId="4D8B0CCB" w:rsidR="0051677D" w:rsidRPr="009407EE" w:rsidRDefault="0051677D" w:rsidP="0051677D">
            <w:pPr>
              <w:pStyle w:val="ARTableBody"/>
            </w:pPr>
            <w:r w:rsidRPr="00D260FA">
              <w:t>Towong Shire Council</w:t>
            </w:r>
          </w:p>
        </w:tc>
        <w:tc>
          <w:tcPr>
            <w:tcW w:w="2535" w:type="dxa"/>
          </w:tcPr>
          <w:p w14:paraId="392F96C2" w14:textId="0F00E8B6" w:rsidR="0051677D" w:rsidRPr="009407EE" w:rsidRDefault="0051677D" w:rsidP="0051677D">
            <w:pPr>
              <w:pStyle w:val="ARTableBodyRight"/>
            </w:pPr>
            <w:r w:rsidRPr="00D260FA">
              <w:t>500,000.</w:t>
            </w:r>
            <w:r w:rsidR="001043A4">
              <w:t>00</w:t>
            </w:r>
          </w:p>
        </w:tc>
      </w:tr>
      <w:tr w:rsidR="0051677D" w:rsidRPr="00BB7F5A" w14:paraId="120ED3BE" w14:textId="77777777" w:rsidTr="00B52029">
        <w:tc>
          <w:tcPr>
            <w:tcW w:w="5964" w:type="dxa"/>
          </w:tcPr>
          <w:p w14:paraId="385DF7ED" w14:textId="672CC61D" w:rsidR="0051677D" w:rsidRPr="009407EE" w:rsidRDefault="0051677D" w:rsidP="0051677D">
            <w:pPr>
              <w:pStyle w:val="ARTableBody"/>
            </w:pPr>
            <w:r w:rsidRPr="00D260FA">
              <w:t>Wellington Shire Council</w:t>
            </w:r>
          </w:p>
        </w:tc>
        <w:tc>
          <w:tcPr>
            <w:tcW w:w="2535" w:type="dxa"/>
          </w:tcPr>
          <w:p w14:paraId="07FD0E00" w14:textId="53590E12" w:rsidR="0051677D" w:rsidRPr="009407EE" w:rsidRDefault="0051677D" w:rsidP="0051677D">
            <w:pPr>
              <w:pStyle w:val="ARTableBodyRight"/>
            </w:pPr>
            <w:r w:rsidRPr="00D260FA">
              <w:t>500,000.</w:t>
            </w:r>
            <w:r w:rsidR="001043A4">
              <w:t>00</w:t>
            </w:r>
          </w:p>
        </w:tc>
      </w:tr>
      <w:tr w:rsidR="0051677D" w:rsidRPr="00BB7F5A" w14:paraId="2117C36D" w14:textId="77777777" w:rsidTr="00B52029">
        <w:tc>
          <w:tcPr>
            <w:tcW w:w="5964" w:type="dxa"/>
          </w:tcPr>
          <w:p w14:paraId="2D612473" w14:textId="4D267A7B" w:rsidR="0051677D" w:rsidRPr="009407EE" w:rsidRDefault="0051677D" w:rsidP="0051677D">
            <w:pPr>
              <w:pStyle w:val="ARTableBody"/>
            </w:pPr>
            <w:r w:rsidRPr="00D260FA">
              <w:t>West Wimmera Shire Council</w:t>
            </w:r>
          </w:p>
        </w:tc>
        <w:tc>
          <w:tcPr>
            <w:tcW w:w="2535" w:type="dxa"/>
          </w:tcPr>
          <w:p w14:paraId="02C029FF" w14:textId="2B08444E" w:rsidR="0051677D" w:rsidRPr="009407EE" w:rsidRDefault="0051677D" w:rsidP="0051677D">
            <w:pPr>
              <w:pStyle w:val="ARTableBodyRight"/>
            </w:pPr>
            <w:r w:rsidRPr="00D260FA">
              <w:t>500,000.</w:t>
            </w:r>
            <w:r w:rsidR="001043A4">
              <w:t>00</w:t>
            </w:r>
          </w:p>
        </w:tc>
      </w:tr>
      <w:tr w:rsidR="0051677D" w:rsidRPr="00BB7F5A" w14:paraId="0871DDD8" w14:textId="77777777" w:rsidTr="00B52029">
        <w:tc>
          <w:tcPr>
            <w:tcW w:w="5964" w:type="dxa"/>
          </w:tcPr>
          <w:p w14:paraId="0914C201" w14:textId="1A0E8885" w:rsidR="0051677D" w:rsidRPr="009407EE" w:rsidRDefault="0051677D" w:rsidP="0051677D">
            <w:pPr>
              <w:pStyle w:val="ARTableBody"/>
            </w:pPr>
            <w:r w:rsidRPr="00D260FA">
              <w:t>Wodonga City Council</w:t>
            </w:r>
          </w:p>
        </w:tc>
        <w:tc>
          <w:tcPr>
            <w:tcW w:w="2535" w:type="dxa"/>
          </w:tcPr>
          <w:p w14:paraId="7C634C45" w14:textId="79739660" w:rsidR="0051677D" w:rsidRPr="009407EE" w:rsidRDefault="0051677D" w:rsidP="0051677D">
            <w:pPr>
              <w:pStyle w:val="ARTableBodyRight"/>
            </w:pPr>
            <w:r w:rsidRPr="00D260FA">
              <w:t>500,000.</w:t>
            </w:r>
            <w:r w:rsidR="001043A4">
              <w:t>00</w:t>
            </w:r>
          </w:p>
        </w:tc>
      </w:tr>
      <w:tr w:rsidR="0051677D" w:rsidRPr="00BB7F5A" w14:paraId="1C273FF3" w14:textId="77777777" w:rsidTr="00B52029">
        <w:tc>
          <w:tcPr>
            <w:tcW w:w="5964" w:type="dxa"/>
          </w:tcPr>
          <w:p w14:paraId="79B87162" w14:textId="7820C6DE" w:rsidR="0051677D" w:rsidRPr="009407EE" w:rsidRDefault="0051677D" w:rsidP="0051677D">
            <w:pPr>
              <w:pStyle w:val="ARTableBody"/>
            </w:pPr>
            <w:r w:rsidRPr="00D260FA">
              <w:t>Yarriambiack Shire Council</w:t>
            </w:r>
          </w:p>
        </w:tc>
        <w:tc>
          <w:tcPr>
            <w:tcW w:w="2535" w:type="dxa"/>
          </w:tcPr>
          <w:p w14:paraId="33E2BADB" w14:textId="02974508" w:rsidR="0051677D" w:rsidRPr="009407EE" w:rsidRDefault="0051677D" w:rsidP="0051677D">
            <w:pPr>
              <w:pStyle w:val="ARTableBodyRight"/>
            </w:pPr>
            <w:r w:rsidRPr="00D260FA">
              <w:t>500,000.</w:t>
            </w:r>
            <w:r w:rsidR="001043A4">
              <w:t>00</w:t>
            </w:r>
          </w:p>
        </w:tc>
      </w:tr>
    </w:tbl>
    <w:p w14:paraId="6921A0E1" w14:textId="77777777" w:rsidR="00C66150" w:rsidRDefault="00C66150" w:rsidP="00C66150">
      <w:pPr>
        <w:pStyle w:val="ARBody"/>
      </w:pPr>
      <w:r>
        <w:br w:type="page"/>
      </w:r>
    </w:p>
    <w:p w14:paraId="29590AFC" w14:textId="47F88952" w:rsidR="00EC132E" w:rsidRDefault="009B2B31" w:rsidP="006E405E">
      <w:pPr>
        <w:pStyle w:val="Heading5aftertable"/>
        <w:spacing w:before="0"/>
      </w:pPr>
      <w:r w:rsidRPr="009B2B31">
        <w:t>Rural Roads Support Package</w:t>
      </w:r>
    </w:p>
    <w:p w14:paraId="753B7B23" w14:textId="2FE75424" w:rsidR="00C66150" w:rsidRDefault="009B2B31" w:rsidP="00B4542E">
      <w:pPr>
        <w:pStyle w:val="ARBodyAboveTable"/>
      </w:pPr>
      <w:r w:rsidRPr="009B2B31">
        <w:t xml:space="preserve">The $1.4 million Rural Roads Support Package is a </w:t>
      </w:r>
      <w:r w:rsidR="001F467C" w:rsidRPr="009B2B31">
        <w:t>two-year</w:t>
      </w:r>
      <w:r w:rsidRPr="009B2B31">
        <w:t xml:space="preserve"> program funded in the 2021</w:t>
      </w:r>
      <w:r w:rsidR="00C5721F" w:rsidRPr="00125267">
        <w:t>–</w:t>
      </w:r>
      <w:r w:rsidRPr="009B2B31">
        <w:t>22 Budget. It aims to improve the road asset management capacity and capability of the 11 rural councils having responsibility for the longest lengths of local roads on a per capita basis.</w:t>
      </w:r>
    </w:p>
    <w:tbl>
      <w:tblPr>
        <w:tblStyle w:val="ARTable"/>
        <w:tblW w:w="0" w:type="auto"/>
        <w:tblLook w:val="04A0" w:firstRow="1" w:lastRow="0" w:firstColumn="1" w:lastColumn="0" w:noHBand="0" w:noVBand="1"/>
      </w:tblPr>
      <w:tblGrid>
        <w:gridCol w:w="5957"/>
        <w:gridCol w:w="2532"/>
      </w:tblGrid>
      <w:tr w:rsidR="00EC132E" w:rsidRPr="00BB7F5A" w14:paraId="34DEB7C9"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58072F80" w14:textId="77777777" w:rsidR="00EC132E" w:rsidRPr="009407EE" w:rsidRDefault="00EC132E">
            <w:pPr>
              <w:pStyle w:val="ARTableColHead"/>
              <w:rPr>
                <w:b w:val="0"/>
                <w:bCs w:val="0"/>
              </w:rPr>
            </w:pPr>
            <w:r w:rsidRPr="009407EE">
              <w:rPr>
                <w:bCs w:val="0"/>
              </w:rPr>
              <w:t xml:space="preserve">Organisation </w:t>
            </w:r>
          </w:p>
        </w:tc>
        <w:tc>
          <w:tcPr>
            <w:tcW w:w="2535" w:type="dxa"/>
          </w:tcPr>
          <w:p w14:paraId="26B6260E" w14:textId="77777777" w:rsidR="00EC132E" w:rsidRPr="009407EE" w:rsidRDefault="00EC132E" w:rsidP="00F0458C">
            <w:pPr>
              <w:pStyle w:val="ARTableColHeadRight"/>
            </w:pPr>
            <w:r w:rsidRPr="009407EE">
              <w:t>Payment $</w:t>
            </w:r>
          </w:p>
        </w:tc>
      </w:tr>
      <w:tr w:rsidR="009B3815" w:rsidRPr="00BB7F5A" w14:paraId="7238EF7D" w14:textId="77777777" w:rsidTr="00B52029">
        <w:tc>
          <w:tcPr>
            <w:tcW w:w="5964" w:type="dxa"/>
          </w:tcPr>
          <w:p w14:paraId="5F3D658C" w14:textId="448F4992" w:rsidR="009B3815" w:rsidRPr="009407EE" w:rsidRDefault="009B3815" w:rsidP="009B3815">
            <w:pPr>
              <w:pStyle w:val="ARTableBody"/>
            </w:pPr>
            <w:r w:rsidRPr="00B0120A">
              <w:t>Ararat Rural City Council</w:t>
            </w:r>
          </w:p>
        </w:tc>
        <w:tc>
          <w:tcPr>
            <w:tcW w:w="2535" w:type="dxa"/>
          </w:tcPr>
          <w:p w14:paraId="516D894B" w14:textId="661F0A98" w:rsidR="009B3815" w:rsidRPr="009407EE" w:rsidRDefault="009B3815" w:rsidP="009B3815">
            <w:pPr>
              <w:pStyle w:val="ARTableBodyRight"/>
            </w:pPr>
            <w:r w:rsidRPr="00B0120A">
              <w:t>35,000.00</w:t>
            </w:r>
          </w:p>
        </w:tc>
      </w:tr>
      <w:tr w:rsidR="009B3815" w:rsidRPr="00BB7F5A" w14:paraId="2F91EE6E" w14:textId="77777777" w:rsidTr="00B52029">
        <w:tc>
          <w:tcPr>
            <w:tcW w:w="5964" w:type="dxa"/>
          </w:tcPr>
          <w:p w14:paraId="1FA555CA" w14:textId="3226B3EA" w:rsidR="009B3815" w:rsidRPr="009407EE" w:rsidRDefault="009B3815" w:rsidP="009B3815">
            <w:pPr>
              <w:pStyle w:val="ARTableBody"/>
            </w:pPr>
            <w:r w:rsidRPr="00B0120A">
              <w:t>Buloke Shire Council</w:t>
            </w:r>
          </w:p>
        </w:tc>
        <w:tc>
          <w:tcPr>
            <w:tcW w:w="2535" w:type="dxa"/>
          </w:tcPr>
          <w:p w14:paraId="24D8E33A" w14:textId="657D5BB1" w:rsidR="009B3815" w:rsidRPr="009407EE" w:rsidRDefault="009B3815" w:rsidP="009B3815">
            <w:pPr>
              <w:pStyle w:val="ARTableBodyRight"/>
            </w:pPr>
            <w:r w:rsidRPr="00B0120A">
              <w:t>35,000.00</w:t>
            </w:r>
          </w:p>
        </w:tc>
      </w:tr>
      <w:tr w:rsidR="009B3815" w:rsidRPr="00BB7F5A" w14:paraId="310C2FE5" w14:textId="77777777" w:rsidTr="00B52029">
        <w:tc>
          <w:tcPr>
            <w:tcW w:w="5964" w:type="dxa"/>
          </w:tcPr>
          <w:p w14:paraId="7DED25EB" w14:textId="135D173D" w:rsidR="009B3815" w:rsidRPr="009407EE" w:rsidRDefault="009B3815" w:rsidP="009B3815">
            <w:pPr>
              <w:pStyle w:val="ARTableBody"/>
            </w:pPr>
            <w:r w:rsidRPr="00B0120A">
              <w:t>Gannawarra Shire Council</w:t>
            </w:r>
          </w:p>
        </w:tc>
        <w:tc>
          <w:tcPr>
            <w:tcW w:w="2535" w:type="dxa"/>
          </w:tcPr>
          <w:p w14:paraId="0DD4A009" w14:textId="5BBF0E74" w:rsidR="009B3815" w:rsidRPr="009407EE" w:rsidRDefault="009B3815" w:rsidP="009B3815">
            <w:pPr>
              <w:pStyle w:val="ARTableBodyRight"/>
            </w:pPr>
            <w:r w:rsidRPr="00B0120A">
              <w:t>35,000.00</w:t>
            </w:r>
          </w:p>
        </w:tc>
      </w:tr>
      <w:tr w:rsidR="009B3815" w:rsidRPr="00BB7F5A" w14:paraId="09D06490" w14:textId="77777777" w:rsidTr="00B52029">
        <w:tc>
          <w:tcPr>
            <w:tcW w:w="5964" w:type="dxa"/>
          </w:tcPr>
          <w:p w14:paraId="6E5D006A" w14:textId="46D12BBB" w:rsidR="009B3815" w:rsidRPr="009407EE" w:rsidRDefault="009B3815" w:rsidP="009B3815">
            <w:pPr>
              <w:pStyle w:val="ARTableBody"/>
            </w:pPr>
            <w:r w:rsidRPr="00B0120A">
              <w:t>Hindmarsh Shire Council</w:t>
            </w:r>
          </w:p>
        </w:tc>
        <w:tc>
          <w:tcPr>
            <w:tcW w:w="2535" w:type="dxa"/>
          </w:tcPr>
          <w:p w14:paraId="00E5C558" w14:textId="543CC48A" w:rsidR="009B3815" w:rsidRPr="009407EE" w:rsidRDefault="009B3815" w:rsidP="009B3815">
            <w:pPr>
              <w:pStyle w:val="ARTableBodyRight"/>
            </w:pPr>
            <w:r w:rsidRPr="00B0120A">
              <w:t>35,000.00</w:t>
            </w:r>
          </w:p>
        </w:tc>
      </w:tr>
      <w:tr w:rsidR="009B3815" w:rsidRPr="00BB7F5A" w14:paraId="5D0B655A" w14:textId="77777777" w:rsidTr="00B52029">
        <w:tc>
          <w:tcPr>
            <w:tcW w:w="5964" w:type="dxa"/>
          </w:tcPr>
          <w:p w14:paraId="2D6E9FB5" w14:textId="281CAC53" w:rsidR="009B3815" w:rsidRPr="009407EE" w:rsidRDefault="009B3815" w:rsidP="009B3815">
            <w:pPr>
              <w:pStyle w:val="ARTableBody"/>
            </w:pPr>
            <w:r w:rsidRPr="00B0120A">
              <w:t>Loddon Shire Council</w:t>
            </w:r>
          </w:p>
        </w:tc>
        <w:tc>
          <w:tcPr>
            <w:tcW w:w="2535" w:type="dxa"/>
          </w:tcPr>
          <w:p w14:paraId="07F1A9CA" w14:textId="1371BA0A" w:rsidR="009B3815" w:rsidRPr="009407EE" w:rsidRDefault="009B3815" w:rsidP="009B3815">
            <w:pPr>
              <w:pStyle w:val="ARTableBodyRight"/>
            </w:pPr>
            <w:r w:rsidRPr="00B0120A">
              <w:t>35,000.00</w:t>
            </w:r>
          </w:p>
        </w:tc>
      </w:tr>
      <w:tr w:rsidR="009B3815" w:rsidRPr="00BB7F5A" w14:paraId="56081998" w14:textId="77777777" w:rsidTr="00B52029">
        <w:tc>
          <w:tcPr>
            <w:tcW w:w="5964" w:type="dxa"/>
          </w:tcPr>
          <w:p w14:paraId="22B878CA" w14:textId="2FB7C9F7" w:rsidR="009B3815" w:rsidRPr="009407EE" w:rsidRDefault="009B3815" w:rsidP="009B3815">
            <w:pPr>
              <w:pStyle w:val="ARTableBody"/>
            </w:pPr>
            <w:r w:rsidRPr="00B0120A">
              <w:t>Northern Grampians Shire Council</w:t>
            </w:r>
          </w:p>
        </w:tc>
        <w:tc>
          <w:tcPr>
            <w:tcW w:w="2535" w:type="dxa"/>
          </w:tcPr>
          <w:p w14:paraId="19FE90DC" w14:textId="514E1A07" w:rsidR="009B3815" w:rsidRPr="009407EE" w:rsidRDefault="009B3815" w:rsidP="009B3815">
            <w:pPr>
              <w:pStyle w:val="ARTableBodyRight"/>
            </w:pPr>
            <w:r w:rsidRPr="00B0120A">
              <w:t>35,000.00</w:t>
            </w:r>
          </w:p>
        </w:tc>
      </w:tr>
      <w:tr w:rsidR="009B3815" w:rsidRPr="00BB7F5A" w14:paraId="1CC44098" w14:textId="77777777" w:rsidTr="00B52029">
        <w:tc>
          <w:tcPr>
            <w:tcW w:w="5964" w:type="dxa"/>
          </w:tcPr>
          <w:p w14:paraId="626254D3" w14:textId="0160C579" w:rsidR="009B3815" w:rsidRPr="009407EE" w:rsidRDefault="009B3815" w:rsidP="009B3815">
            <w:pPr>
              <w:pStyle w:val="ARTableBody"/>
            </w:pPr>
            <w:r w:rsidRPr="00B0120A">
              <w:t>Pyrenees Shire Council</w:t>
            </w:r>
          </w:p>
        </w:tc>
        <w:tc>
          <w:tcPr>
            <w:tcW w:w="2535" w:type="dxa"/>
          </w:tcPr>
          <w:p w14:paraId="715D20E7" w14:textId="238A6A19" w:rsidR="009B3815" w:rsidRPr="009407EE" w:rsidRDefault="009B3815" w:rsidP="009B3815">
            <w:pPr>
              <w:pStyle w:val="ARTableBodyRight"/>
            </w:pPr>
            <w:r w:rsidRPr="00B0120A">
              <w:t>35,000.00</w:t>
            </w:r>
          </w:p>
        </w:tc>
      </w:tr>
      <w:tr w:rsidR="009B3815" w:rsidRPr="00BB7F5A" w14:paraId="73B4F24F" w14:textId="77777777" w:rsidTr="00B52029">
        <w:tc>
          <w:tcPr>
            <w:tcW w:w="5964" w:type="dxa"/>
          </w:tcPr>
          <w:p w14:paraId="195E147E" w14:textId="0A3243D0" w:rsidR="009B3815" w:rsidRPr="009407EE" w:rsidRDefault="009B3815" w:rsidP="009B3815">
            <w:pPr>
              <w:pStyle w:val="ARTableBody"/>
            </w:pPr>
            <w:r w:rsidRPr="00B0120A">
              <w:t>Strathbogie Shire Council</w:t>
            </w:r>
          </w:p>
        </w:tc>
        <w:tc>
          <w:tcPr>
            <w:tcW w:w="2535" w:type="dxa"/>
          </w:tcPr>
          <w:p w14:paraId="4944E93F" w14:textId="0C56EF77" w:rsidR="009B3815" w:rsidRPr="009407EE" w:rsidRDefault="009B3815" w:rsidP="009B3815">
            <w:pPr>
              <w:pStyle w:val="ARTableBodyRight"/>
            </w:pPr>
            <w:r w:rsidRPr="00B0120A">
              <w:t>35,000.00</w:t>
            </w:r>
          </w:p>
        </w:tc>
      </w:tr>
      <w:tr w:rsidR="009B3815" w:rsidRPr="00BB7F5A" w14:paraId="05971971" w14:textId="77777777" w:rsidTr="00B52029">
        <w:tc>
          <w:tcPr>
            <w:tcW w:w="5964" w:type="dxa"/>
          </w:tcPr>
          <w:p w14:paraId="0561D0B6" w14:textId="15D53D04" w:rsidR="009B3815" w:rsidRPr="009407EE" w:rsidRDefault="009B3815" w:rsidP="009B3815">
            <w:pPr>
              <w:pStyle w:val="ARTableBody"/>
            </w:pPr>
            <w:r w:rsidRPr="00B0120A">
              <w:t>Towong Shire Council</w:t>
            </w:r>
          </w:p>
        </w:tc>
        <w:tc>
          <w:tcPr>
            <w:tcW w:w="2535" w:type="dxa"/>
          </w:tcPr>
          <w:p w14:paraId="149079A3" w14:textId="15F981A6" w:rsidR="009B3815" w:rsidRPr="009407EE" w:rsidRDefault="009B3815" w:rsidP="009B3815">
            <w:pPr>
              <w:pStyle w:val="ARTableBodyRight"/>
            </w:pPr>
            <w:r w:rsidRPr="00B0120A">
              <w:t>35,000.00</w:t>
            </w:r>
          </w:p>
        </w:tc>
      </w:tr>
      <w:tr w:rsidR="009B3815" w:rsidRPr="00BB7F5A" w14:paraId="3447C072" w14:textId="77777777" w:rsidTr="00B52029">
        <w:tc>
          <w:tcPr>
            <w:tcW w:w="5964" w:type="dxa"/>
          </w:tcPr>
          <w:p w14:paraId="717DED14" w14:textId="7FEAE44C" w:rsidR="009B3815" w:rsidRPr="009407EE" w:rsidRDefault="009B3815" w:rsidP="009B3815">
            <w:pPr>
              <w:pStyle w:val="ARTableBody"/>
            </w:pPr>
            <w:r w:rsidRPr="00B0120A">
              <w:t>West Wimmera Shire Council</w:t>
            </w:r>
          </w:p>
        </w:tc>
        <w:tc>
          <w:tcPr>
            <w:tcW w:w="2535" w:type="dxa"/>
          </w:tcPr>
          <w:p w14:paraId="06FD08D0" w14:textId="211BC8C2" w:rsidR="009B3815" w:rsidRPr="009407EE" w:rsidRDefault="009B3815" w:rsidP="009B3815">
            <w:pPr>
              <w:pStyle w:val="ARTableBodyRight"/>
            </w:pPr>
            <w:r w:rsidRPr="00B0120A">
              <w:t>35,000.00</w:t>
            </w:r>
          </w:p>
        </w:tc>
      </w:tr>
      <w:tr w:rsidR="009B3815" w:rsidRPr="00BB7F5A" w14:paraId="129FAB4D" w14:textId="77777777" w:rsidTr="00B52029">
        <w:tc>
          <w:tcPr>
            <w:tcW w:w="5964" w:type="dxa"/>
          </w:tcPr>
          <w:p w14:paraId="47E70621" w14:textId="0991A042" w:rsidR="009B3815" w:rsidRPr="009407EE" w:rsidRDefault="009B3815" w:rsidP="009B3815">
            <w:pPr>
              <w:pStyle w:val="ARTableBody"/>
            </w:pPr>
            <w:r w:rsidRPr="00B0120A">
              <w:t>Yarriambiack Shire Council</w:t>
            </w:r>
          </w:p>
        </w:tc>
        <w:tc>
          <w:tcPr>
            <w:tcW w:w="2535" w:type="dxa"/>
          </w:tcPr>
          <w:p w14:paraId="04E2FA0E" w14:textId="0EA2DB49" w:rsidR="009B3815" w:rsidRPr="009407EE" w:rsidRDefault="009B3815" w:rsidP="009B3815">
            <w:pPr>
              <w:pStyle w:val="ARTableBodyRight"/>
            </w:pPr>
            <w:r w:rsidRPr="00B0120A">
              <w:t>35,000.00</w:t>
            </w:r>
          </w:p>
        </w:tc>
      </w:tr>
    </w:tbl>
    <w:p w14:paraId="0D48882C" w14:textId="32C2B821" w:rsidR="00EC132E" w:rsidRDefault="00EC132E" w:rsidP="00B4542E">
      <w:pPr>
        <w:pStyle w:val="Heading5aftertable"/>
      </w:pPr>
      <w:r>
        <w:t>Free From Violence</w:t>
      </w:r>
    </w:p>
    <w:p w14:paraId="329CB9E8" w14:textId="6DDF6C5A" w:rsidR="00EC132E" w:rsidRDefault="00E76EBF" w:rsidP="00B4542E">
      <w:pPr>
        <w:pStyle w:val="ARBodyAboveTable"/>
      </w:pPr>
      <w:r w:rsidRPr="00E76EBF">
        <w:t>This program supports local government in the prevention of family violence and all forms of</w:t>
      </w:r>
      <w:r w:rsidR="005D50CF">
        <w:rPr>
          <w:rFonts w:ascii="Calibri" w:hAnsi="Calibri" w:cs="Calibri"/>
        </w:rPr>
        <w:t> </w:t>
      </w:r>
      <w:r w:rsidRPr="00E76EBF">
        <w:t>violence against women. This program is delivered by DGS on behalf of the Department of</w:t>
      </w:r>
      <w:r w:rsidR="005D50CF">
        <w:rPr>
          <w:rFonts w:ascii="Calibri" w:hAnsi="Calibri" w:cs="Calibri"/>
        </w:rPr>
        <w:t> </w:t>
      </w:r>
      <w:r w:rsidRPr="00E76EBF">
        <w:t>Families, Fairness &amp; Housing.</w:t>
      </w:r>
    </w:p>
    <w:tbl>
      <w:tblPr>
        <w:tblStyle w:val="ARTable"/>
        <w:tblW w:w="0" w:type="auto"/>
        <w:tblLook w:val="04A0" w:firstRow="1" w:lastRow="0" w:firstColumn="1" w:lastColumn="0" w:noHBand="0" w:noVBand="1"/>
      </w:tblPr>
      <w:tblGrid>
        <w:gridCol w:w="5957"/>
        <w:gridCol w:w="2532"/>
      </w:tblGrid>
      <w:tr w:rsidR="00EC132E" w:rsidRPr="00BB7F5A" w14:paraId="4D55DE58"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4194BC6B" w14:textId="77777777" w:rsidR="00EC132E" w:rsidRPr="009407EE" w:rsidRDefault="00EC132E">
            <w:pPr>
              <w:pStyle w:val="ARTableColHead"/>
              <w:rPr>
                <w:b w:val="0"/>
                <w:bCs w:val="0"/>
              </w:rPr>
            </w:pPr>
            <w:r w:rsidRPr="009407EE">
              <w:rPr>
                <w:bCs w:val="0"/>
              </w:rPr>
              <w:t xml:space="preserve">Organisation </w:t>
            </w:r>
          </w:p>
        </w:tc>
        <w:tc>
          <w:tcPr>
            <w:tcW w:w="2535" w:type="dxa"/>
          </w:tcPr>
          <w:p w14:paraId="020D2520" w14:textId="77777777" w:rsidR="00EC132E" w:rsidRPr="009407EE" w:rsidRDefault="00EC132E" w:rsidP="007D3D60">
            <w:pPr>
              <w:pStyle w:val="ARTableColHeadRight"/>
            </w:pPr>
            <w:r w:rsidRPr="009407EE">
              <w:t>Payment $</w:t>
            </w:r>
          </w:p>
        </w:tc>
      </w:tr>
      <w:tr w:rsidR="005F2C2A" w:rsidRPr="00BB7F5A" w14:paraId="0FA9746D" w14:textId="77777777" w:rsidTr="00B52029">
        <w:tc>
          <w:tcPr>
            <w:tcW w:w="5964" w:type="dxa"/>
          </w:tcPr>
          <w:p w14:paraId="723FA5C4" w14:textId="176F006A" w:rsidR="005F2C2A" w:rsidRPr="009407EE" w:rsidRDefault="005F2C2A" w:rsidP="005F2C2A">
            <w:pPr>
              <w:pStyle w:val="ARTableBody"/>
            </w:pPr>
            <w:r w:rsidRPr="000C6143">
              <w:t>Bass Coast Shire Council</w:t>
            </w:r>
          </w:p>
        </w:tc>
        <w:tc>
          <w:tcPr>
            <w:tcW w:w="2535" w:type="dxa"/>
          </w:tcPr>
          <w:p w14:paraId="0EC75235" w14:textId="1CD7EF7B" w:rsidR="005F2C2A" w:rsidRPr="009407EE" w:rsidRDefault="005F2C2A" w:rsidP="005F2C2A">
            <w:pPr>
              <w:pStyle w:val="ARTableBodyRight"/>
            </w:pPr>
            <w:r w:rsidRPr="000C6143">
              <w:t>21,250.</w:t>
            </w:r>
            <w:r>
              <w:t>00</w:t>
            </w:r>
          </w:p>
        </w:tc>
      </w:tr>
      <w:tr w:rsidR="005F2C2A" w:rsidRPr="00BB7F5A" w14:paraId="05C74CBE" w14:textId="77777777" w:rsidTr="00B52029">
        <w:tc>
          <w:tcPr>
            <w:tcW w:w="5964" w:type="dxa"/>
          </w:tcPr>
          <w:p w14:paraId="72E443C6" w14:textId="0D580506" w:rsidR="005F2C2A" w:rsidRPr="000E2252" w:rsidRDefault="005F2C2A" w:rsidP="005F2C2A">
            <w:pPr>
              <w:pStyle w:val="ARTableBody"/>
            </w:pPr>
            <w:r w:rsidRPr="000C6143">
              <w:t>Brimbank City Council</w:t>
            </w:r>
          </w:p>
        </w:tc>
        <w:tc>
          <w:tcPr>
            <w:tcW w:w="2535" w:type="dxa"/>
          </w:tcPr>
          <w:p w14:paraId="3A08FC64" w14:textId="68252416" w:rsidR="005F2C2A" w:rsidRPr="000E2252" w:rsidRDefault="005F2C2A" w:rsidP="005F2C2A">
            <w:pPr>
              <w:pStyle w:val="ARTableBodyRight"/>
            </w:pPr>
            <w:r w:rsidRPr="000C6143">
              <w:t>23,750.</w:t>
            </w:r>
            <w:r>
              <w:t>00</w:t>
            </w:r>
          </w:p>
        </w:tc>
      </w:tr>
      <w:tr w:rsidR="005F2C2A" w:rsidRPr="00BB7F5A" w14:paraId="75F32472" w14:textId="77777777" w:rsidTr="00B52029">
        <w:tc>
          <w:tcPr>
            <w:tcW w:w="5964" w:type="dxa"/>
          </w:tcPr>
          <w:p w14:paraId="49D7C248" w14:textId="22E1B47E" w:rsidR="005F2C2A" w:rsidRPr="000E2252" w:rsidRDefault="005F2C2A" w:rsidP="005F2C2A">
            <w:pPr>
              <w:pStyle w:val="ARTableBody"/>
            </w:pPr>
            <w:r w:rsidRPr="000C6143">
              <w:t>City Of Casey</w:t>
            </w:r>
          </w:p>
        </w:tc>
        <w:tc>
          <w:tcPr>
            <w:tcW w:w="2535" w:type="dxa"/>
          </w:tcPr>
          <w:p w14:paraId="754512E7" w14:textId="4A0BB99E" w:rsidR="005F2C2A" w:rsidRPr="000E2252" w:rsidRDefault="005F2C2A" w:rsidP="005F2C2A">
            <w:pPr>
              <w:pStyle w:val="ARTableBodyRight"/>
            </w:pPr>
            <w:r w:rsidRPr="000C6143">
              <w:t>23,750.</w:t>
            </w:r>
            <w:r>
              <w:t>00</w:t>
            </w:r>
          </w:p>
        </w:tc>
      </w:tr>
      <w:tr w:rsidR="005F2C2A" w:rsidRPr="00BB7F5A" w14:paraId="5BC695EC" w14:textId="77777777" w:rsidTr="00B52029">
        <w:tc>
          <w:tcPr>
            <w:tcW w:w="5964" w:type="dxa"/>
          </w:tcPr>
          <w:p w14:paraId="0BCA256D" w14:textId="7937A1DB" w:rsidR="005F2C2A" w:rsidRPr="000E2252" w:rsidRDefault="005F2C2A" w:rsidP="005F2C2A">
            <w:pPr>
              <w:pStyle w:val="ARTableBody"/>
            </w:pPr>
            <w:r w:rsidRPr="000C6143">
              <w:t>City Of Greater Bendigo</w:t>
            </w:r>
          </w:p>
        </w:tc>
        <w:tc>
          <w:tcPr>
            <w:tcW w:w="2535" w:type="dxa"/>
          </w:tcPr>
          <w:p w14:paraId="650A6B63" w14:textId="2CFC0BAC" w:rsidR="005F2C2A" w:rsidRPr="000E2252" w:rsidRDefault="005F2C2A" w:rsidP="005F2C2A">
            <w:pPr>
              <w:pStyle w:val="ARTableBodyRight"/>
            </w:pPr>
            <w:r w:rsidRPr="000C6143">
              <w:t>25,000.</w:t>
            </w:r>
            <w:r>
              <w:t>00</w:t>
            </w:r>
          </w:p>
        </w:tc>
      </w:tr>
      <w:tr w:rsidR="005F2C2A" w:rsidRPr="00BB7F5A" w14:paraId="55BAB8E3" w14:textId="77777777" w:rsidTr="00B52029">
        <w:tc>
          <w:tcPr>
            <w:tcW w:w="5964" w:type="dxa"/>
          </w:tcPr>
          <w:p w14:paraId="6C725A38" w14:textId="23851601" w:rsidR="005F2C2A" w:rsidRPr="000E2252" w:rsidRDefault="005F2C2A" w:rsidP="005F2C2A">
            <w:pPr>
              <w:pStyle w:val="ARTableBody"/>
            </w:pPr>
            <w:r w:rsidRPr="000C6143">
              <w:t>City Of Melbourne</w:t>
            </w:r>
          </w:p>
        </w:tc>
        <w:tc>
          <w:tcPr>
            <w:tcW w:w="2535" w:type="dxa"/>
          </w:tcPr>
          <w:p w14:paraId="79FC0E3A" w14:textId="02182508" w:rsidR="005F2C2A" w:rsidRPr="000E2252" w:rsidRDefault="005F2C2A" w:rsidP="005F2C2A">
            <w:pPr>
              <w:pStyle w:val="ARTableBodyRight"/>
            </w:pPr>
            <w:r w:rsidRPr="000C6143">
              <w:t>23,750.</w:t>
            </w:r>
            <w:r>
              <w:t>00</w:t>
            </w:r>
          </w:p>
        </w:tc>
      </w:tr>
      <w:tr w:rsidR="005F2C2A" w:rsidRPr="00BB7F5A" w14:paraId="6A3E1313" w14:textId="77777777" w:rsidTr="00B52029">
        <w:tc>
          <w:tcPr>
            <w:tcW w:w="5964" w:type="dxa"/>
          </w:tcPr>
          <w:p w14:paraId="7753B301" w14:textId="663A3FBB" w:rsidR="005F2C2A" w:rsidRPr="000E2252" w:rsidRDefault="005F2C2A" w:rsidP="005F2C2A">
            <w:pPr>
              <w:pStyle w:val="ARTableBody"/>
            </w:pPr>
            <w:r w:rsidRPr="000C6143">
              <w:t>Hume City Council</w:t>
            </w:r>
          </w:p>
        </w:tc>
        <w:tc>
          <w:tcPr>
            <w:tcW w:w="2535" w:type="dxa"/>
          </w:tcPr>
          <w:p w14:paraId="610725B2" w14:textId="20BEACED" w:rsidR="005F2C2A" w:rsidRPr="000E2252" w:rsidRDefault="005F2C2A" w:rsidP="005F2C2A">
            <w:pPr>
              <w:pStyle w:val="ARTableBodyRight"/>
            </w:pPr>
            <w:r w:rsidRPr="000C6143">
              <w:t>23,750.</w:t>
            </w:r>
            <w:r>
              <w:t>00</w:t>
            </w:r>
          </w:p>
        </w:tc>
      </w:tr>
      <w:tr w:rsidR="005F2C2A" w:rsidRPr="00BB7F5A" w14:paraId="1BC623BE" w14:textId="77777777" w:rsidTr="00B52029">
        <w:tc>
          <w:tcPr>
            <w:tcW w:w="5964" w:type="dxa"/>
          </w:tcPr>
          <w:p w14:paraId="6A6EB1F1" w14:textId="53F3A2B5" w:rsidR="005F2C2A" w:rsidRPr="000E2252" w:rsidRDefault="005F2C2A" w:rsidP="005F2C2A">
            <w:pPr>
              <w:pStyle w:val="ARTableBody"/>
            </w:pPr>
            <w:r w:rsidRPr="000C6143">
              <w:t>Maroondah City Council</w:t>
            </w:r>
          </w:p>
        </w:tc>
        <w:tc>
          <w:tcPr>
            <w:tcW w:w="2535" w:type="dxa"/>
          </w:tcPr>
          <w:p w14:paraId="33AD55ED" w14:textId="60C33DA7" w:rsidR="005F2C2A" w:rsidRPr="000E2252" w:rsidRDefault="005F2C2A" w:rsidP="005F2C2A">
            <w:pPr>
              <w:pStyle w:val="ARTableBodyRight"/>
            </w:pPr>
            <w:r w:rsidRPr="000C6143">
              <w:t>23,750.</w:t>
            </w:r>
            <w:r>
              <w:t>00</w:t>
            </w:r>
          </w:p>
        </w:tc>
      </w:tr>
      <w:tr w:rsidR="005F2C2A" w:rsidRPr="00BB7F5A" w14:paraId="34D23CAF" w14:textId="77777777" w:rsidTr="00B52029">
        <w:tc>
          <w:tcPr>
            <w:tcW w:w="5964" w:type="dxa"/>
          </w:tcPr>
          <w:p w14:paraId="1B55DDCF" w14:textId="0ED0DC67" w:rsidR="005F2C2A" w:rsidRPr="000E2252" w:rsidRDefault="005F2C2A" w:rsidP="005F2C2A">
            <w:pPr>
              <w:pStyle w:val="ARTableBody"/>
            </w:pPr>
            <w:r w:rsidRPr="000C6143">
              <w:t>Melton City Council</w:t>
            </w:r>
          </w:p>
        </w:tc>
        <w:tc>
          <w:tcPr>
            <w:tcW w:w="2535" w:type="dxa"/>
          </w:tcPr>
          <w:p w14:paraId="482B0100" w14:textId="4C1C2729" w:rsidR="005F2C2A" w:rsidRPr="000E2252" w:rsidRDefault="005F2C2A" w:rsidP="005F2C2A">
            <w:pPr>
              <w:pStyle w:val="ARTableBodyRight"/>
            </w:pPr>
            <w:r w:rsidRPr="000C6143">
              <w:t>23,750.</w:t>
            </w:r>
            <w:r>
              <w:t>00</w:t>
            </w:r>
          </w:p>
        </w:tc>
      </w:tr>
      <w:tr w:rsidR="005F2C2A" w:rsidRPr="00BB7F5A" w14:paraId="6195B59D" w14:textId="77777777" w:rsidTr="00B52029">
        <w:tc>
          <w:tcPr>
            <w:tcW w:w="5964" w:type="dxa"/>
          </w:tcPr>
          <w:p w14:paraId="006EDDB2" w14:textId="1A5D930C" w:rsidR="005F2C2A" w:rsidRPr="000E2252" w:rsidRDefault="005F2C2A" w:rsidP="005F2C2A">
            <w:pPr>
              <w:pStyle w:val="ARTableBody"/>
            </w:pPr>
            <w:r w:rsidRPr="000C6143">
              <w:t>Mildura Rural City Council</w:t>
            </w:r>
          </w:p>
        </w:tc>
        <w:tc>
          <w:tcPr>
            <w:tcW w:w="2535" w:type="dxa"/>
          </w:tcPr>
          <w:p w14:paraId="383B9A28" w14:textId="64C14119" w:rsidR="005F2C2A" w:rsidRPr="000E2252" w:rsidRDefault="005F2C2A" w:rsidP="005F2C2A">
            <w:pPr>
              <w:pStyle w:val="ARTableBodyRight"/>
            </w:pPr>
            <w:r w:rsidRPr="000C6143">
              <w:t>25,000.</w:t>
            </w:r>
            <w:r>
              <w:t>00</w:t>
            </w:r>
          </w:p>
        </w:tc>
      </w:tr>
      <w:tr w:rsidR="005F2C2A" w:rsidRPr="00BB7F5A" w14:paraId="5B03E88F" w14:textId="77777777" w:rsidTr="00B52029">
        <w:tc>
          <w:tcPr>
            <w:tcW w:w="5964" w:type="dxa"/>
          </w:tcPr>
          <w:p w14:paraId="47653F79" w14:textId="0D306712" w:rsidR="005F2C2A" w:rsidRPr="000E2252" w:rsidRDefault="005F2C2A" w:rsidP="005F2C2A">
            <w:pPr>
              <w:pStyle w:val="ARTableBody"/>
            </w:pPr>
            <w:r w:rsidRPr="000C6143">
              <w:t>Mitchell Shire Council</w:t>
            </w:r>
          </w:p>
        </w:tc>
        <w:tc>
          <w:tcPr>
            <w:tcW w:w="2535" w:type="dxa"/>
          </w:tcPr>
          <w:p w14:paraId="1240CCF7" w14:textId="47800C6D" w:rsidR="005F2C2A" w:rsidRPr="000E2252" w:rsidRDefault="005F2C2A" w:rsidP="005F2C2A">
            <w:pPr>
              <w:pStyle w:val="ARTableBodyRight"/>
            </w:pPr>
            <w:r w:rsidRPr="000C6143">
              <w:t>21,250.</w:t>
            </w:r>
            <w:r>
              <w:t>00</w:t>
            </w:r>
          </w:p>
        </w:tc>
      </w:tr>
      <w:tr w:rsidR="005F2C2A" w:rsidRPr="00BB7F5A" w14:paraId="56E60D6C" w14:textId="77777777" w:rsidTr="00B52029">
        <w:tc>
          <w:tcPr>
            <w:tcW w:w="5964" w:type="dxa"/>
          </w:tcPr>
          <w:p w14:paraId="3FFDA511" w14:textId="2B19FE01" w:rsidR="005F2C2A" w:rsidRPr="000E2252" w:rsidRDefault="005F2C2A" w:rsidP="005F2C2A">
            <w:pPr>
              <w:pStyle w:val="ARTableBody"/>
            </w:pPr>
            <w:r w:rsidRPr="000C6143">
              <w:t>Monash City Council</w:t>
            </w:r>
          </w:p>
        </w:tc>
        <w:tc>
          <w:tcPr>
            <w:tcW w:w="2535" w:type="dxa"/>
          </w:tcPr>
          <w:p w14:paraId="00B26555" w14:textId="09927C50" w:rsidR="005F2C2A" w:rsidRPr="000E2252" w:rsidRDefault="005F2C2A" w:rsidP="005F2C2A">
            <w:pPr>
              <w:pStyle w:val="ARTableBodyRight"/>
            </w:pPr>
            <w:r w:rsidRPr="000C6143">
              <w:t>23,750.</w:t>
            </w:r>
            <w:r>
              <w:t>00</w:t>
            </w:r>
          </w:p>
        </w:tc>
      </w:tr>
      <w:tr w:rsidR="005F2C2A" w:rsidRPr="00BB7F5A" w14:paraId="292870A8" w14:textId="77777777" w:rsidTr="00B52029">
        <w:tc>
          <w:tcPr>
            <w:tcW w:w="5964" w:type="dxa"/>
          </w:tcPr>
          <w:p w14:paraId="529DD422" w14:textId="62A5B9A3" w:rsidR="005F2C2A" w:rsidRPr="000E2252" w:rsidRDefault="005F2C2A" w:rsidP="005F2C2A">
            <w:pPr>
              <w:pStyle w:val="ARTableBody"/>
            </w:pPr>
            <w:r w:rsidRPr="000C6143">
              <w:t>Murrindindi Shire Council</w:t>
            </w:r>
          </w:p>
        </w:tc>
        <w:tc>
          <w:tcPr>
            <w:tcW w:w="2535" w:type="dxa"/>
          </w:tcPr>
          <w:p w14:paraId="0BDFF0E0" w14:textId="48027BD6" w:rsidR="005F2C2A" w:rsidRPr="000E2252" w:rsidRDefault="005F2C2A" w:rsidP="005F2C2A">
            <w:pPr>
              <w:pStyle w:val="ARTableBodyRight"/>
            </w:pPr>
            <w:r w:rsidRPr="000C6143">
              <w:t>19,000.</w:t>
            </w:r>
            <w:r>
              <w:t>00</w:t>
            </w:r>
          </w:p>
        </w:tc>
      </w:tr>
      <w:tr w:rsidR="005F2C2A" w:rsidRPr="00BB7F5A" w14:paraId="0E3E4882" w14:textId="77777777" w:rsidTr="00B52029">
        <w:tc>
          <w:tcPr>
            <w:tcW w:w="5964" w:type="dxa"/>
          </w:tcPr>
          <w:p w14:paraId="0F76A81D" w14:textId="555B30CF" w:rsidR="005F2C2A" w:rsidRPr="000E2252" w:rsidRDefault="005F2C2A" w:rsidP="005F2C2A">
            <w:pPr>
              <w:pStyle w:val="ARTableBody"/>
            </w:pPr>
            <w:r w:rsidRPr="000C6143">
              <w:t>Northern Grampians Shire Council</w:t>
            </w:r>
          </w:p>
        </w:tc>
        <w:tc>
          <w:tcPr>
            <w:tcW w:w="2535" w:type="dxa"/>
          </w:tcPr>
          <w:p w14:paraId="561C1429" w14:textId="0CE772D2" w:rsidR="005F2C2A" w:rsidRPr="000E2252" w:rsidRDefault="005F2C2A" w:rsidP="005F2C2A">
            <w:pPr>
              <w:pStyle w:val="ARTableBodyRight"/>
            </w:pPr>
            <w:r w:rsidRPr="000C6143">
              <w:t>19,000.</w:t>
            </w:r>
            <w:r>
              <w:t>00</w:t>
            </w:r>
          </w:p>
        </w:tc>
      </w:tr>
      <w:tr w:rsidR="005F2C2A" w:rsidRPr="00BB7F5A" w14:paraId="106F88E3" w14:textId="77777777" w:rsidTr="00B52029">
        <w:tc>
          <w:tcPr>
            <w:tcW w:w="5964" w:type="dxa"/>
          </w:tcPr>
          <w:p w14:paraId="06704E04" w14:textId="24660134" w:rsidR="005F2C2A" w:rsidRPr="000E2252" w:rsidRDefault="005F2C2A" w:rsidP="005F2C2A">
            <w:pPr>
              <w:pStyle w:val="ARTableBody"/>
            </w:pPr>
            <w:r w:rsidRPr="000C6143">
              <w:t>Rural City Of Wangaratta</w:t>
            </w:r>
          </w:p>
        </w:tc>
        <w:tc>
          <w:tcPr>
            <w:tcW w:w="2535" w:type="dxa"/>
          </w:tcPr>
          <w:p w14:paraId="1D6D9811" w14:textId="01F363CB" w:rsidR="005F2C2A" w:rsidRPr="000E2252" w:rsidRDefault="005F2C2A" w:rsidP="005F2C2A">
            <w:pPr>
              <w:pStyle w:val="ARTableBodyRight"/>
            </w:pPr>
            <w:r w:rsidRPr="000C6143">
              <w:t>25,000.</w:t>
            </w:r>
            <w:r>
              <w:t>00</w:t>
            </w:r>
          </w:p>
        </w:tc>
      </w:tr>
      <w:tr w:rsidR="005F2C2A" w:rsidRPr="00BB7F5A" w14:paraId="270A1880" w14:textId="77777777" w:rsidTr="00B52029">
        <w:tc>
          <w:tcPr>
            <w:tcW w:w="5964" w:type="dxa"/>
          </w:tcPr>
          <w:p w14:paraId="21E33599" w14:textId="20701BAA" w:rsidR="005F2C2A" w:rsidRPr="000E2252" w:rsidRDefault="005F2C2A" w:rsidP="005F2C2A">
            <w:pPr>
              <w:pStyle w:val="ARTableBody"/>
            </w:pPr>
            <w:r w:rsidRPr="000C6143">
              <w:t>Shire Of Yarra Ranges</w:t>
            </w:r>
          </w:p>
        </w:tc>
        <w:tc>
          <w:tcPr>
            <w:tcW w:w="2535" w:type="dxa"/>
          </w:tcPr>
          <w:p w14:paraId="248BECD9" w14:textId="791ECFE2" w:rsidR="005F2C2A" w:rsidRPr="000E2252" w:rsidRDefault="005F2C2A" w:rsidP="005F2C2A">
            <w:pPr>
              <w:pStyle w:val="ARTableBodyRight"/>
            </w:pPr>
            <w:r w:rsidRPr="000C6143">
              <w:t>23,750.</w:t>
            </w:r>
            <w:r>
              <w:t>00</w:t>
            </w:r>
          </w:p>
        </w:tc>
      </w:tr>
    </w:tbl>
    <w:p w14:paraId="495AADE8" w14:textId="77777777" w:rsidR="00EC132E" w:rsidRDefault="00EC132E" w:rsidP="00F0458C">
      <w:pPr>
        <w:pStyle w:val="Heading5aftertable"/>
      </w:pPr>
      <w:r>
        <w:t>Rural Councils Transformation Program</w:t>
      </w:r>
    </w:p>
    <w:p w14:paraId="36CE7B18" w14:textId="2169E9E3" w:rsidR="00EC132E" w:rsidRDefault="00FC4AA8" w:rsidP="00F0458C">
      <w:pPr>
        <w:pStyle w:val="ARBodyAboveTable"/>
      </w:pPr>
      <w:r w:rsidRPr="00FC4AA8">
        <w:t>The $20 million RCTP Program funded in the 2018</w:t>
      </w:r>
      <w:r w:rsidR="00DC58F4">
        <w:t>–</w:t>
      </w:r>
      <w:r w:rsidRPr="00FC4AA8">
        <w:t>19 State Budget is a program to incentivise and support rural and regional councils to implement large-scale, transformative projects on a</w:t>
      </w:r>
      <w:r w:rsidR="005D50CF">
        <w:rPr>
          <w:rFonts w:ascii="Calibri" w:hAnsi="Calibri" w:cs="Calibri"/>
        </w:rPr>
        <w:t> </w:t>
      </w:r>
      <w:r w:rsidRPr="00FC4AA8">
        <w:t>regional level, including joined-up service delivery, corporate services, procurement and asset</w:t>
      </w:r>
      <w:r w:rsidR="005D50CF">
        <w:rPr>
          <w:rFonts w:ascii="Calibri" w:hAnsi="Calibri" w:cs="Calibri"/>
        </w:rPr>
        <w:t> </w:t>
      </w:r>
      <w:r w:rsidRPr="00FC4AA8">
        <w:t>management.</w:t>
      </w:r>
    </w:p>
    <w:tbl>
      <w:tblPr>
        <w:tblStyle w:val="ARTable"/>
        <w:tblW w:w="0" w:type="auto"/>
        <w:tblLook w:val="04A0" w:firstRow="1" w:lastRow="0" w:firstColumn="1" w:lastColumn="0" w:noHBand="0" w:noVBand="1"/>
      </w:tblPr>
      <w:tblGrid>
        <w:gridCol w:w="5956"/>
        <w:gridCol w:w="2533"/>
      </w:tblGrid>
      <w:tr w:rsidR="00EC132E" w:rsidRPr="00BB7F5A" w14:paraId="069F61F5" w14:textId="77777777" w:rsidTr="00B52029">
        <w:trPr>
          <w:cnfStyle w:val="100000000000" w:firstRow="1" w:lastRow="0" w:firstColumn="0" w:lastColumn="0" w:oddVBand="0" w:evenVBand="0" w:oddHBand="0" w:evenHBand="0" w:firstRowFirstColumn="0" w:firstRowLastColumn="0" w:lastRowFirstColumn="0" w:lastRowLastColumn="0"/>
        </w:trPr>
        <w:tc>
          <w:tcPr>
            <w:tcW w:w="5964" w:type="dxa"/>
          </w:tcPr>
          <w:p w14:paraId="2A550B15" w14:textId="77777777" w:rsidR="00EC132E" w:rsidRPr="009407EE" w:rsidRDefault="00EC132E">
            <w:pPr>
              <w:pStyle w:val="ARTableColHead"/>
              <w:rPr>
                <w:b w:val="0"/>
                <w:bCs w:val="0"/>
              </w:rPr>
            </w:pPr>
            <w:r w:rsidRPr="009407EE">
              <w:rPr>
                <w:bCs w:val="0"/>
              </w:rPr>
              <w:t xml:space="preserve">Organisation </w:t>
            </w:r>
          </w:p>
        </w:tc>
        <w:tc>
          <w:tcPr>
            <w:tcW w:w="2535" w:type="dxa"/>
          </w:tcPr>
          <w:p w14:paraId="1B96E36C" w14:textId="77777777" w:rsidR="00EC132E" w:rsidRPr="009407EE" w:rsidRDefault="00EC132E" w:rsidP="00F0458C">
            <w:pPr>
              <w:pStyle w:val="ARTableColHeadRight"/>
            </w:pPr>
            <w:r w:rsidRPr="009407EE">
              <w:t>Payment $</w:t>
            </w:r>
          </w:p>
        </w:tc>
      </w:tr>
      <w:tr w:rsidR="00930937" w:rsidRPr="00BB7F5A" w14:paraId="592CA275" w14:textId="77777777" w:rsidTr="00B52029">
        <w:tc>
          <w:tcPr>
            <w:tcW w:w="5964" w:type="dxa"/>
          </w:tcPr>
          <w:p w14:paraId="2B7D9E91" w14:textId="1094843C" w:rsidR="00930937" w:rsidRPr="009407EE" w:rsidRDefault="00930937" w:rsidP="00930937">
            <w:pPr>
              <w:pStyle w:val="ARTableBody"/>
            </w:pPr>
            <w:r w:rsidRPr="00C95909">
              <w:t>Central Goldfields Shire Council</w:t>
            </w:r>
          </w:p>
        </w:tc>
        <w:tc>
          <w:tcPr>
            <w:tcW w:w="2535" w:type="dxa"/>
          </w:tcPr>
          <w:p w14:paraId="0D38DAC0" w14:textId="2B6F6AF8" w:rsidR="00930937" w:rsidRPr="009407EE" w:rsidRDefault="00930937" w:rsidP="00930937">
            <w:pPr>
              <w:pStyle w:val="ARTableBodyRight"/>
            </w:pPr>
            <w:r w:rsidRPr="00C95909">
              <w:t>500,000.</w:t>
            </w:r>
            <w:r>
              <w:t>00</w:t>
            </w:r>
          </w:p>
        </w:tc>
      </w:tr>
      <w:tr w:rsidR="00930937" w:rsidRPr="00BB7F5A" w14:paraId="20BD7C87" w14:textId="77777777" w:rsidTr="00B52029">
        <w:tc>
          <w:tcPr>
            <w:tcW w:w="5964" w:type="dxa"/>
          </w:tcPr>
          <w:p w14:paraId="7D71A017" w14:textId="501A826E" w:rsidR="00930937" w:rsidRPr="009407EE" w:rsidRDefault="00930937" w:rsidP="00930937">
            <w:pPr>
              <w:pStyle w:val="ARTableBody"/>
            </w:pPr>
            <w:r w:rsidRPr="00C95909">
              <w:t>Gannawarra Shire Council</w:t>
            </w:r>
          </w:p>
        </w:tc>
        <w:tc>
          <w:tcPr>
            <w:tcW w:w="2535" w:type="dxa"/>
          </w:tcPr>
          <w:p w14:paraId="0B1787B2" w14:textId="588E3B31" w:rsidR="00930937" w:rsidRPr="009407EE" w:rsidRDefault="00930937" w:rsidP="00930937">
            <w:pPr>
              <w:pStyle w:val="ARTableBodyRight"/>
            </w:pPr>
            <w:r w:rsidRPr="00C95909">
              <w:t>750,000.</w:t>
            </w:r>
            <w:r>
              <w:t>00</w:t>
            </w:r>
          </w:p>
        </w:tc>
      </w:tr>
      <w:tr w:rsidR="00930937" w:rsidRPr="00BB7F5A" w14:paraId="4E0CAD69" w14:textId="77777777" w:rsidTr="00B52029">
        <w:tc>
          <w:tcPr>
            <w:tcW w:w="5964" w:type="dxa"/>
          </w:tcPr>
          <w:p w14:paraId="578C0AC3" w14:textId="43C88251" w:rsidR="00930937" w:rsidRPr="009407EE" w:rsidRDefault="00930937" w:rsidP="00930937">
            <w:pPr>
              <w:pStyle w:val="ARTableBody"/>
            </w:pPr>
            <w:r w:rsidRPr="00C95909">
              <w:t>Golden Plains Shire Council</w:t>
            </w:r>
          </w:p>
        </w:tc>
        <w:tc>
          <w:tcPr>
            <w:tcW w:w="2535" w:type="dxa"/>
          </w:tcPr>
          <w:p w14:paraId="3285B20F" w14:textId="0809AE06" w:rsidR="00930937" w:rsidRPr="009407EE" w:rsidRDefault="00930937" w:rsidP="00930937">
            <w:pPr>
              <w:pStyle w:val="ARTableBodyRight"/>
            </w:pPr>
            <w:r w:rsidRPr="00C95909">
              <w:t>750,000.</w:t>
            </w:r>
            <w:r>
              <w:t>00</w:t>
            </w:r>
          </w:p>
        </w:tc>
      </w:tr>
      <w:tr w:rsidR="00930937" w:rsidRPr="00BB7F5A" w14:paraId="77FAA91E" w14:textId="77777777" w:rsidTr="00B52029">
        <w:tc>
          <w:tcPr>
            <w:tcW w:w="5964" w:type="dxa"/>
          </w:tcPr>
          <w:p w14:paraId="321D3456" w14:textId="68C4AA7E" w:rsidR="00930937" w:rsidRPr="009407EE" w:rsidRDefault="00930937" w:rsidP="00930937">
            <w:pPr>
              <w:pStyle w:val="ARTableBody"/>
            </w:pPr>
            <w:r w:rsidRPr="00C95909">
              <w:t>Indigo Shire Council</w:t>
            </w:r>
          </w:p>
        </w:tc>
        <w:tc>
          <w:tcPr>
            <w:tcW w:w="2535" w:type="dxa"/>
          </w:tcPr>
          <w:p w14:paraId="256D9505" w14:textId="31A65396" w:rsidR="00930937" w:rsidRPr="009407EE" w:rsidRDefault="00930937" w:rsidP="00930937">
            <w:pPr>
              <w:pStyle w:val="ARTableBodyRight"/>
            </w:pPr>
            <w:r w:rsidRPr="00C95909">
              <w:t>750,000.</w:t>
            </w:r>
            <w:r>
              <w:t>00</w:t>
            </w:r>
          </w:p>
        </w:tc>
      </w:tr>
      <w:tr w:rsidR="00930937" w:rsidRPr="00BB7F5A" w14:paraId="62B2E0CE" w14:textId="77777777" w:rsidTr="00B52029">
        <w:tc>
          <w:tcPr>
            <w:tcW w:w="5964" w:type="dxa"/>
          </w:tcPr>
          <w:p w14:paraId="1D607985" w14:textId="77192D87" w:rsidR="00930937" w:rsidRPr="009407EE" w:rsidRDefault="00930937" w:rsidP="00930937">
            <w:pPr>
              <w:pStyle w:val="ARTableBody"/>
            </w:pPr>
            <w:r w:rsidRPr="00C95909">
              <w:t>Mansfield Shire Council</w:t>
            </w:r>
          </w:p>
        </w:tc>
        <w:tc>
          <w:tcPr>
            <w:tcW w:w="2535" w:type="dxa"/>
          </w:tcPr>
          <w:p w14:paraId="1922AF7C" w14:textId="587CF9CA" w:rsidR="00930937" w:rsidRPr="009407EE" w:rsidRDefault="00930937" w:rsidP="00930937">
            <w:pPr>
              <w:pStyle w:val="ARTableBodyRight"/>
            </w:pPr>
            <w:r w:rsidRPr="00C95909">
              <w:t>1,000,000.</w:t>
            </w:r>
            <w:r>
              <w:t>00</w:t>
            </w:r>
          </w:p>
        </w:tc>
      </w:tr>
      <w:tr w:rsidR="00930937" w:rsidRPr="00BB7F5A" w14:paraId="565D4BF0" w14:textId="77777777" w:rsidTr="00B52029">
        <w:tc>
          <w:tcPr>
            <w:tcW w:w="5964" w:type="dxa"/>
          </w:tcPr>
          <w:p w14:paraId="32C7016E" w14:textId="123B3760" w:rsidR="00930937" w:rsidRPr="009407EE" w:rsidRDefault="00930937" w:rsidP="00930937">
            <w:pPr>
              <w:pStyle w:val="ARTableBody"/>
            </w:pPr>
            <w:r w:rsidRPr="00C95909">
              <w:t>Mount Alexander Shire Council</w:t>
            </w:r>
          </w:p>
        </w:tc>
        <w:tc>
          <w:tcPr>
            <w:tcW w:w="2535" w:type="dxa"/>
          </w:tcPr>
          <w:p w14:paraId="178EA504" w14:textId="0FB98CA8" w:rsidR="00930937" w:rsidRPr="009407EE" w:rsidRDefault="00930937" w:rsidP="00930937">
            <w:pPr>
              <w:pStyle w:val="ARTableBodyRight"/>
            </w:pPr>
            <w:r w:rsidRPr="00C95909">
              <w:t>100,000.</w:t>
            </w:r>
            <w:r>
              <w:t>00</w:t>
            </w:r>
          </w:p>
        </w:tc>
      </w:tr>
      <w:tr w:rsidR="00930937" w:rsidRPr="00BB7F5A" w14:paraId="7F132A20" w14:textId="77777777" w:rsidTr="00B52029">
        <w:tc>
          <w:tcPr>
            <w:tcW w:w="5964" w:type="dxa"/>
          </w:tcPr>
          <w:p w14:paraId="2AE32BA5" w14:textId="0D25BAA7" w:rsidR="00930937" w:rsidRPr="009407EE" w:rsidRDefault="00930937" w:rsidP="00930937">
            <w:pPr>
              <w:pStyle w:val="ARTableBody"/>
            </w:pPr>
            <w:r w:rsidRPr="00C95909">
              <w:t>Northern Grampians Shire Council</w:t>
            </w:r>
          </w:p>
        </w:tc>
        <w:tc>
          <w:tcPr>
            <w:tcW w:w="2535" w:type="dxa"/>
          </w:tcPr>
          <w:p w14:paraId="680E139C" w14:textId="0348A73C" w:rsidR="00930937" w:rsidRPr="009407EE" w:rsidRDefault="00930937" w:rsidP="00930937">
            <w:pPr>
              <w:pStyle w:val="ARTableBodyRight"/>
            </w:pPr>
            <w:r w:rsidRPr="00C95909">
              <w:t>750,000.</w:t>
            </w:r>
            <w:r>
              <w:t>00</w:t>
            </w:r>
          </w:p>
        </w:tc>
      </w:tr>
      <w:tr w:rsidR="00930937" w:rsidRPr="00BB7F5A" w14:paraId="21F87000" w14:textId="77777777" w:rsidTr="00B52029">
        <w:tc>
          <w:tcPr>
            <w:tcW w:w="5964" w:type="dxa"/>
          </w:tcPr>
          <w:p w14:paraId="4050D3BB" w14:textId="033D25A9" w:rsidR="00930937" w:rsidRPr="009407EE" w:rsidRDefault="00930937" w:rsidP="00930937">
            <w:pPr>
              <w:pStyle w:val="ARTableBody"/>
            </w:pPr>
            <w:r w:rsidRPr="00C95909">
              <w:t>Southern Grampians Shire Council</w:t>
            </w:r>
          </w:p>
        </w:tc>
        <w:tc>
          <w:tcPr>
            <w:tcW w:w="2535" w:type="dxa"/>
          </w:tcPr>
          <w:p w14:paraId="77D78439" w14:textId="4A01DB8B" w:rsidR="00930937" w:rsidRPr="009407EE" w:rsidRDefault="00930937" w:rsidP="00930937">
            <w:pPr>
              <w:pStyle w:val="ARTableBodyRight"/>
            </w:pPr>
            <w:r w:rsidRPr="00C95909">
              <w:t>680,000.</w:t>
            </w:r>
            <w:r>
              <w:t>00</w:t>
            </w:r>
          </w:p>
        </w:tc>
      </w:tr>
      <w:tr w:rsidR="00930937" w:rsidRPr="00BB7F5A" w14:paraId="50BF3C02" w14:textId="77777777" w:rsidTr="00B52029">
        <w:tc>
          <w:tcPr>
            <w:tcW w:w="5964" w:type="dxa"/>
          </w:tcPr>
          <w:p w14:paraId="206150E0" w14:textId="69911C86" w:rsidR="00930937" w:rsidRPr="000E2252" w:rsidRDefault="00930937" w:rsidP="00930937">
            <w:pPr>
              <w:pStyle w:val="ARTableBody"/>
            </w:pPr>
            <w:r w:rsidRPr="00C95909">
              <w:t>Wellington Shire Council</w:t>
            </w:r>
          </w:p>
        </w:tc>
        <w:tc>
          <w:tcPr>
            <w:tcW w:w="2535" w:type="dxa"/>
          </w:tcPr>
          <w:p w14:paraId="50686A34" w14:textId="3F0B4149" w:rsidR="00930937" w:rsidRPr="000E2252" w:rsidRDefault="00930937" w:rsidP="00930937">
            <w:pPr>
              <w:pStyle w:val="ARTableBodyRight"/>
            </w:pPr>
            <w:r w:rsidRPr="00C95909">
              <w:t>500,000.</w:t>
            </w:r>
            <w:r>
              <w:t>00</w:t>
            </w:r>
          </w:p>
        </w:tc>
      </w:tr>
      <w:tr w:rsidR="00930937" w:rsidRPr="00BB7F5A" w14:paraId="18F50ED7" w14:textId="77777777" w:rsidTr="00B52029">
        <w:tc>
          <w:tcPr>
            <w:tcW w:w="5964" w:type="dxa"/>
          </w:tcPr>
          <w:p w14:paraId="536E00E0" w14:textId="47F10DD5" w:rsidR="00930937" w:rsidRPr="000E2252" w:rsidRDefault="00930937" w:rsidP="00930937">
            <w:pPr>
              <w:pStyle w:val="ARTableBody"/>
            </w:pPr>
            <w:r w:rsidRPr="00C95909">
              <w:t>Yarriambiack Shire Council</w:t>
            </w:r>
          </w:p>
        </w:tc>
        <w:tc>
          <w:tcPr>
            <w:tcW w:w="2535" w:type="dxa"/>
          </w:tcPr>
          <w:p w14:paraId="3E247DA6" w14:textId="34527690" w:rsidR="00930937" w:rsidRPr="000E2252" w:rsidRDefault="00930937" w:rsidP="00930937">
            <w:pPr>
              <w:pStyle w:val="ARTableBodyRight"/>
            </w:pPr>
            <w:r w:rsidRPr="00C95909">
              <w:t>750,000.</w:t>
            </w:r>
            <w:r>
              <w:t>00</w:t>
            </w:r>
          </w:p>
        </w:tc>
      </w:tr>
    </w:tbl>
    <w:p w14:paraId="2201D69E" w14:textId="77777777" w:rsidR="00EC132E" w:rsidRPr="004F6412" w:rsidRDefault="00EC132E" w:rsidP="00393BE9">
      <w:pPr>
        <w:pStyle w:val="ARBody"/>
      </w:pPr>
    </w:p>
    <w:p w14:paraId="3B931D00" w14:textId="77777777" w:rsidR="00EC132E" w:rsidRDefault="00EC132E" w:rsidP="00D37A33">
      <w:pPr>
        <w:pStyle w:val="ARBody"/>
        <w:sectPr w:rsidR="00EC132E" w:rsidSect="00C75379">
          <w:pgSz w:w="11901" w:h="16840" w:code="9"/>
          <w:pgMar w:top="1701" w:right="1701" w:bottom="1559" w:left="1701" w:header="454" w:footer="454" w:gutter="0"/>
          <w:cols w:space="454"/>
          <w:docGrid w:linePitch="360"/>
        </w:sectPr>
      </w:pPr>
    </w:p>
    <w:p w14:paraId="7F299A99" w14:textId="77777777" w:rsidR="00C83B33" w:rsidRDefault="00EC132E" w:rsidP="00C83B33">
      <w:pPr>
        <w:pStyle w:val="Heading2"/>
      </w:pPr>
      <w:bookmarkStart w:id="308" w:name="_Procurement"/>
      <w:bookmarkStart w:id="309" w:name="_Toc141792586"/>
      <w:bookmarkStart w:id="310" w:name="_Toc149315207"/>
      <w:bookmarkEnd w:id="308"/>
      <w:r w:rsidRPr="00A32076">
        <w:t>Proc</w:t>
      </w:r>
      <w:r>
        <w:t>u</w:t>
      </w:r>
      <w:r w:rsidRPr="00A32076">
        <w:t>rement</w:t>
      </w:r>
      <w:bookmarkStart w:id="311" w:name="_Toc149315208"/>
      <w:bookmarkEnd w:id="309"/>
      <w:bookmarkEnd w:id="310"/>
    </w:p>
    <w:p w14:paraId="5E62D37B" w14:textId="5B30EE0F" w:rsidR="00EC132E" w:rsidRDefault="00EC132E" w:rsidP="00C83B33">
      <w:pPr>
        <w:pStyle w:val="Heading3"/>
      </w:pPr>
      <w:r w:rsidRPr="00F91699">
        <w:t>Social procurement framework</w:t>
      </w:r>
      <w:bookmarkEnd w:id="311"/>
    </w:p>
    <w:p w14:paraId="105800E9" w14:textId="07D6A660" w:rsidR="00EC132E" w:rsidRDefault="00EC132E" w:rsidP="00182BC0">
      <w:pPr>
        <w:pStyle w:val="ARBody"/>
      </w:pPr>
      <w:r w:rsidRPr="00B41D6F">
        <w:t>The Department of Government Services (DGS) was established in January 2023. DGS has set</w:t>
      </w:r>
      <w:r w:rsidR="00B211DF">
        <w:t> </w:t>
      </w:r>
      <w:r w:rsidRPr="00B41D6F">
        <w:t>up internal processes and systems to operate as a stand-alone department, drawing on capability and capacity received through the MOG and also the provision of procurement services from other departments through a memorandum of understanding. DGS is actively working towards developing its own Social Procurement Strategy in line with Victoria’s Social Procurement Framework. In the meantime, DGS continues to undertake it procurement based on giving departments targeted social procurement objectives.</w:t>
      </w:r>
    </w:p>
    <w:p w14:paraId="0B75CBFD" w14:textId="2362A751" w:rsidR="00EC132E" w:rsidRPr="003A30B2" w:rsidRDefault="00EC132E" w:rsidP="00C83B33">
      <w:pPr>
        <w:pStyle w:val="Heading3"/>
      </w:pPr>
      <w:bookmarkStart w:id="312" w:name="_Toc149315209"/>
      <w:r w:rsidRPr="003A30B2">
        <w:t xml:space="preserve">Disclosure of emergency </w:t>
      </w:r>
      <w:r w:rsidRPr="00C83B33">
        <w:t>procurement</w:t>
      </w:r>
      <w:bookmarkEnd w:id="312"/>
      <w:r w:rsidRPr="003A30B2">
        <w:t xml:space="preserve"> </w:t>
      </w:r>
    </w:p>
    <w:p w14:paraId="411F6EAB" w14:textId="26016CB9" w:rsidR="00EC132E" w:rsidRPr="003A30B2" w:rsidRDefault="00EC132E" w:rsidP="00393BE9">
      <w:pPr>
        <w:pStyle w:val="ARBody"/>
      </w:pPr>
      <w:r w:rsidRPr="003A30B2">
        <w:t>The Department of Government Services (DGS) was established in January 2023. DGS has set</w:t>
      </w:r>
      <w:r w:rsidR="00B211DF">
        <w:t> </w:t>
      </w:r>
      <w:r w:rsidRPr="003A30B2">
        <w:t>up internal processes and systems to operate as a stand-alone department, drawing on capability and capacity received through the MOG and also the provision of procurement services from other departments through a memorandum of understanding. DGS is actively working towards developing its Emergency Procurement Plan</w:t>
      </w:r>
      <w:r w:rsidR="00F0458C">
        <w:t>.</w:t>
      </w:r>
    </w:p>
    <w:p w14:paraId="05047335" w14:textId="6349C63D" w:rsidR="00F0458C" w:rsidRDefault="00EC132E" w:rsidP="00F0458C">
      <w:pPr>
        <w:pStyle w:val="Heading2"/>
      </w:pPr>
      <w:bookmarkStart w:id="313" w:name="_Environmental_performance"/>
      <w:bookmarkStart w:id="314" w:name="_Toc141792589"/>
      <w:bookmarkStart w:id="315" w:name="_Toc149315210"/>
      <w:bookmarkEnd w:id="313"/>
      <w:r w:rsidRPr="000C1C42">
        <w:t>Environmental performanc</w:t>
      </w:r>
      <w:bookmarkEnd w:id="314"/>
      <w:r>
        <w:t>e</w:t>
      </w:r>
      <w:bookmarkEnd w:id="315"/>
    </w:p>
    <w:p w14:paraId="404AB66E" w14:textId="69EB5ABA" w:rsidR="00EC132E" w:rsidRDefault="00EC132E" w:rsidP="00F0458C">
      <w:pPr>
        <w:pStyle w:val="ARBody"/>
      </w:pPr>
      <w:r w:rsidRPr="00DB2D57">
        <w:t>DGS is committ</w:t>
      </w:r>
      <w:r>
        <w:t>ed</w:t>
      </w:r>
      <w:r w:rsidRPr="00DB2D57">
        <w:t xml:space="preserve"> to sustainability and enhancing its environmental performance. </w:t>
      </w:r>
    </w:p>
    <w:p w14:paraId="319EB5D7" w14:textId="641DCA3C" w:rsidR="00F0458C" w:rsidRDefault="00EC132E" w:rsidP="00C83B33">
      <w:pPr>
        <w:pStyle w:val="ARBody"/>
      </w:pPr>
      <w:r>
        <w:t xml:space="preserve">This includes </w:t>
      </w:r>
      <w:r w:rsidRPr="00DB2D57">
        <w:t>integratin</w:t>
      </w:r>
      <w:r>
        <w:t>g</w:t>
      </w:r>
      <w:r w:rsidRPr="00DB2D57">
        <w:t xml:space="preserve"> environmental considerations into operational activities and </w:t>
      </w:r>
      <w:r w:rsidR="00DC58F4">
        <w:br/>
      </w:r>
      <w:r w:rsidRPr="00DB2D57">
        <w:t xml:space="preserve">decision-making processes. </w:t>
      </w:r>
      <w:r>
        <w:t xml:space="preserve">Examples include </w:t>
      </w:r>
      <w:r w:rsidRPr="00DB2D57">
        <w:t>environmentally responsible procurement practices and digital solutions aimed at curbing paper-based activities, fostering a shift towards</w:t>
      </w:r>
      <w:r w:rsidR="00DC58F4">
        <w:rPr>
          <w:rFonts w:ascii="Calibri" w:hAnsi="Calibri" w:cs="Calibri"/>
        </w:rPr>
        <w:t> </w:t>
      </w:r>
      <w:r w:rsidRPr="00DB2D57">
        <w:t>more eco-friendly and sustainable practices. These solutions not only enhance efficiency but also align with DGS's commitment to reducing its environmental footprint.</w:t>
      </w:r>
    </w:p>
    <w:p w14:paraId="3975F3CE" w14:textId="0519C379" w:rsidR="00EC132E" w:rsidRPr="00C83B33" w:rsidRDefault="00EC132E" w:rsidP="00C83B33">
      <w:pPr>
        <w:pStyle w:val="Heading3"/>
      </w:pPr>
      <w:bookmarkStart w:id="316" w:name="_Toc141792590"/>
      <w:bookmarkStart w:id="317" w:name="_Toc149315211"/>
      <w:r w:rsidRPr="00F91699">
        <w:t>The Department’s environmental management</w:t>
      </w:r>
      <w:r w:rsidR="00C41BAE">
        <w:t> </w:t>
      </w:r>
      <w:r w:rsidRPr="00F91699">
        <w:t>system</w:t>
      </w:r>
      <w:bookmarkEnd w:id="316"/>
      <w:bookmarkEnd w:id="317"/>
    </w:p>
    <w:p w14:paraId="7D16F721" w14:textId="6FDAE871" w:rsidR="00EC132E" w:rsidRPr="00FA1887" w:rsidRDefault="00EC132E" w:rsidP="00393BE9">
      <w:pPr>
        <w:pStyle w:val="ARBody"/>
      </w:pPr>
      <w:r w:rsidRPr="00FA1887">
        <w:t>DGS acknowledges the importance of establishing a robust Environmental Management System (EMS) as a guiding framework for its environmental efforts. DGS</w:t>
      </w:r>
      <w:r w:rsidR="00497EF2">
        <w:rPr>
          <w:rFonts w:ascii="Calibri" w:hAnsi="Calibri" w:cs="Calibri"/>
        </w:rPr>
        <w:t> </w:t>
      </w:r>
      <w:r w:rsidRPr="00FA1887">
        <w:t>is in the process of planning and developing an EMS designed to align with</w:t>
      </w:r>
      <w:r w:rsidR="00497EF2">
        <w:rPr>
          <w:rFonts w:ascii="Calibri" w:hAnsi="Calibri" w:cs="Calibri"/>
        </w:rPr>
        <w:t> </w:t>
      </w:r>
      <w:r w:rsidRPr="00FA1887">
        <w:t>the</w:t>
      </w:r>
      <w:r w:rsidR="00497EF2">
        <w:rPr>
          <w:rFonts w:ascii="Calibri" w:hAnsi="Calibri" w:cs="Calibri"/>
        </w:rPr>
        <w:t> </w:t>
      </w:r>
      <w:r w:rsidRPr="00FA1887">
        <w:t>AS/NZS</w:t>
      </w:r>
      <w:r w:rsidR="00004F31">
        <w:rPr>
          <w:rFonts w:ascii="Calibri" w:hAnsi="Calibri" w:cs="Calibri"/>
        </w:rPr>
        <w:t> </w:t>
      </w:r>
      <w:r w:rsidRPr="00FA1887">
        <w:t>ISO</w:t>
      </w:r>
      <w:r w:rsidR="00004F31">
        <w:rPr>
          <w:rFonts w:ascii="Calibri" w:hAnsi="Calibri" w:cs="Calibri"/>
        </w:rPr>
        <w:t> </w:t>
      </w:r>
      <w:r w:rsidRPr="00FA1887">
        <w:t>14001:2016 standard. This</w:t>
      </w:r>
      <w:r w:rsidR="00004F31">
        <w:rPr>
          <w:rFonts w:ascii="Calibri" w:hAnsi="Calibri" w:cs="Calibri"/>
        </w:rPr>
        <w:t> </w:t>
      </w:r>
      <w:r w:rsidRPr="00FA1887">
        <w:t>forthcoming framework will serve as</w:t>
      </w:r>
      <w:r w:rsidR="00004F31">
        <w:rPr>
          <w:rFonts w:ascii="Calibri" w:hAnsi="Calibri" w:cs="Calibri"/>
        </w:rPr>
        <w:t> </w:t>
      </w:r>
      <w:r w:rsidRPr="00FA1887">
        <w:t>the</w:t>
      </w:r>
      <w:r w:rsidR="00004F31">
        <w:rPr>
          <w:rFonts w:ascii="Calibri" w:hAnsi="Calibri" w:cs="Calibri"/>
        </w:rPr>
        <w:t> </w:t>
      </w:r>
      <w:r w:rsidRPr="00FA1887">
        <w:t>foundation for systematically identifying,</w:t>
      </w:r>
      <w:r w:rsidR="00004F31">
        <w:rPr>
          <w:rFonts w:ascii="Calibri" w:hAnsi="Calibri" w:cs="Calibri"/>
        </w:rPr>
        <w:t> </w:t>
      </w:r>
      <w:r w:rsidRPr="00FA1887">
        <w:t>managing, and enhancing environmental aspects within the department's operational activities.</w:t>
      </w:r>
    </w:p>
    <w:p w14:paraId="7513B042" w14:textId="77777777" w:rsidR="00EC132E" w:rsidRPr="00F91699" w:rsidRDefault="00EC132E" w:rsidP="00360ACB">
      <w:pPr>
        <w:pStyle w:val="Heading3"/>
        <w:rPr>
          <w:sz w:val="32"/>
          <w:szCs w:val="24"/>
        </w:rPr>
      </w:pPr>
      <w:bookmarkStart w:id="318" w:name="_Toc141792591"/>
      <w:bookmarkStart w:id="319" w:name="_Toc149315212"/>
      <w:r w:rsidRPr="00F91699">
        <w:t>Reporting boundary for environmental data</w:t>
      </w:r>
      <w:bookmarkEnd w:id="318"/>
      <w:bookmarkEnd w:id="319"/>
    </w:p>
    <w:p w14:paraId="0F5DDD2C" w14:textId="3613664C" w:rsidR="00EC132E" w:rsidRPr="00235766" w:rsidRDefault="00EC132E" w:rsidP="00393BE9">
      <w:pPr>
        <w:pStyle w:val="ARBody"/>
      </w:pPr>
      <w:r w:rsidRPr="00235766">
        <w:t>DGS will conduct annual environmental reporting covering the financial year from 1</w:t>
      </w:r>
      <w:r w:rsidR="00004F31">
        <w:rPr>
          <w:rFonts w:ascii="Calibri" w:hAnsi="Calibri" w:cs="Calibri"/>
        </w:rPr>
        <w:t> </w:t>
      </w:r>
      <w:r w:rsidRPr="00235766">
        <w:t xml:space="preserve">July to 30 June. For the current reporting period, no data has been collected as DGS did not hold operational control of any departmental sites or assets. </w:t>
      </w:r>
    </w:p>
    <w:p w14:paraId="1EFAAAF1" w14:textId="77777777" w:rsidR="00EC132E" w:rsidRPr="00235766" w:rsidRDefault="00EC132E" w:rsidP="00004F31">
      <w:pPr>
        <w:pStyle w:val="ARBody"/>
        <w:spacing w:line="264" w:lineRule="auto"/>
      </w:pPr>
      <w:r w:rsidRPr="00235766">
        <w:t>All DGS staff are situated within the tenancies of other Victorian Government entities, namely the Department of Premier and Cabinet, Department of Treasury and Finance, Department of Justice and Community Safety, and Department of Jobs, Skills, Industry and Regions. In a collaborative effort, each of these departments has reported environmental data that includes outputs for DGS staff within their respective tenancies. This collaborative approach ensures accurate representation of the environmental impact of DGS staff across these annual reports.</w:t>
      </w:r>
    </w:p>
    <w:p w14:paraId="117C9DBF" w14:textId="075F27B2" w:rsidR="00EC132E" w:rsidRPr="00235766" w:rsidRDefault="00EC132E" w:rsidP="00004F31">
      <w:pPr>
        <w:pStyle w:val="ARBody"/>
        <w:spacing w:line="264" w:lineRule="auto"/>
      </w:pPr>
      <w:r w:rsidRPr="00235766">
        <w:t>As DGS continues to establish its environmental reporting practices, the department acknowledges the significance of comprehensive data collection and reporting procedures. While this report may not serve as a traditional baseline, it represents a meaningful step towards fostering sustainable practices and enhancing environmental performance. DGS will report</w:t>
      </w:r>
      <w:r w:rsidR="00004F31">
        <w:rPr>
          <w:rFonts w:ascii="Calibri" w:hAnsi="Calibri" w:cs="Calibri"/>
        </w:rPr>
        <w:t> </w:t>
      </w:r>
      <w:r w:rsidRPr="00235766">
        <w:t>on the FRD24 indictors in the next reporting</w:t>
      </w:r>
      <w:r w:rsidR="00004F31">
        <w:rPr>
          <w:rFonts w:ascii="Calibri" w:hAnsi="Calibri" w:cs="Calibri"/>
        </w:rPr>
        <w:t> </w:t>
      </w:r>
      <w:r w:rsidRPr="00235766">
        <w:t xml:space="preserve">period. </w:t>
      </w:r>
    </w:p>
    <w:p w14:paraId="74BC52B8" w14:textId="77777777" w:rsidR="00EC132E" w:rsidRDefault="00EC132E" w:rsidP="00E52FFE">
      <w:pPr>
        <w:pStyle w:val="Heading3"/>
      </w:pPr>
      <w:bookmarkStart w:id="320" w:name="_Toc141792592"/>
      <w:bookmarkStart w:id="321" w:name="_Toc149315213"/>
      <w:r w:rsidRPr="00F91699">
        <w:t>Climate-related risk disclosure statement</w:t>
      </w:r>
      <w:bookmarkEnd w:id="320"/>
      <w:bookmarkEnd w:id="321"/>
      <w:r>
        <w:t xml:space="preserve"> </w:t>
      </w:r>
    </w:p>
    <w:p w14:paraId="77BE4EBB" w14:textId="6889132E" w:rsidR="00EC132E" w:rsidRPr="00B32386" w:rsidRDefault="00EC132E" w:rsidP="00393BE9">
      <w:pPr>
        <w:pStyle w:val="ARBody"/>
      </w:pPr>
      <w:r w:rsidRPr="00924DD8">
        <w:t>DGS acknowledges the potential direct and</w:t>
      </w:r>
      <w:r w:rsidR="00DF6D18">
        <w:rPr>
          <w:rFonts w:ascii="Calibri" w:hAnsi="Calibri" w:cs="Calibri"/>
        </w:rPr>
        <w:t> </w:t>
      </w:r>
      <w:r w:rsidRPr="00924DD8">
        <w:t>indirect impacts of climate change on</w:t>
      </w:r>
      <w:r w:rsidR="00DF6D18">
        <w:rPr>
          <w:rFonts w:ascii="Calibri" w:hAnsi="Calibri" w:cs="Calibri"/>
        </w:rPr>
        <w:t> </w:t>
      </w:r>
      <w:r w:rsidRPr="00924DD8">
        <w:t>its</w:t>
      </w:r>
      <w:r w:rsidR="00DF6D18">
        <w:rPr>
          <w:rFonts w:ascii="Calibri" w:hAnsi="Calibri" w:cs="Calibri"/>
        </w:rPr>
        <w:t> </w:t>
      </w:r>
      <w:r w:rsidRPr="00924DD8">
        <w:t>services and operations. As a new department, DGS is dedicated to understanding, assessing, and addressing climate-related risks and opportunities. Through this disclosure statement, DGS aims</w:t>
      </w:r>
      <w:r w:rsidR="00DF6D18">
        <w:rPr>
          <w:rFonts w:ascii="Calibri" w:hAnsi="Calibri" w:cs="Calibri"/>
        </w:rPr>
        <w:t> </w:t>
      </w:r>
      <w:r w:rsidRPr="00924DD8">
        <w:t>to convey its commitment to responsible climate risk management and</w:t>
      </w:r>
      <w:r w:rsidR="00DF6D18">
        <w:rPr>
          <w:rFonts w:ascii="Calibri" w:hAnsi="Calibri" w:cs="Calibri"/>
        </w:rPr>
        <w:t> </w:t>
      </w:r>
      <w:r w:rsidRPr="00924DD8">
        <w:t>environmental</w:t>
      </w:r>
      <w:r w:rsidR="00C41BAE">
        <w:t> </w:t>
      </w:r>
      <w:r w:rsidRPr="00924DD8">
        <w:t>stewardship.</w:t>
      </w:r>
    </w:p>
    <w:p w14:paraId="5ADF5FBB" w14:textId="0512DBCE" w:rsidR="00EC132E" w:rsidRPr="00F91699" w:rsidRDefault="00EC132E" w:rsidP="00393BE9">
      <w:pPr>
        <w:pStyle w:val="Heading3"/>
      </w:pPr>
      <w:bookmarkStart w:id="322" w:name="_Toc141792593"/>
      <w:bookmarkStart w:id="323" w:name="_Toc149315214"/>
      <w:r w:rsidRPr="00F91699">
        <w:t>Climate-related risk governance</w:t>
      </w:r>
      <w:bookmarkEnd w:id="322"/>
      <w:r>
        <w:t>, strategy and</w:t>
      </w:r>
      <w:r w:rsidR="00C41BAE">
        <w:t> </w:t>
      </w:r>
      <w:r>
        <w:t>management</w:t>
      </w:r>
      <w:bookmarkEnd w:id="323"/>
    </w:p>
    <w:p w14:paraId="46687641" w14:textId="08F8A107" w:rsidR="00EC132E" w:rsidRPr="00B32386" w:rsidRDefault="00EC132E" w:rsidP="00393BE9">
      <w:pPr>
        <w:pStyle w:val="ARBody"/>
      </w:pPr>
      <w:bookmarkStart w:id="324" w:name="_Toc141792594"/>
      <w:r w:rsidRPr="00B32386">
        <w:t>DGS is dedicated to comprehensive risk governance, strategy development, and effective risk management practices. Guided by the Victorian Government Risk Management Framework and the AS ISO 31000:2018 standard, DGS actively promotes</w:t>
      </w:r>
      <w:r w:rsidR="009330E1">
        <w:rPr>
          <w:rFonts w:ascii="Calibri" w:hAnsi="Calibri" w:cs="Calibri"/>
        </w:rPr>
        <w:t> </w:t>
      </w:r>
      <w:r w:rsidRPr="00B32386">
        <w:t>proactive risk identification and management, extending this commitment to</w:t>
      </w:r>
      <w:r w:rsidR="00E828CA">
        <w:rPr>
          <w:rFonts w:ascii="Calibri" w:hAnsi="Calibri" w:cs="Calibri"/>
        </w:rPr>
        <w:t> </w:t>
      </w:r>
      <w:r w:rsidRPr="00B32386">
        <w:t>climate-related risks.</w:t>
      </w:r>
    </w:p>
    <w:p w14:paraId="308D75FA" w14:textId="77777777" w:rsidR="00EC132E" w:rsidRPr="00B32386" w:rsidRDefault="00EC132E" w:rsidP="00393BE9">
      <w:pPr>
        <w:pStyle w:val="ARBody"/>
      </w:pPr>
      <w:r w:rsidRPr="00B32386">
        <w:t>DGS's proactive commitment to environmental responsibility extends to the exploration of climate-related risks and opportunities. While in the early stages of planning and development, DGS is actively engaged in enhancing its understanding of climate impacts. The department is in the process of evaluating its climate-related risk maturity to better address these concerns in future operations. Collaborative efforts with the board and corporate functions will lead to the formulation of strategies aimed at tackling climate-related challenges.</w:t>
      </w:r>
    </w:p>
    <w:p w14:paraId="3DF3D3E8" w14:textId="77777777" w:rsidR="00EC132E" w:rsidRPr="00F91699" w:rsidRDefault="00EC132E" w:rsidP="00393BE9">
      <w:pPr>
        <w:pStyle w:val="Heading3"/>
      </w:pPr>
      <w:bookmarkStart w:id="325" w:name="_Toc149315215"/>
      <w:r w:rsidRPr="00F91699">
        <w:t>Climate-related metrics and targets</w:t>
      </w:r>
      <w:bookmarkEnd w:id="325"/>
    </w:p>
    <w:bookmarkEnd w:id="324"/>
    <w:p w14:paraId="4E154E30" w14:textId="77777777" w:rsidR="00EC132E" w:rsidRPr="004F7AD4" w:rsidRDefault="00EC132E" w:rsidP="00393BE9">
      <w:pPr>
        <w:pStyle w:val="ARBody"/>
      </w:pPr>
      <w:r w:rsidRPr="004F7AD4">
        <w:t>While DGS does not report direct environmental metrics for this reporting cycle, the department is steadfast in its commitment to achieving climate-related targets established under Victoria's Climate Change Strategy 2021 – 2030. These targets include transitioning to renewable energy sources and supporting environmentally sustainable building practices. DGS recognises the importance of contributing to the broader sustainability goals of the Victorian Government and remains dedicated to these aspirations.</w:t>
      </w:r>
    </w:p>
    <w:p w14:paraId="2265584A" w14:textId="77777777" w:rsidR="00EC132E" w:rsidRPr="005F4120" w:rsidRDefault="00EC132E" w:rsidP="00393BE9">
      <w:pPr>
        <w:pStyle w:val="Heading3"/>
      </w:pPr>
      <w:bookmarkStart w:id="326" w:name="_Toc141792604"/>
      <w:bookmarkStart w:id="327" w:name="_Toc149315216"/>
      <w:r w:rsidRPr="005F4120">
        <w:t>Sustainable procurement</w:t>
      </w:r>
      <w:bookmarkEnd w:id="326"/>
      <w:bookmarkEnd w:id="327"/>
    </w:p>
    <w:p w14:paraId="2BE701A8" w14:textId="601410E6" w:rsidR="00EC132E" w:rsidRDefault="00EC132E" w:rsidP="00F0458C">
      <w:pPr>
        <w:pStyle w:val="ARBody"/>
      </w:pPr>
      <w:r w:rsidRPr="005F4120">
        <w:t>The Department considers sustainable procurement objectives through its implementation of the Social Procurement Framework, which establishes requirements that apply to Victorian Government departments and agencies when they procure goods, services and construction. More details of the Department's implementation of the Social Procurement Framework are contained in the relevant section of the Annual Report</w:t>
      </w:r>
      <w:r w:rsidR="00C433B3">
        <w:t>.</w:t>
      </w:r>
      <w:r>
        <w:br w:type="page"/>
      </w:r>
    </w:p>
    <w:p w14:paraId="58375662" w14:textId="77777777" w:rsidR="00EC132E" w:rsidRDefault="00EC132E" w:rsidP="00AE61D9">
      <w:pPr>
        <w:pStyle w:val="Heading2"/>
      </w:pPr>
      <w:bookmarkStart w:id="328" w:name="_Statutory_compliance"/>
      <w:bookmarkStart w:id="329" w:name="_Toc141792607"/>
      <w:bookmarkStart w:id="330" w:name="_Toc149315217"/>
      <w:bookmarkEnd w:id="328"/>
      <w:r w:rsidRPr="0084106C">
        <w:t>Statutory compliance</w:t>
      </w:r>
      <w:bookmarkEnd w:id="329"/>
      <w:bookmarkEnd w:id="330"/>
    </w:p>
    <w:p w14:paraId="5DF9CAF6" w14:textId="77777777" w:rsidR="00EC132E" w:rsidRDefault="00EC132E" w:rsidP="00360ACB">
      <w:pPr>
        <w:pStyle w:val="Heading3"/>
        <w:sectPr w:rsidR="00EC132E" w:rsidSect="00C75379">
          <w:type w:val="continuous"/>
          <w:pgSz w:w="11901" w:h="16840" w:code="9"/>
          <w:pgMar w:top="1701" w:right="1701" w:bottom="1559" w:left="1701" w:header="454" w:footer="454" w:gutter="0"/>
          <w:cols w:space="454"/>
          <w:docGrid w:linePitch="360"/>
        </w:sectPr>
      </w:pPr>
    </w:p>
    <w:p w14:paraId="52EC25A5" w14:textId="349C2742" w:rsidR="00EC132E" w:rsidRDefault="00EC132E" w:rsidP="00AE61D9">
      <w:pPr>
        <w:pStyle w:val="Heading3"/>
        <w:spacing w:before="0"/>
      </w:pPr>
      <w:bookmarkStart w:id="331" w:name="_Toc149315218"/>
      <w:r>
        <w:t>Compliance with the</w:t>
      </w:r>
      <w:r w:rsidR="000F1A55">
        <w:rPr>
          <w:rFonts w:ascii="Calibri" w:hAnsi="Calibri" w:cs="Calibri"/>
        </w:rPr>
        <w:t> </w:t>
      </w:r>
      <w:r>
        <w:t>Freedom of Information Act</w:t>
      </w:r>
      <w:bookmarkEnd w:id="331"/>
    </w:p>
    <w:p w14:paraId="486D0275" w14:textId="36259EB6" w:rsidR="00EC132E" w:rsidRPr="000155DC" w:rsidRDefault="00EC132E" w:rsidP="006B1206">
      <w:pPr>
        <w:pStyle w:val="ARBody"/>
        <w:spacing w:line="264" w:lineRule="auto"/>
      </w:pPr>
      <w:r w:rsidRPr="000155DC">
        <w:t xml:space="preserve">The </w:t>
      </w:r>
      <w:r w:rsidRPr="007A3891">
        <w:rPr>
          <w:rStyle w:val="Emphasis"/>
        </w:rPr>
        <w:t>Freedom of Information Act 1982</w:t>
      </w:r>
      <w:r w:rsidRPr="000155DC">
        <w:t xml:space="preserve"> (FOI Act) gives members of the public a right to access documents held by DGS. The purpose of the Act is to extend as far as possible the right of</w:t>
      </w:r>
      <w:r w:rsidR="006B1206">
        <w:rPr>
          <w:rFonts w:ascii="Calibri" w:hAnsi="Calibri" w:cs="Calibri"/>
        </w:rPr>
        <w:t> </w:t>
      </w:r>
      <w:r w:rsidRPr="000155DC">
        <w:t>the community to access information held by</w:t>
      </w:r>
      <w:r w:rsidR="00004F31">
        <w:rPr>
          <w:rFonts w:ascii="Calibri" w:hAnsi="Calibri" w:cs="Calibri"/>
        </w:rPr>
        <w:t> </w:t>
      </w:r>
      <w:r w:rsidRPr="000155DC">
        <w:t>government departments, local councils, ministers and other bodies subject to the FOI</w:t>
      </w:r>
      <w:r w:rsidR="00004F31">
        <w:rPr>
          <w:rFonts w:ascii="Calibri" w:hAnsi="Calibri" w:cs="Calibri"/>
        </w:rPr>
        <w:t> </w:t>
      </w:r>
      <w:r w:rsidRPr="000155DC">
        <w:t xml:space="preserve">Act. </w:t>
      </w:r>
    </w:p>
    <w:p w14:paraId="19042257" w14:textId="4E6186C3" w:rsidR="00EC132E" w:rsidRPr="000155DC" w:rsidRDefault="00EC132E" w:rsidP="006B1206">
      <w:pPr>
        <w:pStyle w:val="ARBody"/>
        <w:spacing w:line="264" w:lineRule="auto"/>
      </w:pPr>
      <w:r w:rsidRPr="000155DC">
        <w:t>An applicant has a right to apply for access to any document held by DGS, which comprises documents both created and received by DGS. Other than regular electronic and paper records, applicants may</w:t>
      </w:r>
      <w:r w:rsidR="006B1206">
        <w:rPr>
          <w:rFonts w:ascii="Calibri" w:hAnsi="Calibri" w:cs="Calibri"/>
        </w:rPr>
        <w:t> </w:t>
      </w:r>
      <w:r w:rsidRPr="000155DC">
        <w:t>also request access to documents such</w:t>
      </w:r>
      <w:r w:rsidR="006B1206">
        <w:rPr>
          <w:rFonts w:ascii="Calibri" w:hAnsi="Calibri" w:cs="Calibri"/>
        </w:rPr>
        <w:t> </w:t>
      </w:r>
      <w:r w:rsidRPr="000155DC">
        <w:t>as maps, films, computer discs and tape</w:t>
      </w:r>
      <w:r w:rsidR="006B1206">
        <w:rPr>
          <w:rFonts w:ascii="Calibri" w:hAnsi="Calibri" w:cs="Calibri"/>
        </w:rPr>
        <w:t> </w:t>
      </w:r>
      <w:r w:rsidRPr="000155DC">
        <w:t xml:space="preserve">recordings. </w:t>
      </w:r>
    </w:p>
    <w:p w14:paraId="4EA6234B" w14:textId="77777777" w:rsidR="00EC132E" w:rsidRPr="000155DC" w:rsidRDefault="00EC132E" w:rsidP="006B1206">
      <w:pPr>
        <w:pStyle w:val="ARBody"/>
        <w:spacing w:line="264" w:lineRule="auto"/>
      </w:pPr>
      <w:r w:rsidRPr="000155DC">
        <w:t xml:space="preserve">The FOI Act allows DGS to refuse access, either fully or partially, to certain documents or information. Examples of documents that may not be accessed include Cabinet documents; certain internal working documents; law enforcement documents; documents covered by legal professional privilege; documents containing personal information; documents containing certain commercial and financial information; and information provided to DGS in confidence. </w:t>
      </w:r>
    </w:p>
    <w:p w14:paraId="56A4DD38" w14:textId="77777777" w:rsidR="00EC132E" w:rsidRPr="000155DC" w:rsidRDefault="00EC132E" w:rsidP="006B1206">
      <w:pPr>
        <w:pStyle w:val="ARBody"/>
        <w:spacing w:line="264" w:lineRule="auto"/>
      </w:pPr>
      <w:r w:rsidRPr="000155DC">
        <w:t xml:space="preserve">If an applicant is not satisfied with an FOI decision made by DGS, under section 49A of the Act they have the right to seek a review from the Office of the Victorian Information Commissioner within 28 days of receiving a decision letter. </w:t>
      </w:r>
    </w:p>
    <w:p w14:paraId="0DC7998B" w14:textId="396CBA30" w:rsidR="00EC132E" w:rsidRPr="000155DC" w:rsidRDefault="00EC132E" w:rsidP="006B1206">
      <w:pPr>
        <w:pStyle w:val="ARBody"/>
        <w:spacing w:line="264" w:lineRule="auto"/>
      </w:pPr>
      <w:r w:rsidRPr="000155DC">
        <w:t>For the period from 1 January 2023 to 30 June 2023, the FOI Unit received 26 requests for DGS documents. No requests were received during this period for DGS portfolio</w:t>
      </w:r>
      <w:r w:rsidR="006B1206">
        <w:rPr>
          <w:rFonts w:ascii="Calibri" w:hAnsi="Calibri" w:cs="Calibri"/>
        </w:rPr>
        <w:t> </w:t>
      </w:r>
      <w:r w:rsidRPr="000155DC">
        <w:t>ministers.</w:t>
      </w:r>
    </w:p>
    <w:p w14:paraId="3D5A2810" w14:textId="77777777" w:rsidR="00EC132E" w:rsidRPr="000155DC" w:rsidRDefault="00EC132E" w:rsidP="00393BE9">
      <w:pPr>
        <w:pStyle w:val="ARBody"/>
      </w:pPr>
      <w:r w:rsidRPr="000155DC">
        <w:t xml:space="preserve">The department finalised 17 FOI requests to DGS during the period from 1 January 2023 to 30 June 2023. Fifty nine percent of access decisions were made within the statutory time period, twelve percent were between one and 45 days overdue and twenty nine percent were overdue by more than 45 days. One DGS matter went to the Information Commissioner for review and two complaints about a DGS matter were made to the Information Commissioner. </w:t>
      </w:r>
    </w:p>
    <w:p w14:paraId="46BFBAFD" w14:textId="77777777" w:rsidR="00EC132E" w:rsidRPr="000155DC" w:rsidRDefault="00EC132E" w:rsidP="00393BE9">
      <w:pPr>
        <w:pStyle w:val="ARBody"/>
        <w:rPr>
          <w:rFonts w:eastAsia="Times"/>
          <w:color w:val="000000" w:themeColor="text1"/>
          <w:sz w:val="22"/>
          <w:szCs w:val="21"/>
        </w:rPr>
      </w:pPr>
      <w:r w:rsidRPr="00D20B5E">
        <w:rPr>
          <w:b/>
        </w:rPr>
        <w:t>Making a request</w:t>
      </w:r>
    </w:p>
    <w:p w14:paraId="44755932" w14:textId="77777777" w:rsidR="00EC132E" w:rsidRPr="000155DC" w:rsidRDefault="00EC132E" w:rsidP="00393BE9">
      <w:pPr>
        <w:pStyle w:val="ARBody"/>
      </w:pPr>
      <w:r w:rsidRPr="000155DC">
        <w:t xml:space="preserve">Making a request to access documents should be made in writing to DGS’s FOI officer. The requirements of a request are set out in section 17 of the FOI Act. </w:t>
      </w:r>
    </w:p>
    <w:p w14:paraId="64EBB279" w14:textId="77777777" w:rsidR="00EC132E" w:rsidRPr="000155DC" w:rsidRDefault="00EC132E" w:rsidP="00393BE9">
      <w:pPr>
        <w:pStyle w:val="ARBody"/>
      </w:pPr>
      <w:r w:rsidRPr="000155DC">
        <w:t xml:space="preserve">In summary, a request should: </w:t>
      </w:r>
    </w:p>
    <w:p w14:paraId="412AA798" w14:textId="77777777" w:rsidR="00EC132E" w:rsidRPr="000155DC" w:rsidRDefault="00EC132E" w:rsidP="007A3891">
      <w:pPr>
        <w:pStyle w:val="ARBullet1"/>
      </w:pPr>
      <w:r w:rsidRPr="6D5F33BB">
        <w:rPr>
          <w:rFonts w:eastAsia="Times"/>
          <w:color w:val="000000" w:themeColor="text1"/>
        </w:rPr>
        <w:t xml:space="preserve">be in writing </w:t>
      </w:r>
    </w:p>
    <w:p w14:paraId="1C6C51AE" w14:textId="77777777" w:rsidR="00EC132E" w:rsidRPr="000155DC" w:rsidRDefault="00EC132E" w:rsidP="007A3891">
      <w:pPr>
        <w:pStyle w:val="ARBullet1"/>
      </w:pPr>
      <w:r w:rsidRPr="6D5F33BB">
        <w:rPr>
          <w:rFonts w:eastAsia="Times"/>
          <w:color w:val="000000" w:themeColor="text1"/>
        </w:rPr>
        <w:t xml:space="preserve">identify as clearly as possible the documents requested </w:t>
      </w:r>
    </w:p>
    <w:p w14:paraId="0286436D" w14:textId="77777777" w:rsidR="00EC132E" w:rsidRPr="000155DC" w:rsidRDefault="00EC132E" w:rsidP="007A3891">
      <w:pPr>
        <w:pStyle w:val="ARBullet1"/>
      </w:pPr>
      <w:r w:rsidRPr="6D5F33BB">
        <w:rPr>
          <w:rFonts w:eastAsia="Times"/>
          <w:color w:val="000000" w:themeColor="text1"/>
        </w:rPr>
        <w:t xml:space="preserve">be accompanied by the appropriate application fee (which may be waived if it would cause hardship to the applicant). </w:t>
      </w:r>
    </w:p>
    <w:p w14:paraId="73D55D73" w14:textId="77777777" w:rsidR="00EC132E" w:rsidRDefault="00EC132E" w:rsidP="006B1206">
      <w:pPr>
        <w:pStyle w:val="ARBodyAfterBullets"/>
      </w:pPr>
      <w:r>
        <w:t xml:space="preserve">Requests for documents in DGS’s possession should be addressed to: </w:t>
      </w:r>
    </w:p>
    <w:p w14:paraId="16689D28" w14:textId="77777777" w:rsidR="004D61B3" w:rsidRDefault="00EC132E" w:rsidP="004D61B3">
      <w:pPr>
        <w:pStyle w:val="ARBodynospaceindent"/>
      </w:pPr>
      <w:r>
        <w:t>Freedom of Information</w:t>
      </w:r>
    </w:p>
    <w:p w14:paraId="5090153D" w14:textId="77777777" w:rsidR="004D61B3" w:rsidRDefault="00EC132E" w:rsidP="004D61B3">
      <w:pPr>
        <w:pStyle w:val="ARBodynospaceindent"/>
      </w:pPr>
      <w:r>
        <w:t>Office of the General Counsel</w:t>
      </w:r>
    </w:p>
    <w:p w14:paraId="13BE872D" w14:textId="77777777" w:rsidR="004D61B3" w:rsidRDefault="00EC132E" w:rsidP="004D61B3">
      <w:pPr>
        <w:pStyle w:val="ARBodynospaceindent"/>
      </w:pPr>
      <w:r>
        <w:t>Department of Government Services</w:t>
      </w:r>
    </w:p>
    <w:p w14:paraId="3645F589" w14:textId="77777777" w:rsidR="004D61B3" w:rsidRDefault="00EC132E" w:rsidP="004D61B3">
      <w:pPr>
        <w:pStyle w:val="ARBodynospaceindent"/>
      </w:pPr>
      <w:r>
        <w:t>1 Macarthur Place</w:t>
      </w:r>
    </w:p>
    <w:p w14:paraId="5B6EEF1A" w14:textId="26F1BC71" w:rsidR="00EC132E" w:rsidRDefault="00EC132E" w:rsidP="004D61B3">
      <w:pPr>
        <w:pStyle w:val="ARBodyIndent"/>
      </w:pPr>
      <w:r>
        <w:t>East Melbourne Vic 3002</w:t>
      </w:r>
    </w:p>
    <w:p w14:paraId="6DCD2DDA" w14:textId="77777777" w:rsidR="00C433B3" w:rsidRDefault="00C433B3">
      <w:pPr>
        <w:spacing w:before="0" w:after="0" w:line="240" w:lineRule="auto"/>
        <w:rPr>
          <w:rFonts w:asciiTheme="minorHAnsi" w:eastAsia="MS Mincho" w:hAnsiTheme="minorHAnsi" w:cs="Arial"/>
          <w:sz w:val="20"/>
          <w:szCs w:val="18"/>
          <w:lang w:eastAsia="en-US"/>
        </w:rPr>
      </w:pPr>
      <w:r>
        <w:br w:type="page"/>
      </w:r>
    </w:p>
    <w:p w14:paraId="73E0B4D5" w14:textId="58527130" w:rsidR="004D61B3" w:rsidRDefault="00EC132E" w:rsidP="006B1206">
      <w:pPr>
        <w:pStyle w:val="ARBodynospace"/>
        <w:spacing w:before="120"/>
      </w:pPr>
      <w:r>
        <w:t xml:space="preserve">Requests can also be lodged </w:t>
      </w:r>
      <w:hyperlink r:id="rId63" w:history="1">
        <w:r w:rsidRPr="004D61B3">
          <w:rPr>
            <w:rStyle w:val="Hyperlink"/>
          </w:rPr>
          <w:t>https://online.foi.vic.gov.au/foi/request.doj</w:t>
        </w:r>
      </w:hyperlink>
      <w:r>
        <w:t xml:space="preserve"> </w:t>
      </w:r>
    </w:p>
    <w:p w14:paraId="5AAFB763" w14:textId="77777777" w:rsidR="00C433B3" w:rsidRDefault="00EC132E" w:rsidP="00393BE9">
      <w:pPr>
        <w:pStyle w:val="ARBody"/>
      </w:pPr>
      <w:r>
        <w:t>or email us at</w:t>
      </w:r>
      <w:r w:rsidR="00BF2B96">
        <w:t xml:space="preserve"> </w:t>
      </w:r>
      <w:hyperlink r:id="rId64" w:history="1">
        <w:r w:rsidRPr="004D61B3">
          <w:rPr>
            <w:rStyle w:val="Hyperlink"/>
          </w:rPr>
          <w:t>freedomofinformation@dgs.vic.gov.au</w:t>
        </w:r>
      </w:hyperlink>
      <w:r>
        <w:t xml:space="preserve"> for an application pack. </w:t>
      </w:r>
    </w:p>
    <w:p w14:paraId="7013752B" w14:textId="15BBE5D8" w:rsidR="00EC132E" w:rsidRDefault="00EC132E" w:rsidP="00062EDD">
      <w:pPr>
        <w:pStyle w:val="ARBody"/>
        <w:spacing w:line="264" w:lineRule="auto"/>
      </w:pPr>
      <w:r>
        <w:t>Access charges may apply once documents have been processed and an access decision has been made. Charges may be applied — for example, for costs associated with photocopying and for search and retrieval of</w:t>
      </w:r>
      <w:r w:rsidR="006B1206">
        <w:rPr>
          <w:rFonts w:ascii="Calibri" w:hAnsi="Calibri" w:cs="Calibri"/>
        </w:rPr>
        <w:t> </w:t>
      </w:r>
      <w:r>
        <w:t xml:space="preserve">documents. </w:t>
      </w:r>
    </w:p>
    <w:p w14:paraId="3582EDBB" w14:textId="33AE54B1" w:rsidR="00EC132E" w:rsidRDefault="00EC132E" w:rsidP="00062EDD">
      <w:pPr>
        <w:pStyle w:val="ARBody"/>
        <w:spacing w:line="264" w:lineRule="auto"/>
      </w:pPr>
      <w:r>
        <w:t xml:space="preserve">More information about DGS’s FOI arrangements can be found at Freedom of Information Part II Statements </w:t>
      </w:r>
      <w:r w:rsidR="00F56522">
        <w:t>–</w:t>
      </w:r>
      <w:r>
        <w:t xml:space="preserve"> Department of Government Services | Victorian Government (</w:t>
      </w:r>
      <w:hyperlink r:id="rId65" w:history="1">
        <w:r w:rsidRPr="006B1206">
          <w:rPr>
            <w:rStyle w:val="Hyperlink"/>
          </w:rPr>
          <w:t>www.vic.gov.au</w:t>
        </w:r>
      </w:hyperlink>
      <w:r>
        <w:t>).</w:t>
      </w:r>
    </w:p>
    <w:p w14:paraId="7AE6E331" w14:textId="53A6F41B" w:rsidR="00EC132E" w:rsidRDefault="00EC132E" w:rsidP="00062EDD">
      <w:pPr>
        <w:pStyle w:val="ARBody"/>
        <w:spacing w:line="264" w:lineRule="auto"/>
      </w:pPr>
      <w:r>
        <w:t>DGS Public Interest Disclosure | Victorian Government (</w:t>
      </w:r>
      <w:hyperlink r:id="rId66" w:history="1">
        <w:r w:rsidRPr="006B1206">
          <w:rPr>
            <w:rStyle w:val="Hyperlink"/>
          </w:rPr>
          <w:t>www.vic.gov.au</w:t>
        </w:r>
      </w:hyperlink>
      <w:r>
        <w:t>).</w:t>
      </w:r>
    </w:p>
    <w:p w14:paraId="06A6BADA" w14:textId="4CAD861D" w:rsidR="00EC132E" w:rsidRDefault="00EC132E" w:rsidP="00062EDD">
      <w:pPr>
        <w:pStyle w:val="ARBody"/>
        <w:spacing w:line="264" w:lineRule="auto"/>
      </w:pPr>
      <w:r>
        <w:t>Public interest disclosures must remain confidential under the law, so it is difficult to be accurate about the number of disclosures in any year. For example, managers or executives can receive public interest disclosures and may report these straight to</w:t>
      </w:r>
      <w:r w:rsidR="006B1206">
        <w:rPr>
          <w:rFonts w:ascii="Calibri" w:hAnsi="Calibri" w:cs="Calibri"/>
        </w:rPr>
        <w:t> </w:t>
      </w:r>
      <w:r>
        <w:t xml:space="preserve">the Independent Broad-based </w:t>
      </w:r>
      <w:r w:rsidR="006B1206">
        <w:br/>
      </w:r>
      <w:r>
        <w:t xml:space="preserve">Anti-corruption Commission (IBAC) without anyone knowing. Equally, people can report directly to IBAC themselves without DGS necessarily knowing. </w:t>
      </w:r>
    </w:p>
    <w:p w14:paraId="455AEDF9" w14:textId="3667B467" w:rsidR="00EC132E" w:rsidRPr="00C53420" w:rsidRDefault="00EC132E" w:rsidP="00062EDD">
      <w:pPr>
        <w:pStyle w:val="ARBody"/>
        <w:spacing w:line="264" w:lineRule="auto"/>
        <w:rPr>
          <w:rFonts w:eastAsia="Times"/>
          <w:color w:val="000000" w:themeColor="text1"/>
          <w:sz w:val="22"/>
          <w:szCs w:val="21"/>
        </w:rPr>
      </w:pPr>
      <w:r>
        <w:t xml:space="preserve">There have </w:t>
      </w:r>
      <w:r w:rsidRPr="00D03B85">
        <w:t xml:space="preserve">been no disclosures made to DGS under the </w:t>
      </w:r>
      <w:r w:rsidRPr="00125267">
        <w:t>Public Interest Disclosures Act that have been notified to IBAC in 2022–</w:t>
      </w:r>
      <w:r w:rsidR="00C45C2C" w:rsidRPr="00125267">
        <w:t>23.</w:t>
      </w:r>
    </w:p>
    <w:p w14:paraId="4C684CD0" w14:textId="77777777" w:rsidR="00EC132E" w:rsidRPr="00DB635A" w:rsidRDefault="00EC132E" w:rsidP="00393BE9">
      <w:pPr>
        <w:pStyle w:val="Heading3"/>
      </w:pPr>
      <w:bookmarkStart w:id="332" w:name="_Toc149315219"/>
      <w:r w:rsidRPr="00DB635A">
        <w:t>Compliance with the Gender Equality Act</w:t>
      </w:r>
      <w:bookmarkEnd w:id="332"/>
    </w:p>
    <w:p w14:paraId="58579BDB" w14:textId="77777777" w:rsidR="00EC132E" w:rsidRPr="008F77B7" w:rsidRDefault="00EC132E" w:rsidP="00393BE9">
      <w:pPr>
        <w:pStyle w:val="ARBody"/>
      </w:pPr>
      <w:r w:rsidRPr="008F77B7">
        <w:t xml:space="preserve">DGS acknowledges gender diversity within our workforce and is committed to developing strategies that promote opportunities for all staff. </w:t>
      </w:r>
    </w:p>
    <w:p w14:paraId="340307A9" w14:textId="24FA28F3" w:rsidR="00EC132E" w:rsidRPr="008F77B7" w:rsidRDefault="00EC132E" w:rsidP="00393BE9">
      <w:pPr>
        <w:pStyle w:val="ARBody"/>
      </w:pPr>
      <w:r w:rsidRPr="008F77B7">
        <w:t>As a new department, DGS’s obligation under the Gender Equality Act only began on 1 July 2023 and requires the department to take positive action towards achieving workplace gender</w:t>
      </w:r>
      <w:r w:rsidR="00C433B3">
        <w:t> </w:t>
      </w:r>
      <w:r w:rsidRPr="008F77B7">
        <w:t>equality.</w:t>
      </w:r>
    </w:p>
    <w:p w14:paraId="7349B5D5" w14:textId="55741479" w:rsidR="00EC132E" w:rsidRPr="00803A51" w:rsidRDefault="00EC132E" w:rsidP="00393BE9">
      <w:pPr>
        <w:pStyle w:val="ARBody"/>
      </w:pPr>
      <w:r w:rsidRPr="008F77B7">
        <w:t>DGS has liaised with the Public Sector Gender Equality Commissioner to ensure we achieve</w:t>
      </w:r>
      <w:r w:rsidR="00691334">
        <w:t> </w:t>
      </w:r>
      <w:r w:rsidRPr="008F77B7">
        <w:t>compliance with obligations under the Act in line with the timeframes advised by the</w:t>
      </w:r>
      <w:r w:rsidR="00691334">
        <w:t> </w:t>
      </w:r>
      <w:r w:rsidRPr="008F77B7">
        <w:t>Commissioner.</w:t>
      </w:r>
    </w:p>
    <w:p w14:paraId="6DD1AB9B" w14:textId="77777777" w:rsidR="00EC132E" w:rsidRPr="00CF3724" w:rsidRDefault="00EC132E" w:rsidP="00393BE9">
      <w:pPr>
        <w:pStyle w:val="Heading3"/>
      </w:pPr>
      <w:bookmarkStart w:id="333" w:name="_Toc149315220"/>
      <w:r w:rsidRPr="00CF3724">
        <w:t xml:space="preserve">Compliance with the </w:t>
      </w:r>
      <w:r>
        <w:t>B</w:t>
      </w:r>
      <w:r w:rsidRPr="00CF3724">
        <w:t xml:space="preserve">uilding </w:t>
      </w:r>
      <w:r>
        <w:t>A</w:t>
      </w:r>
      <w:r w:rsidRPr="00CF3724">
        <w:t>ct</w:t>
      </w:r>
      <w:bookmarkEnd w:id="333"/>
    </w:p>
    <w:p w14:paraId="1FB143A2" w14:textId="089001EE" w:rsidR="00EC132E" w:rsidRDefault="00EC132E" w:rsidP="00393BE9">
      <w:pPr>
        <w:pStyle w:val="ARBody"/>
      </w:pPr>
      <w:r>
        <w:t xml:space="preserve">DGS complied with obligations under the </w:t>
      </w:r>
      <w:r w:rsidRPr="00840E72">
        <w:rPr>
          <w:rStyle w:val="Emphasis"/>
        </w:rPr>
        <w:t>Building Act 1993</w:t>
      </w:r>
      <w:r>
        <w:t>, the Building Regulations 2006 and associated statutory requirements and amendments. An occupancy permit or certificate of final inspection endorsed by a registered building surveyor is obtained for all upgrades to existing facilities requiring a</w:t>
      </w:r>
      <w:r w:rsidR="001965AE">
        <w:rPr>
          <w:rFonts w:ascii="Calibri" w:hAnsi="Calibri" w:cs="Calibri"/>
        </w:rPr>
        <w:t> </w:t>
      </w:r>
      <w:r>
        <w:t>permit. Design consultants and building contractors engaged are registered practitioners, and registrations are maintained during the course of the work.</w:t>
      </w:r>
      <w:r w:rsidR="00BF2B96">
        <w:t xml:space="preserve"> </w:t>
      </w:r>
    </w:p>
    <w:p w14:paraId="6E7C6E19" w14:textId="77777777" w:rsidR="00EC132E" w:rsidRDefault="00EC132E" w:rsidP="00393BE9">
      <w:pPr>
        <w:pStyle w:val="ARBody"/>
      </w:pPr>
      <w:r>
        <w:t>DGS manages the Victorian Archives Centre. There are several mechanisms for inspection, reporting and carrying out of maintenance works at this site including:</w:t>
      </w:r>
    </w:p>
    <w:p w14:paraId="3698A387" w14:textId="77777777" w:rsidR="00EC132E" w:rsidRDefault="00EC132E" w:rsidP="007A3891">
      <w:pPr>
        <w:pStyle w:val="ARBullet1"/>
      </w:pPr>
      <w:r>
        <w:t xml:space="preserve">regular property inspections conducted by staff, tenants and external contractors </w:t>
      </w:r>
    </w:p>
    <w:p w14:paraId="18C641FF" w14:textId="77777777" w:rsidR="00EC132E" w:rsidRDefault="00EC132E" w:rsidP="007A3891">
      <w:pPr>
        <w:pStyle w:val="ARBullet1"/>
      </w:pPr>
      <w:r>
        <w:t xml:space="preserve">independent, formal condition audits undertaken every five years </w:t>
      </w:r>
    </w:p>
    <w:p w14:paraId="08DE7FD9" w14:textId="77777777" w:rsidR="00EC132E" w:rsidRDefault="00EC132E" w:rsidP="007A3891">
      <w:pPr>
        <w:pStyle w:val="ARBullet1"/>
      </w:pPr>
      <w:r>
        <w:t xml:space="preserve">site risk surveys undertaken at least biennially by the Victorian Managed Insurance Authority </w:t>
      </w:r>
    </w:p>
    <w:p w14:paraId="5ADB61C0" w14:textId="49427C68" w:rsidR="00EC132E" w:rsidRDefault="00EC132E" w:rsidP="007A3891">
      <w:pPr>
        <w:pStyle w:val="ARBullet1"/>
      </w:pPr>
      <w:r>
        <w:t>onsite facilities managers responding to</w:t>
      </w:r>
      <w:r w:rsidR="001965AE">
        <w:rPr>
          <w:rFonts w:ascii="Calibri" w:hAnsi="Calibri" w:cs="Calibri"/>
        </w:rPr>
        <w:t> </w:t>
      </w:r>
      <w:r>
        <w:t>and prioritising identified issues and</w:t>
      </w:r>
      <w:r w:rsidR="001965AE">
        <w:rPr>
          <w:rFonts w:ascii="Calibri" w:hAnsi="Calibri" w:cs="Calibri"/>
        </w:rPr>
        <w:t> </w:t>
      </w:r>
      <w:r>
        <w:t>managing breakdown, preventative and</w:t>
      </w:r>
      <w:r w:rsidR="001965AE">
        <w:rPr>
          <w:rFonts w:ascii="Calibri" w:hAnsi="Calibri" w:cs="Calibri"/>
        </w:rPr>
        <w:t> </w:t>
      </w:r>
      <w:r>
        <w:t xml:space="preserve">cyclical maintenance contracts. </w:t>
      </w:r>
    </w:p>
    <w:p w14:paraId="2D41EC40" w14:textId="5C5CF944" w:rsidR="00EC132E" w:rsidRDefault="00EC132E" w:rsidP="004D61B3">
      <w:pPr>
        <w:pStyle w:val="ARBodyAfterBullets"/>
      </w:pPr>
      <w:r w:rsidRPr="00D20B5E">
        <w:t>There w</w:t>
      </w:r>
      <w:r>
        <w:t>as one</w:t>
      </w:r>
      <w:r w:rsidRPr="00D20B5E">
        <w:t xml:space="preserve"> Major works project with a</w:t>
      </w:r>
      <w:r w:rsidR="00AB122A">
        <w:rPr>
          <w:rFonts w:ascii="Calibri" w:hAnsi="Calibri" w:cs="Calibri"/>
        </w:rPr>
        <w:t> </w:t>
      </w:r>
      <w:r w:rsidRPr="00D20B5E">
        <w:t>cost greater than $50,000.</w:t>
      </w:r>
    </w:p>
    <w:p w14:paraId="5511237F" w14:textId="3FA52D59" w:rsidR="00EC132E" w:rsidRDefault="00EC132E" w:rsidP="007A3891">
      <w:pPr>
        <w:pStyle w:val="ARBullet1"/>
      </w:pPr>
      <w:r w:rsidRPr="005C23DC">
        <w:t>99 Shiel Street, North Melbourne</w:t>
      </w:r>
      <w:r>
        <w:t xml:space="preserve"> – </w:t>
      </w:r>
      <w:r w:rsidRPr="005C23DC">
        <w:t>Upgrade</w:t>
      </w:r>
      <w:r>
        <w:t xml:space="preserve"> </w:t>
      </w:r>
      <w:r w:rsidRPr="005C23DC">
        <w:t>of the Building Management</w:t>
      </w:r>
      <w:r w:rsidR="004D61B3">
        <w:rPr>
          <w:rFonts w:ascii="Calibri" w:hAnsi="Calibri" w:cs="Calibri"/>
        </w:rPr>
        <w:t> </w:t>
      </w:r>
      <w:r w:rsidRPr="005C23DC">
        <w:t>System</w:t>
      </w:r>
    </w:p>
    <w:p w14:paraId="07E9D239" w14:textId="199E6B24" w:rsidR="00AB122A" w:rsidRDefault="00AB122A">
      <w:pPr>
        <w:spacing w:before="0" w:after="0" w:line="240" w:lineRule="auto"/>
        <w:rPr>
          <w:rFonts w:ascii="VIC" w:eastAsia="MS Mincho" w:hAnsi="VIC" w:cs="Arial"/>
          <w:sz w:val="18"/>
          <w:szCs w:val="18"/>
          <w:lang w:eastAsia="en-US"/>
        </w:rPr>
      </w:pPr>
      <w:bookmarkStart w:id="334" w:name="_Toc141792611"/>
      <w:bookmarkStart w:id="335" w:name="_Toc142034636"/>
      <w:r>
        <w:br w:type="page"/>
      </w:r>
    </w:p>
    <w:p w14:paraId="0D8BAD96" w14:textId="52D24442" w:rsidR="00EC132E" w:rsidRDefault="00EC132E" w:rsidP="000454DE">
      <w:pPr>
        <w:pStyle w:val="Heading3"/>
        <w:spacing w:before="240"/>
      </w:pPr>
      <w:bookmarkStart w:id="336" w:name="_Toc149315221"/>
      <w:r w:rsidRPr="002A6E8A">
        <w:t>Compliance with the</w:t>
      </w:r>
      <w:r>
        <w:rPr>
          <w:rFonts w:ascii="Calibri" w:hAnsi="Calibri" w:cs="Calibri"/>
        </w:rPr>
        <w:t> </w:t>
      </w:r>
      <w:bookmarkEnd w:id="334"/>
      <w:bookmarkEnd w:id="335"/>
      <w:r>
        <w:t>Public Interest Disclosures</w:t>
      </w:r>
      <w:r w:rsidR="00C433B3">
        <w:t> </w:t>
      </w:r>
      <w:r>
        <w:t>Act</w:t>
      </w:r>
      <w:bookmarkEnd w:id="336"/>
    </w:p>
    <w:p w14:paraId="428EFCED" w14:textId="324AB0F4" w:rsidR="00EC132E" w:rsidRPr="000155DC" w:rsidRDefault="00EC132E" w:rsidP="00393BE9">
      <w:pPr>
        <w:pStyle w:val="ARBody"/>
      </w:pPr>
      <w:r w:rsidRPr="000155DC">
        <w:t xml:space="preserve">The </w:t>
      </w:r>
      <w:r w:rsidRPr="007A3891">
        <w:rPr>
          <w:rStyle w:val="Emphasis"/>
        </w:rPr>
        <w:t>Public Interest Disclosure Act 2012</w:t>
      </w:r>
      <w:r w:rsidRPr="000155DC">
        <w:t xml:space="preserve"> (formerly the </w:t>
      </w:r>
      <w:r w:rsidRPr="007A3891">
        <w:rPr>
          <w:rStyle w:val="Emphasis"/>
        </w:rPr>
        <w:t>Protected Disclosure Act 2012</w:t>
      </w:r>
      <w:r w:rsidRPr="000155DC">
        <w:t>) encourages and assists people to disclose improper conduct or detrimental action involving public officers and public bodies. The Act provides protection to people who make disclosures in accordance with the Act</w:t>
      </w:r>
      <w:r w:rsidR="00AB122A">
        <w:rPr>
          <w:rFonts w:ascii="Calibri" w:hAnsi="Calibri" w:cs="Calibri"/>
        </w:rPr>
        <w:t> </w:t>
      </w:r>
      <w:r w:rsidRPr="000155DC">
        <w:t>and establishes a system for the matters disclosed to be investigated.</w:t>
      </w:r>
    </w:p>
    <w:p w14:paraId="0289FB19" w14:textId="77777777" w:rsidR="00EC132E" w:rsidRDefault="00EC132E" w:rsidP="00393BE9">
      <w:pPr>
        <w:pStyle w:val="ARBody"/>
      </w:pPr>
      <w:r w:rsidRPr="000155DC">
        <w:t xml:space="preserve">DGS is committed to the Act’s objectives. DGS does not tolerate improper conduct by our employees or reprisals against those who make disclosures about such conduct. </w:t>
      </w:r>
    </w:p>
    <w:p w14:paraId="03FD920A" w14:textId="01981C33" w:rsidR="00B752DE" w:rsidRDefault="00B752DE" w:rsidP="00B752DE">
      <w:pPr>
        <w:pStyle w:val="ARBody"/>
      </w:pPr>
      <w:r>
        <w:t>A guide to reporting disclosures of improper conduct or detrimental action by DGS or any of our employees or officers is available online at DGS Public Interest Disclosure</w:t>
      </w:r>
      <w:r w:rsidR="006C7DC1">
        <w:t xml:space="preserve"> </w:t>
      </w:r>
      <w:r>
        <w:t>| Victorian Government (</w:t>
      </w:r>
      <w:hyperlink r:id="rId67" w:history="1">
        <w:r w:rsidR="006C7DC1" w:rsidRPr="006C7DC1">
          <w:rPr>
            <w:rStyle w:val="Hyperlink"/>
          </w:rPr>
          <w:t>www.vic.gov.au/dgs-public-interest-disclosure</w:t>
        </w:r>
      </w:hyperlink>
      <w:r>
        <w:t>).</w:t>
      </w:r>
    </w:p>
    <w:p w14:paraId="5011C851" w14:textId="610E84F3" w:rsidR="00B752DE" w:rsidRDefault="00B752DE" w:rsidP="00B752DE">
      <w:pPr>
        <w:pStyle w:val="ARBody"/>
      </w:pPr>
      <w:r>
        <w:t xml:space="preserve"> Public interest disclosures must remain confidential under the law, so it is difficult to be accurate about the number of disclosures in any year. For example, managers or executives can receive public interest disclosures and may report these straight to the Independent Broad-based Anti-corruption Commission (IBAC) without anyone knowing.</w:t>
      </w:r>
    </w:p>
    <w:p w14:paraId="297F1CDE" w14:textId="1AD439E0" w:rsidR="001E4C57" w:rsidRDefault="00B752DE" w:rsidP="00B752DE">
      <w:pPr>
        <w:pStyle w:val="ARBody"/>
      </w:pPr>
      <w:r>
        <w:t xml:space="preserve"> Equally, people can report directly to IBAC themselves without DGS necessarily knowing. There have been no disclosures made to DGS under the Public Interest Disclosures Act that have been notified to IBAC in 2022–23.</w:t>
      </w:r>
    </w:p>
    <w:p w14:paraId="04E02348" w14:textId="36360881" w:rsidR="00EC132E" w:rsidRPr="002A6E8A" w:rsidRDefault="00EC132E" w:rsidP="006C7DC1">
      <w:pPr>
        <w:pStyle w:val="Heading3"/>
      </w:pPr>
      <w:bookmarkStart w:id="337" w:name="_Toc141792612"/>
      <w:bookmarkStart w:id="338" w:name="_Toc142034637"/>
      <w:bookmarkStart w:id="339" w:name="_Toc149315222"/>
      <w:r>
        <w:t>Competitive</w:t>
      </w:r>
      <w:r w:rsidRPr="002A6E8A">
        <w:t xml:space="preserve"> </w:t>
      </w:r>
      <w:bookmarkEnd w:id="337"/>
      <w:bookmarkEnd w:id="338"/>
      <w:r w:rsidRPr="00E44564">
        <w:t>Neutrality</w:t>
      </w:r>
      <w:r w:rsidR="0072303F">
        <w:rPr>
          <w:rFonts w:ascii="Calibri" w:hAnsi="Calibri" w:cs="Calibri"/>
        </w:rPr>
        <w:t> </w:t>
      </w:r>
      <w:r w:rsidRPr="00E44564">
        <w:t>Policy</w:t>
      </w:r>
      <w:bookmarkEnd w:id="339"/>
    </w:p>
    <w:p w14:paraId="25B622B9" w14:textId="5BB37425" w:rsidR="00EC132E" w:rsidRDefault="00EC132E" w:rsidP="006B1206">
      <w:pPr>
        <w:pStyle w:val="ARBody"/>
        <w:spacing w:line="264" w:lineRule="auto"/>
      </w:pPr>
      <w:r>
        <w:t>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cost these services as if they were privately owned. The Competitive Neutrality Policy supports fair competition between public and private businesses and provides government businesses with a tool to enhance decisions on resource allocation. This policy does not</w:t>
      </w:r>
      <w:r w:rsidR="00EF4EEF">
        <w:rPr>
          <w:rFonts w:ascii="Calibri" w:hAnsi="Calibri" w:cs="Calibri"/>
        </w:rPr>
        <w:t> </w:t>
      </w:r>
      <w:r>
        <w:t>override other policy objectives of government and focuses on efficiency in</w:t>
      </w:r>
      <w:r w:rsidR="00EF4EEF">
        <w:rPr>
          <w:rFonts w:ascii="Calibri" w:hAnsi="Calibri" w:cs="Calibri"/>
        </w:rPr>
        <w:t> </w:t>
      </w:r>
      <w:r>
        <w:t>service</w:t>
      </w:r>
      <w:r w:rsidR="00D9138D">
        <w:t> </w:t>
      </w:r>
      <w:r>
        <w:t xml:space="preserve">provision. </w:t>
      </w:r>
    </w:p>
    <w:p w14:paraId="575ECD70" w14:textId="3C1C3335" w:rsidR="00691334" w:rsidRDefault="00EC132E" w:rsidP="006B1206">
      <w:pPr>
        <w:pStyle w:val="ARBody"/>
        <w:spacing w:line="264" w:lineRule="auto"/>
      </w:pPr>
      <w:r>
        <w:t>DGS is committed to ensuring Victoria fulfils its requirements on competitive neutrality reporting for government businesses against the enhanced principles as required under the Competition Principles Agreement.</w:t>
      </w:r>
    </w:p>
    <w:p w14:paraId="20E53C4B" w14:textId="77777777" w:rsidR="00691334" w:rsidRDefault="00691334">
      <w:pPr>
        <w:spacing w:before="0" w:after="0" w:line="240" w:lineRule="auto"/>
        <w:rPr>
          <w:rFonts w:asciiTheme="minorHAnsi" w:eastAsia="MS Mincho" w:hAnsiTheme="minorHAnsi" w:cs="Arial"/>
          <w:sz w:val="20"/>
          <w:szCs w:val="18"/>
          <w:lang w:eastAsia="en-US"/>
        </w:rPr>
      </w:pPr>
      <w:r>
        <w:br w:type="page"/>
      </w:r>
    </w:p>
    <w:p w14:paraId="6AFC3796" w14:textId="77777777" w:rsidR="00EC132E" w:rsidRPr="008F77B7" w:rsidRDefault="00EC132E" w:rsidP="00691334">
      <w:pPr>
        <w:pStyle w:val="Heading3"/>
      </w:pPr>
      <w:bookmarkStart w:id="340" w:name="_Toc149315223"/>
      <w:r w:rsidRPr="008F77B7">
        <w:t>Compliance with the Carers Recognition Act</w:t>
      </w:r>
      <w:bookmarkEnd w:id="340"/>
    </w:p>
    <w:p w14:paraId="68ED5B3E" w14:textId="77777777" w:rsidR="00EC132E" w:rsidRPr="008F77B7" w:rsidRDefault="00EC132E" w:rsidP="00393BE9">
      <w:pPr>
        <w:pStyle w:val="ARBody"/>
      </w:pPr>
      <w:r w:rsidRPr="008F77B7">
        <w:t xml:space="preserve">The department has taken all practical measures to comply with its obligations under the Act. These include: </w:t>
      </w:r>
    </w:p>
    <w:p w14:paraId="74D24D23" w14:textId="77777777" w:rsidR="00EC132E" w:rsidRPr="008F77B7" w:rsidRDefault="00EC132E" w:rsidP="00393BE9">
      <w:pPr>
        <w:pStyle w:val="ARBody"/>
      </w:pPr>
      <w:r w:rsidRPr="008F77B7">
        <w:t xml:space="preserve">Considering the care relationships principles set out in the Act when setting policies and providing services, for example: </w:t>
      </w:r>
    </w:p>
    <w:p w14:paraId="42E61BF8" w14:textId="6D3064E0" w:rsidR="00EC132E" w:rsidRPr="008F77B7" w:rsidRDefault="00EC132E" w:rsidP="007A3891">
      <w:pPr>
        <w:pStyle w:val="ARBullet1"/>
      </w:pPr>
      <w:r w:rsidRPr="008F77B7">
        <w:t xml:space="preserve">ensuring flexible work arrangements are embedded as part of the DGS working culture (in line with requirements under the </w:t>
      </w:r>
      <w:r w:rsidRPr="00840E72">
        <w:rPr>
          <w:rStyle w:val="Emphasis"/>
        </w:rPr>
        <w:t>Gender Equality Act 2020</w:t>
      </w:r>
      <w:r w:rsidRPr="008F77B7">
        <w:t>) and are available to all staff for any reason including supporting employees with family and caring responsibilities. During 2022–23 DGS introduced a new Flexible Work Policy to support the way Victorian public service organisations will work in</w:t>
      </w:r>
      <w:r w:rsidR="006B1206">
        <w:rPr>
          <w:rFonts w:ascii="Calibri" w:hAnsi="Calibri" w:cs="Calibri"/>
        </w:rPr>
        <w:t> </w:t>
      </w:r>
      <w:r w:rsidRPr="008F77B7">
        <w:t xml:space="preserve">the future </w:t>
      </w:r>
    </w:p>
    <w:p w14:paraId="10CBD46F" w14:textId="272F6C08" w:rsidR="00EC132E" w:rsidRPr="008F77B7" w:rsidRDefault="00EC132E" w:rsidP="007A3891">
      <w:pPr>
        <w:pStyle w:val="ARBullet1"/>
      </w:pPr>
      <w:r w:rsidRPr="008F77B7">
        <w:t>embedding a hybrid working model to support diversity, inclusion and a more equitable</w:t>
      </w:r>
      <w:r w:rsidR="00D9138D">
        <w:t> </w:t>
      </w:r>
      <w:r w:rsidRPr="008F77B7">
        <w:t xml:space="preserve">workplace </w:t>
      </w:r>
    </w:p>
    <w:p w14:paraId="76A169E8" w14:textId="77777777" w:rsidR="00EC132E" w:rsidRPr="008F77B7" w:rsidRDefault="00EC132E" w:rsidP="007A3891">
      <w:pPr>
        <w:pStyle w:val="ARBullet1"/>
      </w:pPr>
      <w:r w:rsidRPr="008F77B7">
        <w:t xml:space="preserve">provision of the Parental Leave Transition Support Coaching Program. </w:t>
      </w:r>
    </w:p>
    <w:p w14:paraId="2968E357" w14:textId="77777777" w:rsidR="00EC132E" w:rsidRPr="008F77B7" w:rsidRDefault="00EC132E" w:rsidP="005A7F26">
      <w:pPr>
        <w:pStyle w:val="ARBodyAfterBullets"/>
      </w:pPr>
      <w:r w:rsidRPr="008F77B7">
        <w:t xml:space="preserve">Ensuring our staff have an awareness and understanding of the care relationship principles set out in the Act, for example: </w:t>
      </w:r>
    </w:p>
    <w:p w14:paraId="37E65666" w14:textId="5B38ED9C" w:rsidR="00EC132E" w:rsidRPr="008F77B7" w:rsidRDefault="00EC132E" w:rsidP="007A3891">
      <w:pPr>
        <w:pStyle w:val="ARBullet1"/>
      </w:pPr>
      <w:r w:rsidRPr="008F77B7">
        <w:t>championing the DGS Enablers Network, a</w:t>
      </w:r>
      <w:r w:rsidR="006B1206">
        <w:rPr>
          <w:rFonts w:ascii="Calibri" w:hAnsi="Calibri" w:cs="Calibri"/>
        </w:rPr>
        <w:t> </w:t>
      </w:r>
      <w:r w:rsidRPr="008F77B7">
        <w:t xml:space="preserve">network run by people with disability for people with disability, with an executive sponsor, open to all staff including carers </w:t>
      </w:r>
    </w:p>
    <w:p w14:paraId="1A8D6012" w14:textId="65F8C181" w:rsidR="00EC132E" w:rsidRPr="008F77B7" w:rsidRDefault="00EC132E" w:rsidP="007A3891">
      <w:pPr>
        <w:pStyle w:val="ARBullet1"/>
      </w:pPr>
      <w:r w:rsidRPr="008F77B7">
        <w:t>offering a mental health and wellbeing training program for all employees and leaders accessed from within their legacy</w:t>
      </w:r>
      <w:r w:rsidR="006B1206">
        <w:rPr>
          <w:rFonts w:ascii="Calibri" w:hAnsi="Calibri" w:cs="Calibri"/>
        </w:rPr>
        <w:t> </w:t>
      </w:r>
      <w:r w:rsidRPr="008F77B7">
        <w:t xml:space="preserve">departments </w:t>
      </w:r>
    </w:p>
    <w:p w14:paraId="3CAB6449" w14:textId="77777777" w:rsidR="00EC132E" w:rsidRPr="008F77B7" w:rsidRDefault="00EC132E" w:rsidP="007A3891">
      <w:pPr>
        <w:pStyle w:val="ARBullet1"/>
      </w:pPr>
      <w:r w:rsidRPr="008F77B7">
        <w:t>providing support to all employees through the Peer Support Program and the Employee Assistance Programs accessed from within their legacy departments.</w:t>
      </w:r>
    </w:p>
    <w:p w14:paraId="163324E1" w14:textId="77777777" w:rsidR="00EC132E" w:rsidRPr="008F77B7" w:rsidRDefault="00EC132E" w:rsidP="00360ACB">
      <w:pPr>
        <w:pStyle w:val="Heading3"/>
      </w:pPr>
      <w:bookmarkStart w:id="341" w:name="_Toc141792614"/>
      <w:bookmarkStart w:id="342" w:name="_Toc149315224"/>
      <w:r w:rsidRPr="008F77B7">
        <w:t>Compliance with the Disability Act</w:t>
      </w:r>
      <w:bookmarkEnd w:id="341"/>
      <w:bookmarkEnd w:id="342"/>
    </w:p>
    <w:p w14:paraId="431A95D8" w14:textId="2BEC75E4" w:rsidR="00EC132E" w:rsidRPr="008F77B7" w:rsidRDefault="00EC132E" w:rsidP="00393BE9">
      <w:pPr>
        <w:pStyle w:val="ARBody"/>
      </w:pPr>
      <w:r w:rsidRPr="008F77B7">
        <w:t>As a new department, under the Machinery of</w:t>
      </w:r>
      <w:r w:rsidR="0072303F">
        <w:rPr>
          <w:rFonts w:ascii="Calibri" w:hAnsi="Calibri" w:cs="Calibri"/>
        </w:rPr>
        <w:t> </w:t>
      </w:r>
      <w:r w:rsidRPr="008F77B7">
        <w:t>Government arrangements, DGS staff continued to be covered by the Disability action plans of their previous departments to</w:t>
      </w:r>
      <w:r w:rsidR="0072303F">
        <w:rPr>
          <w:rFonts w:ascii="Calibri" w:hAnsi="Calibri" w:cs="Calibri"/>
        </w:rPr>
        <w:t> </w:t>
      </w:r>
      <w:r w:rsidRPr="008F77B7">
        <w:t xml:space="preserve">ensure compliance with DGS’ obligations under the </w:t>
      </w:r>
      <w:r w:rsidRPr="00840E72">
        <w:rPr>
          <w:rStyle w:val="Emphasis"/>
        </w:rPr>
        <w:t>Disability Act 2006</w:t>
      </w:r>
      <w:r w:rsidRPr="008F77B7">
        <w:t>. In addition, DGS has implemented initiatives to:</w:t>
      </w:r>
    </w:p>
    <w:p w14:paraId="6DF34B98" w14:textId="77777777" w:rsidR="00EC132E" w:rsidRPr="008F77B7" w:rsidRDefault="00EC132E" w:rsidP="007A3891">
      <w:pPr>
        <w:pStyle w:val="ARBullet1"/>
      </w:pPr>
      <w:r w:rsidRPr="008F77B7">
        <w:t xml:space="preserve">reduce barriers to persons with a disability obtaining and maintaining employment by implementing a DGS Workplace Adjustment Policy to ensure accessibility for employees who may require adjustments to equipment, process, or supports to undertake their roles; and </w:t>
      </w:r>
    </w:p>
    <w:p w14:paraId="2B704CFC" w14:textId="51DBDFCF" w:rsidR="006C7DC1" w:rsidRDefault="00EC132E" w:rsidP="007F18C2">
      <w:pPr>
        <w:pStyle w:val="ARBullet1"/>
      </w:pPr>
      <w:r w:rsidRPr="008F77B7">
        <w:t>promote inclusion and participation in the workplace via a dedicated Senior Advisor Disability Access and Inclusion role who is active in promoting access and inclusion supports, as well as supporting a departmental Enablers Network for people with disability, their carers and allies, to represent the needs, interests and concerns of employees with lived experience of disability.</w:t>
      </w:r>
    </w:p>
    <w:p w14:paraId="7B25E52F" w14:textId="77777777" w:rsidR="006C7DC1" w:rsidRDefault="006C7DC1">
      <w:pPr>
        <w:spacing w:before="0" w:after="0" w:line="240" w:lineRule="auto"/>
        <w:rPr>
          <w:rFonts w:ascii="VIC" w:eastAsia="MS Mincho" w:hAnsi="VIC" w:cs="Arial"/>
          <w:sz w:val="18"/>
          <w:szCs w:val="19"/>
          <w:lang w:eastAsia="en-US"/>
        </w:rPr>
      </w:pPr>
      <w:r>
        <w:br w:type="page"/>
      </w:r>
    </w:p>
    <w:p w14:paraId="0E463CE9" w14:textId="58CEB5DC" w:rsidR="00EC132E" w:rsidRDefault="00EC132E" w:rsidP="006C7DC1">
      <w:pPr>
        <w:pStyle w:val="Heading3"/>
      </w:pPr>
      <w:bookmarkStart w:id="343" w:name="_Toc141792616"/>
      <w:bookmarkStart w:id="344" w:name="_Toc149315225"/>
      <w:r w:rsidRPr="002A6E8A">
        <w:t xml:space="preserve">Compliance </w:t>
      </w:r>
      <w:r w:rsidRPr="006C7DC1">
        <w:t>with</w:t>
      </w:r>
      <w:r w:rsidRPr="002A6E8A">
        <w:t xml:space="preserve"> the Local Jobs First Act</w:t>
      </w:r>
      <w:bookmarkEnd w:id="343"/>
      <w:bookmarkEnd w:id="344"/>
    </w:p>
    <w:p w14:paraId="379B768F" w14:textId="3500B4B7" w:rsidR="00EC132E" w:rsidRDefault="00EC132E" w:rsidP="00393BE9">
      <w:pPr>
        <w:pStyle w:val="ARBody"/>
      </w:pPr>
      <w:r>
        <w:t xml:space="preserve">The </w:t>
      </w:r>
      <w:r w:rsidRPr="00840E72">
        <w:rPr>
          <w:rStyle w:val="Emphasis"/>
        </w:rPr>
        <w:t>Local Jobs First Act 2003</w:t>
      </w:r>
      <w:r>
        <w:t>, introduced in</w:t>
      </w:r>
      <w:r w:rsidR="003D0464">
        <w:rPr>
          <w:rFonts w:ascii="Calibri" w:hAnsi="Calibri" w:cs="Calibri"/>
        </w:rPr>
        <w:t> </w:t>
      </w:r>
      <w:r>
        <w:t>August 2018, brings together the Victorian</w:t>
      </w:r>
      <w:r w:rsidR="009330E1">
        <w:rPr>
          <w:rFonts w:ascii="Calibri" w:hAnsi="Calibri" w:cs="Calibri"/>
        </w:rPr>
        <w:t> </w:t>
      </w:r>
      <w:r>
        <w:t>Industry Participation Policy (VIPP)</w:t>
      </w:r>
      <w:r w:rsidR="00F8770D">
        <w:rPr>
          <w:rFonts w:ascii="Calibri" w:hAnsi="Calibri" w:cs="Calibri"/>
        </w:rPr>
        <w:t> </w:t>
      </w:r>
      <w:r>
        <w:t>and the Major Project Skills Guarantee</w:t>
      </w:r>
      <w:r w:rsidR="00F8770D">
        <w:rPr>
          <w:rFonts w:ascii="Calibri" w:hAnsi="Calibri" w:cs="Calibri"/>
        </w:rPr>
        <w:t> </w:t>
      </w:r>
      <w:r>
        <w:t>(MPSG) policy,</w:t>
      </w:r>
      <w:r w:rsidR="003D0464">
        <w:rPr>
          <w:rFonts w:ascii="Calibri" w:hAnsi="Calibri" w:cs="Calibri"/>
        </w:rPr>
        <w:t> </w:t>
      </w:r>
      <w:r>
        <w:t>which were previously administered</w:t>
      </w:r>
      <w:r w:rsidR="003D0464">
        <w:rPr>
          <w:rFonts w:ascii="Calibri" w:hAnsi="Calibri" w:cs="Calibri"/>
        </w:rPr>
        <w:t> </w:t>
      </w:r>
      <w:r>
        <w:t xml:space="preserve">separately. </w:t>
      </w:r>
    </w:p>
    <w:p w14:paraId="62202377" w14:textId="2D762629" w:rsidR="00EC132E" w:rsidRDefault="00EC132E" w:rsidP="00393BE9">
      <w:pPr>
        <w:pStyle w:val="ARBody"/>
      </w:pPr>
      <w:r>
        <w:t>Departments and public sector bodies are required to apply the Local Jobs First policy in all projects valued at $3 million or more for</w:t>
      </w:r>
      <w:r w:rsidR="003D0464">
        <w:rPr>
          <w:rFonts w:ascii="Calibri" w:hAnsi="Calibri" w:cs="Calibri"/>
        </w:rPr>
        <w:t> </w:t>
      </w:r>
      <w:r>
        <w:t>metropolitan Melbourne or statewide projects, or $1 million or more for projects in</w:t>
      </w:r>
      <w:r w:rsidR="003D0464">
        <w:rPr>
          <w:rFonts w:ascii="Calibri" w:hAnsi="Calibri" w:cs="Calibri"/>
        </w:rPr>
        <w:t> </w:t>
      </w:r>
      <w:r>
        <w:t xml:space="preserve">regional Victoria. </w:t>
      </w:r>
    </w:p>
    <w:p w14:paraId="05FD6C11" w14:textId="47F05D9B" w:rsidR="00EC132E" w:rsidRDefault="00EC132E" w:rsidP="00393BE9">
      <w:pPr>
        <w:pStyle w:val="ARBody"/>
      </w:pPr>
      <w:r>
        <w:t>MPSG applies to all construction projects valued at $20 million or more. The MPSG guidelines and VIPP guidelines will continue to apply to MPSG-applicable and VIPP-applicable projects respectively where contracts have been entered prior to 15</w:t>
      </w:r>
      <w:r w:rsidR="003D0464">
        <w:rPr>
          <w:rFonts w:ascii="Calibri" w:hAnsi="Calibri" w:cs="Calibri"/>
        </w:rPr>
        <w:t> </w:t>
      </w:r>
      <w:r>
        <w:t xml:space="preserve">August 2018. </w:t>
      </w:r>
    </w:p>
    <w:p w14:paraId="27E1C518" w14:textId="1CE26DFB" w:rsidR="009F7979" w:rsidRDefault="00EC132E" w:rsidP="009F7979">
      <w:pPr>
        <w:pStyle w:val="ARBody"/>
      </w:pPr>
      <w:r>
        <w:t xml:space="preserve">During 2022–23 </w:t>
      </w:r>
      <w:r w:rsidR="009F7979">
        <w:t>DGS had seven Local Jobs First Standard projects valued at $34.246 million under contract. The projects were in metropolitan Victoria. No projects began in regional Melbourne or were deemed as statewide. The MPSG did not apply to this project. Of the four Local Jobs First projects in progress, the expected outcomes are:</w:t>
      </w:r>
    </w:p>
    <w:p w14:paraId="1B52F4F3" w14:textId="76E72DB9" w:rsidR="009F7979" w:rsidRDefault="009F7979" w:rsidP="009F7979">
      <w:pPr>
        <w:pStyle w:val="ARBullet1"/>
      </w:pPr>
      <w:r>
        <w:t>an average of 100 96.2 per cent of local content commitment</w:t>
      </w:r>
    </w:p>
    <w:p w14:paraId="44A61C36" w14:textId="46C9E743" w:rsidR="009F7979" w:rsidRDefault="009F7979" w:rsidP="009F7979">
      <w:pPr>
        <w:pStyle w:val="ARBullet1"/>
      </w:pPr>
      <w:r>
        <w:t>the retention of 17 31 jobs (annualised employee equivalent</w:t>
      </w:r>
    </w:p>
    <w:bookmarkEnd w:id="291"/>
    <w:p w14:paraId="12199443" w14:textId="77777777" w:rsidR="00EC132E" w:rsidRDefault="00EC132E" w:rsidP="00E649CA">
      <w:pPr>
        <w:pStyle w:val="ARBody"/>
        <w:sectPr w:rsidR="00EC132E" w:rsidSect="00C433B3">
          <w:type w:val="continuous"/>
          <w:pgSz w:w="11901" w:h="16840" w:code="9"/>
          <w:pgMar w:top="1701" w:right="1701" w:bottom="1559" w:left="1701" w:header="454" w:footer="454" w:gutter="0"/>
          <w:cols w:space="454"/>
          <w:docGrid w:linePitch="360"/>
        </w:sectPr>
      </w:pPr>
    </w:p>
    <w:p w14:paraId="7A598C3A" w14:textId="77777777" w:rsidR="00EC132E" w:rsidRDefault="00EC132E" w:rsidP="000C5902">
      <w:pPr>
        <w:pStyle w:val="Heading1"/>
        <w:tabs>
          <w:tab w:val="clear" w:pos="8498"/>
          <w:tab w:val="right" w:pos="8924"/>
        </w:tabs>
      </w:pPr>
      <w:r w:rsidRPr="000C1C42">
        <w:t>Section 5: Appendices</w:t>
      </w:r>
    </w:p>
    <w:p w14:paraId="1FD6DF67" w14:textId="4E4158E3" w:rsidR="000C5902" w:rsidRDefault="00EC132E" w:rsidP="000C5902">
      <w:pPr>
        <w:pStyle w:val="TOC1"/>
        <w:tabs>
          <w:tab w:val="clear" w:pos="8505"/>
          <w:tab w:val="right" w:pos="8924"/>
        </w:tabs>
        <w:rPr>
          <w:rFonts w:eastAsiaTheme="minorEastAsia" w:cstheme="minorBidi"/>
          <w:b w:val="0"/>
          <w:kern w:val="2"/>
          <w:sz w:val="22"/>
          <w:szCs w:val="22"/>
          <w:lang w:val="en-US"/>
          <w14:ligatures w14:val="standardContextual"/>
        </w:rPr>
      </w:pPr>
      <w:r>
        <w:fldChar w:fldCharType="begin"/>
      </w:r>
      <w:r>
        <w:instrText xml:space="preserve"> TOC \o "2-3" \b Section5 \h \z \t "Heading 2,1,Heading 3,2,Heading 2 front TOC,1,Heading 1 declaration,1" </w:instrText>
      </w:r>
      <w:r>
        <w:fldChar w:fldCharType="separate"/>
      </w:r>
      <w:hyperlink w:anchor="_Toc149315226" w:history="1">
        <w:r w:rsidR="000C5902" w:rsidRPr="00DE4540">
          <w:rPr>
            <w:rStyle w:val="Hyperlink"/>
            <w:bCs/>
          </w:rPr>
          <w:t>Appendix 1: Budget portfolio outcomes</w:t>
        </w:r>
        <w:r w:rsidR="000C5902">
          <w:rPr>
            <w:webHidden/>
          </w:rPr>
          <w:tab/>
        </w:r>
        <w:r w:rsidR="000C5902">
          <w:rPr>
            <w:webHidden/>
          </w:rPr>
          <w:fldChar w:fldCharType="begin"/>
        </w:r>
        <w:r w:rsidR="000C5902">
          <w:rPr>
            <w:webHidden/>
          </w:rPr>
          <w:instrText xml:space="preserve"> PAGEREF _Toc149315226 \h </w:instrText>
        </w:r>
        <w:r w:rsidR="000C5902">
          <w:rPr>
            <w:webHidden/>
          </w:rPr>
        </w:r>
        <w:r w:rsidR="000C5902">
          <w:rPr>
            <w:webHidden/>
          </w:rPr>
          <w:fldChar w:fldCharType="separate"/>
        </w:r>
        <w:r w:rsidR="00774DB8">
          <w:rPr>
            <w:webHidden/>
          </w:rPr>
          <w:t>166</w:t>
        </w:r>
        <w:r w:rsidR="000C5902">
          <w:rPr>
            <w:webHidden/>
          </w:rPr>
          <w:fldChar w:fldCharType="end"/>
        </w:r>
      </w:hyperlink>
    </w:p>
    <w:p w14:paraId="1145473D" w14:textId="0C6F9309" w:rsidR="000C5902" w:rsidRDefault="002B5F2F" w:rsidP="000C5902">
      <w:pPr>
        <w:pStyle w:val="TOC2"/>
        <w:tabs>
          <w:tab w:val="clear" w:pos="8505"/>
          <w:tab w:val="right" w:pos="8924"/>
        </w:tabs>
        <w:rPr>
          <w:sz w:val="22"/>
        </w:rPr>
      </w:pPr>
      <w:hyperlink w:anchor="_Toc149315227" w:history="1">
        <w:r w:rsidR="000C5902" w:rsidRPr="00DE4540">
          <w:rPr>
            <w:rStyle w:val="Hyperlink"/>
          </w:rPr>
          <w:t>Comprehensive operating statement</w:t>
        </w:r>
        <w:r w:rsidR="000C5902">
          <w:rPr>
            <w:webHidden/>
          </w:rPr>
          <w:tab/>
        </w:r>
        <w:r w:rsidR="000C5902">
          <w:rPr>
            <w:webHidden/>
          </w:rPr>
          <w:fldChar w:fldCharType="begin"/>
        </w:r>
        <w:r w:rsidR="000C5902">
          <w:rPr>
            <w:webHidden/>
          </w:rPr>
          <w:instrText xml:space="preserve"> PAGEREF _Toc149315227 \h </w:instrText>
        </w:r>
        <w:r w:rsidR="000C5902">
          <w:rPr>
            <w:webHidden/>
          </w:rPr>
        </w:r>
        <w:r w:rsidR="000C5902">
          <w:rPr>
            <w:webHidden/>
          </w:rPr>
          <w:fldChar w:fldCharType="separate"/>
        </w:r>
        <w:r w:rsidR="00774DB8">
          <w:rPr>
            <w:webHidden/>
          </w:rPr>
          <w:t>167</w:t>
        </w:r>
        <w:r w:rsidR="000C5902">
          <w:rPr>
            <w:webHidden/>
          </w:rPr>
          <w:fldChar w:fldCharType="end"/>
        </w:r>
      </w:hyperlink>
    </w:p>
    <w:p w14:paraId="29CABA51" w14:textId="111E2BCF" w:rsidR="000C5902" w:rsidRDefault="002B5F2F" w:rsidP="000C5902">
      <w:pPr>
        <w:pStyle w:val="TOC2"/>
        <w:tabs>
          <w:tab w:val="clear" w:pos="8505"/>
          <w:tab w:val="right" w:pos="8924"/>
        </w:tabs>
        <w:rPr>
          <w:sz w:val="22"/>
        </w:rPr>
      </w:pPr>
      <w:hyperlink w:anchor="_Toc149315228" w:history="1">
        <w:r w:rsidR="000C5902" w:rsidRPr="00DE4540">
          <w:rPr>
            <w:rStyle w:val="Hyperlink"/>
          </w:rPr>
          <w:t>Balance sheet</w:t>
        </w:r>
        <w:r w:rsidR="000C5902">
          <w:rPr>
            <w:webHidden/>
          </w:rPr>
          <w:tab/>
        </w:r>
        <w:r w:rsidR="000C5902">
          <w:rPr>
            <w:webHidden/>
          </w:rPr>
          <w:fldChar w:fldCharType="begin"/>
        </w:r>
        <w:r w:rsidR="000C5902">
          <w:rPr>
            <w:webHidden/>
          </w:rPr>
          <w:instrText xml:space="preserve"> PAGEREF _Toc149315228 \h </w:instrText>
        </w:r>
        <w:r w:rsidR="000C5902">
          <w:rPr>
            <w:webHidden/>
          </w:rPr>
        </w:r>
        <w:r w:rsidR="000C5902">
          <w:rPr>
            <w:webHidden/>
          </w:rPr>
          <w:fldChar w:fldCharType="separate"/>
        </w:r>
        <w:r w:rsidR="00774DB8">
          <w:rPr>
            <w:webHidden/>
          </w:rPr>
          <w:t>168</w:t>
        </w:r>
        <w:r w:rsidR="000C5902">
          <w:rPr>
            <w:webHidden/>
          </w:rPr>
          <w:fldChar w:fldCharType="end"/>
        </w:r>
      </w:hyperlink>
    </w:p>
    <w:p w14:paraId="615A7005" w14:textId="5A60D9FF" w:rsidR="000C5902" w:rsidRDefault="002B5F2F" w:rsidP="000C5902">
      <w:pPr>
        <w:pStyle w:val="TOC2"/>
        <w:tabs>
          <w:tab w:val="clear" w:pos="8505"/>
          <w:tab w:val="right" w:pos="8924"/>
        </w:tabs>
        <w:rPr>
          <w:sz w:val="22"/>
        </w:rPr>
      </w:pPr>
      <w:hyperlink w:anchor="_Toc149315229" w:history="1">
        <w:r w:rsidR="000C5902" w:rsidRPr="00DE4540">
          <w:rPr>
            <w:rStyle w:val="Hyperlink"/>
          </w:rPr>
          <w:t>Cash flow statement</w:t>
        </w:r>
        <w:r w:rsidR="000C5902">
          <w:rPr>
            <w:webHidden/>
          </w:rPr>
          <w:tab/>
        </w:r>
        <w:r w:rsidR="000C5902">
          <w:rPr>
            <w:webHidden/>
          </w:rPr>
          <w:fldChar w:fldCharType="begin"/>
        </w:r>
        <w:r w:rsidR="000C5902">
          <w:rPr>
            <w:webHidden/>
          </w:rPr>
          <w:instrText xml:space="preserve"> PAGEREF _Toc149315229 \h </w:instrText>
        </w:r>
        <w:r w:rsidR="000C5902">
          <w:rPr>
            <w:webHidden/>
          </w:rPr>
        </w:r>
        <w:r w:rsidR="000C5902">
          <w:rPr>
            <w:webHidden/>
          </w:rPr>
          <w:fldChar w:fldCharType="separate"/>
        </w:r>
        <w:r w:rsidR="00774DB8">
          <w:rPr>
            <w:webHidden/>
          </w:rPr>
          <w:t>169</w:t>
        </w:r>
        <w:r w:rsidR="000C5902">
          <w:rPr>
            <w:webHidden/>
          </w:rPr>
          <w:fldChar w:fldCharType="end"/>
        </w:r>
      </w:hyperlink>
    </w:p>
    <w:p w14:paraId="65884B4D" w14:textId="76676ECC" w:rsidR="000C5902" w:rsidRDefault="002B5F2F" w:rsidP="000C5902">
      <w:pPr>
        <w:pStyle w:val="TOC2"/>
        <w:tabs>
          <w:tab w:val="clear" w:pos="8505"/>
          <w:tab w:val="right" w:pos="8924"/>
        </w:tabs>
        <w:rPr>
          <w:sz w:val="22"/>
        </w:rPr>
      </w:pPr>
      <w:hyperlink w:anchor="_Toc149315230" w:history="1">
        <w:r w:rsidR="000C5902" w:rsidRPr="00DE4540">
          <w:rPr>
            <w:rStyle w:val="Hyperlink"/>
          </w:rPr>
          <w:t>Statement of changes in equity</w:t>
        </w:r>
        <w:r w:rsidR="000C5902">
          <w:rPr>
            <w:webHidden/>
          </w:rPr>
          <w:tab/>
        </w:r>
        <w:r w:rsidR="000C5902">
          <w:rPr>
            <w:webHidden/>
          </w:rPr>
          <w:fldChar w:fldCharType="begin"/>
        </w:r>
        <w:r w:rsidR="000C5902">
          <w:rPr>
            <w:webHidden/>
          </w:rPr>
          <w:instrText xml:space="preserve"> PAGEREF _Toc149315230 \h </w:instrText>
        </w:r>
        <w:r w:rsidR="000C5902">
          <w:rPr>
            <w:webHidden/>
          </w:rPr>
        </w:r>
        <w:r w:rsidR="000C5902">
          <w:rPr>
            <w:webHidden/>
          </w:rPr>
          <w:fldChar w:fldCharType="separate"/>
        </w:r>
        <w:r w:rsidR="00774DB8">
          <w:rPr>
            <w:webHidden/>
          </w:rPr>
          <w:t>170</w:t>
        </w:r>
        <w:r w:rsidR="000C5902">
          <w:rPr>
            <w:webHidden/>
          </w:rPr>
          <w:fldChar w:fldCharType="end"/>
        </w:r>
      </w:hyperlink>
    </w:p>
    <w:p w14:paraId="38BDC0DC" w14:textId="1BDAC296" w:rsidR="000C5902" w:rsidRDefault="002B5F2F" w:rsidP="000C5902">
      <w:pPr>
        <w:pStyle w:val="TOC2"/>
        <w:tabs>
          <w:tab w:val="clear" w:pos="8505"/>
          <w:tab w:val="right" w:pos="8924"/>
        </w:tabs>
        <w:rPr>
          <w:sz w:val="22"/>
        </w:rPr>
      </w:pPr>
      <w:hyperlink w:anchor="_Toc149315231" w:history="1">
        <w:r w:rsidR="000C5902" w:rsidRPr="00DE4540">
          <w:rPr>
            <w:rStyle w:val="Hyperlink"/>
          </w:rPr>
          <w:t>Administered items statement</w:t>
        </w:r>
        <w:r w:rsidR="000C5902">
          <w:rPr>
            <w:webHidden/>
          </w:rPr>
          <w:tab/>
        </w:r>
        <w:r w:rsidR="000C5902">
          <w:rPr>
            <w:webHidden/>
          </w:rPr>
          <w:fldChar w:fldCharType="begin"/>
        </w:r>
        <w:r w:rsidR="000C5902">
          <w:rPr>
            <w:webHidden/>
          </w:rPr>
          <w:instrText xml:space="preserve"> PAGEREF _Toc149315231 \h </w:instrText>
        </w:r>
        <w:r w:rsidR="000C5902">
          <w:rPr>
            <w:webHidden/>
          </w:rPr>
        </w:r>
        <w:r w:rsidR="000C5902">
          <w:rPr>
            <w:webHidden/>
          </w:rPr>
          <w:fldChar w:fldCharType="separate"/>
        </w:r>
        <w:r w:rsidR="00774DB8">
          <w:rPr>
            <w:webHidden/>
          </w:rPr>
          <w:t>171</w:t>
        </w:r>
        <w:r w:rsidR="000C5902">
          <w:rPr>
            <w:webHidden/>
          </w:rPr>
          <w:fldChar w:fldCharType="end"/>
        </w:r>
      </w:hyperlink>
    </w:p>
    <w:p w14:paraId="629C835F" w14:textId="1259D6E0" w:rsidR="000C5902" w:rsidRDefault="002B5F2F" w:rsidP="000C5902">
      <w:pPr>
        <w:pStyle w:val="TOC1"/>
        <w:tabs>
          <w:tab w:val="clear" w:pos="8505"/>
          <w:tab w:val="right" w:pos="8924"/>
        </w:tabs>
        <w:rPr>
          <w:rFonts w:eastAsiaTheme="minorEastAsia" w:cstheme="minorBidi"/>
          <w:b w:val="0"/>
          <w:kern w:val="2"/>
          <w:sz w:val="22"/>
          <w:szCs w:val="22"/>
          <w:lang w:val="en-US"/>
          <w14:ligatures w14:val="standardContextual"/>
        </w:rPr>
      </w:pPr>
      <w:hyperlink w:anchor="_Toc149315232" w:history="1">
        <w:r w:rsidR="000C5902" w:rsidRPr="00DE4540">
          <w:rPr>
            <w:rStyle w:val="Hyperlink"/>
          </w:rPr>
          <w:t>Appendix 2: Workforce data</w:t>
        </w:r>
        <w:r w:rsidR="000C5902">
          <w:rPr>
            <w:webHidden/>
          </w:rPr>
          <w:tab/>
        </w:r>
        <w:r w:rsidR="000C5902">
          <w:rPr>
            <w:webHidden/>
          </w:rPr>
          <w:fldChar w:fldCharType="begin"/>
        </w:r>
        <w:r w:rsidR="000C5902">
          <w:rPr>
            <w:webHidden/>
          </w:rPr>
          <w:instrText xml:space="preserve"> PAGEREF _Toc149315232 \h </w:instrText>
        </w:r>
        <w:r w:rsidR="000C5902">
          <w:rPr>
            <w:webHidden/>
          </w:rPr>
        </w:r>
        <w:r w:rsidR="000C5902">
          <w:rPr>
            <w:webHidden/>
          </w:rPr>
          <w:fldChar w:fldCharType="separate"/>
        </w:r>
        <w:r w:rsidR="00774DB8">
          <w:rPr>
            <w:webHidden/>
          </w:rPr>
          <w:t>172</w:t>
        </w:r>
        <w:r w:rsidR="000C5902">
          <w:rPr>
            <w:webHidden/>
          </w:rPr>
          <w:fldChar w:fldCharType="end"/>
        </w:r>
      </w:hyperlink>
    </w:p>
    <w:p w14:paraId="2968D058" w14:textId="7F7A9B83" w:rsidR="000C5902" w:rsidRDefault="002B5F2F" w:rsidP="000C5902">
      <w:pPr>
        <w:pStyle w:val="TOC2"/>
        <w:tabs>
          <w:tab w:val="clear" w:pos="8505"/>
          <w:tab w:val="right" w:pos="8924"/>
        </w:tabs>
        <w:rPr>
          <w:sz w:val="22"/>
        </w:rPr>
      </w:pPr>
      <w:hyperlink w:anchor="_Toc149315233" w:history="1">
        <w:r w:rsidR="000C5902" w:rsidRPr="00DE4540">
          <w:rPr>
            <w:rStyle w:val="Hyperlink"/>
          </w:rPr>
          <w:t>Comparative Data</w:t>
        </w:r>
        <w:r w:rsidR="000C5902">
          <w:rPr>
            <w:webHidden/>
          </w:rPr>
          <w:tab/>
        </w:r>
        <w:r w:rsidR="000C5902">
          <w:rPr>
            <w:webHidden/>
          </w:rPr>
          <w:fldChar w:fldCharType="begin"/>
        </w:r>
        <w:r w:rsidR="000C5902">
          <w:rPr>
            <w:webHidden/>
          </w:rPr>
          <w:instrText xml:space="preserve"> PAGEREF _Toc149315233 \h </w:instrText>
        </w:r>
        <w:r w:rsidR="000C5902">
          <w:rPr>
            <w:webHidden/>
          </w:rPr>
        </w:r>
        <w:r w:rsidR="000C5902">
          <w:rPr>
            <w:webHidden/>
          </w:rPr>
          <w:fldChar w:fldCharType="separate"/>
        </w:r>
        <w:r w:rsidR="00774DB8">
          <w:rPr>
            <w:webHidden/>
          </w:rPr>
          <w:t>172</w:t>
        </w:r>
        <w:r w:rsidR="000C5902">
          <w:rPr>
            <w:webHidden/>
          </w:rPr>
          <w:fldChar w:fldCharType="end"/>
        </w:r>
      </w:hyperlink>
    </w:p>
    <w:p w14:paraId="350D8AF9" w14:textId="0A7B3A6B" w:rsidR="000C5902" w:rsidRDefault="002B5F2F" w:rsidP="000C5902">
      <w:pPr>
        <w:pStyle w:val="TOC2"/>
        <w:tabs>
          <w:tab w:val="clear" w:pos="8505"/>
          <w:tab w:val="right" w:pos="8924"/>
        </w:tabs>
        <w:rPr>
          <w:sz w:val="22"/>
        </w:rPr>
      </w:pPr>
      <w:hyperlink w:anchor="_Toc149315234" w:history="1">
        <w:r w:rsidR="000C5902" w:rsidRPr="00DE4540">
          <w:rPr>
            <w:rStyle w:val="Hyperlink"/>
          </w:rPr>
          <w:t>Executive officer data</w:t>
        </w:r>
        <w:r w:rsidR="000C5902">
          <w:rPr>
            <w:webHidden/>
          </w:rPr>
          <w:tab/>
        </w:r>
        <w:r w:rsidR="000C5902">
          <w:rPr>
            <w:webHidden/>
          </w:rPr>
          <w:fldChar w:fldCharType="begin"/>
        </w:r>
        <w:r w:rsidR="000C5902">
          <w:rPr>
            <w:webHidden/>
          </w:rPr>
          <w:instrText xml:space="preserve"> PAGEREF _Toc149315234 \h </w:instrText>
        </w:r>
        <w:r w:rsidR="000C5902">
          <w:rPr>
            <w:webHidden/>
          </w:rPr>
        </w:r>
        <w:r w:rsidR="000C5902">
          <w:rPr>
            <w:webHidden/>
          </w:rPr>
          <w:fldChar w:fldCharType="separate"/>
        </w:r>
        <w:r w:rsidR="00774DB8">
          <w:rPr>
            <w:webHidden/>
          </w:rPr>
          <w:t>176</w:t>
        </w:r>
        <w:r w:rsidR="000C5902">
          <w:rPr>
            <w:webHidden/>
          </w:rPr>
          <w:fldChar w:fldCharType="end"/>
        </w:r>
      </w:hyperlink>
    </w:p>
    <w:p w14:paraId="6399457A" w14:textId="48AE15E2" w:rsidR="000C5902" w:rsidRDefault="002B5F2F" w:rsidP="000C5902">
      <w:pPr>
        <w:pStyle w:val="TOC2"/>
        <w:tabs>
          <w:tab w:val="clear" w:pos="8505"/>
          <w:tab w:val="right" w:pos="8924"/>
        </w:tabs>
        <w:rPr>
          <w:sz w:val="22"/>
        </w:rPr>
      </w:pPr>
      <w:hyperlink w:anchor="_Toc149315235" w:history="1">
        <w:r w:rsidR="000C5902" w:rsidRPr="00DE4540">
          <w:rPr>
            <w:rStyle w:val="Hyperlink"/>
          </w:rPr>
          <w:t>Workforce inclusion policy</w:t>
        </w:r>
        <w:r w:rsidR="000C5902">
          <w:rPr>
            <w:webHidden/>
          </w:rPr>
          <w:tab/>
        </w:r>
        <w:r w:rsidR="000C5902">
          <w:rPr>
            <w:webHidden/>
          </w:rPr>
          <w:fldChar w:fldCharType="begin"/>
        </w:r>
        <w:r w:rsidR="000C5902">
          <w:rPr>
            <w:webHidden/>
          </w:rPr>
          <w:instrText xml:space="preserve"> PAGEREF _Toc149315235 \h </w:instrText>
        </w:r>
        <w:r w:rsidR="000C5902">
          <w:rPr>
            <w:webHidden/>
          </w:rPr>
        </w:r>
        <w:r w:rsidR="000C5902">
          <w:rPr>
            <w:webHidden/>
          </w:rPr>
          <w:fldChar w:fldCharType="separate"/>
        </w:r>
        <w:r w:rsidR="00774DB8">
          <w:rPr>
            <w:webHidden/>
          </w:rPr>
          <w:t>179</w:t>
        </w:r>
        <w:r w:rsidR="000C5902">
          <w:rPr>
            <w:webHidden/>
          </w:rPr>
          <w:fldChar w:fldCharType="end"/>
        </w:r>
      </w:hyperlink>
    </w:p>
    <w:p w14:paraId="0A0B3D0E" w14:textId="5889B1B5" w:rsidR="000C5902" w:rsidRDefault="002B5F2F" w:rsidP="000C5902">
      <w:pPr>
        <w:pStyle w:val="TOC2"/>
        <w:tabs>
          <w:tab w:val="clear" w:pos="8505"/>
          <w:tab w:val="right" w:pos="8924"/>
        </w:tabs>
        <w:rPr>
          <w:sz w:val="22"/>
        </w:rPr>
      </w:pPr>
      <w:hyperlink w:anchor="_Toc149315236" w:history="1">
        <w:r w:rsidR="000C5902" w:rsidRPr="00DE4540">
          <w:rPr>
            <w:rStyle w:val="Hyperlink"/>
          </w:rPr>
          <w:t>Occupational health and safety management</w:t>
        </w:r>
        <w:r w:rsidR="000C5902">
          <w:rPr>
            <w:webHidden/>
          </w:rPr>
          <w:tab/>
        </w:r>
        <w:r w:rsidR="000C5902">
          <w:rPr>
            <w:webHidden/>
          </w:rPr>
          <w:fldChar w:fldCharType="begin"/>
        </w:r>
        <w:r w:rsidR="000C5902">
          <w:rPr>
            <w:webHidden/>
          </w:rPr>
          <w:instrText xml:space="preserve"> PAGEREF _Toc149315236 \h </w:instrText>
        </w:r>
        <w:r w:rsidR="000C5902">
          <w:rPr>
            <w:webHidden/>
          </w:rPr>
        </w:r>
        <w:r w:rsidR="000C5902">
          <w:rPr>
            <w:webHidden/>
          </w:rPr>
          <w:fldChar w:fldCharType="separate"/>
        </w:r>
        <w:r w:rsidR="00774DB8">
          <w:rPr>
            <w:webHidden/>
          </w:rPr>
          <w:t>180</w:t>
        </w:r>
        <w:r w:rsidR="000C5902">
          <w:rPr>
            <w:webHidden/>
          </w:rPr>
          <w:fldChar w:fldCharType="end"/>
        </w:r>
      </w:hyperlink>
    </w:p>
    <w:p w14:paraId="6C31EC7E" w14:textId="58D335B6" w:rsidR="000C5902" w:rsidRDefault="002B5F2F" w:rsidP="000C5902">
      <w:pPr>
        <w:pStyle w:val="TOC1"/>
        <w:tabs>
          <w:tab w:val="clear" w:pos="8505"/>
          <w:tab w:val="right" w:pos="8924"/>
        </w:tabs>
        <w:rPr>
          <w:rFonts w:eastAsiaTheme="minorEastAsia" w:cstheme="minorBidi"/>
          <w:b w:val="0"/>
          <w:kern w:val="2"/>
          <w:sz w:val="22"/>
          <w:szCs w:val="22"/>
          <w:lang w:val="en-US"/>
          <w14:ligatures w14:val="standardContextual"/>
        </w:rPr>
      </w:pPr>
      <w:hyperlink w:anchor="_Toc149315237" w:history="1">
        <w:r w:rsidR="000C5902" w:rsidRPr="00DE4540">
          <w:rPr>
            <w:rStyle w:val="Hyperlink"/>
            <w:bCs/>
          </w:rPr>
          <w:t>Appendix 3: Other information available on</w:t>
        </w:r>
        <w:r w:rsidR="000C5902" w:rsidRPr="00DE4540">
          <w:rPr>
            <w:rStyle w:val="Hyperlink"/>
            <w:rFonts w:ascii="Calibri" w:hAnsi="Calibri" w:cs="Calibri"/>
            <w:bCs/>
          </w:rPr>
          <w:t> </w:t>
        </w:r>
        <w:r w:rsidR="000C5902" w:rsidRPr="00DE4540">
          <w:rPr>
            <w:rStyle w:val="Hyperlink"/>
            <w:bCs/>
          </w:rPr>
          <w:t>request</w:t>
        </w:r>
        <w:r w:rsidR="000C5902">
          <w:rPr>
            <w:webHidden/>
          </w:rPr>
          <w:tab/>
        </w:r>
        <w:r w:rsidR="000C5902">
          <w:rPr>
            <w:webHidden/>
          </w:rPr>
          <w:fldChar w:fldCharType="begin"/>
        </w:r>
        <w:r w:rsidR="000C5902">
          <w:rPr>
            <w:webHidden/>
          </w:rPr>
          <w:instrText xml:space="preserve"> PAGEREF _Toc149315237 \h </w:instrText>
        </w:r>
        <w:r w:rsidR="000C5902">
          <w:rPr>
            <w:webHidden/>
          </w:rPr>
        </w:r>
        <w:r w:rsidR="000C5902">
          <w:rPr>
            <w:webHidden/>
          </w:rPr>
          <w:fldChar w:fldCharType="separate"/>
        </w:r>
        <w:r w:rsidR="00774DB8">
          <w:rPr>
            <w:webHidden/>
          </w:rPr>
          <w:t>182</w:t>
        </w:r>
        <w:r w:rsidR="000C5902">
          <w:rPr>
            <w:webHidden/>
          </w:rPr>
          <w:fldChar w:fldCharType="end"/>
        </w:r>
      </w:hyperlink>
    </w:p>
    <w:p w14:paraId="524A96A2" w14:textId="4EC5A257" w:rsidR="000C5902" w:rsidRDefault="002B5F2F" w:rsidP="000C5902">
      <w:pPr>
        <w:pStyle w:val="TOC1"/>
        <w:tabs>
          <w:tab w:val="clear" w:pos="8505"/>
          <w:tab w:val="right" w:pos="8924"/>
        </w:tabs>
        <w:rPr>
          <w:rFonts w:eastAsiaTheme="minorEastAsia" w:cstheme="minorBidi"/>
          <w:b w:val="0"/>
          <w:kern w:val="2"/>
          <w:sz w:val="22"/>
          <w:szCs w:val="22"/>
          <w:lang w:val="en-US"/>
          <w14:ligatures w14:val="standardContextual"/>
        </w:rPr>
      </w:pPr>
      <w:hyperlink w:anchor="_Toc149315238" w:history="1">
        <w:r w:rsidR="000C5902" w:rsidRPr="00DE4540">
          <w:rPr>
            <w:rStyle w:val="Hyperlink"/>
            <w:bCs/>
          </w:rPr>
          <w:t>Appendix 4: Disclosure index</w:t>
        </w:r>
        <w:r w:rsidR="000C5902">
          <w:rPr>
            <w:webHidden/>
          </w:rPr>
          <w:tab/>
        </w:r>
        <w:r w:rsidR="000C5902">
          <w:rPr>
            <w:webHidden/>
          </w:rPr>
          <w:fldChar w:fldCharType="begin"/>
        </w:r>
        <w:r w:rsidR="000C5902">
          <w:rPr>
            <w:webHidden/>
          </w:rPr>
          <w:instrText xml:space="preserve"> PAGEREF _Toc149315238 \h </w:instrText>
        </w:r>
        <w:r w:rsidR="000C5902">
          <w:rPr>
            <w:webHidden/>
          </w:rPr>
        </w:r>
        <w:r w:rsidR="000C5902">
          <w:rPr>
            <w:webHidden/>
          </w:rPr>
          <w:fldChar w:fldCharType="separate"/>
        </w:r>
        <w:r w:rsidR="00774DB8">
          <w:rPr>
            <w:webHidden/>
          </w:rPr>
          <w:t>183</w:t>
        </w:r>
        <w:r w:rsidR="000C5902">
          <w:rPr>
            <w:webHidden/>
          </w:rPr>
          <w:fldChar w:fldCharType="end"/>
        </w:r>
      </w:hyperlink>
    </w:p>
    <w:p w14:paraId="581C5786" w14:textId="12819E3E" w:rsidR="00EC132E" w:rsidRPr="003D0464" w:rsidRDefault="00EC132E" w:rsidP="005B2225">
      <w:pPr>
        <w:pStyle w:val="ARBody"/>
        <w:rPr>
          <w:rFonts w:eastAsiaTheme="minorEastAsia" w:cstheme="minorBidi"/>
          <w:kern w:val="2"/>
          <w:sz w:val="22"/>
          <w:szCs w:val="22"/>
          <w:lang w:val="en-US"/>
          <w14:ligatures w14:val="standardContextual"/>
        </w:rPr>
      </w:pPr>
      <w:r>
        <w:fldChar w:fldCharType="end"/>
      </w:r>
    </w:p>
    <w:p w14:paraId="525681BA" w14:textId="535BC335" w:rsidR="00EC132E" w:rsidRPr="002A6E8A" w:rsidRDefault="00EC132E" w:rsidP="002A6E8A">
      <w:pPr>
        <w:pStyle w:val="Heading2"/>
        <w:rPr>
          <w:rFonts w:eastAsiaTheme="majorEastAsia" w:cstheme="majorBidi"/>
          <w:bCs/>
          <w:szCs w:val="26"/>
        </w:rPr>
      </w:pPr>
      <w:bookmarkStart w:id="345" w:name="_Appendix_1:_Budget"/>
      <w:bookmarkStart w:id="346" w:name="_Toc141792736"/>
      <w:bookmarkStart w:id="347" w:name="_Toc149315226"/>
      <w:bookmarkEnd w:id="345"/>
      <w:r>
        <w:rPr>
          <w:bCs/>
          <w:szCs w:val="26"/>
        </w:rPr>
        <w:t xml:space="preserve">Appendix 1: </w:t>
      </w:r>
      <w:r w:rsidRPr="002A6E8A">
        <w:rPr>
          <w:bCs/>
          <w:szCs w:val="26"/>
        </w:rPr>
        <w:t>Budget portfolio outcomes</w:t>
      </w:r>
      <w:bookmarkEnd w:id="346"/>
      <w:bookmarkEnd w:id="347"/>
    </w:p>
    <w:p w14:paraId="5562D993" w14:textId="77777777" w:rsidR="007E3FEB" w:rsidRDefault="007E3FEB" w:rsidP="007E3FEB">
      <w:pPr>
        <w:pStyle w:val="ARBody"/>
      </w:pPr>
      <w:bookmarkStart w:id="348" w:name="_Toc114661333"/>
      <w:r>
        <w:t>The budget portfolio outcomes statements provide a comparison between the actual financial information of all general government entities within the portfolio and the forecast financial information transferred as part of the MoG changes.</w:t>
      </w:r>
    </w:p>
    <w:p w14:paraId="4C41B8A3" w14:textId="70D7D010" w:rsidR="007E3FEB" w:rsidRDefault="007E3FEB" w:rsidP="007E3FEB">
      <w:pPr>
        <w:pStyle w:val="ARBody"/>
      </w:pPr>
      <w:r>
        <w:t>The DGS is a newly established department, effective 1 January 2023.</w:t>
      </w:r>
      <w:r w:rsidR="00DC58F4">
        <w:t xml:space="preserve"> </w:t>
      </w:r>
      <w:r>
        <w:t xml:space="preserve">Given there was no published Departmental Financial Statements for DGS in the </w:t>
      </w:r>
      <w:r w:rsidR="00221F74">
        <w:t>2022–23</w:t>
      </w:r>
      <w:r>
        <w:t xml:space="preserve"> state budget, the revised </w:t>
      </w:r>
      <w:r w:rsidR="00221F74">
        <w:t>2022–23</w:t>
      </w:r>
      <w:r>
        <w:t xml:space="preserve"> budget has been used to compare actual performance against budget.</w:t>
      </w:r>
    </w:p>
    <w:p w14:paraId="1055360F" w14:textId="7B92B34A" w:rsidR="007E3FEB" w:rsidRDefault="007E3FEB" w:rsidP="007E3FEB">
      <w:pPr>
        <w:pStyle w:val="ARBody"/>
      </w:pPr>
      <w:r>
        <w:t>The budget portfolio outcomes statements comprise the comprehensive operating statement, balance sheet, cash flow statement, statement of changes in equity and the administered</w:t>
      </w:r>
      <w:r w:rsidR="00C41BAE">
        <w:t> </w:t>
      </w:r>
      <w:r>
        <w:t>items</w:t>
      </w:r>
      <w:r>
        <w:rPr>
          <w:rFonts w:ascii="Calibri" w:hAnsi="Calibri" w:cs="Calibri"/>
        </w:rPr>
        <w:t> </w:t>
      </w:r>
      <w:r>
        <w:t xml:space="preserve">statement. </w:t>
      </w:r>
    </w:p>
    <w:p w14:paraId="3007A60E" w14:textId="77777777" w:rsidR="007E3FEB" w:rsidRDefault="007E3FEB" w:rsidP="007E3FEB">
      <w:pPr>
        <w:pStyle w:val="ARBody"/>
      </w:pPr>
      <w:r>
        <w:t xml:space="preserve">The budget portfolio outcomes statements have been prepared on a consolidated basis and include all general government entities within the portfolio. Consistent with the budget papers, financial transactions and balances are classified as either ‘controlled’ or ‘administered’. </w:t>
      </w:r>
    </w:p>
    <w:p w14:paraId="307A414D" w14:textId="5AEA0341" w:rsidR="007E3FEB" w:rsidRDefault="007E3FEB" w:rsidP="007E3FEB">
      <w:pPr>
        <w:pStyle w:val="ARBody"/>
      </w:pPr>
      <w:r>
        <w:t>The budget portfolio outcomes statements that follow are not subject to audit by the Victorian Auditor-General’s Office.</w:t>
      </w:r>
    </w:p>
    <w:p w14:paraId="5D27F51F" w14:textId="4B850096" w:rsidR="007E3FEB" w:rsidRDefault="007E3FEB" w:rsidP="007E3FEB">
      <w:pPr>
        <w:pStyle w:val="ARBody"/>
      </w:pPr>
      <w:r>
        <w:t>They are not prepared on the same basis as DGS’s financial statements because they also include the consolidated financial information of the following entities:</w:t>
      </w:r>
    </w:p>
    <w:p w14:paraId="60F39168" w14:textId="0FEF1369" w:rsidR="007E3FEB" w:rsidRDefault="007E3FEB" w:rsidP="007E3FEB">
      <w:pPr>
        <w:pStyle w:val="ARBullet1"/>
      </w:pPr>
      <w:r>
        <w:t>Cenitex</w:t>
      </w:r>
    </w:p>
    <w:p w14:paraId="45EDB2AC" w14:textId="2DA5C8A1" w:rsidR="00EC132E" w:rsidRDefault="007E3FEB" w:rsidP="007E3FEB">
      <w:pPr>
        <w:pStyle w:val="ARBullet1"/>
      </w:pPr>
      <w:r>
        <w:t>Residential Tenancies Bond Authority (RTBA)</w:t>
      </w:r>
      <w:r w:rsidR="00EC132E">
        <w:br w:type="page"/>
      </w:r>
    </w:p>
    <w:p w14:paraId="4F8E04FC" w14:textId="4E4AB10E" w:rsidR="0008360E" w:rsidRDefault="00EC132E" w:rsidP="00950DB5">
      <w:pPr>
        <w:pStyle w:val="Heading3"/>
      </w:pPr>
      <w:bookmarkStart w:id="349" w:name="_Toc149315227"/>
      <w:bookmarkStart w:id="350" w:name="_Toc141792737"/>
      <w:r>
        <w:t>C</w:t>
      </w:r>
      <w:r w:rsidRPr="001C5175">
        <w:t>omprehensive</w:t>
      </w:r>
      <w:r>
        <w:t xml:space="preserve"> </w:t>
      </w:r>
      <w:r w:rsidRPr="001C5175">
        <w:t>operating</w:t>
      </w:r>
      <w:r w:rsidR="00E3362F">
        <w:t xml:space="preserve"> </w:t>
      </w:r>
      <w:r w:rsidR="00E3362F" w:rsidRPr="0019737F">
        <w:t>statement</w:t>
      </w:r>
      <w:bookmarkEnd w:id="349"/>
    </w:p>
    <w:p w14:paraId="4AEC3E1C" w14:textId="0C0A1E28" w:rsidR="00EC132E" w:rsidRPr="0019737F" w:rsidRDefault="00EC132E" w:rsidP="0008360E">
      <w:pPr>
        <w:pStyle w:val="Heading3smallerfordatenotinTOC"/>
      </w:pPr>
      <w:r w:rsidRPr="0019737F">
        <w:t>for</w:t>
      </w:r>
      <w:r>
        <w:rPr>
          <w:rFonts w:ascii="Calibri" w:hAnsi="Calibri" w:cs="Calibri"/>
        </w:rPr>
        <w:t> </w:t>
      </w:r>
      <w:r w:rsidRPr="0019737F">
        <w:t>the</w:t>
      </w:r>
      <w:r>
        <w:rPr>
          <w:rFonts w:ascii="Calibri" w:hAnsi="Calibri" w:cs="Calibri"/>
        </w:rPr>
        <w:t> </w:t>
      </w:r>
      <w:r w:rsidRPr="0019737F">
        <w:t>year ended 30 June 202</w:t>
      </w:r>
      <w:bookmarkEnd w:id="348"/>
      <w:r w:rsidRPr="0019737F">
        <w:t>3</w:t>
      </w:r>
      <w:bookmarkEnd w:id="350"/>
    </w:p>
    <w:tbl>
      <w:tblPr>
        <w:tblStyle w:val="ARTable"/>
        <w:tblW w:w="8505" w:type="dxa"/>
        <w:tblLook w:val="06E0" w:firstRow="1" w:lastRow="1" w:firstColumn="1" w:lastColumn="0" w:noHBand="1" w:noVBand="1"/>
      </w:tblPr>
      <w:tblGrid>
        <w:gridCol w:w="4200"/>
        <w:gridCol w:w="1435"/>
        <w:gridCol w:w="1435"/>
        <w:gridCol w:w="1435"/>
      </w:tblGrid>
      <w:tr w:rsidR="005A7F26" w:rsidRPr="001C5175" w14:paraId="3F01FE0A" w14:textId="77777777" w:rsidTr="00313FD0">
        <w:trPr>
          <w:cnfStyle w:val="100000000000" w:firstRow="1" w:lastRow="0" w:firstColumn="0" w:lastColumn="0" w:oddVBand="0" w:evenVBand="0" w:oddHBand="0" w:evenHBand="0" w:firstRowFirstColumn="0" w:firstRowLastColumn="0" w:lastRowFirstColumn="0" w:lastRowLastColumn="0"/>
          <w:trHeight w:val="646"/>
        </w:trPr>
        <w:tc>
          <w:tcPr>
            <w:tcW w:w="4200" w:type="dxa"/>
          </w:tcPr>
          <w:p w14:paraId="641798E7" w14:textId="6973543A" w:rsidR="005A7F26" w:rsidRPr="00A91D4C" w:rsidRDefault="005A7F26" w:rsidP="00A91D4C">
            <w:pPr>
              <w:pStyle w:val="ARTableColHead"/>
            </w:pPr>
            <w:r w:rsidRPr="00A91D4C">
              <w:t>Controlled</w:t>
            </w:r>
          </w:p>
        </w:tc>
        <w:tc>
          <w:tcPr>
            <w:tcW w:w="1435" w:type="dxa"/>
            <w:shd w:val="clear" w:color="auto" w:fill="EBEBEB"/>
            <w:noWrap/>
          </w:tcPr>
          <w:p w14:paraId="62F44ADD" w14:textId="469E6FA6" w:rsidR="005A7F26" w:rsidRDefault="005A7F26" w:rsidP="00DD314E">
            <w:pPr>
              <w:pStyle w:val="ARTableColHeadRight"/>
            </w:pPr>
            <w:r>
              <w:t xml:space="preserve">2023 </w:t>
            </w:r>
            <w:r w:rsidR="009267DB">
              <w:br/>
            </w:r>
            <w:r>
              <w:t>actual</w:t>
            </w:r>
          </w:p>
          <w:p w14:paraId="7851C2DC" w14:textId="50E8DC85" w:rsidR="005A7F26" w:rsidRDefault="005A7F26" w:rsidP="005A7F26">
            <w:pPr>
              <w:pStyle w:val="ARTableColSubheadrightsmallerspaceabove"/>
            </w:pPr>
            <w:r>
              <w:t>$m</w:t>
            </w:r>
          </w:p>
        </w:tc>
        <w:tc>
          <w:tcPr>
            <w:tcW w:w="1435" w:type="dxa"/>
            <w:noWrap/>
          </w:tcPr>
          <w:p w14:paraId="4E55150B" w14:textId="31D5755F" w:rsidR="005A7F26" w:rsidRDefault="005A7F26" w:rsidP="00DD314E">
            <w:pPr>
              <w:pStyle w:val="ARTableColHeadRight"/>
            </w:pPr>
            <w:r>
              <w:t>2023</w:t>
            </w:r>
            <w:r w:rsidR="00563687">
              <w:t xml:space="preserve"> revised</w:t>
            </w:r>
            <w:r>
              <w:t xml:space="preserve"> budget</w:t>
            </w:r>
          </w:p>
          <w:p w14:paraId="73AD762B" w14:textId="3115209D" w:rsidR="005A7F26" w:rsidRDefault="005A7F26" w:rsidP="005A7F26">
            <w:pPr>
              <w:pStyle w:val="ARTableColSubheadrightsmallerspaceabove"/>
            </w:pPr>
            <w:r>
              <w:t>$m</w:t>
            </w:r>
          </w:p>
        </w:tc>
        <w:tc>
          <w:tcPr>
            <w:tcW w:w="1435" w:type="dxa"/>
            <w:noWrap/>
          </w:tcPr>
          <w:p w14:paraId="29DA0AC0" w14:textId="77777777" w:rsidR="005A7F26" w:rsidRDefault="005A7F26" w:rsidP="00DD314E">
            <w:pPr>
              <w:pStyle w:val="ARTableColHeadRight"/>
            </w:pPr>
            <w:r>
              <w:t>Variation</w:t>
            </w:r>
          </w:p>
          <w:p w14:paraId="609B4063" w14:textId="2CDB3587" w:rsidR="005A7F26" w:rsidRDefault="005A7F26" w:rsidP="005A7F26">
            <w:pPr>
              <w:pStyle w:val="ARTableColSubheadrightsmallerspaceabove"/>
            </w:pPr>
            <w:r>
              <w:t>$m</w:t>
            </w:r>
          </w:p>
        </w:tc>
      </w:tr>
      <w:tr w:rsidR="00174A90" w:rsidRPr="000E0F28" w14:paraId="5DBF2218" w14:textId="77777777" w:rsidTr="00174A90">
        <w:tc>
          <w:tcPr>
            <w:tcW w:w="4200" w:type="dxa"/>
          </w:tcPr>
          <w:p w14:paraId="149E0581" w14:textId="44681243" w:rsidR="00174A90" w:rsidRPr="001C5175" w:rsidRDefault="00174A90" w:rsidP="00174A90">
            <w:pPr>
              <w:pStyle w:val="ARTableRowHeadColour"/>
            </w:pPr>
            <w:r w:rsidRPr="000B17F3">
              <w:t>Income from transactions</w:t>
            </w:r>
          </w:p>
        </w:tc>
        <w:tc>
          <w:tcPr>
            <w:tcW w:w="1435" w:type="dxa"/>
            <w:shd w:val="clear" w:color="auto" w:fill="auto"/>
            <w:noWrap/>
          </w:tcPr>
          <w:p w14:paraId="0D45D944" w14:textId="679180AF" w:rsidR="00174A90" w:rsidRPr="007F7E6B" w:rsidRDefault="00174A90" w:rsidP="00174A90">
            <w:pPr>
              <w:pStyle w:val="Tablerowheadinginvisible"/>
            </w:pPr>
            <w:r w:rsidRPr="000B17F3">
              <w:t>Income from transactions</w:t>
            </w:r>
          </w:p>
        </w:tc>
        <w:tc>
          <w:tcPr>
            <w:tcW w:w="1435" w:type="dxa"/>
            <w:noWrap/>
          </w:tcPr>
          <w:p w14:paraId="4BACD068" w14:textId="5402AC70" w:rsidR="00174A90" w:rsidRPr="007F7E6B" w:rsidRDefault="00174A90" w:rsidP="00174A90">
            <w:pPr>
              <w:pStyle w:val="Tablerowheadinginvisible"/>
            </w:pPr>
            <w:r w:rsidRPr="000B17F3">
              <w:t>Income from transactions</w:t>
            </w:r>
          </w:p>
        </w:tc>
        <w:tc>
          <w:tcPr>
            <w:tcW w:w="1435" w:type="dxa"/>
            <w:noWrap/>
          </w:tcPr>
          <w:p w14:paraId="3FC4034B" w14:textId="059E2FFD" w:rsidR="00174A90" w:rsidRPr="007F7E6B" w:rsidRDefault="00174A90" w:rsidP="00174A90">
            <w:pPr>
              <w:pStyle w:val="Tablerowheadinginvisible"/>
            </w:pPr>
            <w:r w:rsidRPr="000B17F3">
              <w:t>Income from transactions</w:t>
            </w:r>
          </w:p>
        </w:tc>
      </w:tr>
      <w:tr w:rsidR="00353AFE" w:rsidRPr="000E0F28" w14:paraId="5C06D31E" w14:textId="77777777" w:rsidTr="00174A90">
        <w:tc>
          <w:tcPr>
            <w:tcW w:w="4200" w:type="dxa"/>
          </w:tcPr>
          <w:p w14:paraId="1628F2B8" w14:textId="2EE5FAC7" w:rsidR="00353AFE" w:rsidRPr="00A91D4C" w:rsidRDefault="00353AFE" w:rsidP="00353AFE">
            <w:pPr>
              <w:pStyle w:val="ARTablebodyslightlysmallerspace"/>
            </w:pPr>
            <w:r w:rsidRPr="001C5175">
              <w:t>Output</w:t>
            </w:r>
            <w:r>
              <w:t xml:space="preserve"> </w:t>
            </w:r>
            <w:r w:rsidRPr="001C5175">
              <w:t>appropriations</w:t>
            </w:r>
          </w:p>
        </w:tc>
        <w:tc>
          <w:tcPr>
            <w:tcW w:w="1435" w:type="dxa"/>
            <w:shd w:val="clear" w:color="auto" w:fill="EBEBEB"/>
            <w:noWrap/>
          </w:tcPr>
          <w:p w14:paraId="3BF43E55" w14:textId="495DC389" w:rsidR="00353AFE" w:rsidRPr="0019737F" w:rsidRDefault="00353AFE" w:rsidP="00353AFE">
            <w:pPr>
              <w:pStyle w:val="ARTablebodyslightlysmallerspacerightalign"/>
            </w:pPr>
            <w:r w:rsidRPr="007F7E6B">
              <w:t>260.8</w:t>
            </w:r>
          </w:p>
        </w:tc>
        <w:tc>
          <w:tcPr>
            <w:tcW w:w="1435" w:type="dxa"/>
            <w:noWrap/>
          </w:tcPr>
          <w:p w14:paraId="24081347" w14:textId="2D2333D1" w:rsidR="00353AFE" w:rsidRPr="0019737F" w:rsidRDefault="00353AFE" w:rsidP="00353AFE">
            <w:pPr>
              <w:pStyle w:val="ARTablebodyslightlysmallerspacerightalign"/>
            </w:pPr>
            <w:r w:rsidRPr="007F7E6B">
              <w:t>252.2</w:t>
            </w:r>
          </w:p>
        </w:tc>
        <w:tc>
          <w:tcPr>
            <w:tcW w:w="1435" w:type="dxa"/>
            <w:noWrap/>
          </w:tcPr>
          <w:p w14:paraId="64D860CF" w14:textId="3A87929F" w:rsidR="00353AFE" w:rsidRPr="0019737F" w:rsidRDefault="00353AFE" w:rsidP="00353AFE">
            <w:pPr>
              <w:pStyle w:val="ARTablebodyslightlysmallerspacerightalign"/>
            </w:pPr>
            <w:r w:rsidRPr="007F7E6B">
              <w:t>8.6</w:t>
            </w:r>
          </w:p>
        </w:tc>
      </w:tr>
      <w:tr w:rsidR="00353AFE" w:rsidRPr="000E0F28" w14:paraId="31C03431" w14:textId="77777777" w:rsidTr="00174A90">
        <w:tc>
          <w:tcPr>
            <w:tcW w:w="4200" w:type="dxa"/>
          </w:tcPr>
          <w:p w14:paraId="0CDE11A6" w14:textId="6FA86241" w:rsidR="00353AFE" w:rsidRPr="001C5175" w:rsidRDefault="00353AFE" w:rsidP="00353AFE">
            <w:pPr>
              <w:pStyle w:val="ARTablebodyslightlysmallerspace"/>
            </w:pPr>
            <w:r>
              <w:t xml:space="preserve">Interest </w:t>
            </w:r>
          </w:p>
        </w:tc>
        <w:tc>
          <w:tcPr>
            <w:tcW w:w="1435" w:type="dxa"/>
            <w:shd w:val="clear" w:color="auto" w:fill="EBEBEB"/>
            <w:noWrap/>
          </w:tcPr>
          <w:p w14:paraId="3E57C86C" w14:textId="7E10B25A" w:rsidR="00353AFE" w:rsidRPr="0019737F" w:rsidRDefault="00353AFE" w:rsidP="00353AFE">
            <w:pPr>
              <w:pStyle w:val="ARTablebodyslightlysmallerspacerightalign"/>
            </w:pPr>
            <w:r w:rsidRPr="007F7E6B">
              <w:t>20.1</w:t>
            </w:r>
          </w:p>
        </w:tc>
        <w:tc>
          <w:tcPr>
            <w:tcW w:w="1435" w:type="dxa"/>
            <w:noWrap/>
          </w:tcPr>
          <w:p w14:paraId="48B0BD23" w14:textId="619729AB" w:rsidR="00353AFE" w:rsidRPr="0019737F" w:rsidRDefault="00353AFE" w:rsidP="00353AFE">
            <w:pPr>
              <w:pStyle w:val="ARTablebodyslightlysmallerspacerightalign"/>
            </w:pPr>
            <w:r w:rsidRPr="007F7E6B">
              <w:t>11.8</w:t>
            </w:r>
          </w:p>
        </w:tc>
        <w:tc>
          <w:tcPr>
            <w:tcW w:w="1435" w:type="dxa"/>
            <w:noWrap/>
          </w:tcPr>
          <w:p w14:paraId="3F54C2C1" w14:textId="7F267270" w:rsidR="00353AFE" w:rsidRPr="0019737F" w:rsidRDefault="00353AFE" w:rsidP="00353AFE">
            <w:pPr>
              <w:pStyle w:val="ARTablebodyslightlysmallerspacerightalign"/>
            </w:pPr>
            <w:r w:rsidRPr="007F7E6B">
              <w:t>8.3</w:t>
            </w:r>
          </w:p>
        </w:tc>
      </w:tr>
      <w:tr w:rsidR="00353AFE" w:rsidRPr="00AA6389" w14:paraId="206F5196" w14:textId="77777777" w:rsidTr="00174A90">
        <w:tc>
          <w:tcPr>
            <w:tcW w:w="4200" w:type="dxa"/>
          </w:tcPr>
          <w:p w14:paraId="359EF99E" w14:textId="6CD215AC" w:rsidR="00353AFE" w:rsidRDefault="00353AFE" w:rsidP="00353AFE">
            <w:pPr>
              <w:pStyle w:val="ARTablebodyslightlysmallerspace"/>
            </w:pPr>
            <w:r>
              <w:t>Sale of goods and services</w:t>
            </w:r>
          </w:p>
        </w:tc>
        <w:tc>
          <w:tcPr>
            <w:tcW w:w="1435" w:type="dxa"/>
            <w:shd w:val="clear" w:color="auto" w:fill="EBEBEB"/>
            <w:noWrap/>
          </w:tcPr>
          <w:p w14:paraId="2EDAF69F" w14:textId="0101336B" w:rsidR="00353AFE" w:rsidRPr="0019737F" w:rsidRDefault="00353AFE" w:rsidP="00353AFE">
            <w:pPr>
              <w:pStyle w:val="ARTablebodyslightlysmallerspacerightalign"/>
            </w:pPr>
            <w:r w:rsidRPr="007F7E6B">
              <w:t>133.3</w:t>
            </w:r>
          </w:p>
        </w:tc>
        <w:tc>
          <w:tcPr>
            <w:tcW w:w="1435" w:type="dxa"/>
            <w:noWrap/>
          </w:tcPr>
          <w:p w14:paraId="2133EB89" w14:textId="261E45BF" w:rsidR="00353AFE" w:rsidRPr="0019737F" w:rsidRDefault="00353AFE" w:rsidP="00353AFE">
            <w:pPr>
              <w:pStyle w:val="ARTablebodyslightlysmallerspacerightalign"/>
            </w:pPr>
            <w:r w:rsidRPr="007F7E6B">
              <w:t>129.7</w:t>
            </w:r>
          </w:p>
        </w:tc>
        <w:tc>
          <w:tcPr>
            <w:tcW w:w="1435" w:type="dxa"/>
            <w:noWrap/>
          </w:tcPr>
          <w:p w14:paraId="5FDF9BF8" w14:textId="72667ADD" w:rsidR="00353AFE" w:rsidRPr="0019737F" w:rsidRDefault="00353AFE" w:rsidP="00353AFE">
            <w:pPr>
              <w:pStyle w:val="ARTablebodyslightlysmallerspacerightalign"/>
            </w:pPr>
            <w:r w:rsidRPr="007F7E6B">
              <w:t>3.6</w:t>
            </w:r>
          </w:p>
        </w:tc>
      </w:tr>
      <w:tr w:rsidR="00353AFE" w:rsidRPr="000E0F28" w14:paraId="1B948BF4" w14:textId="77777777" w:rsidTr="00174A90">
        <w:tc>
          <w:tcPr>
            <w:tcW w:w="4200" w:type="dxa"/>
          </w:tcPr>
          <w:p w14:paraId="6999AED2" w14:textId="6CA4D8D2" w:rsidR="00353AFE" w:rsidRPr="001C5175" w:rsidRDefault="00353AFE" w:rsidP="00353AFE">
            <w:pPr>
              <w:pStyle w:val="ARTablebodyslightlysmallerspace"/>
            </w:pPr>
            <w:r w:rsidRPr="001C5175">
              <w:t>Grants</w:t>
            </w:r>
          </w:p>
        </w:tc>
        <w:tc>
          <w:tcPr>
            <w:tcW w:w="1435" w:type="dxa"/>
            <w:shd w:val="clear" w:color="auto" w:fill="EBEBEB"/>
            <w:noWrap/>
          </w:tcPr>
          <w:p w14:paraId="47D4AB7E" w14:textId="60846AC1" w:rsidR="00353AFE" w:rsidRPr="0019737F" w:rsidRDefault="00353AFE" w:rsidP="00353AFE">
            <w:pPr>
              <w:pStyle w:val="ARTablebodyslightlysmallerspacerightalign"/>
            </w:pPr>
            <w:r w:rsidRPr="007F7E6B">
              <w:t>7.6</w:t>
            </w:r>
          </w:p>
        </w:tc>
        <w:tc>
          <w:tcPr>
            <w:tcW w:w="1435" w:type="dxa"/>
            <w:noWrap/>
          </w:tcPr>
          <w:p w14:paraId="44C3EE9E" w14:textId="53005716" w:rsidR="00353AFE" w:rsidRPr="0019737F" w:rsidRDefault="00353AFE" w:rsidP="00353AFE">
            <w:pPr>
              <w:pStyle w:val="ARTablebodyslightlysmallerspacerightalign"/>
            </w:pPr>
            <w:r w:rsidRPr="007F7E6B">
              <w:t>10.6</w:t>
            </w:r>
          </w:p>
        </w:tc>
        <w:tc>
          <w:tcPr>
            <w:tcW w:w="1435" w:type="dxa"/>
            <w:noWrap/>
          </w:tcPr>
          <w:p w14:paraId="2BA6082E" w14:textId="4F19D330" w:rsidR="00353AFE" w:rsidRPr="0019737F" w:rsidRDefault="00353AFE" w:rsidP="00353AFE">
            <w:pPr>
              <w:pStyle w:val="ARTablebodyslightlysmallerspacerightalign"/>
            </w:pPr>
            <w:r w:rsidRPr="007F7E6B">
              <w:t>(3.0)</w:t>
            </w:r>
          </w:p>
        </w:tc>
      </w:tr>
      <w:tr w:rsidR="00353AFE" w:rsidRPr="000E0F28" w14:paraId="2B50E9C1" w14:textId="77777777" w:rsidTr="00174A90">
        <w:tc>
          <w:tcPr>
            <w:tcW w:w="4200" w:type="dxa"/>
          </w:tcPr>
          <w:p w14:paraId="2CC9CECF" w14:textId="3B0B99F8" w:rsidR="00353AFE" w:rsidRPr="001C5175" w:rsidRDefault="00353AFE" w:rsidP="00353AFE">
            <w:pPr>
              <w:pStyle w:val="ARTablebodyslightlysmallerspace"/>
            </w:pPr>
            <w:r>
              <w:t xml:space="preserve">Resources received free of charge </w:t>
            </w:r>
            <w:r w:rsidRPr="00BD140E">
              <w:rPr>
                <w:vertAlign w:val="superscript"/>
              </w:rPr>
              <w:t>(</w:t>
            </w:r>
            <w:r w:rsidRPr="18DC4C67">
              <w:rPr>
                <w:vertAlign w:val="superscript"/>
              </w:rPr>
              <w:t>1</w:t>
            </w:r>
            <w:r w:rsidRPr="00BD140E">
              <w:rPr>
                <w:vertAlign w:val="superscript"/>
              </w:rPr>
              <w:t>)</w:t>
            </w:r>
          </w:p>
        </w:tc>
        <w:tc>
          <w:tcPr>
            <w:tcW w:w="1435" w:type="dxa"/>
            <w:shd w:val="clear" w:color="auto" w:fill="EBEBEB"/>
            <w:noWrap/>
          </w:tcPr>
          <w:p w14:paraId="550F9365" w14:textId="2CC7BD5E" w:rsidR="00353AFE" w:rsidRPr="0019737F" w:rsidRDefault="00353AFE" w:rsidP="00353AFE">
            <w:pPr>
              <w:pStyle w:val="ARTablebodyslightlysmallerspacerightalign"/>
            </w:pPr>
            <w:r w:rsidRPr="007F7E6B">
              <w:t>16.1</w:t>
            </w:r>
          </w:p>
        </w:tc>
        <w:tc>
          <w:tcPr>
            <w:tcW w:w="1435" w:type="dxa"/>
            <w:noWrap/>
          </w:tcPr>
          <w:p w14:paraId="51966C5F" w14:textId="32EC9615" w:rsidR="00353AFE" w:rsidRPr="0019737F" w:rsidRDefault="00DC58F4" w:rsidP="00353AFE">
            <w:pPr>
              <w:pStyle w:val="ARTablebodyslightlysmallerspacerightalign"/>
            </w:pPr>
            <w:r>
              <w:t>–</w:t>
            </w:r>
          </w:p>
        </w:tc>
        <w:tc>
          <w:tcPr>
            <w:tcW w:w="1435" w:type="dxa"/>
            <w:noWrap/>
          </w:tcPr>
          <w:p w14:paraId="12C85AD2" w14:textId="13EC2971" w:rsidR="00353AFE" w:rsidRPr="0019737F" w:rsidRDefault="00353AFE" w:rsidP="00353AFE">
            <w:pPr>
              <w:pStyle w:val="ARTablebodyslightlysmallerspacerightalign"/>
            </w:pPr>
            <w:r w:rsidRPr="007F7E6B">
              <w:t>16.1</w:t>
            </w:r>
          </w:p>
        </w:tc>
      </w:tr>
      <w:tr w:rsidR="00353AFE" w:rsidRPr="000E0F28" w14:paraId="1937047E" w14:textId="77777777" w:rsidTr="00174A90">
        <w:tc>
          <w:tcPr>
            <w:tcW w:w="4200" w:type="dxa"/>
          </w:tcPr>
          <w:p w14:paraId="5A24652E" w14:textId="7B7EFEC3" w:rsidR="00353AFE" w:rsidRDefault="00353AFE" w:rsidP="00353AFE">
            <w:pPr>
              <w:pStyle w:val="ARTablebodyslightlysmallerspace"/>
            </w:pPr>
            <w:r>
              <w:t xml:space="preserve">Other income </w:t>
            </w:r>
            <w:r w:rsidRPr="00BD140E">
              <w:rPr>
                <w:vertAlign w:val="superscript"/>
              </w:rPr>
              <w:t>(</w:t>
            </w:r>
            <w:r w:rsidRPr="18DC4C67">
              <w:rPr>
                <w:vertAlign w:val="superscript"/>
              </w:rPr>
              <w:t>2</w:t>
            </w:r>
            <w:r w:rsidRPr="00BD140E">
              <w:rPr>
                <w:vertAlign w:val="superscript"/>
              </w:rPr>
              <w:t>)</w:t>
            </w:r>
          </w:p>
        </w:tc>
        <w:tc>
          <w:tcPr>
            <w:tcW w:w="1435" w:type="dxa"/>
            <w:shd w:val="clear" w:color="auto" w:fill="EBEBEB"/>
            <w:noWrap/>
          </w:tcPr>
          <w:p w14:paraId="414A8E45" w14:textId="65FE8CFF" w:rsidR="00353AFE" w:rsidRPr="0019737F" w:rsidRDefault="00353AFE" w:rsidP="00353AFE">
            <w:pPr>
              <w:pStyle w:val="ARTablebodyslightlysmallerspacerightalign"/>
            </w:pPr>
            <w:r w:rsidRPr="007F7E6B">
              <w:t>72.3</w:t>
            </w:r>
          </w:p>
        </w:tc>
        <w:tc>
          <w:tcPr>
            <w:tcW w:w="1435" w:type="dxa"/>
            <w:noWrap/>
          </w:tcPr>
          <w:p w14:paraId="6440D0DE" w14:textId="7173EE45" w:rsidR="00353AFE" w:rsidRPr="0019737F" w:rsidRDefault="00353AFE" w:rsidP="00353AFE">
            <w:pPr>
              <w:pStyle w:val="ARTablebodyslightlysmallerspacerightalign"/>
            </w:pPr>
            <w:r w:rsidRPr="007F7E6B">
              <w:t>42.9</w:t>
            </w:r>
          </w:p>
        </w:tc>
        <w:tc>
          <w:tcPr>
            <w:tcW w:w="1435" w:type="dxa"/>
            <w:noWrap/>
          </w:tcPr>
          <w:p w14:paraId="2599D2C1" w14:textId="0788D2E4" w:rsidR="00353AFE" w:rsidRPr="0019737F" w:rsidRDefault="00353AFE" w:rsidP="00353AFE">
            <w:pPr>
              <w:pStyle w:val="ARTablebodyslightlysmallerspacerightalign"/>
            </w:pPr>
            <w:r w:rsidRPr="007F7E6B">
              <w:t>29.4</w:t>
            </w:r>
          </w:p>
        </w:tc>
      </w:tr>
      <w:tr w:rsidR="00353AFE" w:rsidRPr="000E0F28" w14:paraId="2BC6ED5C" w14:textId="77777777" w:rsidTr="00174A90">
        <w:tc>
          <w:tcPr>
            <w:tcW w:w="4200" w:type="dxa"/>
          </w:tcPr>
          <w:p w14:paraId="6EB40919" w14:textId="75679993" w:rsidR="00353AFE" w:rsidRPr="001C5175" w:rsidRDefault="00353AFE" w:rsidP="00353AFE">
            <w:pPr>
              <w:pStyle w:val="ARTablebodyboldslightlysmallerspace"/>
            </w:pPr>
            <w:r w:rsidRPr="001C5175">
              <w:t>Total</w:t>
            </w:r>
            <w:r>
              <w:t xml:space="preserve"> </w:t>
            </w:r>
            <w:r w:rsidRPr="001C5175">
              <w:t>income</w:t>
            </w:r>
            <w:r>
              <w:t xml:space="preserve"> </w:t>
            </w:r>
            <w:r w:rsidRPr="001C5175">
              <w:t>from</w:t>
            </w:r>
            <w:r>
              <w:t xml:space="preserve"> </w:t>
            </w:r>
            <w:r w:rsidRPr="001C5175">
              <w:t>transactions</w:t>
            </w:r>
          </w:p>
        </w:tc>
        <w:tc>
          <w:tcPr>
            <w:tcW w:w="1435" w:type="dxa"/>
            <w:shd w:val="clear" w:color="auto" w:fill="EBEBEB"/>
            <w:noWrap/>
          </w:tcPr>
          <w:p w14:paraId="0BCDEE2F" w14:textId="270F3831" w:rsidR="00353AFE" w:rsidRPr="0019737F" w:rsidRDefault="00353AFE" w:rsidP="00353AFE">
            <w:pPr>
              <w:pStyle w:val="ARTablebodyboldslightlysmallerspacerightalign"/>
            </w:pPr>
            <w:r w:rsidRPr="007F7E6B">
              <w:t>510.2</w:t>
            </w:r>
          </w:p>
        </w:tc>
        <w:tc>
          <w:tcPr>
            <w:tcW w:w="1435" w:type="dxa"/>
            <w:noWrap/>
          </w:tcPr>
          <w:p w14:paraId="76373C57" w14:textId="0DEB6E98" w:rsidR="00353AFE" w:rsidRPr="0019737F" w:rsidRDefault="00353AFE" w:rsidP="00353AFE">
            <w:pPr>
              <w:pStyle w:val="ARTablebodyboldslightlysmallerspacerightalign"/>
            </w:pPr>
            <w:r w:rsidRPr="007F7E6B">
              <w:t>447.2</w:t>
            </w:r>
          </w:p>
        </w:tc>
        <w:tc>
          <w:tcPr>
            <w:tcW w:w="1435" w:type="dxa"/>
            <w:noWrap/>
          </w:tcPr>
          <w:p w14:paraId="4012C972" w14:textId="1BFE78F0" w:rsidR="00353AFE" w:rsidRPr="0019737F" w:rsidRDefault="00353AFE" w:rsidP="00353AFE">
            <w:pPr>
              <w:pStyle w:val="ARTablebodyboldslightlysmallerspacerightalign"/>
            </w:pPr>
            <w:r w:rsidRPr="007F7E6B">
              <w:t>63.0</w:t>
            </w:r>
          </w:p>
        </w:tc>
      </w:tr>
      <w:tr w:rsidR="00174A90" w:rsidRPr="00003333" w14:paraId="74467960" w14:textId="77777777" w:rsidTr="00174A90">
        <w:tc>
          <w:tcPr>
            <w:tcW w:w="4200" w:type="dxa"/>
          </w:tcPr>
          <w:p w14:paraId="43D1FA47" w14:textId="3D4345BD" w:rsidR="00174A90" w:rsidRPr="001C5175" w:rsidRDefault="00174A90" w:rsidP="00174A90">
            <w:pPr>
              <w:pStyle w:val="ARTableRowHeadColour"/>
            </w:pPr>
            <w:r w:rsidRPr="00225812">
              <w:t>Expenses from transactions</w:t>
            </w:r>
          </w:p>
        </w:tc>
        <w:tc>
          <w:tcPr>
            <w:tcW w:w="1435" w:type="dxa"/>
            <w:shd w:val="clear" w:color="auto" w:fill="auto"/>
            <w:noWrap/>
          </w:tcPr>
          <w:p w14:paraId="697B5566" w14:textId="58D73F5F" w:rsidR="00174A90" w:rsidRPr="00A12CC6" w:rsidRDefault="00174A90" w:rsidP="00174A90">
            <w:pPr>
              <w:pStyle w:val="Tablerowheadinginvisible"/>
            </w:pPr>
            <w:r w:rsidRPr="00225812">
              <w:t>Expenses from transactions</w:t>
            </w:r>
          </w:p>
        </w:tc>
        <w:tc>
          <w:tcPr>
            <w:tcW w:w="1435" w:type="dxa"/>
            <w:noWrap/>
          </w:tcPr>
          <w:p w14:paraId="3B882191" w14:textId="54A705F0" w:rsidR="00174A90" w:rsidRPr="00A12CC6" w:rsidRDefault="00174A90" w:rsidP="00174A90">
            <w:pPr>
              <w:pStyle w:val="Tablerowheadinginvisible"/>
            </w:pPr>
            <w:r w:rsidRPr="00225812">
              <w:t>Expenses from transactions</w:t>
            </w:r>
          </w:p>
        </w:tc>
        <w:tc>
          <w:tcPr>
            <w:tcW w:w="1435" w:type="dxa"/>
            <w:noWrap/>
          </w:tcPr>
          <w:p w14:paraId="707C86A6" w14:textId="269BADA4" w:rsidR="00174A90" w:rsidRPr="00A12CC6" w:rsidRDefault="00174A90" w:rsidP="00174A90">
            <w:pPr>
              <w:pStyle w:val="Tablerowheadinginvisible"/>
            </w:pPr>
            <w:r w:rsidRPr="00225812">
              <w:t>Expenses from transactions</w:t>
            </w:r>
          </w:p>
        </w:tc>
      </w:tr>
      <w:tr w:rsidR="00FE1F13" w:rsidRPr="00003333" w14:paraId="1D301A35" w14:textId="77777777" w:rsidTr="00174A90">
        <w:tc>
          <w:tcPr>
            <w:tcW w:w="4200" w:type="dxa"/>
          </w:tcPr>
          <w:p w14:paraId="5C77B245" w14:textId="75BC8CEA" w:rsidR="00FE1F13" w:rsidRPr="00EB34C5" w:rsidRDefault="00FE1F13" w:rsidP="00FE1F13">
            <w:pPr>
              <w:pStyle w:val="ARTablebodyslightlysmallerspace"/>
            </w:pPr>
            <w:r w:rsidRPr="001C5175">
              <w:t>Employee</w:t>
            </w:r>
            <w:r>
              <w:t xml:space="preserve"> benefits</w:t>
            </w:r>
          </w:p>
        </w:tc>
        <w:tc>
          <w:tcPr>
            <w:tcW w:w="1435" w:type="dxa"/>
            <w:shd w:val="clear" w:color="auto" w:fill="EBEBEB"/>
            <w:noWrap/>
          </w:tcPr>
          <w:p w14:paraId="76FEE3E5" w14:textId="59913736" w:rsidR="00FE1F13" w:rsidRPr="006D45A4" w:rsidRDefault="00FE1F13" w:rsidP="00FE1F13">
            <w:pPr>
              <w:pStyle w:val="ARTablebodyslightlysmallerspacerightalign"/>
            </w:pPr>
            <w:r w:rsidRPr="00A12CC6">
              <w:t>173.6</w:t>
            </w:r>
          </w:p>
        </w:tc>
        <w:tc>
          <w:tcPr>
            <w:tcW w:w="1435" w:type="dxa"/>
            <w:noWrap/>
          </w:tcPr>
          <w:p w14:paraId="2B79B870" w14:textId="32FFF3E0" w:rsidR="00FE1F13" w:rsidRPr="006D45A4" w:rsidRDefault="00FE1F13" w:rsidP="00FE1F13">
            <w:pPr>
              <w:pStyle w:val="ARTablebodyslightlysmallerspacerightalign"/>
            </w:pPr>
            <w:r w:rsidRPr="00A12CC6">
              <w:t>173.4</w:t>
            </w:r>
          </w:p>
        </w:tc>
        <w:tc>
          <w:tcPr>
            <w:tcW w:w="1435" w:type="dxa"/>
            <w:noWrap/>
          </w:tcPr>
          <w:p w14:paraId="77A5580E" w14:textId="203BA960" w:rsidR="00FE1F13" w:rsidRPr="006D45A4" w:rsidRDefault="00FE1F13" w:rsidP="00FE1F13">
            <w:pPr>
              <w:pStyle w:val="ARTablebodyslightlysmallerspacerightalign"/>
            </w:pPr>
            <w:r w:rsidRPr="00A12CC6">
              <w:t>(0.2)</w:t>
            </w:r>
          </w:p>
        </w:tc>
      </w:tr>
      <w:tr w:rsidR="00FE1F13" w:rsidRPr="00003333" w14:paraId="6EA5171D" w14:textId="77777777" w:rsidTr="00174A90">
        <w:tc>
          <w:tcPr>
            <w:tcW w:w="4200" w:type="dxa"/>
          </w:tcPr>
          <w:p w14:paraId="596A2650" w14:textId="5D76E8B7" w:rsidR="00FE1F13" w:rsidRPr="00EB34C5" w:rsidRDefault="00FE1F13" w:rsidP="00FE1F13">
            <w:pPr>
              <w:pStyle w:val="ARTablebodyslightlysmallerspace"/>
            </w:pPr>
            <w:r>
              <w:t>Depreciation</w:t>
            </w:r>
          </w:p>
        </w:tc>
        <w:tc>
          <w:tcPr>
            <w:tcW w:w="1435" w:type="dxa"/>
            <w:shd w:val="clear" w:color="auto" w:fill="EBEBEB"/>
            <w:noWrap/>
          </w:tcPr>
          <w:p w14:paraId="584CBAB4" w14:textId="2BDD88EA" w:rsidR="00FE1F13" w:rsidRPr="006D45A4" w:rsidRDefault="00FE1F13" w:rsidP="00FE1F13">
            <w:pPr>
              <w:pStyle w:val="ARTablebodyslightlysmallerspacerightalign"/>
            </w:pPr>
            <w:r w:rsidRPr="00A12CC6">
              <w:t>23.2</w:t>
            </w:r>
          </w:p>
        </w:tc>
        <w:tc>
          <w:tcPr>
            <w:tcW w:w="1435" w:type="dxa"/>
            <w:noWrap/>
          </w:tcPr>
          <w:p w14:paraId="12A37DF6" w14:textId="6CDA45F5" w:rsidR="00FE1F13" w:rsidRPr="006D45A4" w:rsidRDefault="00FE1F13" w:rsidP="00FE1F13">
            <w:pPr>
              <w:pStyle w:val="ARTablebodyslightlysmallerspacerightalign"/>
            </w:pPr>
            <w:r w:rsidRPr="00A12CC6">
              <w:t>31.1</w:t>
            </w:r>
          </w:p>
        </w:tc>
        <w:tc>
          <w:tcPr>
            <w:tcW w:w="1435" w:type="dxa"/>
            <w:noWrap/>
          </w:tcPr>
          <w:p w14:paraId="2523EF6E" w14:textId="0CBAB6C0" w:rsidR="00FE1F13" w:rsidRPr="006D45A4" w:rsidRDefault="00FE1F13" w:rsidP="00FE1F13">
            <w:pPr>
              <w:pStyle w:val="ARTablebodyslightlysmallerspacerightalign"/>
            </w:pPr>
            <w:r w:rsidRPr="00A12CC6">
              <w:t>7.9</w:t>
            </w:r>
          </w:p>
        </w:tc>
      </w:tr>
      <w:tr w:rsidR="00FE1F13" w:rsidRPr="001C5175" w14:paraId="4C60DC86" w14:textId="77777777" w:rsidTr="00174A90">
        <w:tc>
          <w:tcPr>
            <w:tcW w:w="4200" w:type="dxa"/>
          </w:tcPr>
          <w:p w14:paraId="2C48F256" w14:textId="35CA8A20" w:rsidR="00FE1F13" w:rsidRPr="001C5175" w:rsidRDefault="00FE1F13" w:rsidP="00FE1F13">
            <w:pPr>
              <w:pStyle w:val="ARTablebodyslightlysmallerspace"/>
            </w:pPr>
            <w:r w:rsidRPr="001C5175">
              <w:t>Interest</w:t>
            </w:r>
            <w:r>
              <w:t xml:space="preserve"> </w:t>
            </w:r>
            <w:r w:rsidRPr="001C5175">
              <w:t>expense</w:t>
            </w:r>
          </w:p>
        </w:tc>
        <w:tc>
          <w:tcPr>
            <w:tcW w:w="1435" w:type="dxa"/>
            <w:shd w:val="clear" w:color="auto" w:fill="EBEBEB"/>
            <w:noWrap/>
          </w:tcPr>
          <w:p w14:paraId="05858598" w14:textId="7201A935" w:rsidR="00FE1F13" w:rsidRPr="007B4B09" w:rsidRDefault="00FE1F13" w:rsidP="00FE1F13">
            <w:pPr>
              <w:pStyle w:val="ARTablebodyslightlysmallerspacerightalign"/>
            </w:pPr>
            <w:r w:rsidRPr="00A12CC6">
              <w:t>0.3</w:t>
            </w:r>
          </w:p>
        </w:tc>
        <w:tc>
          <w:tcPr>
            <w:tcW w:w="1435" w:type="dxa"/>
            <w:noWrap/>
          </w:tcPr>
          <w:p w14:paraId="6E62BC1B" w14:textId="44C53EB4" w:rsidR="00FE1F13" w:rsidRPr="007B4B09" w:rsidRDefault="00FE1F13" w:rsidP="00FE1F13">
            <w:pPr>
              <w:pStyle w:val="ARTablebodyslightlysmallerspacerightalign"/>
            </w:pPr>
            <w:r w:rsidRPr="00A12CC6">
              <w:t>0.9</w:t>
            </w:r>
          </w:p>
        </w:tc>
        <w:tc>
          <w:tcPr>
            <w:tcW w:w="1435" w:type="dxa"/>
            <w:noWrap/>
          </w:tcPr>
          <w:p w14:paraId="5CD7583C" w14:textId="5E036152" w:rsidR="00FE1F13" w:rsidRPr="007B4B09" w:rsidRDefault="00FE1F13" w:rsidP="00FE1F13">
            <w:pPr>
              <w:pStyle w:val="ARTablebodyslightlysmallerspacerightalign"/>
            </w:pPr>
            <w:r w:rsidRPr="00A12CC6">
              <w:t>0.6</w:t>
            </w:r>
          </w:p>
        </w:tc>
      </w:tr>
      <w:tr w:rsidR="00FE1F13" w:rsidRPr="001C5175" w14:paraId="53F6D6E4" w14:textId="77777777" w:rsidTr="00174A90">
        <w:tc>
          <w:tcPr>
            <w:tcW w:w="4200" w:type="dxa"/>
          </w:tcPr>
          <w:p w14:paraId="3AF8DBA5" w14:textId="3621B8B4" w:rsidR="00FE1F13" w:rsidRPr="001C5175" w:rsidRDefault="00FE1F13" w:rsidP="00FE1F13">
            <w:pPr>
              <w:pStyle w:val="ARTablebodyslightlysmallerspace"/>
            </w:pPr>
            <w:r>
              <w:t xml:space="preserve">Grants expense </w:t>
            </w:r>
            <w:r w:rsidRPr="00A01951">
              <w:rPr>
                <w:vertAlign w:val="superscript"/>
              </w:rPr>
              <w:t>(</w:t>
            </w:r>
            <w:r w:rsidRPr="18DC4C67">
              <w:rPr>
                <w:vertAlign w:val="superscript"/>
              </w:rPr>
              <w:t>3</w:t>
            </w:r>
            <w:r w:rsidRPr="00A01951">
              <w:rPr>
                <w:vertAlign w:val="superscript"/>
              </w:rPr>
              <w:t>)</w:t>
            </w:r>
          </w:p>
        </w:tc>
        <w:tc>
          <w:tcPr>
            <w:tcW w:w="1435" w:type="dxa"/>
            <w:shd w:val="clear" w:color="auto" w:fill="EBEBEB"/>
            <w:noWrap/>
          </w:tcPr>
          <w:p w14:paraId="780F100C" w14:textId="42B97023" w:rsidR="00FE1F13" w:rsidRPr="007B4B09" w:rsidRDefault="00FE1F13" w:rsidP="00FE1F13">
            <w:pPr>
              <w:pStyle w:val="ARTablebodyslightlysmallerspacerightalign"/>
            </w:pPr>
            <w:r w:rsidRPr="00A12CC6">
              <w:t>76.1</w:t>
            </w:r>
          </w:p>
        </w:tc>
        <w:tc>
          <w:tcPr>
            <w:tcW w:w="1435" w:type="dxa"/>
            <w:noWrap/>
          </w:tcPr>
          <w:p w14:paraId="74E784A8" w14:textId="5F0FD763" w:rsidR="00FE1F13" w:rsidRPr="007B4B09" w:rsidRDefault="00FE1F13" w:rsidP="00FE1F13">
            <w:pPr>
              <w:pStyle w:val="ARTablebodyslightlysmallerspacerightalign"/>
            </w:pPr>
            <w:r w:rsidRPr="00A12CC6">
              <w:t>115.9</w:t>
            </w:r>
          </w:p>
        </w:tc>
        <w:tc>
          <w:tcPr>
            <w:tcW w:w="1435" w:type="dxa"/>
            <w:noWrap/>
          </w:tcPr>
          <w:p w14:paraId="70D91B3D" w14:textId="7DC6E7A6" w:rsidR="00FE1F13" w:rsidRPr="007B4B09" w:rsidRDefault="00FE1F13" w:rsidP="00FE1F13">
            <w:pPr>
              <w:pStyle w:val="ARTablebodyslightlysmallerspacerightalign"/>
            </w:pPr>
            <w:r w:rsidRPr="00A12CC6">
              <w:t>39.8</w:t>
            </w:r>
          </w:p>
        </w:tc>
      </w:tr>
      <w:tr w:rsidR="00FE1F13" w:rsidRPr="001C5175" w14:paraId="08BF1507" w14:textId="77777777" w:rsidTr="00174A90">
        <w:tc>
          <w:tcPr>
            <w:tcW w:w="4200" w:type="dxa"/>
          </w:tcPr>
          <w:p w14:paraId="3F9EB9AD" w14:textId="46B7AB61" w:rsidR="00FE1F13" w:rsidRPr="001C5175" w:rsidRDefault="00FE1F13" w:rsidP="00FE1F13">
            <w:pPr>
              <w:pStyle w:val="ARTablebodyslightlysmallerspace"/>
            </w:pPr>
            <w:r>
              <w:t xml:space="preserve">Other expenses </w:t>
            </w:r>
            <w:r w:rsidRPr="18DC4C67">
              <w:rPr>
                <w:vertAlign w:val="superscript"/>
              </w:rPr>
              <w:t>(4)</w:t>
            </w:r>
          </w:p>
        </w:tc>
        <w:tc>
          <w:tcPr>
            <w:tcW w:w="1435" w:type="dxa"/>
            <w:shd w:val="clear" w:color="auto" w:fill="EBEBEB"/>
            <w:noWrap/>
          </w:tcPr>
          <w:p w14:paraId="4745FB50" w14:textId="52B1C0B7" w:rsidR="00FE1F13" w:rsidRPr="007B4B09" w:rsidRDefault="00FE1F13" w:rsidP="00FE1F13">
            <w:pPr>
              <w:pStyle w:val="ARTablebodyslightlysmallerspacerightalign"/>
            </w:pPr>
            <w:r w:rsidRPr="00A12CC6">
              <w:t>198.2</w:t>
            </w:r>
          </w:p>
        </w:tc>
        <w:tc>
          <w:tcPr>
            <w:tcW w:w="1435" w:type="dxa"/>
            <w:noWrap/>
          </w:tcPr>
          <w:p w14:paraId="62C70141" w14:textId="083B1E9A" w:rsidR="00FE1F13" w:rsidRPr="007B4B09" w:rsidRDefault="00FE1F13" w:rsidP="00FE1F13">
            <w:pPr>
              <w:pStyle w:val="ARTablebodyslightlysmallerspacerightalign"/>
            </w:pPr>
            <w:r w:rsidRPr="00A12CC6">
              <w:t>179.1</w:t>
            </w:r>
          </w:p>
        </w:tc>
        <w:tc>
          <w:tcPr>
            <w:tcW w:w="1435" w:type="dxa"/>
            <w:noWrap/>
          </w:tcPr>
          <w:p w14:paraId="0788089D" w14:textId="5F119F8F" w:rsidR="00FE1F13" w:rsidRPr="007B4B09" w:rsidRDefault="00FE1F13" w:rsidP="00FE1F13">
            <w:pPr>
              <w:pStyle w:val="ARTablebodyslightlysmallerspacerightalign"/>
            </w:pPr>
            <w:r w:rsidRPr="00A12CC6">
              <w:t>(19.1)</w:t>
            </w:r>
          </w:p>
        </w:tc>
      </w:tr>
      <w:tr w:rsidR="00FE1F13" w:rsidRPr="001C5175" w14:paraId="23CA1120" w14:textId="77777777" w:rsidTr="00174A90">
        <w:tc>
          <w:tcPr>
            <w:tcW w:w="4200" w:type="dxa"/>
          </w:tcPr>
          <w:p w14:paraId="2596648B" w14:textId="3A0660FB" w:rsidR="00FE1F13" w:rsidRPr="00DD4FE0" w:rsidRDefault="00FE1F13" w:rsidP="00FE1F13">
            <w:pPr>
              <w:pStyle w:val="ARTablebodyboldslightlysmallerspace"/>
            </w:pPr>
            <w:r w:rsidRPr="001C5175">
              <w:t>Total</w:t>
            </w:r>
            <w:r>
              <w:t xml:space="preserve"> </w:t>
            </w:r>
            <w:r w:rsidRPr="001C5175">
              <w:t>expenses</w:t>
            </w:r>
            <w:r>
              <w:t xml:space="preserve"> </w:t>
            </w:r>
            <w:r w:rsidRPr="001C5175">
              <w:t>from</w:t>
            </w:r>
            <w:r>
              <w:t xml:space="preserve"> </w:t>
            </w:r>
            <w:r w:rsidRPr="001C5175">
              <w:t>transactions</w:t>
            </w:r>
          </w:p>
        </w:tc>
        <w:tc>
          <w:tcPr>
            <w:tcW w:w="1435" w:type="dxa"/>
            <w:shd w:val="clear" w:color="auto" w:fill="EBEBEB"/>
            <w:noWrap/>
          </w:tcPr>
          <w:p w14:paraId="159BE86A" w14:textId="422311D5" w:rsidR="00FE1F13" w:rsidRPr="00DD4FE0" w:rsidRDefault="00FE1F13" w:rsidP="00FE1F13">
            <w:pPr>
              <w:pStyle w:val="ARTablebodyboldslightlysmallerspacerightalign"/>
            </w:pPr>
            <w:r w:rsidRPr="00A12CC6">
              <w:t>471.4</w:t>
            </w:r>
          </w:p>
        </w:tc>
        <w:tc>
          <w:tcPr>
            <w:tcW w:w="1435" w:type="dxa"/>
            <w:noWrap/>
          </w:tcPr>
          <w:p w14:paraId="192FDBAA" w14:textId="566FECE6" w:rsidR="00FE1F13" w:rsidRPr="00DD4FE0" w:rsidRDefault="00FE1F13" w:rsidP="00FE1F13">
            <w:pPr>
              <w:pStyle w:val="ARTablebodyboldslightlysmallerspacerightalign"/>
            </w:pPr>
            <w:r w:rsidRPr="00A12CC6">
              <w:t>500.4</w:t>
            </w:r>
          </w:p>
        </w:tc>
        <w:tc>
          <w:tcPr>
            <w:tcW w:w="1435" w:type="dxa"/>
            <w:noWrap/>
          </w:tcPr>
          <w:p w14:paraId="5C0AC23A" w14:textId="1EE00933" w:rsidR="00FE1F13" w:rsidRPr="00DD4FE0" w:rsidRDefault="00FE1F13" w:rsidP="00FE1F13">
            <w:pPr>
              <w:pStyle w:val="ARTablebodyboldslightlysmallerspacerightalign"/>
            </w:pPr>
            <w:r w:rsidRPr="00A12CC6">
              <w:t>29.0</w:t>
            </w:r>
          </w:p>
        </w:tc>
      </w:tr>
      <w:tr w:rsidR="00FE1F13" w:rsidRPr="001C5175" w14:paraId="73784D89" w14:textId="77777777" w:rsidTr="00174A90">
        <w:tc>
          <w:tcPr>
            <w:tcW w:w="4200" w:type="dxa"/>
          </w:tcPr>
          <w:p w14:paraId="19FFBB3D" w14:textId="5C4D859A" w:rsidR="00FE1F13" w:rsidRPr="00DD4FE0" w:rsidRDefault="00FE1F13" w:rsidP="00FE1F13">
            <w:pPr>
              <w:pStyle w:val="ARTablebodyboldslightlysmallerspace"/>
            </w:pPr>
            <w:r w:rsidRPr="001C5175">
              <w:t>Net</w:t>
            </w:r>
            <w:r>
              <w:t xml:space="preserve"> </w:t>
            </w:r>
            <w:r w:rsidRPr="001C5175">
              <w:t>result</w:t>
            </w:r>
            <w:r>
              <w:t xml:space="preserve"> </w:t>
            </w:r>
            <w:r w:rsidRPr="001C5175">
              <w:t>from</w:t>
            </w:r>
            <w:r>
              <w:t xml:space="preserve"> </w:t>
            </w:r>
            <w:r w:rsidRPr="001C5175">
              <w:t>transactions</w:t>
            </w:r>
          </w:p>
        </w:tc>
        <w:tc>
          <w:tcPr>
            <w:tcW w:w="1435" w:type="dxa"/>
            <w:shd w:val="clear" w:color="auto" w:fill="EBEBEB"/>
            <w:noWrap/>
          </w:tcPr>
          <w:p w14:paraId="02BED8FF" w14:textId="13CDB49C" w:rsidR="00FE1F13" w:rsidRPr="00DD4FE0" w:rsidRDefault="00FE1F13" w:rsidP="00FE1F13">
            <w:pPr>
              <w:pStyle w:val="ARTablebodyboldslightlysmallerspacerightalign"/>
            </w:pPr>
            <w:r w:rsidRPr="00A12CC6">
              <w:t>38.8</w:t>
            </w:r>
          </w:p>
        </w:tc>
        <w:tc>
          <w:tcPr>
            <w:tcW w:w="1435" w:type="dxa"/>
            <w:noWrap/>
          </w:tcPr>
          <w:p w14:paraId="6E976D33" w14:textId="5596784C" w:rsidR="00FE1F13" w:rsidRPr="00DD4FE0" w:rsidRDefault="00FE1F13" w:rsidP="00FE1F13">
            <w:pPr>
              <w:pStyle w:val="ARTablebodyboldslightlysmallerspacerightalign"/>
            </w:pPr>
            <w:r w:rsidRPr="00A12CC6">
              <w:t>(53.2)</w:t>
            </w:r>
          </w:p>
        </w:tc>
        <w:tc>
          <w:tcPr>
            <w:tcW w:w="1435" w:type="dxa"/>
            <w:noWrap/>
          </w:tcPr>
          <w:p w14:paraId="42453112" w14:textId="0891DB39" w:rsidR="00FE1F13" w:rsidRPr="00DD4FE0" w:rsidRDefault="00FE1F13" w:rsidP="00FE1F13">
            <w:pPr>
              <w:pStyle w:val="ARTablebodyboldslightlysmallerspacerightalign"/>
            </w:pPr>
            <w:r w:rsidRPr="00A12CC6">
              <w:t>92.0</w:t>
            </w:r>
          </w:p>
        </w:tc>
      </w:tr>
      <w:tr w:rsidR="00174A90" w:rsidRPr="001C5175" w14:paraId="199F89A4" w14:textId="77777777" w:rsidTr="00174A90">
        <w:tc>
          <w:tcPr>
            <w:tcW w:w="4200" w:type="dxa"/>
          </w:tcPr>
          <w:p w14:paraId="4AD647A7" w14:textId="099C9B1F" w:rsidR="00174A90" w:rsidRPr="001C5175" w:rsidRDefault="00174A90" w:rsidP="00174A90">
            <w:pPr>
              <w:pStyle w:val="ARTableRowHeadColour"/>
            </w:pPr>
            <w:r w:rsidRPr="003E7C22">
              <w:t>Other economic flows included in net result</w:t>
            </w:r>
          </w:p>
        </w:tc>
        <w:tc>
          <w:tcPr>
            <w:tcW w:w="1435" w:type="dxa"/>
            <w:shd w:val="clear" w:color="auto" w:fill="auto"/>
            <w:noWrap/>
          </w:tcPr>
          <w:p w14:paraId="1987B8FF" w14:textId="57F7A3FD" w:rsidR="00174A90" w:rsidRPr="00F00BCA" w:rsidRDefault="00174A90" w:rsidP="00174A90">
            <w:pPr>
              <w:pStyle w:val="Tablerowheadinginvisible"/>
            </w:pPr>
            <w:r w:rsidRPr="003E7C22">
              <w:t>Other economic flows included in net result</w:t>
            </w:r>
          </w:p>
        </w:tc>
        <w:tc>
          <w:tcPr>
            <w:tcW w:w="1435" w:type="dxa"/>
            <w:noWrap/>
          </w:tcPr>
          <w:p w14:paraId="06D0D4A0" w14:textId="525B15CC" w:rsidR="00174A90" w:rsidRDefault="00174A90" w:rsidP="00174A90">
            <w:pPr>
              <w:pStyle w:val="Tablerowheadinginvisible"/>
            </w:pPr>
            <w:r w:rsidRPr="003E7C22">
              <w:t>Other economic flows included in net result</w:t>
            </w:r>
          </w:p>
        </w:tc>
        <w:tc>
          <w:tcPr>
            <w:tcW w:w="1435" w:type="dxa"/>
            <w:noWrap/>
          </w:tcPr>
          <w:p w14:paraId="1479A444" w14:textId="0B601ABD" w:rsidR="00174A90" w:rsidRPr="00F00BCA" w:rsidRDefault="00174A90" w:rsidP="00174A90">
            <w:pPr>
              <w:pStyle w:val="Tablerowheadinginvisible"/>
            </w:pPr>
            <w:r w:rsidRPr="003E7C22">
              <w:t>Other economic flows included in net result</w:t>
            </w:r>
          </w:p>
        </w:tc>
      </w:tr>
      <w:tr w:rsidR="009C2108" w:rsidRPr="001C5175" w14:paraId="5C37B783" w14:textId="77777777" w:rsidTr="00174A90">
        <w:tc>
          <w:tcPr>
            <w:tcW w:w="4200" w:type="dxa"/>
          </w:tcPr>
          <w:p w14:paraId="4B344275" w14:textId="6EDD9483" w:rsidR="009C2108" w:rsidRPr="00575355" w:rsidRDefault="009C2108" w:rsidP="009C2108">
            <w:pPr>
              <w:pStyle w:val="ARTablebodyslightlysmallerspace"/>
            </w:pPr>
            <w:r w:rsidRPr="001C5175">
              <w:t>Net</w:t>
            </w:r>
            <w:r>
              <w:t xml:space="preserve"> </w:t>
            </w:r>
            <w:r w:rsidRPr="001C5175">
              <w:t>gain/(loss)</w:t>
            </w:r>
            <w:r>
              <w:t xml:space="preserve"> </w:t>
            </w:r>
            <w:r w:rsidRPr="001C5175">
              <w:t>on</w:t>
            </w:r>
            <w:r>
              <w:t xml:space="preserve"> </w:t>
            </w:r>
            <w:r w:rsidRPr="001C5175">
              <w:t>non-financial</w:t>
            </w:r>
            <w:r>
              <w:t xml:space="preserve"> </w:t>
            </w:r>
            <w:r w:rsidRPr="001C5175">
              <w:t>assets</w:t>
            </w:r>
          </w:p>
        </w:tc>
        <w:tc>
          <w:tcPr>
            <w:tcW w:w="1435" w:type="dxa"/>
            <w:shd w:val="clear" w:color="auto" w:fill="EBEBEB"/>
            <w:noWrap/>
          </w:tcPr>
          <w:p w14:paraId="2EE66197" w14:textId="6EDBA2C5" w:rsidR="009C2108" w:rsidRPr="007B4B09" w:rsidRDefault="009C2108" w:rsidP="009C2108">
            <w:pPr>
              <w:pStyle w:val="ARTablebodyslightlysmallerspacerightalign"/>
            </w:pPr>
            <w:r w:rsidRPr="00F00BCA">
              <w:t>(0.9)</w:t>
            </w:r>
          </w:p>
        </w:tc>
        <w:tc>
          <w:tcPr>
            <w:tcW w:w="1435" w:type="dxa"/>
            <w:noWrap/>
          </w:tcPr>
          <w:p w14:paraId="573AA496" w14:textId="755D1C87" w:rsidR="009C2108" w:rsidRPr="007B4B09" w:rsidRDefault="00DC58F4" w:rsidP="009C2108">
            <w:pPr>
              <w:pStyle w:val="ARTablebodyslightlysmallerspacerightalign"/>
            </w:pPr>
            <w:r>
              <w:t>–</w:t>
            </w:r>
          </w:p>
        </w:tc>
        <w:tc>
          <w:tcPr>
            <w:tcW w:w="1435" w:type="dxa"/>
            <w:noWrap/>
          </w:tcPr>
          <w:p w14:paraId="7FC8FA4F" w14:textId="563093DD" w:rsidR="009C2108" w:rsidRPr="007B4B09" w:rsidRDefault="009C2108" w:rsidP="009C2108">
            <w:pPr>
              <w:pStyle w:val="ARTablebodyslightlysmallerspacerightalign"/>
            </w:pPr>
            <w:r w:rsidRPr="00F00BCA">
              <w:t>(0.9)</w:t>
            </w:r>
          </w:p>
        </w:tc>
      </w:tr>
      <w:tr w:rsidR="009C2108" w:rsidRPr="001C5175" w14:paraId="44159C5B" w14:textId="77777777" w:rsidTr="00174A90">
        <w:tc>
          <w:tcPr>
            <w:tcW w:w="4200" w:type="dxa"/>
          </w:tcPr>
          <w:p w14:paraId="6087FE85" w14:textId="5A7F81A2" w:rsidR="009C2108" w:rsidRPr="00575355" w:rsidRDefault="009C2108" w:rsidP="009C2108">
            <w:pPr>
              <w:pStyle w:val="ARTablebodyslightlysmallerspace"/>
            </w:pPr>
            <w:r>
              <w:t xml:space="preserve">Net gain/(loss) on financial instruments and statutory receivables/payables </w:t>
            </w:r>
            <w:r w:rsidRPr="18DC4C67">
              <w:rPr>
                <w:vertAlign w:val="superscript"/>
              </w:rPr>
              <w:t>(5)</w:t>
            </w:r>
          </w:p>
        </w:tc>
        <w:tc>
          <w:tcPr>
            <w:tcW w:w="1435" w:type="dxa"/>
            <w:shd w:val="clear" w:color="auto" w:fill="EBEBEB"/>
            <w:noWrap/>
          </w:tcPr>
          <w:p w14:paraId="5C3C1DAA" w14:textId="20A572E8" w:rsidR="009C2108" w:rsidRPr="007B4B09" w:rsidRDefault="009C2108" w:rsidP="009C2108">
            <w:pPr>
              <w:pStyle w:val="ARTablebodyslightlysmallerspacerightalign"/>
            </w:pPr>
            <w:r w:rsidRPr="00F00BCA">
              <w:t>17.1</w:t>
            </w:r>
          </w:p>
        </w:tc>
        <w:tc>
          <w:tcPr>
            <w:tcW w:w="1435" w:type="dxa"/>
            <w:noWrap/>
          </w:tcPr>
          <w:p w14:paraId="094AEB70" w14:textId="0635FE29" w:rsidR="009C2108" w:rsidRPr="007B4B09" w:rsidRDefault="009C2108" w:rsidP="009C2108">
            <w:pPr>
              <w:pStyle w:val="ARTablebodyslightlysmallerspacerightalign"/>
            </w:pPr>
            <w:r w:rsidRPr="00F00BCA">
              <w:t>5.2</w:t>
            </w:r>
          </w:p>
        </w:tc>
        <w:tc>
          <w:tcPr>
            <w:tcW w:w="1435" w:type="dxa"/>
            <w:noWrap/>
          </w:tcPr>
          <w:p w14:paraId="1A36D1A6" w14:textId="60641022" w:rsidR="009C2108" w:rsidRPr="007B4B09" w:rsidRDefault="009C2108" w:rsidP="009C2108">
            <w:pPr>
              <w:pStyle w:val="ARTablebodyslightlysmallerspacerightalign"/>
            </w:pPr>
            <w:r w:rsidRPr="00F00BCA">
              <w:t>11.9</w:t>
            </w:r>
          </w:p>
        </w:tc>
      </w:tr>
      <w:tr w:rsidR="009C2108" w:rsidRPr="001C5175" w14:paraId="12C73BBC" w14:textId="77777777" w:rsidTr="00174A90">
        <w:tc>
          <w:tcPr>
            <w:tcW w:w="4200" w:type="dxa"/>
          </w:tcPr>
          <w:p w14:paraId="0C1C1ABD" w14:textId="6A21DC72" w:rsidR="009C2108" w:rsidRPr="00575355" w:rsidRDefault="009C2108" w:rsidP="009C2108">
            <w:pPr>
              <w:pStyle w:val="ARTablebodyslightlysmallerspace"/>
            </w:pPr>
            <w:r w:rsidRPr="001C5175">
              <w:t>Other</w:t>
            </w:r>
            <w:r>
              <w:t xml:space="preserve"> </w:t>
            </w:r>
            <w:r w:rsidRPr="001C5175">
              <w:t>gains/(losses)</w:t>
            </w:r>
            <w:r>
              <w:t xml:space="preserve"> </w:t>
            </w:r>
            <w:r w:rsidRPr="001C5175">
              <w:t>from</w:t>
            </w:r>
            <w:r>
              <w:t xml:space="preserve"> </w:t>
            </w:r>
            <w:r w:rsidRPr="001C5175">
              <w:t>other</w:t>
            </w:r>
            <w:r>
              <w:t xml:space="preserve"> </w:t>
            </w:r>
            <w:r w:rsidRPr="001C5175">
              <w:t>economic</w:t>
            </w:r>
            <w:r>
              <w:t xml:space="preserve"> </w:t>
            </w:r>
            <w:r w:rsidRPr="001C5175">
              <w:t>flows</w:t>
            </w:r>
          </w:p>
        </w:tc>
        <w:tc>
          <w:tcPr>
            <w:tcW w:w="1435" w:type="dxa"/>
            <w:shd w:val="clear" w:color="auto" w:fill="EBEBEB"/>
            <w:noWrap/>
          </w:tcPr>
          <w:p w14:paraId="2D3A89AC" w14:textId="79CBCCC1" w:rsidR="009C2108" w:rsidRPr="007B4B09" w:rsidRDefault="009C2108" w:rsidP="009C2108">
            <w:pPr>
              <w:pStyle w:val="ARTablebodyslightlysmallerspacerightalign"/>
            </w:pPr>
            <w:r w:rsidRPr="00F00BCA">
              <w:t>(0.3)</w:t>
            </w:r>
          </w:p>
        </w:tc>
        <w:tc>
          <w:tcPr>
            <w:tcW w:w="1435" w:type="dxa"/>
            <w:noWrap/>
          </w:tcPr>
          <w:p w14:paraId="39C04A20" w14:textId="2B391E80" w:rsidR="009C2108" w:rsidRPr="007B4B09" w:rsidRDefault="00DC58F4" w:rsidP="009C2108">
            <w:pPr>
              <w:pStyle w:val="ARTablebodyslightlysmallerspacerightalign"/>
            </w:pPr>
            <w:r>
              <w:t>–</w:t>
            </w:r>
          </w:p>
        </w:tc>
        <w:tc>
          <w:tcPr>
            <w:tcW w:w="1435" w:type="dxa"/>
            <w:noWrap/>
          </w:tcPr>
          <w:p w14:paraId="20E881C6" w14:textId="79858500" w:rsidR="009C2108" w:rsidRPr="007B4B09" w:rsidRDefault="009C2108" w:rsidP="009C2108">
            <w:pPr>
              <w:pStyle w:val="ARTablebodyslightlysmallerspacerightalign"/>
            </w:pPr>
            <w:r w:rsidRPr="00F00BCA">
              <w:t>(0.3)</w:t>
            </w:r>
          </w:p>
        </w:tc>
      </w:tr>
      <w:tr w:rsidR="009C2108" w:rsidRPr="001C5175" w14:paraId="7D6ACE4B" w14:textId="77777777" w:rsidTr="00174A90">
        <w:tc>
          <w:tcPr>
            <w:tcW w:w="4200" w:type="dxa"/>
          </w:tcPr>
          <w:p w14:paraId="004B549F" w14:textId="5FC26F27" w:rsidR="009C2108" w:rsidRPr="00DD4FE0" w:rsidRDefault="009C2108" w:rsidP="009C2108">
            <w:pPr>
              <w:pStyle w:val="ARTablebodyboldslightlysmallerspace"/>
            </w:pPr>
            <w:r w:rsidRPr="001C5175">
              <w:t>Total</w:t>
            </w:r>
            <w:r>
              <w:t xml:space="preserve"> </w:t>
            </w:r>
            <w:r w:rsidRPr="001C5175">
              <w:t>other</w:t>
            </w:r>
            <w:r>
              <w:t xml:space="preserve"> </w:t>
            </w:r>
            <w:r w:rsidRPr="001C5175">
              <w:t>economic</w:t>
            </w:r>
            <w:r>
              <w:t xml:space="preserve"> </w:t>
            </w:r>
            <w:r w:rsidRPr="001C5175">
              <w:t>flows</w:t>
            </w:r>
            <w:r>
              <w:t xml:space="preserve"> </w:t>
            </w:r>
            <w:r w:rsidRPr="001C5175">
              <w:t>included</w:t>
            </w:r>
            <w:r>
              <w:t xml:space="preserve"> </w:t>
            </w:r>
            <w:r w:rsidRPr="001C5175">
              <w:t>in</w:t>
            </w:r>
            <w:r>
              <w:t xml:space="preserve"> </w:t>
            </w:r>
            <w:r w:rsidRPr="001C5175">
              <w:t>net</w:t>
            </w:r>
            <w:r>
              <w:t xml:space="preserve"> </w:t>
            </w:r>
            <w:r w:rsidRPr="001C5175">
              <w:t>result</w:t>
            </w:r>
          </w:p>
        </w:tc>
        <w:tc>
          <w:tcPr>
            <w:tcW w:w="1435" w:type="dxa"/>
            <w:shd w:val="clear" w:color="auto" w:fill="EBEBEB"/>
            <w:noWrap/>
          </w:tcPr>
          <w:p w14:paraId="64FA0983" w14:textId="124C5B05" w:rsidR="009C2108" w:rsidRPr="00DD4FE0" w:rsidRDefault="009C2108" w:rsidP="009C2108">
            <w:pPr>
              <w:pStyle w:val="ARTablebodyboldslightlysmallerspacerightalign"/>
            </w:pPr>
            <w:r w:rsidRPr="00F00BCA">
              <w:t>15.9</w:t>
            </w:r>
          </w:p>
        </w:tc>
        <w:tc>
          <w:tcPr>
            <w:tcW w:w="1435" w:type="dxa"/>
            <w:noWrap/>
          </w:tcPr>
          <w:p w14:paraId="674BD7CE" w14:textId="164C98C6" w:rsidR="009C2108" w:rsidRPr="00DD4FE0" w:rsidRDefault="009C2108" w:rsidP="009C2108">
            <w:pPr>
              <w:pStyle w:val="ARTablebodyboldslightlysmallerspacerightalign"/>
            </w:pPr>
            <w:r w:rsidRPr="00F00BCA">
              <w:t>5.2</w:t>
            </w:r>
          </w:p>
        </w:tc>
        <w:tc>
          <w:tcPr>
            <w:tcW w:w="1435" w:type="dxa"/>
            <w:noWrap/>
          </w:tcPr>
          <w:p w14:paraId="63A2F3AB" w14:textId="138DA220" w:rsidR="009C2108" w:rsidRPr="00DD4FE0" w:rsidRDefault="009C2108" w:rsidP="009C2108">
            <w:pPr>
              <w:pStyle w:val="ARTablebodyboldslightlysmallerspacerightalign"/>
            </w:pPr>
            <w:r w:rsidRPr="00F00BCA">
              <w:t>10.7</w:t>
            </w:r>
          </w:p>
        </w:tc>
      </w:tr>
      <w:tr w:rsidR="009C2108" w:rsidRPr="001C5175" w14:paraId="5333C618" w14:textId="77777777" w:rsidTr="00174A90">
        <w:tc>
          <w:tcPr>
            <w:tcW w:w="4200" w:type="dxa"/>
          </w:tcPr>
          <w:p w14:paraId="05791806" w14:textId="4649F398" w:rsidR="009C2108" w:rsidRPr="00DD4FE0" w:rsidRDefault="009C2108" w:rsidP="009C2108">
            <w:pPr>
              <w:pStyle w:val="ARTablebodyboldslightlysmallerspace"/>
            </w:pPr>
            <w:r w:rsidRPr="001C5175">
              <w:t>Net</w:t>
            </w:r>
            <w:r>
              <w:t xml:space="preserve"> </w:t>
            </w:r>
            <w:r w:rsidRPr="001C5175">
              <w:t>result</w:t>
            </w:r>
          </w:p>
        </w:tc>
        <w:tc>
          <w:tcPr>
            <w:tcW w:w="1435" w:type="dxa"/>
            <w:shd w:val="clear" w:color="auto" w:fill="EBEBEB"/>
            <w:noWrap/>
          </w:tcPr>
          <w:p w14:paraId="119B4C90" w14:textId="3B914FF6" w:rsidR="009C2108" w:rsidRPr="00DD4FE0" w:rsidRDefault="009C2108" w:rsidP="009C2108">
            <w:pPr>
              <w:pStyle w:val="ARTablebodyboldslightlysmallerspacerightalign"/>
            </w:pPr>
            <w:r w:rsidRPr="00F00BCA">
              <w:t>54.7</w:t>
            </w:r>
          </w:p>
        </w:tc>
        <w:tc>
          <w:tcPr>
            <w:tcW w:w="1435" w:type="dxa"/>
            <w:noWrap/>
          </w:tcPr>
          <w:p w14:paraId="0DD4F480" w14:textId="50B55BE5" w:rsidR="009C2108" w:rsidRPr="00DD4FE0" w:rsidRDefault="009C2108" w:rsidP="009C2108">
            <w:pPr>
              <w:pStyle w:val="ARTablebodyboldslightlysmallerspacerightalign"/>
            </w:pPr>
            <w:r w:rsidRPr="00F00BCA">
              <w:t>(48.0)</w:t>
            </w:r>
          </w:p>
        </w:tc>
        <w:tc>
          <w:tcPr>
            <w:tcW w:w="1435" w:type="dxa"/>
            <w:noWrap/>
          </w:tcPr>
          <w:p w14:paraId="3DB49137" w14:textId="58933DA0" w:rsidR="009C2108" w:rsidRPr="00DD4FE0" w:rsidRDefault="009C2108" w:rsidP="009C2108">
            <w:pPr>
              <w:pStyle w:val="ARTablebodyboldslightlysmallerspacerightalign"/>
            </w:pPr>
            <w:r w:rsidRPr="00F00BCA">
              <w:t>102.7</w:t>
            </w:r>
          </w:p>
        </w:tc>
      </w:tr>
      <w:tr w:rsidR="00174A90" w:rsidRPr="001C5175" w14:paraId="1A3C2BD9" w14:textId="77777777" w:rsidTr="00174A90">
        <w:tc>
          <w:tcPr>
            <w:tcW w:w="4200" w:type="dxa"/>
          </w:tcPr>
          <w:p w14:paraId="312967D5" w14:textId="705F054F" w:rsidR="00174A90" w:rsidRPr="00AD1AE6" w:rsidRDefault="00174A90" w:rsidP="00174A90">
            <w:pPr>
              <w:pStyle w:val="ARTableRowHeadColour"/>
            </w:pPr>
            <w:r w:rsidRPr="00A61A63">
              <w:t>Other economic flows – other comprehensive</w:t>
            </w:r>
            <w:r>
              <w:t> </w:t>
            </w:r>
            <w:r w:rsidRPr="00A61A63">
              <w:t>income</w:t>
            </w:r>
          </w:p>
        </w:tc>
        <w:tc>
          <w:tcPr>
            <w:tcW w:w="1435" w:type="dxa"/>
            <w:shd w:val="clear" w:color="auto" w:fill="auto"/>
            <w:noWrap/>
          </w:tcPr>
          <w:p w14:paraId="1C812415" w14:textId="0CAF2677" w:rsidR="00174A90" w:rsidRPr="001C3875" w:rsidRDefault="00174A90" w:rsidP="00174A90">
            <w:pPr>
              <w:pStyle w:val="Tablerowheadinginvisible"/>
            </w:pPr>
            <w:r w:rsidRPr="00A61A63">
              <w:t>Other economic flows – other comprehensive income</w:t>
            </w:r>
          </w:p>
        </w:tc>
        <w:tc>
          <w:tcPr>
            <w:tcW w:w="1435" w:type="dxa"/>
            <w:noWrap/>
          </w:tcPr>
          <w:p w14:paraId="2151FAF8" w14:textId="36636D43" w:rsidR="00174A90" w:rsidRPr="001C3875" w:rsidRDefault="00174A90" w:rsidP="00174A90">
            <w:pPr>
              <w:pStyle w:val="Tablerowheadinginvisible"/>
            </w:pPr>
            <w:r w:rsidRPr="00A61A63">
              <w:t>Other economic flows – other comprehensive income</w:t>
            </w:r>
          </w:p>
        </w:tc>
        <w:tc>
          <w:tcPr>
            <w:tcW w:w="1435" w:type="dxa"/>
            <w:noWrap/>
          </w:tcPr>
          <w:p w14:paraId="6115BE8E" w14:textId="1F636880" w:rsidR="00174A90" w:rsidRPr="001C3875" w:rsidRDefault="00174A90" w:rsidP="00174A90">
            <w:pPr>
              <w:pStyle w:val="Tablerowheadinginvisible"/>
            </w:pPr>
            <w:r w:rsidRPr="00A61A63">
              <w:t>Other economic flows – other comprehensive income</w:t>
            </w:r>
          </w:p>
        </w:tc>
      </w:tr>
      <w:tr w:rsidR="00174A90" w:rsidRPr="001C5175" w14:paraId="7DABB409" w14:textId="77777777" w:rsidTr="00174A90">
        <w:tc>
          <w:tcPr>
            <w:tcW w:w="4200" w:type="dxa"/>
          </w:tcPr>
          <w:p w14:paraId="2D8E38A8" w14:textId="06265057" w:rsidR="00174A90" w:rsidRPr="00AD1AE6" w:rsidRDefault="00174A90" w:rsidP="00174A90">
            <w:pPr>
              <w:pStyle w:val="ARTableRowsubheadgrey"/>
            </w:pPr>
            <w:r w:rsidRPr="006D0BE0">
              <w:t>Items that will not be reclassified to net result</w:t>
            </w:r>
          </w:p>
        </w:tc>
        <w:tc>
          <w:tcPr>
            <w:tcW w:w="1435" w:type="dxa"/>
            <w:shd w:val="clear" w:color="auto" w:fill="auto"/>
            <w:noWrap/>
          </w:tcPr>
          <w:p w14:paraId="4420611E" w14:textId="06E4DD32" w:rsidR="00174A90" w:rsidRPr="001C3875" w:rsidRDefault="00174A90" w:rsidP="00174A90">
            <w:pPr>
              <w:pStyle w:val="Tablerowsubheadinggreyinvisible"/>
            </w:pPr>
            <w:r w:rsidRPr="006D0BE0">
              <w:t>Items that will not be reclassified to net result</w:t>
            </w:r>
          </w:p>
        </w:tc>
        <w:tc>
          <w:tcPr>
            <w:tcW w:w="1435" w:type="dxa"/>
            <w:noWrap/>
          </w:tcPr>
          <w:p w14:paraId="293A9ECE" w14:textId="15067480" w:rsidR="00174A90" w:rsidRPr="001C3875" w:rsidRDefault="00174A90" w:rsidP="00174A90">
            <w:pPr>
              <w:pStyle w:val="Tablerowsubheadinggreyinvisible"/>
            </w:pPr>
            <w:r w:rsidRPr="006D0BE0">
              <w:t>Items that will not be reclassified to net result</w:t>
            </w:r>
          </w:p>
        </w:tc>
        <w:tc>
          <w:tcPr>
            <w:tcW w:w="1435" w:type="dxa"/>
            <w:noWrap/>
          </w:tcPr>
          <w:p w14:paraId="48EB15AF" w14:textId="33B001DB" w:rsidR="00174A90" w:rsidRPr="001C3875" w:rsidRDefault="00174A90" w:rsidP="00174A90">
            <w:pPr>
              <w:pStyle w:val="Tablerowsubheadinggreyinvisible"/>
            </w:pPr>
            <w:r w:rsidRPr="006D0BE0">
              <w:t>Items that will not be reclassified to net result</w:t>
            </w:r>
          </w:p>
        </w:tc>
      </w:tr>
      <w:tr w:rsidR="004663D9" w:rsidRPr="001C5175" w14:paraId="428D40BD" w14:textId="77777777" w:rsidTr="00174A90">
        <w:tc>
          <w:tcPr>
            <w:tcW w:w="4200" w:type="dxa"/>
          </w:tcPr>
          <w:p w14:paraId="35CB4413" w14:textId="7C807963" w:rsidR="004663D9" w:rsidRPr="001C5175" w:rsidRDefault="004663D9" w:rsidP="004663D9">
            <w:pPr>
              <w:pStyle w:val="ARTablebodyslightlysmallerspace"/>
            </w:pPr>
            <w:r w:rsidRPr="00AD1AE6">
              <w:t xml:space="preserve">Other </w:t>
            </w:r>
            <w:r w:rsidRPr="00AD1AE6">
              <w:rPr>
                <w:vertAlign w:val="superscript"/>
              </w:rPr>
              <w:t>(6)</w:t>
            </w:r>
          </w:p>
        </w:tc>
        <w:tc>
          <w:tcPr>
            <w:tcW w:w="1435" w:type="dxa"/>
            <w:shd w:val="clear" w:color="auto" w:fill="EBEBEB"/>
            <w:noWrap/>
          </w:tcPr>
          <w:p w14:paraId="51FF6218" w14:textId="0A62D734" w:rsidR="004663D9" w:rsidRPr="00FC023B" w:rsidRDefault="004663D9" w:rsidP="004663D9">
            <w:pPr>
              <w:pStyle w:val="ARTablebodyslightlysmallerspacerightalign"/>
            </w:pPr>
            <w:r w:rsidRPr="001C3875">
              <w:t>15.2</w:t>
            </w:r>
          </w:p>
        </w:tc>
        <w:tc>
          <w:tcPr>
            <w:tcW w:w="1435" w:type="dxa"/>
            <w:noWrap/>
          </w:tcPr>
          <w:p w14:paraId="4D6320B7" w14:textId="0CE6A6EF" w:rsidR="004663D9" w:rsidRPr="00FC023B" w:rsidRDefault="004663D9" w:rsidP="004663D9">
            <w:pPr>
              <w:pStyle w:val="ARTablebodyslightlysmallerspacerightalign"/>
            </w:pPr>
            <w:r w:rsidRPr="001C3875">
              <w:t>(39.3)</w:t>
            </w:r>
          </w:p>
        </w:tc>
        <w:tc>
          <w:tcPr>
            <w:tcW w:w="1435" w:type="dxa"/>
            <w:noWrap/>
          </w:tcPr>
          <w:p w14:paraId="6EEAD8D4" w14:textId="079EC56B" w:rsidR="004663D9" w:rsidRPr="00FC023B" w:rsidRDefault="004663D9" w:rsidP="004663D9">
            <w:pPr>
              <w:pStyle w:val="ARTablebodyslightlysmallerspacerightalign"/>
            </w:pPr>
            <w:r w:rsidRPr="001C3875">
              <w:t>54.5</w:t>
            </w:r>
          </w:p>
        </w:tc>
      </w:tr>
      <w:tr w:rsidR="004663D9" w:rsidRPr="001C5175" w14:paraId="5F2AB930" w14:textId="77777777" w:rsidTr="00174A90">
        <w:tc>
          <w:tcPr>
            <w:tcW w:w="4200" w:type="dxa"/>
          </w:tcPr>
          <w:p w14:paraId="3FF97916" w14:textId="790AECA3" w:rsidR="004663D9" w:rsidRPr="00DD4FE0" w:rsidRDefault="004663D9" w:rsidP="004663D9">
            <w:pPr>
              <w:pStyle w:val="ARTablebodyboldslightlysmallerspace"/>
            </w:pPr>
            <w:r w:rsidRPr="001C5175">
              <w:t>Total</w:t>
            </w:r>
            <w:r>
              <w:t xml:space="preserve"> </w:t>
            </w:r>
            <w:r w:rsidRPr="001C5175">
              <w:t>other</w:t>
            </w:r>
            <w:r>
              <w:t xml:space="preserve"> </w:t>
            </w:r>
            <w:r w:rsidRPr="001C5175">
              <w:t>economic</w:t>
            </w:r>
            <w:r>
              <w:t xml:space="preserve"> </w:t>
            </w:r>
            <w:r w:rsidRPr="001C5175">
              <w:t>flows</w:t>
            </w:r>
            <w:r>
              <w:t xml:space="preserve"> </w:t>
            </w:r>
            <w:r w:rsidRPr="001C5175">
              <w:t>—</w:t>
            </w:r>
            <w:r>
              <w:t xml:space="preserve"> </w:t>
            </w:r>
            <w:r w:rsidRPr="001C5175">
              <w:t>other</w:t>
            </w:r>
            <w:r>
              <w:t xml:space="preserve"> </w:t>
            </w:r>
            <w:r w:rsidRPr="001C5175">
              <w:t>comprehensive</w:t>
            </w:r>
            <w:r>
              <w:t xml:space="preserve"> </w:t>
            </w:r>
            <w:r w:rsidRPr="001C5175">
              <w:t>income</w:t>
            </w:r>
          </w:p>
        </w:tc>
        <w:tc>
          <w:tcPr>
            <w:tcW w:w="1435" w:type="dxa"/>
            <w:shd w:val="clear" w:color="auto" w:fill="EBEBEB"/>
            <w:noWrap/>
          </w:tcPr>
          <w:p w14:paraId="60A72672" w14:textId="71083BE3" w:rsidR="004663D9" w:rsidRPr="00DD4FE0" w:rsidRDefault="004663D9" w:rsidP="004663D9">
            <w:pPr>
              <w:pStyle w:val="ARTablebodyboldslightlysmallerspacerightalign"/>
            </w:pPr>
            <w:r w:rsidRPr="001C3875">
              <w:t>15.2</w:t>
            </w:r>
          </w:p>
        </w:tc>
        <w:tc>
          <w:tcPr>
            <w:tcW w:w="1435" w:type="dxa"/>
            <w:noWrap/>
          </w:tcPr>
          <w:p w14:paraId="077ABB02" w14:textId="63EE5F23" w:rsidR="004663D9" w:rsidRPr="00DD4FE0" w:rsidRDefault="004663D9" w:rsidP="004663D9">
            <w:pPr>
              <w:pStyle w:val="ARTablebodyboldslightlysmallerspacerightalign"/>
            </w:pPr>
            <w:r w:rsidRPr="001C3875">
              <w:t>(39.3)</w:t>
            </w:r>
          </w:p>
        </w:tc>
        <w:tc>
          <w:tcPr>
            <w:tcW w:w="1435" w:type="dxa"/>
            <w:noWrap/>
          </w:tcPr>
          <w:p w14:paraId="0A64FC2B" w14:textId="4AC49C4E" w:rsidR="004663D9" w:rsidRPr="00DD4FE0" w:rsidRDefault="004663D9" w:rsidP="004663D9">
            <w:pPr>
              <w:pStyle w:val="ARTablebodyboldslightlysmallerspacerightalign"/>
            </w:pPr>
            <w:r w:rsidRPr="001C3875">
              <w:t>54.5</w:t>
            </w:r>
          </w:p>
        </w:tc>
      </w:tr>
      <w:tr w:rsidR="004663D9" w:rsidRPr="001C5175" w14:paraId="15127F0C" w14:textId="77777777" w:rsidTr="00174A90">
        <w:trPr>
          <w:cnfStyle w:val="010000000000" w:firstRow="0" w:lastRow="1" w:firstColumn="0" w:lastColumn="0" w:oddVBand="0" w:evenVBand="0" w:oddHBand="0" w:evenHBand="0" w:firstRowFirstColumn="0" w:firstRowLastColumn="0" w:lastRowFirstColumn="0" w:lastRowLastColumn="0"/>
        </w:trPr>
        <w:tc>
          <w:tcPr>
            <w:tcW w:w="4200" w:type="dxa"/>
          </w:tcPr>
          <w:p w14:paraId="050F4FCA" w14:textId="3467D78C" w:rsidR="004663D9" w:rsidRPr="00DD4FE0" w:rsidRDefault="004663D9" w:rsidP="004663D9">
            <w:pPr>
              <w:pStyle w:val="ARTablebodyboldslightlysmallerspace"/>
            </w:pPr>
            <w:r w:rsidRPr="001C5175">
              <w:t>Comprehensive</w:t>
            </w:r>
            <w:r>
              <w:t xml:space="preserve"> </w:t>
            </w:r>
            <w:r w:rsidRPr="001C5175">
              <w:t>result</w:t>
            </w:r>
          </w:p>
        </w:tc>
        <w:tc>
          <w:tcPr>
            <w:tcW w:w="1435" w:type="dxa"/>
            <w:shd w:val="clear" w:color="auto" w:fill="EBEBEB"/>
            <w:noWrap/>
          </w:tcPr>
          <w:p w14:paraId="3774BAB2" w14:textId="73AD26F6" w:rsidR="004663D9" w:rsidRPr="00DD4FE0" w:rsidRDefault="004663D9" w:rsidP="004663D9">
            <w:pPr>
              <w:pStyle w:val="ARTablebodyboldslightlysmallerspacerightalign"/>
            </w:pPr>
            <w:r w:rsidRPr="001C3875">
              <w:t>69.9</w:t>
            </w:r>
          </w:p>
        </w:tc>
        <w:tc>
          <w:tcPr>
            <w:tcW w:w="1435" w:type="dxa"/>
            <w:noWrap/>
          </w:tcPr>
          <w:p w14:paraId="142B0EFD" w14:textId="54BCA846" w:rsidR="004663D9" w:rsidRPr="00DD4FE0" w:rsidRDefault="004663D9" w:rsidP="004663D9">
            <w:pPr>
              <w:pStyle w:val="ARTablebodyboldslightlysmallerspacerightalign"/>
            </w:pPr>
            <w:r w:rsidRPr="001C3875">
              <w:t>(87.3)</w:t>
            </w:r>
          </w:p>
        </w:tc>
        <w:tc>
          <w:tcPr>
            <w:tcW w:w="1435" w:type="dxa"/>
            <w:noWrap/>
          </w:tcPr>
          <w:p w14:paraId="52EACEF5" w14:textId="64905779" w:rsidR="004663D9" w:rsidRPr="00DD4FE0" w:rsidRDefault="004663D9" w:rsidP="004663D9">
            <w:pPr>
              <w:pStyle w:val="ARTablebodyboldslightlysmallerspacerightalign"/>
            </w:pPr>
            <w:r w:rsidRPr="001C3875">
              <w:t>157.2</w:t>
            </w:r>
          </w:p>
        </w:tc>
      </w:tr>
    </w:tbl>
    <w:p w14:paraId="601E8286" w14:textId="77777777" w:rsidR="00DD314E" w:rsidRPr="00174A90" w:rsidRDefault="00DD314E" w:rsidP="00174A90">
      <w:pPr>
        <w:pStyle w:val="ARTablefootnoteheading"/>
      </w:pPr>
      <w:r>
        <w:t>Summary:</w:t>
      </w:r>
    </w:p>
    <w:p w14:paraId="0D8241D9" w14:textId="77777777" w:rsidR="00DD314E" w:rsidRDefault="00DD314E" w:rsidP="00DD314E">
      <w:pPr>
        <w:pStyle w:val="ARTableFootnote"/>
      </w:pPr>
      <w:r>
        <w:t xml:space="preserve">The net result from transactions for the DGS portfolio is a surplus of </w:t>
      </w:r>
      <w:r w:rsidRPr="00DD314E">
        <w:rPr>
          <w:rStyle w:val="Strong"/>
        </w:rPr>
        <w:t xml:space="preserve">$38.8 million </w:t>
      </w:r>
      <w:r>
        <w:t xml:space="preserve">which is primarily due to assets received free of charge by the Public Record Office Victoria (PROV) and other income earned on the department’s trust accounts. </w:t>
      </w:r>
    </w:p>
    <w:p w14:paraId="5924DC46" w14:textId="59228FE4" w:rsidR="00DD314E" w:rsidRDefault="00DD314E" w:rsidP="00174A90">
      <w:pPr>
        <w:pStyle w:val="ARTableFootnote"/>
      </w:pPr>
      <w:r>
        <w:t xml:space="preserve">The comprehensive result for the portfolio is a surplus of </w:t>
      </w:r>
      <w:r w:rsidRPr="00DD314E">
        <w:rPr>
          <w:rStyle w:val="Strong"/>
        </w:rPr>
        <w:t>$69.9 million</w:t>
      </w:r>
      <w:r>
        <w:t xml:space="preserve"> which includes unrealised gains on financial investments and equity movements.</w:t>
      </w:r>
    </w:p>
    <w:p w14:paraId="45C0D2BC" w14:textId="77777777" w:rsidR="00DD314E" w:rsidRDefault="00DD314E" w:rsidP="00DD314E">
      <w:pPr>
        <w:pStyle w:val="ARTableFootnote"/>
      </w:pPr>
      <w:r>
        <w:t>Notes:</w:t>
      </w:r>
    </w:p>
    <w:p w14:paraId="11614127" w14:textId="77777777" w:rsidR="00DD314E" w:rsidRPr="00174A90" w:rsidRDefault="00DD314E" w:rsidP="00174A90">
      <w:pPr>
        <w:pStyle w:val="ARTableFootnoteIndent"/>
      </w:pPr>
      <w:r>
        <w:t>1.</w:t>
      </w:r>
      <w:r>
        <w:tab/>
        <w:t xml:space="preserve">Variance </w:t>
      </w:r>
      <w:r w:rsidRPr="00174A90">
        <w:t>relates to assets received free of charge by PROV which are not budgeted.</w:t>
      </w:r>
    </w:p>
    <w:p w14:paraId="5B0D3A40" w14:textId="77777777" w:rsidR="00DD314E" w:rsidRPr="00174A90" w:rsidRDefault="00DD314E" w:rsidP="00174A90">
      <w:pPr>
        <w:pStyle w:val="ARTableFootnoteIndent"/>
      </w:pPr>
      <w:r w:rsidRPr="00174A90">
        <w:t>2.</w:t>
      </w:r>
      <w:r w:rsidRPr="00174A90">
        <w:tab/>
        <w:t>Higher other income is driven by income earned on the portfolio’s trust accounts.</w:t>
      </w:r>
    </w:p>
    <w:p w14:paraId="25809539" w14:textId="77777777" w:rsidR="00DD314E" w:rsidRPr="00174A90" w:rsidRDefault="00DD314E" w:rsidP="00174A90">
      <w:pPr>
        <w:pStyle w:val="ARTableFootnoteIndent"/>
      </w:pPr>
      <w:r w:rsidRPr="00174A90">
        <w:t>3.</w:t>
      </w:r>
      <w:r w:rsidRPr="00174A90">
        <w:tab/>
        <w:t>Grant expense is lower than budget due to deferral of program deliverables beyond the financial period.</w:t>
      </w:r>
    </w:p>
    <w:p w14:paraId="50E97BBB" w14:textId="77777777" w:rsidR="00DD314E" w:rsidRPr="00174A90" w:rsidRDefault="00DD314E" w:rsidP="00174A90">
      <w:pPr>
        <w:pStyle w:val="ARTableFootnoteIndent"/>
      </w:pPr>
      <w:r w:rsidRPr="00174A90">
        <w:t>4.</w:t>
      </w:r>
      <w:r w:rsidRPr="00174A90">
        <w:tab/>
        <w:t>Higher other expenses driven by higher customer volume in shared and regulatory services.</w:t>
      </w:r>
    </w:p>
    <w:p w14:paraId="283C8E7A" w14:textId="77777777" w:rsidR="00DD314E" w:rsidRDefault="00DD314E" w:rsidP="00174A90">
      <w:pPr>
        <w:pStyle w:val="ARTableFootnoteIndent"/>
      </w:pPr>
      <w:r w:rsidRPr="00174A90">
        <w:t>5.</w:t>
      </w:r>
      <w:r w:rsidRPr="00174A90">
        <w:tab/>
        <w:t>Unrealised gains</w:t>
      </w:r>
      <w:r>
        <w:t xml:space="preserve"> on financial instruments relate to increases in interest rates. </w:t>
      </w:r>
    </w:p>
    <w:p w14:paraId="0DE097B2" w14:textId="3632941F" w:rsidR="00DD314E" w:rsidRDefault="00DD314E" w:rsidP="00217C0A">
      <w:pPr>
        <w:pStyle w:val="ARTableFootnoteIndent"/>
        <w:spacing w:after="20" w:line="160" w:lineRule="exact"/>
      </w:pPr>
      <w:r>
        <w:t>6.</w:t>
      </w:r>
      <w:r>
        <w:tab/>
        <w:t>Variance relates to equity balances in controlled entities transferred to the DGS portfolio as part of the MoG changes which are not reflected in the budget.</w:t>
      </w:r>
    </w:p>
    <w:p w14:paraId="411373C2" w14:textId="77777777" w:rsidR="00E3362F" w:rsidRDefault="00EC132E" w:rsidP="00950DB5">
      <w:pPr>
        <w:pStyle w:val="Heading3"/>
      </w:pPr>
      <w:bookmarkStart w:id="351" w:name="_Toc149315228"/>
      <w:bookmarkStart w:id="352" w:name="_Toc114661334"/>
      <w:bookmarkStart w:id="353" w:name="_Toc141792738"/>
      <w:r w:rsidRPr="00950DB5">
        <w:t>Balance</w:t>
      </w:r>
      <w:r>
        <w:t xml:space="preserve"> </w:t>
      </w:r>
      <w:r w:rsidRPr="001C5175">
        <w:t>sheet</w:t>
      </w:r>
      <w:bookmarkEnd w:id="351"/>
    </w:p>
    <w:p w14:paraId="0D345F28" w14:textId="5CF4CE6F" w:rsidR="00EC132E" w:rsidRPr="00B06433" w:rsidRDefault="00EC132E" w:rsidP="00E3362F">
      <w:pPr>
        <w:pStyle w:val="Heading3smallerfordatenotinTOC"/>
      </w:pPr>
      <w:r w:rsidRPr="00B06433">
        <w:t>as at 30 June 202</w:t>
      </w:r>
      <w:bookmarkEnd w:id="352"/>
      <w:r>
        <w:t>3</w:t>
      </w:r>
      <w:bookmarkEnd w:id="353"/>
    </w:p>
    <w:tbl>
      <w:tblPr>
        <w:tblStyle w:val="ARTable"/>
        <w:tblW w:w="8505" w:type="dxa"/>
        <w:tblLook w:val="06E0" w:firstRow="1" w:lastRow="1" w:firstColumn="1" w:lastColumn="0" w:noHBand="1" w:noVBand="1"/>
      </w:tblPr>
      <w:tblGrid>
        <w:gridCol w:w="4986"/>
        <w:gridCol w:w="1173"/>
        <w:gridCol w:w="1173"/>
        <w:gridCol w:w="1173"/>
      </w:tblGrid>
      <w:tr w:rsidR="00217C0A" w:rsidRPr="001C5175" w14:paraId="35388A73" w14:textId="77777777" w:rsidTr="00393BE9">
        <w:trPr>
          <w:cnfStyle w:val="100000000000" w:firstRow="1" w:lastRow="0" w:firstColumn="0" w:lastColumn="0" w:oddVBand="0" w:evenVBand="0" w:oddHBand="0" w:evenHBand="0" w:firstRowFirstColumn="0" w:firstRowLastColumn="0" w:lastRowFirstColumn="0" w:lastRowLastColumn="0"/>
          <w:trHeight w:val="752"/>
        </w:trPr>
        <w:tc>
          <w:tcPr>
            <w:tcW w:w="4986" w:type="dxa"/>
          </w:tcPr>
          <w:p w14:paraId="2D332F51" w14:textId="17C6E3BB" w:rsidR="00217C0A" w:rsidRPr="00A91D4C" w:rsidRDefault="00217C0A" w:rsidP="00217C0A">
            <w:pPr>
              <w:pStyle w:val="ARTableColHead"/>
            </w:pPr>
            <w:r w:rsidRPr="00A91D4C">
              <w:t>Controlled</w:t>
            </w:r>
          </w:p>
        </w:tc>
        <w:tc>
          <w:tcPr>
            <w:tcW w:w="1173" w:type="dxa"/>
            <w:shd w:val="clear" w:color="auto" w:fill="EBEBEB"/>
            <w:noWrap/>
          </w:tcPr>
          <w:p w14:paraId="2AF02D7D" w14:textId="77777777" w:rsidR="00217C0A" w:rsidRDefault="00217C0A" w:rsidP="00217C0A">
            <w:pPr>
              <w:pStyle w:val="ARTableColHeadRight"/>
            </w:pPr>
            <w:r>
              <w:t xml:space="preserve">2023 </w:t>
            </w:r>
            <w:r>
              <w:br/>
              <w:t>actual</w:t>
            </w:r>
          </w:p>
          <w:p w14:paraId="1FAAF4BB" w14:textId="5B0DCE1B" w:rsidR="00217C0A" w:rsidRPr="001D7FDD" w:rsidRDefault="00217C0A" w:rsidP="00217C0A">
            <w:pPr>
              <w:pStyle w:val="ARTableColSubheadrightsmallerspaceabove"/>
            </w:pPr>
            <w:r>
              <w:t>$m</w:t>
            </w:r>
          </w:p>
        </w:tc>
        <w:tc>
          <w:tcPr>
            <w:tcW w:w="1173" w:type="dxa"/>
            <w:noWrap/>
          </w:tcPr>
          <w:p w14:paraId="526A6A07" w14:textId="77777777" w:rsidR="00217C0A" w:rsidRDefault="00217C0A" w:rsidP="00217C0A">
            <w:pPr>
              <w:pStyle w:val="ARTableColHeadRight"/>
            </w:pPr>
            <w:r>
              <w:t>2023 revised budget</w:t>
            </w:r>
          </w:p>
          <w:p w14:paraId="7C7B71E6" w14:textId="57727BDD" w:rsidR="00217C0A" w:rsidRPr="001D7FDD" w:rsidRDefault="00217C0A" w:rsidP="00217C0A">
            <w:pPr>
              <w:pStyle w:val="ARTableColSubheadrightsmallerspaceabove"/>
            </w:pPr>
            <w:r>
              <w:t>$m</w:t>
            </w:r>
          </w:p>
        </w:tc>
        <w:tc>
          <w:tcPr>
            <w:tcW w:w="1173" w:type="dxa"/>
            <w:noWrap/>
          </w:tcPr>
          <w:p w14:paraId="3FF82634" w14:textId="77777777" w:rsidR="00217C0A" w:rsidRPr="001D7FDD" w:rsidRDefault="00217C0A" w:rsidP="00217C0A">
            <w:pPr>
              <w:pStyle w:val="ARTableColHeadRight"/>
            </w:pPr>
            <w:r w:rsidRPr="001D7FDD">
              <w:t>Variation</w:t>
            </w:r>
          </w:p>
          <w:p w14:paraId="26CD8373" w14:textId="2DDE81B7" w:rsidR="00217C0A" w:rsidRPr="001D7FDD" w:rsidRDefault="00217C0A" w:rsidP="00217C0A">
            <w:pPr>
              <w:pStyle w:val="ARTableColSubheadrightsmallerspaceabove"/>
            </w:pPr>
            <w:r w:rsidRPr="001D7FDD">
              <w:t>$m</w:t>
            </w:r>
          </w:p>
        </w:tc>
      </w:tr>
      <w:tr w:rsidR="0072701D" w:rsidRPr="000E0F28" w14:paraId="14B2B102" w14:textId="77777777" w:rsidTr="0072701D">
        <w:tc>
          <w:tcPr>
            <w:tcW w:w="4986" w:type="dxa"/>
          </w:tcPr>
          <w:p w14:paraId="699D5F0C" w14:textId="3A98BAFC" w:rsidR="0072701D" w:rsidRDefault="0072701D" w:rsidP="0072701D">
            <w:pPr>
              <w:pStyle w:val="ARTableRowHeadColour"/>
            </w:pPr>
            <w:r w:rsidRPr="009C4C7A">
              <w:t>Financial assets</w:t>
            </w:r>
          </w:p>
        </w:tc>
        <w:tc>
          <w:tcPr>
            <w:tcW w:w="1173" w:type="dxa"/>
            <w:shd w:val="clear" w:color="auto" w:fill="auto"/>
            <w:noWrap/>
          </w:tcPr>
          <w:p w14:paraId="55542EE4" w14:textId="104A29EB" w:rsidR="0072701D" w:rsidRPr="39BB6F66" w:rsidRDefault="0072701D" w:rsidP="0072701D">
            <w:pPr>
              <w:pStyle w:val="Tablerowheadinginvisible"/>
              <w:rPr>
                <w:rFonts w:eastAsia="VIC" w:cs="VIC"/>
              </w:rPr>
            </w:pPr>
            <w:r w:rsidRPr="009C4C7A">
              <w:t>Financial assets</w:t>
            </w:r>
          </w:p>
        </w:tc>
        <w:tc>
          <w:tcPr>
            <w:tcW w:w="1173" w:type="dxa"/>
            <w:noWrap/>
          </w:tcPr>
          <w:p w14:paraId="1997D160" w14:textId="0836E415" w:rsidR="0072701D" w:rsidRPr="39BB6F66" w:rsidRDefault="0072701D" w:rsidP="0072701D">
            <w:pPr>
              <w:pStyle w:val="Tablerowheadinginvisible"/>
              <w:rPr>
                <w:rFonts w:eastAsia="VIC" w:cs="VIC"/>
              </w:rPr>
            </w:pPr>
            <w:r w:rsidRPr="009C4C7A">
              <w:t>Financial assets</w:t>
            </w:r>
          </w:p>
        </w:tc>
        <w:tc>
          <w:tcPr>
            <w:tcW w:w="1173" w:type="dxa"/>
            <w:noWrap/>
          </w:tcPr>
          <w:p w14:paraId="7047FC9B" w14:textId="3CD8A696" w:rsidR="0072701D" w:rsidRPr="39BB6F66" w:rsidRDefault="0072701D" w:rsidP="0072701D">
            <w:pPr>
              <w:pStyle w:val="Tablerowheadinginvisible"/>
              <w:rPr>
                <w:rFonts w:eastAsia="VIC" w:cs="VIC"/>
              </w:rPr>
            </w:pPr>
            <w:r w:rsidRPr="009C4C7A">
              <w:t>Financial assets</w:t>
            </w:r>
          </w:p>
        </w:tc>
      </w:tr>
      <w:tr w:rsidR="00216BAC" w:rsidRPr="000E0F28" w14:paraId="7562E256" w14:textId="77777777" w:rsidTr="00393BE9">
        <w:tc>
          <w:tcPr>
            <w:tcW w:w="4986" w:type="dxa"/>
          </w:tcPr>
          <w:p w14:paraId="7B15A02E" w14:textId="21F49144" w:rsidR="00216BAC" w:rsidRPr="0019737F" w:rsidRDefault="00216BAC" w:rsidP="00216BAC">
            <w:pPr>
              <w:pStyle w:val="ARTableBody"/>
            </w:pPr>
            <w:r>
              <w:t xml:space="preserve">Cash and deposits </w:t>
            </w:r>
          </w:p>
        </w:tc>
        <w:tc>
          <w:tcPr>
            <w:tcW w:w="1173" w:type="dxa"/>
            <w:shd w:val="clear" w:color="auto" w:fill="EBEBEB"/>
            <w:noWrap/>
            <w:vAlign w:val="bottom"/>
          </w:tcPr>
          <w:p w14:paraId="07AF0C69" w14:textId="377E3A5E" w:rsidR="00216BAC" w:rsidRPr="008C3B99" w:rsidRDefault="00216BAC" w:rsidP="00216BAC">
            <w:pPr>
              <w:pStyle w:val="ARTableBodyRight"/>
            </w:pPr>
            <w:r w:rsidRPr="39BB6F66">
              <w:rPr>
                <w:rFonts w:eastAsia="VIC" w:cs="VIC"/>
              </w:rPr>
              <w:t>267.7</w:t>
            </w:r>
          </w:p>
        </w:tc>
        <w:tc>
          <w:tcPr>
            <w:tcW w:w="1173" w:type="dxa"/>
            <w:noWrap/>
            <w:vAlign w:val="bottom"/>
          </w:tcPr>
          <w:p w14:paraId="617BC9D2" w14:textId="0091EAD7" w:rsidR="00216BAC" w:rsidRPr="008C3B99" w:rsidRDefault="00216BAC" w:rsidP="00216BAC">
            <w:pPr>
              <w:pStyle w:val="ARTableBodyRight"/>
            </w:pPr>
            <w:r w:rsidRPr="39BB6F66">
              <w:rPr>
                <w:rFonts w:eastAsia="VIC" w:cs="VIC"/>
              </w:rPr>
              <w:t>333.8</w:t>
            </w:r>
          </w:p>
        </w:tc>
        <w:tc>
          <w:tcPr>
            <w:tcW w:w="1173" w:type="dxa"/>
            <w:noWrap/>
            <w:vAlign w:val="bottom"/>
          </w:tcPr>
          <w:p w14:paraId="64FA6789" w14:textId="78EAE08A" w:rsidR="00216BAC" w:rsidRPr="00003333" w:rsidRDefault="00216BAC" w:rsidP="00216BAC">
            <w:pPr>
              <w:pStyle w:val="ARTableBodyRight"/>
            </w:pPr>
            <w:r w:rsidRPr="39BB6F66">
              <w:rPr>
                <w:rFonts w:eastAsia="VIC" w:cs="VIC"/>
              </w:rPr>
              <w:t>(66.1)</w:t>
            </w:r>
          </w:p>
        </w:tc>
      </w:tr>
      <w:tr w:rsidR="00216BAC" w:rsidRPr="000E0F28" w14:paraId="383C2630" w14:textId="77777777" w:rsidTr="00393BE9">
        <w:tc>
          <w:tcPr>
            <w:tcW w:w="4986" w:type="dxa"/>
          </w:tcPr>
          <w:p w14:paraId="6D91E8D6" w14:textId="43A21198" w:rsidR="00216BAC" w:rsidRPr="0019737F" w:rsidRDefault="00216BAC" w:rsidP="00216BAC">
            <w:pPr>
              <w:pStyle w:val="ARTableBody"/>
            </w:pPr>
            <w:r>
              <w:t xml:space="preserve">Receivables </w:t>
            </w:r>
          </w:p>
        </w:tc>
        <w:tc>
          <w:tcPr>
            <w:tcW w:w="1173" w:type="dxa"/>
            <w:shd w:val="clear" w:color="auto" w:fill="EBEBEB"/>
            <w:noWrap/>
            <w:vAlign w:val="bottom"/>
          </w:tcPr>
          <w:p w14:paraId="119E53A7" w14:textId="65B5154D" w:rsidR="00216BAC" w:rsidRPr="008C3B99" w:rsidRDefault="00216BAC" w:rsidP="00216BAC">
            <w:pPr>
              <w:pStyle w:val="ARTableBodyRight"/>
            </w:pPr>
            <w:r w:rsidRPr="39BB6F66">
              <w:rPr>
                <w:rFonts w:eastAsia="VIC" w:cs="VIC"/>
              </w:rPr>
              <w:t>164.2</w:t>
            </w:r>
          </w:p>
        </w:tc>
        <w:tc>
          <w:tcPr>
            <w:tcW w:w="1173" w:type="dxa"/>
            <w:noWrap/>
            <w:vAlign w:val="bottom"/>
          </w:tcPr>
          <w:p w14:paraId="01FBF587" w14:textId="6EFF2A6C" w:rsidR="00216BAC" w:rsidRPr="008C3B99" w:rsidRDefault="00216BAC" w:rsidP="00216BAC">
            <w:pPr>
              <w:pStyle w:val="ARTableBodyRight"/>
            </w:pPr>
            <w:r w:rsidRPr="39BB6F66">
              <w:rPr>
                <w:rFonts w:eastAsia="VIC" w:cs="VIC"/>
              </w:rPr>
              <w:t>151.5</w:t>
            </w:r>
          </w:p>
        </w:tc>
        <w:tc>
          <w:tcPr>
            <w:tcW w:w="1173" w:type="dxa"/>
            <w:noWrap/>
            <w:vAlign w:val="bottom"/>
          </w:tcPr>
          <w:p w14:paraId="3A06F6F0" w14:textId="4E0B7050" w:rsidR="00216BAC" w:rsidRPr="00003333" w:rsidRDefault="00216BAC" w:rsidP="00216BAC">
            <w:pPr>
              <w:pStyle w:val="ARTableBodyRight"/>
            </w:pPr>
            <w:r w:rsidRPr="396B6D54">
              <w:rPr>
                <w:rFonts w:eastAsia="VIC" w:cs="VIC"/>
              </w:rPr>
              <w:t>12.7</w:t>
            </w:r>
          </w:p>
        </w:tc>
      </w:tr>
      <w:tr w:rsidR="00216BAC" w:rsidRPr="00AA6389" w14:paraId="4DAAE596" w14:textId="77777777" w:rsidTr="00393BE9">
        <w:tc>
          <w:tcPr>
            <w:tcW w:w="4986" w:type="dxa"/>
          </w:tcPr>
          <w:p w14:paraId="7691D77A" w14:textId="2E939F91" w:rsidR="00216BAC" w:rsidRPr="0019737F" w:rsidRDefault="00216BAC" w:rsidP="00216BAC">
            <w:pPr>
              <w:pStyle w:val="ARTableBody"/>
            </w:pPr>
            <w:r>
              <w:t xml:space="preserve">Other financial assets </w:t>
            </w:r>
          </w:p>
        </w:tc>
        <w:tc>
          <w:tcPr>
            <w:tcW w:w="1173" w:type="dxa"/>
            <w:shd w:val="clear" w:color="auto" w:fill="EBEBEB"/>
            <w:noWrap/>
            <w:vAlign w:val="bottom"/>
          </w:tcPr>
          <w:p w14:paraId="54044D91" w14:textId="27E0894D" w:rsidR="00216BAC" w:rsidRPr="008C3B99" w:rsidRDefault="00216BAC" w:rsidP="00216BAC">
            <w:pPr>
              <w:pStyle w:val="ARTableBodyRight"/>
            </w:pPr>
            <w:r w:rsidRPr="39BB6F66">
              <w:rPr>
                <w:rFonts w:eastAsia="VIC" w:cs="VIC"/>
              </w:rPr>
              <w:t>242.2</w:t>
            </w:r>
          </w:p>
        </w:tc>
        <w:tc>
          <w:tcPr>
            <w:tcW w:w="1173" w:type="dxa"/>
            <w:noWrap/>
            <w:vAlign w:val="bottom"/>
          </w:tcPr>
          <w:p w14:paraId="4420A365" w14:textId="6C001973" w:rsidR="00216BAC" w:rsidRPr="008C3B99" w:rsidRDefault="00216BAC" w:rsidP="00216BAC">
            <w:pPr>
              <w:pStyle w:val="ARTableBodyRight"/>
            </w:pPr>
            <w:r w:rsidRPr="39BB6F66">
              <w:rPr>
                <w:rFonts w:eastAsia="VIC" w:cs="VIC"/>
              </w:rPr>
              <w:t>210.1</w:t>
            </w:r>
          </w:p>
        </w:tc>
        <w:tc>
          <w:tcPr>
            <w:tcW w:w="1173" w:type="dxa"/>
            <w:noWrap/>
            <w:vAlign w:val="bottom"/>
          </w:tcPr>
          <w:p w14:paraId="33292CDD" w14:textId="5ADD3FBF" w:rsidR="00216BAC" w:rsidRPr="009377F9" w:rsidRDefault="00216BAC" w:rsidP="00216BAC">
            <w:pPr>
              <w:pStyle w:val="ARTableBodyRight"/>
              <w:rPr>
                <w:rFonts w:eastAsia="Arial"/>
              </w:rPr>
            </w:pPr>
            <w:r w:rsidRPr="39BB6F66">
              <w:rPr>
                <w:rFonts w:eastAsia="VIC" w:cs="VIC"/>
              </w:rPr>
              <w:t>32.1</w:t>
            </w:r>
          </w:p>
        </w:tc>
      </w:tr>
      <w:tr w:rsidR="00216BAC" w:rsidRPr="000E0F28" w14:paraId="0028C2C9" w14:textId="77777777" w:rsidTr="00393BE9">
        <w:tc>
          <w:tcPr>
            <w:tcW w:w="4986" w:type="dxa"/>
          </w:tcPr>
          <w:p w14:paraId="30369A63" w14:textId="43DFC392" w:rsidR="00216BAC" w:rsidRPr="00DD4FE0" w:rsidRDefault="00216BAC" w:rsidP="00216BAC">
            <w:pPr>
              <w:pStyle w:val="ARTableBodyBold"/>
            </w:pPr>
            <w:r w:rsidRPr="001C5175">
              <w:t>Total</w:t>
            </w:r>
            <w:r>
              <w:t xml:space="preserve"> </w:t>
            </w:r>
            <w:r w:rsidRPr="001C5175">
              <w:t>financial</w:t>
            </w:r>
            <w:r>
              <w:t xml:space="preserve"> </w:t>
            </w:r>
            <w:r w:rsidRPr="001C5175">
              <w:t>assets</w:t>
            </w:r>
          </w:p>
        </w:tc>
        <w:tc>
          <w:tcPr>
            <w:tcW w:w="1173" w:type="dxa"/>
            <w:shd w:val="clear" w:color="auto" w:fill="EBEBEB"/>
            <w:noWrap/>
            <w:vAlign w:val="bottom"/>
          </w:tcPr>
          <w:p w14:paraId="39CD9B36" w14:textId="74E35CAC" w:rsidR="00216BAC" w:rsidRPr="00DD4FE0" w:rsidRDefault="00216BAC" w:rsidP="00216BAC">
            <w:pPr>
              <w:pStyle w:val="ARTableBodyRightBold"/>
            </w:pPr>
            <w:r w:rsidRPr="396B6D54">
              <w:rPr>
                <w:rFonts w:eastAsia="VIC" w:cs="VIC"/>
                <w:bCs/>
              </w:rPr>
              <w:t>674.1</w:t>
            </w:r>
          </w:p>
        </w:tc>
        <w:tc>
          <w:tcPr>
            <w:tcW w:w="1173" w:type="dxa"/>
            <w:noWrap/>
            <w:vAlign w:val="bottom"/>
          </w:tcPr>
          <w:p w14:paraId="1FC838E4" w14:textId="51672DF7" w:rsidR="00216BAC" w:rsidRPr="00DD4FE0" w:rsidRDefault="00216BAC" w:rsidP="00216BAC">
            <w:pPr>
              <w:pStyle w:val="ARTableBodyRightBold"/>
            </w:pPr>
            <w:r w:rsidRPr="39BB6F66">
              <w:rPr>
                <w:rFonts w:eastAsia="VIC" w:cs="VIC"/>
                <w:bCs/>
              </w:rPr>
              <w:t>695.4</w:t>
            </w:r>
          </w:p>
        </w:tc>
        <w:tc>
          <w:tcPr>
            <w:tcW w:w="1173" w:type="dxa"/>
            <w:noWrap/>
            <w:vAlign w:val="bottom"/>
          </w:tcPr>
          <w:p w14:paraId="5F3B473C" w14:textId="7E5B43C1" w:rsidR="00216BAC" w:rsidRPr="00DD4FE0" w:rsidRDefault="00216BAC" w:rsidP="00216BAC">
            <w:pPr>
              <w:pStyle w:val="ARTableBodyRightBold"/>
            </w:pPr>
            <w:r w:rsidRPr="39BB6F66">
              <w:rPr>
                <w:rFonts w:eastAsia="VIC" w:cs="VIC"/>
                <w:bCs/>
              </w:rPr>
              <w:t>(21.3)</w:t>
            </w:r>
          </w:p>
        </w:tc>
      </w:tr>
      <w:tr w:rsidR="0072701D" w:rsidRPr="000E0F28" w14:paraId="1EA2895A" w14:textId="77777777" w:rsidTr="0072701D">
        <w:tc>
          <w:tcPr>
            <w:tcW w:w="4986" w:type="dxa"/>
          </w:tcPr>
          <w:p w14:paraId="7FC85994" w14:textId="45D971A7" w:rsidR="0072701D" w:rsidRDefault="0072701D" w:rsidP="0072701D">
            <w:pPr>
              <w:pStyle w:val="ARTableRowHeadColour"/>
            </w:pPr>
            <w:r w:rsidRPr="00217D66">
              <w:t>Non-financial assets</w:t>
            </w:r>
          </w:p>
        </w:tc>
        <w:tc>
          <w:tcPr>
            <w:tcW w:w="1173" w:type="dxa"/>
            <w:shd w:val="clear" w:color="auto" w:fill="auto"/>
            <w:noWrap/>
          </w:tcPr>
          <w:p w14:paraId="44217315" w14:textId="41E9E45E" w:rsidR="0072701D" w:rsidRPr="39BB6F66" w:rsidRDefault="0072701D" w:rsidP="0072701D">
            <w:pPr>
              <w:pStyle w:val="Tablerowheadinginvisible"/>
              <w:rPr>
                <w:rFonts w:eastAsia="VIC" w:cs="VIC"/>
              </w:rPr>
            </w:pPr>
            <w:r w:rsidRPr="00217D66">
              <w:t>Non-financial assets</w:t>
            </w:r>
          </w:p>
        </w:tc>
        <w:tc>
          <w:tcPr>
            <w:tcW w:w="1173" w:type="dxa"/>
            <w:noWrap/>
          </w:tcPr>
          <w:p w14:paraId="5248D142" w14:textId="44EAB5AD" w:rsidR="0072701D" w:rsidRPr="39BB6F66" w:rsidRDefault="0072701D" w:rsidP="0072701D">
            <w:pPr>
              <w:pStyle w:val="Tablerowheadinginvisible"/>
              <w:rPr>
                <w:rFonts w:eastAsia="VIC" w:cs="VIC"/>
              </w:rPr>
            </w:pPr>
            <w:r w:rsidRPr="00217D66">
              <w:t>Non-financial assets</w:t>
            </w:r>
          </w:p>
        </w:tc>
        <w:tc>
          <w:tcPr>
            <w:tcW w:w="1173" w:type="dxa"/>
            <w:noWrap/>
          </w:tcPr>
          <w:p w14:paraId="4E90A8A4" w14:textId="7B488B48" w:rsidR="0072701D" w:rsidRPr="39BB6F66" w:rsidRDefault="0072701D" w:rsidP="0072701D">
            <w:pPr>
              <w:pStyle w:val="Tablerowheadinginvisible"/>
              <w:rPr>
                <w:rFonts w:eastAsia="VIC" w:cs="VIC"/>
              </w:rPr>
            </w:pPr>
            <w:r w:rsidRPr="00217D66">
              <w:t>Non-financial assets</w:t>
            </w:r>
          </w:p>
        </w:tc>
      </w:tr>
      <w:tr w:rsidR="00503A2C" w:rsidRPr="000E0F28" w14:paraId="15DC20A3" w14:textId="77777777" w:rsidTr="00393BE9">
        <w:tc>
          <w:tcPr>
            <w:tcW w:w="4986" w:type="dxa"/>
          </w:tcPr>
          <w:p w14:paraId="4D433628" w14:textId="3BF153D1" w:rsidR="00503A2C" w:rsidRDefault="00503A2C" w:rsidP="00503A2C">
            <w:pPr>
              <w:pStyle w:val="ARTableBody"/>
            </w:pPr>
            <w:r>
              <w:t>Property, plant and equipment</w:t>
            </w:r>
          </w:p>
        </w:tc>
        <w:tc>
          <w:tcPr>
            <w:tcW w:w="1173" w:type="dxa"/>
            <w:shd w:val="clear" w:color="auto" w:fill="EBEBEB"/>
            <w:noWrap/>
            <w:vAlign w:val="bottom"/>
          </w:tcPr>
          <w:p w14:paraId="26817B3E" w14:textId="1CC42945" w:rsidR="00503A2C" w:rsidRPr="0019737F" w:rsidRDefault="00503A2C" w:rsidP="00503A2C">
            <w:pPr>
              <w:pStyle w:val="ARTableBodyRight"/>
            </w:pPr>
            <w:r w:rsidRPr="39BB6F66">
              <w:rPr>
                <w:rFonts w:eastAsia="VIC" w:cs="VIC"/>
              </w:rPr>
              <w:t>694.3</w:t>
            </w:r>
          </w:p>
        </w:tc>
        <w:tc>
          <w:tcPr>
            <w:tcW w:w="1173" w:type="dxa"/>
            <w:noWrap/>
            <w:vAlign w:val="bottom"/>
          </w:tcPr>
          <w:p w14:paraId="5061C3C7" w14:textId="2C6FF77C" w:rsidR="00503A2C" w:rsidRPr="0019737F" w:rsidRDefault="00503A2C" w:rsidP="00503A2C">
            <w:pPr>
              <w:pStyle w:val="ARTableBodyRight"/>
            </w:pPr>
            <w:r w:rsidRPr="39BB6F66">
              <w:rPr>
                <w:rFonts w:eastAsia="VIC" w:cs="VIC"/>
              </w:rPr>
              <w:t>671.4</w:t>
            </w:r>
          </w:p>
        </w:tc>
        <w:tc>
          <w:tcPr>
            <w:tcW w:w="1173" w:type="dxa"/>
            <w:noWrap/>
            <w:vAlign w:val="bottom"/>
          </w:tcPr>
          <w:p w14:paraId="51A0835B" w14:textId="5E762B75" w:rsidR="00503A2C" w:rsidRPr="0019737F" w:rsidRDefault="00503A2C" w:rsidP="00503A2C">
            <w:pPr>
              <w:pStyle w:val="ARTableBodyRight"/>
            </w:pPr>
            <w:r w:rsidRPr="39BB6F66">
              <w:rPr>
                <w:rFonts w:eastAsia="VIC" w:cs="VIC"/>
              </w:rPr>
              <w:t>22.9</w:t>
            </w:r>
          </w:p>
        </w:tc>
      </w:tr>
      <w:tr w:rsidR="00503A2C" w:rsidRPr="000E0F28" w14:paraId="38F3B708" w14:textId="77777777" w:rsidTr="00393BE9">
        <w:tc>
          <w:tcPr>
            <w:tcW w:w="4986" w:type="dxa"/>
          </w:tcPr>
          <w:p w14:paraId="38DCDA3E" w14:textId="31810D8E" w:rsidR="00503A2C" w:rsidRPr="001C5175" w:rsidRDefault="00503A2C" w:rsidP="00503A2C">
            <w:pPr>
              <w:pStyle w:val="ARTableBody"/>
            </w:pPr>
            <w:r w:rsidRPr="001C5175">
              <w:t>Intangible</w:t>
            </w:r>
            <w:r>
              <w:t xml:space="preserve"> </w:t>
            </w:r>
            <w:r w:rsidRPr="001C5175">
              <w:t>assets</w:t>
            </w:r>
          </w:p>
        </w:tc>
        <w:tc>
          <w:tcPr>
            <w:tcW w:w="1173" w:type="dxa"/>
            <w:shd w:val="clear" w:color="auto" w:fill="EBEBEB"/>
            <w:noWrap/>
            <w:vAlign w:val="bottom"/>
          </w:tcPr>
          <w:p w14:paraId="0BAD4BE0" w14:textId="766E186B" w:rsidR="00503A2C" w:rsidRPr="0019737F" w:rsidRDefault="00503A2C" w:rsidP="00503A2C">
            <w:pPr>
              <w:pStyle w:val="ARTableBodyRight"/>
            </w:pPr>
            <w:r w:rsidRPr="39BB6F66">
              <w:rPr>
                <w:rFonts w:eastAsia="VIC" w:cs="VIC"/>
              </w:rPr>
              <w:t>65.8</w:t>
            </w:r>
          </w:p>
        </w:tc>
        <w:tc>
          <w:tcPr>
            <w:tcW w:w="1173" w:type="dxa"/>
            <w:noWrap/>
            <w:vAlign w:val="bottom"/>
          </w:tcPr>
          <w:p w14:paraId="12449191" w14:textId="78ABB6CE" w:rsidR="00503A2C" w:rsidRPr="0019737F" w:rsidRDefault="00503A2C" w:rsidP="00503A2C">
            <w:pPr>
              <w:pStyle w:val="ARTableBodyRight"/>
            </w:pPr>
            <w:r w:rsidRPr="39BB6F66">
              <w:rPr>
                <w:rFonts w:eastAsia="VIC" w:cs="VIC"/>
              </w:rPr>
              <w:t>79.4</w:t>
            </w:r>
          </w:p>
        </w:tc>
        <w:tc>
          <w:tcPr>
            <w:tcW w:w="1173" w:type="dxa"/>
            <w:noWrap/>
            <w:vAlign w:val="bottom"/>
          </w:tcPr>
          <w:p w14:paraId="6B911C33" w14:textId="6E90F970" w:rsidR="00503A2C" w:rsidRPr="0019737F" w:rsidRDefault="00503A2C" w:rsidP="00503A2C">
            <w:pPr>
              <w:pStyle w:val="ARTableBodyRight"/>
            </w:pPr>
            <w:r w:rsidRPr="39BB6F66">
              <w:rPr>
                <w:rFonts w:eastAsia="VIC" w:cs="VIC"/>
              </w:rPr>
              <w:t>(13.6)</w:t>
            </w:r>
          </w:p>
        </w:tc>
      </w:tr>
      <w:tr w:rsidR="00503A2C" w:rsidRPr="000E0F28" w14:paraId="5A00B4FF" w14:textId="77777777" w:rsidTr="00393BE9">
        <w:tc>
          <w:tcPr>
            <w:tcW w:w="4986" w:type="dxa"/>
          </w:tcPr>
          <w:p w14:paraId="78C173F6" w14:textId="5EE53E50" w:rsidR="00503A2C" w:rsidRPr="00EB34C5" w:rsidRDefault="00503A2C" w:rsidP="00503A2C">
            <w:pPr>
              <w:pStyle w:val="ARTableBody"/>
            </w:pPr>
            <w:r w:rsidRPr="001C5175">
              <w:t>Other</w:t>
            </w:r>
            <w:r>
              <w:t xml:space="preserve"> </w:t>
            </w:r>
            <w:r w:rsidRPr="001C5175">
              <w:t>non-financial</w:t>
            </w:r>
            <w:r>
              <w:t xml:space="preserve"> </w:t>
            </w:r>
            <w:r w:rsidRPr="001C5175">
              <w:t>assets</w:t>
            </w:r>
          </w:p>
        </w:tc>
        <w:tc>
          <w:tcPr>
            <w:tcW w:w="1173" w:type="dxa"/>
            <w:shd w:val="clear" w:color="auto" w:fill="EBEBEB"/>
            <w:noWrap/>
            <w:vAlign w:val="bottom"/>
          </w:tcPr>
          <w:p w14:paraId="308A9E34" w14:textId="4ABE4096" w:rsidR="00503A2C" w:rsidRPr="0019737F" w:rsidRDefault="00503A2C" w:rsidP="00503A2C">
            <w:pPr>
              <w:pStyle w:val="ARTableBodyRight"/>
            </w:pPr>
            <w:r w:rsidRPr="39BB6F66">
              <w:rPr>
                <w:rFonts w:eastAsia="VIC" w:cs="VIC"/>
              </w:rPr>
              <w:t>41.1</w:t>
            </w:r>
          </w:p>
        </w:tc>
        <w:tc>
          <w:tcPr>
            <w:tcW w:w="1173" w:type="dxa"/>
            <w:noWrap/>
            <w:vAlign w:val="bottom"/>
          </w:tcPr>
          <w:p w14:paraId="50E3F1DA" w14:textId="7FC0A0EA" w:rsidR="00503A2C" w:rsidRPr="0019737F" w:rsidRDefault="00503A2C" w:rsidP="00503A2C">
            <w:pPr>
              <w:pStyle w:val="ARTableBodyRight"/>
            </w:pPr>
            <w:r w:rsidRPr="39BB6F66">
              <w:rPr>
                <w:rFonts w:eastAsia="VIC" w:cs="VIC"/>
              </w:rPr>
              <w:t>30.4</w:t>
            </w:r>
          </w:p>
        </w:tc>
        <w:tc>
          <w:tcPr>
            <w:tcW w:w="1173" w:type="dxa"/>
            <w:noWrap/>
            <w:vAlign w:val="bottom"/>
          </w:tcPr>
          <w:p w14:paraId="53C2248A" w14:textId="1BEA3CD4" w:rsidR="00503A2C" w:rsidRPr="0019737F" w:rsidRDefault="00503A2C" w:rsidP="00503A2C">
            <w:pPr>
              <w:pStyle w:val="ARTableBodyRight"/>
            </w:pPr>
            <w:r w:rsidRPr="396B6D54">
              <w:rPr>
                <w:rFonts w:eastAsia="VIC" w:cs="VIC"/>
              </w:rPr>
              <w:t>10.7</w:t>
            </w:r>
          </w:p>
        </w:tc>
      </w:tr>
      <w:tr w:rsidR="00503A2C" w:rsidRPr="00003333" w14:paraId="775392CC" w14:textId="77777777" w:rsidTr="00393BE9">
        <w:tc>
          <w:tcPr>
            <w:tcW w:w="4986" w:type="dxa"/>
          </w:tcPr>
          <w:p w14:paraId="7E0C4726" w14:textId="26C26FD3" w:rsidR="00503A2C" w:rsidRPr="00DD4FE0" w:rsidRDefault="00503A2C" w:rsidP="00503A2C">
            <w:pPr>
              <w:pStyle w:val="ARTableBodyBold"/>
            </w:pPr>
            <w:r w:rsidRPr="001C5175">
              <w:t>Total</w:t>
            </w:r>
            <w:r>
              <w:t xml:space="preserve"> </w:t>
            </w:r>
            <w:r w:rsidRPr="001C5175">
              <w:t>non-financial</w:t>
            </w:r>
            <w:r>
              <w:t xml:space="preserve"> </w:t>
            </w:r>
            <w:r w:rsidRPr="001C5175">
              <w:t>assets</w:t>
            </w:r>
          </w:p>
        </w:tc>
        <w:tc>
          <w:tcPr>
            <w:tcW w:w="1173" w:type="dxa"/>
            <w:shd w:val="clear" w:color="auto" w:fill="EBEBEB"/>
            <w:noWrap/>
            <w:vAlign w:val="bottom"/>
          </w:tcPr>
          <w:p w14:paraId="38126C26" w14:textId="042C4266" w:rsidR="00503A2C" w:rsidRPr="00DD4FE0" w:rsidRDefault="00503A2C" w:rsidP="00503A2C">
            <w:pPr>
              <w:pStyle w:val="ARTableBodyRightBold"/>
            </w:pPr>
            <w:r w:rsidRPr="39BB6F66">
              <w:rPr>
                <w:rFonts w:eastAsia="VIC" w:cs="VIC"/>
                <w:bCs/>
              </w:rPr>
              <w:t>801.2</w:t>
            </w:r>
          </w:p>
        </w:tc>
        <w:tc>
          <w:tcPr>
            <w:tcW w:w="1173" w:type="dxa"/>
            <w:noWrap/>
            <w:vAlign w:val="bottom"/>
          </w:tcPr>
          <w:p w14:paraId="35CBC4A6" w14:textId="30FBEB11" w:rsidR="00503A2C" w:rsidRPr="00DD4FE0" w:rsidRDefault="00503A2C" w:rsidP="00503A2C">
            <w:pPr>
              <w:pStyle w:val="ARTableBodyRightBold"/>
            </w:pPr>
            <w:r w:rsidRPr="39BB6F66">
              <w:rPr>
                <w:rFonts w:eastAsia="VIC" w:cs="VIC"/>
                <w:bCs/>
              </w:rPr>
              <w:t>781.2</w:t>
            </w:r>
          </w:p>
        </w:tc>
        <w:tc>
          <w:tcPr>
            <w:tcW w:w="1173" w:type="dxa"/>
            <w:noWrap/>
            <w:vAlign w:val="bottom"/>
          </w:tcPr>
          <w:p w14:paraId="6543DBC9" w14:textId="4B75C4DD" w:rsidR="00503A2C" w:rsidRPr="00DD4FE0" w:rsidRDefault="00503A2C" w:rsidP="00503A2C">
            <w:pPr>
              <w:pStyle w:val="ARTableBodyRightBold"/>
            </w:pPr>
            <w:r w:rsidRPr="396B6D54">
              <w:rPr>
                <w:rFonts w:eastAsia="VIC" w:cs="VIC"/>
                <w:bCs/>
              </w:rPr>
              <w:t>20.0</w:t>
            </w:r>
          </w:p>
        </w:tc>
      </w:tr>
      <w:tr w:rsidR="00503A2C" w:rsidRPr="00003333" w14:paraId="2B507405" w14:textId="77777777" w:rsidTr="00393BE9">
        <w:tc>
          <w:tcPr>
            <w:tcW w:w="4986" w:type="dxa"/>
          </w:tcPr>
          <w:p w14:paraId="5C3381B6" w14:textId="5B2D0690" w:rsidR="00503A2C" w:rsidRPr="00DD4FE0" w:rsidRDefault="00503A2C" w:rsidP="00503A2C">
            <w:pPr>
              <w:pStyle w:val="ARTableBodyBold"/>
            </w:pPr>
            <w:r w:rsidRPr="001C5175">
              <w:t>Total</w:t>
            </w:r>
            <w:r>
              <w:t xml:space="preserve"> </w:t>
            </w:r>
            <w:r w:rsidRPr="001C5175">
              <w:t>assets</w:t>
            </w:r>
          </w:p>
        </w:tc>
        <w:tc>
          <w:tcPr>
            <w:tcW w:w="1173" w:type="dxa"/>
            <w:shd w:val="clear" w:color="auto" w:fill="EBEBEB"/>
            <w:noWrap/>
            <w:vAlign w:val="bottom"/>
          </w:tcPr>
          <w:p w14:paraId="3F0408A5" w14:textId="000E3C63" w:rsidR="00503A2C" w:rsidRPr="00DD4FE0" w:rsidRDefault="00503A2C" w:rsidP="00503A2C">
            <w:pPr>
              <w:pStyle w:val="ARTableBodyRightBold"/>
            </w:pPr>
            <w:r w:rsidRPr="396B6D54">
              <w:rPr>
                <w:rFonts w:eastAsia="VIC" w:cs="VIC"/>
                <w:bCs/>
              </w:rPr>
              <w:t>1,475.3</w:t>
            </w:r>
          </w:p>
        </w:tc>
        <w:tc>
          <w:tcPr>
            <w:tcW w:w="1173" w:type="dxa"/>
            <w:noWrap/>
            <w:vAlign w:val="bottom"/>
          </w:tcPr>
          <w:p w14:paraId="18CC8081" w14:textId="3D2F5D3C" w:rsidR="00503A2C" w:rsidRPr="00DD4FE0" w:rsidRDefault="00503A2C" w:rsidP="00503A2C">
            <w:pPr>
              <w:pStyle w:val="ARTableBodyRightBold"/>
            </w:pPr>
            <w:r w:rsidRPr="39BB6F66">
              <w:rPr>
                <w:rFonts w:eastAsia="VIC" w:cs="VIC"/>
                <w:bCs/>
              </w:rPr>
              <w:t>1,476.6</w:t>
            </w:r>
          </w:p>
        </w:tc>
        <w:tc>
          <w:tcPr>
            <w:tcW w:w="1173" w:type="dxa"/>
            <w:noWrap/>
            <w:vAlign w:val="bottom"/>
          </w:tcPr>
          <w:p w14:paraId="786A912D" w14:textId="5D189446" w:rsidR="00503A2C" w:rsidRPr="00DD4FE0" w:rsidRDefault="00503A2C" w:rsidP="00503A2C">
            <w:pPr>
              <w:pStyle w:val="ARTableBodyRightBold"/>
            </w:pPr>
            <w:r w:rsidRPr="396B6D54">
              <w:rPr>
                <w:rFonts w:eastAsia="VIC" w:cs="VIC"/>
                <w:bCs/>
              </w:rPr>
              <w:t>(1.3)</w:t>
            </w:r>
          </w:p>
        </w:tc>
      </w:tr>
      <w:tr w:rsidR="0072701D" w:rsidRPr="001C5175" w14:paraId="5D73807A" w14:textId="77777777" w:rsidTr="0072701D">
        <w:tc>
          <w:tcPr>
            <w:tcW w:w="4986" w:type="dxa"/>
          </w:tcPr>
          <w:p w14:paraId="084CB9EC" w14:textId="370344A1" w:rsidR="0072701D" w:rsidRDefault="0072701D" w:rsidP="0072701D">
            <w:pPr>
              <w:pStyle w:val="ARTableRowheadColour0"/>
            </w:pPr>
            <w:r w:rsidRPr="00653FEC">
              <w:t>Liabilities</w:t>
            </w:r>
          </w:p>
        </w:tc>
        <w:tc>
          <w:tcPr>
            <w:tcW w:w="1173" w:type="dxa"/>
            <w:shd w:val="clear" w:color="auto" w:fill="auto"/>
            <w:noWrap/>
          </w:tcPr>
          <w:p w14:paraId="0285519A" w14:textId="136CA20B" w:rsidR="0072701D" w:rsidRPr="39BB6F66" w:rsidRDefault="0072701D" w:rsidP="0072701D">
            <w:pPr>
              <w:pStyle w:val="Tablerowheadinginvisible"/>
              <w:rPr>
                <w:rFonts w:eastAsia="VIC" w:cs="VIC"/>
              </w:rPr>
            </w:pPr>
            <w:r w:rsidRPr="00653FEC">
              <w:t>Liabilities</w:t>
            </w:r>
          </w:p>
        </w:tc>
        <w:tc>
          <w:tcPr>
            <w:tcW w:w="1173" w:type="dxa"/>
            <w:noWrap/>
          </w:tcPr>
          <w:p w14:paraId="4F9843A2" w14:textId="49913366" w:rsidR="0072701D" w:rsidRPr="39BB6F66" w:rsidRDefault="0072701D" w:rsidP="0072701D">
            <w:pPr>
              <w:pStyle w:val="Tablerowheadinginvisible"/>
              <w:rPr>
                <w:rFonts w:eastAsia="VIC" w:cs="VIC"/>
              </w:rPr>
            </w:pPr>
            <w:r w:rsidRPr="00653FEC">
              <w:t>Liabilities</w:t>
            </w:r>
          </w:p>
        </w:tc>
        <w:tc>
          <w:tcPr>
            <w:tcW w:w="1173" w:type="dxa"/>
            <w:noWrap/>
          </w:tcPr>
          <w:p w14:paraId="1F676AA8" w14:textId="626D9AC2" w:rsidR="0072701D" w:rsidRPr="39BB6F66" w:rsidRDefault="0072701D" w:rsidP="0072701D">
            <w:pPr>
              <w:pStyle w:val="Tablerowheadinginvisible"/>
              <w:rPr>
                <w:rFonts w:eastAsia="VIC" w:cs="VIC"/>
              </w:rPr>
            </w:pPr>
            <w:r w:rsidRPr="00653FEC">
              <w:t>Liabilities</w:t>
            </w:r>
          </w:p>
        </w:tc>
      </w:tr>
      <w:tr w:rsidR="004F7D9A" w:rsidRPr="001C5175" w14:paraId="3624D749" w14:textId="77777777" w:rsidTr="00393BE9">
        <w:tc>
          <w:tcPr>
            <w:tcW w:w="4986" w:type="dxa"/>
          </w:tcPr>
          <w:p w14:paraId="38ABE444" w14:textId="06B0397C" w:rsidR="004F7D9A" w:rsidRDefault="004F7D9A" w:rsidP="004F7D9A">
            <w:pPr>
              <w:pStyle w:val="ARTableBody"/>
            </w:pPr>
            <w:r>
              <w:t xml:space="preserve">Payables </w:t>
            </w:r>
          </w:p>
        </w:tc>
        <w:tc>
          <w:tcPr>
            <w:tcW w:w="1173" w:type="dxa"/>
            <w:shd w:val="clear" w:color="auto" w:fill="EBEBEB"/>
            <w:noWrap/>
            <w:vAlign w:val="bottom"/>
          </w:tcPr>
          <w:p w14:paraId="3560E882" w14:textId="735B4418" w:rsidR="004F7D9A" w:rsidRPr="0019737F" w:rsidRDefault="004F7D9A" w:rsidP="004F7D9A">
            <w:pPr>
              <w:pStyle w:val="ARTableBodyRight"/>
            </w:pPr>
            <w:r w:rsidRPr="39BB6F66">
              <w:rPr>
                <w:rFonts w:eastAsia="VIC" w:cs="VIC"/>
              </w:rPr>
              <w:t>89.8</w:t>
            </w:r>
          </w:p>
        </w:tc>
        <w:tc>
          <w:tcPr>
            <w:tcW w:w="1173" w:type="dxa"/>
            <w:noWrap/>
            <w:vAlign w:val="bottom"/>
          </w:tcPr>
          <w:p w14:paraId="61C49AF7" w14:textId="0F503EEA" w:rsidR="004F7D9A" w:rsidRPr="0019737F" w:rsidRDefault="004F7D9A" w:rsidP="004F7D9A">
            <w:pPr>
              <w:pStyle w:val="ARTableBodyRight"/>
            </w:pPr>
            <w:r w:rsidRPr="39BB6F66">
              <w:rPr>
                <w:rFonts w:eastAsia="VIC" w:cs="VIC"/>
              </w:rPr>
              <w:t>114.5</w:t>
            </w:r>
          </w:p>
        </w:tc>
        <w:tc>
          <w:tcPr>
            <w:tcW w:w="1173" w:type="dxa"/>
            <w:noWrap/>
            <w:vAlign w:val="bottom"/>
          </w:tcPr>
          <w:p w14:paraId="4E79EA78" w14:textId="148A4398" w:rsidR="004F7D9A" w:rsidRPr="0019737F" w:rsidRDefault="004F7D9A" w:rsidP="004F7D9A">
            <w:pPr>
              <w:pStyle w:val="ARTableBodyRight"/>
            </w:pPr>
            <w:r w:rsidRPr="39BB6F66">
              <w:rPr>
                <w:rFonts w:eastAsia="VIC" w:cs="VIC"/>
              </w:rPr>
              <w:t>24.7</w:t>
            </w:r>
          </w:p>
        </w:tc>
      </w:tr>
      <w:tr w:rsidR="004F7D9A" w:rsidRPr="001C5175" w14:paraId="17526508" w14:textId="77777777" w:rsidTr="00393BE9">
        <w:tc>
          <w:tcPr>
            <w:tcW w:w="4986" w:type="dxa"/>
          </w:tcPr>
          <w:p w14:paraId="3E63CF41" w14:textId="7A60D4B2" w:rsidR="004F7D9A" w:rsidRPr="001C5175" w:rsidRDefault="004F7D9A" w:rsidP="004F7D9A">
            <w:pPr>
              <w:pStyle w:val="ARTableBody"/>
            </w:pPr>
            <w:r w:rsidRPr="001C5175">
              <w:t>Borrowings</w:t>
            </w:r>
          </w:p>
        </w:tc>
        <w:tc>
          <w:tcPr>
            <w:tcW w:w="1173" w:type="dxa"/>
            <w:shd w:val="clear" w:color="auto" w:fill="EBEBEB"/>
            <w:noWrap/>
            <w:vAlign w:val="bottom"/>
          </w:tcPr>
          <w:p w14:paraId="1612D23F" w14:textId="174FD49F" w:rsidR="004F7D9A" w:rsidRPr="0019737F" w:rsidRDefault="004F7D9A" w:rsidP="004F7D9A">
            <w:pPr>
              <w:pStyle w:val="ARTableBodyRight"/>
            </w:pPr>
            <w:r w:rsidRPr="39BB6F66">
              <w:rPr>
                <w:rFonts w:eastAsia="VIC" w:cs="VIC"/>
              </w:rPr>
              <w:t>32.4</w:t>
            </w:r>
          </w:p>
        </w:tc>
        <w:tc>
          <w:tcPr>
            <w:tcW w:w="1173" w:type="dxa"/>
            <w:noWrap/>
            <w:vAlign w:val="bottom"/>
          </w:tcPr>
          <w:p w14:paraId="6B18885C" w14:textId="6C9C864A" w:rsidR="004F7D9A" w:rsidRPr="0019737F" w:rsidRDefault="004F7D9A" w:rsidP="004F7D9A">
            <w:pPr>
              <w:pStyle w:val="ARTableBodyRight"/>
            </w:pPr>
            <w:r w:rsidRPr="39BB6F66">
              <w:rPr>
                <w:rFonts w:eastAsia="VIC" w:cs="VIC"/>
              </w:rPr>
              <w:t>26.6</w:t>
            </w:r>
          </w:p>
        </w:tc>
        <w:tc>
          <w:tcPr>
            <w:tcW w:w="1173" w:type="dxa"/>
            <w:noWrap/>
            <w:vAlign w:val="bottom"/>
          </w:tcPr>
          <w:p w14:paraId="27342A95" w14:textId="4BD8BD5E" w:rsidR="004F7D9A" w:rsidRPr="0019737F" w:rsidRDefault="004F7D9A" w:rsidP="004F7D9A">
            <w:pPr>
              <w:pStyle w:val="ARTableBodyRight"/>
            </w:pPr>
            <w:r w:rsidRPr="39BB6F66">
              <w:rPr>
                <w:rFonts w:eastAsia="VIC" w:cs="VIC"/>
              </w:rPr>
              <w:t>(5.8)</w:t>
            </w:r>
          </w:p>
        </w:tc>
      </w:tr>
      <w:tr w:rsidR="004F7D9A" w:rsidRPr="001C5175" w14:paraId="4725A2E5" w14:textId="77777777" w:rsidTr="00393BE9">
        <w:tc>
          <w:tcPr>
            <w:tcW w:w="4986" w:type="dxa"/>
          </w:tcPr>
          <w:p w14:paraId="4EFAA1A6" w14:textId="1C43A3EE" w:rsidR="004F7D9A" w:rsidRPr="001C5175" w:rsidRDefault="004F7D9A" w:rsidP="004F7D9A">
            <w:pPr>
              <w:pStyle w:val="ARTableBody"/>
            </w:pPr>
            <w:r w:rsidRPr="001C5175">
              <w:t>Provisions</w:t>
            </w:r>
          </w:p>
        </w:tc>
        <w:tc>
          <w:tcPr>
            <w:tcW w:w="1173" w:type="dxa"/>
            <w:shd w:val="clear" w:color="auto" w:fill="EBEBEB"/>
            <w:noWrap/>
            <w:vAlign w:val="bottom"/>
          </w:tcPr>
          <w:p w14:paraId="00182A8F" w14:textId="54E59BFC" w:rsidR="004F7D9A" w:rsidRPr="0019737F" w:rsidRDefault="004F7D9A" w:rsidP="004F7D9A">
            <w:pPr>
              <w:pStyle w:val="ARTableBodyRight"/>
            </w:pPr>
            <w:r w:rsidRPr="39BB6F66">
              <w:rPr>
                <w:rFonts w:eastAsia="VIC" w:cs="VIC"/>
              </w:rPr>
              <w:t>92.9</w:t>
            </w:r>
          </w:p>
        </w:tc>
        <w:tc>
          <w:tcPr>
            <w:tcW w:w="1173" w:type="dxa"/>
            <w:noWrap/>
            <w:vAlign w:val="bottom"/>
          </w:tcPr>
          <w:p w14:paraId="3A256DD7" w14:textId="079DEE6A" w:rsidR="004F7D9A" w:rsidRPr="0019737F" w:rsidRDefault="004F7D9A" w:rsidP="004F7D9A">
            <w:pPr>
              <w:pStyle w:val="ARTableBodyRight"/>
            </w:pPr>
            <w:r w:rsidRPr="39BB6F66">
              <w:rPr>
                <w:rFonts w:eastAsia="VIC" w:cs="VIC"/>
              </w:rPr>
              <w:t>87.5</w:t>
            </w:r>
          </w:p>
        </w:tc>
        <w:tc>
          <w:tcPr>
            <w:tcW w:w="1173" w:type="dxa"/>
            <w:noWrap/>
            <w:vAlign w:val="bottom"/>
          </w:tcPr>
          <w:p w14:paraId="48F3AC4B" w14:textId="50D00025" w:rsidR="004F7D9A" w:rsidRPr="0019737F" w:rsidRDefault="004F7D9A" w:rsidP="004F7D9A">
            <w:pPr>
              <w:pStyle w:val="ARTableBodyRight"/>
            </w:pPr>
            <w:r w:rsidRPr="39BB6F66">
              <w:rPr>
                <w:rFonts w:eastAsia="VIC" w:cs="VIC"/>
              </w:rPr>
              <w:t>(5.4)</w:t>
            </w:r>
          </w:p>
        </w:tc>
      </w:tr>
      <w:tr w:rsidR="004F7D9A" w:rsidRPr="001C5175" w14:paraId="0E694D81" w14:textId="77777777" w:rsidTr="00393BE9">
        <w:tc>
          <w:tcPr>
            <w:tcW w:w="4986" w:type="dxa"/>
          </w:tcPr>
          <w:p w14:paraId="09E70961" w14:textId="6B74D9A5" w:rsidR="004F7D9A" w:rsidRPr="00DD4FE0" w:rsidRDefault="004F7D9A" w:rsidP="004F7D9A">
            <w:pPr>
              <w:pStyle w:val="ARTableBodyBold"/>
            </w:pPr>
            <w:r w:rsidRPr="001C5175">
              <w:t>Total</w:t>
            </w:r>
            <w:r>
              <w:t xml:space="preserve"> </w:t>
            </w:r>
            <w:r w:rsidRPr="001C5175">
              <w:t>liabilities</w:t>
            </w:r>
          </w:p>
        </w:tc>
        <w:tc>
          <w:tcPr>
            <w:tcW w:w="1173" w:type="dxa"/>
            <w:shd w:val="clear" w:color="auto" w:fill="EBEBEB"/>
            <w:noWrap/>
            <w:vAlign w:val="bottom"/>
          </w:tcPr>
          <w:p w14:paraId="7F5F8E13" w14:textId="56A268A7" w:rsidR="004F7D9A" w:rsidRPr="00DD4FE0" w:rsidRDefault="004F7D9A" w:rsidP="004F7D9A">
            <w:pPr>
              <w:pStyle w:val="ARTableBodyRightBold"/>
            </w:pPr>
            <w:r w:rsidRPr="39BB6F66">
              <w:rPr>
                <w:rFonts w:eastAsia="VIC" w:cs="VIC"/>
                <w:bCs/>
              </w:rPr>
              <w:t>215.1</w:t>
            </w:r>
          </w:p>
        </w:tc>
        <w:tc>
          <w:tcPr>
            <w:tcW w:w="1173" w:type="dxa"/>
            <w:noWrap/>
            <w:vAlign w:val="bottom"/>
          </w:tcPr>
          <w:p w14:paraId="0FDA65D1" w14:textId="2F95A702" w:rsidR="004F7D9A" w:rsidRPr="00DD4FE0" w:rsidRDefault="004F7D9A" w:rsidP="004F7D9A">
            <w:pPr>
              <w:pStyle w:val="ARTableBodyRightBold"/>
            </w:pPr>
            <w:r w:rsidRPr="39BB6F66">
              <w:rPr>
                <w:rFonts w:eastAsia="VIC" w:cs="VIC"/>
                <w:bCs/>
              </w:rPr>
              <w:t>228.6</w:t>
            </w:r>
          </w:p>
        </w:tc>
        <w:tc>
          <w:tcPr>
            <w:tcW w:w="1173" w:type="dxa"/>
            <w:noWrap/>
            <w:vAlign w:val="bottom"/>
          </w:tcPr>
          <w:p w14:paraId="4880C097" w14:textId="1B34D77D" w:rsidR="004F7D9A" w:rsidRPr="00DD4FE0" w:rsidRDefault="004F7D9A" w:rsidP="004F7D9A">
            <w:pPr>
              <w:pStyle w:val="ARTableBodyRightBold"/>
            </w:pPr>
            <w:r w:rsidRPr="39BB6F66">
              <w:rPr>
                <w:rFonts w:eastAsia="VIC" w:cs="VIC"/>
                <w:bCs/>
              </w:rPr>
              <w:t>13.5</w:t>
            </w:r>
          </w:p>
        </w:tc>
      </w:tr>
      <w:tr w:rsidR="004F7D9A" w:rsidRPr="001C5175" w14:paraId="0F219D50" w14:textId="77777777" w:rsidTr="00393BE9">
        <w:tc>
          <w:tcPr>
            <w:tcW w:w="4986" w:type="dxa"/>
          </w:tcPr>
          <w:p w14:paraId="78CF0FDF" w14:textId="182BB4A9" w:rsidR="004F7D9A" w:rsidRPr="00DD4FE0" w:rsidRDefault="004F7D9A" w:rsidP="004F7D9A">
            <w:pPr>
              <w:pStyle w:val="ARTableBodyBold"/>
            </w:pPr>
            <w:r w:rsidRPr="001C5175">
              <w:t>Net</w:t>
            </w:r>
            <w:r>
              <w:t xml:space="preserve"> </w:t>
            </w:r>
            <w:r w:rsidRPr="001C5175">
              <w:t>assets</w:t>
            </w:r>
          </w:p>
        </w:tc>
        <w:tc>
          <w:tcPr>
            <w:tcW w:w="1173" w:type="dxa"/>
            <w:shd w:val="clear" w:color="auto" w:fill="EBEBEB"/>
            <w:noWrap/>
            <w:vAlign w:val="bottom"/>
          </w:tcPr>
          <w:p w14:paraId="3AA0DF30" w14:textId="553B8F21" w:rsidR="004F7D9A" w:rsidRPr="00DD4FE0" w:rsidRDefault="004F7D9A" w:rsidP="004F7D9A">
            <w:pPr>
              <w:pStyle w:val="ARTableBodyRightBold"/>
            </w:pPr>
            <w:r w:rsidRPr="396B6D54">
              <w:rPr>
                <w:rFonts w:eastAsia="VIC" w:cs="VIC"/>
                <w:bCs/>
              </w:rPr>
              <w:t>1,260.2</w:t>
            </w:r>
          </w:p>
        </w:tc>
        <w:tc>
          <w:tcPr>
            <w:tcW w:w="1173" w:type="dxa"/>
            <w:noWrap/>
            <w:vAlign w:val="bottom"/>
          </w:tcPr>
          <w:p w14:paraId="489F13F9" w14:textId="68EED215" w:rsidR="004F7D9A" w:rsidRPr="00DD4FE0" w:rsidRDefault="004F7D9A" w:rsidP="004F7D9A">
            <w:pPr>
              <w:pStyle w:val="ARTableBodyRightBold"/>
            </w:pPr>
            <w:r w:rsidRPr="39BB6F66">
              <w:rPr>
                <w:rFonts w:eastAsia="VIC" w:cs="VIC"/>
                <w:bCs/>
              </w:rPr>
              <w:t>1,248.0</w:t>
            </w:r>
          </w:p>
        </w:tc>
        <w:tc>
          <w:tcPr>
            <w:tcW w:w="1173" w:type="dxa"/>
            <w:noWrap/>
            <w:vAlign w:val="bottom"/>
          </w:tcPr>
          <w:p w14:paraId="19CE01A4" w14:textId="2CFE5B74" w:rsidR="004F7D9A" w:rsidRPr="00DD4FE0" w:rsidRDefault="004F7D9A" w:rsidP="004F7D9A">
            <w:pPr>
              <w:pStyle w:val="ARTableBodyRightBold"/>
            </w:pPr>
            <w:r w:rsidRPr="39BB6F66">
              <w:rPr>
                <w:rFonts w:eastAsia="VIC" w:cs="VIC"/>
                <w:bCs/>
              </w:rPr>
              <w:t>12.1</w:t>
            </w:r>
          </w:p>
        </w:tc>
      </w:tr>
      <w:tr w:rsidR="0072701D" w:rsidRPr="001C5175" w14:paraId="11387434" w14:textId="77777777" w:rsidTr="0072701D">
        <w:tc>
          <w:tcPr>
            <w:tcW w:w="4986" w:type="dxa"/>
          </w:tcPr>
          <w:p w14:paraId="1B4DB2B0" w14:textId="37670701" w:rsidR="0072701D" w:rsidRPr="001C5175" w:rsidRDefault="0072701D" w:rsidP="0072701D">
            <w:pPr>
              <w:pStyle w:val="ARTableRowHeadColour"/>
            </w:pPr>
            <w:r w:rsidRPr="001245DA">
              <w:t>Equity</w:t>
            </w:r>
          </w:p>
        </w:tc>
        <w:tc>
          <w:tcPr>
            <w:tcW w:w="1173" w:type="dxa"/>
            <w:shd w:val="clear" w:color="auto" w:fill="auto"/>
            <w:noWrap/>
          </w:tcPr>
          <w:p w14:paraId="0ECCD133" w14:textId="06848A9B" w:rsidR="0072701D" w:rsidRPr="39BB6F66" w:rsidRDefault="0072701D" w:rsidP="0072701D">
            <w:pPr>
              <w:pStyle w:val="Tablerowheadinginvisible"/>
              <w:rPr>
                <w:rFonts w:eastAsia="VIC" w:cs="VIC"/>
              </w:rPr>
            </w:pPr>
            <w:r w:rsidRPr="001245DA">
              <w:t>Equity</w:t>
            </w:r>
          </w:p>
        </w:tc>
        <w:tc>
          <w:tcPr>
            <w:tcW w:w="1173" w:type="dxa"/>
            <w:noWrap/>
          </w:tcPr>
          <w:p w14:paraId="62823B09" w14:textId="25C61C99" w:rsidR="0072701D" w:rsidRPr="39BB6F66" w:rsidRDefault="0072701D" w:rsidP="0072701D">
            <w:pPr>
              <w:pStyle w:val="Tablerowheadinginvisible"/>
              <w:rPr>
                <w:rFonts w:eastAsia="VIC" w:cs="VIC"/>
              </w:rPr>
            </w:pPr>
            <w:r w:rsidRPr="001245DA">
              <w:t>Equity</w:t>
            </w:r>
          </w:p>
        </w:tc>
        <w:tc>
          <w:tcPr>
            <w:tcW w:w="1173" w:type="dxa"/>
            <w:noWrap/>
          </w:tcPr>
          <w:p w14:paraId="391FBA3C" w14:textId="3C43ED94" w:rsidR="0072701D" w:rsidRPr="39BB6F66" w:rsidRDefault="0072701D" w:rsidP="0072701D">
            <w:pPr>
              <w:pStyle w:val="Tablerowheadinginvisible"/>
              <w:rPr>
                <w:rFonts w:eastAsia="VIC" w:cs="VIC"/>
              </w:rPr>
            </w:pPr>
            <w:r w:rsidRPr="001245DA">
              <w:t>Equity</w:t>
            </w:r>
          </w:p>
        </w:tc>
      </w:tr>
      <w:tr w:rsidR="002B5D1C" w:rsidRPr="001C5175" w14:paraId="6168C9E1" w14:textId="77777777" w:rsidTr="00393BE9">
        <w:tc>
          <w:tcPr>
            <w:tcW w:w="4986" w:type="dxa"/>
          </w:tcPr>
          <w:p w14:paraId="20B62DA0" w14:textId="562EF839" w:rsidR="002B5D1C" w:rsidRDefault="002B5D1C" w:rsidP="002B5D1C">
            <w:pPr>
              <w:pStyle w:val="ARTableBody"/>
              <w:spacing w:before="100"/>
            </w:pPr>
            <w:r w:rsidRPr="001C5175">
              <w:t>Contributed</w:t>
            </w:r>
            <w:r>
              <w:t xml:space="preserve"> </w:t>
            </w:r>
            <w:r w:rsidRPr="001C5175">
              <w:t>capital</w:t>
            </w:r>
          </w:p>
        </w:tc>
        <w:tc>
          <w:tcPr>
            <w:tcW w:w="1173" w:type="dxa"/>
            <w:shd w:val="clear" w:color="auto" w:fill="EBEBEB"/>
            <w:noWrap/>
            <w:vAlign w:val="bottom"/>
          </w:tcPr>
          <w:p w14:paraId="08012912" w14:textId="4B894D74" w:rsidR="002B5D1C" w:rsidRPr="0019737F" w:rsidRDefault="002B5D1C" w:rsidP="002B5D1C">
            <w:pPr>
              <w:pStyle w:val="ARTableBodyRight"/>
            </w:pPr>
            <w:r w:rsidRPr="39BB6F66">
              <w:rPr>
                <w:rFonts w:eastAsia="VIC" w:cs="VIC"/>
              </w:rPr>
              <w:t>1,190.4</w:t>
            </w:r>
          </w:p>
        </w:tc>
        <w:tc>
          <w:tcPr>
            <w:tcW w:w="1173" w:type="dxa"/>
            <w:noWrap/>
            <w:vAlign w:val="bottom"/>
          </w:tcPr>
          <w:p w14:paraId="2F915821" w14:textId="6D6D28D7" w:rsidR="002B5D1C" w:rsidRPr="0019737F" w:rsidRDefault="002B5D1C" w:rsidP="002B5D1C">
            <w:pPr>
              <w:pStyle w:val="ARTableBodyRight"/>
            </w:pPr>
            <w:r w:rsidRPr="39BB6F66">
              <w:rPr>
                <w:rFonts w:eastAsia="VIC" w:cs="VIC"/>
              </w:rPr>
              <w:t>1,261.7</w:t>
            </w:r>
          </w:p>
        </w:tc>
        <w:tc>
          <w:tcPr>
            <w:tcW w:w="1173" w:type="dxa"/>
            <w:noWrap/>
            <w:vAlign w:val="bottom"/>
          </w:tcPr>
          <w:p w14:paraId="75EEB37D" w14:textId="0FC4A7CF" w:rsidR="002B5D1C" w:rsidRPr="0019737F" w:rsidRDefault="002B5D1C" w:rsidP="002B5D1C">
            <w:pPr>
              <w:pStyle w:val="ARTableBodyRight"/>
            </w:pPr>
            <w:r w:rsidRPr="39BB6F66">
              <w:rPr>
                <w:rFonts w:eastAsia="VIC" w:cs="VIC"/>
              </w:rPr>
              <w:t>(71.3)</w:t>
            </w:r>
          </w:p>
        </w:tc>
      </w:tr>
      <w:tr w:rsidR="002B5D1C" w:rsidRPr="001C5175" w14:paraId="0CB8C648" w14:textId="77777777" w:rsidTr="00393BE9">
        <w:tc>
          <w:tcPr>
            <w:tcW w:w="4986" w:type="dxa"/>
          </w:tcPr>
          <w:p w14:paraId="0C15A62A" w14:textId="004A466E" w:rsidR="002B5D1C" w:rsidRDefault="002B5D1C" w:rsidP="002B5D1C">
            <w:pPr>
              <w:pStyle w:val="ARTableBody"/>
              <w:spacing w:before="100"/>
            </w:pPr>
            <w:r>
              <w:t>Reserves</w:t>
            </w:r>
          </w:p>
        </w:tc>
        <w:tc>
          <w:tcPr>
            <w:tcW w:w="1173" w:type="dxa"/>
            <w:shd w:val="clear" w:color="auto" w:fill="EBEBEB"/>
            <w:noWrap/>
            <w:vAlign w:val="bottom"/>
          </w:tcPr>
          <w:p w14:paraId="3594628A" w14:textId="1EA96C9B" w:rsidR="002B5D1C" w:rsidRPr="0019737F" w:rsidRDefault="00DC58F4" w:rsidP="002B5D1C">
            <w:pPr>
              <w:pStyle w:val="ARTableBodyRight"/>
            </w:pPr>
            <w:r>
              <w:rPr>
                <w:rFonts w:eastAsia="VIC" w:cs="VIC"/>
              </w:rPr>
              <w:t>–</w:t>
            </w:r>
          </w:p>
        </w:tc>
        <w:tc>
          <w:tcPr>
            <w:tcW w:w="1173" w:type="dxa"/>
            <w:noWrap/>
            <w:vAlign w:val="bottom"/>
          </w:tcPr>
          <w:p w14:paraId="18951456" w14:textId="0C2A547E" w:rsidR="002B5D1C" w:rsidRPr="0019737F" w:rsidRDefault="00DC58F4" w:rsidP="002B5D1C">
            <w:pPr>
              <w:pStyle w:val="ARTableBodyRight"/>
            </w:pPr>
            <w:r>
              <w:rPr>
                <w:rFonts w:eastAsia="VIC" w:cs="VIC"/>
              </w:rPr>
              <w:t>–</w:t>
            </w:r>
          </w:p>
        </w:tc>
        <w:tc>
          <w:tcPr>
            <w:tcW w:w="1173" w:type="dxa"/>
            <w:noWrap/>
            <w:vAlign w:val="bottom"/>
          </w:tcPr>
          <w:p w14:paraId="2A39F6AB" w14:textId="7E5C18B0" w:rsidR="002B5D1C" w:rsidRPr="0019737F" w:rsidRDefault="00DC58F4" w:rsidP="002B5D1C">
            <w:pPr>
              <w:pStyle w:val="ARTableBodyRight"/>
            </w:pPr>
            <w:r>
              <w:rPr>
                <w:rFonts w:eastAsia="VIC" w:cs="VIC"/>
              </w:rPr>
              <w:t>–</w:t>
            </w:r>
          </w:p>
        </w:tc>
      </w:tr>
      <w:tr w:rsidR="002B5D1C" w:rsidRPr="001C5175" w14:paraId="6402DDE6" w14:textId="77777777" w:rsidTr="00393BE9">
        <w:tc>
          <w:tcPr>
            <w:tcW w:w="4986" w:type="dxa"/>
          </w:tcPr>
          <w:p w14:paraId="279B6890" w14:textId="1365E6BA" w:rsidR="002B5D1C" w:rsidRPr="001C5175" w:rsidRDefault="002B5D1C" w:rsidP="002B5D1C">
            <w:pPr>
              <w:pStyle w:val="ARTableBody"/>
              <w:spacing w:before="100"/>
            </w:pPr>
            <w:r w:rsidRPr="001C5175">
              <w:t>Accumulated</w:t>
            </w:r>
            <w:r>
              <w:t xml:space="preserve"> </w:t>
            </w:r>
            <w:r w:rsidRPr="001C5175">
              <w:t>surplus</w:t>
            </w:r>
          </w:p>
        </w:tc>
        <w:tc>
          <w:tcPr>
            <w:tcW w:w="1173" w:type="dxa"/>
            <w:shd w:val="clear" w:color="auto" w:fill="EBEBEB"/>
            <w:noWrap/>
            <w:vAlign w:val="bottom"/>
          </w:tcPr>
          <w:p w14:paraId="10071CD4" w14:textId="4B41FE88" w:rsidR="002B5D1C" w:rsidRPr="0019737F" w:rsidRDefault="002B5D1C" w:rsidP="002B5D1C">
            <w:pPr>
              <w:pStyle w:val="ARTableBodyRight"/>
            </w:pPr>
            <w:r w:rsidRPr="39BB6F66">
              <w:rPr>
                <w:rFonts w:eastAsia="VIC" w:cs="VIC"/>
              </w:rPr>
              <w:t>69.7</w:t>
            </w:r>
          </w:p>
        </w:tc>
        <w:tc>
          <w:tcPr>
            <w:tcW w:w="1173" w:type="dxa"/>
            <w:noWrap/>
            <w:vAlign w:val="bottom"/>
          </w:tcPr>
          <w:p w14:paraId="7BE9B38C" w14:textId="3DCE8BBC" w:rsidR="002B5D1C" w:rsidRPr="0019737F" w:rsidRDefault="002B5D1C" w:rsidP="002B5D1C">
            <w:pPr>
              <w:pStyle w:val="ARTableBodyRight"/>
            </w:pPr>
            <w:r w:rsidRPr="39BB6F66">
              <w:rPr>
                <w:rFonts w:eastAsia="VIC" w:cs="VIC"/>
              </w:rPr>
              <w:t>(13.7)</w:t>
            </w:r>
          </w:p>
        </w:tc>
        <w:tc>
          <w:tcPr>
            <w:tcW w:w="1173" w:type="dxa"/>
            <w:noWrap/>
            <w:vAlign w:val="bottom"/>
          </w:tcPr>
          <w:p w14:paraId="4F9A0D73" w14:textId="37D38D74" w:rsidR="002B5D1C" w:rsidRPr="0019737F" w:rsidRDefault="002B5D1C" w:rsidP="002B5D1C">
            <w:pPr>
              <w:pStyle w:val="ARTableBodyRight"/>
            </w:pPr>
            <w:r w:rsidRPr="396B6D54">
              <w:rPr>
                <w:rFonts w:eastAsia="VIC" w:cs="VIC"/>
              </w:rPr>
              <w:t>83.4</w:t>
            </w:r>
          </w:p>
        </w:tc>
      </w:tr>
      <w:tr w:rsidR="002B5D1C" w:rsidRPr="001C5175" w14:paraId="42929631" w14:textId="77777777" w:rsidTr="00393BE9">
        <w:trPr>
          <w:cnfStyle w:val="010000000000" w:firstRow="0" w:lastRow="1" w:firstColumn="0" w:lastColumn="0" w:oddVBand="0" w:evenVBand="0" w:oddHBand="0" w:evenHBand="0" w:firstRowFirstColumn="0" w:firstRowLastColumn="0" w:lastRowFirstColumn="0" w:lastRowLastColumn="0"/>
        </w:trPr>
        <w:tc>
          <w:tcPr>
            <w:tcW w:w="4986" w:type="dxa"/>
          </w:tcPr>
          <w:p w14:paraId="5D07BAB0" w14:textId="0F5390B0" w:rsidR="002B5D1C" w:rsidRPr="00DD4FE0" w:rsidRDefault="002B5D1C" w:rsidP="002B5D1C">
            <w:pPr>
              <w:pStyle w:val="ARTableBodyBold"/>
            </w:pPr>
            <w:r w:rsidRPr="001C5175">
              <w:t>Total</w:t>
            </w:r>
            <w:r>
              <w:t xml:space="preserve"> </w:t>
            </w:r>
            <w:r w:rsidRPr="001C5175">
              <w:t>equity</w:t>
            </w:r>
          </w:p>
        </w:tc>
        <w:tc>
          <w:tcPr>
            <w:tcW w:w="1173" w:type="dxa"/>
            <w:shd w:val="clear" w:color="auto" w:fill="EBEBEB"/>
            <w:noWrap/>
            <w:vAlign w:val="bottom"/>
          </w:tcPr>
          <w:p w14:paraId="0C91CEA1" w14:textId="49E67308" w:rsidR="002B5D1C" w:rsidRPr="00DD4FE0" w:rsidRDefault="002B5D1C" w:rsidP="002B5D1C">
            <w:pPr>
              <w:pStyle w:val="ARTableBodyRightBold"/>
            </w:pPr>
            <w:r w:rsidRPr="39BB6F66">
              <w:rPr>
                <w:rFonts w:eastAsia="VIC" w:cs="VIC"/>
                <w:bCs/>
              </w:rPr>
              <w:t>1,260.1</w:t>
            </w:r>
          </w:p>
        </w:tc>
        <w:tc>
          <w:tcPr>
            <w:tcW w:w="1173" w:type="dxa"/>
            <w:noWrap/>
            <w:vAlign w:val="bottom"/>
          </w:tcPr>
          <w:p w14:paraId="50B09E0D" w14:textId="28D7D638" w:rsidR="002B5D1C" w:rsidRPr="00DD4FE0" w:rsidRDefault="002B5D1C" w:rsidP="002B5D1C">
            <w:pPr>
              <w:pStyle w:val="ARTableBodyRightBold"/>
            </w:pPr>
            <w:r w:rsidRPr="39BB6F66">
              <w:rPr>
                <w:rFonts w:eastAsia="VIC" w:cs="VIC"/>
                <w:bCs/>
              </w:rPr>
              <w:t>1,248.0</w:t>
            </w:r>
          </w:p>
        </w:tc>
        <w:tc>
          <w:tcPr>
            <w:tcW w:w="1173" w:type="dxa"/>
            <w:noWrap/>
            <w:vAlign w:val="bottom"/>
          </w:tcPr>
          <w:p w14:paraId="22AC2EF8" w14:textId="7B41F3CA" w:rsidR="002B5D1C" w:rsidRPr="00DD4FE0" w:rsidRDefault="002B5D1C" w:rsidP="002B5D1C">
            <w:pPr>
              <w:pStyle w:val="ARTableBodyRightBold"/>
            </w:pPr>
            <w:r w:rsidRPr="39BB6F66">
              <w:rPr>
                <w:rFonts w:eastAsia="VIC" w:cs="VIC"/>
                <w:bCs/>
              </w:rPr>
              <w:t>12.1</w:t>
            </w:r>
          </w:p>
        </w:tc>
      </w:tr>
    </w:tbl>
    <w:p w14:paraId="0F621331" w14:textId="77777777" w:rsidR="002215CA" w:rsidRDefault="002215CA" w:rsidP="002215CA">
      <w:pPr>
        <w:pStyle w:val="ARTablefootnoteheading"/>
      </w:pPr>
      <w:bookmarkStart w:id="354" w:name="_Toc78117359"/>
      <w:bookmarkStart w:id="355" w:name="_Toc114661335"/>
      <w:r>
        <w:t xml:space="preserve">Summary: </w:t>
      </w:r>
    </w:p>
    <w:p w14:paraId="596BAEAE" w14:textId="6319411D" w:rsidR="00EC132E" w:rsidRPr="0019737F" w:rsidRDefault="002215CA" w:rsidP="002215CA">
      <w:pPr>
        <w:pStyle w:val="ARTableFootnote"/>
      </w:pPr>
      <w:r>
        <w:t>Net assets (total equity) for the DGS portfolio at 30 June 2023 is a marginal increase of $12.1 million compared to the revised budget. The balance sheet budget reflects preliminary estimates inherited by DGS from various departments due to MoG, which</w:t>
      </w:r>
      <w:r>
        <w:rPr>
          <w:rFonts w:ascii="Calibri" w:hAnsi="Calibri" w:cs="Calibri"/>
        </w:rPr>
        <w:t> </w:t>
      </w:r>
      <w:r>
        <w:t>are yet to be fully developed in DGS context.</w:t>
      </w:r>
      <w:r w:rsidR="00EC132E" w:rsidRPr="0019737F">
        <w:br w:type="page"/>
      </w:r>
    </w:p>
    <w:p w14:paraId="03BD01C3" w14:textId="77777777" w:rsidR="00E3362F" w:rsidRPr="00950DB5" w:rsidRDefault="00EC132E" w:rsidP="00950DB5">
      <w:pPr>
        <w:pStyle w:val="Heading3"/>
      </w:pPr>
      <w:bookmarkStart w:id="356" w:name="_Toc149315229"/>
      <w:bookmarkStart w:id="357" w:name="_Toc141792739"/>
      <w:r w:rsidRPr="00950DB5">
        <w:t>Cash flow statement</w:t>
      </w:r>
      <w:bookmarkEnd w:id="356"/>
    </w:p>
    <w:p w14:paraId="1319248D" w14:textId="036E3FAD" w:rsidR="00EC132E" w:rsidRPr="00B06433" w:rsidRDefault="00EC132E" w:rsidP="00E3362F">
      <w:pPr>
        <w:pStyle w:val="Heading3smallerfordatenotinTOC"/>
      </w:pPr>
      <w:r w:rsidRPr="00B06433">
        <w:t>for the year ended 30 June 202</w:t>
      </w:r>
      <w:bookmarkEnd w:id="354"/>
      <w:bookmarkEnd w:id="355"/>
      <w:r>
        <w:t>3</w:t>
      </w:r>
      <w:bookmarkEnd w:id="357"/>
    </w:p>
    <w:tbl>
      <w:tblPr>
        <w:tblStyle w:val="ARTable"/>
        <w:tblW w:w="8505" w:type="dxa"/>
        <w:tblLook w:val="06E0" w:firstRow="1" w:lastRow="1" w:firstColumn="1" w:lastColumn="0" w:noHBand="1" w:noVBand="1"/>
      </w:tblPr>
      <w:tblGrid>
        <w:gridCol w:w="4986"/>
        <w:gridCol w:w="1173"/>
        <w:gridCol w:w="1173"/>
        <w:gridCol w:w="1173"/>
      </w:tblGrid>
      <w:tr w:rsidR="002533FA" w:rsidRPr="001C5175" w14:paraId="49322E2B" w14:textId="77777777" w:rsidTr="00393BE9">
        <w:trPr>
          <w:cnfStyle w:val="100000000000" w:firstRow="1" w:lastRow="0" w:firstColumn="0" w:lastColumn="0" w:oddVBand="0" w:evenVBand="0" w:oddHBand="0" w:evenHBand="0" w:firstRowFirstColumn="0" w:firstRowLastColumn="0" w:lastRowFirstColumn="0" w:lastRowLastColumn="0"/>
          <w:trHeight w:val="918"/>
        </w:trPr>
        <w:tc>
          <w:tcPr>
            <w:tcW w:w="4986" w:type="dxa"/>
          </w:tcPr>
          <w:p w14:paraId="469BF8CF" w14:textId="0C405F75" w:rsidR="002533FA" w:rsidRPr="00A91D4C" w:rsidRDefault="002533FA" w:rsidP="002533FA">
            <w:pPr>
              <w:pStyle w:val="ARTableColHead"/>
            </w:pPr>
            <w:r w:rsidRPr="00A91D4C">
              <w:t>Controlled</w:t>
            </w:r>
          </w:p>
        </w:tc>
        <w:tc>
          <w:tcPr>
            <w:tcW w:w="1173" w:type="dxa"/>
            <w:shd w:val="clear" w:color="auto" w:fill="EBEBEB"/>
            <w:noWrap/>
          </w:tcPr>
          <w:p w14:paraId="76630D9C" w14:textId="77777777" w:rsidR="002533FA" w:rsidRDefault="002533FA" w:rsidP="002533FA">
            <w:pPr>
              <w:pStyle w:val="ARTableColHeadRight"/>
            </w:pPr>
            <w:r>
              <w:t xml:space="preserve">2023 </w:t>
            </w:r>
            <w:r>
              <w:br/>
              <w:t>actual</w:t>
            </w:r>
          </w:p>
          <w:p w14:paraId="68A4F0E4" w14:textId="510E22B7" w:rsidR="002533FA" w:rsidRPr="001D7FDD" w:rsidRDefault="002533FA" w:rsidP="002533FA">
            <w:pPr>
              <w:pStyle w:val="ARTableColSubheadrightsmallerspaceabove"/>
            </w:pPr>
            <w:r>
              <w:t>$m</w:t>
            </w:r>
          </w:p>
        </w:tc>
        <w:tc>
          <w:tcPr>
            <w:tcW w:w="1173" w:type="dxa"/>
            <w:noWrap/>
          </w:tcPr>
          <w:p w14:paraId="6598ECB7" w14:textId="77777777" w:rsidR="002533FA" w:rsidRDefault="002533FA" w:rsidP="002533FA">
            <w:pPr>
              <w:pStyle w:val="ARTableColHeadRight"/>
            </w:pPr>
            <w:r>
              <w:t>2023 revised budget</w:t>
            </w:r>
          </w:p>
          <w:p w14:paraId="1ABA56E9" w14:textId="36BE1ECB" w:rsidR="002533FA" w:rsidRPr="001D7FDD" w:rsidRDefault="002533FA" w:rsidP="002533FA">
            <w:pPr>
              <w:pStyle w:val="ARTableColSubheadrightsmallerspaceabove"/>
            </w:pPr>
            <w:r>
              <w:t>$m</w:t>
            </w:r>
          </w:p>
        </w:tc>
        <w:tc>
          <w:tcPr>
            <w:tcW w:w="1173" w:type="dxa"/>
            <w:noWrap/>
          </w:tcPr>
          <w:p w14:paraId="7440F0ED" w14:textId="77777777" w:rsidR="002533FA" w:rsidRPr="001D7FDD" w:rsidRDefault="002533FA" w:rsidP="002533FA">
            <w:pPr>
              <w:pStyle w:val="ARTableColHeadRight"/>
            </w:pPr>
            <w:r w:rsidRPr="001D7FDD">
              <w:t>Variation</w:t>
            </w:r>
          </w:p>
          <w:p w14:paraId="79A4FAB0" w14:textId="7A67A037" w:rsidR="002533FA" w:rsidRPr="001D7FDD" w:rsidRDefault="002533FA" w:rsidP="002533FA">
            <w:pPr>
              <w:pStyle w:val="ARTableColSubheadrightsmallerspaceabove"/>
            </w:pPr>
            <w:r>
              <w:t>$m</w:t>
            </w:r>
          </w:p>
        </w:tc>
      </w:tr>
      <w:tr w:rsidR="0072701D" w:rsidRPr="000E0F28" w14:paraId="525C8081" w14:textId="77777777" w:rsidTr="0072701D">
        <w:tc>
          <w:tcPr>
            <w:tcW w:w="4986" w:type="dxa"/>
          </w:tcPr>
          <w:p w14:paraId="69AABEA4" w14:textId="219E2080" w:rsidR="0072701D" w:rsidRPr="00DF2299" w:rsidRDefault="0072701D" w:rsidP="0072701D">
            <w:pPr>
              <w:pStyle w:val="ARTableRowHeadColour"/>
            </w:pPr>
            <w:r w:rsidRPr="002820C4">
              <w:t>Cash flows from operating activities</w:t>
            </w:r>
          </w:p>
        </w:tc>
        <w:tc>
          <w:tcPr>
            <w:tcW w:w="1173" w:type="dxa"/>
            <w:shd w:val="clear" w:color="auto" w:fill="auto"/>
            <w:noWrap/>
          </w:tcPr>
          <w:p w14:paraId="56608985" w14:textId="4A5180A0" w:rsidR="0072701D" w:rsidRDefault="0072701D" w:rsidP="0072701D">
            <w:pPr>
              <w:pStyle w:val="Tablerowheadinginvisible"/>
              <w:rPr>
                <w:rFonts w:eastAsia="VIC" w:cs="VIC"/>
              </w:rPr>
            </w:pPr>
            <w:r w:rsidRPr="002820C4">
              <w:t>Cash flows from operating activities</w:t>
            </w:r>
          </w:p>
        </w:tc>
        <w:tc>
          <w:tcPr>
            <w:tcW w:w="1173" w:type="dxa"/>
            <w:noWrap/>
          </w:tcPr>
          <w:p w14:paraId="50889B64" w14:textId="33C067D2" w:rsidR="0072701D" w:rsidRDefault="0072701D" w:rsidP="0072701D">
            <w:pPr>
              <w:pStyle w:val="Tablerowheadinginvisible"/>
              <w:rPr>
                <w:rFonts w:eastAsia="VIC" w:cs="VIC"/>
              </w:rPr>
            </w:pPr>
            <w:r w:rsidRPr="002820C4">
              <w:t>Cash flows from operating activities</w:t>
            </w:r>
          </w:p>
        </w:tc>
        <w:tc>
          <w:tcPr>
            <w:tcW w:w="1173" w:type="dxa"/>
            <w:noWrap/>
          </w:tcPr>
          <w:p w14:paraId="23BE30A2" w14:textId="775BBA21" w:rsidR="0072701D" w:rsidRPr="616F2219" w:rsidRDefault="0072701D" w:rsidP="0072701D">
            <w:pPr>
              <w:pStyle w:val="Tablerowheadinginvisible"/>
              <w:rPr>
                <w:rFonts w:eastAsia="VIC" w:cs="VIC"/>
              </w:rPr>
            </w:pPr>
            <w:r w:rsidRPr="002820C4">
              <w:t>Cash flows from operating activities</w:t>
            </w:r>
          </w:p>
        </w:tc>
      </w:tr>
      <w:tr w:rsidR="00347D58" w:rsidRPr="000E0F28" w14:paraId="4C7F88F3" w14:textId="77777777" w:rsidTr="00393BE9">
        <w:tc>
          <w:tcPr>
            <w:tcW w:w="4986" w:type="dxa"/>
          </w:tcPr>
          <w:p w14:paraId="1498DDAB" w14:textId="0331CD08" w:rsidR="00347D58" w:rsidRPr="00EB34C5" w:rsidRDefault="00347D58" w:rsidP="00347D58">
            <w:pPr>
              <w:pStyle w:val="ARTableBody"/>
            </w:pPr>
            <w:r w:rsidRPr="00DF2299">
              <w:t>Receipts</w:t>
            </w:r>
            <w:r>
              <w:t xml:space="preserve"> </w:t>
            </w:r>
            <w:r w:rsidRPr="00DF2299">
              <w:t>from</w:t>
            </w:r>
            <w:r>
              <w:t xml:space="preserve"> </w:t>
            </w:r>
            <w:r w:rsidRPr="00DF2299">
              <w:t>government</w:t>
            </w:r>
            <w:r>
              <w:t xml:space="preserve"> </w:t>
            </w:r>
            <w:r w:rsidRPr="00FA6234">
              <w:rPr>
                <w:vertAlign w:val="superscript"/>
              </w:rPr>
              <w:t>(1)</w:t>
            </w:r>
          </w:p>
        </w:tc>
        <w:tc>
          <w:tcPr>
            <w:tcW w:w="1173" w:type="dxa"/>
            <w:shd w:val="clear" w:color="auto" w:fill="EBEBEB"/>
            <w:noWrap/>
            <w:vAlign w:val="bottom"/>
          </w:tcPr>
          <w:p w14:paraId="477CB699" w14:textId="540FEAF6" w:rsidR="00347D58" w:rsidRPr="008C3B99" w:rsidRDefault="00347D58" w:rsidP="00347D58">
            <w:pPr>
              <w:pStyle w:val="ARTableBodyRight"/>
              <w:spacing w:before="100"/>
            </w:pPr>
            <w:r>
              <w:rPr>
                <w:rFonts w:eastAsia="VIC" w:cs="VIC"/>
              </w:rPr>
              <w:t>281.0</w:t>
            </w:r>
          </w:p>
        </w:tc>
        <w:tc>
          <w:tcPr>
            <w:tcW w:w="1173" w:type="dxa"/>
            <w:noWrap/>
            <w:vAlign w:val="bottom"/>
          </w:tcPr>
          <w:p w14:paraId="1675DE61" w14:textId="01B5B577" w:rsidR="00347D58" w:rsidRPr="008C3B99" w:rsidRDefault="00347D58" w:rsidP="00347D58">
            <w:pPr>
              <w:pStyle w:val="ARTableBodyRight"/>
              <w:spacing w:before="100"/>
            </w:pPr>
            <w:r>
              <w:rPr>
                <w:rFonts w:eastAsia="VIC" w:cs="VIC"/>
              </w:rPr>
              <w:t>264.0</w:t>
            </w:r>
          </w:p>
        </w:tc>
        <w:tc>
          <w:tcPr>
            <w:tcW w:w="1173" w:type="dxa"/>
            <w:noWrap/>
            <w:vAlign w:val="bottom"/>
          </w:tcPr>
          <w:p w14:paraId="42E0FE10" w14:textId="32FF3E65" w:rsidR="00347D58" w:rsidRPr="00003333" w:rsidRDefault="00347D58" w:rsidP="00347D58">
            <w:pPr>
              <w:pStyle w:val="ARTableBodyRight"/>
              <w:spacing w:before="100"/>
            </w:pPr>
            <w:r w:rsidRPr="616F2219">
              <w:rPr>
                <w:rFonts w:eastAsia="VIC" w:cs="VIC"/>
              </w:rPr>
              <w:t>(1</w:t>
            </w:r>
            <w:r>
              <w:rPr>
                <w:rFonts w:eastAsia="VIC" w:cs="VIC"/>
              </w:rPr>
              <w:t>7.0</w:t>
            </w:r>
            <w:r w:rsidRPr="616F2219">
              <w:rPr>
                <w:rFonts w:eastAsia="VIC" w:cs="VIC"/>
              </w:rPr>
              <w:t>)</w:t>
            </w:r>
          </w:p>
        </w:tc>
      </w:tr>
      <w:tr w:rsidR="00347D58" w:rsidRPr="000E0F28" w14:paraId="05A6D480" w14:textId="77777777" w:rsidTr="00393BE9">
        <w:tc>
          <w:tcPr>
            <w:tcW w:w="4986" w:type="dxa"/>
          </w:tcPr>
          <w:p w14:paraId="53B5A3A6" w14:textId="37D62EC1" w:rsidR="00347D58" w:rsidRPr="001C5175" w:rsidRDefault="00347D58" w:rsidP="00347D58">
            <w:pPr>
              <w:pStyle w:val="ARTableBody"/>
              <w:spacing w:before="100"/>
            </w:pPr>
            <w:r>
              <w:t>Interest received</w:t>
            </w:r>
          </w:p>
        </w:tc>
        <w:tc>
          <w:tcPr>
            <w:tcW w:w="1173" w:type="dxa"/>
            <w:shd w:val="clear" w:color="auto" w:fill="EBEBEB"/>
            <w:noWrap/>
            <w:vAlign w:val="bottom"/>
          </w:tcPr>
          <w:p w14:paraId="7A53FB2E" w14:textId="050969F6" w:rsidR="00347D58" w:rsidRPr="008C3B99" w:rsidRDefault="00347D58" w:rsidP="00347D58">
            <w:pPr>
              <w:pStyle w:val="ARTableBodyRight"/>
              <w:spacing w:before="100"/>
            </w:pPr>
            <w:r w:rsidRPr="396B6D54">
              <w:rPr>
                <w:rFonts w:eastAsia="VIC" w:cs="VIC"/>
              </w:rPr>
              <w:t>9.3</w:t>
            </w:r>
          </w:p>
        </w:tc>
        <w:tc>
          <w:tcPr>
            <w:tcW w:w="1173" w:type="dxa"/>
            <w:noWrap/>
            <w:vAlign w:val="bottom"/>
          </w:tcPr>
          <w:p w14:paraId="02D818CA" w14:textId="5532AE80" w:rsidR="00347D58" w:rsidRPr="008C3B99" w:rsidRDefault="00347D58" w:rsidP="00347D58">
            <w:pPr>
              <w:pStyle w:val="ARTableBodyRight"/>
              <w:spacing w:before="100"/>
            </w:pPr>
            <w:r w:rsidRPr="396B6D54">
              <w:rPr>
                <w:rFonts w:eastAsia="VIC" w:cs="VIC"/>
              </w:rPr>
              <w:t>7.2</w:t>
            </w:r>
          </w:p>
        </w:tc>
        <w:tc>
          <w:tcPr>
            <w:tcW w:w="1173" w:type="dxa"/>
            <w:noWrap/>
            <w:vAlign w:val="bottom"/>
          </w:tcPr>
          <w:p w14:paraId="373BA146" w14:textId="145D3DD1" w:rsidR="00347D58" w:rsidRPr="00003333" w:rsidRDefault="00347D58" w:rsidP="00347D58">
            <w:pPr>
              <w:pStyle w:val="ARTableBodyRight"/>
              <w:spacing w:before="100"/>
            </w:pPr>
            <w:r>
              <w:rPr>
                <w:rFonts w:eastAsia="VIC" w:cs="VIC"/>
              </w:rPr>
              <w:t>(</w:t>
            </w:r>
            <w:r w:rsidRPr="616F2219">
              <w:rPr>
                <w:rFonts w:eastAsia="VIC" w:cs="VIC"/>
              </w:rPr>
              <w:t>2.</w:t>
            </w:r>
            <w:r>
              <w:rPr>
                <w:rFonts w:eastAsia="VIC" w:cs="VIC"/>
              </w:rPr>
              <w:t>1)</w:t>
            </w:r>
          </w:p>
        </w:tc>
      </w:tr>
      <w:tr w:rsidR="00347D58" w:rsidRPr="00AA6389" w14:paraId="22F57DA6" w14:textId="77777777" w:rsidTr="00393BE9">
        <w:tc>
          <w:tcPr>
            <w:tcW w:w="4986" w:type="dxa"/>
          </w:tcPr>
          <w:p w14:paraId="6C32E35A" w14:textId="71A5C062" w:rsidR="00347D58" w:rsidRDefault="00347D58" w:rsidP="00347D58">
            <w:pPr>
              <w:pStyle w:val="ARTableBody"/>
              <w:spacing w:before="100"/>
            </w:pPr>
            <w:r w:rsidRPr="00DF2299">
              <w:t>Other</w:t>
            </w:r>
            <w:r>
              <w:t xml:space="preserve"> </w:t>
            </w:r>
            <w:r w:rsidRPr="00DF2299">
              <w:t>receipts</w:t>
            </w:r>
          </w:p>
        </w:tc>
        <w:tc>
          <w:tcPr>
            <w:tcW w:w="1173" w:type="dxa"/>
            <w:shd w:val="clear" w:color="auto" w:fill="EBEBEB"/>
            <w:noWrap/>
            <w:vAlign w:val="bottom"/>
          </w:tcPr>
          <w:p w14:paraId="7748DE04" w14:textId="5819422E" w:rsidR="00347D58" w:rsidRPr="008C3B99" w:rsidRDefault="00347D58" w:rsidP="00347D58">
            <w:pPr>
              <w:pStyle w:val="ARTableBodyRight"/>
              <w:spacing w:before="100"/>
            </w:pPr>
            <w:r w:rsidRPr="396B6D54">
              <w:rPr>
                <w:rFonts w:eastAsia="VIC" w:cs="VIC"/>
              </w:rPr>
              <w:t>194.5</w:t>
            </w:r>
          </w:p>
        </w:tc>
        <w:tc>
          <w:tcPr>
            <w:tcW w:w="1173" w:type="dxa"/>
            <w:noWrap/>
            <w:vAlign w:val="bottom"/>
          </w:tcPr>
          <w:p w14:paraId="417A3611" w14:textId="5C0CD4F2" w:rsidR="00347D58" w:rsidRPr="008C3B99" w:rsidRDefault="00347D58" w:rsidP="00347D58">
            <w:pPr>
              <w:pStyle w:val="ARTableBodyRight"/>
              <w:spacing w:before="100"/>
            </w:pPr>
            <w:r w:rsidRPr="396B6D54">
              <w:rPr>
                <w:rFonts w:eastAsia="VIC" w:cs="VIC"/>
              </w:rPr>
              <w:t>194.8</w:t>
            </w:r>
          </w:p>
        </w:tc>
        <w:tc>
          <w:tcPr>
            <w:tcW w:w="1173" w:type="dxa"/>
            <w:noWrap/>
            <w:vAlign w:val="bottom"/>
          </w:tcPr>
          <w:p w14:paraId="0878F256" w14:textId="735239E1" w:rsidR="00347D58" w:rsidRPr="009377F9" w:rsidRDefault="00347D58" w:rsidP="00347D58">
            <w:pPr>
              <w:pStyle w:val="ARTableBodyRight"/>
              <w:spacing w:before="100"/>
              <w:rPr>
                <w:rFonts w:eastAsia="Arial"/>
              </w:rPr>
            </w:pPr>
            <w:r>
              <w:rPr>
                <w:rFonts w:eastAsia="VIC" w:cs="VIC"/>
              </w:rPr>
              <w:t>0.3</w:t>
            </w:r>
          </w:p>
        </w:tc>
      </w:tr>
      <w:tr w:rsidR="00347D58" w:rsidRPr="000E0F28" w14:paraId="21DA93B0" w14:textId="77777777" w:rsidTr="00393BE9">
        <w:tc>
          <w:tcPr>
            <w:tcW w:w="4986" w:type="dxa"/>
          </w:tcPr>
          <w:p w14:paraId="3EE209D1" w14:textId="6A9C3DA2" w:rsidR="00347D58" w:rsidRPr="00EB34C5" w:rsidRDefault="00347D58" w:rsidP="00347D58">
            <w:pPr>
              <w:pStyle w:val="ARTableBodyBold"/>
            </w:pPr>
            <w:r w:rsidRPr="00DF2299">
              <w:t>Total</w:t>
            </w:r>
            <w:r>
              <w:t xml:space="preserve"> </w:t>
            </w:r>
            <w:r w:rsidRPr="00DF2299">
              <w:t>receipts</w:t>
            </w:r>
          </w:p>
        </w:tc>
        <w:tc>
          <w:tcPr>
            <w:tcW w:w="1173" w:type="dxa"/>
            <w:shd w:val="clear" w:color="auto" w:fill="EBEBEB"/>
            <w:noWrap/>
            <w:vAlign w:val="bottom"/>
          </w:tcPr>
          <w:p w14:paraId="009F7FD4" w14:textId="34835125" w:rsidR="00347D58" w:rsidRPr="009377F9" w:rsidRDefault="00347D58" w:rsidP="00347D58">
            <w:pPr>
              <w:pStyle w:val="ARTableBodyRightBold"/>
            </w:pPr>
            <w:r w:rsidRPr="396B6D54">
              <w:rPr>
                <w:rFonts w:eastAsia="VIC" w:cs="VIC"/>
                <w:bCs/>
              </w:rPr>
              <w:t>484.8</w:t>
            </w:r>
          </w:p>
        </w:tc>
        <w:tc>
          <w:tcPr>
            <w:tcW w:w="1173" w:type="dxa"/>
            <w:noWrap/>
            <w:vAlign w:val="bottom"/>
          </w:tcPr>
          <w:p w14:paraId="01F7A6E2" w14:textId="2CCCBB34" w:rsidR="00347D58" w:rsidRPr="009377F9" w:rsidRDefault="00347D58" w:rsidP="00347D58">
            <w:pPr>
              <w:pStyle w:val="ARTableBodyRightBold"/>
            </w:pPr>
            <w:r>
              <w:rPr>
                <w:rFonts w:eastAsia="VIC" w:cs="VIC"/>
                <w:bCs/>
              </w:rPr>
              <w:t>466.0</w:t>
            </w:r>
          </w:p>
        </w:tc>
        <w:tc>
          <w:tcPr>
            <w:tcW w:w="1173" w:type="dxa"/>
            <w:noWrap/>
            <w:vAlign w:val="bottom"/>
          </w:tcPr>
          <w:p w14:paraId="14C9EECB" w14:textId="45368DA9" w:rsidR="00347D58" w:rsidRPr="009377F9" w:rsidRDefault="00347D58" w:rsidP="00347D58">
            <w:pPr>
              <w:pStyle w:val="ARTableBodyRightBold"/>
            </w:pPr>
            <w:r w:rsidRPr="396B6D54">
              <w:rPr>
                <w:rFonts w:eastAsia="VIC" w:cs="VIC"/>
                <w:bCs/>
              </w:rPr>
              <w:t>(18.8)</w:t>
            </w:r>
          </w:p>
        </w:tc>
      </w:tr>
      <w:tr w:rsidR="00347D58" w:rsidRPr="000E0F28" w14:paraId="29D61FF8" w14:textId="77777777" w:rsidTr="00393BE9">
        <w:tc>
          <w:tcPr>
            <w:tcW w:w="4986" w:type="dxa"/>
          </w:tcPr>
          <w:p w14:paraId="59607907" w14:textId="0C6C0DB7" w:rsidR="00347D58" w:rsidRPr="001C5175" w:rsidRDefault="00347D58" w:rsidP="00347D58">
            <w:pPr>
              <w:pStyle w:val="ARTableBody"/>
              <w:spacing w:before="100"/>
            </w:pPr>
            <w:r w:rsidRPr="00DF2299">
              <w:t>Payments</w:t>
            </w:r>
            <w:r>
              <w:t xml:space="preserve"> </w:t>
            </w:r>
            <w:r w:rsidRPr="00DF2299">
              <w:t>of</w:t>
            </w:r>
            <w:r>
              <w:t xml:space="preserve"> </w:t>
            </w:r>
            <w:r w:rsidRPr="00DF2299">
              <w:t>grants</w:t>
            </w:r>
            <w:r>
              <w:t xml:space="preserve"> </w:t>
            </w:r>
            <w:r w:rsidRPr="00FA6234">
              <w:rPr>
                <w:vertAlign w:val="superscript"/>
              </w:rPr>
              <w:t>(2)</w:t>
            </w:r>
          </w:p>
        </w:tc>
        <w:tc>
          <w:tcPr>
            <w:tcW w:w="1173" w:type="dxa"/>
            <w:shd w:val="clear" w:color="auto" w:fill="EBEBEB"/>
            <w:noWrap/>
            <w:vAlign w:val="bottom"/>
          </w:tcPr>
          <w:p w14:paraId="650FD892" w14:textId="58E56914" w:rsidR="00347D58" w:rsidRPr="009377F9" w:rsidRDefault="00347D58" w:rsidP="00347D58">
            <w:pPr>
              <w:pStyle w:val="ARTableBodyRight"/>
              <w:spacing w:before="100"/>
              <w:rPr>
                <w:rFonts w:eastAsia="Arial"/>
                <w:color w:val="000000" w:themeColor="text1"/>
              </w:rPr>
            </w:pPr>
            <w:r w:rsidRPr="39BB6F66">
              <w:rPr>
                <w:rFonts w:eastAsia="VIC" w:cs="VIC"/>
              </w:rPr>
              <w:t>(76.0)</w:t>
            </w:r>
          </w:p>
        </w:tc>
        <w:tc>
          <w:tcPr>
            <w:tcW w:w="1173" w:type="dxa"/>
            <w:noWrap/>
            <w:vAlign w:val="bottom"/>
          </w:tcPr>
          <w:p w14:paraId="2BF44516" w14:textId="73FD188D" w:rsidR="00347D58" w:rsidRPr="009377F9" w:rsidRDefault="00347D58" w:rsidP="00347D58">
            <w:pPr>
              <w:pStyle w:val="ARTableBodyRight"/>
              <w:spacing w:before="100"/>
              <w:rPr>
                <w:rFonts w:eastAsia="Arial"/>
                <w:color w:val="000000" w:themeColor="text1"/>
              </w:rPr>
            </w:pPr>
            <w:r w:rsidRPr="39BB6F66">
              <w:rPr>
                <w:rFonts w:eastAsia="VIC" w:cs="VIC"/>
              </w:rPr>
              <w:t>(11</w:t>
            </w:r>
            <w:r>
              <w:rPr>
                <w:rFonts w:eastAsia="VIC" w:cs="VIC"/>
              </w:rPr>
              <w:t>6.0</w:t>
            </w:r>
            <w:r w:rsidRPr="39BB6F66">
              <w:rPr>
                <w:rFonts w:eastAsia="VIC" w:cs="VIC"/>
              </w:rPr>
              <w:t>)</w:t>
            </w:r>
          </w:p>
        </w:tc>
        <w:tc>
          <w:tcPr>
            <w:tcW w:w="1173" w:type="dxa"/>
            <w:noWrap/>
            <w:vAlign w:val="bottom"/>
          </w:tcPr>
          <w:p w14:paraId="550B33FC" w14:textId="4FA3D5D4" w:rsidR="00347D58" w:rsidRPr="009377F9" w:rsidRDefault="00347D58" w:rsidP="00347D58">
            <w:pPr>
              <w:pStyle w:val="ARTableBodyRight"/>
              <w:spacing w:before="100"/>
              <w:rPr>
                <w:rFonts w:eastAsia="Arial"/>
                <w:color w:val="000000" w:themeColor="text1"/>
              </w:rPr>
            </w:pPr>
            <w:r>
              <w:rPr>
                <w:rFonts w:eastAsia="VIC" w:cs="VIC"/>
              </w:rPr>
              <w:t>40.0</w:t>
            </w:r>
          </w:p>
        </w:tc>
      </w:tr>
      <w:tr w:rsidR="00347D58" w:rsidRPr="000E0F28" w14:paraId="0A0FCD0D" w14:textId="77777777" w:rsidTr="00393BE9">
        <w:tc>
          <w:tcPr>
            <w:tcW w:w="4986" w:type="dxa"/>
          </w:tcPr>
          <w:p w14:paraId="16952345" w14:textId="2899EBFC" w:rsidR="00347D58" w:rsidRDefault="00347D58" w:rsidP="00347D58">
            <w:pPr>
              <w:pStyle w:val="ARTableBody"/>
              <w:spacing w:before="100"/>
            </w:pPr>
            <w:r w:rsidRPr="00DF2299">
              <w:t>Payments</w:t>
            </w:r>
            <w:r>
              <w:t xml:space="preserve"> </w:t>
            </w:r>
            <w:r w:rsidRPr="00DF2299">
              <w:t>to</w:t>
            </w:r>
            <w:r>
              <w:t xml:space="preserve"> </w:t>
            </w:r>
            <w:r w:rsidRPr="00DF2299">
              <w:t>suppliers</w:t>
            </w:r>
            <w:r>
              <w:t xml:space="preserve"> </w:t>
            </w:r>
            <w:r w:rsidRPr="00DF2299">
              <w:t>and</w:t>
            </w:r>
            <w:r>
              <w:t xml:space="preserve"> </w:t>
            </w:r>
            <w:r w:rsidRPr="00DF2299">
              <w:t>employees</w:t>
            </w:r>
            <w:r>
              <w:t xml:space="preserve"> </w:t>
            </w:r>
            <w:r w:rsidRPr="001C68C5">
              <w:rPr>
                <w:vertAlign w:val="superscript"/>
              </w:rPr>
              <w:t>(3)</w:t>
            </w:r>
          </w:p>
        </w:tc>
        <w:tc>
          <w:tcPr>
            <w:tcW w:w="1173" w:type="dxa"/>
            <w:shd w:val="clear" w:color="auto" w:fill="EBEBEB"/>
            <w:noWrap/>
            <w:vAlign w:val="bottom"/>
          </w:tcPr>
          <w:p w14:paraId="7276CE0D" w14:textId="5B4F028D" w:rsidR="00347D58" w:rsidRPr="008C3B99" w:rsidRDefault="00347D58" w:rsidP="00347D58">
            <w:pPr>
              <w:pStyle w:val="ARTableBodyRight"/>
              <w:spacing w:before="100"/>
              <w:rPr>
                <w:rFonts w:eastAsia="Arial"/>
                <w:color w:val="000000" w:themeColor="text1"/>
              </w:rPr>
            </w:pPr>
            <w:r w:rsidRPr="39BB6F66">
              <w:rPr>
                <w:rFonts w:eastAsia="VIC" w:cs="VIC"/>
              </w:rPr>
              <w:t>(</w:t>
            </w:r>
            <w:r>
              <w:rPr>
                <w:rFonts w:eastAsia="VIC" w:cs="VIC"/>
              </w:rPr>
              <w:t>383.4)</w:t>
            </w:r>
          </w:p>
        </w:tc>
        <w:tc>
          <w:tcPr>
            <w:tcW w:w="1173" w:type="dxa"/>
            <w:noWrap/>
            <w:vAlign w:val="bottom"/>
          </w:tcPr>
          <w:p w14:paraId="52CBCD92" w14:textId="0121C194" w:rsidR="00347D58" w:rsidRPr="008C3B99" w:rsidRDefault="00347D58" w:rsidP="00347D58">
            <w:pPr>
              <w:pStyle w:val="ARTableBodyRight"/>
              <w:spacing w:before="100"/>
            </w:pPr>
            <w:r w:rsidRPr="396B6D54">
              <w:rPr>
                <w:rFonts w:eastAsia="VIC" w:cs="VIC"/>
              </w:rPr>
              <w:t>(360.2)</w:t>
            </w:r>
          </w:p>
        </w:tc>
        <w:tc>
          <w:tcPr>
            <w:tcW w:w="1173" w:type="dxa"/>
            <w:noWrap/>
            <w:vAlign w:val="bottom"/>
          </w:tcPr>
          <w:p w14:paraId="6F9A35D3" w14:textId="070C02E4" w:rsidR="00347D58" w:rsidRPr="008C3B99" w:rsidRDefault="00347D58" w:rsidP="00347D58">
            <w:pPr>
              <w:pStyle w:val="ARTableBodyRight"/>
              <w:spacing w:before="100"/>
              <w:rPr>
                <w:rFonts w:eastAsia="Arial"/>
              </w:rPr>
            </w:pPr>
            <w:r w:rsidRPr="396B6D54">
              <w:rPr>
                <w:rFonts w:eastAsia="VIC" w:cs="VIC"/>
              </w:rPr>
              <w:t>(23.2)</w:t>
            </w:r>
          </w:p>
        </w:tc>
      </w:tr>
      <w:tr w:rsidR="00347D58" w:rsidRPr="000E0F28" w14:paraId="1C096D3D" w14:textId="77777777" w:rsidTr="00393BE9">
        <w:tc>
          <w:tcPr>
            <w:tcW w:w="4986" w:type="dxa"/>
          </w:tcPr>
          <w:p w14:paraId="1B3A26B2" w14:textId="570000D4" w:rsidR="00347D58" w:rsidRPr="001C5175" w:rsidRDefault="00347D58" w:rsidP="00347D58">
            <w:pPr>
              <w:pStyle w:val="ARTableBody"/>
              <w:spacing w:before="100"/>
            </w:pPr>
            <w:r>
              <w:t>Other payments</w:t>
            </w:r>
          </w:p>
        </w:tc>
        <w:tc>
          <w:tcPr>
            <w:tcW w:w="1173" w:type="dxa"/>
            <w:shd w:val="clear" w:color="auto" w:fill="EBEBEB"/>
            <w:noWrap/>
            <w:vAlign w:val="bottom"/>
          </w:tcPr>
          <w:p w14:paraId="20EB2C45" w14:textId="72D79A2D" w:rsidR="00347D58" w:rsidRPr="008C3B99" w:rsidRDefault="00347D58" w:rsidP="00347D58">
            <w:pPr>
              <w:pStyle w:val="ARTableBodyRight"/>
              <w:spacing w:before="100"/>
            </w:pPr>
            <w:r w:rsidRPr="39BB6F66">
              <w:rPr>
                <w:rFonts w:eastAsia="VIC" w:cs="VIC"/>
              </w:rPr>
              <w:t>(4.3)</w:t>
            </w:r>
          </w:p>
        </w:tc>
        <w:tc>
          <w:tcPr>
            <w:tcW w:w="1173" w:type="dxa"/>
            <w:noWrap/>
            <w:vAlign w:val="bottom"/>
          </w:tcPr>
          <w:p w14:paraId="790E0FFB" w14:textId="5442A246" w:rsidR="00347D58" w:rsidRPr="008C3B99" w:rsidRDefault="00347D58" w:rsidP="00347D58">
            <w:pPr>
              <w:pStyle w:val="ARTableBodyRight"/>
              <w:spacing w:before="100"/>
            </w:pPr>
            <w:r w:rsidRPr="39BB6F66">
              <w:rPr>
                <w:rFonts w:eastAsia="VIC" w:cs="VIC"/>
              </w:rPr>
              <w:t>(</w:t>
            </w:r>
            <w:r>
              <w:rPr>
                <w:rFonts w:eastAsia="VIC" w:cs="VIC"/>
              </w:rPr>
              <w:t>1.0</w:t>
            </w:r>
            <w:r w:rsidRPr="39BB6F66">
              <w:rPr>
                <w:rFonts w:eastAsia="VIC" w:cs="VIC"/>
              </w:rPr>
              <w:t>)</w:t>
            </w:r>
          </w:p>
        </w:tc>
        <w:tc>
          <w:tcPr>
            <w:tcW w:w="1173" w:type="dxa"/>
            <w:noWrap/>
            <w:vAlign w:val="bottom"/>
          </w:tcPr>
          <w:p w14:paraId="2B8803E0" w14:textId="1B584BA5" w:rsidR="00347D58" w:rsidRPr="008C3B99" w:rsidRDefault="00347D58" w:rsidP="00347D58">
            <w:pPr>
              <w:pStyle w:val="ARTableBodyRight"/>
              <w:spacing w:before="100"/>
            </w:pPr>
            <w:r>
              <w:rPr>
                <w:rFonts w:eastAsia="VIC" w:cs="VIC"/>
              </w:rPr>
              <w:t>(3.3)</w:t>
            </w:r>
          </w:p>
        </w:tc>
      </w:tr>
      <w:tr w:rsidR="00347D58" w:rsidRPr="000E0F28" w14:paraId="1652B81F" w14:textId="77777777" w:rsidTr="00393BE9">
        <w:tc>
          <w:tcPr>
            <w:tcW w:w="4986" w:type="dxa"/>
          </w:tcPr>
          <w:p w14:paraId="30B06DDD" w14:textId="68868CD9" w:rsidR="00347D58" w:rsidRPr="00EB34C5" w:rsidRDefault="00347D58" w:rsidP="00347D58">
            <w:pPr>
              <w:pStyle w:val="ARTableBodyBold"/>
            </w:pPr>
            <w:r w:rsidRPr="00DF2299">
              <w:t>Total</w:t>
            </w:r>
            <w:r>
              <w:t xml:space="preserve"> </w:t>
            </w:r>
            <w:r w:rsidRPr="00DF2299">
              <w:t>payments</w:t>
            </w:r>
          </w:p>
        </w:tc>
        <w:tc>
          <w:tcPr>
            <w:tcW w:w="1173" w:type="dxa"/>
            <w:shd w:val="clear" w:color="auto" w:fill="EBEBEB"/>
            <w:noWrap/>
            <w:vAlign w:val="bottom"/>
          </w:tcPr>
          <w:p w14:paraId="7B7393AB" w14:textId="255AC838" w:rsidR="00347D58" w:rsidRPr="009377F9" w:rsidRDefault="00347D58" w:rsidP="00347D58">
            <w:pPr>
              <w:pStyle w:val="ARTableBodyRightBold"/>
            </w:pPr>
            <w:r w:rsidRPr="39BB6F66">
              <w:rPr>
                <w:rFonts w:eastAsia="VIC" w:cs="VIC"/>
                <w:bCs/>
              </w:rPr>
              <w:t>(</w:t>
            </w:r>
            <w:r>
              <w:rPr>
                <w:rFonts w:eastAsia="VIC" w:cs="VIC"/>
                <w:bCs/>
              </w:rPr>
              <w:t>463.7</w:t>
            </w:r>
            <w:r w:rsidRPr="39BB6F66">
              <w:rPr>
                <w:rFonts w:eastAsia="VIC" w:cs="VIC"/>
                <w:bCs/>
              </w:rPr>
              <w:t>)</w:t>
            </w:r>
          </w:p>
        </w:tc>
        <w:tc>
          <w:tcPr>
            <w:tcW w:w="1173" w:type="dxa"/>
            <w:noWrap/>
            <w:vAlign w:val="bottom"/>
          </w:tcPr>
          <w:p w14:paraId="1BF505E7" w14:textId="26BFC691" w:rsidR="00347D58" w:rsidRPr="009377F9" w:rsidRDefault="00347D58" w:rsidP="00347D58">
            <w:pPr>
              <w:pStyle w:val="ARTableBodyRightBold"/>
            </w:pPr>
            <w:r w:rsidRPr="396B6D54">
              <w:rPr>
                <w:rFonts w:eastAsia="VIC" w:cs="VIC"/>
                <w:bCs/>
              </w:rPr>
              <w:t>(477.2)</w:t>
            </w:r>
          </w:p>
        </w:tc>
        <w:tc>
          <w:tcPr>
            <w:tcW w:w="1173" w:type="dxa"/>
            <w:noWrap/>
            <w:vAlign w:val="bottom"/>
          </w:tcPr>
          <w:p w14:paraId="21F02F49" w14:textId="26316153" w:rsidR="00347D58" w:rsidRPr="009377F9" w:rsidRDefault="00347D58" w:rsidP="00347D58">
            <w:pPr>
              <w:pStyle w:val="ARTableBodyRightBold"/>
            </w:pPr>
            <w:r w:rsidRPr="396B6D54">
              <w:rPr>
                <w:rFonts w:eastAsia="VIC" w:cs="VIC"/>
                <w:bCs/>
              </w:rPr>
              <w:t>13.5</w:t>
            </w:r>
          </w:p>
        </w:tc>
      </w:tr>
      <w:tr w:rsidR="00347D58" w:rsidRPr="00003333" w14:paraId="24A28EAD" w14:textId="77777777" w:rsidTr="00393BE9">
        <w:tc>
          <w:tcPr>
            <w:tcW w:w="4986" w:type="dxa"/>
          </w:tcPr>
          <w:p w14:paraId="7E6E445D" w14:textId="174FA834" w:rsidR="00347D58" w:rsidRPr="00EB34C5" w:rsidRDefault="00347D58" w:rsidP="00347D58">
            <w:pPr>
              <w:pStyle w:val="ARTableBodyBold"/>
            </w:pPr>
            <w:r w:rsidRPr="00DF2299">
              <w:t>Net</w:t>
            </w:r>
            <w:r>
              <w:t xml:space="preserve"> </w:t>
            </w:r>
            <w:r w:rsidRPr="00DF2299">
              <w:t>cash</w:t>
            </w:r>
            <w:r>
              <w:t xml:space="preserve"> </w:t>
            </w:r>
            <w:r w:rsidRPr="00DF2299">
              <w:t>flows</w:t>
            </w:r>
            <w:r>
              <w:t xml:space="preserve"> </w:t>
            </w:r>
            <w:r w:rsidRPr="00DF2299">
              <w:t>from</w:t>
            </w:r>
            <w:r>
              <w:t xml:space="preserve"> </w:t>
            </w:r>
            <w:r w:rsidRPr="00DF2299">
              <w:t>operating</w:t>
            </w:r>
            <w:r>
              <w:t xml:space="preserve"> </w:t>
            </w:r>
            <w:r w:rsidRPr="00DF2299">
              <w:t>activities</w:t>
            </w:r>
          </w:p>
        </w:tc>
        <w:tc>
          <w:tcPr>
            <w:tcW w:w="1173" w:type="dxa"/>
            <w:shd w:val="clear" w:color="auto" w:fill="EBEBEB"/>
            <w:noWrap/>
            <w:vAlign w:val="bottom"/>
          </w:tcPr>
          <w:p w14:paraId="6741B272" w14:textId="4F6F6CEA" w:rsidR="00347D58" w:rsidRPr="006D45A4" w:rsidRDefault="00347D58" w:rsidP="00347D58">
            <w:pPr>
              <w:pStyle w:val="ARTableBodyRightBold"/>
            </w:pPr>
            <w:r w:rsidRPr="39BB6F66">
              <w:rPr>
                <w:rFonts w:eastAsia="VIC" w:cs="VIC"/>
                <w:bCs/>
              </w:rPr>
              <w:t>21.1</w:t>
            </w:r>
          </w:p>
        </w:tc>
        <w:tc>
          <w:tcPr>
            <w:tcW w:w="1173" w:type="dxa"/>
            <w:noWrap/>
            <w:vAlign w:val="bottom"/>
          </w:tcPr>
          <w:p w14:paraId="5E67B99F" w14:textId="00B23CF4" w:rsidR="00347D58" w:rsidRPr="006D45A4" w:rsidRDefault="00347D58" w:rsidP="00347D58">
            <w:pPr>
              <w:pStyle w:val="ARTableBodyRightBold"/>
            </w:pPr>
            <w:r w:rsidRPr="396B6D54">
              <w:rPr>
                <w:rFonts w:eastAsia="VIC" w:cs="VIC"/>
                <w:bCs/>
              </w:rPr>
              <w:t>(11.2)</w:t>
            </w:r>
          </w:p>
        </w:tc>
        <w:tc>
          <w:tcPr>
            <w:tcW w:w="1173" w:type="dxa"/>
            <w:noWrap/>
            <w:vAlign w:val="bottom"/>
          </w:tcPr>
          <w:p w14:paraId="4C48EC6A" w14:textId="50D91E5A" w:rsidR="00347D58" w:rsidRPr="006D45A4" w:rsidRDefault="00347D58" w:rsidP="00347D58">
            <w:pPr>
              <w:pStyle w:val="ARTableBodyRightBold"/>
            </w:pPr>
            <w:r w:rsidRPr="396B6D54">
              <w:rPr>
                <w:rFonts w:eastAsia="VIC" w:cs="VIC"/>
                <w:bCs/>
              </w:rPr>
              <w:t>32.3</w:t>
            </w:r>
          </w:p>
        </w:tc>
      </w:tr>
      <w:tr w:rsidR="0072701D" w:rsidRPr="00003333" w14:paraId="5EE32409" w14:textId="77777777" w:rsidTr="0072701D">
        <w:tc>
          <w:tcPr>
            <w:tcW w:w="4986" w:type="dxa"/>
          </w:tcPr>
          <w:p w14:paraId="3232D618" w14:textId="3A0F2FD4" w:rsidR="0072701D" w:rsidRDefault="0072701D" w:rsidP="0072701D">
            <w:pPr>
              <w:pStyle w:val="ARTableRowheadColour0"/>
            </w:pPr>
            <w:r w:rsidRPr="00F2325A">
              <w:t>Cash flow from investing activities</w:t>
            </w:r>
          </w:p>
        </w:tc>
        <w:tc>
          <w:tcPr>
            <w:tcW w:w="1173" w:type="dxa"/>
            <w:shd w:val="clear" w:color="auto" w:fill="auto"/>
            <w:noWrap/>
          </w:tcPr>
          <w:p w14:paraId="634C2FA8" w14:textId="73AAAF4E" w:rsidR="0072701D" w:rsidRPr="39BB6F66" w:rsidRDefault="0072701D" w:rsidP="0072701D">
            <w:pPr>
              <w:pStyle w:val="Tablerowheadinginvisible"/>
              <w:rPr>
                <w:rFonts w:eastAsia="VIC" w:cs="VIC"/>
              </w:rPr>
            </w:pPr>
            <w:r w:rsidRPr="00F2325A">
              <w:t>Cash flow from investing activities</w:t>
            </w:r>
          </w:p>
        </w:tc>
        <w:tc>
          <w:tcPr>
            <w:tcW w:w="1173" w:type="dxa"/>
            <w:noWrap/>
          </w:tcPr>
          <w:p w14:paraId="7CCD312B" w14:textId="761434A0" w:rsidR="0072701D" w:rsidRDefault="0072701D" w:rsidP="0072701D">
            <w:pPr>
              <w:pStyle w:val="Tablerowheadinginvisible"/>
              <w:rPr>
                <w:rFonts w:eastAsia="VIC" w:cs="VIC"/>
              </w:rPr>
            </w:pPr>
            <w:r w:rsidRPr="00F2325A">
              <w:t>Cash flow from investing activities</w:t>
            </w:r>
          </w:p>
        </w:tc>
        <w:tc>
          <w:tcPr>
            <w:tcW w:w="1173" w:type="dxa"/>
            <w:noWrap/>
          </w:tcPr>
          <w:p w14:paraId="66E44976" w14:textId="0033D08B" w:rsidR="0072701D" w:rsidRPr="39BB6F66" w:rsidRDefault="0072701D" w:rsidP="0072701D">
            <w:pPr>
              <w:pStyle w:val="Tablerowheadinginvisible"/>
              <w:rPr>
                <w:rFonts w:eastAsia="VIC" w:cs="VIC"/>
              </w:rPr>
            </w:pPr>
            <w:r w:rsidRPr="00F2325A">
              <w:t>Cash flow from investing activities</w:t>
            </w:r>
          </w:p>
        </w:tc>
      </w:tr>
      <w:tr w:rsidR="0001295A" w:rsidRPr="00003333" w14:paraId="52BF6F32" w14:textId="77777777" w:rsidTr="00393BE9">
        <w:tc>
          <w:tcPr>
            <w:tcW w:w="4986" w:type="dxa"/>
          </w:tcPr>
          <w:p w14:paraId="2F8F79C4" w14:textId="7B9D9D05" w:rsidR="0001295A" w:rsidRPr="00EB34C5" w:rsidRDefault="0001295A" w:rsidP="0001295A">
            <w:pPr>
              <w:pStyle w:val="ARTableBody"/>
            </w:pPr>
            <w:r>
              <w:t>Net investment</w:t>
            </w:r>
          </w:p>
        </w:tc>
        <w:tc>
          <w:tcPr>
            <w:tcW w:w="1173" w:type="dxa"/>
            <w:shd w:val="clear" w:color="auto" w:fill="EBEBEB"/>
            <w:noWrap/>
            <w:vAlign w:val="bottom"/>
          </w:tcPr>
          <w:p w14:paraId="2E3F1278" w14:textId="49234EAE" w:rsidR="0001295A" w:rsidRPr="006D45A4" w:rsidRDefault="0001295A" w:rsidP="0001295A">
            <w:pPr>
              <w:pStyle w:val="ARTableBodyRight"/>
              <w:spacing w:before="100"/>
              <w:rPr>
                <w:b/>
              </w:rPr>
            </w:pPr>
            <w:r w:rsidRPr="39BB6F66">
              <w:rPr>
                <w:rFonts w:eastAsia="VIC" w:cs="VIC"/>
              </w:rPr>
              <w:t>(</w:t>
            </w:r>
            <w:r>
              <w:rPr>
                <w:rFonts w:eastAsia="VIC" w:cs="VIC"/>
              </w:rPr>
              <w:t>12.9</w:t>
            </w:r>
            <w:r w:rsidRPr="39BB6F66">
              <w:rPr>
                <w:rFonts w:eastAsia="VIC" w:cs="VIC"/>
              </w:rPr>
              <w:t>)</w:t>
            </w:r>
          </w:p>
        </w:tc>
        <w:tc>
          <w:tcPr>
            <w:tcW w:w="1173" w:type="dxa"/>
            <w:noWrap/>
            <w:vAlign w:val="bottom"/>
          </w:tcPr>
          <w:p w14:paraId="44B45D43" w14:textId="6A8E3BC8" w:rsidR="0001295A" w:rsidRPr="006D45A4" w:rsidRDefault="0001295A" w:rsidP="0001295A">
            <w:pPr>
              <w:pStyle w:val="ARTableBodyRight"/>
              <w:spacing w:before="100"/>
              <w:rPr>
                <w:b/>
              </w:rPr>
            </w:pPr>
            <w:r>
              <w:rPr>
                <w:rFonts w:eastAsia="VIC" w:cs="VIC"/>
              </w:rPr>
              <w:t>4.0</w:t>
            </w:r>
          </w:p>
        </w:tc>
        <w:tc>
          <w:tcPr>
            <w:tcW w:w="1173" w:type="dxa"/>
            <w:noWrap/>
            <w:vAlign w:val="bottom"/>
          </w:tcPr>
          <w:p w14:paraId="566A9ABF" w14:textId="6D9847F0" w:rsidR="0001295A" w:rsidRPr="006D45A4" w:rsidRDefault="0001295A" w:rsidP="0001295A">
            <w:pPr>
              <w:pStyle w:val="ARTableBodyRight"/>
              <w:spacing w:before="100"/>
              <w:rPr>
                <w:b/>
              </w:rPr>
            </w:pPr>
            <w:r w:rsidRPr="39BB6F66">
              <w:rPr>
                <w:rFonts w:eastAsia="VIC" w:cs="VIC"/>
              </w:rPr>
              <w:t>(1</w:t>
            </w:r>
            <w:r>
              <w:rPr>
                <w:rFonts w:eastAsia="VIC" w:cs="VIC"/>
              </w:rPr>
              <w:t>6.9</w:t>
            </w:r>
            <w:r w:rsidRPr="39BB6F66">
              <w:rPr>
                <w:rFonts w:eastAsia="VIC" w:cs="VIC"/>
              </w:rPr>
              <w:t>)</w:t>
            </w:r>
          </w:p>
        </w:tc>
      </w:tr>
      <w:tr w:rsidR="0001295A" w:rsidRPr="00003333" w14:paraId="23E8ABBE" w14:textId="77777777" w:rsidTr="00393BE9">
        <w:tc>
          <w:tcPr>
            <w:tcW w:w="4986" w:type="dxa"/>
          </w:tcPr>
          <w:p w14:paraId="1519BAE4" w14:textId="06ABC85C" w:rsidR="0001295A" w:rsidRPr="00EB34C5" w:rsidRDefault="0001295A" w:rsidP="0001295A">
            <w:pPr>
              <w:pStyle w:val="ARTableBody"/>
            </w:pPr>
            <w:r w:rsidRPr="001C5175">
              <w:t>Pa</w:t>
            </w:r>
            <w:r>
              <w:t xml:space="preserve">yments for non-financial assets </w:t>
            </w:r>
            <w:r w:rsidRPr="00124700">
              <w:rPr>
                <w:vertAlign w:val="superscript"/>
              </w:rPr>
              <w:t>(4)</w:t>
            </w:r>
          </w:p>
        </w:tc>
        <w:tc>
          <w:tcPr>
            <w:tcW w:w="1173" w:type="dxa"/>
            <w:shd w:val="clear" w:color="auto" w:fill="EBEBEB"/>
            <w:noWrap/>
            <w:vAlign w:val="bottom"/>
          </w:tcPr>
          <w:p w14:paraId="17237B9F" w14:textId="060CABB1" w:rsidR="0001295A" w:rsidRPr="006D45A4" w:rsidRDefault="0001295A" w:rsidP="0001295A">
            <w:pPr>
              <w:pStyle w:val="ARTableBodyRight"/>
              <w:spacing w:before="100"/>
              <w:rPr>
                <w:b/>
              </w:rPr>
            </w:pPr>
            <w:r w:rsidRPr="39BB6F66">
              <w:rPr>
                <w:rFonts w:eastAsia="VIC" w:cs="VIC"/>
              </w:rPr>
              <w:t>(67.0)</w:t>
            </w:r>
          </w:p>
        </w:tc>
        <w:tc>
          <w:tcPr>
            <w:tcW w:w="1173" w:type="dxa"/>
            <w:noWrap/>
            <w:vAlign w:val="bottom"/>
          </w:tcPr>
          <w:p w14:paraId="474A3E7B" w14:textId="2F234F30" w:rsidR="0001295A" w:rsidRPr="006D45A4" w:rsidRDefault="0001295A" w:rsidP="0001295A">
            <w:pPr>
              <w:pStyle w:val="ARTableBodyRight"/>
              <w:spacing w:before="100"/>
              <w:rPr>
                <w:b/>
              </w:rPr>
            </w:pPr>
            <w:r w:rsidRPr="39BB6F66">
              <w:rPr>
                <w:rFonts w:eastAsia="VIC" w:cs="VIC"/>
              </w:rPr>
              <w:t>(</w:t>
            </w:r>
            <w:r>
              <w:rPr>
                <w:rFonts w:eastAsia="VIC" w:cs="VIC"/>
              </w:rPr>
              <w:t>50.0</w:t>
            </w:r>
            <w:r w:rsidRPr="39BB6F66">
              <w:rPr>
                <w:rFonts w:eastAsia="VIC" w:cs="VIC"/>
              </w:rPr>
              <w:t>)</w:t>
            </w:r>
          </w:p>
        </w:tc>
        <w:tc>
          <w:tcPr>
            <w:tcW w:w="1173" w:type="dxa"/>
            <w:noWrap/>
            <w:vAlign w:val="bottom"/>
          </w:tcPr>
          <w:p w14:paraId="064BC59C" w14:textId="78A1AC84" w:rsidR="0001295A" w:rsidRPr="006D45A4" w:rsidRDefault="0001295A" w:rsidP="0001295A">
            <w:pPr>
              <w:pStyle w:val="ARTableBodyRight"/>
              <w:spacing w:before="100"/>
              <w:rPr>
                <w:b/>
              </w:rPr>
            </w:pPr>
            <w:r>
              <w:rPr>
                <w:rFonts w:eastAsia="VIC" w:cs="VIC"/>
              </w:rPr>
              <w:t>(17.0)</w:t>
            </w:r>
          </w:p>
        </w:tc>
      </w:tr>
      <w:tr w:rsidR="0001295A" w:rsidRPr="00003333" w14:paraId="3DFFC0F4" w14:textId="77777777" w:rsidTr="00393BE9">
        <w:tc>
          <w:tcPr>
            <w:tcW w:w="4986" w:type="dxa"/>
          </w:tcPr>
          <w:p w14:paraId="30116919" w14:textId="2A22F8B4" w:rsidR="0001295A" w:rsidRPr="00EB34C5" w:rsidRDefault="0001295A" w:rsidP="0001295A">
            <w:pPr>
              <w:pStyle w:val="ARTableBody"/>
            </w:pPr>
            <w:r w:rsidRPr="001C5175">
              <w:t>Proceeds</w:t>
            </w:r>
            <w:r>
              <w:t xml:space="preserve"> </w:t>
            </w:r>
            <w:r w:rsidRPr="001C5175">
              <w:t>from</w:t>
            </w:r>
            <w:r>
              <w:t xml:space="preserve"> the </w:t>
            </w:r>
            <w:r w:rsidRPr="001C5175">
              <w:t>sale</w:t>
            </w:r>
            <w:r>
              <w:t xml:space="preserve"> </w:t>
            </w:r>
            <w:r w:rsidRPr="001C5175">
              <w:t>of</w:t>
            </w:r>
            <w:r>
              <w:t xml:space="preserve"> </w:t>
            </w:r>
            <w:r w:rsidRPr="001C5175">
              <w:t>non-financial</w:t>
            </w:r>
            <w:r>
              <w:t xml:space="preserve"> </w:t>
            </w:r>
            <w:r w:rsidRPr="001C5175">
              <w:t>assets</w:t>
            </w:r>
          </w:p>
        </w:tc>
        <w:tc>
          <w:tcPr>
            <w:tcW w:w="1173" w:type="dxa"/>
            <w:shd w:val="clear" w:color="auto" w:fill="EBEBEB"/>
            <w:noWrap/>
            <w:vAlign w:val="bottom"/>
          </w:tcPr>
          <w:p w14:paraId="26F9AC17" w14:textId="6D643A1D" w:rsidR="0001295A" w:rsidRPr="006D45A4" w:rsidRDefault="0001295A" w:rsidP="0001295A">
            <w:pPr>
              <w:pStyle w:val="ARTableBodyRight"/>
              <w:spacing w:before="100"/>
              <w:rPr>
                <w:b/>
              </w:rPr>
            </w:pPr>
            <w:r w:rsidRPr="39BB6F66">
              <w:rPr>
                <w:rFonts w:eastAsia="VIC" w:cs="VIC"/>
              </w:rPr>
              <w:t>0.3</w:t>
            </w:r>
          </w:p>
        </w:tc>
        <w:tc>
          <w:tcPr>
            <w:tcW w:w="1173" w:type="dxa"/>
            <w:noWrap/>
            <w:vAlign w:val="bottom"/>
          </w:tcPr>
          <w:p w14:paraId="534BB72F" w14:textId="7AFD193D" w:rsidR="0001295A" w:rsidRPr="006D45A4" w:rsidRDefault="00DC58F4" w:rsidP="0001295A">
            <w:pPr>
              <w:pStyle w:val="ARTableBodyRight"/>
              <w:spacing w:before="100"/>
              <w:rPr>
                <w:b/>
              </w:rPr>
            </w:pPr>
            <w:r>
              <w:rPr>
                <w:rFonts w:eastAsia="VIC" w:cs="VIC"/>
              </w:rPr>
              <w:t>–</w:t>
            </w:r>
          </w:p>
        </w:tc>
        <w:tc>
          <w:tcPr>
            <w:tcW w:w="1173" w:type="dxa"/>
            <w:noWrap/>
            <w:vAlign w:val="bottom"/>
          </w:tcPr>
          <w:p w14:paraId="1ABF7532" w14:textId="28DF0AE1" w:rsidR="0001295A" w:rsidRPr="006D45A4" w:rsidRDefault="0001295A" w:rsidP="0001295A">
            <w:pPr>
              <w:pStyle w:val="ARTableBodyRight"/>
              <w:spacing w:before="100"/>
              <w:rPr>
                <w:b/>
              </w:rPr>
            </w:pPr>
            <w:r w:rsidRPr="39BB6F66">
              <w:rPr>
                <w:rFonts w:eastAsia="VIC" w:cs="VIC"/>
              </w:rPr>
              <w:t>0.3</w:t>
            </w:r>
          </w:p>
        </w:tc>
      </w:tr>
      <w:tr w:rsidR="0001295A" w:rsidRPr="00003333" w14:paraId="1E08B1F7" w14:textId="77777777" w:rsidTr="00393BE9">
        <w:tc>
          <w:tcPr>
            <w:tcW w:w="4986" w:type="dxa"/>
          </w:tcPr>
          <w:p w14:paraId="179A168D" w14:textId="4BFC9B30" w:rsidR="0001295A" w:rsidRPr="00EB34C5" w:rsidRDefault="0001295A" w:rsidP="0001295A">
            <w:pPr>
              <w:pStyle w:val="ARTableBodyBold"/>
            </w:pPr>
            <w:r w:rsidRPr="001C5175">
              <w:t>Net</w:t>
            </w:r>
            <w:r>
              <w:t xml:space="preserve"> </w:t>
            </w:r>
            <w:r w:rsidRPr="001C5175">
              <w:t>cash</w:t>
            </w:r>
            <w:r>
              <w:t xml:space="preserve"> </w:t>
            </w:r>
            <w:r w:rsidRPr="001C5175">
              <w:t>flows</w:t>
            </w:r>
            <w:r>
              <w:t xml:space="preserve"> </w:t>
            </w:r>
            <w:r w:rsidRPr="001C5175">
              <w:t>used</w:t>
            </w:r>
            <w:r>
              <w:t xml:space="preserve"> </w:t>
            </w:r>
            <w:r w:rsidRPr="001C5175">
              <w:t>in</w:t>
            </w:r>
            <w:r>
              <w:t xml:space="preserve"> </w:t>
            </w:r>
            <w:r w:rsidRPr="001C5175">
              <w:t>investing</w:t>
            </w:r>
            <w:r>
              <w:t xml:space="preserve"> </w:t>
            </w:r>
            <w:r w:rsidRPr="001C5175">
              <w:t>activities</w:t>
            </w:r>
          </w:p>
        </w:tc>
        <w:tc>
          <w:tcPr>
            <w:tcW w:w="1173" w:type="dxa"/>
            <w:shd w:val="clear" w:color="auto" w:fill="EBEBEB"/>
            <w:noWrap/>
            <w:vAlign w:val="bottom"/>
          </w:tcPr>
          <w:p w14:paraId="0D5FE4C2" w14:textId="0FB11EFA" w:rsidR="0001295A" w:rsidRPr="006D45A4" w:rsidRDefault="0001295A" w:rsidP="0001295A">
            <w:pPr>
              <w:pStyle w:val="ARTableBodyRightBold"/>
            </w:pPr>
            <w:r w:rsidRPr="39BB6F66">
              <w:rPr>
                <w:rFonts w:eastAsia="VIC" w:cs="VIC"/>
                <w:bCs/>
              </w:rPr>
              <w:t>(</w:t>
            </w:r>
            <w:r>
              <w:rPr>
                <w:rFonts w:eastAsia="VIC" w:cs="VIC"/>
                <w:bCs/>
              </w:rPr>
              <w:t>79.6</w:t>
            </w:r>
            <w:r w:rsidRPr="39BB6F66">
              <w:rPr>
                <w:rFonts w:eastAsia="VIC" w:cs="VIC"/>
                <w:bCs/>
              </w:rPr>
              <w:t>)</w:t>
            </w:r>
          </w:p>
        </w:tc>
        <w:tc>
          <w:tcPr>
            <w:tcW w:w="1173" w:type="dxa"/>
            <w:noWrap/>
            <w:vAlign w:val="bottom"/>
          </w:tcPr>
          <w:p w14:paraId="32D7AF88" w14:textId="18FE0A01" w:rsidR="0001295A" w:rsidRPr="006D45A4" w:rsidRDefault="0001295A" w:rsidP="0001295A">
            <w:pPr>
              <w:pStyle w:val="ARTableBodyRightBold"/>
            </w:pPr>
            <w:r w:rsidRPr="39BB6F66">
              <w:rPr>
                <w:rFonts w:eastAsia="VIC" w:cs="VIC"/>
                <w:bCs/>
              </w:rPr>
              <w:t>(</w:t>
            </w:r>
            <w:r>
              <w:rPr>
                <w:rFonts w:eastAsia="VIC" w:cs="VIC"/>
                <w:bCs/>
              </w:rPr>
              <w:t>46.0</w:t>
            </w:r>
            <w:r w:rsidRPr="39BB6F66">
              <w:rPr>
                <w:rFonts w:eastAsia="VIC" w:cs="VIC"/>
                <w:bCs/>
              </w:rPr>
              <w:t>)</w:t>
            </w:r>
          </w:p>
        </w:tc>
        <w:tc>
          <w:tcPr>
            <w:tcW w:w="1173" w:type="dxa"/>
            <w:noWrap/>
            <w:vAlign w:val="bottom"/>
          </w:tcPr>
          <w:p w14:paraId="1775D212" w14:textId="64D29025" w:rsidR="0001295A" w:rsidRPr="006D45A4" w:rsidRDefault="0001295A" w:rsidP="0001295A">
            <w:pPr>
              <w:pStyle w:val="ARTableBodyRightBold"/>
            </w:pPr>
            <w:r>
              <w:rPr>
                <w:rFonts w:eastAsia="VIC" w:cs="VIC"/>
                <w:bCs/>
              </w:rPr>
              <w:t>(33.6)</w:t>
            </w:r>
          </w:p>
        </w:tc>
      </w:tr>
      <w:tr w:rsidR="0072701D" w:rsidRPr="001C5175" w14:paraId="4B566BBA" w14:textId="77777777" w:rsidTr="0072701D">
        <w:tc>
          <w:tcPr>
            <w:tcW w:w="4986" w:type="dxa"/>
          </w:tcPr>
          <w:p w14:paraId="7899D0DE" w14:textId="37AC530E" w:rsidR="0072701D" w:rsidRDefault="0072701D" w:rsidP="0072701D">
            <w:pPr>
              <w:pStyle w:val="ARTableRowHeadColour"/>
            </w:pPr>
            <w:r w:rsidRPr="001D7EDA">
              <w:t>Cash flows from financing activities</w:t>
            </w:r>
          </w:p>
        </w:tc>
        <w:tc>
          <w:tcPr>
            <w:tcW w:w="1173" w:type="dxa"/>
            <w:shd w:val="clear" w:color="auto" w:fill="auto"/>
            <w:noWrap/>
          </w:tcPr>
          <w:p w14:paraId="3FEECBEF" w14:textId="68FB0FBC" w:rsidR="0072701D" w:rsidRDefault="0072701D" w:rsidP="0072701D">
            <w:pPr>
              <w:pStyle w:val="Tablerowheadinginvisible"/>
              <w:rPr>
                <w:rFonts w:eastAsia="VIC" w:cs="VIC"/>
              </w:rPr>
            </w:pPr>
            <w:r w:rsidRPr="001D7EDA">
              <w:t>Cash flows from financing activities</w:t>
            </w:r>
          </w:p>
        </w:tc>
        <w:tc>
          <w:tcPr>
            <w:tcW w:w="1173" w:type="dxa"/>
            <w:shd w:val="clear" w:color="auto" w:fill="auto"/>
            <w:noWrap/>
          </w:tcPr>
          <w:p w14:paraId="47127042" w14:textId="02977C5D" w:rsidR="0072701D" w:rsidRPr="00A55C2C" w:rsidRDefault="0072701D" w:rsidP="0072701D">
            <w:pPr>
              <w:pStyle w:val="Tablerowheadinginvisible"/>
              <w:rPr>
                <w:rFonts w:eastAsia="VIC" w:cs="VIC"/>
              </w:rPr>
            </w:pPr>
            <w:r w:rsidRPr="001D7EDA">
              <w:t>Cash flows from financing activities</w:t>
            </w:r>
          </w:p>
        </w:tc>
        <w:tc>
          <w:tcPr>
            <w:tcW w:w="1173" w:type="dxa"/>
            <w:noWrap/>
          </w:tcPr>
          <w:p w14:paraId="2969650D" w14:textId="088A9FD4" w:rsidR="0072701D" w:rsidRPr="00A55C2C" w:rsidRDefault="0072701D" w:rsidP="0072701D">
            <w:pPr>
              <w:pStyle w:val="Tablerowheadinginvisible"/>
              <w:rPr>
                <w:rFonts w:eastAsia="VIC" w:cs="VIC"/>
              </w:rPr>
            </w:pPr>
            <w:r w:rsidRPr="001D7EDA">
              <w:t>Cash flows from financing activities</w:t>
            </w:r>
          </w:p>
        </w:tc>
      </w:tr>
      <w:tr w:rsidR="005E6435" w:rsidRPr="001C5175" w14:paraId="4B280A24" w14:textId="77777777" w:rsidTr="00393BE9">
        <w:tc>
          <w:tcPr>
            <w:tcW w:w="4986" w:type="dxa"/>
          </w:tcPr>
          <w:p w14:paraId="4EE7F0F3" w14:textId="7E6B15ED" w:rsidR="005E6435" w:rsidRPr="001C5175" w:rsidRDefault="005E6435" w:rsidP="005E6435">
            <w:pPr>
              <w:pStyle w:val="ARTableBody"/>
              <w:spacing w:before="100"/>
            </w:pPr>
            <w:r>
              <w:t xml:space="preserve">Owner contributions by the state government </w:t>
            </w:r>
            <w:r w:rsidRPr="616F2219">
              <w:rPr>
                <w:vertAlign w:val="superscript"/>
              </w:rPr>
              <w:t>(</w:t>
            </w:r>
            <w:r w:rsidRPr="1E4A8559">
              <w:rPr>
                <w:vertAlign w:val="superscript"/>
              </w:rPr>
              <w:t>5</w:t>
            </w:r>
            <w:r w:rsidRPr="616F2219">
              <w:rPr>
                <w:vertAlign w:val="superscript"/>
              </w:rPr>
              <w:t>)</w:t>
            </w:r>
          </w:p>
        </w:tc>
        <w:tc>
          <w:tcPr>
            <w:tcW w:w="1173" w:type="dxa"/>
            <w:shd w:val="clear" w:color="auto" w:fill="EBEBEB"/>
            <w:noWrap/>
            <w:vAlign w:val="bottom"/>
          </w:tcPr>
          <w:p w14:paraId="33137DB5" w14:textId="32400986" w:rsidR="005E6435" w:rsidRPr="007B4B09" w:rsidRDefault="005E6435" w:rsidP="005E6435">
            <w:pPr>
              <w:pStyle w:val="ARTableBodyRight"/>
              <w:spacing w:before="100"/>
            </w:pPr>
            <w:r>
              <w:rPr>
                <w:rFonts w:eastAsia="VIC" w:cs="VIC"/>
              </w:rPr>
              <w:t>294.0</w:t>
            </w:r>
          </w:p>
        </w:tc>
        <w:tc>
          <w:tcPr>
            <w:tcW w:w="1173" w:type="dxa"/>
            <w:noWrap/>
            <w:vAlign w:val="bottom"/>
          </w:tcPr>
          <w:p w14:paraId="0DCA6405" w14:textId="5DBA388A" w:rsidR="005E6435" w:rsidRPr="007B4B09" w:rsidRDefault="005E6435" w:rsidP="005E6435">
            <w:pPr>
              <w:pStyle w:val="ARTableBodyRight"/>
              <w:spacing w:before="100"/>
            </w:pPr>
            <w:r w:rsidRPr="00A55C2C">
              <w:rPr>
                <w:rFonts w:eastAsia="VIC" w:cs="VIC"/>
              </w:rPr>
              <w:t>391.0</w:t>
            </w:r>
          </w:p>
        </w:tc>
        <w:tc>
          <w:tcPr>
            <w:tcW w:w="1173" w:type="dxa"/>
            <w:noWrap/>
            <w:vAlign w:val="bottom"/>
          </w:tcPr>
          <w:p w14:paraId="286BD06F" w14:textId="4C17DE53" w:rsidR="005E6435" w:rsidRPr="007B4B09" w:rsidRDefault="005E6435" w:rsidP="005E6435">
            <w:pPr>
              <w:pStyle w:val="ARTableBodyRight"/>
              <w:spacing w:before="100"/>
            </w:pPr>
            <w:r w:rsidRPr="00A55C2C">
              <w:rPr>
                <w:rFonts w:eastAsia="VIC" w:cs="VIC"/>
              </w:rPr>
              <w:t>(97.0)</w:t>
            </w:r>
          </w:p>
        </w:tc>
      </w:tr>
      <w:tr w:rsidR="005E6435" w:rsidRPr="001C5175" w14:paraId="469576BB" w14:textId="77777777" w:rsidTr="00393BE9">
        <w:tc>
          <w:tcPr>
            <w:tcW w:w="4986" w:type="dxa"/>
          </w:tcPr>
          <w:p w14:paraId="194C0D55" w14:textId="6D351CC1" w:rsidR="005E6435" w:rsidRDefault="005E6435" w:rsidP="005E6435">
            <w:pPr>
              <w:pStyle w:val="ARTableBody"/>
              <w:spacing w:before="100"/>
            </w:pPr>
            <w:r>
              <w:t>Repayment of right of use leases</w:t>
            </w:r>
          </w:p>
        </w:tc>
        <w:tc>
          <w:tcPr>
            <w:tcW w:w="1173" w:type="dxa"/>
            <w:shd w:val="clear" w:color="auto" w:fill="EBEBEB"/>
            <w:noWrap/>
            <w:vAlign w:val="bottom"/>
          </w:tcPr>
          <w:p w14:paraId="15A830DA" w14:textId="4AB8E7F9" w:rsidR="005E6435" w:rsidRPr="007B4B09" w:rsidRDefault="005E6435" w:rsidP="005E6435">
            <w:pPr>
              <w:pStyle w:val="ARTableBodyRight"/>
              <w:spacing w:before="100"/>
            </w:pPr>
            <w:r w:rsidRPr="39BB6F66">
              <w:rPr>
                <w:rFonts w:eastAsia="VIC" w:cs="VIC"/>
              </w:rPr>
              <w:t>32.3</w:t>
            </w:r>
          </w:p>
        </w:tc>
        <w:tc>
          <w:tcPr>
            <w:tcW w:w="1173" w:type="dxa"/>
            <w:noWrap/>
            <w:vAlign w:val="bottom"/>
          </w:tcPr>
          <w:p w14:paraId="7066CCCC" w14:textId="010EA71A" w:rsidR="005E6435" w:rsidRPr="007B4B09" w:rsidRDefault="00DC58F4" w:rsidP="005E6435">
            <w:pPr>
              <w:pStyle w:val="ARTableBodyRight"/>
              <w:spacing w:before="100"/>
            </w:pPr>
            <w:r>
              <w:rPr>
                <w:rFonts w:eastAsia="VIC" w:cs="VIC"/>
              </w:rPr>
              <w:t>–</w:t>
            </w:r>
          </w:p>
        </w:tc>
        <w:tc>
          <w:tcPr>
            <w:tcW w:w="1173" w:type="dxa"/>
            <w:noWrap/>
            <w:vAlign w:val="bottom"/>
          </w:tcPr>
          <w:p w14:paraId="32CB9164" w14:textId="774B3F00" w:rsidR="005E6435" w:rsidRPr="007B4B09" w:rsidRDefault="005E6435" w:rsidP="005E6435">
            <w:pPr>
              <w:pStyle w:val="ARTableBodyRight"/>
              <w:spacing w:before="100"/>
            </w:pPr>
            <w:r>
              <w:rPr>
                <w:rFonts w:eastAsia="VIC" w:cs="VIC"/>
              </w:rPr>
              <w:t>32.3</w:t>
            </w:r>
          </w:p>
        </w:tc>
      </w:tr>
      <w:tr w:rsidR="005E6435" w:rsidRPr="001C5175" w14:paraId="2621016A" w14:textId="77777777" w:rsidTr="00393BE9">
        <w:tc>
          <w:tcPr>
            <w:tcW w:w="4986" w:type="dxa"/>
          </w:tcPr>
          <w:p w14:paraId="5A19DC6C" w14:textId="0B3367BF" w:rsidR="005E6435" w:rsidRPr="001C5175" w:rsidRDefault="005E6435" w:rsidP="005E6435">
            <w:pPr>
              <w:pStyle w:val="ARTableBody"/>
              <w:spacing w:before="100"/>
            </w:pPr>
            <w:r w:rsidRPr="001C5175">
              <w:t>Net</w:t>
            </w:r>
            <w:r>
              <w:t xml:space="preserve"> </w:t>
            </w:r>
            <w:r w:rsidRPr="001C5175">
              <w:t>borrowings</w:t>
            </w:r>
          </w:p>
        </w:tc>
        <w:tc>
          <w:tcPr>
            <w:tcW w:w="1173" w:type="dxa"/>
            <w:shd w:val="clear" w:color="auto" w:fill="EBEBEB"/>
            <w:noWrap/>
            <w:vAlign w:val="bottom"/>
          </w:tcPr>
          <w:p w14:paraId="2D29F0CE" w14:textId="1CBCD5DE" w:rsidR="005E6435" w:rsidRPr="007B4B09" w:rsidRDefault="005E6435" w:rsidP="005E6435">
            <w:pPr>
              <w:pStyle w:val="ARTableBodyRight"/>
              <w:spacing w:before="100"/>
            </w:pPr>
            <w:r w:rsidRPr="39BB6F66">
              <w:rPr>
                <w:rFonts w:eastAsia="VIC" w:cs="VIC"/>
              </w:rPr>
              <w:t>(0.1)</w:t>
            </w:r>
          </w:p>
        </w:tc>
        <w:tc>
          <w:tcPr>
            <w:tcW w:w="1173" w:type="dxa"/>
            <w:noWrap/>
            <w:vAlign w:val="bottom"/>
          </w:tcPr>
          <w:p w14:paraId="3D07D2F2" w14:textId="23829E35" w:rsidR="005E6435" w:rsidRPr="007B4B09" w:rsidRDefault="00DC58F4" w:rsidP="005E6435">
            <w:pPr>
              <w:pStyle w:val="ARTableBodyRight"/>
              <w:spacing w:before="100"/>
            </w:pPr>
            <w:r>
              <w:rPr>
                <w:rFonts w:eastAsia="VIC" w:cs="VIC"/>
              </w:rPr>
              <w:t>–</w:t>
            </w:r>
          </w:p>
        </w:tc>
        <w:tc>
          <w:tcPr>
            <w:tcW w:w="1173" w:type="dxa"/>
            <w:noWrap/>
            <w:vAlign w:val="bottom"/>
          </w:tcPr>
          <w:p w14:paraId="70346C05" w14:textId="34B99409" w:rsidR="005E6435" w:rsidRPr="007B4B09" w:rsidRDefault="005E6435" w:rsidP="005E6435">
            <w:pPr>
              <w:pStyle w:val="ARTableBodyRight"/>
              <w:spacing w:before="100"/>
            </w:pPr>
            <w:r w:rsidRPr="396B6D54">
              <w:rPr>
                <w:rFonts w:eastAsia="VIC" w:cs="VIC"/>
              </w:rPr>
              <w:t>(0.1)</w:t>
            </w:r>
          </w:p>
        </w:tc>
      </w:tr>
      <w:tr w:rsidR="005E6435" w:rsidRPr="001C5175" w14:paraId="56C29A44" w14:textId="77777777" w:rsidTr="00393BE9">
        <w:tc>
          <w:tcPr>
            <w:tcW w:w="4986" w:type="dxa"/>
          </w:tcPr>
          <w:p w14:paraId="5B401440" w14:textId="30CC8F97" w:rsidR="005E6435" w:rsidRPr="001C5175" w:rsidRDefault="005E6435" w:rsidP="005E6435">
            <w:pPr>
              <w:pStyle w:val="ARTableBodyBold"/>
            </w:pPr>
            <w:r w:rsidRPr="001C5175">
              <w:t>Net</w:t>
            </w:r>
            <w:r>
              <w:t xml:space="preserve"> </w:t>
            </w:r>
            <w:r w:rsidRPr="001C5175">
              <w:t>cash</w:t>
            </w:r>
            <w:r>
              <w:t xml:space="preserve"> </w:t>
            </w:r>
            <w:r w:rsidRPr="001C5175">
              <w:t>flows</w:t>
            </w:r>
            <w:r>
              <w:t xml:space="preserve"> </w:t>
            </w:r>
            <w:r w:rsidRPr="001C5175">
              <w:t>from</w:t>
            </w:r>
            <w:r>
              <w:t xml:space="preserve"> </w:t>
            </w:r>
            <w:r w:rsidRPr="001C5175">
              <w:t>financing</w:t>
            </w:r>
            <w:r>
              <w:t xml:space="preserve"> </w:t>
            </w:r>
            <w:r w:rsidRPr="001C5175">
              <w:t>activities</w:t>
            </w:r>
          </w:p>
        </w:tc>
        <w:tc>
          <w:tcPr>
            <w:tcW w:w="1173" w:type="dxa"/>
            <w:shd w:val="clear" w:color="auto" w:fill="EBEBEB"/>
            <w:noWrap/>
            <w:vAlign w:val="bottom"/>
          </w:tcPr>
          <w:p w14:paraId="4455C5CC" w14:textId="4E70F16A" w:rsidR="005E6435" w:rsidRPr="007B4B09" w:rsidRDefault="005E6435" w:rsidP="005E6435">
            <w:pPr>
              <w:pStyle w:val="ARTableBodyRightBold"/>
            </w:pPr>
            <w:r w:rsidRPr="396B6D54">
              <w:rPr>
                <w:rFonts w:eastAsia="VIC" w:cs="VIC"/>
                <w:bCs/>
              </w:rPr>
              <w:t>326.2</w:t>
            </w:r>
          </w:p>
        </w:tc>
        <w:tc>
          <w:tcPr>
            <w:tcW w:w="1173" w:type="dxa"/>
            <w:noWrap/>
            <w:vAlign w:val="bottom"/>
          </w:tcPr>
          <w:p w14:paraId="29920830" w14:textId="5DEA48AC" w:rsidR="005E6435" w:rsidRPr="007B4B09" w:rsidRDefault="005E6435" w:rsidP="005E6435">
            <w:pPr>
              <w:pStyle w:val="ARTableBodyRightBold"/>
            </w:pPr>
            <w:r>
              <w:rPr>
                <w:rFonts w:eastAsia="VIC" w:cs="VIC"/>
                <w:bCs/>
              </w:rPr>
              <w:t>391.0</w:t>
            </w:r>
          </w:p>
        </w:tc>
        <w:tc>
          <w:tcPr>
            <w:tcW w:w="1173" w:type="dxa"/>
            <w:noWrap/>
            <w:vAlign w:val="bottom"/>
          </w:tcPr>
          <w:p w14:paraId="6250F48C" w14:textId="7FF2CE2A" w:rsidR="005E6435" w:rsidRPr="007B4B09" w:rsidRDefault="005E6435" w:rsidP="005E6435">
            <w:pPr>
              <w:pStyle w:val="ARTableBodyRightBold"/>
            </w:pPr>
            <w:r w:rsidRPr="396B6D54">
              <w:rPr>
                <w:rFonts w:eastAsia="VIC" w:cs="VIC"/>
                <w:bCs/>
              </w:rPr>
              <w:t>(64.8)</w:t>
            </w:r>
          </w:p>
        </w:tc>
      </w:tr>
      <w:tr w:rsidR="005E6435" w:rsidRPr="001C5175" w14:paraId="331AB51A" w14:textId="77777777" w:rsidTr="00393BE9">
        <w:tc>
          <w:tcPr>
            <w:tcW w:w="4986" w:type="dxa"/>
          </w:tcPr>
          <w:p w14:paraId="02A502C4" w14:textId="411CC56F" w:rsidR="005E6435" w:rsidRPr="001C5175" w:rsidRDefault="005E6435" w:rsidP="005E6435">
            <w:pPr>
              <w:pStyle w:val="ARTableBodyBold"/>
            </w:pPr>
            <w:r w:rsidRPr="001C5175">
              <w:t>Net</w:t>
            </w:r>
            <w:r>
              <w:t xml:space="preserve"> </w:t>
            </w:r>
            <w:r w:rsidRPr="001C5175">
              <w:t>increase/(decrease)</w:t>
            </w:r>
            <w:r>
              <w:t xml:space="preserve"> </w:t>
            </w:r>
            <w:r w:rsidRPr="001C5175">
              <w:t>in</w:t>
            </w:r>
            <w:r>
              <w:t xml:space="preserve"> </w:t>
            </w:r>
            <w:r w:rsidRPr="001C5175">
              <w:t>cash</w:t>
            </w:r>
            <w:r>
              <w:t xml:space="preserve"> </w:t>
            </w:r>
            <w:r w:rsidRPr="001C5175">
              <w:t>held</w:t>
            </w:r>
          </w:p>
        </w:tc>
        <w:tc>
          <w:tcPr>
            <w:tcW w:w="1173" w:type="dxa"/>
            <w:shd w:val="clear" w:color="auto" w:fill="EBEBEB"/>
            <w:noWrap/>
            <w:vAlign w:val="bottom"/>
          </w:tcPr>
          <w:p w14:paraId="0F67C770" w14:textId="20DC1FBD" w:rsidR="005E6435" w:rsidRPr="007B4B09" w:rsidRDefault="005E6435" w:rsidP="005E6435">
            <w:pPr>
              <w:pStyle w:val="ARTableBodyRightBold"/>
            </w:pPr>
            <w:r w:rsidRPr="39BB6F66">
              <w:rPr>
                <w:rFonts w:eastAsia="VIC" w:cs="VIC"/>
                <w:bCs/>
              </w:rPr>
              <w:t>267.7</w:t>
            </w:r>
          </w:p>
        </w:tc>
        <w:tc>
          <w:tcPr>
            <w:tcW w:w="1173" w:type="dxa"/>
            <w:noWrap/>
            <w:vAlign w:val="bottom"/>
          </w:tcPr>
          <w:p w14:paraId="1B5AC9F1" w14:textId="37BA6084" w:rsidR="005E6435" w:rsidRPr="007B4B09" w:rsidRDefault="005E6435" w:rsidP="005E6435">
            <w:pPr>
              <w:pStyle w:val="ARTableBodyRightBold"/>
            </w:pPr>
            <w:r w:rsidRPr="616F2219">
              <w:rPr>
                <w:rFonts w:eastAsia="VIC" w:cs="VIC"/>
                <w:bCs/>
              </w:rPr>
              <w:t>333.8</w:t>
            </w:r>
          </w:p>
        </w:tc>
        <w:tc>
          <w:tcPr>
            <w:tcW w:w="1173" w:type="dxa"/>
            <w:noWrap/>
            <w:vAlign w:val="bottom"/>
          </w:tcPr>
          <w:p w14:paraId="0501DA27" w14:textId="04156D0A" w:rsidR="005E6435" w:rsidRPr="007B4B09" w:rsidRDefault="005E6435" w:rsidP="005E6435">
            <w:pPr>
              <w:pStyle w:val="ARTableBodyRightBold"/>
            </w:pPr>
            <w:r w:rsidRPr="616F2219">
              <w:rPr>
                <w:rFonts w:eastAsia="VIC" w:cs="VIC"/>
                <w:bCs/>
              </w:rPr>
              <w:t>(66.1)</w:t>
            </w:r>
          </w:p>
        </w:tc>
      </w:tr>
      <w:tr w:rsidR="005E6435" w:rsidRPr="001C5175" w14:paraId="5DFEE76C" w14:textId="77777777" w:rsidTr="00393BE9">
        <w:tc>
          <w:tcPr>
            <w:tcW w:w="4986" w:type="dxa"/>
          </w:tcPr>
          <w:p w14:paraId="22A2835C" w14:textId="2B7B49FA" w:rsidR="005E6435" w:rsidRPr="001C5175" w:rsidRDefault="005E6435" w:rsidP="005E6435">
            <w:pPr>
              <w:pStyle w:val="ARTableBody"/>
              <w:spacing w:before="100"/>
            </w:pPr>
            <w:r>
              <w:t>Cash at the beginning of the financial year</w:t>
            </w:r>
          </w:p>
        </w:tc>
        <w:tc>
          <w:tcPr>
            <w:tcW w:w="1173" w:type="dxa"/>
            <w:shd w:val="clear" w:color="auto" w:fill="EBEBEB"/>
            <w:noWrap/>
            <w:vAlign w:val="bottom"/>
          </w:tcPr>
          <w:p w14:paraId="4F961CE3" w14:textId="3483860D" w:rsidR="005E6435" w:rsidRPr="00FC023B" w:rsidRDefault="00DC58F4" w:rsidP="005E6435">
            <w:pPr>
              <w:pStyle w:val="ARTableBodyRight"/>
              <w:spacing w:before="100"/>
            </w:pPr>
            <w:r>
              <w:rPr>
                <w:rFonts w:eastAsia="VIC" w:cs="VIC"/>
                <w:b/>
                <w:bCs/>
              </w:rPr>
              <w:t>–</w:t>
            </w:r>
          </w:p>
        </w:tc>
        <w:tc>
          <w:tcPr>
            <w:tcW w:w="1173" w:type="dxa"/>
            <w:noWrap/>
            <w:vAlign w:val="bottom"/>
          </w:tcPr>
          <w:p w14:paraId="4CDF20B5" w14:textId="0AADE957" w:rsidR="005E6435" w:rsidRPr="00FC023B" w:rsidRDefault="00DC58F4" w:rsidP="005E6435">
            <w:pPr>
              <w:pStyle w:val="ARTableBodyRight"/>
              <w:spacing w:before="100"/>
            </w:pPr>
            <w:r>
              <w:rPr>
                <w:rFonts w:eastAsia="VIC" w:cs="VIC"/>
                <w:b/>
                <w:bCs/>
              </w:rPr>
              <w:t>–</w:t>
            </w:r>
          </w:p>
        </w:tc>
        <w:tc>
          <w:tcPr>
            <w:tcW w:w="1173" w:type="dxa"/>
            <w:noWrap/>
            <w:vAlign w:val="bottom"/>
          </w:tcPr>
          <w:p w14:paraId="26F69D57" w14:textId="621747AC" w:rsidR="005E6435" w:rsidRPr="00FC023B" w:rsidRDefault="00DC58F4" w:rsidP="005E6435">
            <w:pPr>
              <w:pStyle w:val="ARTableBodyRight"/>
              <w:spacing w:before="100"/>
            </w:pPr>
            <w:r>
              <w:rPr>
                <w:rFonts w:eastAsia="VIC" w:cs="VIC"/>
              </w:rPr>
              <w:t>–</w:t>
            </w:r>
          </w:p>
        </w:tc>
      </w:tr>
      <w:tr w:rsidR="005E6435" w:rsidRPr="001C5175" w14:paraId="4CB90FD0" w14:textId="77777777" w:rsidTr="00393BE9">
        <w:trPr>
          <w:cnfStyle w:val="010000000000" w:firstRow="0" w:lastRow="1" w:firstColumn="0" w:lastColumn="0" w:oddVBand="0" w:evenVBand="0" w:oddHBand="0" w:evenHBand="0" w:firstRowFirstColumn="0" w:firstRowLastColumn="0" w:lastRowFirstColumn="0" w:lastRowLastColumn="0"/>
        </w:trPr>
        <w:tc>
          <w:tcPr>
            <w:tcW w:w="4986" w:type="dxa"/>
          </w:tcPr>
          <w:p w14:paraId="17010BC1" w14:textId="11EABDFF" w:rsidR="005E6435" w:rsidRPr="001C5175" w:rsidRDefault="005E6435" w:rsidP="005E6435">
            <w:pPr>
              <w:pStyle w:val="ARTableBodyBold"/>
            </w:pPr>
            <w:r>
              <w:t>Cash at the end of the financial year</w:t>
            </w:r>
          </w:p>
        </w:tc>
        <w:tc>
          <w:tcPr>
            <w:tcW w:w="1173" w:type="dxa"/>
            <w:shd w:val="clear" w:color="auto" w:fill="EBEBEB"/>
            <w:noWrap/>
            <w:vAlign w:val="bottom"/>
          </w:tcPr>
          <w:p w14:paraId="1E2CA5B6" w14:textId="17F2E938" w:rsidR="005E6435" w:rsidRPr="00FC023B" w:rsidRDefault="005E6435" w:rsidP="005E6435">
            <w:pPr>
              <w:pStyle w:val="ARTableBodyRightBold"/>
            </w:pPr>
            <w:r w:rsidRPr="39BB6F66">
              <w:rPr>
                <w:rFonts w:eastAsia="VIC" w:cs="VIC"/>
                <w:bCs/>
              </w:rPr>
              <w:t>267.7</w:t>
            </w:r>
          </w:p>
        </w:tc>
        <w:tc>
          <w:tcPr>
            <w:tcW w:w="1173" w:type="dxa"/>
            <w:noWrap/>
            <w:vAlign w:val="bottom"/>
          </w:tcPr>
          <w:p w14:paraId="31DDEC3E" w14:textId="5CE9CCDA" w:rsidR="005E6435" w:rsidRPr="00FC023B" w:rsidRDefault="005E6435" w:rsidP="005E6435">
            <w:pPr>
              <w:pStyle w:val="ARTableBodyRightBold"/>
            </w:pPr>
            <w:r w:rsidRPr="39BB6F66">
              <w:rPr>
                <w:rFonts w:eastAsia="VIC" w:cs="VIC"/>
                <w:bCs/>
              </w:rPr>
              <w:t>333.8</w:t>
            </w:r>
          </w:p>
        </w:tc>
        <w:tc>
          <w:tcPr>
            <w:tcW w:w="1173" w:type="dxa"/>
            <w:noWrap/>
            <w:vAlign w:val="bottom"/>
          </w:tcPr>
          <w:p w14:paraId="29BCD80C" w14:textId="1064BA4A" w:rsidR="005E6435" w:rsidRPr="00FC023B" w:rsidRDefault="005E6435" w:rsidP="005E6435">
            <w:pPr>
              <w:pStyle w:val="ARTableBodyRightBold"/>
            </w:pPr>
            <w:r w:rsidRPr="39BB6F66">
              <w:rPr>
                <w:rFonts w:eastAsia="VIC" w:cs="VIC"/>
                <w:bCs/>
              </w:rPr>
              <w:t>(66.1)</w:t>
            </w:r>
          </w:p>
        </w:tc>
      </w:tr>
    </w:tbl>
    <w:p w14:paraId="767756C4" w14:textId="77777777" w:rsidR="003B2139" w:rsidRDefault="003B2139" w:rsidP="003B2139">
      <w:pPr>
        <w:pStyle w:val="ARTablefootnoteheading"/>
      </w:pPr>
      <w:bookmarkStart w:id="358" w:name="_Toc114661336"/>
      <w:r>
        <w:t xml:space="preserve">Summary: </w:t>
      </w:r>
    </w:p>
    <w:p w14:paraId="5B489576" w14:textId="53D9E5F0" w:rsidR="003B2139" w:rsidRDefault="003B2139" w:rsidP="003B2139">
      <w:pPr>
        <w:pStyle w:val="ARTableFootnote"/>
      </w:pPr>
      <w:r>
        <w:t xml:space="preserve">The net cash position for the DGS portfolio at 30 June 2023 </w:t>
      </w:r>
      <w:r w:rsidRPr="0099112E">
        <w:t>i</w:t>
      </w:r>
      <w:r w:rsidR="0099112E" w:rsidRPr="0099112E">
        <w:t>s</w:t>
      </w:r>
      <w:r w:rsidR="0099112E">
        <w:t xml:space="preserve"> </w:t>
      </w:r>
      <w:r w:rsidR="4D2AAD81">
        <w:t>$</w:t>
      </w:r>
      <w:r w:rsidRPr="00223D33">
        <w:rPr>
          <w:rStyle w:val="Strong"/>
        </w:rPr>
        <w:t>267.7 million</w:t>
      </w:r>
      <w:r>
        <w:t xml:space="preserve">. This is </w:t>
      </w:r>
      <w:r w:rsidRPr="00223D33">
        <w:rPr>
          <w:rStyle w:val="Strong"/>
        </w:rPr>
        <w:t>$66.1 million</w:t>
      </w:r>
      <w:r>
        <w:t xml:space="preserve"> lower than the budgeted balance of</w:t>
      </w:r>
      <w:r w:rsidR="00223D33">
        <w:rPr>
          <w:rFonts w:ascii="Calibri" w:hAnsi="Calibri" w:cs="Calibri"/>
        </w:rPr>
        <w:t> </w:t>
      </w:r>
      <w:r w:rsidRPr="00223D33">
        <w:rPr>
          <w:rStyle w:val="Strong"/>
        </w:rPr>
        <w:t>$333.8 million</w:t>
      </w:r>
      <w:r>
        <w:t xml:space="preserve">. </w:t>
      </w:r>
    </w:p>
    <w:p w14:paraId="0A9ABE3D" w14:textId="77777777" w:rsidR="003B2139" w:rsidRDefault="003B2139" w:rsidP="003B2139">
      <w:pPr>
        <w:pStyle w:val="ARTableFootnote"/>
      </w:pPr>
      <w:r>
        <w:t xml:space="preserve">Notes: </w:t>
      </w:r>
    </w:p>
    <w:p w14:paraId="6D80F2FD" w14:textId="77777777" w:rsidR="003B2139" w:rsidRDefault="003B2139" w:rsidP="003B2139">
      <w:pPr>
        <w:pStyle w:val="ARTableFootnote"/>
      </w:pPr>
      <w:r>
        <w:t xml:space="preserve">The notes below provide an explanation of the major variances in the 1 January to June 30 2023 cash flow statement. </w:t>
      </w:r>
    </w:p>
    <w:p w14:paraId="06F6C308" w14:textId="77777777" w:rsidR="003B2139" w:rsidRDefault="003B2139" w:rsidP="003B2139">
      <w:pPr>
        <w:pStyle w:val="ARTableFootnoteIndent"/>
      </w:pPr>
      <w:r>
        <w:t>1.</w:t>
      </w:r>
      <w:r>
        <w:tab/>
        <w:t>Variance in receipts from government is due to some Treasurer’s Advance supplementation funding which was not reflected in the budget.</w:t>
      </w:r>
    </w:p>
    <w:p w14:paraId="43A4CBC5" w14:textId="77777777" w:rsidR="003B2139" w:rsidRDefault="003B2139" w:rsidP="003B2139">
      <w:pPr>
        <w:pStyle w:val="ARTableFootnoteIndent"/>
      </w:pPr>
      <w:r>
        <w:t>2.</w:t>
      </w:r>
      <w:r>
        <w:tab/>
        <w:t>Grant payments were lower than budget due to deferral of program deliverables.</w:t>
      </w:r>
    </w:p>
    <w:p w14:paraId="242A1172" w14:textId="77777777" w:rsidR="003B2139" w:rsidRDefault="003B2139" w:rsidP="003B2139">
      <w:pPr>
        <w:pStyle w:val="ARTableFootnoteIndent"/>
      </w:pPr>
      <w:r>
        <w:t>3.</w:t>
      </w:r>
      <w:r>
        <w:tab/>
        <w:t>Higher payments to suppliers and employees are due to elevated customer volume in shared and regulatory services.</w:t>
      </w:r>
    </w:p>
    <w:p w14:paraId="7CEC03D3" w14:textId="77777777" w:rsidR="003B2139" w:rsidRDefault="003B2139" w:rsidP="003B2139">
      <w:pPr>
        <w:pStyle w:val="ARTableFootnoteIndent"/>
      </w:pPr>
      <w:r>
        <w:t>4.</w:t>
      </w:r>
      <w:r>
        <w:tab/>
        <w:t>Variance is mainly due to initiatives which were internally funded.</w:t>
      </w:r>
    </w:p>
    <w:p w14:paraId="10B67EEA" w14:textId="055BA573" w:rsidR="00EC132E" w:rsidRDefault="003B2139" w:rsidP="003B2139">
      <w:pPr>
        <w:pStyle w:val="ARTableFootnoteIndent"/>
        <w:rPr>
          <w:b/>
          <w:caps/>
          <w:color w:val="53565A"/>
          <w:sz w:val="30"/>
          <w:szCs w:val="30"/>
        </w:rPr>
      </w:pPr>
      <w:r>
        <w:t>5.</w:t>
      </w:r>
      <w:r>
        <w:tab/>
        <w:t xml:space="preserve">The preliminary estimates included some trusts which were subsequently classified as administered. </w:t>
      </w:r>
      <w:r w:rsidR="00EC132E">
        <w:br w:type="page"/>
      </w:r>
    </w:p>
    <w:p w14:paraId="2465642E" w14:textId="77777777" w:rsidR="00E3362F" w:rsidRDefault="00EC132E" w:rsidP="00950DB5">
      <w:pPr>
        <w:pStyle w:val="Heading3"/>
      </w:pPr>
      <w:bookmarkStart w:id="359" w:name="_Toc149315230"/>
      <w:bookmarkStart w:id="360" w:name="_Toc141792740"/>
      <w:r w:rsidRPr="00950DB5">
        <w:t>Statement</w:t>
      </w:r>
      <w:r>
        <w:t xml:space="preserve"> </w:t>
      </w:r>
      <w:r w:rsidRPr="001C5175">
        <w:t>of</w:t>
      </w:r>
      <w:r>
        <w:t xml:space="preserve"> </w:t>
      </w:r>
      <w:r w:rsidRPr="001C5175">
        <w:t>changes</w:t>
      </w:r>
      <w:r>
        <w:t xml:space="preserve"> </w:t>
      </w:r>
      <w:r w:rsidRPr="001C5175">
        <w:t>in</w:t>
      </w:r>
      <w:r>
        <w:t xml:space="preserve"> </w:t>
      </w:r>
      <w:r w:rsidRPr="001C5175">
        <w:t>equity</w:t>
      </w:r>
      <w:bookmarkEnd w:id="359"/>
    </w:p>
    <w:p w14:paraId="442F83BD" w14:textId="67C22E92" w:rsidR="00EC132E" w:rsidRDefault="00EC132E" w:rsidP="00E3362F">
      <w:pPr>
        <w:pStyle w:val="Heading3smallerfordatenotinTOC"/>
      </w:pPr>
      <w:r w:rsidRPr="00B06433">
        <w:t>for the year ended 30 June 202</w:t>
      </w:r>
      <w:bookmarkEnd w:id="358"/>
      <w:r>
        <w:t>3</w:t>
      </w:r>
      <w:bookmarkEnd w:id="360"/>
    </w:p>
    <w:tbl>
      <w:tblPr>
        <w:tblStyle w:val="ARTable"/>
        <w:tblW w:w="8505" w:type="dxa"/>
        <w:tblLook w:val="06E0" w:firstRow="1" w:lastRow="1" w:firstColumn="1" w:lastColumn="0" w:noHBand="1" w:noVBand="1"/>
      </w:tblPr>
      <w:tblGrid>
        <w:gridCol w:w="4986"/>
        <w:gridCol w:w="1173"/>
        <w:gridCol w:w="1173"/>
        <w:gridCol w:w="1173"/>
      </w:tblGrid>
      <w:tr w:rsidR="00B14CFC" w:rsidRPr="001C5175" w14:paraId="7DAFFDFB" w14:textId="77777777">
        <w:trPr>
          <w:cnfStyle w:val="100000000000" w:firstRow="1" w:lastRow="0" w:firstColumn="0" w:lastColumn="0" w:oddVBand="0" w:evenVBand="0" w:oddHBand="0" w:evenHBand="0" w:firstRowFirstColumn="0" w:firstRowLastColumn="0" w:lastRowFirstColumn="0" w:lastRowLastColumn="0"/>
          <w:trHeight w:val="818"/>
        </w:trPr>
        <w:tc>
          <w:tcPr>
            <w:tcW w:w="4986" w:type="dxa"/>
          </w:tcPr>
          <w:p w14:paraId="6DDDD45B" w14:textId="4C2E9F8F" w:rsidR="00B14CFC" w:rsidRPr="00A91D4C" w:rsidRDefault="00B14CFC" w:rsidP="00393BE9">
            <w:pPr>
              <w:pStyle w:val="ARTableColHead"/>
            </w:pPr>
            <w:r w:rsidRPr="00A91D4C">
              <w:t>Controlled</w:t>
            </w:r>
          </w:p>
        </w:tc>
        <w:tc>
          <w:tcPr>
            <w:tcW w:w="1173" w:type="dxa"/>
            <w:shd w:val="clear" w:color="auto" w:fill="EBEBEB"/>
            <w:noWrap/>
          </w:tcPr>
          <w:p w14:paraId="3B4BEE39" w14:textId="77777777" w:rsidR="00B14CFC" w:rsidRDefault="00B14CFC" w:rsidP="00691FA4">
            <w:pPr>
              <w:pStyle w:val="ARTableColHeadRight"/>
            </w:pPr>
            <w:r>
              <w:t xml:space="preserve">2023 </w:t>
            </w:r>
            <w:r>
              <w:br/>
              <w:t>actual</w:t>
            </w:r>
          </w:p>
          <w:p w14:paraId="72289A12" w14:textId="6AFEDC0B" w:rsidR="00B14CFC" w:rsidRDefault="00B14CFC" w:rsidP="00BC2804">
            <w:pPr>
              <w:pStyle w:val="ARTableColSubheadrightsmallerspaceabove"/>
            </w:pPr>
            <w:r>
              <w:t>$m</w:t>
            </w:r>
          </w:p>
        </w:tc>
        <w:tc>
          <w:tcPr>
            <w:tcW w:w="1173" w:type="dxa"/>
            <w:noWrap/>
          </w:tcPr>
          <w:p w14:paraId="2DD72E37" w14:textId="77777777" w:rsidR="00B14CFC" w:rsidRDefault="00B14CFC" w:rsidP="00691FA4">
            <w:pPr>
              <w:pStyle w:val="ARTableColHeadRight"/>
            </w:pPr>
            <w:r>
              <w:t>2023 revised budget</w:t>
            </w:r>
          </w:p>
          <w:p w14:paraId="1AAB9DDA" w14:textId="3314C25B" w:rsidR="00B14CFC" w:rsidRDefault="00B14CFC" w:rsidP="00BC2804">
            <w:pPr>
              <w:pStyle w:val="ARTableColSubheadrightsmallerspaceabove"/>
            </w:pPr>
            <w:r>
              <w:t>$m</w:t>
            </w:r>
          </w:p>
        </w:tc>
        <w:tc>
          <w:tcPr>
            <w:tcW w:w="1173" w:type="dxa"/>
            <w:noWrap/>
          </w:tcPr>
          <w:p w14:paraId="787F1C42" w14:textId="77777777" w:rsidR="00B14CFC" w:rsidRDefault="00B14CFC" w:rsidP="00691FA4">
            <w:pPr>
              <w:pStyle w:val="ARTableColHeadRight"/>
            </w:pPr>
            <w:r>
              <w:t>Variation</w:t>
            </w:r>
          </w:p>
          <w:p w14:paraId="44D36AAB" w14:textId="3F6C0038" w:rsidR="00B14CFC" w:rsidRDefault="00B14CFC" w:rsidP="00BC2804">
            <w:pPr>
              <w:pStyle w:val="ARTableColSubheadrightsmallerspaceabove"/>
            </w:pPr>
            <w:r>
              <w:t>$m</w:t>
            </w:r>
          </w:p>
        </w:tc>
      </w:tr>
      <w:tr w:rsidR="008F08FB" w:rsidRPr="000E0F28" w14:paraId="113F3791" w14:textId="77777777" w:rsidTr="008F08FB">
        <w:tc>
          <w:tcPr>
            <w:tcW w:w="4986" w:type="dxa"/>
          </w:tcPr>
          <w:p w14:paraId="522F9EBC" w14:textId="302A8357" w:rsidR="008F08FB" w:rsidRPr="001C5175" w:rsidRDefault="008F08FB" w:rsidP="008F08FB">
            <w:pPr>
              <w:pStyle w:val="ARTableRowHeadColour"/>
            </w:pPr>
            <w:r w:rsidRPr="00092E71">
              <w:t>Contributed capital</w:t>
            </w:r>
          </w:p>
        </w:tc>
        <w:tc>
          <w:tcPr>
            <w:tcW w:w="1173" w:type="dxa"/>
            <w:shd w:val="clear" w:color="auto" w:fill="auto"/>
            <w:noWrap/>
          </w:tcPr>
          <w:p w14:paraId="07E968EB" w14:textId="69FD6816" w:rsidR="008F08FB" w:rsidRDefault="008F08FB" w:rsidP="008F08FB">
            <w:pPr>
              <w:pStyle w:val="Tablerowheadinginvisible"/>
              <w:rPr>
                <w:rFonts w:eastAsia="VIC" w:cs="VIC"/>
              </w:rPr>
            </w:pPr>
            <w:r w:rsidRPr="00092E71">
              <w:t>Contributed capital</w:t>
            </w:r>
          </w:p>
        </w:tc>
        <w:tc>
          <w:tcPr>
            <w:tcW w:w="1173" w:type="dxa"/>
            <w:noWrap/>
          </w:tcPr>
          <w:p w14:paraId="206AB1F3" w14:textId="398EF8C5" w:rsidR="008F08FB" w:rsidRDefault="008F08FB" w:rsidP="008F08FB">
            <w:pPr>
              <w:pStyle w:val="Tablerowheadinginvisible"/>
              <w:rPr>
                <w:rFonts w:eastAsia="VIC" w:cs="VIC"/>
              </w:rPr>
            </w:pPr>
            <w:r w:rsidRPr="00092E71">
              <w:t>Contributed capital</w:t>
            </w:r>
          </w:p>
        </w:tc>
        <w:tc>
          <w:tcPr>
            <w:tcW w:w="1173" w:type="dxa"/>
            <w:noWrap/>
          </w:tcPr>
          <w:p w14:paraId="3839820E" w14:textId="3CEA832B" w:rsidR="008F08FB" w:rsidRDefault="008F08FB" w:rsidP="008F08FB">
            <w:pPr>
              <w:pStyle w:val="Tablerowheadinginvisible"/>
              <w:rPr>
                <w:rFonts w:eastAsia="VIC" w:cs="VIC"/>
              </w:rPr>
            </w:pPr>
            <w:r w:rsidRPr="00092E71">
              <w:t>Contributed capital</w:t>
            </w:r>
          </w:p>
        </w:tc>
      </w:tr>
      <w:tr w:rsidR="00562397" w:rsidRPr="000E0F28" w14:paraId="2FB6118A" w14:textId="77777777">
        <w:tc>
          <w:tcPr>
            <w:tcW w:w="4986" w:type="dxa"/>
          </w:tcPr>
          <w:p w14:paraId="65B6C6D4" w14:textId="16245DAB" w:rsidR="00562397" w:rsidRPr="00DD4FE0" w:rsidRDefault="00562397" w:rsidP="00562397">
            <w:pPr>
              <w:pStyle w:val="ARTableBodyBold"/>
            </w:pPr>
            <w:r w:rsidRPr="001C5175">
              <w:t>Opening</w:t>
            </w:r>
            <w:r>
              <w:t xml:space="preserve"> </w:t>
            </w:r>
            <w:r w:rsidRPr="001C5175">
              <w:t>balance</w:t>
            </w:r>
          </w:p>
        </w:tc>
        <w:tc>
          <w:tcPr>
            <w:tcW w:w="1173" w:type="dxa"/>
            <w:shd w:val="clear" w:color="auto" w:fill="EBEBEB"/>
            <w:noWrap/>
          </w:tcPr>
          <w:p w14:paraId="2FF6A98E" w14:textId="49A5335A" w:rsidR="00562397" w:rsidRPr="00DD4FE0" w:rsidRDefault="00DC58F4" w:rsidP="00562397">
            <w:pPr>
              <w:pStyle w:val="ARTableBodyRightBold"/>
            </w:pPr>
            <w:r>
              <w:rPr>
                <w:rFonts w:eastAsia="VIC" w:cs="VIC"/>
              </w:rPr>
              <w:t>–</w:t>
            </w:r>
          </w:p>
        </w:tc>
        <w:tc>
          <w:tcPr>
            <w:tcW w:w="1173" w:type="dxa"/>
            <w:noWrap/>
          </w:tcPr>
          <w:p w14:paraId="24D36DB3" w14:textId="668DEC7C" w:rsidR="00562397" w:rsidRPr="00DD4FE0" w:rsidRDefault="00DC58F4" w:rsidP="00562397">
            <w:pPr>
              <w:pStyle w:val="ARTableBodyRightBold"/>
            </w:pPr>
            <w:r>
              <w:rPr>
                <w:rFonts w:eastAsia="VIC" w:cs="VIC"/>
              </w:rPr>
              <w:t>–</w:t>
            </w:r>
          </w:p>
        </w:tc>
        <w:tc>
          <w:tcPr>
            <w:tcW w:w="1173" w:type="dxa"/>
            <w:noWrap/>
          </w:tcPr>
          <w:p w14:paraId="5E243FF2" w14:textId="7415F6E9" w:rsidR="00562397" w:rsidRPr="00DD4FE0" w:rsidRDefault="00DC58F4" w:rsidP="00562397">
            <w:pPr>
              <w:pStyle w:val="ARTableBodyRightBold"/>
            </w:pPr>
            <w:r>
              <w:rPr>
                <w:rFonts w:eastAsia="VIC" w:cs="VIC"/>
              </w:rPr>
              <w:t>–</w:t>
            </w:r>
          </w:p>
        </w:tc>
      </w:tr>
      <w:tr w:rsidR="00562397" w:rsidRPr="000E0F28" w14:paraId="7D5A387C" w14:textId="77777777">
        <w:tc>
          <w:tcPr>
            <w:tcW w:w="4986" w:type="dxa"/>
          </w:tcPr>
          <w:p w14:paraId="76CBA0D0" w14:textId="48EDD05B" w:rsidR="00562397" w:rsidRPr="001C5175" w:rsidRDefault="00562397" w:rsidP="00562397">
            <w:pPr>
              <w:pStyle w:val="ARTableBody"/>
            </w:pPr>
            <w:r>
              <w:t xml:space="preserve">Machinery of government </w:t>
            </w:r>
          </w:p>
        </w:tc>
        <w:tc>
          <w:tcPr>
            <w:tcW w:w="1173" w:type="dxa"/>
            <w:shd w:val="clear" w:color="auto" w:fill="EBEBEB"/>
            <w:noWrap/>
          </w:tcPr>
          <w:p w14:paraId="7CE548EA" w14:textId="21D21CDB" w:rsidR="00562397" w:rsidRPr="008C3B99" w:rsidRDefault="00562397" w:rsidP="00562397">
            <w:pPr>
              <w:pStyle w:val="ARTableBodyRight"/>
            </w:pPr>
            <w:r w:rsidRPr="39BB6F66">
              <w:rPr>
                <w:rFonts w:eastAsia="VIC" w:cs="VIC"/>
              </w:rPr>
              <w:t>1,190.4</w:t>
            </w:r>
          </w:p>
        </w:tc>
        <w:tc>
          <w:tcPr>
            <w:tcW w:w="1173" w:type="dxa"/>
            <w:noWrap/>
          </w:tcPr>
          <w:p w14:paraId="032B34DE" w14:textId="14A9B562" w:rsidR="00562397" w:rsidRPr="008C3B99" w:rsidRDefault="00562397" w:rsidP="00562397">
            <w:pPr>
              <w:pStyle w:val="ARTableBodyRight"/>
            </w:pPr>
            <w:r w:rsidRPr="39BB6F66">
              <w:rPr>
                <w:rFonts w:eastAsia="VIC" w:cs="VIC"/>
              </w:rPr>
              <w:t>1,261.7</w:t>
            </w:r>
          </w:p>
        </w:tc>
        <w:tc>
          <w:tcPr>
            <w:tcW w:w="1173" w:type="dxa"/>
            <w:noWrap/>
          </w:tcPr>
          <w:p w14:paraId="2B97E5DE" w14:textId="4DA03071" w:rsidR="00562397" w:rsidRPr="00003333" w:rsidRDefault="00562397" w:rsidP="00562397">
            <w:pPr>
              <w:pStyle w:val="ARTableBodyRight"/>
            </w:pPr>
            <w:r w:rsidRPr="39BB6F66">
              <w:rPr>
                <w:rFonts w:eastAsia="VIC" w:cs="VIC"/>
              </w:rPr>
              <w:t>(71.3)</w:t>
            </w:r>
          </w:p>
        </w:tc>
      </w:tr>
      <w:tr w:rsidR="00562397" w:rsidRPr="00AA6389" w14:paraId="272BC1E2" w14:textId="77777777">
        <w:tc>
          <w:tcPr>
            <w:tcW w:w="4986" w:type="dxa"/>
          </w:tcPr>
          <w:p w14:paraId="0935DECB" w14:textId="65737CC3" w:rsidR="00562397" w:rsidRPr="00DD4FE0" w:rsidRDefault="00562397" w:rsidP="00562397">
            <w:pPr>
              <w:pStyle w:val="ARTableBodyBold"/>
            </w:pPr>
            <w:r>
              <w:t>Closing balance</w:t>
            </w:r>
          </w:p>
        </w:tc>
        <w:tc>
          <w:tcPr>
            <w:tcW w:w="1173" w:type="dxa"/>
            <w:shd w:val="clear" w:color="auto" w:fill="EBEBEB"/>
            <w:noWrap/>
            <w:vAlign w:val="center"/>
          </w:tcPr>
          <w:p w14:paraId="72B0BB07" w14:textId="156F2F9A" w:rsidR="00562397" w:rsidRPr="00DD4FE0" w:rsidRDefault="00562397" w:rsidP="00562397">
            <w:pPr>
              <w:pStyle w:val="ARTableBodyRightBold"/>
            </w:pPr>
            <w:r w:rsidRPr="39BB6F66">
              <w:rPr>
                <w:rFonts w:eastAsia="VIC" w:cs="VIC"/>
                <w:bCs/>
              </w:rPr>
              <w:t>1,190.4</w:t>
            </w:r>
          </w:p>
        </w:tc>
        <w:tc>
          <w:tcPr>
            <w:tcW w:w="1173" w:type="dxa"/>
            <w:noWrap/>
            <w:vAlign w:val="center"/>
          </w:tcPr>
          <w:p w14:paraId="0103FEF9" w14:textId="6581E489" w:rsidR="00562397" w:rsidRPr="00DD4FE0" w:rsidRDefault="00562397" w:rsidP="00562397">
            <w:pPr>
              <w:pStyle w:val="ARTableBodyRightBold"/>
            </w:pPr>
            <w:r w:rsidRPr="39BB6F66">
              <w:rPr>
                <w:rFonts w:eastAsia="VIC" w:cs="VIC"/>
                <w:bCs/>
              </w:rPr>
              <w:t>1,261.7</w:t>
            </w:r>
          </w:p>
        </w:tc>
        <w:tc>
          <w:tcPr>
            <w:tcW w:w="1173" w:type="dxa"/>
            <w:noWrap/>
            <w:vAlign w:val="center"/>
          </w:tcPr>
          <w:p w14:paraId="11593AA7" w14:textId="43294173" w:rsidR="00562397" w:rsidRPr="00DD4FE0" w:rsidRDefault="00562397" w:rsidP="00562397">
            <w:pPr>
              <w:pStyle w:val="ARTableBodyRightBold"/>
            </w:pPr>
            <w:r w:rsidRPr="39BB6F66">
              <w:rPr>
                <w:rFonts w:eastAsia="VIC" w:cs="VIC"/>
                <w:bCs/>
              </w:rPr>
              <w:t>(71.3)</w:t>
            </w:r>
          </w:p>
        </w:tc>
      </w:tr>
      <w:tr w:rsidR="008F08FB" w:rsidRPr="00003333" w14:paraId="228DAC18" w14:textId="77777777" w:rsidTr="008F08FB">
        <w:tc>
          <w:tcPr>
            <w:tcW w:w="4986" w:type="dxa"/>
          </w:tcPr>
          <w:p w14:paraId="3CC243F4" w14:textId="6CF12620" w:rsidR="008F08FB" w:rsidRPr="001C5175" w:rsidRDefault="008F08FB" w:rsidP="008F08FB">
            <w:pPr>
              <w:pStyle w:val="ARTableRowHeadColour"/>
            </w:pPr>
            <w:r w:rsidRPr="00086198">
              <w:t>Accumulated surplus</w:t>
            </w:r>
          </w:p>
        </w:tc>
        <w:tc>
          <w:tcPr>
            <w:tcW w:w="1173" w:type="dxa"/>
            <w:shd w:val="clear" w:color="auto" w:fill="auto"/>
            <w:noWrap/>
          </w:tcPr>
          <w:p w14:paraId="03B5AA2E" w14:textId="7A509D6C" w:rsidR="008F08FB" w:rsidRDefault="008F08FB" w:rsidP="008F08FB">
            <w:pPr>
              <w:pStyle w:val="Tablerowheadinginvisible"/>
              <w:rPr>
                <w:rFonts w:eastAsia="VIC" w:cs="VIC"/>
              </w:rPr>
            </w:pPr>
            <w:r w:rsidRPr="00086198">
              <w:t>Accumulated surplus</w:t>
            </w:r>
          </w:p>
        </w:tc>
        <w:tc>
          <w:tcPr>
            <w:tcW w:w="1173" w:type="dxa"/>
            <w:noWrap/>
          </w:tcPr>
          <w:p w14:paraId="6B4E6593" w14:textId="01B4258F" w:rsidR="008F08FB" w:rsidRDefault="008F08FB" w:rsidP="008F08FB">
            <w:pPr>
              <w:pStyle w:val="Tablerowheadinginvisible"/>
              <w:rPr>
                <w:rFonts w:eastAsia="VIC" w:cs="VIC"/>
              </w:rPr>
            </w:pPr>
            <w:r w:rsidRPr="00086198">
              <w:t>Accumulated surplus</w:t>
            </w:r>
          </w:p>
        </w:tc>
        <w:tc>
          <w:tcPr>
            <w:tcW w:w="1173" w:type="dxa"/>
            <w:noWrap/>
          </w:tcPr>
          <w:p w14:paraId="399BA174" w14:textId="77119305" w:rsidR="008F08FB" w:rsidRDefault="008F08FB" w:rsidP="008F08FB">
            <w:pPr>
              <w:pStyle w:val="Tablerowheadinginvisible"/>
              <w:rPr>
                <w:rFonts w:eastAsia="VIC" w:cs="VIC"/>
              </w:rPr>
            </w:pPr>
            <w:r w:rsidRPr="00086198">
              <w:t>Accumulated surplus</w:t>
            </w:r>
          </w:p>
        </w:tc>
      </w:tr>
      <w:tr w:rsidR="00B14CFC" w:rsidRPr="00003333" w14:paraId="45620192" w14:textId="77777777">
        <w:tc>
          <w:tcPr>
            <w:tcW w:w="4986" w:type="dxa"/>
          </w:tcPr>
          <w:p w14:paraId="37205878" w14:textId="2A58E931" w:rsidR="00B14CFC" w:rsidRPr="00DD4FE0" w:rsidRDefault="00B14CFC" w:rsidP="00B14CFC">
            <w:pPr>
              <w:pStyle w:val="ARTableBodyBold"/>
            </w:pPr>
            <w:r w:rsidRPr="001C5175">
              <w:t>Opening</w:t>
            </w:r>
            <w:r>
              <w:t xml:space="preserve"> </w:t>
            </w:r>
            <w:r w:rsidRPr="001C5175">
              <w:t>balance</w:t>
            </w:r>
          </w:p>
        </w:tc>
        <w:tc>
          <w:tcPr>
            <w:tcW w:w="1173" w:type="dxa"/>
            <w:shd w:val="clear" w:color="auto" w:fill="EBEBEB"/>
            <w:noWrap/>
          </w:tcPr>
          <w:p w14:paraId="6EEECB8F" w14:textId="2B3691AC" w:rsidR="00B14CFC" w:rsidRPr="00DD4FE0" w:rsidRDefault="00DC58F4" w:rsidP="00B14CFC">
            <w:pPr>
              <w:pStyle w:val="ARTableBodyRightBold"/>
            </w:pPr>
            <w:r>
              <w:rPr>
                <w:rFonts w:eastAsia="VIC" w:cs="VIC"/>
              </w:rPr>
              <w:t>–</w:t>
            </w:r>
          </w:p>
        </w:tc>
        <w:tc>
          <w:tcPr>
            <w:tcW w:w="1173" w:type="dxa"/>
            <w:noWrap/>
          </w:tcPr>
          <w:p w14:paraId="5A04103A" w14:textId="2EF0FAA5" w:rsidR="00B14CFC" w:rsidRPr="00DD4FE0" w:rsidRDefault="00DC58F4" w:rsidP="00B14CFC">
            <w:pPr>
              <w:pStyle w:val="ARTableBodyRightBold"/>
            </w:pPr>
            <w:r>
              <w:rPr>
                <w:rFonts w:eastAsia="VIC" w:cs="VIC"/>
              </w:rPr>
              <w:t>–</w:t>
            </w:r>
          </w:p>
        </w:tc>
        <w:tc>
          <w:tcPr>
            <w:tcW w:w="1173" w:type="dxa"/>
            <w:noWrap/>
          </w:tcPr>
          <w:p w14:paraId="68EF74D5" w14:textId="12D55DF5" w:rsidR="00B14CFC" w:rsidRPr="00DD4FE0" w:rsidRDefault="00DC58F4" w:rsidP="00B14CFC">
            <w:pPr>
              <w:pStyle w:val="ARTableBodyRightBold"/>
            </w:pPr>
            <w:r>
              <w:rPr>
                <w:rFonts w:eastAsia="VIC" w:cs="VIC"/>
              </w:rPr>
              <w:t>–</w:t>
            </w:r>
          </w:p>
        </w:tc>
      </w:tr>
      <w:tr w:rsidR="00B16535" w:rsidRPr="00003333" w14:paraId="079C19E1" w14:textId="77777777" w:rsidTr="00393BE9">
        <w:tc>
          <w:tcPr>
            <w:tcW w:w="4986" w:type="dxa"/>
          </w:tcPr>
          <w:p w14:paraId="0B5040EB" w14:textId="26B59B61" w:rsidR="00B16535" w:rsidRPr="00EB34C5" w:rsidRDefault="00B16535" w:rsidP="00B16535">
            <w:pPr>
              <w:pStyle w:val="ARTableBody"/>
            </w:pPr>
            <w:r w:rsidRPr="001C5175">
              <w:t>Comprehensive</w:t>
            </w:r>
            <w:r>
              <w:t xml:space="preserve"> </w:t>
            </w:r>
            <w:r w:rsidRPr="001C5175">
              <w:t>result</w:t>
            </w:r>
          </w:p>
        </w:tc>
        <w:tc>
          <w:tcPr>
            <w:tcW w:w="1173" w:type="dxa"/>
            <w:shd w:val="clear" w:color="auto" w:fill="EBEBEB"/>
            <w:noWrap/>
            <w:vAlign w:val="bottom"/>
          </w:tcPr>
          <w:p w14:paraId="20D71F03" w14:textId="5F745FE4" w:rsidR="00B16535" w:rsidRPr="006D45A4" w:rsidRDefault="00B16535" w:rsidP="00B16535">
            <w:pPr>
              <w:pStyle w:val="ARTableBodyRight"/>
            </w:pPr>
            <w:r w:rsidRPr="39BB6F66">
              <w:rPr>
                <w:rFonts w:eastAsia="VIC" w:cs="VIC"/>
              </w:rPr>
              <w:t>69.7</w:t>
            </w:r>
          </w:p>
        </w:tc>
        <w:tc>
          <w:tcPr>
            <w:tcW w:w="1173" w:type="dxa"/>
            <w:noWrap/>
            <w:vAlign w:val="bottom"/>
          </w:tcPr>
          <w:p w14:paraId="77CD6CEF" w14:textId="2117F218" w:rsidR="00B16535" w:rsidRPr="006D45A4" w:rsidRDefault="00B16535" w:rsidP="00B16535">
            <w:pPr>
              <w:pStyle w:val="ARTableBodyRight"/>
            </w:pPr>
            <w:r w:rsidRPr="39BB6F66">
              <w:rPr>
                <w:rFonts w:eastAsia="VIC" w:cs="VIC"/>
              </w:rPr>
              <w:t>(13.7)</w:t>
            </w:r>
          </w:p>
        </w:tc>
        <w:tc>
          <w:tcPr>
            <w:tcW w:w="1173" w:type="dxa"/>
            <w:noWrap/>
            <w:vAlign w:val="bottom"/>
          </w:tcPr>
          <w:p w14:paraId="1ED90B88" w14:textId="32BD4D3F" w:rsidR="00B16535" w:rsidRPr="006D45A4" w:rsidRDefault="00B16535" w:rsidP="00B16535">
            <w:pPr>
              <w:pStyle w:val="ARTableBodyRight"/>
            </w:pPr>
            <w:r w:rsidRPr="396B6D54">
              <w:rPr>
                <w:rFonts w:eastAsia="VIC" w:cs="VIC"/>
              </w:rPr>
              <w:t>83.4</w:t>
            </w:r>
          </w:p>
        </w:tc>
      </w:tr>
      <w:tr w:rsidR="00B16535" w:rsidRPr="00003333" w14:paraId="0D053DD3" w14:textId="77777777">
        <w:tc>
          <w:tcPr>
            <w:tcW w:w="4986" w:type="dxa"/>
          </w:tcPr>
          <w:p w14:paraId="0A998C6E" w14:textId="1F7B94CE" w:rsidR="00B16535" w:rsidRPr="00DD4FE0" w:rsidRDefault="00B16535" w:rsidP="00B16535">
            <w:pPr>
              <w:pStyle w:val="ARTableBodyBold"/>
            </w:pPr>
            <w:r w:rsidRPr="001C5175">
              <w:t>Closing</w:t>
            </w:r>
            <w:r>
              <w:t xml:space="preserve"> </w:t>
            </w:r>
            <w:r w:rsidRPr="001C5175">
              <w:t>balance</w:t>
            </w:r>
          </w:p>
        </w:tc>
        <w:tc>
          <w:tcPr>
            <w:tcW w:w="1173" w:type="dxa"/>
            <w:shd w:val="clear" w:color="auto" w:fill="EBEBEB"/>
            <w:noWrap/>
            <w:vAlign w:val="center"/>
          </w:tcPr>
          <w:p w14:paraId="3FAD1A93" w14:textId="6829056A" w:rsidR="00B16535" w:rsidRPr="00DD4FE0" w:rsidRDefault="00B16535" w:rsidP="00B16535">
            <w:pPr>
              <w:pStyle w:val="ARTableBodyRightBold"/>
            </w:pPr>
            <w:r w:rsidRPr="39BB6F66">
              <w:rPr>
                <w:rFonts w:eastAsia="VIC" w:cs="VIC"/>
                <w:bCs/>
              </w:rPr>
              <w:t>69.7</w:t>
            </w:r>
          </w:p>
        </w:tc>
        <w:tc>
          <w:tcPr>
            <w:tcW w:w="1173" w:type="dxa"/>
            <w:noWrap/>
            <w:vAlign w:val="center"/>
          </w:tcPr>
          <w:p w14:paraId="6EE13F3C" w14:textId="08C18FE6" w:rsidR="00B16535" w:rsidRPr="00DD4FE0" w:rsidRDefault="00B16535" w:rsidP="00B16535">
            <w:pPr>
              <w:pStyle w:val="ARTableBodyRightBold"/>
            </w:pPr>
            <w:r w:rsidRPr="39BB6F66">
              <w:rPr>
                <w:rFonts w:eastAsia="VIC" w:cs="VIC"/>
                <w:bCs/>
              </w:rPr>
              <w:t>(13.7)</w:t>
            </w:r>
          </w:p>
        </w:tc>
        <w:tc>
          <w:tcPr>
            <w:tcW w:w="1173" w:type="dxa"/>
            <w:noWrap/>
            <w:vAlign w:val="center"/>
          </w:tcPr>
          <w:p w14:paraId="5243C5B9" w14:textId="04BA1C9C" w:rsidR="00B16535" w:rsidRPr="00DD4FE0" w:rsidRDefault="00B16535" w:rsidP="00B16535">
            <w:pPr>
              <w:pStyle w:val="ARTableBodyRightBold"/>
            </w:pPr>
            <w:r w:rsidRPr="396B6D54">
              <w:rPr>
                <w:rFonts w:eastAsia="VIC" w:cs="VIC"/>
                <w:bCs/>
              </w:rPr>
              <w:t>83.4</w:t>
            </w:r>
          </w:p>
        </w:tc>
      </w:tr>
      <w:tr w:rsidR="00B16535" w:rsidRPr="00003333" w14:paraId="07290BEF" w14:textId="77777777">
        <w:trPr>
          <w:cnfStyle w:val="010000000000" w:firstRow="0" w:lastRow="1" w:firstColumn="0" w:lastColumn="0" w:oddVBand="0" w:evenVBand="0" w:oddHBand="0" w:evenHBand="0" w:firstRowFirstColumn="0" w:firstRowLastColumn="0" w:lastRowFirstColumn="0" w:lastRowLastColumn="0"/>
        </w:trPr>
        <w:tc>
          <w:tcPr>
            <w:tcW w:w="4986" w:type="dxa"/>
          </w:tcPr>
          <w:p w14:paraId="1D21858C" w14:textId="549BAD70" w:rsidR="00B16535" w:rsidRPr="00DD4FE0" w:rsidRDefault="00B16535" w:rsidP="00B16535">
            <w:pPr>
              <w:pStyle w:val="ARTableBodyBold"/>
            </w:pPr>
            <w:r w:rsidRPr="001C5175">
              <w:t>Total</w:t>
            </w:r>
            <w:r>
              <w:t xml:space="preserve"> </w:t>
            </w:r>
            <w:r w:rsidRPr="001C5175">
              <w:t>equity</w:t>
            </w:r>
          </w:p>
        </w:tc>
        <w:tc>
          <w:tcPr>
            <w:tcW w:w="1173" w:type="dxa"/>
            <w:shd w:val="clear" w:color="auto" w:fill="EBEBEB"/>
            <w:noWrap/>
            <w:vAlign w:val="center"/>
          </w:tcPr>
          <w:p w14:paraId="2A0D00AF" w14:textId="72E84D08" w:rsidR="00B16535" w:rsidRPr="00DD4FE0" w:rsidRDefault="00B16535" w:rsidP="00B16535">
            <w:pPr>
              <w:pStyle w:val="ARTableBodyRightBold"/>
            </w:pPr>
            <w:r w:rsidRPr="39BB6F66">
              <w:rPr>
                <w:rFonts w:eastAsia="VIC" w:cs="VIC"/>
                <w:bCs/>
              </w:rPr>
              <w:t>1,260.1</w:t>
            </w:r>
          </w:p>
        </w:tc>
        <w:tc>
          <w:tcPr>
            <w:tcW w:w="1173" w:type="dxa"/>
            <w:noWrap/>
            <w:vAlign w:val="center"/>
          </w:tcPr>
          <w:p w14:paraId="4FE01596" w14:textId="54E02D3B" w:rsidR="00B16535" w:rsidRPr="00DD4FE0" w:rsidRDefault="00B16535" w:rsidP="00B16535">
            <w:pPr>
              <w:pStyle w:val="ARTableBodyRightBold"/>
            </w:pPr>
            <w:r w:rsidRPr="39BB6F66">
              <w:rPr>
                <w:rFonts w:eastAsia="VIC" w:cs="VIC"/>
                <w:bCs/>
              </w:rPr>
              <w:t>1,248.0</w:t>
            </w:r>
          </w:p>
        </w:tc>
        <w:tc>
          <w:tcPr>
            <w:tcW w:w="1173" w:type="dxa"/>
            <w:noWrap/>
            <w:vAlign w:val="center"/>
          </w:tcPr>
          <w:p w14:paraId="62A8F76D" w14:textId="37341E0E" w:rsidR="00B16535" w:rsidRPr="00DD4FE0" w:rsidRDefault="00B16535" w:rsidP="00B16535">
            <w:pPr>
              <w:pStyle w:val="ARTableBodyRightBold"/>
            </w:pPr>
            <w:r w:rsidRPr="39BB6F66">
              <w:rPr>
                <w:rFonts w:eastAsia="VIC" w:cs="VIC"/>
                <w:bCs/>
              </w:rPr>
              <w:t>12.1</w:t>
            </w:r>
          </w:p>
        </w:tc>
      </w:tr>
    </w:tbl>
    <w:p w14:paraId="27288888" w14:textId="77777777" w:rsidR="008E54C4" w:rsidRPr="008E54C4" w:rsidRDefault="008E54C4" w:rsidP="008E54C4">
      <w:pPr>
        <w:pStyle w:val="ARTablefootnoteheading"/>
      </w:pPr>
      <w:bookmarkStart w:id="361" w:name="_Toc114661337"/>
      <w:r w:rsidRPr="008E54C4">
        <w:t>Summary:</w:t>
      </w:r>
    </w:p>
    <w:p w14:paraId="508C33F0" w14:textId="590A9D8D" w:rsidR="00EC132E" w:rsidRPr="001D7FDD" w:rsidRDefault="008E54C4" w:rsidP="008E54C4">
      <w:pPr>
        <w:pStyle w:val="ARTableFootnote"/>
      </w:pPr>
      <w:r w:rsidRPr="008E54C4">
        <w:t xml:space="preserve">Total equity for the DGS portfolio is a marginal increase of </w:t>
      </w:r>
      <w:r w:rsidRPr="00B14CFC">
        <w:rPr>
          <w:rStyle w:val="Strong"/>
        </w:rPr>
        <w:t>$12.1 million</w:t>
      </w:r>
      <w:r w:rsidRPr="008E54C4">
        <w:t xml:space="preserve"> compared with the original budgeted balance sheet. </w:t>
      </w:r>
      <w:r w:rsidR="00EC132E">
        <w:br w:type="page"/>
      </w:r>
    </w:p>
    <w:p w14:paraId="47B0A730" w14:textId="77777777" w:rsidR="00E3362F" w:rsidRDefault="00EC132E" w:rsidP="00FD1381">
      <w:pPr>
        <w:pStyle w:val="Heading3"/>
        <w:spacing w:before="0"/>
      </w:pPr>
      <w:bookmarkStart w:id="362" w:name="_Toc149315231"/>
      <w:bookmarkStart w:id="363" w:name="_Toc141792741"/>
      <w:r w:rsidRPr="00FD1381">
        <w:t>Administered</w:t>
      </w:r>
      <w:r>
        <w:t xml:space="preserve"> </w:t>
      </w:r>
      <w:r w:rsidRPr="001C5175">
        <w:t>items</w:t>
      </w:r>
      <w:r>
        <w:t xml:space="preserve"> </w:t>
      </w:r>
      <w:r w:rsidRPr="00950DB5">
        <w:t>statement</w:t>
      </w:r>
      <w:bookmarkEnd w:id="362"/>
    </w:p>
    <w:p w14:paraId="2DB15A6D" w14:textId="7514F50D" w:rsidR="00EC132E" w:rsidRPr="00B06433" w:rsidRDefault="00EC132E" w:rsidP="00E3362F">
      <w:pPr>
        <w:pStyle w:val="Heading3smallerfordatenotinTOC"/>
      </w:pPr>
      <w:r w:rsidRPr="00B06433">
        <w:t>for the year ended 30 June 202</w:t>
      </w:r>
      <w:r>
        <w:t>2</w:t>
      </w:r>
      <w:bookmarkEnd w:id="361"/>
      <w:bookmarkEnd w:id="363"/>
    </w:p>
    <w:tbl>
      <w:tblPr>
        <w:tblStyle w:val="ARTable"/>
        <w:tblW w:w="8505" w:type="dxa"/>
        <w:tblLook w:val="06E0" w:firstRow="1" w:lastRow="1" w:firstColumn="1" w:lastColumn="0" w:noHBand="1" w:noVBand="1"/>
      </w:tblPr>
      <w:tblGrid>
        <w:gridCol w:w="4710"/>
        <w:gridCol w:w="1265"/>
        <w:gridCol w:w="1265"/>
        <w:gridCol w:w="1265"/>
      </w:tblGrid>
      <w:tr w:rsidR="00A30692" w:rsidRPr="001C5175" w14:paraId="0FB9F47F" w14:textId="77777777" w:rsidTr="008F08FB">
        <w:trPr>
          <w:cnfStyle w:val="100000000000" w:firstRow="1" w:lastRow="0" w:firstColumn="0" w:lastColumn="0" w:oddVBand="0" w:evenVBand="0" w:oddHBand="0" w:evenHBand="0" w:firstRowFirstColumn="0" w:firstRowLastColumn="0" w:lastRowFirstColumn="0" w:lastRowLastColumn="0"/>
          <w:trHeight w:val="918"/>
        </w:trPr>
        <w:tc>
          <w:tcPr>
            <w:tcW w:w="4710" w:type="dxa"/>
          </w:tcPr>
          <w:p w14:paraId="07E6D215" w14:textId="5D3DE6B9" w:rsidR="00A30692" w:rsidRPr="00A91D4C" w:rsidRDefault="00A30692" w:rsidP="00393BE9">
            <w:pPr>
              <w:pStyle w:val="ARTableColHead"/>
            </w:pPr>
            <w:r w:rsidRPr="00A91D4C">
              <w:t>Controlled</w:t>
            </w:r>
          </w:p>
        </w:tc>
        <w:tc>
          <w:tcPr>
            <w:tcW w:w="1265" w:type="dxa"/>
            <w:shd w:val="clear" w:color="auto" w:fill="EBEBEB"/>
            <w:noWrap/>
          </w:tcPr>
          <w:p w14:paraId="27671ACD" w14:textId="77777777" w:rsidR="00A30692" w:rsidRPr="001D7FDD" w:rsidRDefault="00A30692" w:rsidP="001D7FDD">
            <w:pPr>
              <w:pStyle w:val="ARTableColHeadRight"/>
            </w:pPr>
            <w:r w:rsidRPr="001D7FDD">
              <w:t>2022–23 actual</w:t>
            </w:r>
          </w:p>
          <w:p w14:paraId="3D1611DF" w14:textId="397BE105" w:rsidR="00A30692" w:rsidRPr="001D7FDD" w:rsidRDefault="00A30692" w:rsidP="00A30692">
            <w:pPr>
              <w:pStyle w:val="ARTableColSubheadrightsmallerspaceabove"/>
            </w:pPr>
            <w:r>
              <w:t>$m</w:t>
            </w:r>
          </w:p>
        </w:tc>
        <w:tc>
          <w:tcPr>
            <w:tcW w:w="1265" w:type="dxa"/>
            <w:noWrap/>
          </w:tcPr>
          <w:p w14:paraId="28CA14E2" w14:textId="77777777" w:rsidR="00A30692" w:rsidRPr="001D7FDD" w:rsidRDefault="00A30692" w:rsidP="001D7FDD">
            <w:pPr>
              <w:pStyle w:val="ARTableColHeadRight"/>
            </w:pPr>
            <w:r w:rsidRPr="001D7FDD">
              <w:t>2022–23 budget</w:t>
            </w:r>
          </w:p>
          <w:p w14:paraId="12B8723A" w14:textId="6B8FFC03" w:rsidR="00A30692" w:rsidRPr="001D7FDD" w:rsidRDefault="00A30692" w:rsidP="00A30692">
            <w:pPr>
              <w:pStyle w:val="ARTableColSubheadrightsmallerspaceabove"/>
            </w:pPr>
            <w:r>
              <w:t>$m</w:t>
            </w:r>
          </w:p>
        </w:tc>
        <w:tc>
          <w:tcPr>
            <w:tcW w:w="1265" w:type="dxa"/>
            <w:noWrap/>
          </w:tcPr>
          <w:p w14:paraId="34667030" w14:textId="77777777" w:rsidR="00A30692" w:rsidRPr="001D7FDD" w:rsidRDefault="00A30692" w:rsidP="001D7FDD">
            <w:pPr>
              <w:pStyle w:val="ARTableColHeadRight"/>
            </w:pPr>
            <w:r w:rsidRPr="001D7FDD">
              <w:t>Variation</w:t>
            </w:r>
          </w:p>
          <w:p w14:paraId="4902E938" w14:textId="58EAAA57" w:rsidR="00A30692" w:rsidRPr="001D7FDD" w:rsidRDefault="00A30692" w:rsidP="00A30692">
            <w:pPr>
              <w:pStyle w:val="ARTableColSubheadrightsmallerspaceabove"/>
            </w:pPr>
            <w:r>
              <w:t>$m</w:t>
            </w:r>
          </w:p>
        </w:tc>
      </w:tr>
      <w:tr w:rsidR="008F08FB" w:rsidRPr="000E0F28" w14:paraId="39860EF1" w14:textId="77777777" w:rsidTr="008F08FB">
        <w:tc>
          <w:tcPr>
            <w:tcW w:w="4710" w:type="dxa"/>
          </w:tcPr>
          <w:p w14:paraId="12E1DD4B" w14:textId="1E242311" w:rsidR="008F08FB" w:rsidRDefault="008F08FB" w:rsidP="008F08FB">
            <w:pPr>
              <w:pStyle w:val="ARTableRowHeadColour"/>
            </w:pPr>
            <w:r w:rsidRPr="00982FD6">
              <w:t>Administered income</w:t>
            </w:r>
          </w:p>
        </w:tc>
        <w:tc>
          <w:tcPr>
            <w:tcW w:w="1265" w:type="dxa"/>
            <w:shd w:val="clear" w:color="auto" w:fill="auto"/>
            <w:noWrap/>
          </w:tcPr>
          <w:p w14:paraId="7DF331ED" w14:textId="6B61F41A" w:rsidR="008F08FB" w:rsidRPr="39BB6F66" w:rsidRDefault="008F08FB" w:rsidP="008F08FB">
            <w:pPr>
              <w:pStyle w:val="Tablerowheadinginvisible"/>
              <w:rPr>
                <w:rFonts w:eastAsia="VIC" w:cs="VIC"/>
              </w:rPr>
            </w:pPr>
            <w:r w:rsidRPr="00982FD6">
              <w:t>Administered income</w:t>
            </w:r>
          </w:p>
        </w:tc>
        <w:tc>
          <w:tcPr>
            <w:tcW w:w="1265" w:type="dxa"/>
            <w:noWrap/>
          </w:tcPr>
          <w:p w14:paraId="75CF4D53" w14:textId="27DE7ABD" w:rsidR="008F08FB" w:rsidRPr="39BB6F66" w:rsidRDefault="008F08FB" w:rsidP="008F08FB">
            <w:pPr>
              <w:pStyle w:val="Tablerowheadinginvisible"/>
              <w:rPr>
                <w:rFonts w:eastAsia="VIC" w:cs="VIC"/>
              </w:rPr>
            </w:pPr>
            <w:r w:rsidRPr="00982FD6">
              <w:t>Administered income</w:t>
            </w:r>
          </w:p>
        </w:tc>
        <w:tc>
          <w:tcPr>
            <w:tcW w:w="1265" w:type="dxa"/>
            <w:noWrap/>
          </w:tcPr>
          <w:p w14:paraId="2CD66FA6" w14:textId="1D1770B7" w:rsidR="008F08FB" w:rsidRPr="39BB6F66" w:rsidRDefault="008F08FB" w:rsidP="008F08FB">
            <w:pPr>
              <w:pStyle w:val="Tablerowheadinginvisible"/>
              <w:rPr>
                <w:rFonts w:eastAsia="VIC" w:cs="VIC"/>
              </w:rPr>
            </w:pPr>
            <w:r w:rsidRPr="00982FD6">
              <w:t>Administered income</w:t>
            </w:r>
          </w:p>
        </w:tc>
      </w:tr>
      <w:tr w:rsidR="00431CAD" w:rsidRPr="000E0F28" w14:paraId="2866B0CD" w14:textId="77777777" w:rsidTr="008F08FB">
        <w:tc>
          <w:tcPr>
            <w:tcW w:w="4710" w:type="dxa"/>
          </w:tcPr>
          <w:p w14:paraId="51CCA848" w14:textId="4B6E08F4" w:rsidR="00431CAD" w:rsidRPr="001D7FDD" w:rsidRDefault="00431CAD" w:rsidP="00431CAD">
            <w:pPr>
              <w:pStyle w:val="ARTableBody"/>
            </w:pPr>
            <w:r>
              <w:t>Interest</w:t>
            </w:r>
          </w:p>
        </w:tc>
        <w:tc>
          <w:tcPr>
            <w:tcW w:w="1265" w:type="dxa"/>
            <w:shd w:val="clear" w:color="auto" w:fill="EBEBEB"/>
            <w:noWrap/>
          </w:tcPr>
          <w:p w14:paraId="3360AC72" w14:textId="41E60D96" w:rsidR="00431CAD" w:rsidRPr="001D7FDD" w:rsidRDefault="00431CAD" w:rsidP="00431CAD">
            <w:pPr>
              <w:pStyle w:val="ARTableBodyRight"/>
            </w:pPr>
            <w:r w:rsidRPr="39BB6F66">
              <w:rPr>
                <w:rFonts w:eastAsia="VIC" w:cs="VIC"/>
              </w:rPr>
              <w:t>2.5</w:t>
            </w:r>
          </w:p>
        </w:tc>
        <w:tc>
          <w:tcPr>
            <w:tcW w:w="1265" w:type="dxa"/>
            <w:noWrap/>
          </w:tcPr>
          <w:p w14:paraId="1EC46689" w14:textId="31A3F9B4" w:rsidR="00431CAD" w:rsidRPr="001D7FDD" w:rsidRDefault="00431CAD" w:rsidP="00431CAD">
            <w:pPr>
              <w:pStyle w:val="ARTableBodyRight"/>
            </w:pPr>
            <w:r w:rsidRPr="39BB6F66">
              <w:rPr>
                <w:rFonts w:eastAsia="VIC" w:cs="VIC"/>
              </w:rPr>
              <w:t>4.3</w:t>
            </w:r>
          </w:p>
        </w:tc>
        <w:tc>
          <w:tcPr>
            <w:tcW w:w="1265" w:type="dxa"/>
            <w:noWrap/>
          </w:tcPr>
          <w:p w14:paraId="6F9E566E" w14:textId="7AAF296E" w:rsidR="00431CAD" w:rsidRPr="001D7FDD" w:rsidRDefault="00431CAD" w:rsidP="00431CAD">
            <w:pPr>
              <w:pStyle w:val="ARTableBodyRight"/>
            </w:pPr>
            <w:r w:rsidRPr="39BB6F66">
              <w:rPr>
                <w:rFonts w:eastAsia="VIC" w:cs="VIC"/>
              </w:rPr>
              <w:t>(1.8)</w:t>
            </w:r>
          </w:p>
        </w:tc>
      </w:tr>
      <w:tr w:rsidR="00431CAD" w:rsidRPr="000E0F28" w14:paraId="1B0C2953" w14:textId="77777777" w:rsidTr="008F08FB">
        <w:tc>
          <w:tcPr>
            <w:tcW w:w="4710" w:type="dxa"/>
          </w:tcPr>
          <w:p w14:paraId="06995F40" w14:textId="3D326057" w:rsidR="00431CAD" w:rsidRPr="001D7FDD" w:rsidRDefault="00431CAD" w:rsidP="00431CAD">
            <w:pPr>
              <w:pStyle w:val="ARTableBody"/>
            </w:pPr>
            <w:r w:rsidRPr="001C5175">
              <w:t>Sales</w:t>
            </w:r>
            <w:r>
              <w:t xml:space="preserve"> </w:t>
            </w:r>
            <w:r w:rsidRPr="001C5175">
              <w:t>of</w:t>
            </w:r>
            <w:r>
              <w:t xml:space="preserve"> </w:t>
            </w:r>
            <w:r w:rsidRPr="001C5175">
              <w:t>goods</w:t>
            </w:r>
            <w:r>
              <w:t xml:space="preserve"> </w:t>
            </w:r>
            <w:r w:rsidRPr="001C5175">
              <w:t>and</w:t>
            </w:r>
            <w:r>
              <w:t xml:space="preserve"> </w:t>
            </w:r>
            <w:r w:rsidRPr="001C5175">
              <w:t>services</w:t>
            </w:r>
          </w:p>
        </w:tc>
        <w:tc>
          <w:tcPr>
            <w:tcW w:w="1265" w:type="dxa"/>
            <w:shd w:val="clear" w:color="auto" w:fill="EBEBEB"/>
            <w:noWrap/>
          </w:tcPr>
          <w:p w14:paraId="44E7C542" w14:textId="2CD56643" w:rsidR="00431CAD" w:rsidRPr="001D7FDD" w:rsidRDefault="00431CAD" w:rsidP="00431CAD">
            <w:pPr>
              <w:pStyle w:val="ARTableBodyRight"/>
            </w:pPr>
            <w:r w:rsidRPr="39BB6F66">
              <w:rPr>
                <w:rFonts w:eastAsia="VIC" w:cs="VIC"/>
              </w:rPr>
              <w:t>309.6</w:t>
            </w:r>
          </w:p>
        </w:tc>
        <w:tc>
          <w:tcPr>
            <w:tcW w:w="1265" w:type="dxa"/>
            <w:noWrap/>
          </w:tcPr>
          <w:p w14:paraId="0A8758DC" w14:textId="11C0D137" w:rsidR="00431CAD" w:rsidRPr="001D7FDD" w:rsidRDefault="00431CAD" w:rsidP="00431CAD">
            <w:pPr>
              <w:pStyle w:val="ARTableBodyRight"/>
            </w:pPr>
            <w:r w:rsidRPr="39BB6F66">
              <w:rPr>
                <w:rFonts w:eastAsia="VIC" w:cs="VIC"/>
              </w:rPr>
              <w:t>322.5</w:t>
            </w:r>
          </w:p>
        </w:tc>
        <w:tc>
          <w:tcPr>
            <w:tcW w:w="1265" w:type="dxa"/>
            <w:noWrap/>
          </w:tcPr>
          <w:p w14:paraId="0568A846" w14:textId="2D26D94A" w:rsidR="00431CAD" w:rsidRPr="001D7FDD" w:rsidRDefault="00431CAD" w:rsidP="00431CAD">
            <w:pPr>
              <w:pStyle w:val="ARTableBodyRight"/>
            </w:pPr>
            <w:r w:rsidRPr="39BB6F66">
              <w:rPr>
                <w:rFonts w:eastAsia="VIC" w:cs="VIC"/>
              </w:rPr>
              <w:t>(12.9)</w:t>
            </w:r>
          </w:p>
        </w:tc>
      </w:tr>
      <w:tr w:rsidR="00431CAD" w:rsidRPr="00AA6389" w14:paraId="2410A740" w14:textId="77777777" w:rsidTr="008F08FB">
        <w:tc>
          <w:tcPr>
            <w:tcW w:w="4710" w:type="dxa"/>
          </w:tcPr>
          <w:p w14:paraId="3C9A08DA" w14:textId="2A14AD89" w:rsidR="00431CAD" w:rsidRPr="001D7FDD" w:rsidRDefault="00431CAD" w:rsidP="00431CAD">
            <w:pPr>
              <w:pStyle w:val="ARTableBody"/>
            </w:pPr>
            <w:r>
              <w:t xml:space="preserve">Grants </w:t>
            </w:r>
            <w:r w:rsidRPr="00BA64B1">
              <w:rPr>
                <w:vertAlign w:val="superscript"/>
              </w:rPr>
              <w:t>(1)</w:t>
            </w:r>
          </w:p>
        </w:tc>
        <w:tc>
          <w:tcPr>
            <w:tcW w:w="1265" w:type="dxa"/>
            <w:shd w:val="clear" w:color="auto" w:fill="EBEBEB"/>
            <w:noWrap/>
          </w:tcPr>
          <w:p w14:paraId="7C5279C5" w14:textId="466AA919" w:rsidR="00431CAD" w:rsidRPr="001D7FDD" w:rsidRDefault="00431CAD" w:rsidP="00431CAD">
            <w:pPr>
              <w:pStyle w:val="ARTableBodyRight"/>
            </w:pPr>
            <w:r w:rsidRPr="39BB6F66">
              <w:rPr>
                <w:rFonts w:eastAsia="VIC" w:cs="VIC"/>
              </w:rPr>
              <w:t>837.6</w:t>
            </w:r>
          </w:p>
        </w:tc>
        <w:tc>
          <w:tcPr>
            <w:tcW w:w="1265" w:type="dxa"/>
            <w:noWrap/>
          </w:tcPr>
          <w:p w14:paraId="03166DF6" w14:textId="04E60D49" w:rsidR="00431CAD" w:rsidRPr="001D7FDD" w:rsidRDefault="00431CAD" w:rsidP="00431CAD">
            <w:pPr>
              <w:pStyle w:val="ARTableBodyRight"/>
            </w:pPr>
            <w:r w:rsidRPr="39BB6F66">
              <w:rPr>
                <w:rFonts w:eastAsia="VIC" w:cs="VIC"/>
              </w:rPr>
              <w:t>105.3</w:t>
            </w:r>
          </w:p>
        </w:tc>
        <w:tc>
          <w:tcPr>
            <w:tcW w:w="1265" w:type="dxa"/>
            <w:noWrap/>
          </w:tcPr>
          <w:p w14:paraId="0E851F5B" w14:textId="08985DE6" w:rsidR="00431CAD" w:rsidRPr="001D7FDD" w:rsidRDefault="00431CAD" w:rsidP="00431CAD">
            <w:pPr>
              <w:pStyle w:val="ARTableBodyRight"/>
            </w:pPr>
            <w:r w:rsidRPr="39BB6F66">
              <w:rPr>
                <w:rFonts w:eastAsia="VIC" w:cs="VIC"/>
              </w:rPr>
              <w:t>732.3</w:t>
            </w:r>
          </w:p>
        </w:tc>
      </w:tr>
      <w:tr w:rsidR="00431CAD" w:rsidRPr="00AA6389" w14:paraId="23C4FF30" w14:textId="77777777" w:rsidTr="008F08FB">
        <w:tc>
          <w:tcPr>
            <w:tcW w:w="4710" w:type="dxa"/>
          </w:tcPr>
          <w:p w14:paraId="5DA0E953" w14:textId="76521D62" w:rsidR="00431CAD" w:rsidRPr="001D7FDD" w:rsidRDefault="00431CAD" w:rsidP="00431CAD">
            <w:pPr>
              <w:pStyle w:val="ARTableBody"/>
            </w:pPr>
            <w:r>
              <w:t>Other income</w:t>
            </w:r>
          </w:p>
        </w:tc>
        <w:tc>
          <w:tcPr>
            <w:tcW w:w="1265" w:type="dxa"/>
            <w:shd w:val="clear" w:color="auto" w:fill="EBEBEB"/>
            <w:noWrap/>
          </w:tcPr>
          <w:p w14:paraId="0123EDF2" w14:textId="5856F2C1" w:rsidR="00431CAD" w:rsidRPr="001D7FDD" w:rsidRDefault="00431CAD" w:rsidP="00431CAD">
            <w:pPr>
              <w:pStyle w:val="ARTableBodyRight"/>
            </w:pPr>
            <w:r w:rsidRPr="39BB6F66">
              <w:rPr>
                <w:rFonts w:eastAsia="VIC" w:cs="VIC"/>
              </w:rPr>
              <w:t>(0.0)</w:t>
            </w:r>
          </w:p>
        </w:tc>
        <w:tc>
          <w:tcPr>
            <w:tcW w:w="1265" w:type="dxa"/>
            <w:noWrap/>
          </w:tcPr>
          <w:p w14:paraId="5A6C19C1" w14:textId="1AABCAC7" w:rsidR="00431CAD" w:rsidRPr="001D7FDD" w:rsidRDefault="00431CAD" w:rsidP="00431CAD">
            <w:pPr>
              <w:pStyle w:val="ARTableBodyRight"/>
            </w:pPr>
            <w:r w:rsidRPr="39BB6F66">
              <w:rPr>
                <w:rFonts w:eastAsia="VIC" w:cs="VIC"/>
              </w:rPr>
              <w:t>5.2</w:t>
            </w:r>
          </w:p>
        </w:tc>
        <w:tc>
          <w:tcPr>
            <w:tcW w:w="1265" w:type="dxa"/>
            <w:noWrap/>
          </w:tcPr>
          <w:p w14:paraId="0024EDD7" w14:textId="4B8F0703" w:rsidR="00431CAD" w:rsidRPr="001D7FDD" w:rsidRDefault="00431CAD" w:rsidP="00431CAD">
            <w:pPr>
              <w:pStyle w:val="ARTableBodyRight"/>
            </w:pPr>
            <w:r w:rsidRPr="396B6D54">
              <w:rPr>
                <w:rFonts w:eastAsia="VIC" w:cs="VIC"/>
              </w:rPr>
              <w:t>(5.2)</w:t>
            </w:r>
          </w:p>
        </w:tc>
      </w:tr>
      <w:tr w:rsidR="00431CAD" w:rsidRPr="00AA6389" w14:paraId="499A8EBD" w14:textId="77777777" w:rsidTr="008F08FB">
        <w:tc>
          <w:tcPr>
            <w:tcW w:w="4710" w:type="dxa"/>
          </w:tcPr>
          <w:p w14:paraId="2DED0DC7" w14:textId="38C86C00" w:rsidR="00431CAD" w:rsidRPr="00AB412A" w:rsidRDefault="00431CAD" w:rsidP="00431CAD">
            <w:pPr>
              <w:pStyle w:val="ARTableBodyBold"/>
            </w:pPr>
            <w:r w:rsidRPr="001C5175">
              <w:t>Total</w:t>
            </w:r>
            <w:r>
              <w:t xml:space="preserve"> </w:t>
            </w:r>
            <w:r w:rsidRPr="001C5175">
              <w:t>administered</w:t>
            </w:r>
            <w:r>
              <w:t xml:space="preserve"> </w:t>
            </w:r>
            <w:r w:rsidRPr="001C5175">
              <w:t>income</w:t>
            </w:r>
          </w:p>
        </w:tc>
        <w:tc>
          <w:tcPr>
            <w:tcW w:w="1265" w:type="dxa"/>
            <w:shd w:val="clear" w:color="auto" w:fill="EBEBEB"/>
            <w:noWrap/>
          </w:tcPr>
          <w:p w14:paraId="7A3668BA" w14:textId="490CEC4F" w:rsidR="00431CAD" w:rsidRPr="00AB412A" w:rsidRDefault="00431CAD" w:rsidP="00431CAD">
            <w:pPr>
              <w:pStyle w:val="ARTableBodyRightBold"/>
            </w:pPr>
            <w:r w:rsidRPr="39BB6F66">
              <w:rPr>
                <w:rFonts w:eastAsia="VIC" w:cs="VIC"/>
                <w:bCs/>
              </w:rPr>
              <w:t>1,149.7</w:t>
            </w:r>
          </w:p>
        </w:tc>
        <w:tc>
          <w:tcPr>
            <w:tcW w:w="1265" w:type="dxa"/>
            <w:noWrap/>
          </w:tcPr>
          <w:p w14:paraId="145C94D2" w14:textId="0FD273F6" w:rsidR="00431CAD" w:rsidRPr="00AB412A" w:rsidRDefault="00431CAD" w:rsidP="00431CAD">
            <w:pPr>
              <w:pStyle w:val="ARTableBodyRightBold"/>
            </w:pPr>
            <w:r w:rsidRPr="396B6D54">
              <w:rPr>
                <w:rFonts w:eastAsia="VIC" w:cs="VIC"/>
                <w:bCs/>
              </w:rPr>
              <w:t>437.3</w:t>
            </w:r>
          </w:p>
        </w:tc>
        <w:tc>
          <w:tcPr>
            <w:tcW w:w="1265" w:type="dxa"/>
            <w:noWrap/>
          </w:tcPr>
          <w:p w14:paraId="3EC5E979" w14:textId="17B74F01" w:rsidR="00431CAD" w:rsidRPr="00AB412A" w:rsidRDefault="00431CAD" w:rsidP="00431CAD">
            <w:pPr>
              <w:pStyle w:val="ARTableBodyRightBold"/>
            </w:pPr>
            <w:r w:rsidRPr="396B6D54">
              <w:rPr>
                <w:rFonts w:eastAsia="VIC" w:cs="VIC"/>
                <w:bCs/>
              </w:rPr>
              <w:t>712.4</w:t>
            </w:r>
          </w:p>
        </w:tc>
      </w:tr>
      <w:tr w:rsidR="008F08FB" w:rsidRPr="000E0F28" w14:paraId="5FA2AABF" w14:textId="77777777" w:rsidTr="008F08FB">
        <w:tc>
          <w:tcPr>
            <w:tcW w:w="4710" w:type="dxa"/>
          </w:tcPr>
          <w:p w14:paraId="578F86B4" w14:textId="55A19585" w:rsidR="008F08FB" w:rsidRDefault="008F08FB" w:rsidP="008F08FB">
            <w:pPr>
              <w:pStyle w:val="ARTableRowheadColour0"/>
            </w:pPr>
            <w:r w:rsidRPr="00A611BD">
              <w:t>Administered expenses</w:t>
            </w:r>
          </w:p>
        </w:tc>
        <w:tc>
          <w:tcPr>
            <w:tcW w:w="1265" w:type="dxa"/>
            <w:shd w:val="clear" w:color="auto" w:fill="auto"/>
            <w:noWrap/>
          </w:tcPr>
          <w:p w14:paraId="382F7BB0" w14:textId="32F2016F" w:rsidR="008F08FB" w:rsidRPr="39BB6F66" w:rsidRDefault="008F08FB" w:rsidP="008F08FB">
            <w:pPr>
              <w:pStyle w:val="Tablerowheadinginvisible"/>
              <w:rPr>
                <w:rFonts w:eastAsia="VIC" w:cs="VIC"/>
              </w:rPr>
            </w:pPr>
            <w:r w:rsidRPr="00A611BD">
              <w:t>Administered expenses</w:t>
            </w:r>
          </w:p>
        </w:tc>
        <w:tc>
          <w:tcPr>
            <w:tcW w:w="1265" w:type="dxa"/>
            <w:noWrap/>
          </w:tcPr>
          <w:p w14:paraId="10A8CFAE" w14:textId="092DCB4E" w:rsidR="008F08FB" w:rsidRPr="39BB6F66" w:rsidRDefault="008F08FB" w:rsidP="008F08FB">
            <w:pPr>
              <w:pStyle w:val="Tablerowheadinginvisible"/>
              <w:rPr>
                <w:rFonts w:eastAsia="VIC" w:cs="VIC"/>
              </w:rPr>
            </w:pPr>
            <w:r w:rsidRPr="00A611BD">
              <w:t>Administered expenses</w:t>
            </w:r>
          </w:p>
        </w:tc>
        <w:tc>
          <w:tcPr>
            <w:tcW w:w="1265" w:type="dxa"/>
            <w:noWrap/>
          </w:tcPr>
          <w:p w14:paraId="3733F74A" w14:textId="3CDD29DB" w:rsidR="008F08FB" w:rsidRPr="396B6D54" w:rsidRDefault="008F08FB" w:rsidP="008F08FB">
            <w:pPr>
              <w:pStyle w:val="Tablerowheadinginvisible"/>
              <w:rPr>
                <w:rFonts w:eastAsia="VIC" w:cs="VIC"/>
              </w:rPr>
            </w:pPr>
            <w:r w:rsidRPr="00A611BD">
              <w:t>Administered expenses</w:t>
            </w:r>
          </w:p>
        </w:tc>
      </w:tr>
      <w:tr w:rsidR="002E60C8" w:rsidRPr="000E0F28" w14:paraId="06C8D7F4" w14:textId="77777777" w:rsidTr="008F08FB">
        <w:tc>
          <w:tcPr>
            <w:tcW w:w="4710" w:type="dxa"/>
          </w:tcPr>
          <w:p w14:paraId="111E3EB9" w14:textId="3F099539" w:rsidR="002E60C8" w:rsidRPr="001D7FDD" w:rsidRDefault="002E60C8" w:rsidP="002E60C8">
            <w:pPr>
              <w:pStyle w:val="ARTableBody"/>
            </w:pPr>
            <w:r>
              <w:t xml:space="preserve">Expenses on behalf of the state </w:t>
            </w:r>
            <w:r w:rsidRPr="00BA64B1">
              <w:rPr>
                <w:vertAlign w:val="superscript"/>
              </w:rPr>
              <w:t>(1)</w:t>
            </w:r>
          </w:p>
        </w:tc>
        <w:tc>
          <w:tcPr>
            <w:tcW w:w="1265" w:type="dxa"/>
            <w:shd w:val="clear" w:color="auto" w:fill="EBEBEB"/>
            <w:noWrap/>
          </w:tcPr>
          <w:p w14:paraId="5058E964" w14:textId="5E4DCA91" w:rsidR="002E60C8" w:rsidRPr="001D7FDD" w:rsidRDefault="002E60C8" w:rsidP="002E60C8">
            <w:pPr>
              <w:pStyle w:val="ARTableBodyRight"/>
            </w:pPr>
            <w:r w:rsidRPr="39BB6F66">
              <w:rPr>
                <w:rFonts w:eastAsia="VIC" w:cs="VIC"/>
              </w:rPr>
              <w:t>1,060.0</w:t>
            </w:r>
          </w:p>
        </w:tc>
        <w:tc>
          <w:tcPr>
            <w:tcW w:w="1265" w:type="dxa"/>
            <w:noWrap/>
          </w:tcPr>
          <w:p w14:paraId="7DFE8547" w14:textId="69610D37" w:rsidR="002E60C8" w:rsidRPr="001D7FDD" w:rsidRDefault="002E60C8" w:rsidP="002E60C8">
            <w:pPr>
              <w:pStyle w:val="ARTableBodyRight"/>
            </w:pPr>
            <w:r w:rsidRPr="39BB6F66">
              <w:rPr>
                <w:rFonts w:eastAsia="VIC" w:cs="VIC"/>
              </w:rPr>
              <w:t>452.7</w:t>
            </w:r>
          </w:p>
        </w:tc>
        <w:tc>
          <w:tcPr>
            <w:tcW w:w="1265" w:type="dxa"/>
            <w:noWrap/>
          </w:tcPr>
          <w:p w14:paraId="284C00D6" w14:textId="4B44F070" w:rsidR="002E60C8" w:rsidRPr="001D7FDD" w:rsidRDefault="002E60C8" w:rsidP="002E60C8">
            <w:pPr>
              <w:pStyle w:val="ARTableBodyRight"/>
            </w:pPr>
            <w:r w:rsidRPr="396B6D54">
              <w:rPr>
                <w:rFonts w:eastAsia="VIC" w:cs="VIC"/>
              </w:rPr>
              <w:t>(607.3)</w:t>
            </w:r>
          </w:p>
        </w:tc>
      </w:tr>
      <w:tr w:rsidR="002E60C8" w:rsidRPr="000E0F28" w14:paraId="0DFD0076" w14:textId="77777777" w:rsidTr="008F08FB">
        <w:tc>
          <w:tcPr>
            <w:tcW w:w="4710" w:type="dxa"/>
          </w:tcPr>
          <w:p w14:paraId="621166AF" w14:textId="5B040081" w:rsidR="002E60C8" w:rsidRPr="001D7FDD" w:rsidRDefault="002E60C8" w:rsidP="002E60C8">
            <w:pPr>
              <w:pStyle w:val="ARTableBody"/>
            </w:pPr>
            <w:r w:rsidRPr="00DF2299">
              <w:t>Payments</w:t>
            </w:r>
            <w:r>
              <w:t xml:space="preserve"> </w:t>
            </w:r>
            <w:r w:rsidRPr="00DF2299">
              <w:t>into</w:t>
            </w:r>
            <w:r>
              <w:t xml:space="preserve"> </w:t>
            </w:r>
            <w:r w:rsidRPr="00DF2299">
              <w:t>the</w:t>
            </w:r>
            <w:r>
              <w:t xml:space="preserve"> </w:t>
            </w:r>
            <w:r w:rsidRPr="00DF2299">
              <w:t>Consolidated</w:t>
            </w:r>
            <w:r>
              <w:t xml:space="preserve"> </w:t>
            </w:r>
            <w:r w:rsidRPr="00DF2299">
              <w:t>Fund</w:t>
            </w:r>
            <w:r>
              <w:t xml:space="preserve"> </w:t>
            </w:r>
            <w:r w:rsidRPr="0034206D">
              <w:rPr>
                <w:vertAlign w:val="superscript"/>
              </w:rPr>
              <w:t>(2)</w:t>
            </w:r>
          </w:p>
        </w:tc>
        <w:tc>
          <w:tcPr>
            <w:tcW w:w="1265" w:type="dxa"/>
            <w:shd w:val="clear" w:color="auto" w:fill="EBEBEB"/>
            <w:noWrap/>
          </w:tcPr>
          <w:p w14:paraId="509D2682" w14:textId="2EC8E363" w:rsidR="002E60C8" w:rsidRPr="001D7FDD" w:rsidRDefault="002E60C8" w:rsidP="002E60C8">
            <w:pPr>
              <w:pStyle w:val="ARTableBodyRight"/>
            </w:pPr>
            <w:r w:rsidRPr="39BB6F66">
              <w:rPr>
                <w:rFonts w:eastAsia="VIC" w:cs="VIC"/>
              </w:rPr>
              <w:t>55.8</w:t>
            </w:r>
          </w:p>
        </w:tc>
        <w:tc>
          <w:tcPr>
            <w:tcW w:w="1265" w:type="dxa"/>
            <w:noWrap/>
          </w:tcPr>
          <w:p w14:paraId="37DB2863" w14:textId="6BC8199D" w:rsidR="002E60C8" w:rsidRPr="001D7FDD" w:rsidRDefault="002E60C8" w:rsidP="002E60C8">
            <w:pPr>
              <w:pStyle w:val="ARTableBodyRight"/>
            </w:pPr>
            <w:r w:rsidRPr="39BB6F66">
              <w:rPr>
                <w:rFonts w:eastAsia="VIC" w:cs="VIC"/>
              </w:rPr>
              <w:t>18.6</w:t>
            </w:r>
          </w:p>
        </w:tc>
        <w:tc>
          <w:tcPr>
            <w:tcW w:w="1265" w:type="dxa"/>
            <w:noWrap/>
          </w:tcPr>
          <w:p w14:paraId="6DA92BAA" w14:textId="768B9544" w:rsidR="002E60C8" w:rsidRPr="001D7FDD" w:rsidRDefault="002E60C8" w:rsidP="002E60C8">
            <w:pPr>
              <w:pStyle w:val="ARTableBodyRight"/>
            </w:pPr>
            <w:r w:rsidRPr="39BB6F66">
              <w:rPr>
                <w:rFonts w:eastAsia="VIC" w:cs="VIC"/>
              </w:rPr>
              <w:t>(37.2)</w:t>
            </w:r>
          </w:p>
        </w:tc>
      </w:tr>
      <w:tr w:rsidR="002E60C8" w:rsidRPr="000E0F28" w14:paraId="21954258" w14:textId="77777777" w:rsidTr="008F08FB">
        <w:tc>
          <w:tcPr>
            <w:tcW w:w="4710" w:type="dxa"/>
          </w:tcPr>
          <w:p w14:paraId="3E077154" w14:textId="2976E28B" w:rsidR="002E60C8" w:rsidRPr="00AB412A" w:rsidRDefault="002E60C8" w:rsidP="002E60C8">
            <w:pPr>
              <w:pStyle w:val="ARTableBodyBold"/>
            </w:pPr>
            <w:r w:rsidRPr="00DF2299">
              <w:t>Total</w:t>
            </w:r>
            <w:r>
              <w:t xml:space="preserve"> </w:t>
            </w:r>
            <w:r w:rsidRPr="00DF2299">
              <w:t>administered</w:t>
            </w:r>
            <w:r>
              <w:t xml:space="preserve"> </w:t>
            </w:r>
            <w:r w:rsidRPr="00DF2299">
              <w:t>expenses</w:t>
            </w:r>
          </w:p>
        </w:tc>
        <w:tc>
          <w:tcPr>
            <w:tcW w:w="1265" w:type="dxa"/>
            <w:shd w:val="clear" w:color="auto" w:fill="EBEBEB"/>
            <w:noWrap/>
          </w:tcPr>
          <w:p w14:paraId="3E9381C7" w14:textId="63EA4E02" w:rsidR="002E60C8" w:rsidRPr="00AB412A" w:rsidRDefault="002E60C8" w:rsidP="002E60C8">
            <w:pPr>
              <w:pStyle w:val="ARTableBodyRightBold"/>
            </w:pPr>
            <w:r w:rsidRPr="00A56565">
              <w:rPr>
                <w:rFonts w:eastAsia="VIC" w:cs="VIC"/>
                <w:bCs/>
              </w:rPr>
              <w:t>1,115.8</w:t>
            </w:r>
          </w:p>
        </w:tc>
        <w:tc>
          <w:tcPr>
            <w:tcW w:w="1265" w:type="dxa"/>
            <w:noWrap/>
          </w:tcPr>
          <w:p w14:paraId="3BE6761A" w14:textId="2EBF89C1" w:rsidR="002E60C8" w:rsidRPr="00AB412A" w:rsidRDefault="002E60C8" w:rsidP="002E60C8">
            <w:pPr>
              <w:pStyle w:val="ARTableBodyRightBold"/>
            </w:pPr>
            <w:r w:rsidRPr="00A56565">
              <w:rPr>
                <w:rFonts w:eastAsia="VIC" w:cs="VIC"/>
                <w:bCs/>
              </w:rPr>
              <w:t>471.3</w:t>
            </w:r>
          </w:p>
        </w:tc>
        <w:tc>
          <w:tcPr>
            <w:tcW w:w="1265" w:type="dxa"/>
            <w:noWrap/>
          </w:tcPr>
          <w:p w14:paraId="134D8FE0" w14:textId="05148197" w:rsidR="002E60C8" w:rsidRPr="00AB412A" w:rsidRDefault="002E60C8" w:rsidP="002E60C8">
            <w:pPr>
              <w:pStyle w:val="ARTableBodyRightBold"/>
            </w:pPr>
            <w:r w:rsidRPr="00A56565">
              <w:rPr>
                <w:rFonts w:eastAsia="VIC" w:cs="VIC"/>
                <w:bCs/>
              </w:rPr>
              <w:t>(644.5)</w:t>
            </w:r>
          </w:p>
        </w:tc>
      </w:tr>
      <w:tr w:rsidR="002E60C8" w:rsidRPr="000E0F28" w14:paraId="5FE3C29E" w14:textId="77777777" w:rsidTr="008F08FB">
        <w:tc>
          <w:tcPr>
            <w:tcW w:w="4710" w:type="dxa"/>
          </w:tcPr>
          <w:p w14:paraId="761EE5C2" w14:textId="6544B4F7" w:rsidR="002E60C8" w:rsidRPr="00AB412A" w:rsidRDefault="002E60C8" w:rsidP="002E60C8">
            <w:pPr>
              <w:pStyle w:val="ARTableBodyBold"/>
            </w:pPr>
            <w:r w:rsidRPr="00DF2299">
              <w:t>Income</w:t>
            </w:r>
            <w:r>
              <w:t xml:space="preserve"> </w:t>
            </w:r>
            <w:r w:rsidRPr="00DF2299">
              <w:t>less</w:t>
            </w:r>
            <w:r>
              <w:t xml:space="preserve"> </w:t>
            </w:r>
            <w:r w:rsidRPr="00DF2299">
              <w:t>expenses</w:t>
            </w:r>
          </w:p>
        </w:tc>
        <w:tc>
          <w:tcPr>
            <w:tcW w:w="1265" w:type="dxa"/>
            <w:shd w:val="clear" w:color="auto" w:fill="EBEBEB"/>
            <w:noWrap/>
          </w:tcPr>
          <w:p w14:paraId="1A6141BC" w14:textId="7EBC347A" w:rsidR="002E60C8" w:rsidRPr="00AB412A" w:rsidRDefault="002E60C8" w:rsidP="002E60C8">
            <w:pPr>
              <w:pStyle w:val="ARTableBodyRightBold"/>
            </w:pPr>
            <w:r w:rsidRPr="39BB6F66">
              <w:rPr>
                <w:rFonts w:eastAsia="VIC" w:cs="VIC"/>
                <w:bCs/>
              </w:rPr>
              <w:t>33.9</w:t>
            </w:r>
          </w:p>
        </w:tc>
        <w:tc>
          <w:tcPr>
            <w:tcW w:w="1265" w:type="dxa"/>
            <w:noWrap/>
          </w:tcPr>
          <w:p w14:paraId="20237F53" w14:textId="1536161F" w:rsidR="002E60C8" w:rsidRPr="00AB412A" w:rsidRDefault="002E60C8" w:rsidP="002E60C8">
            <w:pPr>
              <w:pStyle w:val="ARTableBodyRightBold"/>
            </w:pPr>
            <w:r w:rsidRPr="396B6D54">
              <w:rPr>
                <w:rFonts w:eastAsia="VIC" w:cs="VIC"/>
                <w:bCs/>
              </w:rPr>
              <w:t>(34.0)</w:t>
            </w:r>
          </w:p>
        </w:tc>
        <w:tc>
          <w:tcPr>
            <w:tcW w:w="1265" w:type="dxa"/>
            <w:noWrap/>
          </w:tcPr>
          <w:p w14:paraId="0CD84535" w14:textId="56FB6905" w:rsidR="002E60C8" w:rsidRPr="00AB412A" w:rsidRDefault="002E60C8" w:rsidP="002E60C8">
            <w:pPr>
              <w:pStyle w:val="ARTableBodyRightBold"/>
            </w:pPr>
            <w:r w:rsidRPr="396B6D54">
              <w:rPr>
                <w:rFonts w:eastAsia="VIC" w:cs="VIC"/>
                <w:bCs/>
              </w:rPr>
              <w:t>67.9</w:t>
            </w:r>
          </w:p>
        </w:tc>
      </w:tr>
      <w:tr w:rsidR="008F08FB" w:rsidRPr="00003333" w14:paraId="12A6DD5D" w14:textId="77777777" w:rsidTr="008F08FB">
        <w:tc>
          <w:tcPr>
            <w:tcW w:w="4710" w:type="dxa"/>
          </w:tcPr>
          <w:p w14:paraId="17154F5A" w14:textId="7E42964C" w:rsidR="008F08FB" w:rsidRPr="00DF2299" w:rsidRDefault="008F08FB" w:rsidP="008F08FB">
            <w:pPr>
              <w:pStyle w:val="ARTableRowHeadColour"/>
            </w:pPr>
            <w:r w:rsidRPr="000747C0">
              <w:t xml:space="preserve">Administered assets </w:t>
            </w:r>
            <w:r w:rsidRPr="000747C0">
              <w:rPr>
                <w:vertAlign w:val="superscript"/>
              </w:rPr>
              <w:t>(3)</w:t>
            </w:r>
          </w:p>
        </w:tc>
        <w:tc>
          <w:tcPr>
            <w:tcW w:w="1265" w:type="dxa"/>
            <w:shd w:val="clear" w:color="auto" w:fill="auto"/>
            <w:noWrap/>
          </w:tcPr>
          <w:p w14:paraId="2791FB86" w14:textId="5B8CCBA2" w:rsidR="008F08FB" w:rsidRPr="004409C9" w:rsidRDefault="008F08FB" w:rsidP="008F08FB">
            <w:pPr>
              <w:pStyle w:val="Tablerowheadinginvisible"/>
            </w:pPr>
            <w:r w:rsidRPr="000747C0">
              <w:t xml:space="preserve">Administered assets </w:t>
            </w:r>
            <w:r w:rsidRPr="000747C0">
              <w:rPr>
                <w:vertAlign w:val="superscript"/>
              </w:rPr>
              <w:t>(3)</w:t>
            </w:r>
          </w:p>
        </w:tc>
        <w:tc>
          <w:tcPr>
            <w:tcW w:w="1265" w:type="dxa"/>
            <w:noWrap/>
          </w:tcPr>
          <w:p w14:paraId="266B16A1" w14:textId="436CE097" w:rsidR="008F08FB" w:rsidRPr="004409C9" w:rsidRDefault="008F08FB" w:rsidP="008F08FB">
            <w:pPr>
              <w:pStyle w:val="Tablerowheadinginvisible"/>
            </w:pPr>
            <w:r w:rsidRPr="000747C0">
              <w:t xml:space="preserve">Administered assets </w:t>
            </w:r>
            <w:r w:rsidRPr="000747C0">
              <w:rPr>
                <w:vertAlign w:val="superscript"/>
              </w:rPr>
              <w:t>(3)</w:t>
            </w:r>
          </w:p>
        </w:tc>
        <w:tc>
          <w:tcPr>
            <w:tcW w:w="1265" w:type="dxa"/>
            <w:noWrap/>
          </w:tcPr>
          <w:p w14:paraId="754FD4E2" w14:textId="42F0D96C" w:rsidR="008F08FB" w:rsidRPr="004409C9" w:rsidRDefault="008F08FB" w:rsidP="008F08FB">
            <w:pPr>
              <w:pStyle w:val="Tablerowheadinginvisible"/>
              <w:rPr>
                <w:color w:val="000000" w:themeColor="text1"/>
              </w:rPr>
            </w:pPr>
            <w:r w:rsidRPr="000747C0">
              <w:t xml:space="preserve">Administered assets </w:t>
            </w:r>
            <w:r w:rsidRPr="000747C0">
              <w:rPr>
                <w:vertAlign w:val="superscript"/>
              </w:rPr>
              <w:t>(3)</w:t>
            </w:r>
          </w:p>
        </w:tc>
      </w:tr>
      <w:tr w:rsidR="0069072E" w:rsidRPr="00003333" w14:paraId="3BBAF985" w14:textId="77777777" w:rsidTr="008F08FB">
        <w:tc>
          <w:tcPr>
            <w:tcW w:w="4710" w:type="dxa"/>
          </w:tcPr>
          <w:p w14:paraId="6000C320" w14:textId="4988E1CF" w:rsidR="0069072E" w:rsidRPr="00050447" w:rsidRDefault="0069072E" w:rsidP="0069072E">
            <w:pPr>
              <w:pStyle w:val="ARTableBody"/>
            </w:pPr>
            <w:r w:rsidRPr="00DF2299">
              <w:t>Cash</w:t>
            </w:r>
            <w:r>
              <w:t xml:space="preserve"> </w:t>
            </w:r>
            <w:r w:rsidRPr="00DF2299">
              <w:t>and</w:t>
            </w:r>
            <w:r>
              <w:t xml:space="preserve"> </w:t>
            </w:r>
            <w:r w:rsidRPr="00DF2299">
              <w:t>deposits</w:t>
            </w:r>
            <w:r>
              <w:t xml:space="preserve"> </w:t>
            </w:r>
          </w:p>
        </w:tc>
        <w:tc>
          <w:tcPr>
            <w:tcW w:w="1265" w:type="dxa"/>
            <w:shd w:val="clear" w:color="auto" w:fill="EBEBEB"/>
            <w:noWrap/>
          </w:tcPr>
          <w:p w14:paraId="184A9CD6" w14:textId="60E4E9AB" w:rsidR="0069072E" w:rsidRPr="001D7FDD" w:rsidRDefault="0069072E" w:rsidP="0069072E">
            <w:pPr>
              <w:pStyle w:val="ARTableBodyRight"/>
            </w:pPr>
            <w:r w:rsidRPr="004409C9">
              <w:t>407.4</w:t>
            </w:r>
          </w:p>
        </w:tc>
        <w:tc>
          <w:tcPr>
            <w:tcW w:w="1265" w:type="dxa"/>
            <w:noWrap/>
          </w:tcPr>
          <w:p w14:paraId="016F7B0A" w14:textId="48E531D8" w:rsidR="0069072E" w:rsidRPr="001D7FDD" w:rsidRDefault="0069072E" w:rsidP="0069072E">
            <w:pPr>
              <w:pStyle w:val="ARTableBodyRight"/>
            </w:pPr>
            <w:r w:rsidRPr="004409C9">
              <w:t>205.5</w:t>
            </w:r>
          </w:p>
        </w:tc>
        <w:tc>
          <w:tcPr>
            <w:tcW w:w="1265" w:type="dxa"/>
            <w:noWrap/>
          </w:tcPr>
          <w:p w14:paraId="2CCFD213" w14:textId="1BB5F474" w:rsidR="0069072E" w:rsidRPr="001D7FDD" w:rsidRDefault="0069072E" w:rsidP="0069072E">
            <w:pPr>
              <w:pStyle w:val="ARTableBodyRight"/>
            </w:pPr>
            <w:r w:rsidRPr="004409C9">
              <w:rPr>
                <w:color w:val="000000" w:themeColor="text1"/>
              </w:rPr>
              <w:t>201.8</w:t>
            </w:r>
          </w:p>
        </w:tc>
      </w:tr>
      <w:tr w:rsidR="0069072E" w:rsidRPr="00003333" w14:paraId="1421872C" w14:textId="77777777" w:rsidTr="008F08FB">
        <w:tc>
          <w:tcPr>
            <w:tcW w:w="4710" w:type="dxa"/>
          </w:tcPr>
          <w:p w14:paraId="0F0347C3" w14:textId="291DC13E" w:rsidR="0069072E" w:rsidRPr="00050447" w:rsidRDefault="0069072E" w:rsidP="0069072E">
            <w:pPr>
              <w:pStyle w:val="ARTableBody"/>
            </w:pPr>
            <w:r w:rsidRPr="00DF2299">
              <w:t>Receivables</w:t>
            </w:r>
            <w:r>
              <w:t xml:space="preserve"> </w:t>
            </w:r>
          </w:p>
        </w:tc>
        <w:tc>
          <w:tcPr>
            <w:tcW w:w="1265" w:type="dxa"/>
            <w:shd w:val="clear" w:color="auto" w:fill="EBEBEB"/>
            <w:noWrap/>
          </w:tcPr>
          <w:p w14:paraId="0BE4B6F2" w14:textId="2E6FB679" w:rsidR="0069072E" w:rsidRPr="001D7FDD" w:rsidRDefault="0069072E" w:rsidP="0069072E">
            <w:pPr>
              <w:pStyle w:val="ARTableBodyRight"/>
            </w:pPr>
            <w:r w:rsidRPr="004409C9">
              <w:t>666.0</w:t>
            </w:r>
          </w:p>
        </w:tc>
        <w:tc>
          <w:tcPr>
            <w:tcW w:w="1265" w:type="dxa"/>
            <w:noWrap/>
          </w:tcPr>
          <w:p w14:paraId="604B10BE" w14:textId="0EB7F981" w:rsidR="0069072E" w:rsidRPr="001D7FDD" w:rsidRDefault="0069072E" w:rsidP="0069072E">
            <w:pPr>
              <w:pStyle w:val="ARTableBodyRight"/>
            </w:pPr>
            <w:r w:rsidRPr="004409C9">
              <w:t>26.8</w:t>
            </w:r>
          </w:p>
        </w:tc>
        <w:tc>
          <w:tcPr>
            <w:tcW w:w="1265" w:type="dxa"/>
            <w:noWrap/>
          </w:tcPr>
          <w:p w14:paraId="3ACE3705" w14:textId="42EB9085" w:rsidR="0069072E" w:rsidRPr="001D7FDD" w:rsidRDefault="0069072E" w:rsidP="0069072E">
            <w:pPr>
              <w:pStyle w:val="ARTableBodyRight"/>
            </w:pPr>
            <w:r w:rsidRPr="004409C9">
              <w:rPr>
                <w:color w:val="000000" w:themeColor="text1"/>
              </w:rPr>
              <w:t>639.3</w:t>
            </w:r>
          </w:p>
        </w:tc>
      </w:tr>
      <w:tr w:rsidR="0069072E" w:rsidRPr="00003333" w14:paraId="07B0611E" w14:textId="77777777" w:rsidTr="008F08FB">
        <w:tc>
          <w:tcPr>
            <w:tcW w:w="4710" w:type="dxa"/>
          </w:tcPr>
          <w:p w14:paraId="490443EA" w14:textId="758B34FF" w:rsidR="0069072E" w:rsidRPr="00050447" w:rsidRDefault="0069072E" w:rsidP="0069072E">
            <w:pPr>
              <w:pStyle w:val="ARTableBody"/>
            </w:pPr>
            <w:r w:rsidRPr="00057FE5">
              <w:t>Property, plant</w:t>
            </w:r>
            <w:r>
              <w:t>,</w:t>
            </w:r>
            <w:r w:rsidRPr="00057FE5">
              <w:t xml:space="preserve"> and equipment</w:t>
            </w:r>
            <w:r>
              <w:t xml:space="preserve"> </w:t>
            </w:r>
          </w:p>
        </w:tc>
        <w:tc>
          <w:tcPr>
            <w:tcW w:w="1265" w:type="dxa"/>
            <w:shd w:val="clear" w:color="auto" w:fill="EBEBEB"/>
            <w:noWrap/>
          </w:tcPr>
          <w:p w14:paraId="43AE4957" w14:textId="6214232B" w:rsidR="0069072E" w:rsidRPr="001D7FDD" w:rsidRDefault="0069072E" w:rsidP="0069072E">
            <w:pPr>
              <w:pStyle w:val="ARTableBodyRight"/>
            </w:pPr>
            <w:r w:rsidRPr="004409C9">
              <w:t>1,514.0</w:t>
            </w:r>
          </w:p>
        </w:tc>
        <w:tc>
          <w:tcPr>
            <w:tcW w:w="1265" w:type="dxa"/>
            <w:noWrap/>
          </w:tcPr>
          <w:p w14:paraId="10406693" w14:textId="39961531" w:rsidR="0069072E" w:rsidRPr="001D7FDD" w:rsidRDefault="0069072E" w:rsidP="0069072E">
            <w:pPr>
              <w:pStyle w:val="ARTableBodyRight"/>
            </w:pPr>
            <w:r w:rsidRPr="004409C9">
              <w:t>1,683.1</w:t>
            </w:r>
          </w:p>
        </w:tc>
        <w:tc>
          <w:tcPr>
            <w:tcW w:w="1265" w:type="dxa"/>
            <w:noWrap/>
          </w:tcPr>
          <w:p w14:paraId="11ABD252" w14:textId="4DB7DA35" w:rsidR="0069072E" w:rsidRPr="001D7FDD" w:rsidRDefault="0069072E" w:rsidP="0069072E">
            <w:pPr>
              <w:pStyle w:val="ARTableBodyRight"/>
            </w:pPr>
            <w:r w:rsidRPr="004409C9">
              <w:rPr>
                <w:color w:val="000000" w:themeColor="text1"/>
              </w:rPr>
              <w:t>(169.1)</w:t>
            </w:r>
          </w:p>
        </w:tc>
      </w:tr>
      <w:tr w:rsidR="0069072E" w:rsidRPr="00003333" w14:paraId="0050854D" w14:textId="77777777" w:rsidTr="008F08FB">
        <w:tc>
          <w:tcPr>
            <w:tcW w:w="4710" w:type="dxa"/>
          </w:tcPr>
          <w:p w14:paraId="70194013" w14:textId="787D13CB" w:rsidR="0069072E" w:rsidRPr="00050447" w:rsidRDefault="0069072E" w:rsidP="0069072E">
            <w:pPr>
              <w:pStyle w:val="ARTableBody"/>
            </w:pPr>
            <w:r w:rsidRPr="00057FE5">
              <w:t>Other</w:t>
            </w:r>
          </w:p>
        </w:tc>
        <w:tc>
          <w:tcPr>
            <w:tcW w:w="1265" w:type="dxa"/>
            <w:shd w:val="clear" w:color="auto" w:fill="EBEBEB"/>
            <w:noWrap/>
          </w:tcPr>
          <w:p w14:paraId="13BC1357" w14:textId="213B0231" w:rsidR="0069072E" w:rsidRPr="001D7FDD" w:rsidRDefault="0069072E" w:rsidP="0069072E">
            <w:pPr>
              <w:pStyle w:val="ARTableBodyRight"/>
            </w:pPr>
            <w:r w:rsidRPr="004409C9">
              <w:t>30.3</w:t>
            </w:r>
          </w:p>
        </w:tc>
        <w:tc>
          <w:tcPr>
            <w:tcW w:w="1265" w:type="dxa"/>
            <w:noWrap/>
          </w:tcPr>
          <w:p w14:paraId="313E9C97" w14:textId="6FCFCA98" w:rsidR="0069072E" w:rsidRPr="001D7FDD" w:rsidRDefault="0069072E" w:rsidP="0069072E">
            <w:pPr>
              <w:pStyle w:val="ARTableBodyRight"/>
            </w:pPr>
            <w:r w:rsidRPr="004409C9">
              <w:t>33.3</w:t>
            </w:r>
          </w:p>
        </w:tc>
        <w:tc>
          <w:tcPr>
            <w:tcW w:w="1265" w:type="dxa"/>
            <w:noWrap/>
          </w:tcPr>
          <w:p w14:paraId="4A0A183C" w14:textId="119C1D49" w:rsidR="0069072E" w:rsidRPr="001D7FDD" w:rsidRDefault="0069072E" w:rsidP="0069072E">
            <w:pPr>
              <w:pStyle w:val="ARTableBodyRight"/>
            </w:pPr>
            <w:r w:rsidRPr="004409C9">
              <w:t>(3.0)</w:t>
            </w:r>
          </w:p>
        </w:tc>
      </w:tr>
      <w:tr w:rsidR="0069072E" w:rsidRPr="00003333" w14:paraId="73E6E960" w14:textId="77777777" w:rsidTr="008F08FB">
        <w:tc>
          <w:tcPr>
            <w:tcW w:w="4710" w:type="dxa"/>
          </w:tcPr>
          <w:p w14:paraId="654B59FB" w14:textId="087058E9" w:rsidR="0069072E" w:rsidRPr="00AB412A" w:rsidRDefault="0069072E" w:rsidP="0069072E">
            <w:pPr>
              <w:pStyle w:val="ARTableBodyBold"/>
            </w:pPr>
            <w:r w:rsidRPr="004409C9">
              <w:t xml:space="preserve">Total administered </w:t>
            </w:r>
            <w:r>
              <w:t>assets</w:t>
            </w:r>
          </w:p>
        </w:tc>
        <w:tc>
          <w:tcPr>
            <w:tcW w:w="1265" w:type="dxa"/>
            <w:shd w:val="clear" w:color="auto" w:fill="EBEBEB"/>
            <w:noWrap/>
          </w:tcPr>
          <w:p w14:paraId="16C7D877" w14:textId="2D1C3AEF" w:rsidR="0069072E" w:rsidRPr="00C76755" w:rsidRDefault="0069072E" w:rsidP="0069072E">
            <w:pPr>
              <w:pStyle w:val="ARTableBodyRightBold"/>
            </w:pPr>
            <w:r w:rsidRPr="00916149">
              <w:t>2,617.7</w:t>
            </w:r>
          </w:p>
        </w:tc>
        <w:tc>
          <w:tcPr>
            <w:tcW w:w="1265" w:type="dxa"/>
            <w:noWrap/>
          </w:tcPr>
          <w:p w14:paraId="0BC7FE63" w14:textId="2F0DAC41" w:rsidR="0069072E" w:rsidRPr="00C76755" w:rsidRDefault="0069072E" w:rsidP="0069072E">
            <w:pPr>
              <w:pStyle w:val="ARTableBodyRightBold"/>
            </w:pPr>
            <w:r w:rsidRPr="00916149">
              <w:t>1,948.7</w:t>
            </w:r>
          </w:p>
        </w:tc>
        <w:tc>
          <w:tcPr>
            <w:tcW w:w="1265" w:type="dxa"/>
            <w:noWrap/>
          </w:tcPr>
          <w:p w14:paraId="1276D570" w14:textId="3A9613C1" w:rsidR="0069072E" w:rsidRPr="00C76755" w:rsidRDefault="0069072E" w:rsidP="0069072E">
            <w:pPr>
              <w:pStyle w:val="ARTableBodyRightBold"/>
            </w:pPr>
            <w:r w:rsidRPr="00916149">
              <w:t>669.0</w:t>
            </w:r>
          </w:p>
        </w:tc>
      </w:tr>
      <w:tr w:rsidR="008F08FB" w:rsidRPr="00003333" w14:paraId="7F55D8FB" w14:textId="77777777" w:rsidTr="008F08FB">
        <w:tc>
          <w:tcPr>
            <w:tcW w:w="4710" w:type="dxa"/>
          </w:tcPr>
          <w:p w14:paraId="264AD60E" w14:textId="033A6A21" w:rsidR="008F08FB" w:rsidRPr="00DF2299" w:rsidRDefault="008F08FB" w:rsidP="008F08FB">
            <w:pPr>
              <w:pStyle w:val="ARTableRowHeadColour"/>
            </w:pPr>
            <w:r w:rsidRPr="00657224">
              <w:t xml:space="preserve">Administered liabilities </w:t>
            </w:r>
            <w:r w:rsidRPr="00657224">
              <w:rPr>
                <w:vertAlign w:val="superscript"/>
              </w:rPr>
              <w:t>(3)</w:t>
            </w:r>
          </w:p>
        </w:tc>
        <w:tc>
          <w:tcPr>
            <w:tcW w:w="1265" w:type="dxa"/>
            <w:shd w:val="clear" w:color="auto" w:fill="auto"/>
            <w:noWrap/>
          </w:tcPr>
          <w:p w14:paraId="20029F78" w14:textId="73063001" w:rsidR="008F08FB" w:rsidRDefault="008F08FB" w:rsidP="008F08FB">
            <w:pPr>
              <w:pStyle w:val="Tablerowheadinginvisible"/>
              <w:rPr>
                <w:color w:val="000000" w:themeColor="text1"/>
              </w:rPr>
            </w:pPr>
            <w:r w:rsidRPr="00657224">
              <w:t xml:space="preserve">Administered liabilities </w:t>
            </w:r>
            <w:r w:rsidRPr="00657224">
              <w:rPr>
                <w:vertAlign w:val="superscript"/>
              </w:rPr>
              <w:t>(3)</w:t>
            </w:r>
          </w:p>
        </w:tc>
        <w:tc>
          <w:tcPr>
            <w:tcW w:w="1265" w:type="dxa"/>
            <w:noWrap/>
          </w:tcPr>
          <w:p w14:paraId="1FAC83E8" w14:textId="4F6C8329" w:rsidR="008F08FB" w:rsidRPr="007C3B04" w:rsidRDefault="008F08FB" w:rsidP="008F08FB">
            <w:pPr>
              <w:pStyle w:val="Tablerowheadinginvisible"/>
              <w:rPr>
                <w:color w:val="000000" w:themeColor="text1"/>
              </w:rPr>
            </w:pPr>
            <w:r w:rsidRPr="00657224">
              <w:t xml:space="preserve">Administered liabilities </w:t>
            </w:r>
            <w:r w:rsidRPr="00657224">
              <w:rPr>
                <w:vertAlign w:val="superscript"/>
              </w:rPr>
              <w:t>(3)</w:t>
            </w:r>
          </w:p>
        </w:tc>
        <w:tc>
          <w:tcPr>
            <w:tcW w:w="1265" w:type="dxa"/>
            <w:noWrap/>
          </w:tcPr>
          <w:p w14:paraId="384D0F6F" w14:textId="10F0A2ED" w:rsidR="008F08FB" w:rsidRPr="007C3B04" w:rsidRDefault="008F08FB" w:rsidP="008F08FB">
            <w:pPr>
              <w:pStyle w:val="Tablerowheadinginvisible"/>
              <w:rPr>
                <w:color w:val="000000" w:themeColor="text1"/>
              </w:rPr>
            </w:pPr>
            <w:r w:rsidRPr="00657224">
              <w:t xml:space="preserve">Administered liabilities </w:t>
            </w:r>
            <w:r w:rsidRPr="00657224">
              <w:rPr>
                <w:vertAlign w:val="superscript"/>
              </w:rPr>
              <w:t>(3)</w:t>
            </w:r>
          </w:p>
        </w:tc>
      </w:tr>
      <w:tr w:rsidR="009247A3" w:rsidRPr="00003333" w14:paraId="7498BC68" w14:textId="77777777" w:rsidTr="008F08FB">
        <w:tc>
          <w:tcPr>
            <w:tcW w:w="4710" w:type="dxa"/>
          </w:tcPr>
          <w:p w14:paraId="6E89DA8D" w14:textId="7AF1E128" w:rsidR="009247A3" w:rsidRDefault="009247A3" w:rsidP="009247A3">
            <w:pPr>
              <w:pStyle w:val="ARTableBody"/>
            </w:pPr>
            <w:r w:rsidRPr="00DF2299">
              <w:t>Payables</w:t>
            </w:r>
            <w:r>
              <w:t xml:space="preserve"> </w:t>
            </w:r>
          </w:p>
        </w:tc>
        <w:tc>
          <w:tcPr>
            <w:tcW w:w="1265" w:type="dxa"/>
            <w:shd w:val="clear" w:color="auto" w:fill="EBEBEB"/>
            <w:noWrap/>
          </w:tcPr>
          <w:p w14:paraId="39925885" w14:textId="22C09E02" w:rsidR="009247A3" w:rsidRPr="001D7FDD" w:rsidRDefault="009247A3" w:rsidP="009247A3">
            <w:pPr>
              <w:pStyle w:val="ARTableBodyRight"/>
            </w:pPr>
            <w:r>
              <w:rPr>
                <w:color w:val="000000" w:themeColor="text1"/>
              </w:rPr>
              <w:t>3</w:t>
            </w:r>
            <w:r w:rsidRPr="007C3B04">
              <w:rPr>
                <w:color w:val="000000" w:themeColor="text1"/>
              </w:rPr>
              <w:t>93.9</w:t>
            </w:r>
          </w:p>
        </w:tc>
        <w:tc>
          <w:tcPr>
            <w:tcW w:w="1265" w:type="dxa"/>
            <w:noWrap/>
          </w:tcPr>
          <w:p w14:paraId="3E5AC58D" w14:textId="527A78DC" w:rsidR="009247A3" w:rsidRPr="001D7FDD" w:rsidRDefault="009247A3" w:rsidP="009247A3">
            <w:pPr>
              <w:pStyle w:val="ARTableBodyRight"/>
            </w:pPr>
            <w:r w:rsidRPr="007C3B04">
              <w:rPr>
                <w:color w:val="000000" w:themeColor="text1"/>
              </w:rPr>
              <w:t>207.6</w:t>
            </w:r>
          </w:p>
        </w:tc>
        <w:tc>
          <w:tcPr>
            <w:tcW w:w="1265" w:type="dxa"/>
            <w:noWrap/>
          </w:tcPr>
          <w:p w14:paraId="3B5986E4" w14:textId="3F7B6A5C" w:rsidR="009247A3" w:rsidRPr="001D7FDD" w:rsidRDefault="009247A3" w:rsidP="009247A3">
            <w:pPr>
              <w:pStyle w:val="ARTableBodyRight"/>
            </w:pPr>
            <w:r w:rsidRPr="007C3B04">
              <w:rPr>
                <w:color w:val="000000" w:themeColor="text1"/>
              </w:rPr>
              <w:t>(</w:t>
            </w:r>
            <w:r>
              <w:rPr>
                <w:color w:val="000000" w:themeColor="text1"/>
              </w:rPr>
              <w:t>1</w:t>
            </w:r>
            <w:r w:rsidRPr="007C3B04">
              <w:rPr>
                <w:color w:val="000000" w:themeColor="text1"/>
              </w:rPr>
              <w:t>86.3)</w:t>
            </w:r>
          </w:p>
        </w:tc>
      </w:tr>
      <w:tr w:rsidR="009247A3" w:rsidRPr="00003333" w14:paraId="6D52623A" w14:textId="77777777" w:rsidTr="008F08FB">
        <w:tc>
          <w:tcPr>
            <w:tcW w:w="4710" w:type="dxa"/>
          </w:tcPr>
          <w:p w14:paraId="5E794C5B" w14:textId="2C57B2D2" w:rsidR="009247A3" w:rsidRDefault="009247A3" w:rsidP="009247A3">
            <w:pPr>
              <w:pStyle w:val="ARTableBody"/>
            </w:pPr>
            <w:r>
              <w:t xml:space="preserve">Borrowings </w:t>
            </w:r>
          </w:p>
        </w:tc>
        <w:tc>
          <w:tcPr>
            <w:tcW w:w="1265" w:type="dxa"/>
            <w:shd w:val="clear" w:color="auto" w:fill="EBEBEB"/>
            <w:noWrap/>
          </w:tcPr>
          <w:p w14:paraId="6E732E79" w14:textId="7CAC2E79" w:rsidR="009247A3" w:rsidRPr="001D7FDD" w:rsidRDefault="009247A3" w:rsidP="009247A3">
            <w:pPr>
              <w:pStyle w:val="ARTableBodyRight"/>
            </w:pPr>
            <w:r w:rsidRPr="007C3B04">
              <w:rPr>
                <w:color w:val="000000" w:themeColor="text1"/>
              </w:rPr>
              <w:t>2,</w:t>
            </w:r>
            <w:r>
              <w:rPr>
                <w:color w:val="000000" w:themeColor="text1"/>
              </w:rPr>
              <w:t>3</w:t>
            </w:r>
            <w:r w:rsidRPr="007C3B04">
              <w:rPr>
                <w:color w:val="000000" w:themeColor="text1"/>
              </w:rPr>
              <w:t>57.1</w:t>
            </w:r>
          </w:p>
        </w:tc>
        <w:tc>
          <w:tcPr>
            <w:tcW w:w="1265" w:type="dxa"/>
            <w:noWrap/>
          </w:tcPr>
          <w:p w14:paraId="53CADBFB" w14:textId="747FDD1A" w:rsidR="009247A3" w:rsidRPr="001D7FDD" w:rsidRDefault="009247A3" w:rsidP="009247A3">
            <w:pPr>
              <w:pStyle w:val="ARTableBodyRight"/>
            </w:pPr>
            <w:r w:rsidRPr="007C3B04">
              <w:rPr>
                <w:color w:val="000000" w:themeColor="text1"/>
              </w:rPr>
              <w:t>1,848.9</w:t>
            </w:r>
          </w:p>
        </w:tc>
        <w:tc>
          <w:tcPr>
            <w:tcW w:w="1265" w:type="dxa"/>
            <w:noWrap/>
          </w:tcPr>
          <w:p w14:paraId="2866081F" w14:textId="6852261B" w:rsidR="009247A3" w:rsidRPr="001D7FDD" w:rsidRDefault="009247A3" w:rsidP="009247A3">
            <w:pPr>
              <w:pStyle w:val="ARTableBodyRight"/>
            </w:pPr>
            <w:r w:rsidRPr="396B6D54">
              <w:rPr>
                <w:color w:val="000000" w:themeColor="text1"/>
              </w:rPr>
              <w:t>(508.2)</w:t>
            </w:r>
          </w:p>
        </w:tc>
      </w:tr>
      <w:tr w:rsidR="009247A3" w:rsidRPr="00003333" w14:paraId="03255C78" w14:textId="77777777" w:rsidTr="008F08FB">
        <w:tc>
          <w:tcPr>
            <w:tcW w:w="4710" w:type="dxa"/>
          </w:tcPr>
          <w:p w14:paraId="51B04E6B" w14:textId="66D9867E" w:rsidR="009247A3" w:rsidRPr="00050447" w:rsidRDefault="009247A3" w:rsidP="009247A3">
            <w:pPr>
              <w:pStyle w:val="ARTableBody"/>
            </w:pPr>
            <w:r>
              <w:t>Provisions</w:t>
            </w:r>
          </w:p>
        </w:tc>
        <w:tc>
          <w:tcPr>
            <w:tcW w:w="1265" w:type="dxa"/>
            <w:shd w:val="clear" w:color="auto" w:fill="EBEBEB"/>
            <w:noWrap/>
          </w:tcPr>
          <w:p w14:paraId="73BD2EE4" w14:textId="328CB6CC" w:rsidR="009247A3" w:rsidRPr="001D7FDD" w:rsidRDefault="009247A3" w:rsidP="009247A3">
            <w:pPr>
              <w:pStyle w:val="ARTableBodyRight"/>
            </w:pPr>
            <w:r w:rsidRPr="007C3B04">
              <w:rPr>
                <w:color w:val="000000" w:themeColor="text1"/>
              </w:rPr>
              <w:t>22.6</w:t>
            </w:r>
          </w:p>
        </w:tc>
        <w:tc>
          <w:tcPr>
            <w:tcW w:w="1265" w:type="dxa"/>
            <w:noWrap/>
          </w:tcPr>
          <w:p w14:paraId="3BBCE0BB" w14:textId="5B4D738B" w:rsidR="009247A3" w:rsidRPr="001D7FDD" w:rsidRDefault="009247A3" w:rsidP="009247A3">
            <w:pPr>
              <w:pStyle w:val="ARTableBodyRight"/>
            </w:pPr>
            <w:r w:rsidRPr="007C3B04">
              <w:rPr>
                <w:color w:val="000000" w:themeColor="text1"/>
              </w:rPr>
              <w:t>12.7</w:t>
            </w:r>
          </w:p>
        </w:tc>
        <w:tc>
          <w:tcPr>
            <w:tcW w:w="1265" w:type="dxa"/>
            <w:noWrap/>
          </w:tcPr>
          <w:p w14:paraId="5806422B" w14:textId="4556879E" w:rsidR="009247A3" w:rsidRPr="001D7FDD" w:rsidRDefault="009247A3" w:rsidP="009247A3">
            <w:pPr>
              <w:pStyle w:val="ARTableBodyRight"/>
            </w:pPr>
            <w:r w:rsidRPr="007C3B04">
              <w:rPr>
                <w:color w:val="000000" w:themeColor="text1"/>
              </w:rPr>
              <w:t>(9.9)</w:t>
            </w:r>
          </w:p>
        </w:tc>
      </w:tr>
      <w:tr w:rsidR="009247A3" w:rsidRPr="00003333" w14:paraId="632723F5" w14:textId="77777777" w:rsidTr="008F08FB">
        <w:tc>
          <w:tcPr>
            <w:tcW w:w="4710" w:type="dxa"/>
          </w:tcPr>
          <w:p w14:paraId="4B5909D6" w14:textId="01391A47" w:rsidR="009247A3" w:rsidRPr="00AB412A" w:rsidRDefault="009247A3" w:rsidP="009247A3">
            <w:pPr>
              <w:pStyle w:val="ARTableBodyBold"/>
            </w:pPr>
            <w:r w:rsidRPr="00DF2299">
              <w:t>Total</w:t>
            </w:r>
            <w:r>
              <w:t xml:space="preserve"> </w:t>
            </w:r>
            <w:r w:rsidRPr="00DF2299">
              <w:t>administered</w:t>
            </w:r>
            <w:r>
              <w:t xml:space="preserve"> </w:t>
            </w:r>
            <w:r w:rsidRPr="00DF2299">
              <w:t>liabilities</w:t>
            </w:r>
          </w:p>
        </w:tc>
        <w:tc>
          <w:tcPr>
            <w:tcW w:w="1265" w:type="dxa"/>
            <w:shd w:val="clear" w:color="auto" w:fill="EBEBEB"/>
            <w:noWrap/>
          </w:tcPr>
          <w:p w14:paraId="31DB30F6" w14:textId="239D965C" w:rsidR="009247A3" w:rsidRPr="00AB412A" w:rsidRDefault="009247A3" w:rsidP="009247A3">
            <w:pPr>
              <w:pStyle w:val="ARTableBodyRightBold"/>
            </w:pPr>
            <w:r w:rsidRPr="00355A30">
              <w:rPr>
                <w:bCs/>
                <w:color w:val="000000" w:themeColor="text1"/>
              </w:rPr>
              <w:t>2,773.6</w:t>
            </w:r>
          </w:p>
        </w:tc>
        <w:tc>
          <w:tcPr>
            <w:tcW w:w="1265" w:type="dxa"/>
            <w:noWrap/>
          </w:tcPr>
          <w:p w14:paraId="40F20C28" w14:textId="6F9E18B7" w:rsidR="009247A3" w:rsidRPr="00AB412A" w:rsidRDefault="009247A3" w:rsidP="009247A3">
            <w:pPr>
              <w:pStyle w:val="ARTableBodyRightBold"/>
            </w:pPr>
            <w:r w:rsidRPr="00355A30">
              <w:rPr>
                <w:bCs/>
                <w:color w:val="000000" w:themeColor="text1"/>
              </w:rPr>
              <w:t>2,069.2</w:t>
            </w:r>
          </w:p>
        </w:tc>
        <w:tc>
          <w:tcPr>
            <w:tcW w:w="1265" w:type="dxa"/>
            <w:noWrap/>
          </w:tcPr>
          <w:p w14:paraId="20C93C9D" w14:textId="1F2727C2" w:rsidR="009247A3" w:rsidRPr="00AB412A" w:rsidRDefault="009247A3" w:rsidP="009247A3">
            <w:pPr>
              <w:pStyle w:val="ARTableBodyRightBold"/>
            </w:pPr>
            <w:r w:rsidRPr="396B6D54">
              <w:rPr>
                <w:bCs/>
                <w:color w:val="000000" w:themeColor="text1"/>
              </w:rPr>
              <w:t>(704.4)</w:t>
            </w:r>
          </w:p>
        </w:tc>
      </w:tr>
      <w:tr w:rsidR="009247A3" w:rsidRPr="00003333" w14:paraId="02D8BA4C" w14:textId="77777777" w:rsidTr="008F08FB">
        <w:trPr>
          <w:cnfStyle w:val="010000000000" w:firstRow="0" w:lastRow="1" w:firstColumn="0" w:lastColumn="0" w:oddVBand="0" w:evenVBand="0" w:oddHBand="0" w:evenHBand="0" w:firstRowFirstColumn="0" w:firstRowLastColumn="0" w:lastRowFirstColumn="0" w:lastRowLastColumn="0"/>
        </w:trPr>
        <w:tc>
          <w:tcPr>
            <w:tcW w:w="4710" w:type="dxa"/>
          </w:tcPr>
          <w:p w14:paraId="6F9B4E6F" w14:textId="6AF3CB39" w:rsidR="009247A3" w:rsidRPr="00AB412A" w:rsidRDefault="009247A3" w:rsidP="009247A3">
            <w:pPr>
              <w:pStyle w:val="ARTableBodyBold"/>
            </w:pPr>
            <w:r w:rsidRPr="00DF2299">
              <w:t>Net</w:t>
            </w:r>
            <w:r>
              <w:t xml:space="preserve"> </w:t>
            </w:r>
            <w:r w:rsidRPr="00DF2299">
              <w:t>assets</w:t>
            </w:r>
            <w:r>
              <w:t xml:space="preserve"> </w:t>
            </w:r>
            <w:r w:rsidRPr="00CD0BB6">
              <w:rPr>
                <w:vertAlign w:val="superscript"/>
              </w:rPr>
              <w:t>(3)</w:t>
            </w:r>
          </w:p>
        </w:tc>
        <w:tc>
          <w:tcPr>
            <w:tcW w:w="1265" w:type="dxa"/>
            <w:shd w:val="clear" w:color="auto" w:fill="EBEBEB"/>
            <w:noWrap/>
          </w:tcPr>
          <w:p w14:paraId="341CEFC3" w14:textId="3C2CF9F2" w:rsidR="009247A3" w:rsidRPr="00AB412A" w:rsidRDefault="009247A3" w:rsidP="009247A3">
            <w:pPr>
              <w:pStyle w:val="ARTableBodyRightBold"/>
            </w:pPr>
            <w:r w:rsidRPr="007C3B04">
              <w:rPr>
                <w:bCs/>
                <w:color w:val="000000" w:themeColor="text1"/>
              </w:rPr>
              <w:t>(155.9)</w:t>
            </w:r>
          </w:p>
        </w:tc>
        <w:tc>
          <w:tcPr>
            <w:tcW w:w="1265" w:type="dxa"/>
            <w:noWrap/>
          </w:tcPr>
          <w:p w14:paraId="5526D3FF" w14:textId="247D82CC" w:rsidR="009247A3" w:rsidRPr="00AB412A" w:rsidRDefault="009247A3" w:rsidP="009247A3">
            <w:pPr>
              <w:pStyle w:val="ARTableBodyRightBold"/>
            </w:pPr>
            <w:r w:rsidRPr="007C3B04">
              <w:rPr>
                <w:bCs/>
                <w:color w:val="000000" w:themeColor="text1"/>
              </w:rPr>
              <w:t>(120.5)</w:t>
            </w:r>
          </w:p>
        </w:tc>
        <w:tc>
          <w:tcPr>
            <w:tcW w:w="1265" w:type="dxa"/>
            <w:noWrap/>
          </w:tcPr>
          <w:p w14:paraId="4D9FB467" w14:textId="7E0F8354" w:rsidR="009247A3" w:rsidRPr="00AB412A" w:rsidRDefault="009247A3" w:rsidP="009247A3">
            <w:pPr>
              <w:pStyle w:val="ARTableBodyRightBold"/>
            </w:pPr>
            <w:r w:rsidRPr="396B6D54">
              <w:rPr>
                <w:bCs/>
                <w:color w:val="000000" w:themeColor="text1"/>
              </w:rPr>
              <w:t>(35.4)</w:t>
            </w:r>
          </w:p>
        </w:tc>
      </w:tr>
    </w:tbl>
    <w:p w14:paraId="29AD5448" w14:textId="77777777" w:rsidR="00C52649" w:rsidRPr="00C52649" w:rsidRDefault="00C52649" w:rsidP="00C52649">
      <w:pPr>
        <w:pStyle w:val="ARTablefootnoteheading"/>
      </w:pPr>
      <w:r w:rsidRPr="00C52649">
        <w:t xml:space="preserve">Summary: </w:t>
      </w:r>
    </w:p>
    <w:p w14:paraId="798726F1" w14:textId="77777777" w:rsidR="00C52649" w:rsidRPr="00C52649" w:rsidRDefault="00C52649" w:rsidP="00C52649">
      <w:pPr>
        <w:pStyle w:val="ARTableFootnote"/>
      </w:pPr>
      <w:r w:rsidRPr="00C52649">
        <w:t>Administered items for the DGS portfolio include receipts and payments made by the DGS portfolio on behalf of the state.</w:t>
      </w:r>
    </w:p>
    <w:p w14:paraId="50EDF51E" w14:textId="77777777" w:rsidR="00C52649" w:rsidRPr="00C52649" w:rsidRDefault="00C52649" w:rsidP="00C52649">
      <w:pPr>
        <w:pStyle w:val="ARTableFootnote"/>
      </w:pPr>
      <w:r w:rsidRPr="00C52649">
        <w:t xml:space="preserve">Notes: </w:t>
      </w:r>
    </w:p>
    <w:p w14:paraId="53E16C9E" w14:textId="77777777" w:rsidR="00C52649" w:rsidRPr="00C52649" w:rsidRDefault="00C52649" w:rsidP="00C52649">
      <w:pPr>
        <w:pStyle w:val="ARTableFootnote"/>
      </w:pPr>
      <w:r w:rsidRPr="00C52649">
        <w:t xml:space="preserve">The notes below provide an explanation of the variances in the administered items statement. </w:t>
      </w:r>
    </w:p>
    <w:p w14:paraId="0A10D8BF" w14:textId="77777777" w:rsidR="00C52649" w:rsidRPr="00C52649" w:rsidRDefault="00C52649" w:rsidP="00C52649">
      <w:pPr>
        <w:pStyle w:val="ARTableFootnoteIndent"/>
      </w:pPr>
      <w:r w:rsidRPr="00C52649">
        <w:t>1.</w:t>
      </w:r>
      <w:r w:rsidRPr="00C52649">
        <w:tab/>
        <w:t xml:space="preserve">Variance is due to grants received from the Commonwealth which are on passed to the local government. </w:t>
      </w:r>
    </w:p>
    <w:p w14:paraId="4357C7B7" w14:textId="77777777" w:rsidR="00C52649" w:rsidRPr="00C52649" w:rsidRDefault="00C52649" w:rsidP="00C52649">
      <w:pPr>
        <w:pStyle w:val="ARTableFootnoteIndent"/>
      </w:pPr>
      <w:r w:rsidRPr="00C52649">
        <w:t>2.</w:t>
      </w:r>
      <w:r w:rsidRPr="00C52649">
        <w:tab/>
        <w:t>Higher payments to the consolidated fund are due to increased customer volume in shared and regulatory services.</w:t>
      </w:r>
    </w:p>
    <w:p w14:paraId="0BF848AD" w14:textId="19959764" w:rsidR="00EC132E" w:rsidRPr="001D7FDD" w:rsidRDefault="00C52649" w:rsidP="00C52649">
      <w:pPr>
        <w:pStyle w:val="ARTableFootnoteIndent"/>
      </w:pPr>
      <w:r w:rsidRPr="00C52649">
        <w:t>3.</w:t>
      </w:r>
      <w:r w:rsidRPr="00C52649">
        <w:tab/>
        <w:t>There is a minor net assets variance to budget. The balance sheet budget reflects preliminary estimates inherited by DGS from various departments due to MoG changes.</w:t>
      </w:r>
    </w:p>
    <w:p w14:paraId="1EF42A16" w14:textId="77777777" w:rsidR="00EC132E" w:rsidRDefault="00EC132E" w:rsidP="00C9378A">
      <w:pPr>
        <w:pStyle w:val="Heading2"/>
      </w:pPr>
      <w:bookmarkStart w:id="364" w:name="_Appendix_2:_Workforce"/>
      <w:bookmarkStart w:id="365" w:name="_Toc141792742"/>
      <w:bookmarkStart w:id="366" w:name="_Toc149315232"/>
      <w:bookmarkEnd w:id="364"/>
      <w:r w:rsidRPr="002A6E8A">
        <w:t xml:space="preserve">Appendix 2: </w:t>
      </w:r>
      <w:r>
        <w:t>Workforce data</w:t>
      </w:r>
      <w:bookmarkEnd w:id="365"/>
      <w:bookmarkEnd w:id="366"/>
    </w:p>
    <w:p w14:paraId="17FF4943" w14:textId="77777777" w:rsidR="00EC132E" w:rsidRPr="008F77B7" w:rsidRDefault="00EC132E" w:rsidP="00360ACB">
      <w:pPr>
        <w:pStyle w:val="Heading3"/>
      </w:pPr>
      <w:bookmarkStart w:id="367" w:name="_Toc141792743"/>
      <w:bookmarkStart w:id="368" w:name="_Toc149315233"/>
      <w:r w:rsidRPr="008F77B7">
        <w:t>Comparative Data</w:t>
      </w:r>
      <w:bookmarkEnd w:id="367"/>
      <w:bookmarkEnd w:id="368"/>
    </w:p>
    <w:p w14:paraId="37AA5CD1" w14:textId="77777777" w:rsidR="00EC132E" w:rsidRPr="008F77B7" w:rsidRDefault="00EC132E" w:rsidP="00C05000">
      <w:pPr>
        <w:pStyle w:val="Heading4"/>
      </w:pPr>
      <w:r w:rsidRPr="008F77B7">
        <w:t>Table 1: Details of DGS employment levels in 2023</w:t>
      </w:r>
    </w:p>
    <w:tbl>
      <w:tblPr>
        <w:tblStyle w:val="ARTable"/>
        <w:tblW w:w="5000" w:type="pct"/>
        <w:tblLayout w:type="fixed"/>
        <w:tblLook w:val="06E0" w:firstRow="1" w:lastRow="1" w:firstColumn="1" w:lastColumn="0" w:noHBand="1" w:noVBand="1"/>
      </w:tblPr>
      <w:tblGrid>
        <w:gridCol w:w="1555"/>
        <w:gridCol w:w="1051"/>
        <w:gridCol w:w="1051"/>
        <w:gridCol w:w="1051"/>
        <w:gridCol w:w="1052"/>
        <w:gridCol w:w="1051"/>
        <w:gridCol w:w="1051"/>
        <w:gridCol w:w="1052"/>
      </w:tblGrid>
      <w:tr w:rsidR="00AA46DA" w:rsidRPr="008F77B7" w14:paraId="6669B15D" w14:textId="77777777" w:rsidTr="00A4162B">
        <w:trPr>
          <w:cnfStyle w:val="100000000000" w:firstRow="1" w:lastRow="0" w:firstColumn="0" w:lastColumn="0" w:oddVBand="0" w:evenVBand="0" w:oddHBand="0" w:evenHBand="0" w:firstRowFirstColumn="0" w:firstRowLastColumn="0" w:lastRowFirstColumn="0" w:lastRowLastColumn="0"/>
          <w:trHeight w:val="1025"/>
        </w:trPr>
        <w:tc>
          <w:tcPr>
            <w:tcW w:w="1555" w:type="dxa"/>
          </w:tcPr>
          <w:p w14:paraId="1B710252" w14:textId="42A37BEA" w:rsidR="00AA46DA" w:rsidRPr="008F77B7" w:rsidRDefault="00313FD0" w:rsidP="00313FD0">
            <w:pPr>
              <w:pStyle w:val="Emptycellcolhead"/>
            </w:pPr>
            <w:r>
              <w:t>Empty cell</w:t>
            </w:r>
          </w:p>
        </w:tc>
        <w:tc>
          <w:tcPr>
            <w:tcW w:w="1051" w:type="dxa"/>
            <w:shd w:val="clear" w:color="auto" w:fill="EBEBEB" w:themeFill="accent5"/>
          </w:tcPr>
          <w:p w14:paraId="68FA4972" w14:textId="7A3E3E41" w:rsidR="00AA46DA" w:rsidRDefault="00AA46DA" w:rsidP="00AA46DA">
            <w:pPr>
              <w:pStyle w:val="ARTableColheadrightsmallerspace8pt"/>
            </w:pPr>
            <w:r w:rsidRPr="008F77B7">
              <w:t>June 2023</w:t>
            </w:r>
          </w:p>
          <w:p w14:paraId="69863099" w14:textId="77777777" w:rsidR="00AA46DA" w:rsidRPr="008F77B7" w:rsidRDefault="00AA46DA" w:rsidP="00AA46DA">
            <w:pPr>
              <w:pStyle w:val="ARTableColheadrightsmallerspace8pt"/>
            </w:pPr>
            <w:r w:rsidRPr="008F77B7">
              <w:t>All employees</w:t>
            </w:r>
          </w:p>
          <w:p w14:paraId="5972B2FE" w14:textId="5C035CCF" w:rsidR="00AA46DA" w:rsidRPr="008F77B7" w:rsidRDefault="00AA46DA" w:rsidP="00C74F28">
            <w:pPr>
              <w:pStyle w:val="ArTableColsubheadrightnospace"/>
            </w:pPr>
            <w:r w:rsidRPr="00C74F28">
              <w:t>Number (headcount)</w:t>
            </w:r>
          </w:p>
        </w:tc>
        <w:tc>
          <w:tcPr>
            <w:tcW w:w="1051" w:type="dxa"/>
            <w:shd w:val="clear" w:color="auto" w:fill="EBEBEB" w:themeFill="accent5"/>
          </w:tcPr>
          <w:p w14:paraId="4D79B07C" w14:textId="50746481" w:rsidR="00AA46DA" w:rsidRPr="00AA46DA" w:rsidRDefault="00AA46DA" w:rsidP="00AA46DA">
            <w:pPr>
              <w:pStyle w:val="ARTableColheadrightsmallerspace8pt"/>
            </w:pPr>
            <w:r w:rsidRPr="00AA46DA">
              <w:t>June 2023</w:t>
            </w:r>
          </w:p>
          <w:p w14:paraId="11A12AAD" w14:textId="77777777" w:rsidR="00AA46DA" w:rsidRPr="00AA46DA" w:rsidRDefault="00AA46DA" w:rsidP="00AA46DA">
            <w:pPr>
              <w:pStyle w:val="ARTableColheadrightsmallerspace8pt"/>
            </w:pPr>
            <w:r w:rsidRPr="00AA46DA">
              <w:t>All employees</w:t>
            </w:r>
          </w:p>
          <w:p w14:paraId="2049A4C0" w14:textId="6EEEE7DE" w:rsidR="00AA46DA" w:rsidRPr="00AA46DA" w:rsidRDefault="00AA46DA" w:rsidP="00C74F28">
            <w:pPr>
              <w:pStyle w:val="ArTableColsubheadrightnospace"/>
            </w:pPr>
            <w:r w:rsidRPr="00C74F28">
              <w:t>FTE</w:t>
            </w:r>
          </w:p>
        </w:tc>
        <w:tc>
          <w:tcPr>
            <w:tcW w:w="1051" w:type="dxa"/>
            <w:shd w:val="clear" w:color="auto" w:fill="EBEBEB" w:themeFill="accent5"/>
          </w:tcPr>
          <w:p w14:paraId="09BB3D86" w14:textId="55E2B6EE" w:rsidR="00AA46DA" w:rsidRPr="00AA46DA" w:rsidRDefault="00AA46DA" w:rsidP="00AA46DA">
            <w:pPr>
              <w:pStyle w:val="ARTableColheadrightsmallerspace8pt"/>
            </w:pPr>
            <w:r w:rsidRPr="00AA46DA">
              <w:t>June 2023</w:t>
            </w:r>
          </w:p>
          <w:p w14:paraId="089157B1" w14:textId="77777777" w:rsidR="00AA46DA" w:rsidRPr="00AA46DA" w:rsidRDefault="00AA46DA" w:rsidP="00AA46DA">
            <w:pPr>
              <w:pStyle w:val="ARTableColheadrightsmallerspace8pt"/>
            </w:pPr>
            <w:r w:rsidRPr="00AA46DA">
              <w:t>Ongoing</w:t>
            </w:r>
          </w:p>
          <w:p w14:paraId="4442117F" w14:textId="4ADDC617" w:rsidR="00AA46DA" w:rsidRPr="00AA46DA" w:rsidRDefault="00AA46DA" w:rsidP="00C74F28">
            <w:pPr>
              <w:pStyle w:val="ArTableColsubheadrightnospace"/>
            </w:pPr>
            <w:r w:rsidRPr="00C74F28">
              <w:t>Full-time (headcount)</w:t>
            </w:r>
          </w:p>
        </w:tc>
        <w:tc>
          <w:tcPr>
            <w:tcW w:w="1052" w:type="dxa"/>
            <w:shd w:val="clear" w:color="auto" w:fill="EBEBEB" w:themeFill="accent5"/>
          </w:tcPr>
          <w:p w14:paraId="7D201DDF" w14:textId="5426F5B6" w:rsidR="00AA46DA" w:rsidRPr="00AA46DA" w:rsidRDefault="00AA46DA" w:rsidP="00AA46DA">
            <w:pPr>
              <w:pStyle w:val="ARTableColheadrightsmallerspace8pt"/>
            </w:pPr>
            <w:r w:rsidRPr="00AA46DA">
              <w:t>June 2023</w:t>
            </w:r>
          </w:p>
          <w:p w14:paraId="3B82B974" w14:textId="77777777" w:rsidR="00AA46DA" w:rsidRPr="00AA46DA" w:rsidRDefault="00AA46DA" w:rsidP="00AA46DA">
            <w:pPr>
              <w:pStyle w:val="ARTableColheadrightsmallerspace8pt"/>
            </w:pPr>
            <w:r w:rsidRPr="00AA46DA">
              <w:t>Ongoing</w:t>
            </w:r>
          </w:p>
          <w:p w14:paraId="35A6145F" w14:textId="21115F73" w:rsidR="00AA46DA" w:rsidRPr="00AA46DA" w:rsidRDefault="00AA46DA" w:rsidP="00C74F28">
            <w:pPr>
              <w:pStyle w:val="ArTableColsubheadrightnospace"/>
            </w:pPr>
            <w:r w:rsidRPr="00C74F28">
              <w:t>Part-time (headcount)</w:t>
            </w:r>
          </w:p>
        </w:tc>
        <w:tc>
          <w:tcPr>
            <w:tcW w:w="1051" w:type="dxa"/>
            <w:shd w:val="clear" w:color="auto" w:fill="EBEBEB" w:themeFill="accent5"/>
          </w:tcPr>
          <w:p w14:paraId="4FBEF767" w14:textId="1A511AD7" w:rsidR="00AA46DA" w:rsidRPr="00AA46DA" w:rsidRDefault="00AA46DA" w:rsidP="00AA46DA">
            <w:pPr>
              <w:pStyle w:val="ARTableColheadrightsmallerspace8pt"/>
            </w:pPr>
            <w:r w:rsidRPr="00AA46DA">
              <w:t>June 2023</w:t>
            </w:r>
          </w:p>
          <w:p w14:paraId="2F9AD910" w14:textId="77777777" w:rsidR="00AA46DA" w:rsidRPr="00AA46DA" w:rsidRDefault="00AA46DA" w:rsidP="00AA46DA">
            <w:pPr>
              <w:pStyle w:val="ARTableColheadrightsmallerspace8pt"/>
            </w:pPr>
            <w:r w:rsidRPr="00AA46DA">
              <w:t>Ongoing</w:t>
            </w:r>
          </w:p>
          <w:p w14:paraId="3F68552E" w14:textId="62861AA5" w:rsidR="00AA46DA" w:rsidRPr="00AA46DA" w:rsidRDefault="00AA46DA" w:rsidP="00C74F28">
            <w:pPr>
              <w:pStyle w:val="ArTableColsubheadrightnospace"/>
            </w:pPr>
            <w:r w:rsidRPr="00C74F28">
              <w:t>FTE</w:t>
            </w:r>
          </w:p>
        </w:tc>
        <w:tc>
          <w:tcPr>
            <w:tcW w:w="1051" w:type="dxa"/>
            <w:shd w:val="clear" w:color="auto" w:fill="EBEBEB" w:themeFill="accent5"/>
          </w:tcPr>
          <w:p w14:paraId="27A89FA3" w14:textId="737235A7" w:rsidR="00AA46DA" w:rsidRPr="00AA46DA" w:rsidRDefault="00AA46DA" w:rsidP="00AA46DA">
            <w:pPr>
              <w:pStyle w:val="ARTableColheadrightsmallerspace8pt"/>
            </w:pPr>
            <w:r w:rsidRPr="00AA46DA">
              <w:t>June 2023</w:t>
            </w:r>
          </w:p>
          <w:p w14:paraId="3C8B4E87" w14:textId="77777777" w:rsidR="00AA46DA" w:rsidRPr="00AA46DA" w:rsidRDefault="00AA46DA" w:rsidP="00AA46DA">
            <w:pPr>
              <w:pStyle w:val="ARTableColheadrightsmallerspace8pt"/>
            </w:pPr>
            <w:r w:rsidRPr="00AA46DA">
              <w:t>Fixed-term and casual</w:t>
            </w:r>
          </w:p>
          <w:p w14:paraId="2098A94B" w14:textId="4750602B" w:rsidR="00AA46DA" w:rsidRPr="00AA46DA" w:rsidRDefault="00AA46DA" w:rsidP="00C74F28">
            <w:pPr>
              <w:pStyle w:val="ArTableColsubheadrightnospace"/>
            </w:pPr>
            <w:r w:rsidRPr="00C74F28">
              <w:t>Number (headcount)</w:t>
            </w:r>
          </w:p>
        </w:tc>
        <w:tc>
          <w:tcPr>
            <w:tcW w:w="1052" w:type="dxa"/>
            <w:shd w:val="clear" w:color="auto" w:fill="EBEBEB" w:themeFill="accent5"/>
          </w:tcPr>
          <w:p w14:paraId="2C7FFBD9" w14:textId="44ED6DC0" w:rsidR="00AA46DA" w:rsidRPr="00AA46DA" w:rsidRDefault="00AA46DA" w:rsidP="00AA46DA">
            <w:pPr>
              <w:pStyle w:val="ARTableColheadrightsmallerspace8pt"/>
            </w:pPr>
            <w:r w:rsidRPr="00AA46DA">
              <w:t>June 2023</w:t>
            </w:r>
          </w:p>
          <w:p w14:paraId="76B4B230" w14:textId="77777777" w:rsidR="00AA46DA" w:rsidRPr="00AA46DA" w:rsidRDefault="00AA46DA" w:rsidP="00AA46DA">
            <w:pPr>
              <w:pStyle w:val="ARTableColheadrightsmallerspace8pt"/>
            </w:pPr>
            <w:r w:rsidRPr="00AA46DA">
              <w:t>Fixed-term and casual</w:t>
            </w:r>
          </w:p>
          <w:p w14:paraId="1BA36516" w14:textId="0D24C9E3" w:rsidR="00AA46DA" w:rsidRPr="00AA46DA" w:rsidRDefault="00AA46DA" w:rsidP="00C74F28">
            <w:pPr>
              <w:pStyle w:val="ArTableColsubheadrightnospace"/>
            </w:pPr>
            <w:r w:rsidRPr="00C74F28">
              <w:t>FTE</w:t>
            </w:r>
          </w:p>
        </w:tc>
      </w:tr>
      <w:tr w:rsidR="00C74F28" w:rsidRPr="008F77B7" w14:paraId="6B41A58F" w14:textId="77777777" w:rsidTr="00C74F28">
        <w:tc>
          <w:tcPr>
            <w:tcW w:w="1555" w:type="dxa"/>
          </w:tcPr>
          <w:p w14:paraId="02D9D286" w14:textId="3C92833E" w:rsidR="002378D6" w:rsidRPr="008F77B7" w:rsidRDefault="002378D6" w:rsidP="002378D6">
            <w:pPr>
              <w:pStyle w:val="ARTableRowheadcolournospace"/>
            </w:pPr>
            <w:r w:rsidRPr="008F77B7">
              <w:t>Demographic data</w:t>
            </w:r>
          </w:p>
        </w:tc>
        <w:tc>
          <w:tcPr>
            <w:tcW w:w="1051" w:type="dxa"/>
            <w:shd w:val="clear" w:color="auto" w:fill="FFFFFF" w:themeFill="background1"/>
          </w:tcPr>
          <w:p w14:paraId="796E1081" w14:textId="7900779B" w:rsidR="002378D6" w:rsidRPr="008F77B7" w:rsidRDefault="002378D6" w:rsidP="002378D6">
            <w:pPr>
              <w:pStyle w:val="Tablerowheadinginvisible"/>
            </w:pPr>
            <w:r w:rsidRPr="00044B19">
              <w:t>Demographic data</w:t>
            </w:r>
          </w:p>
        </w:tc>
        <w:tc>
          <w:tcPr>
            <w:tcW w:w="1051" w:type="dxa"/>
            <w:shd w:val="clear" w:color="auto" w:fill="FFFFFF" w:themeFill="background1"/>
          </w:tcPr>
          <w:p w14:paraId="0E7C1D0E" w14:textId="21F97909" w:rsidR="002378D6" w:rsidRPr="008F77B7" w:rsidRDefault="002378D6" w:rsidP="002378D6">
            <w:pPr>
              <w:pStyle w:val="Tablerowheadinginvisible"/>
            </w:pPr>
            <w:r w:rsidRPr="00044B19">
              <w:t>Demographic data</w:t>
            </w:r>
          </w:p>
        </w:tc>
        <w:tc>
          <w:tcPr>
            <w:tcW w:w="1051" w:type="dxa"/>
            <w:shd w:val="clear" w:color="auto" w:fill="FFFFFF" w:themeFill="background1"/>
          </w:tcPr>
          <w:p w14:paraId="4A7353C3" w14:textId="7AA50E54" w:rsidR="002378D6" w:rsidRPr="008F77B7" w:rsidRDefault="002378D6" w:rsidP="002378D6">
            <w:pPr>
              <w:pStyle w:val="Tablerowheadinginvisible"/>
            </w:pPr>
            <w:r w:rsidRPr="00044B19">
              <w:t>Demographic data</w:t>
            </w:r>
          </w:p>
        </w:tc>
        <w:tc>
          <w:tcPr>
            <w:tcW w:w="1052" w:type="dxa"/>
            <w:shd w:val="clear" w:color="auto" w:fill="FFFFFF" w:themeFill="background1"/>
          </w:tcPr>
          <w:p w14:paraId="45614A17" w14:textId="2923B855" w:rsidR="002378D6" w:rsidRPr="008F77B7" w:rsidRDefault="002378D6" w:rsidP="002378D6">
            <w:pPr>
              <w:pStyle w:val="Tablerowheadinginvisible"/>
            </w:pPr>
            <w:r w:rsidRPr="00044B19">
              <w:t>Demographic data</w:t>
            </w:r>
          </w:p>
        </w:tc>
        <w:tc>
          <w:tcPr>
            <w:tcW w:w="1051" w:type="dxa"/>
            <w:shd w:val="clear" w:color="auto" w:fill="FFFFFF" w:themeFill="background1"/>
          </w:tcPr>
          <w:p w14:paraId="40641D90" w14:textId="5A636C9E" w:rsidR="002378D6" w:rsidRPr="008F77B7" w:rsidRDefault="002378D6" w:rsidP="002378D6">
            <w:pPr>
              <w:pStyle w:val="Tablerowheadinginvisible"/>
            </w:pPr>
            <w:r w:rsidRPr="00044B19">
              <w:t>Demographic data</w:t>
            </w:r>
          </w:p>
        </w:tc>
        <w:tc>
          <w:tcPr>
            <w:tcW w:w="1051" w:type="dxa"/>
            <w:shd w:val="clear" w:color="auto" w:fill="FFFFFF" w:themeFill="background1"/>
          </w:tcPr>
          <w:p w14:paraId="5BCEE28B" w14:textId="334ADE23" w:rsidR="002378D6" w:rsidRPr="008F77B7" w:rsidRDefault="002378D6" w:rsidP="002378D6">
            <w:pPr>
              <w:pStyle w:val="Tablerowheadinginvisible"/>
            </w:pPr>
            <w:r w:rsidRPr="00044B19">
              <w:t>Demographic data</w:t>
            </w:r>
          </w:p>
        </w:tc>
        <w:tc>
          <w:tcPr>
            <w:tcW w:w="1052" w:type="dxa"/>
            <w:shd w:val="clear" w:color="auto" w:fill="FFFFFF" w:themeFill="background1"/>
          </w:tcPr>
          <w:p w14:paraId="2AD5E868" w14:textId="5A38BE67" w:rsidR="002378D6" w:rsidRPr="008F77B7" w:rsidRDefault="002378D6" w:rsidP="002378D6">
            <w:pPr>
              <w:pStyle w:val="Tablerowheadinginvisible"/>
            </w:pPr>
            <w:r w:rsidRPr="00044B19">
              <w:t>Demographic data</w:t>
            </w:r>
          </w:p>
        </w:tc>
      </w:tr>
      <w:tr w:rsidR="00C74F28" w:rsidRPr="008F77B7" w14:paraId="35AF81C6" w14:textId="77777777" w:rsidTr="00C74F28">
        <w:tc>
          <w:tcPr>
            <w:tcW w:w="1555" w:type="dxa"/>
          </w:tcPr>
          <w:p w14:paraId="5C73FC08" w14:textId="143B2ED2" w:rsidR="002378D6" w:rsidRPr="008F77B7" w:rsidRDefault="002378D6" w:rsidP="002378D6">
            <w:pPr>
              <w:pStyle w:val="ARTableRowsubheadgreynospace"/>
            </w:pPr>
            <w:r w:rsidRPr="008F77B7">
              <w:t>Gender</w:t>
            </w:r>
          </w:p>
        </w:tc>
        <w:tc>
          <w:tcPr>
            <w:tcW w:w="1051" w:type="dxa"/>
            <w:shd w:val="clear" w:color="auto" w:fill="FFFFFF" w:themeFill="background1"/>
          </w:tcPr>
          <w:p w14:paraId="6898A5B5" w14:textId="24228F87" w:rsidR="002378D6" w:rsidRPr="008F77B7" w:rsidRDefault="002378D6" w:rsidP="002378D6">
            <w:pPr>
              <w:pStyle w:val="Tablerowsubheadinggreyinvisible"/>
            </w:pPr>
            <w:r w:rsidRPr="004122CD">
              <w:t>Gender</w:t>
            </w:r>
          </w:p>
        </w:tc>
        <w:tc>
          <w:tcPr>
            <w:tcW w:w="1051" w:type="dxa"/>
            <w:shd w:val="clear" w:color="auto" w:fill="FFFFFF" w:themeFill="background1"/>
          </w:tcPr>
          <w:p w14:paraId="4319F2AF" w14:textId="5CE8E4BD" w:rsidR="002378D6" w:rsidRPr="008F77B7" w:rsidRDefault="002378D6" w:rsidP="002378D6">
            <w:pPr>
              <w:pStyle w:val="Tablerowsubheadinggreyinvisible"/>
            </w:pPr>
            <w:r w:rsidRPr="004122CD">
              <w:t>Gender</w:t>
            </w:r>
          </w:p>
        </w:tc>
        <w:tc>
          <w:tcPr>
            <w:tcW w:w="1051" w:type="dxa"/>
            <w:shd w:val="clear" w:color="auto" w:fill="FFFFFF" w:themeFill="background1"/>
          </w:tcPr>
          <w:p w14:paraId="55800CEC" w14:textId="6D9C176D" w:rsidR="002378D6" w:rsidRPr="008F77B7" w:rsidRDefault="002378D6" w:rsidP="002378D6">
            <w:pPr>
              <w:pStyle w:val="Tablerowsubheadinggreyinvisible"/>
            </w:pPr>
            <w:r w:rsidRPr="004122CD">
              <w:t>Gender</w:t>
            </w:r>
          </w:p>
        </w:tc>
        <w:tc>
          <w:tcPr>
            <w:tcW w:w="1052" w:type="dxa"/>
            <w:shd w:val="clear" w:color="auto" w:fill="FFFFFF" w:themeFill="background1"/>
          </w:tcPr>
          <w:p w14:paraId="2C7CA269" w14:textId="183B989A" w:rsidR="002378D6" w:rsidRPr="008F77B7" w:rsidRDefault="002378D6" w:rsidP="002378D6">
            <w:pPr>
              <w:pStyle w:val="Tablerowsubheadinggreyinvisible"/>
            </w:pPr>
            <w:r w:rsidRPr="004122CD">
              <w:t>Gender</w:t>
            </w:r>
          </w:p>
        </w:tc>
        <w:tc>
          <w:tcPr>
            <w:tcW w:w="1051" w:type="dxa"/>
            <w:shd w:val="clear" w:color="auto" w:fill="FFFFFF" w:themeFill="background1"/>
          </w:tcPr>
          <w:p w14:paraId="446F6678" w14:textId="415A03EB" w:rsidR="002378D6" w:rsidRPr="008F77B7" w:rsidRDefault="002378D6" w:rsidP="002378D6">
            <w:pPr>
              <w:pStyle w:val="Tablerowsubheadinggreyinvisible"/>
            </w:pPr>
            <w:r w:rsidRPr="004122CD">
              <w:t>Gender</w:t>
            </w:r>
          </w:p>
        </w:tc>
        <w:tc>
          <w:tcPr>
            <w:tcW w:w="1051" w:type="dxa"/>
            <w:shd w:val="clear" w:color="auto" w:fill="FFFFFF" w:themeFill="background1"/>
          </w:tcPr>
          <w:p w14:paraId="00BAD8A6" w14:textId="35551C26" w:rsidR="002378D6" w:rsidRPr="008F77B7" w:rsidRDefault="002378D6" w:rsidP="002378D6">
            <w:pPr>
              <w:pStyle w:val="Tablerowsubheadinggreyinvisible"/>
            </w:pPr>
            <w:r w:rsidRPr="004122CD">
              <w:t>Gender</w:t>
            </w:r>
          </w:p>
        </w:tc>
        <w:tc>
          <w:tcPr>
            <w:tcW w:w="1052" w:type="dxa"/>
            <w:shd w:val="clear" w:color="auto" w:fill="FFFFFF" w:themeFill="background1"/>
          </w:tcPr>
          <w:p w14:paraId="1B15FD9F" w14:textId="1D25A61D" w:rsidR="002378D6" w:rsidRPr="008F77B7" w:rsidRDefault="002378D6" w:rsidP="002378D6">
            <w:pPr>
              <w:pStyle w:val="Tablerowsubheadinggreyinvisible"/>
            </w:pPr>
            <w:r w:rsidRPr="004122CD">
              <w:t>Gender</w:t>
            </w:r>
          </w:p>
        </w:tc>
      </w:tr>
      <w:tr w:rsidR="00C74F28" w:rsidRPr="008F77B7" w14:paraId="6AD50114" w14:textId="77777777" w:rsidTr="00C74F28">
        <w:tc>
          <w:tcPr>
            <w:tcW w:w="1555" w:type="dxa"/>
            <w:hideMark/>
          </w:tcPr>
          <w:p w14:paraId="0C292D71" w14:textId="77777777" w:rsidR="002378D6" w:rsidRPr="008F77B7" w:rsidRDefault="002378D6" w:rsidP="00393BE9">
            <w:pPr>
              <w:pStyle w:val="ARTablebodynospace"/>
            </w:pPr>
            <w:r w:rsidRPr="008F77B7">
              <w:t>Men</w:t>
            </w:r>
          </w:p>
        </w:tc>
        <w:tc>
          <w:tcPr>
            <w:tcW w:w="1051" w:type="dxa"/>
            <w:shd w:val="clear" w:color="auto" w:fill="EBEBEB" w:themeFill="accent5"/>
          </w:tcPr>
          <w:p w14:paraId="22C0F83B" w14:textId="77777777" w:rsidR="002378D6" w:rsidRPr="008F77B7" w:rsidRDefault="002378D6" w:rsidP="00393BE9">
            <w:pPr>
              <w:pStyle w:val="ARTablebodynospacerightalign"/>
            </w:pPr>
            <w:r w:rsidRPr="008F77B7">
              <w:t>746</w:t>
            </w:r>
          </w:p>
        </w:tc>
        <w:tc>
          <w:tcPr>
            <w:tcW w:w="1051" w:type="dxa"/>
            <w:shd w:val="clear" w:color="auto" w:fill="EBEBEB" w:themeFill="accent5"/>
          </w:tcPr>
          <w:p w14:paraId="5FFFC167" w14:textId="77777777" w:rsidR="002378D6" w:rsidRPr="008F77B7" w:rsidRDefault="002378D6" w:rsidP="00393BE9">
            <w:pPr>
              <w:pStyle w:val="ARTablebodynospacerightalign"/>
            </w:pPr>
            <w:r w:rsidRPr="008F77B7">
              <w:t>730.8</w:t>
            </w:r>
          </w:p>
        </w:tc>
        <w:tc>
          <w:tcPr>
            <w:tcW w:w="1051" w:type="dxa"/>
            <w:shd w:val="clear" w:color="auto" w:fill="EBEBEB" w:themeFill="accent5"/>
          </w:tcPr>
          <w:p w14:paraId="71AB81AE" w14:textId="77777777" w:rsidR="002378D6" w:rsidRPr="008F77B7" w:rsidRDefault="002378D6" w:rsidP="00393BE9">
            <w:pPr>
              <w:pStyle w:val="ARTablebodynospacerightalign"/>
            </w:pPr>
            <w:r w:rsidRPr="008F77B7">
              <w:t>480</w:t>
            </w:r>
          </w:p>
        </w:tc>
        <w:tc>
          <w:tcPr>
            <w:tcW w:w="1052" w:type="dxa"/>
            <w:shd w:val="clear" w:color="auto" w:fill="EBEBEB" w:themeFill="accent5"/>
          </w:tcPr>
          <w:p w14:paraId="5B9AD450" w14:textId="77777777" w:rsidR="002378D6" w:rsidRPr="008F77B7" w:rsidRDefault="002378D6" w:rsidP="00393BE9">
            <w:pPr>
              <w:pStyle w:val="ARTablebodynospacerightalign"/>
            </w:pPr>
            <w:r w:rsidRPr="008F77B7">
              <w:t>18</w:t>
            </w:r>
          </w:p>
        </w:tc>
        <w:tc>
          <w:tcPr>
            <w:tcW w:w="1051" w:type="dxa"/>
            <w:shd w:val="clear" w:color="auto" w:fill="EBEBEB" w:themeFill="accent5"/>
          </w:tcPr>
          <w:p w14:paraId="5DCFF4AD" w14:textId="77777777" w:rsidR="002378D6" w:rsidRPr="008F77B7" w:rsidRDefault="002378D6" w:rsidP="00393BE9">
            <w:pPr>
              <w:pStyle w:val="ARTablebodynospacerightalign"/>
            </w:pPr>
            <w:r w:rsidRPr="008F77B7">
              <w:t>493.4</w:t>
            </w:r>
          </w:p>
        </w:tc>
        <w:tc>
          <w:tcPr>
            <w:tcW w:w="1051" w:type="dxa"/>
            <w:shd w:val="clear" w:color="auto" w:fill="EBEBEB" w:themeFill="accent5"/>
          </w:tcPr>
          <w:p w14:paraId="0DEA751B" w14:textId="77777777" w:rsidR="002378D6" w:rsidRPr="008F77B7" w:rsidRDefault="002378D6" w:rsidP="00393BE9">
            <w:pPr>
              <w:pStyle w:val="ARTablebodynospacerightalign"/>
            </w:pPr>
            <w:r w:rsidRPr="008F77B7">
              <w:t>248</w:t>
            </w:r>
          </w:p>
        </w:tc>
        <w:tc>
          <w:tcPr>
            <w:tcW w:w="1052" w:type="dxa"/>
            <w:shd w:val="clear" w:color="auto" w:fill="EBEBEB" w:themeFill="accent5"/>
          </w:tcPr>
          <w:p w14:paraId="769B41A1" w14:textId="77777777" w:rsidR="002378D6" w:rsidRPr="008F77B7" w:rsidRDefault="002378D6" w:rsidP="00393BE9">
            <w:pPr>
              <w:pStyle w:val="ARTablebodynospacerightalign"/>
            </w:pPr>
            <w:r w:rsidRPr="008F77B7">
              <w:t>237.4</w:t>
            </w:r>
          </w:p>
        </w:tc>
      </w:tr>
      <w:tr w:rsidR="00C74F28" w:rsidRPr="008F77B7" w14:paraId="357161CF" w14:textId="77777777" w:rsidTr="00C74F28">
        <w:tc>
          <w:tcPr>
            <w:tcW w:w="1555" w:type="dxa"/>
            <w:hideMark/>
          </w:tcPr>
          <w:p w14:paraId="3119A0E6" w14:textId="77777777" w:rsidR="002378D6" w:rsidRPr="008F77B7" w:rsidRDefault="002378D6" w:rsidP="00393BE9">
            <w:pPr>
              <w:pStyle w:val="ARTablebodynospace"/>
            </w:pPr>
            <w:r w:rsidRPr="008F77B7">
              <w:t>Women</w:t>
            </w:r>
          </w:p>
        </w:tc>
        <w:tc>
          <w:tcPr>
            <w:tcW w:w="1051" w:type="dxa"/>
            <w:shd w:val="clear" w:color="auto" w:fill="EBEBEB" w:themeFill="accent5"/>
          </w:tcPr>
          <w:p w14:paraId="3F3E578B" w14:textId="5CFFE700" w:rsidR="002378D6" w:rsidRPr="008F77B7" w:rsidRDefault="002378D6" w:rsidP="00393BE9">
            <w:pPr>
              <w:pStyle w:val="ARTablebodynospacerightalign"/>
            </w:pPr>
            <w:r w:rsidRPr="008F77B7">
              <w:t>92</w:t>
            </w:r>
            <w:r>
              <w:t>1</w:t>
            </w:r>
          </w:p>
        </w:tc>
        <w:tc>
          <w:tcPr>
            <w:tcW w:w="1051" w:type="dxa"/>
            <w:shd w:val="clear" w:color="auto" w:fill="EBEBEB" w:themeFill="accent5"/>
          </w:tcPr>
          <w:p w14:paraId="55B14DFB" w14:textId="0648A11E" w:rsidR="002378D6" w:rsidRPr="008F77B7" w:rsidRDefault="002378D6" w:rsidP="00393BE9">
            <w:pPr>
              <w:pStyle w:val="ARTablebodynospacerightalign"/>
            </w:pPr>
            <w:r w:rsidRPr="008F77B7">
              <w:t>87</w:t>
            </w:r>
            <w:r>
              <w:t>1</w:t>
            </w:r>
            <w:r w:rsidRPr="008F77B7">
              <w:t>.2</w:t>
            </w:r>
          </w:p>
        </w:tc>
        <w:tc>
          <w:tcPr>
            <w:tcW w:w="1051" w:type="dxa"/>
            <w:shd w:val="clear" w:color="auto" w:fill="EBEBEB" w:themeFill="accent5"/>
          </w:tcPr>
          <w:p w14:paraId="0E0971E6" w14:textId="159DBDEE" w:rsidR="002378D6" w:rsidRPr="008F77B7" w:rsidRDefault="002378D6" w:rsidP="00393BE9">
            <w:pPr>
              <w:pStyle w:val="ARTablebodynospacerightalign"/>
            </w:pPr>
            <w:r w:rsidRPr="008F77B7">
              <w:t>51</w:t>
            </w:r>
            <w:r>
              <w:t>4</w:t>
            </w:r>
          </w:p>
        </w:tc>
        <w:tc>
          <w:tcPr>
            <w:tcW w:w="1052" w:type="dxa"/>
            <w:shd w:val="clear" w:color="auto" w:fill="EBEBEB" w:themeFill="accent5"/>
          </w:tcPr>
          <w:p w14:paraId="1B63449F" w14:textId="77777777" w:rsidR="002378D6" w:rsidRPr="008F77B7" w:rsidRDefault="002378D6" w:rsidP="00393BE9">
            <w:pPr>
              <w:pStyle w:val="ARTablebodynospacerightalign"/>
            </w:pPr>
            <w:r w:rsidRPr="008F77B7">
              <w:t>119</w:t>
            </w:r>
          </w:p>
        </w:tc>
        <w:tc>
          <w:tcPr>
            <w:tcW w:w="1051" w:type="dxa"/>
            <w:shd w:val="clear" w:color="auto" w:fill="EBEBEB" w:themeFill="accent5"/>
          </w:tcPr>
          <w:p w14:paraId="4A4C46DA" w14:textId="5B8477EC" w:rsidR="002378D6" w:rsidRPr="008F77B7" w:rsidRDefault="002378D6" w:rsidP="00393BE9">
            <w:pPr>
              <w:pStyle w:val="ARTablebodynospacerightalign"/>
            </w:pPr>
            <w:r w:rsidRPr="008F77B7">
              <w:t>59</w:t>
            </w:r>
            <w:r>
              <w:t>8</w:t>
            </w:r>
            <w:r w:rsidRPr="008F77B7">
              <w:t>.4</w:t>
            </w:r>
          </w:p>
        </w:tc>
        <w:tc>
          <w:tcPr>
            <w:tcW w:w="1051" w:type="dxa"/>
            <w:shd w:val="clear" w:color="auto" w:fill="EBEBEB" w:themeFill="accent5"/>
          </w:tcPr>
          <w:p w14:paraId="6B46F0C9" w14:textId="77777777" w:rsidR="002378D6" w:rsidRPr="008F77B7" w:rsidRDefault="002378D6" w:rsidP="00393BE9">
            <w:pPr>
              <w:pStyle w:val="ARTablebodynospacerightalign"/>
            </w:pPr>
            <w:r w:rsidRPr="008F77B7">
              <w:t>288</w:t>
            </w:r>
          </w:p>
        </w:tc>
        <w:tc>
          <w:tcPr>
            <w:tcW w:w="1052" w:type="dxa"/>
            <w:shd w:val="clear" w:color="auto" w:fill="EBEBEB" w:themeFill="accent5"/>
          </w:tcPr>
          <w:p w14:paraId="1B9035D3" w14:textId="77777777" w:rsidR="002378D6" w:rsidRPr="008F77B7" w:rsidRDefault="002378D6" w:rsidP="00393BE9">
            <w:pPr>
              <w:pStyle w:val="ARTablebodynospacerightalign"/>
            </w:pPr>
            <w:r w:rsidRPr="008F77B7">
              <w:t>272.8</w:t>
            </w:r>
          </w:p>
        </w:tc>
      </w:tr>
      <w:tr w:rsidR="00C74F28" w:rsidRPr="008F77B7" w14:paraId="28F7FF2D" w14:textId="77777777" w:rsidTr="00C74F28">
        <w:tc>
          <w:tcPr>
            <w:tcW w:w="1555" w:type="dxa"/>
          </w:tcPr>
          <w:p w14:paraId="05E00723" w14:textId="77777777" w:rsidR="002378D6" w:rsidRPr="008F77B7" w:rsidRDefault="002378D6" w:rsidP="00393BE9">
            <w:pPr>
              <w:pStyle w:val="ARTablebodynospace"/>
            </w:pPr>
            <w:r w:rsidRPr="008F77B7">
              <w:t>Self-described</w:t>
            </w:r>
          </w:p>
        </w:tc>
        <w:tc>
          <w:tcPr>
            <w:tcW w:w="1051" w:type="dxa"/>
            <w:shd w:val="clear" w:color="auto" w:fill="EBEBEB" w:themeFill="accent5"/>
          </w:tcPr>
          <w:p w14:paraId="7E7E8308" w14:textId="77777777" w:rsidR="002378D6" w:rsidRPr="008F77B7" w:rsidRDefault="002378D6" w:rsidP="00393BE9">
            <w:pPr>
              <w:pStyle w:val="ARTablebodynospacerightalign"/>
            </w:pPr>
            <w:r w:rsidRPr="008F77B7">
              <w:t>6</w:t>
            </w:r>
          </w:p>
        </w:tc>
        <w:tc>
          <w:tcPr>
            <w:tcW w:w="1051" w:type="dxa"/>
            <w:shd w:val="clear" w:color="auto" w:fill="EBEBEB" w:themeFill="accent5"/>
          </w:tcPr>
          <w:p w14:paraId="5675C862" w14:textId="77777777" w:rsidR="002378D6" w:rsidRPr="008F77B7" w:rsidRDefault="002378D6" w:rsidP="00393BE9">
            <w:pPr>
              <w:pStyle w:val="ARTablebodynospacerightalign"/>
            </w:pPr>
            <w:r w:rsidRPr="008F77B7">
              <w:t>6.0</w:t>
            </w:r>
          </w:p>
        </w:tc>
        <w:tc>
          <w:tcPr>
            <w:tcW w:w="1051" w:type="dxa"/>
            <w:shd w:val="clear" w:color="auto" w:fill="EBEBEB" w:themeFill="accent5"/>
          </w:tcPr>
          <w:p w14:paraId="7F9548D1" w14:textId="77777777" w:rsidR="002378D6" w:rsidRPr="008F77B7" w:rsidRDefault="002378D6" w:rsidP="00393BE9">
            <w:pPr>
              <w:pStyle w:val="ARTablebodynospacerightalign"/>
            </w:pPr>
            <w:r w:rsidRPr="008F77B7">
              <w:t>3</w:t>
            </w:r>
          </w:p>
        </w:tc>
        <w:tc>
          <w:tcPr>
            <w:tcW w:w="1052" w:type="dxa"/>
            <w:shd w:val="clear" w:color="auto" w:fill="EBEBEB" w:themeFill="accent5"/>
          </w:tcPr>
          <w:p w14:paraId="1D176560" w14:textId="77777777" w:rsidR="002378D6" w:rsidRPr="008F77B7" w:rsidRDefault="002378D6" w:rsidP="00393BE9">
            <w:pPr>
              <w:pStyle w:val="ARTablebodynospacerightalign"/>
            </w:pPr>
            <w:r w:rsidRPr="008F77B7">
              <w:t>0</w:t>
            </w:r>
          </w:p>
        </w:tc>
        <w:tc>
          <w:tcPr>
            <w:tcW w:w="1051" w:type="dxa"/>
            <w:shd w:val="clear" w:color="auto" w:fill="EBEBEB" w:themeFill="accent5"/>
          </w:tcPr>
          <w:p w14:paraId="2598D9A3" w14:textId="77777777" w:rsidR="002378D6" w:rsidRPr="008F77B7" w:rsidRDefault="002378D6" w:rsidP="00393BE9">
            <w:pPr>
              <w:pStyle w:val="ARTablebodynospacerightalign"/>
            </w:pPr>
            <w:r w:rsidRPr="008F77B7">
              <w:t>3.0</w:t>
            </w:r>
          </w:p>
        </w:tc>
        <w:tc>
          <w:tcPr>
            <w:tcW w:w="1051" w:type="dxa"/>
            <w:shd w:val="clear" w:color="auto" w:fill="EBEBEB" w:themeFill="accent5"/>
          </w:tcPr>
          <w:p w14:paraId="73E1F9CF" w14:textId="77777777" w:rsidR="002378D6" w:rsidRPr="008F77B7" w:rsidRDefault="002378D6" w:rsidP="00393BE9">
            <w:pPr>
              <w:pStyle w:val="ARTablebodynospacerightalign"/>
            </w:pPr>
            <w:r w:rsidRPr="008F77B7">
              <w:t>3</w:t>
            </w:r>
          </w:p>
        </w:tc>
        <w:tc>
          <w:tcPr>
            <w:tcW w:w="1052" w:type="dxa"/>
            <w:shd w:val="clear" w:color="auto" w:fill="EBEBEB" w:themeFill="accent5"/>
          </w:tcPr>
          <w:p w14:paraId="3F3971DC" w14:textId="77777777" w:rsidR="002378D6" w:rsidRPr="008F77B7" w:rsidRDefault="002378D6" w:rsidP="00393BE9">
            <w:pPr>
              <w:pStyle w:val="ARTablebodynospacerightalign"/>
            </w:pPr>
            <w:r w:rsidRPr="008F77B7">
              <w:t>3.0</w:t>
            </w:r>
          </w:p>
        </w:tc>
      </w:tr>
      <w:tr w:rsidR="00E6487A" w:rsidRPr="008F77B7" w14:paraId="48CAC86A" w14:textId="77777777" w:rsidTr="00C946D1">
        <w:tc>
          <w:tcPr>
            <w:tcW w:w="1555" w:type="dxa"/>
            <w:shd w:val="clear" w:color="auto" w:fill="FFFFFF" w:themeFill="background1"/>
          </w:tcPr>
          <w:p w14:paraId="38E41B68" w14:textId="43F9CAB9" w:rsidR="00E6487A" w:rsidRPr="00C946D1" w:rsidRDefault="00E6487A" w:rsidP="00C946D1">
            <w:pPr>
              <w:pStyle w:val="ARTableRowsubheadgreynospace"/>
            </w:pPr>
            <w:r w:rsidRPr="00C946D1">
              <w:t>Age</w:t>
            </w:r>
          </w:p>
        </w:tc>
        <w:tc>
          <w:tcPr>
            <w:tcW w:w="1051" w:type="dxa"/>
            <w:shd w:val="clear" w:color="auto" w:fill="FFFFFF" w:themeFill="background1"/>
          </w:tcPr>
          <w:p w14:paraId="21FC3136" w14:textId="60E2E3D0" w:rsidR="00E6487A" w:rsidRPr="00C946D1" w:rsidRDefault="00E6487A" w:rsidP="00C946D1">
            <w:pPr>
              <w:pStyle w:val="Tablerowsubheadinggreyinvisible"/>
            </w:pPr>
            <w:r w:rsidRPr="00C946D1">
              <w:t>Age</w:t>
            </w:r>
          </w:p>
        </w:tc>
        <w:tc>
          <w:tcPr>
            <w:tcW w:w="1051" w:type="dxa"/>
            <w:shd w:val="clear" w:color="auto" w:fill="FFFFFF" w:themeFill="background1"/>
          </w:tcPr>
          <w:p w14:paraId="62F8A295" w14:textId="7B4A7CC6" w:rsidR="00E6487A" w:rsidRPr="00C946D1" w:rsidRDefault="00E6487A" w:rsidP="00C946D1">
            <w:pPr>
              <w:pStyle w:val="Tablerowsubheadinggreyinvisible"/>
            </w:pPr>
            <w:r w:rsidRPr="00C946D1">
              <w:t>Age</w:t>
            </w:r>
          </w:p>
        </w:tc>
        <w:tc>
          <w:tcPr>
            <w:tcW w:w="1051" w:type="dxa"/>
            <w:shd w:val="clear" w:color="auto" w:fill="FFFFFF" w:themeFill="background1"/>
          </w:tcPr>
          <w:p w14:paraId="77821048" w14:textId="73A1AC71" w:rsidR="00E6487A" w:rsidRPr="00C946D1" w:rsidRDefault="00E6487A" w:rsidP="00C946D1">
            <w:pPr>
              <w:pStyle w:val="Tablerowsubheadinggreyinvisible"/>
            </w:pPr>
            <w:r w:rsidRPr="00C946D1">
              <w:t>Age</w:t>
            </w:r>
          </w:p>
        </w:tc>
        <w:tc>
          <w:tcPr>
            <w:tcW w:w="1052" w:type="dxa"/>
            <w:shd w:val="clear" w:color="auto" w:fill="FFFFFF" w:themeFill="background1"/>
          </w:tcPr>
          <w:p w14:paraId="53B79869" w14:textId="1C615647" w:rsidR="00E6487A" w:rsidRPr="00C946D1" w:rsidRDefault="00E6487A" w:rsidP="00C946D1">
            <w:pPr>
              <w:pStyle w:val="Tablerowsubheadinggreyinvisible"/>
            </w:pPr>
            <w:r w:rsidRPr="00C946D1">
              <w:t>Age</w:t>
            </w:r>
          </w:p>
        </w:tc>
        <w:tc>
          <w:tcPr>
            <w:tcW w:w="1051" w:type="dxa"/>
            <w:shd w:val="clear" w:color="auto" w:fill="FFFFFF" w:themeFill="background1"/>
          </w:tcPr>
          <w:p w14:paraId="455ED088" w14:textId="5D379292" w:rsidR="00E6487A" w:rsidRPr="00C946D1" w:rsidRDefault="00E6487A" w:rsidP="00C946D1">
            <w:pPr>
              <w:pStyle w:val="Tablerowsubheadinggreyinvisible"/>
            </w:pPr>
            <w:r w:rsidRPr="00C946D1">
              <w:t>Age</w:t>
            </w:r>
          </w:p>
        </w:tc>
        <w:tc>
          <w:tcPr>
            <w:tcW w:w="1051" w:type="dxa"/>
            <w:shd w:val="clear" w:color="auto" w:fill="FFFFFF" w:themeFill="background1"/>
          </w:tcPr>
          <w:p w14:paraId="6172C9D2" w14:textId="37FECE65" w:rsidR="00E6487A" w:rsidRPr="00C946D1" w:rsidRDefault="00E6487A" w:rsidP="00C946D1">
            <w:pPr>
              <w:pStyle w:val="Tablerowsubheadinggreyinvisible"/>
            </w:pPr>
            <w:r w:rsidRPr="00C946D1">
              <w:t>Age</w:t>
            </w:r>
          </w:p>
        </w:tc>
        <w:tc>
          <w:tcPr>
            <w:tcW w:w="1052" w:type="dxa"/>
            <w:shd w:val="clear" w:color="auto" w:fill="FFFFFF" w:themeFill="background1"/>
          </w:tcPr>
          <w:p w14:paraId="0BB56405" w14:textId="4540CCFC" w:rsidR="00E6487A" w:rsidRPr="00C946D1" w:rsidRDefault="00E6487A" w:rsidP="00C946D1">
            <w:pPr>
              <w:pStyle w:val="Tablerowsubheadinggreyinvisible"/>
            </w:pPr>
            <w:r w:rsidRPr="00C946D1">
              <w:t>Age</w:t>
            </w:r>
          </w:p>
        </w:tc>
      </w:tr>
      <w:tr w:rsidR="00C74F28" w:rsidRPr="008F77B7" w14:paraId="5157F8EC" w14:textId="77777777" w:rsidTr="00C74F28">
        <w:tc>
          <w:tcPr>
            <w:tcW w:w="1555" w:type="dxa"/>
            <w:hideMark/>
          </w:tcPr>
          <w:p w14:paraId="24254469" w14:textId="77777777" w:rsidR="002378D6" w:rsidRPr="008F77B7" w:rsidRDefault="002378D6" w:rsidP="00393BE9">
            <w:pPr>
              <w:pStyle w:val="ARTablebodynospace"/>
            </w:pPr>
            <w:r w:rsidRPr="008F77B7">
              <w:t>15–24</w:t>
            </w:r>
          </w:p>
        </w:tc>
        <w:tc>
          <w:tcPr>
            <w:tcW w:w="1051" w:type="dxa"/>
            <w:shd w:val="clear" w:color="auto" w:fill="EBEBEB" w:themeFill="accent5"/>
          </w:tcPr>
          <w:p w14:paraId="44BE41AB" w14:textId="77777777" w:rsidR="002378D6" w:rsidRPr="008F77B7" w:rsidRDefault="002378D6" w:rsidP="00393BE9">
            <w:pPr>
              <w:pStyle w:val="ARTablebodynospacerightalign"/>
            </w:pPr>
            <w:r w:rsidRPr="008F77B7">
              <w:t>63</w:t>
            </w:r>
          </w:p>
        </w:tc>
        <w:tc>
          <w:tcPr>
            <w:tcW w:w="1051" w:type="dxa"/>
            <w:shd w:val="clear" w:color="auto" w:fill="EBEBEB" w:themeFill="accent5"/>
          </w:tcPr>
          <w:p w14:paraId="51EA1F93" w14:textId="77777777" w:rsidR="002378D6" w:rsidRPr="008F77B7" w:rsidRDefault="002378D6" w:rsidP="00393BE9">
            <w:pPr>
              <w:pStyle w:val="ARTablebodynospacerightalign"/>
            </w:pPr>
            <w:r w:rsidRPr="008F77B7">
              <w:t>62.0</w:t>
            </w:r>
          </w:p>
        </w:tc>
        <w:tc>
          <w:tcPr>
            <w:tcW w:w="1051" w:type="dxa"/>
            <w:shd w:val="clear" w:color="auto" w:fill="EBEBEB" w:themeFill="accent5"/>
          </w:tcPr>
          <w:p w14:paraId="1DCA3E2B" w14:textId="77777777" w:rsidR="002378D6" w:rsidRPr="008F77B7" w:rsidRDefault="002378D6" w:rsidP="00393BE9">
            <w:pPr>
              <w:pStyle w:val="ARTablebodynospacerightalign"/>
            </w:pPr>
            <w:r w:rsidRPr="008F77B7">
              <w:t>41</w:t>
            </w:r>
          </w:p>
        </w:tc>
        <w:tc>
          <w:tcPr>
            <w:tcW w:w="1052" w:type="dxa"/>
            <w:shd w:val="clear" w:color="auto" w:fill="EBEBEB" w:themeFill="accent5"/>
          </w:tcPr>
          <w:p w14:paraId="72BFC372" w14:textId="77777777" w:rsidR="002378D6" w:rsidRPr="008F77B7" w:rsidRDefault="002378D6" w:rsidP="00393BE9">
            <w:pPr>
              <w:pStyle w:val="ARTablebodynospacerightalign"/>
            </w:pPr>
            <w:r w:rsidRPr="008F77B7">
              <w:t>2</w:t>
            </w:r>
          </w:p>
        </w:tc>
        <w:tc>
          <w:tcPr>
            <w:tcW w:w="1051" w:type="dxa"/>
            <w:shd w:val="clear" w:color="auto" w:fill="EBEBEB" w:themeFill="accent5"/>
          </w:tcPr>
          <w:p w14:paraId="41B9E5B9" w14:textId="77777777" w:rsidR="002378D6" w:rsidRPr="008F77B7" w:rsidRDefault="002378D6" w:rsidP="00393BE9">
            <w:pPr>
              <w:pStyle w:val="ARTablebodynospacerightalign"/>
            </w:pPr>
            <w:r w:rsidRPr="008F77B7">
              <w:t>42.2</w:t>
            </w:r>
          </w:p>
        </w:tc>
        <w:tc>
          <w:tcPr>
            <w:tcW w:w="1051" w:type="dxa"/>
            <w:shd w:val="clear" w:color="auto" w:fill="EBEBEB" w:themeFill="accent5"/>
          </w:tcPr>
          <w:p w14:paraId="13AEC70C" w14:textId="77777777" w:rsidR="002378D6" w:rsidRPr="008F77B7" w:rsidRDefault="002378D6" w:rsidP="00393BE9">
            <w:pPr>
              <w:pStyle w:val="ARTablebodynospacerightalign"/>
            </w:pPr>
            <w:r w:rsidRPr="008F77B7">
              <w:t>20</w:t>
            </w:r>
          </w:p>
        </w:tc>
        <w:tc>
          <w:tcPr>
            <w:tcW w:w="1052" w:type="dxa"/>
            <w:shd w:val="clear" w:color="auto" w:fill="EBEBEB" w:themeFill="accent5"/>
          </w:tcPr>
          <w:p w14:paraId="3316CCDC" w14:textId="77777777" w:rsidR="002378D6" w:rsidRPr="008F77B7" w:rsidRDefault="002378D6" w:rsidP="00393BE9">
            <w:pPr>
              <w:pStyle w:val="ARTablebodynospacerightalign"/>
            </w:pPr>
            <w:r w:rsidRPr="008F77B7">
              <w:t>19.8</w:t>
            </w:r>
          </w:p>
        </w:tc>
      </w:tr>
      <w:tr w:rsidR="00C74F28" w:rsidRPr="008F77B7" w14:paraId="21F58333" w14:textId="77777777" w:rsidTr="00C74F28">
        <w:tc>
          <w:tcPr>
            <w:tcW w:w="1555" w:type="dxa"/>
            <w:hideMark/>
          </w:tcPr>
          <w:p w14:paraId="7BCDFE0A" w14:textId="77777777" w:rsidR="002378D6" w:rsidRPr="008F77B7" w:rsidRDefault="002378D6" w:rsidP="00393BE9">
            <w:pPr>
              <w:pStyle w:val="ARTablebodynospace"/>
            </w:pPr>
            <w:r w:rsidRPr="008F77B7">
              <w:t>25–34</w:t>
            </w:r>
          </w:p>
        </w:tc>
        <w:tc>
          <w:tcPr>
            <w:tcW w:w="1051" w:type="dxa"/>
            <w:shd w:val="clear" w:color="auto" w:fill="EBEBEB" w:themeFill="accent5"/>
          </w:tcPr>
          <w:p w14:paraId="2897B50E" w14:textId="77777777" w:rsidR="002378D6" w:rsidRPr="008F77B7" w:rsidRDefault="002378D6" w:rsidP="00393BE9">
            <w:pPr>
              <w:pStyle w:val="ARTablebodynospacerightalign"/>
            </w:pPr>
            <w:r w:rsidRPr="008F77B7">
              <w:t>428</w:t>
            </w:r>
          </w:p>
        </w:tc>
        <w:tc>
          <w:tcPr>
            <w:tcW w:w="1051" w:type="dxa"/>
            <w:shd w:val="clear" w:color="auto" w:fill="EBEBEB" w:themeFill="accent5"/>
          </w:tcPr>
          <w:p w14:paraId="5F099175" w14:textId="77777777" w:rsidR="002378D6" w:rsidRPr="008F77B7" w:rsidRDefault="002378D6" w:rsidP="00393BE9">
            <w:pPr>
              <w:pStyle w:val="ARTablebodynospacerightalign"/>
            </w:pPr>
            <w:r w:rsidRPr="008F77B7">
              <w:t>419.7</w:t>
            </w:r>
          </w:p>
        </w:tc>
        <w:tc>
          <w:tcPr>
            <w:tcW w:w="1051" w:type="dxa"/>
            <w:shd w:val="clear" w:color="auto" w:fill="EBEBEB" w:themeFill="accent5"/>
          </w:tcPr>
          <w:p w14:paraId="0D1E1843" w14:textId="77777777" w:rsidR="002378D6" w:rsidRPr="008F77B7" w:rsidRDefault="002378D6" w:rsidP="00393BE9">
            <w:pPr>
              <w:pStyle w:val="ARTablebodynospacerightalign"/>
            </w:pPr>
            <w:r w:rsidRPr="008F77B7">
              <w:t>234</w:t>
            </w:r>
          </w:p>
        </w:tc>
        <w:tc>
          <w:tcPr>
            <w:tcW w:w="1052" w:type="dxa"/>
            <w:shd w:val="clear" w:color="auto" w:fill="EBEBEB" w:themeFill="accent5"/>
          </w:tcPr>
          <w:p w14:paraId="56958540" w14:textId="77777777" w:rsidR="002378D6" w:rsidRPr="008F77B7" w:rsidRDefault="002378D6" w:rsidP="00393BE9">
            <w:pPr>
              <w:pStyle w:val="ARTablebodynospacerightalign"/>
            </w:pPr>
            <w:r w:rsidRPr="008F77B7">
              <w:t>19</w:t>
            </w:r>
          </w:p>
        </w:tc>
        <w:tc>
          <w:tcPr>
            <w:tcW w:w="1051" w:type="dxa"/>
            <w:shd w:val="clear" w:color="auto" w:fill="EBEBEB" w:themeFill="accent5"/>
          </w:tcPr>
          <w:p w14:paraId="4125C9F5" w14:textId="77777777" w:rsidR="002378D6" w:rsidRPr="008F77B7" w:rsidRDefault="002378D6" w:rsidP="00393BE9">
            <w:pPr>
              <w:pStyle w:val="ARTablebodynospacerightalign"/>
            </w:pPr>
            <w:r w:rsidRPr="008F77B7">
              <w:t>247.5</w:t>
            </w:r>
          </w:p>
        </w:tc>
        <w:tc>
          <w:tcPr>
            <w:tcW w:w="1051" w:type="dxa"/>
            <w:shd w:val="clear" w:color="auto" w:fill="EBEBEB" w:themeFill="accent5"/>
          </w:tcPr>
          <w:p w14:paraId="61C19072" w14:textId="77777777" w:rsidR="002378D6" w:rsidRPr="008F77B7" w:rsidRDefault="002378D6" w:rsidP="00393BE9">
            <w:pPr>
              <w:pStyle w:val="ARTablebodynospacerightalign"/>
            </w:pPr>
            <w:r w:rsidRPr="008F77B7">
              <w:t>175</w:t>
            </w:r>
          </w:p>
        </w:tc>
        <w:tc>
          <w:tcPr>
            <w:tcW w:w="1052" w:type="dxa"/>
            <w:shd w:val="clear" w:color="auto" w:fill="EBEBEB" w:themeFill="accent5"/>
          </w:tcPr>
          <w:p w14:paraId="59CF5A73" w14:textId="77777777" w:rsidR="002378D6" w:rsidRPr="008F77B7" w:rsidRDefault="002378D6" w:rsidP="00393BE9">
            <w:pPr>
              <w:pStyle w:val="ARTablebodynospacerightalign"/>
            </w:pPr>
            <w:r w:rsidRPr="008F77B7">
              <w:t>172.2</w:t>
            </w:r>
          </w:p>
        </w:tc>
      </w:tr>
      <w:tr w:rsidR="00C74F28" w:rsidRPr="008F77B7" w14:paraId="26B0B224" w14:textId="77777777" w:rsidTr="00C74F28">
        <w:tc>
          <w:tcPr>
            <w:tcW w:w="1555" w:type="dxa"/>
            <w:hideMark/>
          </w:tcPr>
          <w:p w14:paraId="20F89426" w14:textId="77777777" w:rsidR="002378D6" w:rsidRPr="008F77B7" w:rsidRDefault="002378D6" w:rsidP="00393BE9">
            <w:pPr>
              <w:pStyle w:val="ARTablebodynospace"/>
            </w:pPr>
            <w:r w:rsidRPr="008F77B7">
              <w:t>35–44</w:t>
            </w:r>
          </w:p>
        </w:tc>
        <w:tc>
          <w:tcPr>
            <w:tcW w:w="1051" w:type="dxa"/>
            <w:shd w:val="clear" w:color="auto" w:fill="EBEBEB" w:themeFill="accent5"/>
          </w:tcPr>
          <w:p w14:paraId="7B58284E" w14:textId="77777777" w:rsidR="002378D6" w:rsidRPr="008F77B7" w:rsidRDefault="002378D6" w:rsidP="00393BE9">
            <w:pPr>
              <w:pStyle w:val="ARTablebodynospacerightalign"/>
            </w:pPr>
            <w:r w:rsidRPr="008F77B7">
              <w:t>511</w:t>
            </w:r>
          </w:p>
        </w:tc>
        <w:tc>
          <w:tcPr>
            <w:tcW w:w="1051" w:type="dxa"/>
            <w:shd w:val="clear" w:color="auto" w:fill="EBEBEB" w:themeFill="accent5"/>
          </w:tcPr>
          <w:p w14:paraId="000F2283" w14:textId="77777777" w:rsidR="002378D6" w:rsidRPr="008F77B7" w:rsidRDefault="002378D6" w:rsidP="00393BE9">
            <w:pPr>
              <w:pStyle w:val="ARTablebodynospacerightalign"/>
            </w:pPr>
            <w:r w:rsidRPr="008F77B7">
              <w:t>491.8</w:t>
            </w:r>
          </w:p>
        </w:tc>
        <w:tc>
          <w:tcPr>
            <w:tcW w:w="1051" w:type="dxa"/>
            <w:shd w:val="clear" w:color="auto" w:fill="EBEBEB" w:themeFill="accent5"/>
          </w:tcPr>
          <w:p w14:paraId="5FABBDE6" w14:textId="77777777" w:rsidR="002378D6" w:rsidRPr="008F77B7" w:rsidRDefault="002378D6" w:rsidP="00393BE9">
            <w:pPr>
              <w:pStyle w:val="ARTablebodynospacerightalign"/>
            </w:pPr>
            <w:r w:rsidRPr="008F77B7">
              <w:t>275</w:t>
            </w:r>
          </w:p>
        </w:tc>
        <w:tc>
          <w:tcPr>
            <w:tcW w:w="1052" w:type="dxa"/>
            <w:shd w:val="clear" w:color="auto" w:fill="EBEBEB" w:themeFill="accent5"/>
          </w:tcPr>
          <w:p w14:paraId="5AA1173E" w14:textId="77777777" w:rsidR="002378D6" w:rsidRPr="008F77B7" w:rsidRDefault="002378D6" w:rsidP="00393BE9">
            <w:pPr>
              <w:pStyle w:val="ARTablebodynospacerightalign"/>
            </w:pPr>
            <w:r w:rsidRPr="008F77B7">
              <w:t>56</w:t>
            </w:r>
          </w:p>
        </w:tc>
        <w:tc>
          <w:tcPr>
            <w:tcW w:w="1051" w:type="dxa"/>
            <w:shd w:val="clear" w:color="auto" w:fill="EBEBEB" w:themeFill="accent5"/>
          </w:tcPr>
          <w:p w14:paraId="71058235" w14:textId="77777777" w:rsidR="002378D6" w:rsidRPr="008F77B7" w:rsidRDefault="002378D6" w:rsidP="00393BE9">
            <w:pPr>
              <w:pStyle w:val="ARTablebodynospacerightalign"/>
            </w:pPr>
            <w:r w:rsidRPr="008F77B7">
              <w:t>314.3</w:t>
            </w:r>
          </w:p>
        </w:tc>
        <w:tc>
          <w:tcPr>
            <w:tcW w:w="1051" w:type="dxa"/>
            <w:shd w:val="clear" w:color="auto" w:fill="EBEBEB" w:themeFill="accent5"/>
          </w:tcPr>
          <w:p w14:paraId="7B611F8A" w14:textId="77777777" w:rsidR="002378D6" w:rsidRPr="008F77B7" w:rsidRDefault="002378D6" w:rsidP="00393BE9">
            <w:pPr>
              <w:pStyle w:val="ARTablebodynospacerightalign"/>
            </w:pPr>
            <w:r w:rsidRPr="008F77B7">
              <w:t>180</w:t>
            </w:r>
          </w:p>
        </w:tc>
        <w:tc>
          <w:tcPr>
            <w:tcW w:w="1052" w:type="dxa"/>
            <w:shd w:val="clear" w:color="auto" w:fill="EBEBEB" w:themeFill="accent5"/>
          </w:tcPr>
          <w:p w14:paraId="5803EDBD" w14:textId="77777777" w:rsidR="002378D6" w:rsidRPr="008F77B7" w:rsidRDefault="002378D6" w:rsidP="00393BE9">
            <w:pPr>
              <w:pStyle w:val="ARTablebodynospacerightalign"/>
            </w:pPr>
            <w:r w:rsidRPr="008F77B7">
              <w:t>177.5</w:t>
            </w:r>
          </w:p>
        </w:tc>
      </w:tr>
      <w:tr w:rsidR="00C74F28" w:rsidRPr="008F77B7" w14:paraId="5783EA08" w14:textId="77777777" w:rsidTr="00C74F28">
        <w:tc>
          <w:tcPr>
            <w:tcW w:w="1555" w:type="dxa"/>
            <w:hideMark/>
          </w:tcPr>
          <w:p w14:paraId="43A1054A" w14:textId="77777777" w:rsidR="002378D6" w:rsidRPr="008F77B7" w:rsidRDefault="002378D6" w:rsidP="00393BE9">
            <w:pPr>
              <w:pStyle w:val="ARTablebodynospace"/>
            </w:pPr>
            <w:r w:rsidRPr="008F77B7">
              <w:t>45–54</w:t>
            </w:r>
          </w:p>
        </w:tc>
        <w:tc>
          <w:tcPr>
            <w:tcW w:w="1051" w:type="dxa"/>
            <w:shd w:val="clear" w:color="auto" w:fill="EBEBEB" w:themeFill="accent5"/>
          </w:tcPr>
          <w:p w14:paraId="1354D090" w14:textId="68540B38" w:rsidR="002378D6" w:rsidRPr="008F77B7" w:rsidRDefault="002378D6" w:rsidP="00393BE9">
            <w:pPr>
              <w:pStyle w:val="ARTablebodynospacerightalign"/>
            </w:pPr>
            <w:r w:rsidRPr="008F77B7">
              <w:t>39</w:t>
            </w:r>
            <w:r>
              <w:t>4</w:t>
            </w:r>
          </w:p>
        </w:tc>
        <w:tc>
          <w:tcPr>
            <w:tcW w:w="1051" w:type="dxa"/>
            <w:shd w:val="clear" w:color="auto" w:fill="EBEBEB" w:themeFill="accent5"/>
          </w:tcPr>
          <w:p w14:paraId="37D1CE46" w14:textId="2709BD3E" w:rsidR="002378D6" w:rsidRPr="008F77B7" w:rsidRDefault="002378D6" w:rsidP="00393BE9">
            <w:pPr>
              <w:pStyle w:val="ARTablebodynospacerightalign"/>
            </w:pPr>
            <w:r w:rsidRPr="008F77B7">
              <w:t>37</w:t>
            </w:r>
            <w:r>
              <w:t>7</w:t>
            </w:r>
            <w:r w:rsidRPr="008F77B7">
              <w:t>.1</w:t>
            </w:r>
          </w:p>
        </w:tc>
        <w:tc>
          <w:tcPr>
            <w:tcW w:w="1051" w:type="dxa"/>
            <w:shd w:val="clear" w:color="auto" w:fill="EBEBEB" w:themeFill="accent5"/>
          </w:tcPr>
          <w:p w14:paraId="06E3227C" w14:textId="1DA309F7" w:rsidR="002378D6" w:rsidRPr="008F77B7" w:rsidRDefault="002378D6" w:rsidP="00393BE9">
            <w:pPr>
              <w:pStyle w:val="ARTablebodynospacerightalign"/>
            </w:pPr>
            <w:r w:rsidRPr="008F77B7">
              <w:t>25</w:t>
            </w:r>
            <w:r>
              <w:t>5</w:t>
            </w:r>
          </w:p>
        </w:tc>
        <w:tc>
          <w:tcPr>
            <w:tcW w:w="1052" w:type="dxa"/>
            <w:shd w:val="clear" w:color="auto" w:fill="EBEBEB" w:themeFill="accent5"/>
          </w:tcPr>
          <w:p w14:paraId="52AE945C" w14:textId="77777777" w:rsidR="002378D6" w:rsidRPr="008F77B7" w:rsidRDefault="002378D6" w:rsidP="00393BE9">
            <w:pPr>
              <w:pStyle w:val="ARTablebodynospacerightalign"/>
            </w:pPr>
            <w:r w:rsidRPr="008F77B7">
              <w:t>36</w:t>
            </w:r>
          </w:p>
        </w:tc>
        <w:tc>
          <w:tcPr>
            <w:tcW w:w="1051" w:type="dxa"/>
            <w:shd w:val="clear" w:color="auto" w:fill="EBEBEB" w:themeFill="accent5"/>
          </w:tcPr>
          <w:p w14:paraId="0E7E78CC" w14:textId="7F4E2774" w:rsidR="002378D6" w:rsidRPr="008F77B7" w:rsidRDefault="002378D6" w:rsidP="00393BE9">
            <w:pPr>
              <w:pStyle w:val="ARTablebodynospacerightalign"/>
            </w:pPr>
            <w:r w:rsidRPr="008F77B7">
              <w:t>28</w:t>
            </w:r>
            <w:r>
              <w:t>1.0</w:t>
            </w:r>
          </w:p>
        </w:tc>
        <w:tc>
          <w:tcPr>
            <w:tcW w:w="1051" w:type="dxa"/>
            <w:shd w:val="clear" w:color="auto" w:fill="EBEBEB" w:themeFill="accent5"/>
          </w:tcPr>
          <w:p w14:paraId="24ECE8C0" w14:textId="77777777" w:rsidR="002378D6" w:rsidRPr="008F77B7" w:rsidRDefault="002378D6" w:rsidP="00393BE9">
            <w:pPr>
              <w:pStyle w:val="ARTablebodynospacerightalign"/>
            </w:pPr>
            <w:r w:rsidRPr="008F77B7">
              <w:t>103</w:t>
            </w:r>
          </w:p>
        </w:tc>
        <w:tc>
          <w:tcPr>
            <w:tcW w:w="1052" w:type="dxa"/>
            <w:shd w:val="clear" w:color="auto" w:fill="EBEBEB" w:themeFill="accent5"/>
          </w:tcPr>
          <w:p w14:paraId="2FA9E1E5" w14:textId="77777777" w:rsidR="002378D6" w:rsidRPr="008F77B7" w:rsidRDefault="002378D6" w:rsidP="00393BE9">
            <w:pPr>
              <w:pStyle w:val="ARTablebodynospacerightalign"/>
            </w:pPr>
            <w:r w:rsidRPr="008F77B7">
              <w:t>96.1</w:t>
            </w:r>
          </w:p>
        </w:tc>
      </w:tr>
      <w:tr w:rsidR="00C74F28" w:rsidRPr="008F77B7" w14:paraId="63D05644" w14:textId="77777777" w:rsidTr="00C74F28">
        <w:tc>
          <w:tcPr>
            <w:tcW w:w="1555" w:type="dxa"/>
            <w:hideMark/>
          </w:tcPr>
          <w:p w14:paraId="363DDD1A" w14:textId="77777777" w:rsidR="002378D6" w:rsidRPr="008F77B7" w:rsidRDefault="002378D6" w:rsidP="00393BE9">
            <w:pPr>
              <w:pStyle w:val="ARTablebodynospace"/>
            </w:pPr>
            <w:r w:rsidRPr="008F77B7">
              <w:t>55–64</w:t>
            </w:r>
          </w:p>
        </w:tc>
        <w:tc>
          <w:tcPr>
            <w:tcW w:w="1051" w:type="dxa"/>
            <w:shd w:val="clear" w:color="auto" w:fill="EBEBEB" w:themeFill="accent5"/>
          </w:tcPr>
          <w:p w14:paraId="7E57FD7E" w14:textId="77777777" w:rsidR="002378D6" w:rsidRPr="008F77B7" w:rsidRDefault="002378D6" w:rsidP="00393BE9">
            <w:pPr>
              <w:pStyle w:val="ARTablebodynospacerightalign"/>
            </w:pPr>
            <w:r w:rsidRPr="008F77B7">
              <w:t>238</w:t>
            </w:r>
          </w:p>
        </w:tc>
        <w:tc>
          <w:tcPr>
            <w:tcW w:w="1051" w:type="dxa"/>
            <w:shd w:val="clear" w:color="auto" w:fill="EBEBEB" w:themeFill="accent5"/>
          </w:tcPr>
          <w:p w14:paraId="10A4BCD1" w14:textId="77777777" w:rsidR="002378D6" w:rsidRPr="008F77B7" w:rsidRDefault="002378D6" w:rsidP="00393BE9">
            <w:pPr>
              <w:pStyle w:val="ARTablebodynospacerightalign"/>
            </w:pPr>
            <w:r w:rsidRPr="008F77B7">
              <w:t>230.2</w:t>
            </w:r>
          </w:p>
        </w:tc>
        <w:tc>
          <w:tcPr>
            <w:tcW w:w="1051" w:type="dxa"/>
            <w:shd w:val="clear" w:color="auto" w:fill="EBEBEB" w:themeFill="accent5"/>
          </w:tcPr>
          <w:p w14:paraId="1AEC6316" w14:textId="77777777" w:rsidR="002378D6" w:rsidRPr="008F77B7" w:rsidRDefault="002378D6" w:rsidP="00393BE9">
            <w:pPr>
              <w:pStyle w:val="ARTablebodynospacerightalign"/>
            </w:pPr>
            <w:r w:rsidRPr="008F77B7">
              <w:t>173</w:t>
            </w:r>
          </w:p>
        </w:tc>
        <w:tc>
          <w:tcPr>
            <w:tcW w:w="1052" w:type="dxa"/>
            <w:shd w:val="clear" w:color="auto" w:fill="EBEBEB" w:themeFill="accent5"/>
          </w:tcPr>
          <w:p w14:paraId="79A20F91" w14:textId="77777777" w:rsidR="002378D6" w:rsidRPr="008F77B7" w:rsidRDefault="002378D6" w:rsidP="00393BE9">
            <w:pPr>
              <w:pStyle w:val="ARTablebodynospacerightalign"/>
            </w:pPr>
            <w:r w:rsidRPr="008F77B7">
              <w:t>21</w:t>
            </w:r>
          </w:p>
        </w:tc>
        <w:tc>
          <w:tcPr>
            <w:tcW w:w="1051" w:type="dxa"/>
            <w:shd w:val="clear" w:color="auto" w:fill="EBEBEB" w:themeFill="accent5"/>
          </w:tcPr>
          <w:p w14:paraId="593C1FF1" w14:textId="77777777" w:rsidR="002378D6" w:rsidRPr="008F77B7" w:rsidRDefault="002378D6" w:rsidP="00393BE9">
            <w:pPr>
              <w:pStyle w:val="ARTablebodynospacerightalign"/>
            </w:pPr>
            <w:r w:rsidRPr="008F77B7">
              <w:t>188.8</w:t>
            </w:r>
          </w:p>
        </w:tc>
        <w:tc>
          <w:tcPr>
            <w:tcW w:w="1051" w:type="dxa"/>
            <w:shd w:val="clear" w:color="auto" w:fill="EBEBEB" w:themeFill="accent5"/>
          </w:tcPr>
          <w:p w14:paraId="72A23A89" w14:textId="77777777" w:rsidR="002378D6" w:rsidRPr="008F77B7" w:rsidRDefault="002378D6" w:rsidP="00393BE9">
            <w:pPr>
              <w:pStyle w:val="ARTablebodynospacerightalign"/>
            </w:pPr>
            <w:r w:rsidRPr="008F77B7">
              <w:t>44</w:t>
            </w:r>
          </w:p>
        </w:tc>
        <w:tc>
          <w:tcPr>
            <w:tcW w:w="1052" w:type="dxa"/>
            <w:shd w:val="clear" w:color="auto" w:fill="EBEBEB" w:themeFill="accent5"/>
          </w:tcPr>
          <w:p w14:paraId="54AC9FBE" w14:textId="77777777" w:rsidR="002378D6" w:rsidRPr="008F77B7" w:rsidRDefault="002378D6" w:rsidP="00393BE9">
            <w:pPr>
              <w:pStyle w:val="ARTablebodynospacerightalign"/>
            </w:pPr>
            <w:r w:rsidRPr="008F77B7">
              <w:t>41.4</w:t>
            </w:r>
          </w:p>
        </w:tc>
      </w:tr>
      <w:tr w:rsidR="00C74F28" w:rsidRPr="008F77B7" w14:paraId="2F5B65F8" w14:textId="77777777" w:rsidTr="00C74F28">
        <w:tc>
          <w:tcPr>
            <w:tcW w:w="1555" w:type="dxa"/>
            <w:hideMark/>
          </w:tcPr>
          <w:p w14:paraId="38FEEC49" w14:textId="77777777" w:rsidR="002378D6" w:rsidRPr="008F77B7" w:rsidRDefault="002378D6" w:rsidP="00393BE9">
            <w:pPr>
              <w:pStyle w:val="ARTablebodynospace"/>
            </w:pPr>
            <w:r w:rsidRPr="008F77B7">
              <w:t>65+</w:t>
            </w:r>
          </w:p>
        </w:tc>
        <w:tc>
          <w:tcPr>
            <w:tcW w:w="1051" w:type="dxa"/>
            <w:shd w:val="clear" w:color="auto" w:fill="EBEBEB" w:themeFill="accent5"/>
          </w:tcPr>
          <w:p w14:paraId="26BB805E" w14:textId="77777777" w:rsidR="002378D6" w:rsidRPr="008F77B7" w:rsidRDefault="002378D6" w:rsidP="00393BE9">
            <w:pPr>
              <w:pStyle w:val="ARTablebodynospacerightalign"/>
            </w:pPr>
            <w:r w:rsidRPr="008F77B7">
              <w:t>39</w:t>
            </w:r>
          </w:p>
        </w:tc>
        <w:tc>
          <w:tcPr>
            <w:tcW w:w="1051" w:type="dxa"/>
            <w:shd w:val="clear" w:color="auto" w:fill="EBEBEB" w:themeFill="accent5"/>
          </w:tcPr>
          <w:p w14:paraId="02385372" w14:textId="77777777" w:rsidR="002378D6" w:rsidRPr="008F77B7" w:rsidRDefault="002378D6" w:rsidP="00393BE9">
            <w:pPr>
              <w:pStyle w:val="ARTablebodynospacerightalign"/>
            </w:pPr>
            <w:r w:rsidRPr="008F77B7">
              <w:t>27.2</w:t>
            </w:r>
          </w:p>
        </w:tc>
        <w:tc>
          <w:tcPr>
            <w:tcW w:w="1051" w:type="dxa"/>
            <w:shd w:val="clear" w:color="auto" w:fill="EBEBEB" w:themeFill="accent5"/>
          </w:tcPr>
          <w:p w14:paraId="45E5DFDB" w14:textId="77777777" w:rsidR="002378D6" w:rsidRPr="008F77B7" w:rsidRDefault="002378D6" w:rsidP="00393BE9">
            <w:pPr>
              <w:pStyle w:val="ARTablebodynospacerightalign"/>
            </w:pPr>
            <w:r w:rsidRPr="008F77B7">
              <w:t>19</w:t>
            </w:r>
          </w:p>
        </w:tc>
        <w:tc>
          <w:tcPr>
            <w:tcW w:w="1052" w:type="dxa"/>
            <w:shd w:val="clear" w:color="auto" w:fill="EBEBEB" w:themeFill="accent5"/>
          </w:tcPr>
          <w:p w14:paraId="1EC9AB2E" w14:textId="77777777" w:rsidR="002378D6" w:rsidRPr="008F77B7" w:rsidRDefault="002378D6" w:rsidP="00393BE9">
            <w:pPr>
              <w:pStyle w:val="ARTablebodynospacerightalign"/>
            </w:pPr>
            <w:r w:rsidRPr="008F77B7">
              <w:t>3</w:t>
            </w:r>
          </w:p>
        </w:tc>
        <w:tc>
          <w:tcPr>
            <w:tcW w:w="1051" w:type="dxa"/>
            <w:shd w:val="clear" w:color="auto" w:fill="EBEBEB" w:themeFill="accent5"/>
          </w:tcPr>
          <w:p w14:paraId="39B8CD4B" w14:textId="00D29FCE" w:rsidR="002378D6" w:rsidRPr="008F77B7" w:rsidRDefault="002378D6" w:rsidP="00393BE9">
            <w:pPr>
              <w:pStyle w:val="ARTablebodynospacerightalign"/>
            </w:pPr>
            <w:r w:rsidRPr="008F77B7">
              <w:t>21</w:t>
            </w:r>
            <w:r>
              <w:t>.0</w:t>
            </w:r>
          </w:p>
        </w:tc>
        <w:tc>
          <w:tcPr>
            <w:tcW w:w="1051" w:type="dxa"/>
            <w:shd w:val="clear" w:color="auto" w:fill="EBEBEB" w:themeFill="accent5"/>
          </w:tcPr>
          <w:p w14:paraId="01A877F6" w14:textId="77777777" w:rsidR="002378D6" w:rsidRPr="008F77B7" w:rsidRDefault="002378D6" w:rsidP="00393BE9">
            <w:pPr>
              <w:pStyle w:val="ARTablebodynospacerightalign"/>
            </w:pPr>
            <w:r w:rsidRPr="008F77B7">
              <w:t>17</w:t>
            </w:r>
          </w:p>
        </w:tc>
        <w:tc>
          <w:tcPr>
            <w:tcW w:w="1052" w:type="dxa"/>
            <w:shd w:val="clear" w:color="auto" w:fill="EBEBEB" w:themeFill="accent5"/>
          </w:tcPr>
          <w:p w14:paraId="370ED74F" w14:textId="77777777" w:rsidR="002378D6" w:rsidRPr="008F77B7" w:rsidRDefault="002378D6" w:rsidP="00393BE9">
            <w:pPr>
              <w:pStyle w:val="ARTablebodynospacerightalign"/>
            </w:pPr>
            <w:r w:rsidRPr="008F77B7">
              <w:t>6.2</w:t>
            </w:r>
          </w:p>
        </w:tc>
      </w:tr>
      <w:tr w:rsidR="00C74F28" w:rsidRPr="008F77B7" w14:paraId="7ACD90A6" w14:textId="77777777" w:rsidTr="00C74F28">
        <w:tc>
          <w:tcPr>
            <w:tcW w:w="1555" w:type="dxa"/>
          </w:tcPr>
          <w:p w14:paraId="446352FF" w14:textId="6F71C195" w:rsidR="002378D6" w:rsidRPr="008F77B7" w:rsidRDefault="002378D6" w:rsidP="002378D6">
            <w:pPr>
              <w:pStyle w:val="ARTableRowheadcolournospace"/>
            </w:pPr>
            <w:r w:rsidRPr="00401F3B">
              <w:t>Classification data</w:t>
            </w:r>
          </w:p>
        </w:tc>
        <w:tc>
          <w:tcPr>
            <w:tcW w:w="1051" w:type="dxa"/>
            <w:shd w:val="clear" w:color="auto" w:fill="FFFFFF" w:themeFill="background1"/>
          </w:tcPr>
          <w:p w14:paraId="3173ECC2" w14:textId="7A1C633E" w:rsidR="002378D6" w:rsidRPr="008F77B7" w:rsidRDefault="002378D6" w:rsidP="002378D6">
            <w:pPr>
              <w:pStyle w:val="Tablerowheadinginvisible"/>
            </w:pPr>
            <w:r w:rsidRPr="00401F3B">
              <w:t>Classification data</w:t>
            </w:r>
          </w:p>
        </w:tc>
        <w:tc>
          <w:tcPr>
            <w:tcW w:w="1051" w:type="dxa"/>
            <w:shd w:val="clear" w:color="auto" w:fill="FFFFFF" w:themeFill="background1"/>
          </w:tcPr>
          <w:p w14:paraId="474EAC70" w14:textId="2E1833F1" w:rsidR="002378D6" w:rsidRPr="008F77B7" w:rsidRDefault="002378D6" w:rsidP="002378D6">
            <w:pPr>
              <w:pStyle w:val="Tablerowheadinginvisible"/>
            </w:pPr>
            <w:r w:rsidRPr="00401F3B">
              <w:t>Classification data</w:t>
            </w:r>
          </w:p>
        </w:tc>
        <w:tc>
          <w:tcPr>
            <w:tcW w:w="1051" w:type="dxa"/>
            <w:shd w:val="clear" w:color="auto" w:fill="FFFFFF" w:themeFill="background1"/>
          </w:tcPr>
          <w:p w14:paraId="303A15FC" w14:textId="718D661C" w:rsidR="002378D6" w:rsidRPr="008F77B7" w:rsidRDefault="002378D6" w:rsidP="002378D6">
            <w:pPr>
              <w:pStyle w:val="Tablerowheadinginvisible"/>
            </w:pPr>
            <w:r w:rsidRPr="00401F3B">
              <w:t>Classification data</w:t>
            </w:r>
          </w:p>
        </w:tc>
        <w:tc>
          <w:tcPr>
            <w:tcW w:w="1052" w:type="dxa"/>
            <w:shd w:val="clear" w:color="auto" w:fill="FFFFFF" w:themeFill="background1"/>
          </w:tcPr>
          <w:p w14:paraId="3F6A4175" w14:textId="58933DE6" w:rsidR="002378D6" w:rsidRPr="008F77B7" w:rsidRDefault="002378D6" w:rsidP="002378D6">
            <w:pPr>
              <w:pStyle w:val="Tablerowheadinginvisible"/>
            </w:pPr>
            <w:r w:rsidRPr="00401F3B">
              <w:t>Classification data</w:t>
            </w:r>
          </w:p>
        </w:tc>
        <w:tc>
          <w:tcPr>
            <w:tcW w:w="1051" w:type="dxa"/>
            <w:shd w:val="clear" w:color="auto" w:fill="FFFFFF" w:themeFill="background1"/>
          </w:tcPr>
          <w:p w14:paraId="6A5E0855" w14:textId="23BA98F7" w:rsidR="002378D6" w:rsidRPr="008F77B7" w:rsidRDefault="002378D6" w:rsidP="002378D6">
            <w:pPr>
              <w:pStyle w:val="Tablerowheadinginvisible"/>
            </w:pPr>
            <w:r w:rsidRPr="00401F3B">
              <w:t>Classification data</w:t>
            </w:r>
          </w:p>
        </w:tc>
        <w:tc>
          <w:tcPr>
            <w:tcW w:w="1051" w:type="dxa"/>
            <w:shd w:val="clear" w:color="auto" w:fill="FFFFFF" w:themeFill="background1"/>
          </w:tcPr>
          <w:p w14:paraId="3472951F" w14:textId="488B1199" w:rsidR="002378D6" w:rsidRPr="008F77B7" w:rsidRDefault="002378D6" w:rsidP="002378D6">
            <w:pPr>
              <w:pStyle w:val="Tablerowheadinginvisible"/>
            </w:pPr>
            <w:r w:rsidRPr="00401F3B">
              <w:t>Classification data</w:t>
            </w:r>
          </w:p>
        </w:tc>
        <w:tc>
          <w:tcPr>
            <w:tcW w:w="1052" w:type="dxa"/>
            <w:shd w:val="clear" w:color="auto" w:fill="FFFFFF" w:themeFill="background1"/>
          </w:tcPr>
          <w:p w14:paraId="2ACFA3D9" w14:textId="1A2EFA91" w:rsidR="002378D6" w:rsidRPr="008F77B7" w:rsidRDefault="002378D6" w:rsidP="002378D6">
            <w:pPr>
              <w:pStyle w:val="Tablerowheadinginvisible"/>
            </w:pPr>
            <w:r w:rsidRPr="00401F3B">
              <w:t>Classification data</w:t>
            </w:r>
          </w:p>
        </w:tc>
      </w:tr>
      <w:tr w:rsidR="00C74F28" w:rsidRPr="008F77B7" w14:paraId="138E3E7B" w14:textId="77777777" w:rsidTr="00C74F28">
        <w:tc>
          <w:tcPr>
            <w:tcW w:w="1555" w:type="dxa"/>
          </w:tcPr>
          <w:p w14:paraId="1D14DDDE" w14:textId="451DDCDC" w:rsidR="002378D6" w:rsidRPr="008F77B7" w:rsidRDefault="002378D6" w:rsidP="002378D6">
            <w:pPr>
              <w:pStyle w:val="ARTableRowsubheadgreynospace"/>
            </w:pPr>
            <w:r w:rsidRPr="00EB6221">
              <w:t>VPS grades 1–6</w:t>
            </w:r>
          </w:p>
        </w:tc>
        <w:tc>
          <w:tcPr>
            <w:tcW w:w="1051" w:type="dxa"/>
            <w:shd w:val="clear" w:color="auto" w:fill="FFFFFF" w:themeFill="background1"/>
          </w:tcPr>
          <w:p w14:paraId="44905AAD" w14:textId="25AEAEC7" w:rsidR="002378D6" w:rsidRPr="008F77B7" w:rsidRDefault="002378D6" w:rsidP="002378D6">
            <w:pPr>
              <w:pStyle w:val="Tablerowsubheadinggreyinvisible"/>
            </w:pPr>
            <w:r w:rsidRPr="00EB6221">
              <w:t>VPS grades 1–6</w:t>
            </w:r>
          </w:p>
        </w:tc>
        <w:tc>
          <w:tcPr>
            <w:tcW w:w="1051" w:type="dxa"/>
            <w:shd w:val="clear" w:color="auto" w:fill="FFFFFF" w:themeFill="background1"/>
          </w:tcPr>
          <w:p w14:paraId="70F36E32" w14:textId="3973CD61" w:rsidR="002378D6" w:rsidRPr="008F77B7" w:rsidRDefault="002378D6" w:rsidP="002378D6">
            <w:pPr>
              <w:pStyle w:val="Tablerowsubheadinggreyinvisible"/>
            </w:pPr>
            <w:r w:rsidRPr="00EB6221">
              <w:t>VPS grades 1–6</w:t>
            </w:r>
          </w:p>
        </w:tc>
        <w:tc>
          <w:tcPr>
            <w:tcW w:w="1051" w:type="dxa"/>
            <w:shd w:val="clear" w:color="auto" w:fill="FFFFFF" w:themeFill="background1"/>
          </w:tcPr>
          <w:p w14:paraId="45D75BB7" w14:textId="2A9AC7D9" w:rsidR="002378D6" w:rsidRPr="008F77B7" w:rsidRDefault="002378D6" w:rsidP="002378D6">
            <w:pPr>
              <w:pStyle w:val="Tablerowsubheadinggreyinvisible"/>
            </w:pPr>
            <w:r w:rsidRPr="00EB6221">
              <w:t>VPS grades 1–6</w:t>
            </w:r>
          </w:p>
        </w:tc>
        <w:tc>
          <w:tcPr>
            <w:tcW w:w="1052" w:type="dxa"/>
            <w:shd w:val="clear" w:color="auto" w:fill="FFFFFF" w:themeFill="background1"/>
          </w:tcPr>
          <w:p w14:paraId="71E65684" w14:textId="0EF19FDC" w:rsidR="002378D6" w:rsidRPr="008F77B7" w:rsidRDefault="002378D6" w:rsidP="002378D6">
            <w:pPr>
              <w:pStyle w:val="Tablerowsubheadinggreyinvisible"/>
            </w:pPr>
            <w:r w:rsidRPr="00EB6221">
              <w:t>VPS grades 1–6</w:t>
            </w:r>
          </w:p>
        </w:tc>
        <w:tc>
          <w:tcPr>
            <w:tcW w:w="1051" w:type="dxa"/>
            <w:shd w:val="clear" w:color="auto" w:fill="FFFFFF" w:themeFill="background1"/>
          </w:tcPr>
          <w:p w14:paraId="2C91FA65" w14:textId="668E6E19" w:rsidR="002378D6" w:rsidRPr="008F77B7" w:rsidRDefault="002378D6" w:rsidP="002378D6">
            <w:pPr>
              <w:pStyle w:val="Tablerowsubheadinggreyinvisible"/>
            </w:pPr>
            <w:r w:rsidRPr="00EB6221">
              <w:t>VPS grades 1–6</w:t>
            </w:r>
          </w:p>
        </w:tc>
        <w:tc>
          <w:tcPr>
            <w:tcW w:w="1051" w:type="dxa"/>
            <w:shd w:val="clear" w:color="auto" w:fill="FFFFFF" w:themeFill="background1"/>
          </w:tcPr>
          <w:p w14:paraId="773FB2A7" w14:textId="0122913F" w:rsidR="002378D6" w:rsidRPr="008F77B7" w:rsidRDefault="002378D6" w:rsidP="002378D6">
            <w:pPr>
              <w:pStyle w:val="Tablerowsubheadinggreyinvisible"/>
            </w:pPr>
            <w:r w:rsidRPr="00EB6221">
              <w:t>VPS grades 1–6</w:t>
            </w:r>
          </w:p>
        </w:tc>
        <w:tc>
          <w:tcPr>
            <w:tcW w:w="1052" w:type="dxa"/>
            <w:shd w:val="clear" w:color="auto" w:fill="FFFFFF" w:themeFill="background1"/>
          </w:tcPr>
          <w:p w14:paraId="61B5B930" w14:textId="262AE166" w:rsidR="002378D6" w:rsidRPr="008F77B7" w:rsidRDefault="002378D6" w:rsidP="002378D6">
            <w:pPr>
              <w:pStyle w:val="Tablerowsubheadinggreyinvisible"/>
            </w:pPr>
            <w:r w:rsidRPr="00EB6221">
              <w:t>VPS grades 1–6</w:t>
            </w:r>
          </w:p>
        </w:tc>
      </w:tr>
      <w:tr w:rsidR="00C74F28" w:rsidRPr="008F77B7" w14:paraId="7C4A0216" w14:textId="77777777" w:rsidTr="00C74F28">
        <w:tc>
          <w:tcPr>
            <w:tcW w:w="1555" w:type="dxa"/>
            <w:hideMark/>
          </w:tcPr>
          <w:p w14:paraId="0898F97C" w14:textId="77777777" w:rsidR="002378D6" w:rsidRPr="008F77B7" w:rsidRDefault="002378D6" w:rsidP="00393BE9">
            <w:pPr>
              <w:pStyle w:val="ARTablebodynospace"/>
            </w:pPr>
            <w:r w:rsidRPr="008F77B7">
              <w:t>VPS 1</w:t>
            </w:r>
          </w:p>
        </w:tc>
        <w:tc>
          <w:tcPr>
            <w:tcW w:w="1051" w:type="dxa"/>
            <w:shd w:val="clear" w:color="auto" w:fill="EBEBEB" w:themeFill="accent5"/>
          </w:tcPr>
          <w:p w14:paraId="6FA7BD85" w14:textId="77777777" w:rsidR="002378D6" w:rsidRPr="008F77B7" w:rsidRDefault="002378D6" w:rsidP="00393BE9">
            <w:pPr>
              <w:pStyle w:val="ARTablebodynospacerightalign"/>
            </w:pPr>
            <w:r w:rsidRPr="008F77B7">
              <w:t>0</w:t>
            </w:r>
          </w:p>
        </w:tc>
        <w:tc>
          <w:tcPr>
            <w:tcW w:w="1051" w:type="dxa"/>
            <w:shd w:val="clear" w:color="auto" w:fill="EBEBEB" w:themeFill="accent5"/>
          </w:tcPr>
          <w:p w14:paraId="111E8F5B" w14:textId="77777777" w:rsidR="002378D6" w:rsidRPr="008F77B7" w:rsidRDefault="002378D6" w:rsidP="00393BE9">
            <w:pPr>
              <w:pStyle w:val="ARTablebodynospacerightalign"/>
            </w:pPr>
            <w:r w:rsidRPr="008F77B7">
              <w:t>0.0</w:t>
            </w:r>
          </w:p>
        </w:tc>
        <w:tc>
          <w:tcPr>
            <w:tcW w:w="1051" w:type="dxa"/>
            <w:shd w:val="clear" w:color="auto" w:fill="EBEBEB" w:themeFill="accent5"/>
          </w:tcPr>
          <w:p w14:paraId="5C6E493C" w14:textId="77777777" w:rsidR="002378D6" w:rsidRPr="008F77B7" w:rsidRDefault="002378D6" w:rsidP="00393BE9">
            <w:pPr>
              <w:pStyle w:val="ARTablebodynospacerightalign"/>
            </w:pPr>
            <w:r w:rsidRPr="008F77B7">
              <w:t>0</w:t>
            </w:r>
          </w:p>
        </w:tc>
        <w:tc>
          <w:tcPr>
            <w:tcW w:w="1052" w:type="dxa"/>
            <w:shd w:val="clear" w:color="auto" w:fill="EBEBEB" w:themeFill="accent5"/>
          </w:tcPr>
          <w:p w14:paraId="0DFC5EF6" w14:textId="77777777" w:rsidR="002378D6" w:rsidRPr="008F77B7" w:rsidRDefault="002378D6" w:rsidP="00393BE9">
            <w:pPr>
              <w:pStyle w:val="ARTablebodynospacerightalign"/>
            </w:pPr>
            <w:r w:rsidRPr="008F77B7">
              <w:t>0</w:t>
            </w:r>
          </w:p>
        </w:tc>
        <w:tc>
          <w:tcPr>
            <w:tcW w:w="1051" w:type="dxa"/>
            <w:shd w:val="clear" w:color="auto" w:fill="EBEBEB" w:themeFill="accent5"/>
          </w:tcPr>
          <w:p w14:paraId="25D3C6E1" w14:textId="77777777" w:rsidR="002378D6" w:rsidRPr="008F77B7" w:rsidRDefault="002378D6" w:rsidP="00393BE9">
            <w:pPr>
              <w:pStyle w:val="ARTablebodynospacerightalign"/>
            </w:pPr>
            <w:r w:rsidRPr="008F77B7">
              <w:t>0.0</w:t>
            </w:r>
          </w:p>
        </w:tc>
        <w:tc>
          <w:tcPr>
            <w:tcW w:w="1051" w:type="dxa"/>
            <w:shd w:val="clear" w:color="auto" w:fill="EBEBEB" w:themeFill="accent5"/>
          </w:tcPr>
          <w:p w14:paraId="48817277" w14:textId="77777777" w:rsidR="002378D6" w:rsidRPr="008F77B7" w:rsidRDefault="002378D6" w:rsidP="00393BE9">
            <w:pPr>
              <w:pStyle w:val="ARTablebodynospacerightalign"/>
            </w:pPr>
            <w:r w:rsidRPr="008F77B7">
              <w:t>0</w:t>
            </w:r>
          </w:p>
        </w:tc>
        <w:tc>
          <w:tcPr>
            <w:tcW w:w="1052" w:type="dxa"/>
            <w:shd w:val="clear" w:color="auto" w:fill="EBEBEB" w:themeFill="accent5"/>
          </w:tcPr>
          <w:p w14:paraId="29111912" w14:textId="77777777" w:rsidR="002378D6" w:rsidRPr="008F77B7" w:rsidRDefault="002378D6" w:rsidP="00393BE9">
            <w:pPr>
              <w:pStyle w:val="ARTablebodynospacerightalign"/>
            </w:pPr>
            <w:r w:rsidRPr="008F77B7">
              <w:t>0.0</w:t>
            </w:r>
          </w:p>
        </w:tc>
      </w:tr>
      <w:tr w:rsidR="00C74F28" w:rsidRPr="008F77B7" w14:paraId="37AF4BD4" w14:textId="77777777" w:rsidTr="00C74F28">
        <w:tc>
          <w:tcPr>
            <w:tcW w:w="1555" w:type="dxa"/>
            <w:hideMark/>
          </w:tcPr>
          <w:p w14:paraId="148CAA84" w14:textId="77777777" w:rsidR="002378D6" w:rsidRPr="008F77B7" w:rsidRDefault="002378D6" w:rsidP="00393BE9">
            <w:pPr>
              <w:pStyle w:val="ARTablebodynospace"/>
            </w:pPr>
            <w:r w:rsidRPr="008F77B7">
              <w:t>VPS 2</w:t>
            </w:r>
          </w:p>
        </w:tc>
        <w:tc>
          <w:tcPr>
            <w:tcW w:w="1051" w:type="dxa"/>
            <w:shd w:val="clear" w:color="auto" w:fill="EBEBEB" w:themeFill="accent5"/>
          </w:tcPr>
          <w:p w14:paraId="73763F99" w14:textId="77777777" w:rsidR="002378D6" w:rsidRPr="008F77B7" w:rsidRDefault="002378D6" w:rsidP="00393BE9">
            <w:pPr>
              <w:pStyle w:val="ARTablebodynospacerightalign"/>
            </w:pPr>
            <w:r w:rsidRPr="008F77B7">
              <w:t>223</w:t>
            </w:r>
          </w:p>
        </w:tc>
        <w:tc>
          <w:tcPr>
            <w:tcW w:w="1051" w:type="dxa"/>
            <w:shd w:val="clear" w:color="auto" w:fill="EBEBEB" w:themeFill="accent5"/>
          </w:tcPr>
          <w:p w14:paraId="1A72D2E3" w14:textId="77777777" w:rsidR="002378D6" w:rsidRPr="008F77B7" w:rsidRDefault="002378D6" w:rsidP="00393BE9">
            <w:pPr>
              <w:pStyle w:val="ARTablebodynospacerightalign"/>
            </w:pPr>
            <w:r w:rsidRPr="008F77B7">
              <w:t>208.6</w:t>
            </w:r>
          </w:p>
        </w:tc>
        <w:tc>
          <w:tcPr>
            <w:tcW w:w="1051" w:type="dxa"/>
            <w:shd w:val="clear" w:color="auto" w:fill="EBEBEB" w:themeFill="accent5"/>
          </w:tcPr>
          <w:p w14:paraId="4210FD25" w14:textId="77777777" w:rsidR="002378D6" w:rsidRPr="008F77B7" w:rsidRDefault="002378D6" w:rsidP="00393BE9">
            <w:pPr>
              <w:pStyle w:val="ARTablebodynospacerightalign"/>
            </w:pPr>
            <w:r w:rsidRPr="008F77B7">
              <w:t>133</w:t>
            </w:r>
          </w:p>
        </w:tc>
        <w:tc>
          <w:tcPr>
            <w:tcW w:w="1052" w:type="dxa"/>
            <w:shd w:val="clear" w:color="auto" w:fill="EBEBEB" w:themeFill="accent5"/>
          </w:tcPr>
          <w:p w14:paraId="20CC5480" w14:textId="77777777" w:rsidR="002378D6" w:rsidRPr="008F77B7" w:rsidRDefault="002378D6" w:rsidP="00393BE9">
            <w:pPr>
              <w:pStyle w:val="ARTablebodynospacerightalign"/>
            </w:pPr>
            <w:r w:rsidRPr="008F77B7">
              <w:t>44</w:t>
            </w:r>
          </w:p>
        </w:tc>
        <w:tc>
          <w:tcPr>
            <w:tcW w:w="1051" w:type="dxa"/>
            <w:shd w:val="clear" w:color="auto" w:fill="EBEBEB" w:themeFill="accent5"/>
          </w:tcPr>
          <w:p w14:paraId="59D28718" w14:textId="77777777" w:rsidR="002378D6" w:rsidRPr="008F77B7" w:rsidRDefault="002378D6" w:rsidP="00393BE9">
            <w:pPr>
              <w:pStyle w:val="ARTablebodynospacerightalign"/>
            </w:pPr>
            <w:r w:rsidRPr="008F77B7">
              <w:t>163.0</w:t>
            </w:r>
          </w:p>
        </w:tc>
        <w:tc>
          <w:tcPr>
            <w:tcW w:w="1051" w:type="dxa"/>
            <w:shd w:val="clear" w:color="auto" w:fill="EBEBEB" w:themeFill="accent5"/>
          </w:tcPr>
          <w:p w14:paraId="7C958054" w14:textId="77777777" w:rsidR="002378D6" w:rsidRPr="008F77B7" w:rsidRDefault="002378D6" w:rsidP="00393BE9">
            <w:pPr>
              <w:pStyle w:val="ARTablebodynospacerightalign"/>
            </w:pPr>
            <w:r w:rsidRPr="008F77B7">
              <w:t>46</w:t>
            </w:r>
          </w:p>
        </w:tc>
        <w:tc>
          <w:tcPr>
            <w:tcW w:w="1052" w:type="dxa"/>
            <w:shd w:val="clear" w:color="auto" w:fill="EBEBEB" w:themeFill="accent5"/>
          </w:tcPr>
          <w:p w14:paraId="0E6903D7" w14:textId="77777777" w:rsidR="002378D6" w:rsidRPr="008F77B7" w:rsidRDefault="002378D6" w:rsidP="00393BE9">
            <w:pPr>
              <w:pStyle w:val="ARTablebodynospacerightalign"/>
            </w:pPr>
            <w:r w:rsidRPr="008F77B7">
              <w:t>45.6</w:t>
            </w:r>
          </w:p>
        </w:tc>
      </w:tr>
      <w:tr w:rsidR="00C74F28" w:rsidRPr="008F77B7" w14:paraId="2388F926" w14:textId="77777777" w:rsidTr="00C74F28">
        <w:tc>
          <w:tcPr>
            <w:tcW w:w="1555" w:type="dxa"/>
            <w:hideMark/>
          </w:tcPr>
          <w:p w14:paraId="2F038CD2" w14:textId="77777777" w:rsidR="002378D6" w:rsidRPr="008F77B7" w:rsidRDefault="002378D6" w:rsidP="00393BE9">
            <w:pPr>
              <w:pStyle w:val="ARTablebodynospace"/>
            </w:pPr>
            <w:r w:rsidRPr="008F77B7">
              <w:t>VPS 3</w:t>
            </w:r>
          </w:p>
        </w:tc>
        <w:tc>
          <w:tcPr>
            <w:tcW w:w="1051" w:type="dxa"/>
            <w:shd w:val="clear" w:color="auto" w:fill="EBEBEB" w:themeFill="accent5"/>
          </w:tcPr>
          <w:p w14:paraId="363E3060" w14:textId="77777777" w:rsidR="002378D6" w:rsidRPr="008F77B7" w:rsidRDefault="002378D6" w:rsidP="00393BE9">
            <w:pPr>
              <w:pStyle w:val="ARTablebodynospacerightalign"/>
            </w:pPr>
            <w:r w:rsidRPr="008F77B7">
              <w:t>247</w:t>
            </w:r>
          </w:p>
        </w:tc>
        <w:tc>
          <w:tcPr>
            <w:tcW w:w="1051" w:type="dxa"/>
            <w:shd w:val="clear" w:color="auto" w:fill="EBEBEB" w:themeFill="accent5"/>
          </w:tcPr>
          <w:p w14:paraId="0AD2B5C9" w14:textId="77777777" w:rsidR="002378D6" w:rsidRPr="008F77B7" w:rsidRDefault="002378D6" w:rsidP="00393BE9">
            <w:pPr>
              <w:pStyle w:val="ARTablebodynospacerightalign"/>
            </w:pPr>
            <w:r w:rsidRPr="008F77B7">
              <w:t>241.3</w:t>
            </w:r>
          </w:p>
        </w:tc>
        <w:tc>
          <w:tcPr>
            <w:tcW w:w="1051" w:type="dxa"/>
            <w:shd w:val="clear" w:color="auto" w:fill="EBEBEB" w:themeFill="accent5"/>
          </w:tcPr>
          <w:p w14:paraId="50948A81" w14:textId="77777777" w:rsidR="002378D6" w:rsidRPr="008F77B7" w:rsidRDefault="002378D6" w:rsidP="00393BE9">
            <w:pPr>
              <w:pStyle w:val="ARTablebodynospacerightalign"/>
            </w:pPr>
            <w:r w:rsidRPr="008F77B7">
              <w:t>160</w:t>
            </w:r>
          </w:p>
        </w:tc>
        <w:tc>
          <w:tcPr>
            <w:tcW w:w="1052" w:type="dxa"/>
            <w:shd w:val="clear" w:color="auto" w:fill="EBEBEB" w:themeFill="accent5"/>
          </w:tcPr>
          <w:p w14:paraId="6D925053" w14:textId="77777777" w:rsidR="002378D6" w:rsidRPr="008F77B7" w:rsidRDefault="002378D6" w:rsidP="00393BE9">
            <w:pPr>
              <w:pStyle w:val="ARTablebodynospacerightalign"/>
            </w:pPr>
            <w:r w:rsidRPr="008F77B7">
              <w:t>18</w:t>
            </w:r>
          </w:p>
        </w:tc>
        <w:tc>
          <w:tcPr>
            <w:tcW w:w="1051" w:type="dxa"/>
            <w:shd w:val="clear" w:color="auto" w:fill="EBEBEB" w:themeFill="accent5"/>
          </w:tcPr>
          <w:p w14:paraId="21207BB6" w14:textId="77777777" w:rsidR="002378D6" w:rsidRPr="008F77B7" w:rsidRDefault="002378D6" w:rsidP="00393BE9">
            <w:pPr>
              <w:pStyle w:val="ARTablebodynospacerightalign"/>
            </w:pPr>
            <w:r w:rsidRPr="008F77B7">
              <w:t>173.0</w:t>
            </w:r>
          </w:p>
        </w:tc>
        <w:tc>
          <w:tcPr>
            <w:tcW w:w="1051" w:type="dxa"/>
            <w:shd w:val="clear" w:color="auto" w:fill="EBEBEB" w:themeFill="accent5"/>
          </w:tcPr>
          <w:p w14:paraId="7636BCD2" w14:textId="77777777" w:rsidR="002378D6" w:rsidRPr="008F77B7" w:rsidRDefault="002378D6" w:rsidP="00393BE9">
            <w:pPr>
              <w:pStyle w:val="ARTablebodynospacerightalign"/>
            </w:pPr>
            <w:r w:rsidRPr="008F77B7">
              <w:t>69</w:t>
            </w:r>
          </w:p>
        </w:tc>
        <w:tc>
          <w:tcPr>
            <w:tcW w:w="1052" w:type="dxa"/>
            <w:shd w:val="clear" w:color="auto" w:fill="EBEBEB" w:themeFill="accent5"/>
          </w:tcPr>
          <w:p w14:paraId="2CF6BDF9" w14:textId="77777777" w:rsidR="002378D6" w:rsidRPr="008F77B7" w:rsidRDefault="002378D6" w:rsidP="00393BE9">
            <w:pPr>
              <w:pStyle w:val="ARTablebodynospacerightalign"/>
            </w:pPr>
            <w:r w:rsidRPr="008F77B7">
              <w:t>68.3</w:t>
            </w:r>
          </w:p>
        </w:tc>
      </w:tr>
      <w:tr w:rsidR="00C74F28" w:rsidRPr="008F77B7" w14:paraId="50188FBD" w14:textId="77777777" w:rsidTr="00C74F28">
        <w:tc>
          <w:tcPr>
            <w:tcW w:w="1555" w:type="dxa"/>
            <w:hideMark/>
          </w:tcPr>
          <w:p w14:paraId="7B5B1459" w14:textId="77777777" w:rsidR="002378D6" w:rsidRPr="008F77B7" w:rsidRDefault="002378D6" w:rsidP="00393BE9">
            <w:pPr>
              <w:pStyle w:val="ARTablebodynospace"/>
            </w:pPr>
            <w:r w:rsidRPr="008F77B7">
              <w:t>VPS 4</w:t>
            </w:r>
          </w:p>
        </w:tc>
        <w:tc>
          <w:tcPr>
            <w:tcW w:w="1051" w:type="dxa"/>
            <w:shd w:val="clear" w:color="auto" w:fill="EBEBEB" w:themeFill="accent5"/>
          </w:tcPr>
          <w:p w14:paraId="702893DD" w14:textId="77777777" w:rsidR="002378D6" w:rsidRPr="008F77B7" w:rsidRDefault="002378D6" w:rsidP="00393BE9">
            <w:pPr>
              <w:pStyle w:val="ARTablebodynospacerightalign"/>
            </w:pPr>
            <w:r w:rsidRPr="008F77B7">
              <w:t>353</w:t>
            </w:r>
          </w:p>
        </w:tc>
        <w:tc>
          <w:tcPr>
            <w:tcW w:w="1051" w:type="dxa"/>
            <w:shd w:val="clear" w:color="auto" w:fill="EBEBEB" w:themeFill="accent5"/>
          </w:tcPr>
          <w:p w14:paraId="5FBD771A" w14:textId="77777777" w:rsidR="002378D6" w:rsidRPr="008F77B7" w:rsidRDefault="002378D6" w:rsidP="00393BE9">
            <w:pPr>
              <w:pStyle w:val="ARTablebodynospacerightalign"/>
            </w:pPr>
            <w:r w:rsidRPr="008F77B7">
              <w:t>342.5</w:t>
            </w:r>
          </w:p>
        </w:tc>
        <w:tc>
          <w:tcPr>
            <w:tcW w:w="1051" w:type="dxa"/>
            <w:shd w:val="clear" w:color="auto" w:fill="EBEBEB" w:themeFill="accent5"/>
          </w:tcPr>
          <w:p w14:paraId="028EF6FE" w14:textId="77777777" w:rsidR="002378D6" w:rsidRPr="008F77B7" w:rsidRDefault="002378D6" w:rsidP="00393BE9">
            <w:pPr>
              <w:pStyle w:val="ARTablebodynospacerightalign"/>
            </w:pPr>
            <w:r w:rsidRPr="008F77B7">
              <w:t>208</w:t>
            </w:r>
          </w:p>
        </w:tc>
        <w:tc>
          <w:tcPr>
            <w:tcW w:w="1052" w:type="dxa"/>
            <w:shd w:val="clear" w:color="auto" w:fill="EBEBEB" w:themeFill="accent5"/>
          </w:tcPr>
          <w:p w14:paraId="41A619E2" w14:textId="77777777" w:rsidR="002378D6" w:rsidRPr="008F77B7" w:rsidRDefault="002378D6" w:rsidP="00393BE9">
            <w:pPr>
              <w:pStyle w:val="ARTablebodynospacerightalign"/>
            </w:pPr>
            <w:r w:rsidRPr="008F77B7">
              <w:t>30</w:t>
            </w:r>
          </w:p>
        </w:tc>
        <w:tc>
          <w:tcPr>
            <w:tcW w:w="1051" w:type="dxa"/>
            <w:shd w:val="clear" w:color="auto" w:fill="EBEBEB" w:themeFill="accent5"/>
          </w:tcPr>
          <w:p w14:paraId="1C3BC202" w14:textId="77777777" w:rsidR="002378D6" w:rsidRPr="008F77B7" w:rsidRDefault="002378D6" w:rsidP="00393BE9">
            <w:pPr>
              <w:pStyle w:val="ARTablebodynospacerightalign"/>
            </w:pPr>
            <w:r w:rsidRPr="008F77B7">
              <w:t>229.0</w:t>
            </w:r>
          </w:p>
        </w:tc>
        <w:tc>
          <w:tcPr>
            <w:tcW w:w="1051" w:type="dxa"/>
            <w:shd w:val="clear" w:color="auto" w:fill="EBEBEB" w:themeFill="accent5"/>
          </w:tcPr>
          <w:p w14:paraId="3B8E751C" w14:textId="77777777" w:rsidR="002378D6" w:rsidRPr="008F77B7" w:rsidRDefault="002378D6" w:rsidP="00393BE9">
            <w:pPr>
              <w:pStyle w:val="ARTablebodynospacerightalign"/>
            </w:pPr>
            <w:r w:rsidRPr="008F77B7">
              <w:t>115</w:t>
            </w:r>
          </w:p>
        </w:tc>
        <w:tc>
          <w:tcPr>
            <w:tcW w:w="1052" w:type="dxa"/>
            <w:shd w:val="clear" w:color="auto" w:fill="EBEBEB" w:themeFill="accent5"/>
          </w:tcPr>
          <w:p w14:paraId="632F775B" w14:textId="77777777" w:rsidR="002378D6" w:rsidRPr="008F77B7" w:rsidRDefault="002378D6" w:rsidP="00393BE9">
            <w:pPr>
              <w:pStyle w:val="ARTablebodynospacerightalign"/>
            </w:pPr>
            <w:r w:rsidRPr="008F77B7">
              <w:t>113.5</w:t>
            </w:r>
          </w:p>
        </w:tc>
      </w:tr>
      <w:tr w:rsidR="00C74F28" w:rsidRPr="008F77B7" w14:paraId="219A8E08" w14:textId="77777777" w:rsidTr="00C74F28">
        <w:tc>
          <w:tcPr>
            <w:tcW w:w="1555" w:type="dxa"/>
            <w:hideMark/>
          </w:tcPr>
          <w:p w14:paraId="4BCE7F4B" w14:textId="77777777" w:rsidR="002378D6" w:rsidRPr="008F77B7" w:rsidRDefault="002378D6" w:rsidP="00393BE9">
            <w:pPr>
              <w:pStyle w:val="ARTablebodynospace"/>
            </w:pPr>
            <w:r w:rsidRPr="008F77B7">
              <w:t>VPS 5</w:t>
            </w:r>
          </w:p>
        </w:tc>
        <w:tc>
          <w:tcPr>
            <w:tcW w:w="1051" w:type="dxa"/>
            <w:shd w:val="clear" w:color="auto" w:fill="EBEBEB" w:themeFill="accent5"/>
          </w:tcPr>
          <w:p w14:paraId="4BF63118" w14:textId="77777777" w:rsidR="002378D6" w:rsidRPr="008F77B7" w:rsidRDefault="002378D6" w:rsidP="00393BE9">
            <w:pPr>
              <w:pStyle w:val="ARTablebodynospacerightalign"/>
            </w:pPr>
            <w:r w:rsidRPr="008F77B7">
              <w:t>373</w:t>
            </w:r>
          </w:p>
        </w:tc>
        <w:tc>
          <w:tcPr>
            <w:tcW w:w="1051" w:type="dxa"/>
            <w:shd w:val="clear" w:color="auto" w:fill="EBEBEB" w:themeFill="accent5"/>
          </w:tcPr>
          <w:p w14:paraId="3EC63F2F" w14:textId="77777777" w:rsidR="002378D6" w:rsidRPr="008F77B7" w:rsidRDefault="002378D6" w:rsidP="00393BE9">
            <w:pPr>
              <w:pStyle w:val="ARTablebodynospacerightalign"/>
            </w:pPr>
            <w:r w:rsidRPr="008F77B7">
              <w:t>364.2</w:t>
            </w:r>
          </w:p>
        </w:tc>
        <w:tc>
          <w:tcPr>
            <w:tcW w:w="1051" w:type="dxa"/>
            <w:shd w:val="clear" w:color="auto" w:fill="EBEBEB" w:themeFill="accent5"/>
          </w:tcPr>
          <w:p w14:paraId="5672C344" w14:textId="77777777" w:rsidR="002378D6" w:rsidRPr="008F77B7" w:rsidRDefault="002378D6" w:rsidP="00393BE9">
            <w:pPr>
              <w:pStyle w:val="ARTablebodynospacerightalign"/>
            </w:pPr>
            <w:r w:rsidRPr="008F77B7">
              <w:t>211</w:t>
            </w:r>
          </w:p>
        </w:tc>
        <w:tc>
          <w:tcPr>
            <w:tcW w:w="1052" w:type="dxa"/>
            <w:shd w:val="clear" w:color="auto" w:fill="EBEBEB" w:themeFill="accent5"/>
          </w:tcPr>
          <w:p w14:paraId="0BB9F5B4" w14:textId="77777777" w:rsidR="002378D6" w:rsidRPr="008F77B7" w:rsidRDefault="002378D6" w:rsidP="00393BE9">
            <w:pPr>
              <w:pStyle w:val="ARTablebodynospacerightalign"/>
            </w:pPr>
            <w:r w:rsidRPr="008F77B7">
              <w:t>21</w:t>
            </w:r>
          </w:p>
        </w:tc>
        <w:tc>
          <w:tcPr>
            <w:tcW w:w="1051" w:type="dxa"/>
            <w:shd w:val="clear" w:color="auto" w:fill="EBEBEB" w:themeFill="accent5"/>
          </w:tcPr>
          <w:p w14:paraId="7813A060" w14:textId="77777777" w:rsidR="002378D6" w:rsidRPr="008F77B7" w:rsidRDefault="002378D6" w:rsidP="00393BE9">
            <w:pPr>
              <w:pStyle w:val="ARTablebodynospacerightalign"/>
            </w:pPr>
            <w:r w:rsidRPr="008F77B7">
              <w:t>226.2</w:t>
            </w:r>
          </w:p>
        </w:tc>
        <w:tc>
          <w:tcPr>
            <w:tcW w:w="1051" w:type="dxa"/>
            <w:shd w:val="clear" w:color="auto" w:fill="EBEBEB" w:themeFill="accent5"/>
          </w:tcPr>
          <w:p w14:paraId="23FC869A" w14:textId="77777777" w:rsidR="002378D6" w:rsidRPr="008F77B7" w:rsidRDefault="002378D6" w:rsidP="00393BE9">
            <w:pPr>
              <w:pStyle w:val="ARTablebodynospacerightalign"/>
            </w:pPr>
            <w:r w:rsidRPr="008F77B7">
              <w:t>141</w:t>
            </w:r>
          </w:p>
        </w:tc>
        <w:tc>
          <w:tcPr>
            <w:tcW w:w="1052" w:type="dxa"/>
            <w:shd w:val="clear" w:color="auto" w:fill="EBEBEB" w:themeFill="accent5"/>
          </w:tcPr>
          <w:p w14:paraId="29C48203" w14:textId="77777777" w:rsidR="002378D6" w:rsidRPr="008F77B7" w:rsidRDefault="002378D6" w:rsidP="00393BE9">
            <w:pPr>
              <w:pStyle w:val="ARTablebodynospacerightalign"/>
            </w:pPr>
            <w:r w:rsidRPr="008F77B7">
              <w:t>138.0</w:t>
            </w:r>
          </w:p>
        </w:tc>
      </w:tr>
      <w:tr w:rsidR="00C74F28" w:rsidRPr="008F77B7" w14:paraId="59CABE82" w14:textId="77777777" w:rsidTr="00C74F28">
        <w:tc>
          <w:tcPr>
            <w:tcW w:w="1555" w:type="dxa"/>
            <w:hideMark/>
          </w:tcPr>
          <w:p w14:paraId="7127AE7E" w14:textId="77777777" w:rsidR="002378D6" w:rsidRPr="008F77B7" w:rsidRDefault="002378D6" w:rsidP="00393BE9">
            <w:pPr>
              <w:pStyle w:val="ARTablebodynospace"/>
            </w:pPr>
            <w:r w:rsidRPr="008F77B7">
              <w:t>VPS 6</w:t>
            </w:r>
          </w:p>
        </w:tc>
        <w:tc>
          <w:tcPr>
            <w:tcW w:w="1051" w:type="dxa"/>
            <w:shd w:val="clear" w:color="auto" w:fill="EBEBEB" w:themeFill="accent5"/>
          </w:tcPr>
          <w:p w14:paraId="1A5E01CD" w14:textId="77777777" w:rsidR="002378D6" w:rsidRPr="008F77B7" w:rsidRDefault="002378D6" w:rsidP="00393BE9">
            <w:pPr>
              <w:pStyle w:val="ARTablebodynospacerightalign"/>
            </w:pPr>
            <w:r w:rsidRPr="008F77B7">
              <w:t>329</w:t>
            </w:r>
          </w:p>
        </w:tc>
        <w:tc>
          <w:tcPr>
            <w:tcW w:w="1051" w:type="dxa"/>
            <w:shd w:val="clear" w:color="auto" w:fill="EBEBEB" w:themeFill="accent5"/>
          </w:tcPr>
          <w:p w14:paraId="2377C9D9" w14:textId="77777777" w:rsidR="002378D6" w:rsidRPr="008F77B7" w:rsidRDefault="002378D6" w:rsidP="00393BE9">
            <w:pPr>
              <w:pStyle w:val="ARTablebodynospacerightalign"/>
            </w:pPr>
            <w:r w:rsidRPr="008F77B7">
              <w:t>322.5</w:t>
            </w:r>
          </w:p>
        </w:tc>
        <w:tc>
          <w:tcPr>
            <w:tcW w:w="1051" w:type="dxa"/>
            <w:shd w:val="clear" w:color="auto" w:fill="EBEBEB" w:themeFill="accent5"/>
          </w:tcPr>
          <w:p w14:paraId="45876266" w14:textId="77777777" w:rsidR="002378D6" w:rsidRPr="008F77B7" w:rsidRDefault="002378D6" w:rsidP="00393BE9">
            <w:pPr>
              <w:pStyle w:val="ARTablebodynospacerightalign"/>
            </w:pPr>
            <w:r w:rsidRPr="008F77B7">
              <w:t>181</w:t>
            </w:r>
          </w:p>
        </w:tc>
        <w:tc>
          <w:tcPr>
            <w:tcW w:w="1052" w:type="dxa"/>
            <w:shd w:val="clear" w:color="auto" w:fill="EBEBEB" w:themeFill="accent5"/>
          </w:tcPr>
          <w:p w14:paraId="75D6B15A" w14:textId="77777777" w:rsidR="002378D6" w:rsidRPr="008F77B7" w:rsidRDefault="002378D6" w:rsidP="00393BE9">
            <w:pPr>
              <w:pStyle w:val="ARTablebodynospacerightalign"/>
            </w:pPr>
            <w:r w:rsidRPr="008F77B7">
              <w:t>18</w:t>
            </w:r>
          </w:p>
        </w:tc>
        <w:tc>
          <w:tcPr>
            <w:tcW w:w="1051" w:type="dxa"/>
            <w:shd w:val="clear" w:color="auto" w:fill="EBEBEB" w:themeFill="accent5"/>
          </w:tcPr>
          <w:p w14:paraId="485EC2C7" w14:textId="77777777" w:rsidR="002378D6" w:rsidRPr="008F77B7" w:rsidRDefault="002378D6" w:rsidP="00393BE9">
            <w:pPr>
              <w:pStyle w:val="ARTablebodynospacerightalign"/>
            </w:pPr>
            <w:r w:rsidRPr="008F77B7">
              <w:t>195.1</w:t>
            </w:r>
          </w:p>
        </w:tc>
        <w:tc>
          <w:tcPr>
            <w:tcW w:w="1051" w:type="dxa"/>
            <w:shd w:val="clear" w:color="auto" w:fill="EBEBEB" w:themeFill="accent5"/>
          </w:tcPr>
          <w:p w14:paraId="76633A82" w14:textId="77777777" w:rsidR="002378D6" w:rsidRPr="008F77B7" w:rsidRDefault="002378D6" w:rsidP="00393BE9">
            <w:pPr>
              <w:pStyle w:val="ARTablebodynospacerightalign"/>
            </w:pPr>
            <w:r w:rsidRPr="008F77B7">
              <w:t>130</w:t>
            </w:r>
          </w:p>
        </w:tc>
        <w:tc>
          <w:tcPr>
            <w:tcW w:w="1052" w:type="dxa"/>
            <w:shd w:val="clear" w:color="auto" w:fill="EBEBEB" w:themeFill="accent5"/>
          </w:tcPr>
          <w:p w14:paraId="57C894D8" w14:textId="77777777" w:rsidR="002378D6" w:rsidRPr="008F77B7" w:rsidRDefault="002378D6" w:rsidP="00393BE9">
            <w:pPr>
              <w:pStyle w:val="ARTablebodynospacerightalign"/>
            </w:pPr>
            <w:r w:rsidRPr="008F77B7">
              <w:t>127.4</w:t>
            </w:r>
          </w:p>
        </w:tc>
      </w:tr>
      <w:tr w:rsidR="00F407BC" w:rsidRPr="008F77B7" w14:paraId="74C83515" w14:textId="77777777" w:rsidTr="00C74F28">
        <w:tc>
          <w:tcPr>
            <w:tcW w:w="1555" w:type="dxa"/>
            <w:shd w:val="clear" w:color="auto" w:fill="FFFFFF" w:themeFill="background1"/>
          </w:tcPr>
          <w:p w14:paraId="195BEAC7" w14:textId="299323FD" w:rsidR="002378D6" w:rsidRPr="008F77B7" w:rsidRDefault="002378D6" w:rsidP="002378D6">
            <w:pPr>
              <w:pStyle w:val="ARTableRowsubheadgreynospace"/>
            </w:pPr>
            <w:r w:rsidRPr="00210929">
              <w:t>Senior employees</w:t>
            </w:r>
          </w:p>
        </w:tc>
        <w:tc>
          <w:tcPr>
            <w:tcW w:w="1051" w:type="dxa"/>
            <w:shd w:val="clear" w:color="auto" w:fill="FFFFFF" w:themeFill="background1"/>
          </w:tcPr>
          <w:p w14:paraId="764AA357" w14:textId="0CD86A91" w:rsidR="002378D6" w:rsidRPr="008F77B7" w:rsidRDefault="002378D6" w:rsidP="002378D6">
            <w:pPr>
              <w:pStyle w:val="Tablerowsubheadinggreyinvisible"/>
            </w:pPr>
            <w:r w:rsidRPr="00210929">
              <w:t>Senior employees</w:t>
            </w:r>
          </w:p>
        </w:tc>
        <w:tc>
          <w:tcPr>
            <w:tcW w:w="1051" w:type="dxa"/>
            <w:shd w:val="clear" w:color="auto" w:fill="FFFFFF" w:themeFill="background1"/>
          </w:tcPr>
          <w:p w14:paraId="286932A6" w14:textId="657D055B" w:rsidR="002378D6" w:rsidRPr="008F77B7" w:rsidRDefault="002378D6" w:rsidP="002378D6">
            <w:pPr>
              <w:pStyle w:val="Tablerowsubheadinggreyinvisible"/>
            </w:pPr>
            <w:r w:rsidRPr="00210929">
              <w:t>Senior employees</w:t>
            </w:r>
          </w:p>
        </w:tc>
        <w:tc>
          <w:tcPr>
            <w:tcW w:w="1051" w:type="dxa"/>
            <w:shd w:val="clear" w:color="auto" w:fill="FFFFFF" w:themeFill="background1"/>
          </w:tcPr>
          <w:p w14:paraId="66C8CF76" w14:textId="0843553F" w:rsidR="002378D6" w:rsidRPr="008F77B7" w:rsidRDefault="002378D6" w:rsidP="002378D6">
            <w:pPr>
              <w:pStyle w:val="Tablerowsubheadinggreyinvisible"/>
            </w:pPr>
            <w:r w:rsidRPr="00210929">
              <w:t>Senior employees</w:t>
            </w:r>
          </w:p>
        </w:tc>
        <w:tc>
          <w:tcPr>
            <w:tcW w:w="1052" w:type="dxa"/>
            <w:shd w:val="clear" w:color="auto" w:fill="FFFFFF" w:themeFill="background1"/>
          </w:tcPr>
          <w:p w14:paraId="40CBD4CF" w14:textId="1A29F58E" w:rsidR="002378D6" w:rsidRPr="008F77B7" w:rsidRDefault="002378D6" w:rsidP="002378D6">
            <w:pPr>
              <w:pStyle w:val="Tablerowsubheadinggreyinvisible"/>
            </w:pPr>
            <w:r w:rsidRPr="00210929">
              <w:t>Senior employees</w:t>
            </w:r>
          </w:p>
        </w:tc>
        <w:tc>
          <w:tcPr>
            <w:tcW w:w="1051" w:type="dxa"/>
            <w:shd w:val="clear" w:color="auto" w:fill="FFFFFF" w:themeFill="background1"/>
          </w:tcPr>
          <w:p w14:paraId="66AFD519" w14:textId="56BE0DBE" w:rsidR="002378D6" w:rsidRPr="008F77B7" w:rsidRDefault="002378D6" w:rsidP="002378D6">
            <w:pPr>
              <w:pStyle w:val="Tablerowsubheadinggreyinvisible"/>
            </w:pPr>
            <w:r w:rsidRPr="00210929">
              <w:t>Senior employees</w:t>
            </w:r>
          </w:p>
        </w:tc>
        <w:tc>
          <w:tcPr>
            <w:tcW w:w="1051" w:type="dxa"/>
            <w:shd w:val="clear" w:color="auto" w:fill="FFFFFF" w:themeFill="background1"/>
          </w:tcPr>
          <w:p w14:paraId="028F205D" w14:textId="542224F6" w:rsidR="002378D6" w:rsidRPr="008F77B7" w:rsidRDefault="002378D6" w:rsidP="002378D6">
            <w:pPr>
              <w:pStyle w:val="Tablerowsubheadinggreyinvisible"/>
            </w:pPr>
            <w:r w:rsidRPr="00210929">
              <w:t>Senior employees</w:t>
            </w:r>
          </w:p>
        </w:tc>
        <w:tc>
          <w:tcPr>
            <w:tcW w:w="1052" w:type="dxa"/>
            <w:shd w:val="clear" w:color="auto" w:fill="FFFFFF" w:themeFill="background1"/>
          </w:tcPr>
          <w:p w14:paraId="47D94210" w14:textId="3CF0E3A2" w:rsidR="002378D6" w:rsidRPr="008F77B7" w:rsidRDefault="002378D6" w:rsidP="002378D6">
            <w:pPr>
              <w:pStyle w:val="Tablerowsubheadinggreyinvisible"/>
            </w:pPr>
            <w:r w:rsidRPr="00210929">
              <w:t>Senior employees</w:t>
            </w:r>
          </w:p>
        </w:tc>
      </w:tr>
      <w:tr w:rsidR="00C74F28" w:rsidRPr="008F77B7" w14:paraId="0EDE53CC" w14:textId="77777777" w:rsidTr="00C74F28">
        <w:tc>
          <w:tcPr>
            <w:tcW w:w="1555" w:type="dxa"/>
          </w:tcPr>
          <w:p w14:paraId="186E1633" w14:textId="77777777" w:rsidR="002378D6" w:rsidRPr="008F77B7" w:rsidRDefault="002378D6" w:rsidP="00393BE9">
            <w:pPr>
              <w:pStyle w:val="ARTablebodynospace"/>
            </w:pPr>
            <w:r w:rsidRPr="008F77B7">
              <w:t>Secretary</w:t>
            </w:r>
          </w:p>
        </w:tc>
        <w:tc>
          <w:tcPr>
            <w:tcW w:w="1051" w:type="dxa"/>
            <w:shd w:val="clear" w:color="auto" w:fill="EBEBEB" w:themeFill="accent5"/>
          </w:tcPr>
          <w:p w14:paraId="52565614" w14:textId="77777777" w:rsidR="002378D6" w:rsidRPr="008F77B7" w:rsidRDefault="002378D6" w:rsidP="00393BE9">
            <w:pPr>
              <w:pStyle w:val="ARTablebodynospacerightalign"/>
            </w:pPr>
            <w:r w:rsidRPr="008F77B7">
              <w:t>1</w:t>
            </w:r>
          </w:p>
        </w:tc>
        <w:tc>
          <w:tcPr>
            <w:tcW w:w="1051" w:type="dxa"/>
            <w:shd w:val="clear" w:color="auto" w:fill="EBEBEB" w:themeFill="accent5"/>
          </w:tcPr>
          <w:p w14:paraId="553115E8" w14:textId="77777777" w:rsidR="002378D6" w:rsidRPr="008F77B7" w:rsidRDefault="002378D6" w:rsidP="00393BE9">
            <w:pPr>
              <w:pStyle w:val="ARTablebodynospacerightalign"/>
            </w:pPr>
            <w:r w:rsidRPr="008F77B7">
              <w:t>1.0</w:t>
            </w:r>
          </w:p>
        </w:tc>
        <w:tc>
          <w:tcPr>
            <w:tcW w:w="1051" w:type="dxa"/>
            <w:shd w:val="clear" w:color="auto" w:fill="EBEBEB" w:themeFill="accent5"/>
          </w:tcPr>
          <w:p w14:paraId="57223A8C" w14:textId="77777777" w:rsidR="002378D6" w:rsidRPr="008F77B7" w:rsidRDefault="002378D6" w:rsidP="00393BE9">
            <w:pPr>
              <w:pStyle w:val="ARTablebodynospacerightalign"/>
            </w:pPr>
            <w:r w:rsidRPr="008F77B7">
              <w:t>1</w:t>
            </w:r>
          </w:p>
        </w:tc>
        <w:tc>
          <w:tcPr>
            <w:tcW w:w="1052" w:type="dxa"/>
            <w:shd w:val="clear" w:color="auto" w:fill="EBEBEB" w:themeFill="accent5"/>
          </w:tcPr>
          <w:p w14:paraId="572D01D2" w14:textId="77777777" w:rsidR="002378D6" w:rsidRPr="008F77B7" w:rsidRDefault="002378D6" w:rsidP="00393BE9">
            <w:pPr>
              <w:pStyle w:val="ARTablebodynospacerightalign"/>
            </w:pPr>
            <w:r w:rsidRPr="008F77B7">
              <w:t>0</w:t>
            </w:r>
          </w:p>
        </w:tc>
        <w:tc>
          <w:tcPr>
            <w:tcW w:w="1051" w:type="dxa"/>
            <w:shd w:val="clear" w:color="auto" w:fill="EBEBEB" w:themeFill="accent5"/>
          </w:tcPr>
          <w:p w14:paraId="74ABC3E1" w14:textId="77777777" w:rsidR="002378D6" w:rsidRPr="008F77B7" w:rsidRDefault="002378D6" w:rsidP="00393BE9">
            <w:pPr>
              <w:pStyle w:val="ARTablebodynospacerightalign"/>
            </w:pPr>
            <w:r w:rsidRPr="008F77B7">
              <w:t>1.0</w:t>
            </w:r>
          </w:p>
        </w:tc>
        <w:tc>
          <w:tcPr>
            <w:tcW w:w="1051" w:type="dxa"/>
            <w:shd w:val="clear" w:color="auto" w:fill="EBEBEB" w:themeFill="accent5"/>
          </w:tcPr>
          <w:p w14:paraId="7C8692D5" w14:textId="77777777" w:rsidR="002378D6" w:rsidRPr="008F77B7" w:rsidRDefault="002378D6" w:rsidP="00393BE9">
            <w:pPr>
              <w:pStyle w:val="ARTablebodynospacerightalign"/>
            </w:pPr>
            <w:r w:rsidRPr="008F77B7">
              <w:t>0</w:t>
            </w:r>
          </w:p>
        </w:tc>
        <w:tc>
          <w:tcPr>
            <w:tcW w:w="1052" w:type="dxa"/>
            <w:shd w:val="clear" w:color="auto" w:fill="EBEBEB" w:themeFill="accent5"/>
          </w:tcPr>
          <w:p w14:paraId="51BBFE92" w14:textId="77777777" w:rsidR="002378D6" w:rsidRPr="008F77B7" w:rsidRDefault="002378D6" w:rsidP="00393BE9">
            <w:pPr>
              <w:pStyle w:val="ARTablebodynospacerightalign"/>
            </w:pPr>
            <w:r w:rsidRPr="008F77B7">
              <w:t>0</w:t>
            </w:r>
          </w:p>
        </w:tc>
      </w:tr>
      <w:tr w:rsidR="00C74F28" w:rsidRPr="008F77B7" w14:paraId="6BF007BA" w14:textId="77777777" w:rsidTr="00C74F28">
        <w:tc>
          <w:tcPr>
            <w:tcW w:w="1555" w:type="dxa"/>
          </w:tcPr>
          <w:p w14:paraId="243CF92A" w14:textId="77777777" w:rsidR="002378D6" w:rsidRPr="008F77B7" w:rsidRDefault="002378D6" w:rsidP="00393BE9">
            <w:pPr>
              <w:pStyle w:val="ARTablebodynospace"/>
            </w:pPr>
            <w:r w:rsidRPr="008F77B7">
              <w:t>Executives</w:t>
            </w:r>
          </w:p>
        </w:tc>
        <w:tc>
          <w:tcPr>
            <w:tcW w:w="1051" w:type="dxa"/>
            <w:shd w:val="clear" w:color="auto" w:fill="EBEBEB" w:themeFill="accent5"/>
          </w:tcPr>
          <w:p w14:paraId="522F87F7" w14:textId="525BDFA7" w:rsidR="002378D6" w:rsidRPr="008F77B7" w:rsidRDefault="002378D6" w:rsidP="00393BE9">
            <w:pPr>
              <w:pStyle w:val="ARTablebodynospacerightalign"/>
            </w:pPr>
            <w:r w:rsidRPr="008F77B7">
              <w:t>6</w:t>
            </w:r>
            <w:r>
              <w:t>7</w:t>
            </w:r>
          </w:p>
        </w:tc>
        <w:tc>
          <w:tcPr>
            <w:tcW w:w="1051" w:type="dxa"/>
            <w:shd w:val="clear" w:color="auto" w:fill="EBEBEB" w:themeFill="accent5"/>
          </w:tcPr>
          <w:p w14:paraId="047FF90F" w14:textId="5FA189F2" w:rsidR="002378D6" w:rsidRPr="008F77B7" w:rsidRDefault="002378D6" w:rsidP="00393BE9">
            <w:pPr>
              <w:pStyle w:val="ARTablebodynospacerightalign"/>
            </w:pPr>
            <w:r w:rsidRPr="008F77B7">
              <w:t>6</w:t>
            </w:r>
            <w:r>
              <w:t>5</w:t>
            </w:r>
            <w:r w:rsidRPr="008F77B7">
              <w:t>.8</w:t>
            </w:r>
          </w:p>
        </w:tc>
        <w:tc>
          <w:tcPr>
            <w:tcW w:w="1051" w:type="dxa"/>
            <w:shd w:val="clear" w:color="auto" w:fill="EBEBEB" w:themeFill="accent5"/>
          </w:tcPr>
          <w:p w14:paraId="3C825E42" w14:textId="07D72F69" w:rsidR="002378D6" w:rsidRPr="008F77B7" w:rsidRDefault="002378D6" w:rsidP="00393BE9">
            <w:pPr>
              <w:pStyle w:val="ARTablebodynospacerightalign"/>
            </w:pPr>
            <w:r w:rsidRPr="008F77B7">
              <w:t>6</w:t>
            </w:r>
            <w:r>
              <w:t>1</w:t>
            </w:r>
          </w:p>
        </w:tc>
        <w:tc>
          <w:tcPr>
            <w:tcW w:w="1052" w:type="dxa"/>
            <w:shd w:val="clear" w:color="auto" w:fill="EBEBEB" w:themeFill="accent5"/>
          </w:tcPr>
          <w:p w14:paraId="7066F173" w14:textId="77777777" w:rsidR="002378D6" w:rsidRPr="008F77B7" w:rsidRDefault="002378D6" w:rsidP="00393BE9">
            <w:pPr>
              <w:pStyle w:val="ARTablebodynospacerightalign"/>
            </w:pPr>
            <w:r w:rsidRPr="008F77B7">
              <w:t>5</w:t>
            </w:r>
          </w:p>
        </w:tc>
        <w:tc>
          <w:tcPr>
            <w:tcW w:w="1051" w:type="dxa"/>
            <w:shd w:val="clear" w:color="auto" w:fill="EBEBEB" w:themeFill="accent5"/>
          </w:tcPr>
          <w:p w14:paraId="3849C310" w14:textId="0430C0C8" w:rsidR="002378D6" w:rsidRPr="008F77B7" w:rsidRDefault="002378D6" w:rsidP="00393BE9">
            <w:pPr>
              <w:pStyle w:val="ARTablebodynospacerightalign"/>
            </w:pPr>
            <w:r w:rsidRPr="008F77B7">
              <w:t>6</w:t>
            </w:r>
            <w:r>
              <w:t>4</w:t>
            </w:r>
            <w:r w:rsidRPr="008F77B7">
              <w:t>.8</w:t>
            </w:r>
          </w:p>
        </w:tc>
        <w:tc>
          <w:tcPr>
            <w:tcW w:w="1051" w:type="dxa"/>
            <w:shd w:val="clear" w:color="auto" w:fill="EBEBEB" w:themeFill="accent5"/>
          </w:tcPr>
          <w:p w14:paraId="00CD0114" w14:textId="77777777" w:rsidR="002378D6" w:rsidRPr="008F77B7" w:rsidRDefault="002378D6" w:rsidP="00393BE9">
            <w:pPr>
              <w:pStyle w:val="ARTablebodynospacerightalign"/>
            </w:pPr>
            <w:r w:rsidRPr="008F77B7">
              <w:t>1</w:t>
            </w:r>
          </w:p>
        </w:tc>
        <w:tc>
          <w:tcPr>
            <w:tcW w:w="1052" w:type="dxa"/>
            <w:shd w:val="clear" w:color="auto" w:fill="EBEBEB" w:themeFill="accent5"/>
          </w:tcPr>
          <w:p w14:paraId="53AEFB96" w14:textId="77777777" w:rsidR="002378D6" w:rsidRPr="008F77B7" w:rsidRDefault="002378D6" w:rsidP="00393BE9">
            <w:pPr>
              <w:pStyle w:val="ARTablebodynospacerightalign"/>
            </w:pPr>
            <w:r w:rsidRPr="008F77B7">
              <w:t>1.0</w:t>
            </w:r>
          </w:p>
        </w:tc>
      </w:tr>
      <w:tr w:rsidR="00C74F28" w:rsidRPr="008F77B7" w14:paraId="6DF32533" w14:textId="77777777" w:rsidTr="00C74F28">
        <w:tc>
          <w:tcPr>
            <w:tcW w:w="1555" w:type="dxa"/>
            <w:hideMark/>
          </w:tcPr>
          <w:p w14:paraId="36764E6C" w14:textId="77777777" w:rsidR="002378D6" w:rsidRPr="008F77B7" w:rsidRDefault="002378D6" w:rsidP="00393BE9">
            <w:pPr>
              <w:pStyle w:val="ARTablebodynospace"/>
            </w:pPr>
            <w:r w:rsidRPr="008F77B7">
              <w:t>STS</w:t>
            </w:r>
          </w:p>
        </w:tc>
        <w:tc>
          <w:tcPr>
            <w:tcW w:w="1051" w:type="dxa"/>
            <w:shd w:val="clear" w:color="auto" w:fill="EBEBEB" w:themeFill="accent5"/>
          </w:tcPr>
          <w:p w14:paraId="73AB48BE" w14:textId="77777777" w:rsidR="002378D6" w:rsidRPr="008F77B7" w:rsidRDefault="002378D6" w:rsidP="00393BE9">
            <w:pPr>
              <w:pStyle w:val="ARTablebodynospacerightalign"/>
            </w:pPr>
            <w:r w:rsidRPr="008F77B7">
              <w:t>26</w:t>
            </w:r>
          </w:p>
        </w:tc>
        <w:tc>
          <w:tcPr>
            <w:tcW w:w="1051" w:type="dxa"/>
            <w:shd w:val="clear" w:color="auto" w:fill="EBEBEB" w:themeFill="accent5"/>
          </w:tcPr>
          <w:p w14:paraId="0D12941E" w14:textId="77777777" w:rsidR="002378D6" w:rsidRPr="008F77B7" w:rsidRDefault="002378D6" w:rsidP="00393BE9">
            <w:pPr>
              <w:pStyle w:val="ARTablebodynospacerightalign"/>
            </w:pPr>
            <w:r w:rsidRPr="008F77B7">
              <w:t>26.0</w:t>
            </w:r>
          </w:p>
        </w:tc>
        <w:tc>
          <w:tcPr>
            <w:tcW w:w="1051" w:type="dxa"/>
            <w:shd w:val="clear" w:color="auto" w:fill="EBEBEB" w:themeFill="accent5"/>
          </w:tcPr>
          <w:p w14:paraId="1CC8F660" w14:textId="77777777" w:rsidR="002378D6" w:rsidRPr="008F77B7" w:rsidRDefault="002378D6" w:rsidP="00393BE9">
            <w:pPr>
              <w:pStyle w:val="ARTablebodynospacerightalign"/>
            </w:pPr>
            <w:r w:rsidRPr="008F77B7">
              <w:t>15</w:t>
            </w:r>
          </w:p>
        </w:tc>
        <w:tc>
          <w:tcPr>
            <w:tcW w:w="1052" w:type="dxa"/>
            <w:shd w:val="clear" w:color="auto" w:fill="EBEBEB" w:themeFill="accent5"/>
          </w:tcPr>
          <w:p w14:paraId="64A0928C" w14:textId="77777777" w:rsidR="002378D6" w:rsidRPr="008F77B7" w:rsidRDefault="002378D6" w:rsidP="00393BE9">
            <w:pPr>
              <w:pStyle w:val="ARTablebodynospacerightalign"/>
            </w:pPr>
            <w:r w:rsidRPr="008F77B7">
              <w:t>0</w:t>
            </w:r>
          </w:p>
        </w:tc>
        <w:tc>
          <w:tcPr>
            <w:tcW w:w="1051" w:type="dxa"/>
            <w:shd w:val="clear" w:color="auto" w:fill="EBEBEB" w:themeFill="accent5"/>
          </w:tcPr>
          <w:p w14:paraId="7F22DE3F" w14:textId="77777777" w:rsidR="002378D6" w:rsidRPr="008F77B7" w:rsidRDefault="002378D6" w:rsidP="00393BE9">
            <w:pPr>
              <w:pStyle w:val="ARTablebodynospacerightalign"/>
            </w:pPr>
            <w:r w:rsidRPr="008F77B7">
              <w:t>15.0</w:t>
            </w:r>
          </w:p>
        </w:tc>
        <w:tc>
          <w:tcPr>
            <w:tcW w:w="1051" w:type="dxa"/>
            <w:shd w:val="clear" w:color="auto" w:fill="EBEBEB" w:themeFill="accent5"/>
          </w:tcPr>
          <w:p w14:paraId="77B50B79" w14:textId="77777777" w:rsidR="002378D6" w:rsidRPr="008F77B7" w:rsidRDefault="002378D6" w:rsidP="00393BE9">
            <w:pPr>
              <w:pStyle w:val="ARTablebodynospacerightalign"/>
            </w:pPr>
            <w:r w:rsidRPr="008F77B7">
              <w:t>11</w:t>
            </w:r>
          </w:p>
        </w:tc>
        <w:tc>
          <w:tcPr>
            <w:tcW w:w="1052" w:type="dxa"/>
            <w:shd w:val="clear" w:color="auto" w:fill="EBEBEB" w:themeFill="accent5"/>
          </w:tcPr>
          <w:p w14:paraId="77861312" w14:textId="77777777" w:rsidR="002378D6" w:rsidRPr="008F77B7" w:rsidRDefault="002378D6" w:rsidP="00393BE9">
            <w:pPr>
              <w:pStyle w:val="ARTablebodynospacerightalign"/>
            </w:pPr>
            <w:r w:rsidRPr="008F77B7">
              <w:t>11.0</w:t>
            </w:r>
          </w:p>
        </w:tc>
      </w:tr>
      <w:tr w:rsidR="00C74F28" w:rsidRPr="008F77B7" w14:paraId="5FA29695" w14:textId="77777777" w:rsidTr="00C74F28">
        <w:tc>
          <w:tcPr>
            <w:tcW w:w="1555" w:type="dxa"/>
          </w:tcPr>
          <w:p w14:paraId="710BD1C4" w14:textId="77777777" w:rsidR="002378D6" w:rsidRPr="008F77B7" w:rsidRDefault="002378D6" w:rsidP="00393BE9">
            <w:pPr>
              <w:pStyle w:val="ARTablebodynospace"/>
            </w:pPr>
            <w:r w:rsidRPr="008F77B7">
              <w:t>Legal officers</w:t>
            </w:r>
          </w:p>
        </w:tc>
        <w:tc>
          <w:tcPr>
            <w:tcW w:w="1051" w:type="dxa"/>
            <w:shd w:val="clear" w:color="auto" w:fill="EBEBEB" w:themeFill="accent5"/>
          </w:tcPr>
          <w:p w14:paraId="6D7B4CC7" w14:textId="77777777" w:rsidR="002378D6" w:rsidRPr="008F77B7" w:rsidRDefault="002378D6" w:rsidP="00393BE9">
            <w:pPr>
              <w:pStyle w:val="ARTablebodynospacerightalign"/>
            </w:pPr>
            <w:r w:rsidRPr="008F77B7">
              <w:t>3</w:t>
            </w:r>
          </w:p>
        </w:tc>
        <w:tc>
          <w:tcPr>
            <w:tcW w:w="1051" w:type="dxa"/>
            <w:shd w:val="clear" w:color="auto" w:fill="EBEBEB" w:themeFill="accent5"/>
          </w:tcPr>
          <w:p w14:paraId="2E3D62CF" w14:textId="77777777" w:rsidR="002378D6" w:rsidRPr="008F77B7" w:rsidRDefault="002378D6" w:rsidP="00393BE9">
            <w:pPr>
              <w:pStyle w:val="ARTablebodynospacerightalign"/>
            </w:pPr>
            <w:r w:rsidRPr="008F77B7">
              <w:t>2.7</w:t>
            </w:r>
          </w:p>
        </w:tc>
        <w:tc>
          <w:tcPr>
            <w:tcW w:w="1051" w:type="dxa"/>
            <w:shd w:val="clear" w:color="auto" w:fill="EBEBEB" w:themeFill="accent5"/>
          </w:tcPr>
          <w:p w14:paraId="04046410" w14:textId="77777777" w:rsidR="002378D6" w:rsidRPr="008F77B7" w:rsidRDefault="002378D6" w:rsidP="00393BE9">
            <w:pPr>
              <w:pStyle w:val="ARTablebodynospacerightalign"/>
            </w:pPr>
            <w:r w:rsidRPr="008F77B7">
              <w:t>1</w:t>
            </w:r>
          </w:p>
        </w:tc>
        <w:tc>
          <w:tcPr>
            <w:tcW w:w="1052" w:type="dxa"/>
            <w:shd w:val="clear" w:color="auto" w:fill="EBEBEB" w:themeFill="accent5"/>
          </w:tcPr>
          <w:p w14:paraId="377F6A84" w14:textId="77777777" w:rsidR="002378D6" w:rsidRPr="008F77B7" w:rsidRDefault="002378D6" w:rsidP="00393BE9">
            <w:pPr>
              <w:pStyle w:val="ARTablebodynospacerightalign"/>
            </w:pPr>
            <w:r w:rsidRPr="008F77B7">
              <w:t>1</w:t>
            </w:r>
          </w:p>
        </w:tc>
        <w:tc>
          <w:tcPr>
            <w:tcW w:w="1051" w:type="dxa"/>
            <w:shd w:val="clear" w:color="auto" w:fill="EBEBEB" w:themeFill="accent5"/>
          </w:tcPr>
          <w:p w14:paraId="2E262657" w14:textId="77777777" w:rsidR="002378D6" w:rsidRPr="008F77B7" w:rsidRDefault="002378D6" w:rsidP="00393BE9">
            <w:pPr>
              <w:pStyle w:val="ARTablebodynospacerightalign"/>
            </w:pPr>
            <w:r w:rsidRPr="008F77B7">
              <w:t>1.7</w:t>
            </w:r>
          </w:p>
        </w:tc>
        <w:tc>
          <w:tcPr>
            <w:tcW w:w="1051" w:type="dxa"/>
            <w:shd w:val="clear" w:color="auto" w:fill="EBEBEB" w:themeFill="accent5"/>
          </w:tcPr>
          <w:p w14:paraId="0899B006" w14:textId="77777777" w:rsidR="002378D6" w:rsidRPr="008F77B7" w:rsidRDefault="002378D6" w:rsidP="00393BE9">
            <w:pPr>
              <w:pStyle w:val="ARTablebodynospacerightalign"/>
            </w:pPr>
            <w:r w:rsidRPr="008F77B7">
              <w:t>1</w:t>
            </w:r>
          </w:p>
        </w:tc>
        <w:tc>
          <w:tcPr>
            <w:tcW w:w="1052" w:type="dxa"/>
            <w:shd w:val="clear" w:color="auto" w:fill="EBEBEB" w:themeFill="accent5"/>
          </w:tcPr>
          <w:p w14:paraId="0B02968C" w14:textId="77777777" w:rsidR="002378D6" w:rsidRPr="008F77B7" w:rsidRDefault="002378D6" w:rsidP="00393BE9">
            <w:pPr>
              <w:pStyle w:val="ARTablebodynospacerightalign"/>
            </w:pPr>
            <w:r w:rsidRPr="008F77B7">
              <w:t>1.0</w:t>
            </w:r>
          </w:p>
        </w:tc>
      </w:tr>
      <w:tr w:rsidR="00C74F28" w:rsidRPr="008F77B7" w14:paraId="189199DC" w14:textId="77777777" w:rsidTr="00C74F28">
        <w:trPr>
          <w:trHeight w:val="70"/>
        </w:trPr>
        <w:tc>
          <w:tcPr>
            <w:tcW w:w="1555" w:type="dxa"/>
          </w:tcPr>
          <w:p w14:paraId="39BC72E1" w14:textId="77777777" w:rsidR="002378D6" w:rsidRPr="008F77B7" w:rsidRDefault="002378D6" w:rsidP="00393BE9">
            <w:pPr>
              <w:pStyle w:val="ARTablebodynospace"/>
            </w:pPr>
            <w:r w:rsidRPr="008F77B7">
              <w:t>Casual</w:t>
            </w:r>
          </w:p>
        </w:tc>
        <w:tc>
          <w:tcPr>
            <w:tcW w:w="1051" w:type="dxa"/>
            <w:shd w:val="clear" w:color="auto" w:fill="EBEBEB" w:themeFill="accent5"/>
          </w:tcPr>
          <w:p w14:paraId="0D8FE600" w14:textId="77777777" w:rsidR="002378D6" w:rsidRPr="008F77B7" w:rsidRDefault="002378D6" w:rsidP="00393BE9">
            <w:pPr>
              <w:pStyle w:val="ARTablebodynospacerightalign"/>
            </w:pPr>
            <w:r w:rsidRPr="008F77B7">
              <w:t>25</w:t>
            </w:r>
          </w:p>
        </w:tc>
        <w:tc>
          <w:tcPr>
            <w:tcW w:w="1051" w:type="dxa"/>
            <w:shd w:val="clear" w:color="auto" w:fill="EBEBEB" w:themeFill="accent5"/>
          </w:tcPr>
          <w:p w14:paraId="647753AE" w14:textId="77777777" w:rsidR="002378D6" w:rsidRPr="008F77B7" w:rsidRDefault="002378D6" w:rsidP="00393BE9">
            <w:pPr>
              <w:pStyle w:val="ARTablebodynospacerightalign"/>
            </w:pPr>
            <w:r w:rsidRPr="008F77B7">
              <w:t>7.4</w:t>
            </w:r>
          </w:p>
        </w:tc>
        <w:tc>
          <w:tcPr>
            <w:tcW w:w="1051" w:type="dxa"/>
            <w:shd w:val="clear" w:color="auto" w:fill="EBEBEB" w:themeFill="accent5"/>
          </w:tcPr>
          <w:p w14:paraId="50D23791" w14:textId="77777777" w:rsidR="002378D6" w:rsidRPr="008F77B7" w:rsidRDefault="002378D6" w:rsidP="00393BE9">
            <w:pPr>
              <w:pStyle w:val="ARTablebodynospacerightalign"/>
            </w:pPr>
            <w:r w:rsidRPr="008F77B7">
              <w:t>0</w:t>
            </w:r>
          </w:p>
        </w:tc>
        <w:tc>
          <w:tcPr>
            <w:tcW w:w="1052" w:type="dxa"/>
            <w:shd w:val="clear" w:color="auto" w:fill="EBEBEB" w:themeFill="accent5"/>
          </w:tcPr>
          <w:p w14:paraId="2BAA8B18" w14:textId="77777777" w:rsidR="002378D6" w:rsidRPr="008F77B7" w:rsidRDefault="002378D6" w:rsidP="00393BE9">
            <w:pPr>
              <w:pStyle w:val="ARTablebodynospacerightalign"/>
            </w:pPr>
            <w:r w:rsidRPr="008F77B7">
              <w:t>0</w:t>
            </w:r>
          </w:p>
        </w:tc>
        <w:tc>
          <w:tcPr>
            <w:tcW w:w="1051" w:type="dxa"/>
            <w:shd w:val="clear" w:color="auto" w:fill="EBEBEB" w:themeFill="accent5"/>
          </w:tcPr>
          <w:p w14:paraId="48A6F441" w14:textId="77777777" w:rsidR="002378D6" w:rsidRPr="008F77B7" w:rsidRDefault="002378D6" w:rsidP="00393BE9">
            <w:pPr>
              <w:pStyle w:val="ARTablebodynospacerightalign"/>
            </w:pPr>
            <w:r w:rsidRPr="008F77B7">
              <w:t>0.0</w:t>
            </w:r>
          </w:p>
        </w:tc>
        <w:tc>
          <w:tcPr>
            <w:tcW w:w="1051" w:type="dxa"/>
            <w:shd w:val="clear" w:color="auto" w:fill="EBEBEB" w:themeFill="accent5"/>
          </w:tcPr>
          <w:p w14:paraId="47F547F7" w14:textId="77777777" w:rsidR="002378D6" w:rsidRPr="008F77B7" w:rsidRDefault="002378D6" w:rsidP="00393BE9">
            <w:pPr>
              <w:pStyle w:val="ARTablebodynospacerightalign"/>
            </w:pPr>
            <w:r w:rsidRPr="008F77B7">
              <w:t>25</w:t>
            </w:r>
          </w:p>
        </w:tc>
        <w:tc>
          <w:tcPr>
            <w:tcW w:w="1052" w:type="dxa"/>
            <w:shd w:val="clear" w:color="auto" w:fill="EBEBEB" w:themeFill="accent5"/>
          </w:tcPr>
          <w:p w14:paraId="27D6AD38" w14:textId="77777777" w:rsidR="002378D6" w:rsidRPr="008F77B7" w:rsidRDefault="002378D6" w:rsidP="00393BE9">
            <w:pPr>
              <w:pStyle w:val="ARTablebodynospacerightalign"/>
            </w:pPr>
            <w:r w:rsidRPr="008F77B7">
              <w:t>7.4</w:t>
            </w:r>
          </w:p>
        </w:tc>
      </w:tr>
      <w:tr w:rsidR="00C74F28" w:rsidRPr="008F77B7" w14:paraId="0BC1196E" w14:textId="77777777" w:rsidTr="00C74F28">
        <w:trPr>
          <w:trHeight w:val="70"/>
        </w:trPr>
        <w:tc>
          <w:tcPr>
            <w:tcW w:w="1555" w:type="dxa"/>
            <w:hideMark/>
          </w:tcPr>
          <w:p w14:paraId="32415062" w14:textId="77777777" w:rsidR="002378D6" w:rsidRPr="008F77B7" w:rsidRDefault="002378D6" w:rsidP="00393BE9">
            <w:pPr>
              <w:pStyle w:val="ARTablebodynospace"/>
            </w:pPr>
            <w:r w:rsidRPr="008F77B7">
              <w:t>Other</w:t>
            </w:r>
          </w:p>
        </w:tc>
        <w:tc>
          <w:tcPr>
            <w:tcW w:w="1051" w:type="dxa"/>
            <w:shd w:val="clear" w:color="auto" w:fill="EBEBEB" w:themeFill="accent5"/>
          </w:tcPr>
          <w:p w14:paraId="0EB58237" w14:textId="77777777" w:rsidR="002378D6" w:rsidRPr="008F77B7" w:rsidRDefault="002378D6" w:rsidP="00393BE9">
            <w:pPr>
              <w:pStyle w:val="ARTablebodynospacerightalign"/>
            </w:pPr>
            <w:r w:rsidRPr="008F77B7">
              <w:t>26</w:t>
            </w:r>
          </w:p>
        </w:tc>
        <w:tc>
          <w:tcPr>
            <w:tcW w:w="1051" w:type="dxa"/>
            <w:shd w:val="clear" w:color="auto" w:fill="EBEBEB" w:themeFill="accent5"/>
          </w:tcPr>
          <w:p w14:paraId="64513DD0" w14:textId="77777777" w:rsidR="002378D6" w:rsidRPr="008F77B7" w:rsidRDefault="002378D6" w:rsidP="00393BE9">
            <w:pPr>
              <w:pStyle w:val="ARTablebodynospacerightalign"/>
            </w:pPr>
            <w:r w:rsidRPr="008F77B7">
              <w:t>26.0</w:t>
            </w:r>
          </w:p>
        </w:tc>
        <w:tc>
          <w:tcPr>
            <w:tcW w:w="1051" w:type="dxa"/>
            <w:shd w:val="clear" w:color="auto" w:fill="EBEBEB" w:themeFill="accent5"/>
          </w:tcPr>
          <w:p w14:paraId="1BBD397E" w14:textId="77777777" w:rsidR="002378D6" w:rsidRPr="008F77B7" w:rsidRDefault="002378D6" w:rsidP="00393BE9">
            <w:pPr>
              <w:pStyle w:val="ARTablebodynospacerightalign"/>
            </w:pPr>
            <w:r w:rsidRPr="008F77B7">
              <w:t>26</w:t>
            </w:r>
          </w:p>
        </w:tc>
        <w:tc>
          <w:tcPr>
            <w:tcW w:w="1052" w:type="dxa"/>
            <w:shd w:val="clear" w:color="auto" w:fill="EBEBEB" w:themeFill="accent5"/>
          </w:tcPr>
          <w:p w14:paraId="455363F3" w14:textId="77777777" w:rsidR="002378D6" w:rsidRPr="008F77B7" w:rsidRDefault="002378D6" w:rsidP="00393BE9">
            <w:pPr>
              <w:pStyle w:val="ARTablebodynospacerightalign"/>
            </w:pPr>
            <w:r w:rsidRPr="008F77B7">
              <w:t>0</w:t>
            </w:r>
          </w:p>
        </w:tc>
        <w:tc>
          <w:tcPr>
            <w:tcW w:w="1051" w:type="dxa"/>
            <w:shd w:val="clear" w:color="auto" w:fill="EBEBEB" w:themeFill="accent5"/>
          </w:tcPr>
          <w:p w14:paraId="2B2E3E91" w14:textId="77777777" w:rsidR="002378D6" w:rsidRPr="008F77B7" w:rsidRDefault="002378D6" w:rsidP="00393BE9">
            <w:pPr>
              <w:pStyle w:val="ARTablebodynospacerightalign"/>
            </w:pPr>
            <w:r w:rsidRPr="008F77B7">
              <w:t>26.0</w:t>
            </w:r>
          </w:p>
        </w:tc>
        <w:tc>
          <w:tcPr>
            <w:tcW w:w="1051" w:type="dxa"/>
            <w:shd w:val="clear" w:color="auto" w:fill="EBEBEB" w:themeFill="accent5"/>
          </w:tcPr>
          <w:p w14:paraId="2822F9A0" w14:textId="77777777" w:rsidR="002378D6" w:rsidRPr="008F77B7" w:rsidRDefault="002378D6" w:rsidP="00393BE9">
            <w:pPr>
              <w:pStyle w:val="ARTablebodynospacerightalign"/>
            </w:pPr>
            <w:r w:rsidRPr="008F77B7">
              <w:t>0</w:t>
            </w:r>
          </w:p>
        </w:tc>
        <w:tc>
          <w:tcPr>
            <w:tcW w:w="1052" w:type="dxa"/>
            <w:shd w:val="clear" w:color="auto" w:fill="EBEBEB" w:themeFill="accent5"/>
          </w:tcPr>
          <w:p w14:paraId="60CF2466" w14:textId="77777777" w:rsidR="002378D6" w:rsidRPr="008F77B7" w:rsidRDefault="002378D6" w:rsidP="00393BE9">
            <w:pPr>
              <w:pStyle w:val="ARTablebodynospacerightalign"/>
            </w:pPr>
            <w:r w:rsidRPr="008F77B7">
              <w:t>0.0</w:t>
            </w:r>
          </w:p>
        </w:tc>
      </w:tr>
      <w:tr w:rsidR="00C74F28" w:rsidRPr="008F77B7" w14:paraId="7BB68677" w14:textId="77777777" w:rsidTr="00C74F28">
        <w:trPr>
          <w:cnfStyle w:val="010000000000" w:firstRow="0" w:lastRow="1" w:firstColumn="0" w:lastColumn="0" w:oddVBand="0" w:evenVBand="0" w:oddHBand="0" w:evenHBand="0" w:firstRowFirstColumn="0" w:firstRowLastColumn="0" w:lastRowFirstColumn="0" w:lastRowLastColumn="0"/>
        </w:trPr>
        <w:tc>
          <w:tcPr>
            <w:tcW w:w="1555" w:type="dxa"/>
            <w:hideMark/>
          </w:tcPr>
          <w:p w14:paraId="3C21FE95" w14:textId="77777777" w:rsidR="002378D6" w:rsidRPr="008F77B7" w:rsidRDefault="002378D6" w:rsidP="00393BE9">
            <w:pPr>
              <w:pStyle w:val="ARTablebodynospacebold"/>
            </w:pPr>
            <w:r w:rsidRPr="008F77B7">
              <w:t>Total employees</w:t>
            </w:r>
          </w:p>
        </w:tc>
        <w:tc>
          <w:tcPr>
            <w:tcW w:w="1051" w:type="dxa"/>
            <w:shd w:val="clear" w:color="auto" w:fill="EBEBEB" w:themeFill="accent5"/>
          </w:tcPr>
          <w:p w14:paraId="7F306F78" w14:textId="2A6FE491" w:rsidR="002378D6" w:rsidRPr="008F77B7" w:rsidRDefault="002378D6" w:rsidP="00393BE9">
            <w:pPr>
              <w:pStyle w:val="ARTablebodyRightboldnospace"/>
            </w:pPr>
            <w:r w:rsidRPr="008F77B7">
              <w:t>1,67</w:t>
            </w:r>
            <w:r>
              <w:t>3</w:t>
            </w:r>
          </w:p>
        </w:tc>
        <w:tc>
          <w:tcPr>
            <w:tcW w:w="1051" w:type="dxa"/>
            <w:shd w:val="clear" w:color="auto" w:fill="EBEBEB" w:themeFill="accent5"/>
          </w:tcPr>
          <w:p w14:paraId="00314A88" w14:textId="0C146E5A" w:rsidR="002378D6" w:rsidRPr="008F77B7" w:rsidRDefault="002378D6" w:rsidP="00393BE9">
            <w:pPr>
              <w:pStyle w:val="ARTablebodyRightboldnospace"/>
            </w:pPr>
            <w:r w:rsidRPr="008F77B7">
              <w:t>160</w:t>
            </w:r>
            <w:r>
              <w:t>8</w:t>
            </w:r>
            <w:r w:rsidRPr="008F77B7">
              <w:t>.0</w:t>
            </w:r>
          </w:p>
        </w:tc>
        <w:tc>
          <w:tcPr>
            <w:tcW w:w="1051" w:type="dxa"/>
            <w:shd w:val="clear" w:color="auto" w:fill="EBEBEB" w:themeFill="accent5"/>
          </w:tcPr>
          <w:p w14:paraId="7E04E14D" w14:textId="539F91E9" w:rsidR="002378D6" w:rsidRPr="008F77B7" w:rsidRDefault="002378D6" w:rsidP="00393BE9">
            <w:pPr>
              <w:pStyle w:val="ARTablebodyRightboldnospace"/>
            </w:pPr>
            <w:r w:rsidRPr="008F77B7">
              <w:t>99</w:t>
            </w:r>
            <w:r>
              <w:t>7</w:t>
            </w:r>
          </w:p>
        </w:tc>
        <w:tc>
          <w:tcPr>
            <w:tcW w:w="1052" w:type="dxa"/>
            <w:shd w:val="clear" w:color="auto" w:fill="EBEBEB" w:themeFill="accent5"/>
          </w:tcPr>
          <w:p w14:paraId="1C443306" w14:textId="77777777" w:rsidR="002378D6" w:rsidRPr="008F77B7" w:rsidRDefault="002378D6" w:rsidP="00393BE9">
            <w:pPr>
              <w:pStyle w:val="ARTablebodyRightboldnospace"/>
            </w:pPr>
            <w:r w:rsidRPr="008F77B7">
              <w:t>137</w:t>
            </w:r>
          </w:p>
        </w:tc>
        <w:tc>
          <w:tcPr>
            <w:tcW w:w="1051" w:type="dxa"/>
            <w:shd w:val="clear" w:color="auto" w:fill="EBEBEB" w:themeFill="accent5"/>
          </w:tcPr>
          <w:p w14:paraId="7F662C31" w14:textId="35D75FA1" w:rsidR="002378D6" w:rsidRPr="008F77B7" w:rsidRDefault="002378D6" w:rsidP="00393BE9">
            <w:pPr>
              <w:pStyle w:val="ARTablebodyRightboldnospace"/>
            </w:pPr>
            <w:r w:rsidRPr="008F77B7">
              <w:t>1,09</w:t>
            </w:r>
            <w:r>
              <w:t>4</w:t>
            </w:r>
            <w:r w:rsidRPr="008F77B7">
              <w:t>.8</w:t>
            </w:r>
          </w:p>
        </w:tc>
        <w:tc>
          <w:tcPr>
            <w:tcW w:w="1051" w:type="dxa"/>
            <w:shd w:val="clear" w:color="auto" w:fill="EBEBEB" w:themeFill="accent5"/>
          </w:tcPr>
          <w:p w14:paraId="0DBA4ACA" w14:textId="77777777" w:rsidR="002378D6" w:rsidRPr="008F77B7" w:rsidRDefault="002378D6" w:rsidP="00393BE9">
            <w:pPr>
              <w:pStyle w:val="ARTablebodyRightboldnospace"/>
            </w:pPr>
            <w:r w:rsidRPr="008F77B7">
              <w:t>539</w:t>
            </w:r>
          </w:p>
        </w:tc>
        <w:tc>
          <w:tcPr>
            <w:tcW w:w="1052" w:type="dxa"/>
            <w:shd w:val="clear" w:color="auto" w:fill="EBEBEB" w:themeFill="accent5"/>
          </w:tcPr>
          <w:p w14:paraId="3ED3EBF1" w14:textId="77777777" w:rsidR="002378D6" w:rsidRPr="008F77B7" w:rsidRDefault="002378D6" w:rsidP="00393BE9">
            <w:pPr>
              <w:pStyle w:val="ARTablebodyRightboldnospace"/>
            </w:pPr>
            <w:r w:rsidRPr="008F77B7">
              <w:t>513.2</w:t>
            </w:r>
          </w:p>
        </w:tc>
      </w:tr>
    </w:tbl>
    <w:p w14:paraId="24518EE6" w14:textId="2B4BD477" w:rsidR="00EC132E" w:rsidRPr="008F77B7" w:rsidRDefault="00EC132E" w:rsidP="004C0690">
      <w:pPr>
        <w:pStyle w:val="ARTableFootnote"/>
      </w:pPr>
      <w:r w:rsidRPr="008F77B7">
        <w:rPr>
          <w:rStyle w:val="Strong"/>
        </w:rPr>
        <w:t>Legend:</w:t>
      </w:r>
      <w:r w:rsidRPr="008F77B7">
        <w:t xml:space="preserve"> FTE: full-time equivalent; STS: senior technical specialists; Other: includes non-VPS aligned adaptive classification of</w:t>
      </w:r>
      <w:r w:rsidR="00BF6926">
        <w:rPr>
          <w:rFonts w:ascii="Calibri" w:hAnsi="Calibri" w:cs="Calibri"/>
        </w:rPr>
        <w:t> </w:t>
      </w:r>
      <w:r w:rsidRPr="008F77B7">
        <w:t>Ministerial Transport Officer.</w:t>
      </w:r>
    </w:p>
    <w:p w14:paraId="67E3D735" w14:textId="77777777" w:rsidR="00EC132E" w:rsidRPr="008F77B7" w:rsidRDefault="00EC132E" w:rsidP="004C0690">
      <w:pPr>
        <w:pStyle w:val="ARTableFootnote"/>
      </w:pPr>
      <w:r w:rsidRPr="008F77B7">
        <w:t xml:space="preserve">Note: </w:t>
      </w:r>
    </w:p>
    <w:p w14:paraId="2AC3FB4D" w14:textId="062A1D51" w:rsidR="00EC132E" w:rsidRPr="008F77B7" w:rsidRDefault="00F125FE" w:rsidP="00F125FE">
      <w:pPr>
        <w:pStyle w:val="ARTableFootnoteIndent"/>
      </w:pPr>
      <w:r>
        <w:t>(1)</w:t>
      </w:r>
      <w:r>
        <w:tab/>
      </w:r>
      <w:r w:rsidR="00EC132E" w:rsidRPr="008F77B7">
        <w:t>At 30 June 2023, 8 employees were acting as a senior employee (Executive) for more than three months (4 VPS 6, 1 VPS 5 and 3 VPSTEC) and are not included in the Executive data</w:t>
      </w:r>
    </w:p>
    <w:p w14:paraId="57D19A9D" w14:textId="77777777" w:rsidR="00F94313" w:rsidRDefault="00F94313">
      <w:pPr>
        <w:spacing w:before="0" w:after="0" w:line="240" w:lineRule="auto"/>
        <w:rPr>
          <w:rFonts w:ascii="VIC SemiBold" w:eastAsia="MS Mincho" w:hAnsi="VIC SemiBold" w:cs="Arial"/>
          <w:color w:val="545759" w:themeColor="accent1"/>
          <w:sz w:val="21"/>
          <w:szCs w:val="21"/>
          <w:lang w:eastAsia="en-US"/>
        </w:rPr>
        <w:sectPr w:rsidR="00F94313" w:rsidSect="00CE40C2">
          <w:pgSz w:w="11901" w:h="16840" w:code="9"/>
          <w:pgMar w:top="1701" w:right="1559" w:bottom="1247" w:left="1418" w:header="454" w:footer="454" w:gutter="0"/>
          <w:cols w:space="454"/>
          <w:docGrid w:linePitch="360"/>
        </w:sectPr>
      </w:pPr>
    </w:p>
    <w:p w14:paraId="1642FCC7" w14:textId="77777777" w:rsidR="00EC132E" w:rsidRPr="008F77B7" w:rsidRDefault="00EC132E" w:rsidP="00C05000">
      <w:pPr>
        <w:pStyle w:val="Heading4"/>
      </w:pPr>
      <w:r w:rsidRPr="008F77B7">
        <w:t>Table 2: Details of Public Record Office employment levels in 2023 and 2022</w:t>
      </w:r>
    </w:p>
    <w:tbl>
      <w:tblPr>
        <w:tblStyle w:val="ARTable"/>
        <w:tblW w:w="5250" w:type="pct"/>
        <w:tblLayout w:type="fixed"/>
        <w:tblCellMar>
          <w:left w:w="28" w:type="dxa"/>
          <w:right w:w="28" w:type="dxa"/>
        </w:tblCellMar>
        <w:tblLook w:val="06E0" w:firstRow="1" w:lastRow="1" w:firstColumn="1" w:lastColumn="0" w:noHBand="1" w:noVBand="1"/>
      </w:tblPr>
      <w:tblGrid>
        <w:gridCol w:w="1271"/>
        <w:gridCol w:w="992"/>
        <w:gridCol w:w="859"/>
        <w:gridCol w:w="988"/>
        <w:gridCol w:w="988"/>
        <w:gridCol w:w="887"/>
        <w:gridCol w:w="1098"/>
        <w:gridCol w:w="811"/>
        <w:gridCol w:w="1032"/>
        <w:gridCol w:w="877"/>
        <w:gridCol w:w="1107"/>
        <w:gridCol w:w="992"/>
        <w:gridCol w:w="765"/>
        <w:gridCol w:w="1078"/>
        <w:gridCol w:w="831"/>
      </w:tblGrid>
      <w:tr w:rsidR="00AA46DA" w:rsidRPr="008F77B7" w14:paraId="48C95234" w14:textId="77777777" w:rsidTr="00462730">
        <w:trPr>
          <w:cnfStyle w:val="100000000000" w:firstRow="1" w:lastRow="0" w:firstColumn="0" w:lastColumn="0" w:oddVBand="0" w:evenVBand="0" w:oddHBand="0" w:evenHBand="0" w:firstRowFirstColumn="0" w:firstRowLastColumn="0" w:lastRowFirstColumn="0" w:lastRowLastColumn="0"/>
          <w:trHeight w:val="915"/>
        </w:trPr>
        <w:tc>
          <w:tcPr>
            <w:tcW w:w="1271" w:type="dxa"/>
          </w:tcPr>
          <w:p w14:paraId="57225129" w14:textId="7F8AB759" w:rsidR="000815DA" w:rsidRPr="008F77B7" w:rsidRDefault="00313FD0" w:rsidP="00313FD0">
            <w:pPr>
              <w:pStyle w:val="Emptycellcolhead"/>
            </w:pPr>
            <w:r>
              <w:t>Empty cell</w:t>
            </w:r>
          </w:p>
        </w:tc>
        <w:tc>
          <w:tcPr>
            <w:tcW w:w="992" w:type="dxa"/>
            <w:tcBorders>
              <w:top w:val="single" w:sz="4" w:space="0" w:color="53565A"/>
              <w:right w:val="single" w:sz="4" w:space="0" w:color="53565A"/>
            </w:tcBorders>
            <w:shd w:val="clear" w:color="auto" w:fill="EBEBEB" w:themeFill="accent5"/>
          </w:tcPr>
          <w:p w14:paraId="36B3528D" w14:textId="77777777" w:rsidR="000815DA" w:rsidRDefault="000815DA" w:rsidP="00AA46DA">
            <w:pPr>
              <w:pStyle w:val="ARTableColheadrightsmallerspace8pt"/>
            </w:pPr>
            <w:r w:rsidRPr="008F77B7">
              <w:t>June 2023</w:t>
            </w:r>
          </w:p>
          <w:p w14:paraId="1872BC26" w14:textId="77777777" w:rsidR="000815DA" w:rsidRDefault="000815DA" w:rsidP="00AA46DA">
            <w:pPr>
              <w:pStyle w:val="ARTableColheadrightsmallerspace8pt"/>
            </w:pPr>
            <w:r w:rsidRPr="008F77B7">
              <w:t xml:space="preserve">All </w:t>
            </w:r>
            <w:r w:rsidRPr="00AA46DA">
              <w:t>employees</w:t>
            </w:r>
          </w:p>
          <w:p w14:paraId="5A9085F5" w14:textId="04A8B7E1" w:rsidR="000815DA" w:rsidRPr="00BB0233" w:rsidRDefault="000815DA" w:rsidP="00BB0233">
            <w:pPr>
              <w:pStyle w:val="ArTableColsubheadrightnospace"/>
            </w:pPr>
            <w:r w:rsidRPr="00BB0233">
              <w:t>Number (headcount)</w:t>
            </w:r>
          </w:p>
        </w:tc>
        <w:tc>
          <w:tcPr>
            <w:tcW w:w="859" w:type="dxa"/>
            <w:tcBorders>
              <w:top w:val="single" w:sz="4" w:space="0" w:color="53565A"/>
              <w:left w:val="single" w:sz="4" w:space="0" w:color="53565A"/>
              <w:right w:val="single" w:sz="4" w:space="0" w:color="53565A"/>
            </w:tcBorders>
            <w:shd w:val="clear" w:color="auto" w:fill="EBEBEB" w:themeFill="accent5"/>
          </w:tcPr>
          <w:p w14:paraId="0E485EB0" w14:textId="77777777" w:rsidR="000815DA" w:rsidRDefault="000815DA" w:rsidP="00AA46DA">
            <w:pPr>
              <w:pStyle w:val="ARTableColheadrightsmallerspace8pt"/>
            </w:pPr>
            <w:r w:rsidRPr="008F77B7">
              <w:t>June 2023</w:t>
            </w:r>
          </w:p>
          <w:p w14:paraId="09654FAC" w14:textId="77777777" w:rsidR="000815DA" w:rsidRDefault="000815DA" w:rsidP="00AA46DA">
            <w:pPr>
              <w:pStyle w:val="ARTableColheadrightsmallerspace8pt"/>
            </w:pPr>
            <w:r w:rsidRPr="008F77B7">
              <w:t>All employees</w:t>
            </w:r>
          </w:p>
          <w:p w14:paraId="756FEFB4" w14:textId="4978BCA1" w:rsidR="000815DA" w:rsidRPr="00BB0233" w:rsidRDefault="000815DA" w:rsidP="00BB0233">
            <w:pPr>
              <w:pStyle w:val="ArTableColsubheadrightnospace"/>
            </w:pPr>
            <w:r w:rsidRPr="00BB0233">
              <w:t>FTE</w:t>
            </w:r>
          </w:p>
        </w:tc>
        <w:tc>
          <w:tcPr>
            <w:tcW w:w="988" w:type="dxa"/>
            <w:tcBorders>
              <w:top w:val="single" w:sz="4" w:space="0" w:color="53565A"/>
              <w:left w:val="single" w:sz="4" w:space="0" w:color="53565A"/>
              <w:right w:val="single" w:sz="4" w:space="0" w:color="53565A"/>
            </w:tcBorders>
            <w:shd w:val="clear" w:color="auto" w:fill="EBEBEB" w:themeFill="accent5"/>
          </w:tcPr>
          <w:p w14:paraId="635A1422" w14:textId="391B6DB0" w:rsidR="000815DA" w:rsidRDefault="000815DA" w:rsidP="00AA46DA">
            <w:pPr>
              <w:pStyle w:val="ARTableColheadrightsmallerspace8pt"/>
            </w:pPr>
            <w:r w:rsidRPr="008F77B7">
              <w:t>June 2023</w:t>
            </w:r>
          </w:p>
          <w:p w14:paraId="62780F92" w14:textId="77777777" w:rsidR="000815DA" w:rsidRDefault="000815DA" w:rsidP="00AA46DA">
            <w:pPr>
              <w:pStyle w:val="ARTableColheadrightsmallerspace8pt"/>
            </w:pPr>
            <w:r w:rsidRPr="008F77B7">
              <w:t>Ongoing</w:t>
            </w:r>
          </w:p>
          <w:p w14:paraId="624BB537" w14:textId="32FA2FFA" w:rsidR="000815DA" w:rsidRPr="00BB0233" w:rsidRDefault="000815DA" w:rsidP="00BB0233">
            <w:pPr>
              <w:pStyle w:val="ArTableColsubheadrightnospace"/>
            </w:pPr>
            <w:r w:rsidRPr="00BB0233">
              <w:t>Full-time (headcount)</w:t>
            </w:r>
          </w:p>
        </w:tc>
        <w:tc>
          <w:tcPr>
            <w:tcW w:w="988" w:type="dxa"/>
            <w:tcBorders>
              <w:top w:val="single" w:sz="4" w:space="0" w:color="53565A"/>
              <w:left w:val="single" w:sz="4" w:space="0" w:color="53565A"/>
              <w:right w:val="single" w:sz="4" w:space="0" w:color="53565A"/>
            </w:tcBorders>
            <w:shd w:val="clear" w:color="auto" w:fill="EBEBEB" w:themeFill="accent5"/>
          </w:tcPr>
          <w:p w14:paraId="46CCFE21" w14:textId="77777777" w:rsidR="000815DA" w:rsidRDefault="000815DA" w:rsidP="00AA46DA">
            <w:pPr>
              <w:pStyle w:val="ARTableColheadrightsmallerspace8pt"/>
            </w:pPr>
            <w:r w:rsidRPr="008F77B7">
              <w:t>June 2023</w:t>
            </w:r>
          </w:p>
          <w:p w14:paraId="3B2BD63A" w14:textId="77777777" w:rsidR="000815DA" w:rsidRPr="00BB0233" w:rsidRDefault="000815DA" w:rsidP="00AA46DA">
            <w:pPr>
              <w:pStyle w:val="ARTableColheadrightsmallerspace8pt"/>
            </w:pPr>
            <w:r w:rsidRPr="008F77B7">
              <w:t>Ongoing</w:t>
            </w:r>
          </w:p>
          <w:p w14:paraId="0D73DD52" w14:textId="1BC65580" w:rsidR="000815DA" w:rsidRPr="00BB0233" w:rsidRDefault="000815DA" w:rsidP="00BB0233">
            <w:pPr>
              <w:pStyle w:val="ArTableColsubheadrightnospace"/>
            </w:pPr>
            <w:r w:rsidRPr="00BB0233">
              <w:t>Part-time (headcount)</w:t>
            </w:r>
          </w:p>
        </w:tc>
        <w:tc>
          <w:tcPr>
            <w:tcW w:w="887" w:type="dxa"/>
            <w:tcBorders>
              <w:top w:val="single" w:sz="4" w:space="0" w:color="53565A"/>
              <w:left w:val="single" w:sz="4" w:space="0" w:color="53565A"/>
              <w:right w:val="single" w:sz="4" w:space="0" w:color="53565A"/>
            </w:tcBorders>
            <w:shd w:val="clear" w:color="auto" w:fill="EBEBEB" w:themeFill="accent5"/>
          </w:tcPr>
          <w:p w14:paraId="7A793D39" w14:textId="77777777" w:rsidR="000815DA" w:rsidRDefault="000815DA" w:rsidP="00AA46DA">
            <w:pPr>
              <w:pStyle w:val="ARTableColheadrightsmallerspace8pt"/>
            </w:pPr>
            <w:r w:rsidRPr="008F77B7">
              <w:t>June 2023</w:t>
            </w:r>
          </w:p>
          <w:p w14:paraId="6FDB319F" w14:textId="77777777" w:rsidR="000815DA" w:rsidRPr="00BB0233" w:rsidRDefault="000815DA" w:rsidP="00AA46DA">
            <w:pPr>
              <w:pStyle w:val="ARTableColheadrightsmallerspace8pt"/>
            </w:pPr>
            <w:r w:rsidRPr="008F77B7">
              <w:t>Ongoing</w:t>
            </w:r>
          </w:p>
          <w:p w14:paraId="30FE3A34" w14:textId="470BA622" w:rsidR="000815DA" w:rsidRPr="00BB0233" w:rsidRDefault="000815DA" w:rsidP="00BB0233">
            <w:pPr>
              <w:pStyle w:val="ArTableColsubheadrightnospace"/>
            </w:pPr>
            <w:r w:rsidRPr="00BB0233">
              <w:t>FTE</w:t>
            </w:r>
          </w:p>
        </w:tc>
        <w:tc>
          <w:tcPr>
            <w:tcW w:w="1098" w:type="dxa"/>
            <w:tcBorders>
              <w:top w:val="single" w:sz="4" w:space="0" w:color="53565A"/>
              <w:left w:val="single" w:sz="4" w:space="0" w:color="53565A"/>
              <w:right w:val="single" w:sz="4" w:space="0" w:color="53565A"/>
            </w:tcBorders>
            <w:shd w:val="clear" w:color="auto" w:fill="EBEBEB" w:themeFill="accent5"/>
          </w:tcPr>
          <w:p w14:paraId="4F08722C" w14:textId="475CC11E" w:rsidR="000815DA" w:rsidRDefault="000815DA" w:rsidP="00AA46DA">
            <w:pPr>
              <w:pStyle w:val="ARTableColheadrightsmallerspace8pt"/>
            </w:pPr>
            <w:r w:rsidRPr="008F77B7">
              <w:t>June 2023</w:t>
            </w:r>
          </w:p>
          <w:p w14:paraId="2208C648" w14:textId="77777777" w:rsidR="000815DA" w:rsidRPr="00BB0233" w:rsidRDefault="000815DA" w:rsidP="00AA46DA">
            <w:pPr>
              <w:pStyle w:val="ARTableColheadrightsmallerspace8pt"/>
            </w:pPr>
            <w:r w:rsidRPr="008F77B7">
              <w:t>Fixed-term and</w:t>
            </w:r>
            <w:r>
              <w:rPr>
                <w:rFonts w:ascii="Calibri" w:hAnsi="Calibri" w:cs="Calibri"/>
              </w:rPr>
              <w:t xml:space="preserve"> </w:t>
            </w:r>
            <w:r w:rsidRPr="008F77B7">
              <w:t>casual</w:t>
            </w:r>
          </w:p>
          <w:p w14:paraId="240BA533" w14:textId="45AB86E8" w:rsidR="000815DA" w:rsidRPr="00BB0233" w:rsidRDefault="000815DA" w:rsidP="00BB0233">
            <w:pPr>
              <w:pStyle w:val="ArTableColsubheadrightnospace"/>
            </w:pPr>
            <w:r w:rsidRPr="00BB0233">
              <w:t>Number (headcount)</w:t>
            </w:r>
          </w:p>
        </w:tc>
        <w:tc>
          <w:tcPr>
            <w:tcW w:w="811" w:type="dxa"/>
            <w:tcBorders>
              <w:top w:val="single" w:sz="4" w:space="0" w:color="53565A"/>
              <w:left w:val="single" w:sz="4" w:space="0" w:color="53565A"/>
              <w:right w:val="single" w:sz="4" w:space="0" w:color="53565A"/>
            </w:tcBorders>
            <w:shd w:val="clear" w:color="auto" w:fill="EBEBEB" w:themeFill="accent5"/>
          </w:tcPr>
          <w:p w14:paraId="655DAE85" w14:textId="1F00284E" w:rsidR="000815DA" w:rsidRDefault="000815DA" w:rsidP="00AA46DA">
            <w:pPr>
              <w:pStyle w:val="ARTableColheadrightsmallerspace8pt"/>
            </w:pPr>
            <w:r w:rsidRPr="008F77B7">
              <w:t>June 2023</w:t>
            </w:r>
          </w:p>
          <w:p w14:paraId="680A622F" w14:textId="77777777" w:rsidR="000815DA" w:rsidRPr="00BB0233" w:rsidRDefault="000815DA" w:rsidP="00AA46DA">
            <w:pPr>
              <w:pStyle w:val="ARTableColheadrightsmallerspace8pt"/>
            </w:pPr>
            <w:r w:rsidRPr="008F77B7">
              <w:t>Fixed-term and</w:t>
            </w:r>
            <w:r>
              <w:rPr>
                <w:rFonts w:ascii="Calibri" w:hAnsi="Calibri" w:cs="Calibri"/>
              </w:rPr>
              <w:t xml:space="preserve"> </w:t>
            </w:r>
            <w:r w:rsidRPr="008F77B7">
              <w:t>casual</w:t>
            </w:r>
          </w:p>
          <w:p w14:paraId="6DCD53DD" w14:textId="7165A127" w:rsidR="000815DA" w:rsidRPr="00BB0233" w:rsidRDefault="000815DA" w:rsidP="00BB0233">
            <w:pPr>
              <w:pStyle w:val="ArTableColsubheadrightnospace"/>
            </w:pPr>
            <w:r w:rsidRPr="00BB0233">
              <w:t>FTE</w:t>
            </w:r>
          </w:p>
        </w:tc>
        <w:tc>
          <w:tcPr>
            <w:tcW w:w="1032" w:type="dxa"/>
            <w:tcBorders>
              <w:top w:val="single" w:sz="4" w:space="0" w:color="53565A"/>
              <w:left w:val="single" w:sz="4" w:space="0" w:color="53565A"/>
              <w:right w:val="single" w:sz="4" w:space="0" w:color="53565A"/>
            </w:tcBorders>
          </w:tcPr>
          <w:p w14:paraId="5B0B374F" w14:textId="77777777" w:rsidR="00AA46DA" w:rsidRDefault="00AA46DA" w:rsidP="00AA46DA">
            <w:pPr>
              <w:pStyle w:val="ARTableColheadrightsmallerspace8pt"/>
            </w:pPr>
            <w:r w:rsidRPr="008F77B7">
              <w:t>June 2022</w:t>
            </w:r>
          </w:p>
          <w:p w14:paraId="48F9326C" w14:textId="25CE6637" w:rsidR="000815DA" w:rsidRPr="00BB0233" w:rsidRDefault="000815DA" w:rsidP="00AA46DA">
            <w:pPr>
              <w:pStyle w:val="ARTableColheadrightsmallerspace8pt"/>
            </w:pPr>
            <w:r w:rsidRPr="008F77B7">
              <w:t>All employees</w:t>
            </w:r>
          </w:p>
          <w:p w14:paraId="79174A48" w14:textId="1B10395F" w:rsidR="000815DA" w:rsidRPr="00BB0233" w:rsidRDefault="000815DA" w:rsidP="00BB0233">
            <w:pPr>
              <w:pStyle w:val="ArTableColsubheadrightnospace"/>
            </w:pPr>
            <w:r w:rsidRPr="00BB0233">
              <w:t>Number (headcount)</w:t>
            </w:r>
          </w:p>
        </w:tc>
        <w:tc>
          <w:tcPr>
            <w:tcW w:w="877" w:type="dxa"/>
            <w:tcBorders>
              <w:top w:val="single" w:sz="4" w:space="0" w:color="53565A"/>
              <w:left w:val="single" w:sz="4" w:space="0" w:color="53565A"/>
              <w:right w:val="single" w:sz="4" w:space="0" w:color="53565A"/>
            </w:tcBorders>
          </w:tcPr>
          <w:p w14:paraId="2D40E12A" w14:textId="77777777" w:rsidR="00AA46DA" w:rsidRDefault="00AA46DA" w:rsidP="00AA46DA">
            <w:pPr>
              <w:pStyle w:val="ARTableColheadrightsmallerspace8pt"/>
            </w:pPr>
            <w:r w:rsidRPr="008F77B7">
              <w:t>June 2022</w:t>
            </w:r>
          </w:p>
          <w:p w14:paraId="5B3DD1BC" w14:textId="19751FFC" w:rsidR="000815DA" w:rsidRPr="00BB0233" w:rsidRDefault="000815DA" w:rsidP="00AA46DA">
            <w:pPr>
              <w:pStyle w:val="ARTableColheadrightsmallerspace8pt"/>
            </w:pPr>
            <w:r w:rsidRPr="008F77B7">
              <w:t>All employees</w:t>
            </w:r>
          </w:p>
          <w:p w14:paraId="0D8995E2" w14:textId="6DA3F3A8" w:rsidR="000815DA" w:rsidRPr="00BB0233" w:rsidRDefault="000815DA" w:rsidP="00BB0233">
            <w:pPr>
              <w:pStyle w:val="ArTableColsubheadrightnospace"/>
            </w:pPr>
            <w:r w:rsidRPr="00BB0233">
              <w:t>FTE</w:t>
            </w:r>
          </w:p>
        </w:tc>
        <w:tc>
          <w:tcPr>
            <w:tcW w:w="1107" w:type="dxa"/>
            <w:tcBorders>
              <w:top w:val="single" w:sz="4" w:space="0" w:color="53565A"/>
              <w:left w:val="single" w:sz="4" w:space="0" w:color="53565A"/>
              <w:right w:val="single" w:sz="4" w:space="0" w:color="53565A"/>
            </w:tcBorders>
          </w:tcPr>
          <w:p w14:paraId="640C6F61" w14:textId="2A6C0DED" w:rsidR="000815DA" w:rsidRDefault="000815DA" w:rsidP="00AA46DA">
            <w:pPr>
              <w:pStyle w:val="ARTableColheadrightsmallerspace8pt"/>
            </w:pPr>
            <w:r w:rsidRPr="008F77B7">
              <w:t>June 2022</w:t>
            </w:r>
          </w:p>
          <w:p w14:paraId="1F42D557" w14:textId="77777777" w:rsidR="000815DA" w:rsidRPr="00BB0233" w:rsidRDefault="000815DA" w:rsidP="00AA46DA">
            <w:pPr>
              <w:pStyle w:val="ARTableColheadrightsmallerspace8pt"/>
            </w:pPr>
            <w:r w:rsidRPr="008F77B7">
              <w:t>Ongoing</w:t>
            </w:r>
          </w:p>
          <w:p w14:paraId="7247BDF7" w14:textId="61FF1E9B" w:rsidR="000815DA" w:rsidRPr="00BB0233" w:rsidRDefault="000815DA" w:rsidP="00BB0233">
            <w:pPr>
              <w:pStyle w:val="ArTableColsubheadrightnospace"/>
            </w:pPr>
            <w:r w:rsidRPr="00BB0233">
              <w:t>Full-time (headcount)</w:t>
            </w:r>
          </w:p>
        </w:tc>
        <w:tc>
          <w:tcPr>
            <w:tcW w:w="992" w:type="dxa"/>
            <w:tcBorders>
              <w:top w:val="single" w:sz="4" w:space="0" w:color="53565A"/>
              <w:left w:val="single" w:sz="4" w:space="0" w:color="53565A"/>
              <w:right w:val="single" w:sz="4" w:space="0" w:color="53565A"/>
            </w:tcBorders>
          </w:tcPr>
          <w:p w14:paraId="0FC5B1EF" w14:textId="07249724" w:rsidR="000815DA" w:rsidRDefault="000815DA" w:rsidP="00AA46DA">
            <w:pPr>
              <w:pStyle w:val="ARTableColheadrightsmallerspace8pt"/>
            </w:pPr>
            <w:r w:rsidRPr="008F77B7">
              <w:t>June 2022</w:t>
            </w:r>
          </w:p>
          <w:p w14:paraId="6C82C626" w14:textId="77777777" w:rsidR="000815DA" w:rsidRPr="00BB0233" w:rsidRDefault="000815DA" w:rsidP="00AA46DA">
            <w:pPr>
              <w:pStyle w:val="ARTableColheadrightsmallerspace8pt"/>
            </w:pPr>
            <w:r w:rsidRPr="008F77B7">
              <w:t>Ongoing</w:t>
            </w:r>
          </w:p>
          <w:p w14:paraId="454F95C8" w14:textId="6FF89B82" w:rsidR="000815DA" w:rsidRPr="00BB0233" w:rsidRDefault="000815DA" w:rsidP="00BB0233">
            <w:pPr>
              <w:pStyle w:val="ArTableColsubheadrightnospace"/>
            </w:pPr>
            <w:r w:rsidRPr="00BB0233">
              <w:t>Part-time (headcount)</w:t>
            </w:r>
          </w:p>
        </w:tc>
        <w:tc>
          <w:tcPr>
            <w:tcW w:w="765" w:type="dxa"/>
            <w:tcBorders>
              <w:top w:val="single" w:sz="4" w:space="0" w:color="53565A"/>
              <w:left w:val="single" w:sz="4" w:space="0" w:color="53565A"/>
              <w:right w:val="single" w:sz="4" w:space="0" w:color="53565A"/>
            </w:tcBorders>
          </w:tcPr>
          <w:p w14:paraId="658422E1" w14:textId="77777777" w:rsidR="000815DA" w:rsidRDefault="000815DA" w:rsidP="00257B67">
            <w:pPr>
              <w:pStyle w:val="ARTableColHeadRightsmallerspaceabove"/>
            </w:pPr>
          </w:p>
          <w:p w14:paraId="61B6141E" w14:textId="77777777" w:rsidR="000815DA" w:rsidRDefault="000815DA" w:rsidP="00AA46DA">
            <w:pPr>
              <w:pStyle w:val="ARTableColheadrightsmallerspace8pt"/>
            </w:pPr>
            <w:r w:rsidRPr="008F77B7">
              <w:t>June 2022</w:t>
            </w:r>
          </w:p>
          <w:p w14:paraId="084B38E0" w14:textId="77777777" w:rsidR="000815DA" w:rsidRPr="00BB0233" w:rsidRDefault="000815DA" w:rsidP="00AA46DA">
            <w:pPr>
              <w:pStyle w:val="ARTableColheadrightsmallerspace8pt"/>
            </w:pPr>
            <w:r w:rsidRPr="008F77B7">
              <w:t>Ongoing</w:t>
            </w:r>
          </w:p>
          <w:p w14:paraId="1931E69C" w14:textId="48D19ECC" w:rsidR="000815DA" w:rsidRPr="00BB0233" w:rsidRDefault="000815DA" w:rsidP="00BB0233">
            <w:pPr>
              <w:pStyle w:val="ArTableColsubheadrightnospace"/>
            </w:pPr>
            <w:r w:rsidRPr="00BB0233">
              <w:t>FTE</w:t>
            </w:r>
          </w:p>
        </w:tc>
        <w:tc>
          <w:tcPr>
            <w:tcW w:w="1078" w:type="dxa"/>
            <w:tcBorders>
              <w:top w:val="single" w:sz="4" w:space="0" w:color="53565A"/>
              <w:left w:val="single" w:sz="4" w:space="0" w:color="53565A"/>
              <w:right w:val="single" w:sz="4" w:space="0" w:color="53565A"/>
            </w:tcBorders>
          </w:tcPr>
          <w:p w14:paraId="48214E42" w14:textId="77777777" w:rsidR="000815DA" w:rsidRDefault="000815DA" w:rsidP="00AA46DA">
            <w:pPr>
              <w:pStyle w:val="ARTableColheadrightsmallerspace8pt"/>
            </w:pPr>
            <w:r w:rsidRPr="008F77B7">
              <w:t>June 2022</w:t>
            </w:r>
          </w:p>
          <w:p w14:paraId="32E4C293" w14:textId="77777777" w:rsidR="000815DA" w:rsidRPr="00BB0233" w:rsidRDefault="000815DA" w:rsidP="00AA46DA">
            <w:pPr>
              <w:pStyle w:val="ARTableColheadrightsmallerspace8pt"/>
            </w:pPr>
            <w:r w:rsidRPr="008F77B7">
              <w:t>Fixed-term and</w:t>
            </w:r>
            <w:r>
              <w:rPr>
                <w:rFonts w:ascii="Calibri" w:hAnsi="Calibri" w:cs="Calibri"/>
              </w:rPr>
              <w:t xml:space="preserve"> </w:t>
            </w:r>
            <w:r w:rsidRPr="008F77B7">
              <w:t>casual</w:t>
            </w:r>
          </w:p>
          <w:p w14:paraId="2A68B70E" w14:textId="0D094870" w:rsidR="000815DA" w:rsidRPr="00BB0233" w:rsidRDefault="000815DA" w:rsidP="00BB0233">
            <w:pPr>
              <w:pStyle w:val="ArTableColsubheadrightnospace"/>
            </w:pPr>
            <w:r w:rsidRPr="00BB0233">
              <w:t>Number (headcount)</w:t>
            </w:r>
          </w:p>
        </w:tc>
        <w:tc>
          <w:tcPr>
            <w:tcW w:w="831" w:type="dxa"/>
            <w:tcBorders>
              <w:top w:val="single" w:sz="4" w:space="0" w:color="53565A"/>
              <w:left w:val="single" w:sz="4" w:space="0" w:color="53565A"/>
            </w:tcBorders>
          </w:tcPr>
          <w:p w14:paraId="20B4F138" w14:textId="5DFE2987" w:rsidR="000815DA" w:rsidRDefault="000815DA" w:rsidP="00AA46DA">
            <w:pPr>
              <w:pStyle w:val="ARTableColheadrightsmallerspace8pt"/>
            </w:pPr>
            <w:r w:rsidRPr="008F77B7">
              <w:t>June 2022</w:t>
            </w:r>
          </w:p>
          <w:p w14:paraId="444D2E0E" w14:textId="77777777" w:rsidR="000815DA" w:rsidRPr="00BB0233" w:rsidRDefault="000815DA" w:rsidP="00AA46DA">
            <w:pPr>
              <w:pStyle w:val="ARTableColheadrightsmallerspace8pt"/>
            </w:pPr>
            <w:r w:rsidRPr="008F77B7">
              <w:t>Fixed-term and</w:t>
            </w:r>
            <w:r>
              <w:rPr>
                <w:rFonts w:ascii="Calibri" w:hAnsi="Calibri" w:cs="Calibri"/>
              </w:rPr>
              <w:t xml:space="preserve"> </w:t>
            </w:r>
            <w:r w:rsidRPr="008F77B7">
              <w:t>casual</w:t>
            </w:r>
          </w:p>
          <w:p w14:paraId="0E435966" w14:textId="5FECA95F" w:rsidR="000815DA" w:rsidRPr="00BB0233" w:rsidRDefault="000815DA" w:rsidP="00BB0233">
            <w:pPr>
              <w:pStyle w:val="ArTableColsubheadrightnospace"/>
            </w:pPr>
            <w:r w:rsidRPr="00BB0233">
              <w:t>FTE</w:t>
            </w:r>
          </w:p>
        </w:tc>
      </w:tr>
      <w:tr w:rsidR="00AA46DA" w:rsidRPr="008F77B7" w14:paraId="15132B2C" w14:textId="77777777" w:rsidTr="00462730">
        <w:tc>
          <w:tcPr>
            <w:tcW w:w="1271" w:type="dxa"/>
            <w:tcMar>
              <w:top w:w="28" w:type="dxa"/>
            </w:tcMar>
          </w:tcPr>
          <w:p w14:paraId="55094233" w14:textId="41DC4B5D" w:rsidR="00F407BC" w:rsidRPr="008F77B7" w:rsidRDefault="00F407BC" w:rsidP="00F407BC">
            <w:pPr>
              <w:pStyle w:val="ARTableRowheadcolournospace"/>
            </w:pPr>
            <w:r w:rsidRPr="00E718C1">
              <w:t>Demographic data</w:t>
            </w:r>
          </w:p>
        </w:tc>
        <w:tc>
          <w:tcPr>
            <w:tcW w:w="992" w:type="dxa"/>
            <w:tcBorders>
              <w:bottom w:val="single" w:sz="4" w:space="0" w:color="53565A"/>
            </w:tcBorders>
            <w:shd w:val="clear" w:color="auto" w:fill="FFFFFF" w:themeFill="background1"/>
            <w:tcMar>
              <w:top w:w="28" w:type="dxa"/>
            </w:tcMar>
          </w:tcPr>
          <w:p w14:paraId="5F3D7435" w14:textId="3B441177" w:rsidR="00F407BC" w:rsidRPr="008F77B7" w:rsidRDefault="00F407BC" w:rsidP="00F407BC">
            <w:pPr>
              <w:pStyle w:val="Tablerowheadinginvisible"/>
            </w:pPr>
            <w:r w:rsidRPr="00E718C1">
              <w:t>Demographic data</w:t>
            </w:r>
          </w:p>
        </w:tc>
        <w:tc>
          <w:tcPr>
            <w:tcW w:w="859" w:type="dxa"/>
            <w:tcBorders>
              <w:top w:val="dotted" w:sz="6" w:space="0" w:color="53565A"/>
              <w:bottom w:val="single" w:sz="4" w:space="0" w:color="53565A"/>
              <w:right w:val="single" w:sz="4" w:space="0" w:color="53565A"/>
            </w:tcBorders>
            <w:shd w:val="clear" w:color="auto" w:fill="FFFFFF" w:themeFill="background1"/>
            <w:tcMar>
              <w:top w:w="28" w:type="dxa"/>
            </w:tcMar>
          </w:tcPr>
          <w:p w14:paraId="539FF6F6" w14:textId="3D5EE489" w:rsidR="00F407BC" w:rsidRPr="008F77B7" w:rsidRDefault="00F407BC" w:rsidP="00F407BC">
            <w:pPr>
              <w:pStyle w:val="Tablerowheadinginvisible"/>
            </w:pPr>
            <w:r w:rsidRPr="00E718C1">
              <w:t>Demographic data</w:t>
            </w:r>
          </w:p>
        </w:tc>
        <w:tc>
          <w:tcPr>
            <w:tcW w:w="988" w:type="dxa"/>
            <w:tcBorders>
              <w:left w:val="single" w:sz="4" w:space="0" w:color="53565A"/>
            </w:tcBorders>
            <w:shd w:val="clear" w:color="auto" w:fill="FFFFFF" w:themeFill="background1"/>
            <w:tcMar>
              <w:top w:w="28" w:type="dxa"/>
            </w:tcMar>
          </w:tcPr>
          <w:p w14:paraId="3AD20FD0" w14:textId="7C724198" w:rsidR="00F407BC" w:rsidRPr="008F77B7" w:rsidRDefault="00F407BC" w:rsidP="00F407BC">
            <w:pPr>
              <w:pStyle w:val="Tablerowheadinginvisible"/>
            </w:pPr>
            <w:r w:rsidRPr="00E718C1">
              <w:t>Demographic data</w:t>
            </w:r>
          </w:p>
        </w:tc>
        <w:tc>
          <w:tcPr>
            <w:tcW w:w="988" w:type="dxa"/>
            <w:shd w:val="clear" w:color="auto" w:fill="FFFFFF" w:themeFill="background1"/>
            <w:tcMar>
              <w:top w:w="28" w:type="dxa"/>
            </w:tcMar>
          </w:tcPr>
          <w:p w14:paraId="27B56D3D" w14:textId="464B5EA7" w:rsidR="00F407BC" w:rsidRPr="008F77B7" w:rsidRDefault="00F407BC" w:rsidP="00F407BC">
            <w:pPr>
              <w:pStyle w:val="Tablerowheadinginvisible"/>
            </w:pPr>
            <w:r w:rsidRPr="00E718C1">
              <w:t>Demographic data</w:t>
            </w:r>
          </w:p>
        </w:tc>
        <w:tc>
          <w:tcPr>
            <w:tcW w:w="887" w:type="dxa"/>
            <w:tcBorders>
              <w:top w:val="dotted" w:sz="6" w:space="0" w:color="53565A"/>
              <w:right w:val="single" w:sz="4" w:space="0" w:color="53565A"/>
            </w:tcBorders>
            <w:shd w:val="clear" w:color="auto" w:fill="FFFFFF" w:themeFill="background1"/>
            <w:tcMar>
              <w:top w:w="28" w:type="dxa"/>
            </w:tcMar>
          </w:tcPr>
          <w:p w14:paraId="762C8C5B" w14:textId="547AFF03" w:rsidR="00F407BC" w:rsidRPr="008F77B7" w:rsidRDefault="00F407BC" w:rsidP="00F407BC">
            <w:pPr>
              <w:pStyle w:val="Tablerowheadinginvisible"/>
            </w:pPr>
            <w:r w:rsidRPr="00E718C1">
              <w:t>Demographic data</w:t>
            </w:r>
          </w:p>
        </w:tc>
        <w:tc>
          <w:tcPr>
            <w:tcW w:w="1098" w:type="dxa"/>
            <w:tcBorders>
              <w:left w:val="single" w:sz="4" w:space="0" w:color="53565A"/>
            </w:tcBorders>
            <w:shd w:val="clear" w:color="auto" w:fill="FFFFFF" w:themeFill="background1"/>
            <w:tcMar>
              <w:top w:w="28" w:type="dxa"/>
            </w:tcMar>
          </w:tcPr>
          <w:p w14:paraId="26117F0A" w14:textId="0D9607D6" w:rsidR="00F407BC" w:rsidRPr="008F77B7" w:rsidRDefault="00F407BC" w:rsidP="00F407BC">
            <w:pPr>
              <w:pStyle w:val="Tablerowheadinginvisible"/>
            </w:pPr>
            <w:r w:rsidRPr="00E718C1">
              <w:t>Demographic data</w:t>
            </w:r>
          </w:p>
        </w:tc>
        <w:tc>
          <w:tcPr>
            <w:tcW w:w="811" w:type="dxa"/>
            <w:tcBorders>
              <w:top w:val="dotted" w:sz="6" w:space="0" w:color="53565A"/>
              <w:right w:val="single" w:sz="4" w:space="0" w:color="53565A"/>
            </w:tcBorders>
            <w:shd w:val="clear" w:color="auto" w:fill="FFFFFF" w:themeFill="background1"/>
            <w:tcMar>
              <w:top w:w="28" w:type="dxa"/>
            </w:tcMar>
          </w:tcPr>
          <w:p w14:paraId="08435F67" w14:textId="4FB745E1" w:rsidR="00F407BC" w:rsidRPr="008F77B7" w:rsidRDefault="00F407BC" w:rsidP="00F407BC">
            <w:pPr>
              <w:pStyle w:val="Tablerowheadinginvisible"/>
            </w:pPr>
            <w:r w:rsidRPr="00E718C1">
              <w:t>Demographic data</w:t>
            </w:r>
          </w:p>
        </w:tc>
        <w:tc>
          <w:tcPr>
            <w:tcW w:w="1032" w:type="dxa"/>
            <w:tcBorders>
              <w:left w:val="single" w:sz="4" w:space="0" w:color="53565A"/>
            </w:tcBorders>
            <w:tcMar>
              <w:top w:w="28" w:type="dxa"/>
            </w:tcMar>
          </w:tcPr>
          <w:p w14:paraId="1BAFB1CF" w14:textId="450097DD" w:rsidR="00F407BC" w:rsidRPr="008F77B7" w:rsidRDefault="00F407BC" w:rsidP="00F407BC">
            <w:pPr>
              <w:pStyle w:val="Tablerowheadinginvisible"/>
            </w:pPr>
            <w:r w:rsidRPr="00E718C1">
              <w:t>Demographic data</w:t>
            </w:r>
          </w:p>
        </w:tc>
        <w:tc>
          <w:tcPr>
            <w:tcW w:w="877" w:type="dxa"/>
            <w:tcBorders>
              <w:top w:val="dotted" w:sz="6" w:space="0" w:color="53565A"/>
              <w:right w:val="single" w:sz="4" w:space="0" w:color="53565A"/>
            </w:tcBorders>
            <w:tcMar>
              <w:top w:w="28" w:type="dxa"/>
            </w:tcMar>
          </w:tcPr>
          <w:p w14:paraId="3E451F4D" w14:textId="42CECBEE" w:rsidR="00F407BC" w:rsidRPr="008F77B7" w:rsidRDefault="00F407BC" w:rsidP="00F407BC">
            <w:pPr>
              <w:pStyle w:val="Tablerowheadinginvisible"/>
            </w:pPr>
            <w:r w:rsidRPr="00E718C1">
              <w:t>Demographic data</w:t>
            </w:r>
          </w:p>
        </w:tc>
        <w:tc>
          <w:tcPr>
            <w:tcW w:w="1107" w:type="dxa"/>
            <w:tcBorders>
              <w:left w:val="single" w:sz="4" w:space="0" w:color="53565A"/>
            </w:tcBorders>
            <w:tcMar>
              <w:top w:w="28" w:type="dxa"/>
            </w:tcMar>
          </w:tcPr>
          <w:p w14:paraId="7CCEA349" w14:textId="127250B7" w:rsidR="00F407BC" w:rsidRPr="008F77B7" w:rsidRDefault="00F407BC" w:rsidP="00F407BC">
            <w:pPr>
              <w:pStyle w:val="Tablerowheadinginvisible"/>
            </w:pPr>
            <w:r w:rsidRPr="00E718C1">
              <w:t>Demographic data</w:t>
            </w:r>
          </w:p>
        </w:tc>
        <w:tc>
          <w:tcPr>
            <w:tcW w:w="992" w:type="dxa"/>
            <w:tcMar>
              <w:top w:w="28" w:type="dxa"/>
            </w:tcMar>
          </w:tcPr>
          <w:p w14:paraId="1E5B3151" w14:textId="468F3B7F" w:rsidR="00F407BC" w:rsidRPr="008F77B7" w:rsidRDefault="00F407BC" w:rsidP="00F407BC">
            <w:pPr>
              <w:pStyle w:val="Tablerowheadinginvisible"/>
            </w:pPr>
            <w:r w:rsidRPr="00E718C1">
              <w:t>Demographic data</w:t>
            </w:r>
          </w:p>
        </w:tc>
        <w:tc>
          <w:tcPr>
            <w:tcW w:w="765" w:type="dxa"/>
            <w:tcBorders>
              <w:top w:val="dotted" w:sz="6" w:space="0" w:color="53565A"/>
              <w:right w:val="single" w:sz="4" w:space="0" w:color="53565A"/>
            </w:tcBorders>
            <w:tcMar>
              <w:top w:w="28" w:type="dxa"/>
            </w:tcMar>
          </w:tcPr>
          <w:p w14:paraId="2B7FA567" w14:textId="7FEA47C2" w:rsidR="00F407BC" w:rsidRPr="008F77B7" w:rsidRDefault="00F407BC" w:rsidP="00F407BC">
            <w:pPr>
              <w:pStyle w:val="Tablerowheadinginvisible"/>
            </w:pPr>
            <w:r w:rsidRPr="00E718C1">
              <w:t>Demographic data</w:t>
            </w:r>
          </w:p>
        </w:tc>
        <w:tc>
          <w:tcPr>
            <w:tcW w:w="1078" w:type="dxa"/>
            <w:tcBorders>
              <w:left w:val="single" w:sz="4" w:space="0" w:color="53565A"/>
            </w:tcBorders>
            <w:tcMar>
              <w:top w:w="28" w:type="dxa"/>
            </w:tcMar>
          </w:tcPr>
          <w:p w14:paraId="5AF92401" w14:textId="59CFC866" w:rsidR="00F407BC" w:rsidRPr="008F77B7" w:rsidRDefault="00F407BC" w:rsidP="00F407BC">
            <w:pPr>
              <w:pStyle w:val="Tablerowheadinginvisible"/>
            </w:pPr>
            <w:r w:rsidRPr="00E718C1">
              <w:t>Demographic data</w:t>
            </w:r>
          </w:p>
        </w:tc>
        <w:tc>
          <w:tcPr>
            <w:tcW w:w="831" w:type="dxa"/>
            <w:tcMar>
              <w:top w:w="28" w:type="dxa"/>
            </w:tcMar>
          </w:tcPr>
          <w:p w14:paraId="22E70E0F" w14:textId="1347D2B0" w:rsidR="00F407BC" w:rsidRPr="008F77B7" w:rsidRDefault="00F407BC" w:rsidP="00F407BC">
            <w:pPr>
              <w:pStyle w:val="Tablerowheadinginvisible"/>
            </w:pPr>
            <w:r w:rsidRPr="00E718C1">
              <w:t>Demographic data</w:t>
            </w:r>
          </w:p>
        </w:tc>
      </w:tr>
      <w:tr w:rsidR="00AA46DA" w:rsidRPr="008F77B7" w14:paraId="7553A2B9" w14:textId="77777777" w:rsidTr="00462730">
        <w:tc>
          <w:tcPr>
            <w:tcW w:w="1271" w:type="dxa"/>
            <w:tcMar>
              <w:top w:w="28" w:type="dxa"/>
            </w:tcMar>
          </w:tcPr>
          <w:p w14:paraId="77B8D974" w14:textId="43AD5206" w:rsidR="00F407BC" w:rsidRPr="008F77B7" w:rsidRDefault="00F407BC" w:rsidP="00F407BC">
            <w:pPr>
              <w:pStyle w:val="ARTableRowsubheadgreynospace"/>
            </w:pPr>
            <w:r w:rsidRPr="00B7445E">
              <w:t>Gender</w:t>
            </w:r>
          </w:p>
        </w:tc>
        <w:tc>
          <w:tcPr>
            <w:tcW w:w="992" w:type="dxa"/>
            <w:tcBorders>
              <w:bottom w:val="single" w:sz="4" w:space="0" w:color="53565A"/>
            </w:tcBorders>
            <w:shd w:val="clear" w:color="auto" w:fill="FFFFFF" w:themeFill="background1"/>
            <w:tcMar>
              <w:top w:w="28" w:type="dxa"/>
            </w:tcMar>
          </w:tcPr>
          <w:p w14:paraId="097B3BD8" w14:textId="6B3094CE" w:rsidR="00F407BC" w:rsidRPr="008F77B7" w:rsidRDefault="00F407BC" w:rsidP="00F407BC">
            <w:pPr>
              <w:pStyle w:val="Tablerowsubheadinggreyinvisible"/>
            </w:pPr>
            <w:r w:rsidRPr="00B7445E">
              <w:t>Gender</w:t>
            </w:r>
          </w:p>
        </w:tc>
        <w:tc>
          <w:tcPr>
            <w:tcW w:w="859" w:type="dxa"/>
            <w:tcBorders>
              <w:top w:val="dotted" w:sz="6" w:space="0" w:color="53565A"/>
              <w:bottom w:val="single" w:sz="4" w:space="0" w:color="53565A"/>
              <w:right w:val="single" w:sz="4" w:space="0" w:color="53565A"/>
            </w:tcBorders>
            <w:shd w:val="clear" w:color="auto" w:fill="FFFFFF" w:themeFill="background1"/>
            <w:tcMar>
              <w:top w:w="28" w:type="dxa"/>
            </w:tcMar>
          </w:tcPr>
          <w:p w14:paraId="57B374F4" w14:textId="41C9A0DE" w:rsidR="00F407BC" w:rsidRPr="008F77B7" w:rsidRDefault="00F407BC" w:rsidP="00F407BC">
            <w:pPr>
              <w:pStyle w:val="Tablerowsubheadinggreyinvisible"/>
            </w:pPr>
            <w:r w:rsidRPr="00B7445E">
              <w:t>Gender</w:t>
            </w:r>
          </w:p>
        </w:tc>
        <w:tc>
          <w:tcPr>
            <w:tcW w:w="988" w:type="dxa"/>
            <w:tcBorders>
              <w:left w:val="single" w:sz="4" w:space="0" w:color="53565A"/>
            </w:tcBorders>
            <w:shd w:val="clear" w:color="auto" w:fill="FFFFFF" w:themeFill="background1"/>
            <w:tcMar>
              <w:top w:w="28" w:type="dxa"/>
            </w:tcMar>
          </w:tcPr>
          <w:p w14:paraId="1A9AAA48" w14:textId="6F2D2C34" w:rsidR="00F407BC" w:rsidRPr="008F77B7" w:rsidRDefault="00F407BC" w:rsidP="00F407BC">
            <w:pPr>
              <w:pStyle w:val="Tablerowsubheadinggreyinvisible"/>
            </w:pPr>
            <w:r w:rsidRPr="00B7445E">
              <w:t>Gender</w:t>
            </w:r>
          </w:p>
        </w:tc>
        <w:tc>
          <w:tcPr>
            <w:tcW w:w="988" w:type="dxa"/>
            <w:shd w:val="clear" w:color="auto" w:fill="FFFFFF" w:themeFill="background1"/>
            <w:tcMar>
              <w:top w:w="28" w:type="dxa"/>
            </w:tcMar>
          </w:tcPr>
          <w:p w14:paraId="3A834660" w14:textId="3305B2A3" w:rsidR="00F407BC" w:rsidRPr="008F77B7" w:rsidRDefault="00F407BC" w:rsidP="00F407BC">
            <w:pPr>
              <w:pStyle w:val="Tablerowsubheadinggreyinvisible"/>
            </w:pPr>
            <w:r w:rsidRPr="00B7445E">
              <w:t>Gender</w:t>
            </w:r>
          </w:p>
        </w:tc>
        <w:tc>
          <w:tcPr>
            <w:tcW w:w="887" w:type="dxa"/>
            <w:tcBorders>
              <w:top w:val="dotted" w:sz="6" w:space="0" w:color="53565A"/>
              <w:right w:val="single" w:sz="4" w:space="0" w:color="53565A"/>
            </w:tcBorders>
            <w:shd w:val="clear" w:color="auto" w:fill="FFFFFF" w:themeFill="background1"/>
            <w:tcMar>
              <w:top w:w="28" w:type="dxa"/>
            </w:tcMar>
          </w:tcPr>
          <w:p w14:paraId="592FAFE2" w14:textId="7CA2F8D8" w:rsidR="00F407BC" w:rsidRPr="008F77B7" w:rsidRDefault="00F407BC" w:rsidP="00F407BC">
            <w:pPr>
              <w:pStyle w:val="Tablerowsubheadinggreyinvisible"/>
            </w:pPr>
            <w:r w:rsidRPr="00B7445E">
              <w:t>Gender</w:t>
            </w:r>
          </w:p>
        </w:tc>
        <w:tc>
          <w:tcPr>
            <w:tcW w:w="1098" w:type="dxa"/>
            <w:tcBorders>
              <w:left w:val="single" w:sz="4" w:space="0" w:color="53565A"/>
            </w:tcBorders>
            <w:shd w:val="clear" w:color="auto" w:fill="FFFFFF" w:themeFill="background1"/>
            <w:tcMar>
              <w:top w:w="28" w:type="dxa"/>
            </w:tcMar>
          </w:tcPr>
          <w:p w14:paraId="157B573B" w14:textId="13316A50" w:rsidR="00F407BC" w:rsidRPr="008F77B7" w:rsidRDefault="00F407BC" w:rsidP="00F407BC">
            <w:pPr>
              <w:pStyle w:val="Tablerowsubheadinggreyinvisible"/>
            </w:pPr>
            <w:r w:rsidRPr="00B7445E">
              <w:t>Gender</w:t>
            </w:r>
          </w:p>
        </w:tc>
        <w:tc>
          <w:tcPr>
            <w:tcW w:w="811" w:type="dxa"/>
            <w:tcBorders>
              <w:top w:val="dotted" w:sz="6" w:space="0" w:color="53565A"/>
              <w:right w:val="single" w:sz="4" w:space="0" w:color="53565A"/>
            </w:tcBorders>
            <w:shd w:val="clear" w:color="auto" w:fill="FFFFFF" w:themeFill="background1"/>
            <w:tcMar>
              <w:top w:w="28" w:type="dxa"/>
            </w:tcMar>
          </w:tcPr>
          <w:p w14:paraId="37CE3C04" w14:textId="69C82BA5" w:rsidR="00F407BC" w:rsidRPr="008F77B7" w:rsidRDefault="00F407BC" w:rsidP="00F407BC">
            <w:pPr>
              <w:pStyle w:val="Tablerowsubheadinggreyinvisible"/>
            </w:pPr>
            <w:r w:rsidRPr="00B7445E">
              <w:t>Gender</w:t>
            </w:r>
          </w:p>
        </w:tc>
        <w:tc>
          <w:tcPr>
            <w:tcW w:w="1032" w:type="dxa"/>
            <w:tcBorders>
              <w:left w:val="single" w:sz="4" w:space="0" w:color="53565A"/>
            </w:tcBorders>
            <w:tcMar>
              <w:top w:w="28" w:type="dxa"/>
            </w:tcMar>
          </w:tcPr>
          <w:p w14:paraId="7DE12729" w14:textId="3F3F35B4" w:rsidR="00F407BC" w:rsidRPr="008F77B7" w:rsidRDefault="00F407BC" w:rsidP="00F407BC">
            <w:pPr>
              <w:pStyle w:val="Tablerowsubheadinggreyinvisible"/>
            </w:pPr>
            <w:r w:rsidRPr="00B7445E">
              <w:t>Gender</w:t>
            </w:r>
          </w:p>
        </w:tc>
        <w:tc>
          <w:tcPr>
            <w:tcW w:w="877" w:type="dxa"/>
            <w:tcBorders>
              <w:top w:val="dotted" w:sz="6" w:space="0" w:color="53565A"/>
              <w:right w:val="single" w:sz="4" w:space="0" w:color="53565A"/>
            </w:tcBorders>
            <w:tcMar>
              <w:top w:w="28" w:type="dxa"/>
            </w:tcMar>
          </w:tcPr>
          <w:p w14:paraId="41A85B90" w14:textId="76FC0F48" w:rsidR="00F407BC" w:rsidRPr="008F77B7" w:rsidRDefault="00F407BC" w:rsidP="00F407BC">
            <w:pPr>
              <w:pStyle w:val="Tablerowsubheadinggreyinvisible"/>
            </w:pPr>
            <w:r w:rsidRPr="00B7445E">
              <w:t>Gender</w:t>
            </w:r>
          </w:p>
        </w:tc>
        <w:tc>
          <w:tcPr>
            <w:tcW w:w="1107" w:type="dxa"/>
            <w:tcBorders>
              <w:left w:val="single" w:sz="4" w:space="0" w:color="53565A"/>
            </w:tcBorders>
            <w:tcMar>
              <w:top w:w="28" w:type="dxa"/>
            </w:tcMar>
          </w:tcPr>
          <w:p w14:paraId="72CD6CF7" w14:textId="3EE335A4" w:rsidR="00F407BC" w:rsidRPr="008F77B7" w:rsidRDefault="00F407BC" w:rsidP="00F407BC">
            <w:pPr>
              <w:pStyle w:val="Tablerowsubheadinggreyinvisible"/>
            </w:pPr>
            <w:r w:rsidRPr="00B7445E">
              <w:t>Gender</w:t>
            </w:r>
          </w:p>
        </w:tc>
        <w:tc>
          <w:tcPr>
            <w:tcW w:w="992" w:type="dxa"/>
            <w:tcMar>
              <w:top w:w="28" w:type="dxa"/>
            </w:tcMar>
          </w:tcPr>
          <w:p w14:paraId="4DDA2EC6" w14:textId="2D8DB16A" w:rsidR="00F407BC" w:rsidRPr="008F77B7" w:rsidRDefault="00F407BC" w:rsidP="00F407BC">
            <w:pPr>
              <w:pStyle w:val="Tablerowsubheadinggreyinvisible"/>
            </w:pPr>
            <w:r w:rsidRPr="00B7445E">
              <w:t>Gender</w:t>
            </w:r>
          </w:p>
        </w:tc>
        <w:tc>
          <w:tcPr>
            <w:tcW w:w="765" w:type="dxa"/>
            <w:tcBorders>
              <w:top w:val="dotted" w:sz="6" w:space="0" w:color="53565A"/>
              <w:right w:val="single" w:sz="4" w:space="0" w:color="53565A"/>
            </w:tcBorders>
            <w:tcMar>
              <w:top w:w="28" w:type="dxa"/>
            </w:tcMar>
          </w:tcPr>
          <w:p w14:paraId="46414343" w14:textId="2FDC0B5F" w:rsidR="00F407BC" w:rsidRPr="008F77B7" w:rsidRDefault="00F407BC" w:rsidP="00F407BC">
            <w:pPr>
              <w:pStyle w:val="Tablerowsubheadinggreyinvisible"/>
            </w:pPr>
            <w:r w:rsidRPr="00B7445E">
              <w:t>Gender</w:t>
            </w:r>
          </w:p>
        </w:tc>
        <w:tc>
          <w:tcPr>
            <w:tcW w:w="1078" w:type="dxa"/>
            <w:tcBorders>
              <w:left w:val="single" w:sz="4" w:space="0" w:color="53565A"/>
            </w:tcBorders>
            <w:tcMar>
              <w:top w:w="28" w:type="dxa"/>
            </w:tcMar>
          </w:tcPr>
          <w:p w14:paraId="50BE394E" w14:textId="27AD0984" w:rsidR="00F407BC" w:rsidRPr="008F77B7" w:rsidRDefault="00F407BC" w:rsidP="00F407BC">
            <w:pPr>
              <w:pStyle w:val="Tablerowsubheadinggreyinvisible"/>
            </w:pPr>
            <w:r w:rsidRPr="00B7445E">
              <w:t>Gender</w:t>
            </w:r>
          </w:p>
        </w:tc>
        <w:tc>
          <w:tcPr>
            <w:tcW w:w="831" w:type="dxa"/>
            <w:tcMar>
              <w:top w:w="28" w:type="dxa"/>
            </w:tcMar>
          </w:tcPr>
          <w:p w14:paraId="2CA9489E" w14:textId="3452C3CD" w:rsidR="00F407BC" w:rsidRPr="008F77B7" w:rsidRDefault="00F407BC" w:rsidP="00F407BC">
            <w:pPr>
              <w:pStyle w:val="Tablerowsubheadinggreyinvisible"/>
            </w:pPr>
            <w:r w:rsidRPr="00B7445E">
              <w:t>Gender</w:t>
            </w:r>
          </w:p>
        </w:tc>
      </w:tr>
      <w:tr w:rsidR="00AA46DA" w:rsidRPr="008F77B7" w14:paraId="0025941E" w14:textId="77777777" w:rsidTr="00462730">
        <w:tc>
          <w:tcPr>
            <w:tcW w:w="1271" w:type="dxa"/>
            <w:tcMar>
              <w:top w:w="28" w:type="dxa"/>
            </w:tcMar>
            <w:hideMark/>
          </w:tcPr>
          <w:p w14:paraId="71B26914" w14:textId="77777777" w:rsidR="00F407BC" w:rsidRPr="008F77B7" w:rsidRDefault="00F407BC" w:rsidP="00393BE9">
            <w:pPr>
              <w:pStyle w:val="ARTablebodynospace"/>
              <w:rPr>
                <w:rFonts w:cstheme="minorBidi"/>
              </w:rPr>
            </w:pPr>
            <w:r w:rsidRPr="008F77B7">
              <w:t>Men</w:t>
            </w:r>
          </w:p>
        </w:tc>
        <w:tc>
          <w:tcPr>
            <w:tcW w:w="992" w:type="dxa"/>
            <w:tcBorders>
              <w:bottom w:val="single" w:sz="4" w:space="0" w:color="53565A"/>
            </w:tcBorders>
            <w:shd w:val="clear" w:color="auto" w:fill="EBEBEB" w:themeFill="accent5"/>
            <w:tcMar>
              <w:top w:w="28" w:type="dxa"/>
            </w:tcMar>
          </w:tcPr>
          <w:p w14:paraId="6476134F" w14:textId="77777777" w:rsidR="00F407BC" w:rsidRPr="008F77B7" w:rsidRDefault="00F407BC" w:rsidP="00393BE9">
            <w:pPr>
              <w:pStyle w:val="ARTablebodynospacerightalign"/>
            </w:pPr>
            <w:r w:rsidRPr="008F77B7">
              <w:t>27</w:t>
            </w:r>
          </w:p>
        </w:tc>
        <w:tc>
          <w:tcPr>
            <w:tcW w:w="859" w:type="dxa"/>
            <w:tcBorders>
              <w:top w:val="dotted" w:sz="6" w:space="0" w:color="53565A"/>
              <w:bottom w:val="single" w:sz="4" w:space="0" w:color="53565A"/>
              <w:right w:val="single" w:sz="4" w:space="0" w:color="53565A"/>
            </w:tcBorders>
            <w:shd w:val="clear" w:color="auto" w:fill="EBEBEB" w:themeFill="accent5"/>
            <w:tcMar>
              <w:top w:w="28" w:type="dxa"/>
            </w:tcMar>
          </w:tcPr>
          <w:p w14:paraId="20CF9F09" w14:textId="77777777" w:rsidR="00F407BC" w:rsidRPr="008F77B7" w:rsidRDefault="00F407BC" w:rsidP="00393BE9">
            <w:pPr>
              <w:pStyle w:val="ARTablebodynospacerightalign"/>
            </w:pPr>
            <w:r w:rsidRPr="008F77B7">
              <w:t>25.7</w:t>
            </w:r>
          </w:p>
        </w:tc>
        <w:tc>
          <w:tcPr>
            <w:tcW w:w="988" w:type="dxa"/>
            <w:tcBorders>
              <w:left w:val="single" w:sz="4" w:space="0" w:color="53565A"/>
            </w:tcBorders>
            <w:shd w:val="clear" w:color="auto" w:fill="EBEBEB" w:themeFill="accent5"/>
            <w:tcMar>
              <w:top w:w="28" w:type="dxa"/>
            </w:tcMar>
          </w:tcPr>
          <w:p w14:paraId="5814CDDF" w14:textId="77777777" w:rsidR="00F407BC" w:rsidRPr="008F77B7" w:rsidRDefault="00F407BC" w:rsidP="00393BE9">
            <w:pPr>
              <w:pStyle w:val="ARTablebodynospacerightalign"/>
            </w:pPr>
            <w:r w:rsidRPr="008F77B7">
              <w:t>20</w:t>
            </w:r>
          </w:p>
        </w:tc>
        <w:tc>
          <w:tcPr>
            <w:tcW w:w="988" w:type="dxa"/>
            <w:shd w:val="clear" w:color="auto" w:fill="EBEBEB" w:themeFill="accent5"/>
            <w:tcMar>
              <w:top w:w="28" w:type="dxa"/>
            </w:tcMar>
          </w:tcPr>
          <w:p w14:paraId="312AC74B" w14:textId="77777777" w:rsidR="00F407BC" w:rsidRPr="008F77B7" w:rsidRDefault="00F407BC" w:rsidP="00393BE9">
            <w:pPr>
              <w:pStyle w:val="ARTablebodynospacerightalign"/>
            </w:pPr>
            <w:r w:rsidRPr="008F77B7">
              <w:t>4</w:t>
            </w:r>
          </w:p>
        </w:tc>
        <w:tc>
          <w:tcPr>
            <w:tcW w:w="887" w:type="dxa"/>
            <w:tcBorders>
              <w:top w:val="dotted" w:sz="6" w:space="0" w:color="53565A"/>
              <w:right w:val="single" w:sz="4" w:space="0" w:color="53565A"/>
            </w:tcBorders>
            <w:shd w:val="clear" w:color="auto" w:fill="EBEBEB" w:themeFill="accent5"/>
            <w:tcMar>
              <w:top w:w="28" w:type="dxa"/>
            </w:tcMar>
          </w:tcPr>
          <w:p w14:paraId="512C5592" w14:textId="77777777" w:rsidR="00F407BC" w:rsidRPr="008F77B7" w:rsidRDefault="00F407BC" w:rsidP="00393BE9">
            <w:pPr>
              <w:pStyle w:val="ARTablebodynospacerightalign"/>
            </w:pPr>
            <w:r w:rsidRPr="008F77B7">
              <w:t>23.2</w:t>
            </w:r>
          </w:p>
        </w:tc>
        <w:tc>
          <w:tcPr>
            <w:tcW w:w="1098" w:type="dxa"/>
            <w:tcBorders>
              <w:left w:val="single" w:sz="4" w:space="0" w:color="53565A"/>
            </w:tcBorders>
            <w:shd w:val="clear" w:color="auto" w:fill="EBEBEB" w:themeFill="accent5"/>
            <w:tcMar>
              <w:top w:w="28" w:type="dxa"/>
            </w:tcMar>
          </w:tcPr>
          <w:p w14:paraId="2CDBAD43" w14:textId="77777777" w:rsidR="00F407BC" w:rsidRPr="008F77B7" w:rsidRDefault="00F407BC" w:rsidP="00393BE9">
            <w:pPr>
              <w:pStyle w:val="ARTablebodynospacerightalign"/>
            </w:pPr>
            <w:r w:rsidRPr="008F77B7">
              <w:t>3</w:t>
            </w:r>
          </w:p>
        </w:tc>
        <w:tc>
          <w:tcPr>
            <w:tcW w:w="811" w:type="dxa"/>
            <w:tcBorders>
              <w:top w:val="dotted" w:sz="6" w:space="0" w:color="53565A"/>
              <w:right w:val="single" w:sz="4" w:space="0" w:color="53565A"/>
            </w:tcBorders>
            <w:shd w:val="clear" w:color="auto" w:fill="EBEBEB" w:themeFill="accent5"/>
            <w:tcMar>
              <w:top w:w="28" w:type="dxa"/>
            </w:tcMar>
          </w:tcPr>
          <w:p w14:paraId="0292BA69" w14:textId="77777777" w:rsidR="00F407BC" w:rsidRPr="008F77B7" w:rsidRDefault="00F407BC" w:rsidP="00393BE9">
            <w:pPr>
              <w:pStyle w:val="ARTablebodynospacerightalign"/>
            </w:pPr>
            <w:r w:rsidRPr="008F77B7">
              <w:t>2.5</w:t>
            </w:r>
          </w:p>
        </w:tc>
        <w:tc>
          <w:tcPr>
            <w:tcW w:w="1032" w:type="dxa"/>
            <w:tcBorders>
              <w:left w:val="single" w:sz="4" w:space="0" w:color="53565A"/>
            </w:tcBorders>
            <w:tcMar>
              <w:top w:w="28" w:type="dxa"/>
            </w:tcMar>
          </w:tcPr>
          <w:p w14:paraId="5206042B" w14:textId="77777777" w:rsidR="00F407BC" w:rsidRPr="008F77B7" w:rsidRDefault="00F407BC" w:rsidP="00393BE9">
            <w:pPr>
              <w:pStyle w:val="ARTablebodynospacerightalign"/>
            </w:pPr>
            <w:r w:rsidRPr="008F77B7">
              <w:t>27</w:t>
            </w:r>
          </w:p>
        </w:tc>
        <w:tc>
          <w:tcPr>
            <w:tcW w:w="877" w:type="dxa"/>
            <w:tcBorders>
              <w:top w:val="dotted" w:sz="6" w:space="0" w:color="53565A"/>
              <w:right w:val="single" w:sz="4" w:space="0" w:color="53565A"/>
            </w:tcBorders>
            <w:tcMar>
              <w:top w:w="28" w:type="dxa"/>
            </w:tcMar>
          </w:tcPr>
          <w:p w14:paraId="4BDABE0A" w14:textId="77777777" w:rsidR="00F407BC" w:rsidRPr="008F77B7" w:rsidRDefault="00F407BC" w:rsidP="00393BE9">
            <w:pPr>
              <w:pStyle w:val="ARTablebodynospacerightalign"/>
            </w:pPr>
            <w:r w:rsidRPr="008F77B7">
              <w:t>26.2</w:t>
            </w:r>
          </w:p>
        </w:tc>
        <w:tc>
          <w:tcPr>
            <w:tcW w:w="1107" w:type="dxa"/>
            <w:tcBorders>
              <w:left w:val="single" w:sz="4" w:space="0" w:color="53565A"/>
            </w:tcBorders>
            <w:tcMar>
              <w:top w:w="28" w:type="dxa"/>
            </w:tcMar>
          </w:tcPr>
          <w:p w14:paraId="21B95D00" w14:textId="77777777" w:rsidR="00F407BC" w:rsidRPr="008F77B7" w:rsidRDefault="00F407BC" w:rsidP="00393BE9">
            <w:pPr>
              <w:pStyle w:val="ARTablebodynospacerightalign"/>
            </w:pPr>
            <w:r w:rsidRPr="008F77B7">
              <w:t>16</w:t>
            </w:r>
          </w:p>
        </w:tc>
        <w:tc>
          <w:tcPr>
            <w:tcW w:w="992" w:type="dxa"/>
            <w:tcMar>
              <w:top w:w="28" w:type="dxa"/>
            </w:tcMar>
          </w:tcPr>
          <w:p w14:paraId="5F319AE5" w14:textId="77777777" w:rsidR="00F407BC" w:rsidRPr="008F77B7" w:rsidRDefault="00F407BC" w:rsidP="00393BE9">
            <w:pPr>
              <w:pStyle w:val="ARTablebodynospacerightalign"/>
            </w:pPr>
            <w:r w:rsidRPr="008F77B7">
              <w:t>4</w:t>
            </w:r>
          </w:p>
        </w:tc>
        <w:tc>
          <w:tcPr>
            <w:tcW w:w="765" w:type="dxa"/>
            <w:tcBorders>
              <w:top w:val="dotted" w:sz="6" w:space="0" w:color="53565A"/>
              <w:right w:val="single" w:sz="4" w:space="0" w:color="53565A"/>
            </w:tcBorders>
            <w:tcMar>
              <w:top w:w="28" w:type="dxa"/>
            </w:tcMar>
          </w:tcPr>
          <w:p w14:paraId="0D10317D" w14:textId="77777777" w:rsidR="00F407BC" w:rsidRPr="008F77B7" w:rsidRDefault="00F407BC" w:rsidP="00393BE9">
            <w:pPr>
              <w:pStyle w:val="ARTablebodynospacerightalign"/>
            </w:pPr>
            <w:r w:rsidRPr="008F77B7">
              <w:t>19.2</w:t>
            </w:r>
          </w:p>
        </w:tc>
        <w:tc>
          <w:tcPr>
            <w:tcW w:w="1078" w:type="dxa"/>
            <w:tcBorders>
              <w:left w:val="single" w:sz="4" w:space="0" w:color="53565A"/>
            </w:tcBorders>
            <w:tcMar>
              <w:top w:w="28" w:type="dxa"/>
            </w:tcMar>
          </w:tcPr>
          <w:p w14:paraId="41474A46" w14:textId="77777777" w:rsidR="00F407BC" w:rsidRPr="008F77B7" w:rsidRDefault="00F407BC" w:rsidP="00393BE9">
            <w:pPr>
              <w:pStyle w:val="ARTablebodynospacerightalign"/>
            </w:pPr>
            <w:r w:rsidRPr="008F77B7">
              <w:t>7</w:t>
            </w:r>
          </w:p>
        </w:tc>
        <w:tc>
          <w:tcPr>
            <w:tcW w:w="831" w:type="dxa"/>
            <w:tcMar>
              <w:top w:w="28" w:type="dxa"/>
            </w:tcMar>
          </w:tcPr>
          <w:p w14:paraId="66F92C4E" w14:textId="77777777" w:rsidR="00F407BC" w:rsidRPr="008F77B7" w:rsidRDefault="00F407BC" w:rsidP="00393BE9">
            <w:pPr>
              <w:pStyle w:val="ARTablebodynospacerightalign"/>
            </w:pPr>
            <w:r w:rsidRPr="008F77B7">
              <w:t>7.0</w:t>
            </w:r>
          </w:p>
        </w:tc>
      </w:tr>
      <w:tr w:rsidR="00AA46DA" w:rsidRPr="008F77B7" w14:paraId="162DC379" w14:textId="77777777" w:rsidTr="00462730">
        <w:tc>
          <w:tcPr>
            <w:tcW w:w="1271" w:type="dxa"/>
            <w:tcMar>
              <w:top w:w="28" w:type="dxa"/>
            </w:tcMar>
            <w:hideMark/>
          </w:tcPr>
          <w:p w14:paraId="43160EDF" w14:textId="77777777" w:rsidR="00F407BC" w:rsidRPr="008F77B7" w:rsidRDefault="00F407BC" w:rsidP="00393BE9">
            <w:pPr>
              <w:pStyle w:val="ARTablebodynospace"/>
              <w:rPr>
                <w:rFonts w:cstheme="minorBidi"/>
              </w:rPr>
            </w:pPr>
            <w:r w:rsidRPr="008F77B7">
              <w:t>Women</w:t>
            </w:r>
          </w:p>
        </w:tc>
        <w:tc>
          <w:tcPr>
            <w:tcW w:w="992" w:type="dxa"/>
            <w:tcBorders>
              <w:top w:val="single" w:sz="4" w:space="0" w:color="53565A"/>
            </w:tcBorders>
            <w:shd w:val="clear" w:color="auto" w:fill="EBEBEB" w:themeFill="accent5"/>
            <w:tcMar>
              <w:top w:w="28" w:type="dxa"/>
            </w:tcMar>
          </w:tcPr>
          <w:p w14:paraId="40455695" w14:textId="77777777" w:rsidR="00F407BC" w:rsidRPr="008F77B7" w:rsidRDefault="00F407BC" w:rsidP="00393BE9">
            <w:pPr>
              <w:pStyle w:val="ARTablebodynospacerightalign"/>
            </w:pPr>
            <w:r w:rsidRPr="008F77B7">
              <w:t>44</w:t>
            </w:r>
          </w:p>
        </w:tc>
        <w:tc>
          <w:tcPr>
            <w:tcW w:w="859" w:type="dxa"/>
            <w:tcBorders>
              <w:top w:val="single" w:sz="4" w:space="0" w:color="53565A"/>
              <w:right w:val="single" w:sz="4" w:space="0" w:color="53565A"/>
            </w:tcBorders>
            <w:shd w:val="clear" w:color="auto" w:fill="EBEBEB" w:themeFill="accent5"/>
            <w:tcMar>
              <w:top w:w="28" w:type="dxa"/>
            </w:tcMar>
          </w:tcPr>
          <w:p w14:paraId="3F17563D" w14:textId="77777777" w:rsidR="00F407BC" w:rsidRPr="008F77B7" w:rsidRDefault="00F407BC" w:rsidP="00393BE9">
            <w:pPr>
              <w:pStyle w:val="ARTablebodynospacerightalign"/>
            </w:pPr>
            <w:r w:rsidRPr="008F77B7">
              <w:t>38.1</w:t>
            </w:r>
          </w:p>
        </w:tc>
        <w:tc>
          <w:tcPr>
            <w:tcW w:w="988" w:type="dxa"/>
            <w:tcBorders>
              <w:left w:val="single" w:sz="4" w:space="0" w:color="53565A"/>
            </w:tcBorders>
            <w:shd w:val="clear" w:color="auto" w:fill="EBEBEB" w:themeFill="accent5"/>
            <w:tcMar>
              <w:top w:w="28" w:type="dxa"/>
            </w:tcMar>
          </w:tcPr>
          <w:p w14:paraId="7D544044" w14:textId="77777777" w:rsidR="00F407BC" w:rsidRPr="008F77B7" w:rsidRDefault="00F407BC" w:rsidP="00393BE9">
            <w:pPr>
              <w:pStyle w:val="ARTablebodynospacerightalign"/>
            </w:pPr>
            <w:r w:rsidRPr="008F77B7">
              <w:t>22</w:t>
            </w:r>
          </w:p>
        </w:tc>
        <w:tc>
          <w:tcPr>
            <w:tcW w:w="988" w:type="dxa"/>
            <w:shd w:val="clear" w:color="auto" w:fill="EBEBEB" w:themeFill="accent5"/>
            <w:tcMar>
              <w:top w:w="28" w:type="dxa"/>
            </w:tcMar>
          </w:tcPr>
          <w:p w14:paraId="2432764D" w14:textId="77777777" w:rsidR="00F407BC" w:rsidRPr="008F77B7" w:rsidRDefault="00F407BC" w:rsidP="00393BE9">
            <w:pPr>
              <w:pStyle w:val="ARTablebodynospacerightalign"/>
            </w:pPr>
            <w:r w:rsidRPr="008F77B7">
              <w:t>14</w:t>
            </w:r>
          </w:p>
        </w:tc>
        <w:tc>
          <w:tcPr>
            <w:tcW w:w="887" w:type="dxa"/>
            <w:tcBorders>
              <w:top w:val="single" w:sz="4" w:space="0" w:color="53565A"/>
              <w:right w:val="single" w:sz="4" w:space="0" w:color="53565A"/>
            </w:tcBorders>
            <w:shd w:val="clear" w:color="auto" w:fill="EBEBEB" w:themeFill="accent5"/>
            <w:tcMar>
              <w:top w:w="28" w:type="dxa"/>
            </w:tcMar>
          </w:tcPr>
          <w:p w14:paraId="3EF13CB8" w14:textId="77777777" w:rsidR="00F407BC" w:rsidRPr="008F77B7" w:rsidRDefault="00F407BC" w:rsidP="00393BE9">
            <w:pPr>
              <w:pStyle w:val="ARTablebodynospacerightalign"/>
            </w:pPr>
            <w:r w:rsidRPr="008F77B7">
              <w:t>32.3</w:t>
            </w:r>
          </w:p>
        </w:tc>
        <w:tc>
          <w:tcPr>
            <w:tcW w:w="1098" w:type="dxa"/>
            <w:tcBorders>
              <w:left w:val="single" w:sz="4" w:space="0" w:color="53565A"/>
            </w:tcBorders>
            <w:shd w:val="clear" w:color="auto" w:fill="EBEBEB" w:themeFill="accent5"/>
            <w:tcMar>
              <w:top w:w="28" w:type="dxa"/>
            </w:tcMar>
          </w:tcPr>
          <w:p w14:paraId="47B32307" w14:textId="77777777" w:rsidR="00F407BC" w:rsidRPr="008F77B7" w:rsidRDefault="00F407BC" w:rsidP="00393BE9">
            <w:pPr>
              <w:pStyle w:val="ARTablebodynospacerightalign"/>
            </w:pPr>
            <w:r w:rsidRPr="008F77B7">
              <w:t>8</w:t>
            </w:r>
          </w:p>
        </w:tc>
        <w:tc>
          <w:tcPr>
            <w:tcW w:w="811" w:type="dxa"/>
            <w:tcBorders>
              <w:top w:val="single" w:sz="4" w:space="0" w:color="53565A"/>
              <w:right w:val="single" w:sz="4" w:space="0" w:color="53565A"/>
            </w:tcBorders>
            <w:shd w:val="clear" w:color="auto" w:fill="EBEBEB" w:themeFill="accent5"/>
            <w:tcMar>
              <w:top w:w="28" w:type="dxa"/>
            </w:tcMar>
          </w:tcPr>
          <w:p w14:paraId="3E53A89F" w14:textId="77777777" w:rsidR="00F407BC" w:rsidRPr="008F77B7" w:rsidRDefault="00F407BC" w:rsidP="00393BE9">
            <w:pPr>
              <w:pStyle w:val="ARTablebodynospacerightalign"/>
            </w:pPr>
            <w:r w:rsidRPr="008F77B7">
              <w:t>5.8</w:t>
            </w:r>
          </w:p>
        </w:tc>
        <w:tc>
          <w:tcPr>
            <w:tcW w:w="1032" w:type="dxa"/>
            <w:tcBorders>
              <w:left w:val="single" w:sz="4" w:space="0" w:color="53565A"/>
            </w:tcBorders>
            <w:tcMar>
              <w:top w:w="28" w:type="dxa"/>
            </w:tcMar>
          </w:tcPr>
          <w:p w14:paraId="2A78B6E0" w14:textId="77777777" w:rsidR="00F407BC" w:rsidRPr="008F77B7" w:rsidRDefault="00F407BC" w:rsidP="00393BE9">
            <w:pPr>
              <w:pStyle w:val="ARTablebodynospacerightalign"/>
            </w:pPr>
            <w:r w:rsidRPr="008F77B7">
              <w:t>44</w:t>
            </w:r>
          </w:p>
        </w:tc>
        <w:tc>
          <w:tcPr>
            <w:tcW w:w="877" w:type="dxa"/>
            <w:tcBorders>
              <w:top w:val="single" w:sz="4" w:space="0" w:color="53565A"/>
              <w:right w:val="single" w:sz="4" w:space="0" w:color="53565A"/>
            </w:tcBorders>
            <w:tcMar>
              <w:top w:w="28" w:type="dxa"/>
            </w:tcMar>
          </w:tcPr>
          <w:p w14:paraId="740C846A" w14:textId="77777777" w:rsidR="00F407BC" w:rsidRPr="008F77B7" w:rsidRDefault="00F407BC" w:rsidP="00393BE9">
            <w:pPr>
              <w:pStyle w:val="ARTablebodynospacerightalign"/>
            </w:pPr>
            <w:r w:rsidRPr="008F77B7">
              <w:t>37.6</w:t>
            </w:r>
          </w:p>
        </w:tc>
        <w:tc>
          <w:tcPr>
            <w:tcW w:w="1107" w:type="dxa"/>
            <w:tcBorders>
              <w:left w:val="single" w:sz="4" w:space="0" w:color="53565A"/>
            </w:tcBorders>
            <w:tcMar>
              <w:top w:w="28" w:type="dxa"/>
            </w:tcMar>
          </w:tcPr>
          <w:p w14:paraId="1F40DCEE" w14:textId="77777777" w:rsidR="00F407BC" w:rsidRPr="008F77B7" w:rsidRDefault="00F407BC" w:rsidP="00393BE9">
            <w:pPr>
              <w:pStyle w:val="ARTablebodynospacerightalign"/>
            </w:pPr>
            <w:r w:rsidRPr="008F77B7">
              <w:t>19</w:t>
            </w:r>
          </w:p>
        </w:tc>
        <w:tc>
          <w:tcPr>
            <w:tcW w:w="992" w:type="dxa"/>
            <w:tcMar>
              <w:top w:w="28" w:type="dxa"/>
            </w:tcMar>
          </w:tcPr>
          <w:p w14:paraId="16686B35" w14:textId="77777777" w:rsidR="00F407BC" w:rsidRPr="008F77B7" w:rsidRDefault="00F407BC" w:rsidP="00393BE9">
            <w:pPr>
              <w:pStyle w:val="ARTablebodynospacerightalign"/>
            </w:pPr>
            <w:r w:rsidRPr="008F77B7">
              <w:t>16</w:t>
            </w:r>
          </w:p>
        </w:tc>
        <w:tc>
          <w:tcPr>
            <w:tcW w:w="765" w:type="dxa"/>
            <w:tcBorders>
              <w:top w:val="single" w:sz="4" w:space="0" w:color="53565A"/>
              <w:right w:val="single" w:sz="4" w:space="0" w:color="53565A"/>
            </w:tcBorders>
            <w:tcMar>
              <w:top w:w="28" w:type="dxa"/>
            </w:tcMar>
          </w:tcPr>
          <w:p w14:paraId="3EE59470" w14:textId="77777777" w:rsidR="00F407BC" w:rsidRPr="008F77B7" w:rsidRDefault="00F407BC" w:rsidP="00393BE9">
            <w:pPr>
              <w:pStyle w:val="ARTablebodynospacerightalign"/>
            </w:pPr>
            <w:r w:rsidRPr="008F77B7">
              <w:t>31.0</w:t>
            </w:r>
          </w:p>
        </w:tc>
        <w:tc>
          <w:tcPr>
            <w:tcW w:w="1078" w:type="dxa"/>
            <w:tcBorders>
              <w:left w:val="single" w:sz="4" w:space="0" w:color="53565A"/>
            </w:tcBorders>
            <w:tcMar>
              <w:top w:w="28" w:type="dxa"/>
            </w:tcMar>
          </w:tcPr>
          <w:p w14:paraId="087C71C5" w14:textId="77777777" w:rsidR="00F407BC" w:rsidRPr="008F77B7" w:rsidRDefault="00F407BC" w:rsidP="00393BE9">
            <w:pPr>
              <w:pStyle w:val="ARTablebodynospacerightalign"/>
            </w:pPr>
            <w:r w:rsidRPr="008F77B7">
              <w:t>9</w:t>
            </w:r>
          </w:p>
        </w:tc>
        <w:tc>
          <w:tcPr>
            <w:tcW w:w="831" w:type="dxa"/>
            <w:tcMar>
              <w:top w:w="28" w:type="dxa"/>
            </w:tcMar>
          </w:tcPr>
          <w:p w14:paraId="29254751" w14:textId="77777777" w:rsidR="00F407BC" w:rsidRPr="008F77B7" w:rsidRDefault="00F407BC" w:rsidP="00393BE9">
            <w:pPr>
              <w:pStyle w:val="ARTablebodynospacerightalign"/>
            </w:pPr>
            <w:r w:rsidRPr="008F77B7">
              <w:t>6.6</w:t>
            </w:r>
          </w:p>
        </w:tc>
      </w:tr>
      <w:tr w:rsidR="00AA46DA" w:rsidRPr="008F77B7" w14:paraId="650045D0" w14:textId="77777777" w:rsidTr="00462730">
        <w:tc>
          <w:tcPr>
            <w:tcW w:w="1271" w:type="dxa"/>
            <w:tcMar>
              <w:top w:w="28" w:type="dxa"/>
            </w:tcMar>
          </w:tcPr>
          <w:p w14:paraId="39C28543" w14:textId="77777777" w:rsidR="00F407BC" w:rsidRPr="008F77B7" w:rsidRDefault="00F407BC" w:rsidP="00393BE9">
            <w:pPr>
              <w:pStyle w:val="ARTablebodynospace"/>
            </w:pPr>
            <w:r w:rsidRPr="008F77B7">
              <w:t>Self-described</w:t>
            </w:r>
          </w:p>
        </w:tc>
        <w:tc>
          <w:tcPr>
            <w:tcW w:w="992" w:type="dxa"/>
            <w:shd w:val="clear" w:color="auto" w:fill="EBEBEB" w:themeFill="accent5"/>
            <w:tcMar>
              <w:top w:w="28" w:type="dxa"/>
            </w:tcMar>
          </w:tcPr>
          <w:p w14:paraId="767F3806" w14:textId="77777777" w:rsidR="00F407BC" w:rsidRPr="008F77B7" w:rsidRDefault="00F407BC" w:rsidP="00393BE9">
            <w:pPr>
              <w:pStyle w:val="ARTablebodynospacerightalign"/>
            </w:pPr>
            <w:r w:rsidRPr="008F77B7">
              <w:t>1</w:t>
            </w:r>
          </w:p>
        </w:tc>
        <w:tc>
          <w:tcPr>
            <w:tcW w:w="859" w:type="dxa"/>
            <w:tcBorders>
              <w:top w:val="single" w:sz="4" w:space="0" w:color="53565A"/>
              <w:right w:val="single" w:sz="4" w:space="0" w:color="53565A"/>
            </w:tcBorders>
            <w:shd w:val="clear" w:color="auto" w:fill="EBEBEB" w:themeFill="accent5"/>
            <w:tcMar>
              <w:top w:w="28" w:type="dxa"/>
            </w:tcMar>
          </w:tcPr>
          <w:p w14:paraId="09953279" w14:textId="77777777" w:rsidR="00F407BC" w:rsidRPr="008F77B7" w:rsidRDefault="00F407BC" w:rsidP="00393BE9">
            <w:pPr>
              <w:pStyle w:val="ARTablebodynospacerightalign"/>
            </w:pPr>
            <w:r w:rsidRPr="008F77B7">
              <w:t>1.0</w:t>
            </w:r>
          </w:p>
        </w:tc>
        <w:tc>
          <w:tcPr>
            <w:tcW w:w="988" w:type="dxa"/>
            <w:tcBorders>
              <w:left w:val="single" w:sz="4" w:space="0" w:color="53565A"/>
            </w:tcBorders>
            <w:shd w:val="clear" w:color="auto" w:fill="EBEBEB" w:themeFill="accent5"/>
            <w:tcMar>
              <w:top w:w="28" w:type="dxa"/>
            </w:tcMar>
          </w:tcPr>
          <w:p w14:paraId="3BBDFBD6" w14:textId="77777777" w:rsidR="00F407BC" w:rsidRPr="008F77B7" w:rsidRDefault="00F407BC" w:rsidP="00393BE9">
            <w:pPr>
              <w:pStyle w:val="ARTablebodynospacerightalign"/>
            </w:pPr>
            <w:r w:rsidRPr="008F77B7">
              <w:t>1.0</w:t>
            </w:r>
          </w:p>
        </w:tc>
        <w:tc>
          <w:tcPr>
            <w:tcW w:w="988" w:type="dxa"/>
            <w:shd w:val="clear" w:color="auto" w:fill="EBEBEB" w:themeFill="accent5"/>
            <w:tcMar>
              <w:top w:w="28" w:type="dxa"/>
            </w:tcMar>
          </w:tcPr>
          <w:p w14:paraId="02731D35" w14:textId="77777777" w:rsidR="00F407BC" w:rsidRPr="008F77B7" w:rsidRDefault="00F407BC" w:rsidP="00393BE9">
            <w:pPr>
              <w:pStyle w:val="ARTablebodynospacerightalign"/>
            </w:pPr>
            <w:r w:rsidRPr="008F77B7">
              <w:t>0</w:t>
            </w:r>
          </w:p>
        </w:tc>
        <w:tc>
          <w:tcPr>
            <w:tcW w:w="887" w:type="dxa"/>
            <w:tcBorders>
              <w:top w:val="single" w:sz="4" w:space="0" w:color="53565A"/>
              <w:right w:val="single" w:sz="4" w:space="0" w:color="53565A"/>
            </w:tcBorders>
            <w:shd w:val="clear" w:color="auto" w:fill="EBEBEB" w:themeFill="accent5"/>
            <w:tcMar>
              <w:top w:w="28" w:type="dxa"/>
            </w:tcMar>
          </w:tcPr>
          <w:p w14:paraId="15343347" w14:textId="77777777" w:rsidR="00F407BC" w:rsidRPr="008F77B7" w:rsidRDefault="00F407BC" w:rsidP="00393BE9">
            <w:pPr>
              <w:pStyle w:val="ARTablebodynospacerightalign"/>
            </w:pPr>
            <w:r w:rsidRPr="008F77B7">
              <w:t>1.0</w:t>
            </w:r>
          </w:p>
        </w:tc>
        <w:tc>
          <w:tcPr>
            <w:tcW w:w="1098" w:type="dxa"/>
            <w:tcBorders>
              <w:left w:val="single" w:sz="4" w:space="0" w:color="53565A"/>
            </w:tcBorders>
            <w:shd w:val="clear" w:color="auto" w:fill="EBEBEB" w:themeFill="accent5"/>
            <w:tcMar>
              <w:top w:w="28" w:type="dxa"/>
            </w:tcMar>
          </w:tcPr>
          <w:p w14:paraId="0E9FE70A"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276F369D" w14:textId="77777777" w:rsidR="00F407BC" w:rsidRPr="008F77B7" w:rsidRDefault="00F407BC" w:rsidP="00393BE9">
            <w:pPr>
              <w:pStyle w:val="ARTablebodynospacerightalign"/>
            </w:pPr>
            <w:r w:rsidRPr="008F77B7">
              <w:t>0.0</w:t>
            </w:r>
          </w:p>
        </w:tc>
        <w:tc>
          <w:tcPr>
            <w:tcW w:w="1032" w:type="dxa"/>
            <w:tcBorders>
              <w:left w:val="single" w:sz="4" w:space="0" w:color="53565A"/>
            </w:tcBorders>
            <w:tcMar>
              <w:top w:w="28" w:type="dxa"/>
            </w:tcMar>
          </w:tcPr>
          <w:p w14:paraId="708EDF8D" w14:textId="77777777" w:rsidR="00F407BC" w:rsidRPr="008F77B7" w:rsidRDefault="00F407BC" w:rsidP="00393BE9">
            <w:pPr>
              <w:pStyle w:val="ARTablebodynospacerightalign"/>
            </w:pPr>
            <w:r w:rsidRPr="008F77B7">
              <w:t>1</w:t>
            </w:r>
          </w:p>
        </w:tc>
        <w:tc>
          <w:tcPr>
            <w:tcW w:w="877" w:type="dxa"/>
            <w:tcBorders>
              <w:top w:val="single" w:sz="4" w:space="0" w:color="53565A"/>
              <w:right w:val="single" w:sz="4" w:space="0" w:color="53565A"/>
            </w:tcBorders>
            <w:tcMar>
              <w:top w:w="28" w:type="dxa"/>
            </w:tcMar>
          </w:tcPr>
          <w:p w14:paraId="34231F1B" w14:textId="77777777" w:rsidR="00F407BC" w:rsidRPr="008F77B7" w:rsidRDefault="00F407BC" w:rsidP="00393BE9">
            <w:pPr>
              <w:pStyle w:val="ARTablebodynospacerightalign"/>
            </w:pPr>
            <w:r w:rsidRPr="008F77B7">
              <w:t>1.0</w:t>
            </w:r>
          </w:p>
        </w:tc>
        <w:tc>
          <w:tcPr>
            <w:tcW w:w="1107" w:type="dxa"/>
            <w:tcBorders>
              <w:left w:val="single" w:sz="4" w:space="0" w:color="53565A"/>
            </w:tcBorders>
            <w:tcMar>
              <w:top w:w="28" w:type="dxa"/>
            </w:tcMar>
          </w:tcPr>
          <w:p w14:paraId="426D2474" w14:textId="77777777" w:rsidR="00F407BC" w:rsidRPr="008F77B7" w:rsidRDefault="00F407BC" w:rsidP="00393BE9">
            <w:pPr>
              <w:pStyle w:val="ARTablebodynospacerightalign"/>
            </w:pPr>
            <w:r w:rsidRPr="008F77B7">
              <w:t>1</w:t>
            </w:r>
          </w:p>
        </w:tc>
        <w:tc>
          <w:tcPr>
            <w:tcW w:w="992" w:type="dxa"/>
            <w:tcMar>
              <w:top w:w="28" w:type="dxa"/>
            </w:tcMar>
          </w:tcPr>
          <w:p w14:paraId="701C4137" w14:textId="77777777" w:rsidR="00F407BC" w:rsidRPr="008F77B7" w:rsidRDefault="00F407BC" w:rsidP="00393BE9">
            <w:pPr>
              <w:pStyle w:val="ARTablebodynospacerightalign"/>
            </w:pPr>
            <w:r w:rsidRPr="008F77B7">
              <w:t>0</w:t>
            </w:r>
          </w:p>
        </w:tc>
        <w:tc>
          <w:tcPr>
            <w:tcW w:w="765" w:type="dxa"/>
            <w:tcBorders>
              <w:top w:val="single" w:sz="4" w:space="0" w:color="53565A"/>
              <w:right w:val="single" w:sz="4" w:space="0" w:color="53565A"/>
            </w:tcBorders>
            <w:tcMar>
              <w:top w:w="28" w:type="dxa"/>
            </w:tcMar>
          </w:tcPr>
          <w:p w14:paraId="06FEDB56" w14:textId="77777777" w:rsidR="00F407BC" w:rsidRPr="008F77B7" w:rsidRDefault="00F407BC" w:rsidP="00393BE9">
            <w:pPr>
              <w:pStyle w:val="ARTablebodynospacerightalign"/>
            </w:pPr>
            <w:r w:rsidRPr="008F77B7">
              <w:t>1.0</w:t>
            </w:r>
          </w:p>
        </w:tc>
        <w:tc>
          <w:tcPr>
            <w:tcW w:w="1078" w:type="dxa"/>
            <w:tcBorders>
              <w:left w:val="single" w:sz="4" w:space="0" w:color="53565A"/>
            </w:tcBorders>
            <w:tcMar>
              <w:top w:w="28" w:type="dxa"/>
            </w:tcMar>
          </w:tcPr>
          <w:p w14:paraId="7A312B8F" w14:textId="77777777" w:rsidR="00F407BC" w:rsidRPr="008F77B7" w:rsidRDefault="00F407BC" w:rsidP="00393BE9">
            <w:pPr>
              <w:pStyle w:val="ARTablebodynospacerightalign"/>
            </w:pPr>
            <w:r w:rsidRPr="008F77B7">
              <w:t>0</w:t>
            </w:r>
          </w:p>
        </w:tc>
        <w:tc>
          <w:tcPr>
            <w:tcW w:w="831" w:type="dxa"/>
            <w:tcMar>
              <w:top w:w="28" w:type="dxa"/>
            </w:tcMar>
          </w:tcPr>
          <w:p w14:paraId="4B610B6E" w14:textId="77777777" w:rsidR="00F407BC" w:rsidRPr="008F77B7" w:rsidRDefault="00F407BC" w:rsidP="00393BE9">
            <w:pPr>
              <w:pStyle w:val="ARTablebodynospacerightalign"/>
            </w:pPr>
            <w:r w:rsidRPr="008F77B7">
              <w:t>0.0</w:t>
            </w:r>
          </w:p>
        </w:tc>
      </w:tr>
      <w:tr w:rsidR="002B5F2F" w:rsidRPr="008F77B7" w14:paraId="26F25D55" w14:textId="77777777" w:rsidTr="00AB3E77">
        <w:tc>
          <w:tcPr>
            <w:tcW w:w="1271" w:type="dxa"/>
            <w:shd w:val="clear" w:color="auto" w:fill="auto"/>
            <w:tcMar>
              <w:top w:w="28" w:type="dxa"/>
            </w:tcMar>
          </w:tcPr>
          <w:p w14:paraId="38B54EAA" w14:textId="69A3E1E9" w:rsidR="00E6487A" w:rsidRPr="00E6487A" w:rsidRDefault="00E6487A" w:rsidP="00E6487A">
            <w:pPr>
              <w:pStyle w:val="ARTableRowsubheadgreynospace"/>
            </w:pPr>
            <w:r w:rsidRPr="00E6487A">
              <w:t>Age</w:t>
            </w:r>
          </w:p>
        </w:tc>
        <w:tc>
          <w:tcPr>
            <w:tcW w:w="992" w:type="dxa"/>
            <w:shd w:val="clear" w:color="auto" w:fill="FFFFFF" w:themeFill="background1"/>
            <w:tcMar>
              <w:top w:w="28" w:type="dxa"/>
            </w:tcMar>
          </w:tcPr>
          <w:p w14:paraId="1E97A51A" w14:textId="4F1EA260" w:rsidR="00E6487A" w:rsidRPr="00E6487A" w:rsidRDefault="00E6487A" w:rsidP="00E6487A">
            <w:pPr>
              <w:pStyle w:val="Tablerowsubheadinggreyinvisible"/>
            </w:pPr>
            <w:r w:rsidRPr="00E6487A">
              <w:t>Age</w:t>
            </w:r>
          </w:p>
        </w:tc>
        <w:tc>
          <w:tcPr>
            <w:tcW w:w="859" w:type="dxa"/>
            <w:tcBorders>
              <w:top w:val="dotted" w:sz="6" w:space="0" w:color="53565A"/>
              <w:right w:val="single" w:sz="4" w:space="0" w:color="53565A"/>
            </w:tcBorders>
            <w:shd w:val="clear" w:color="auto" w:fill="FFFFFF" w:themeFill="background1"/>
            <w:tcMar>
              <w:top w:w="28" w:type="dxa"/>
            </w:tcMar>
          </w:tcPr>
          <w:p w14:paraId="3AA5AC04" w14:textId="65482AF1" w:rsidR="00E6487A" w:rsidRPr="00E6487A" w:rsidRDefault="00E6487A" w:rsidP="00E6487A">
            <w:pPr>
              <w:pStyle w:val="Tablerowsubheadinggreyinvisible"/>
            </w:pPr>
            <w:r w:rsidRPr="00E6487A">
              <w:t>Age</w:t>
            </w:r>
          </w:p>
        </w:tc>
        <w:tc>
          <w:tcPr>
            <w:tcW w:w="988" w:type="dxa"/>
            <w:tcBorders>
              <w:left w:val="single" w:sz="4" w:space="0" w:color="53565A"/>
            </w:tcBorders>
            <w:shd w:val="clear" w:color="auto" w:fill="FFFFFF" w:themeFill="background1"/>
            <w:tcMar>
              <w:top w:w="28" w:type="dxa"/>
            </w:tcMar>
          </w:tcPr>
          <w:p w14:paraId="00C4D991" w14:textId="1CA4593D" w:rsidR="00E6487A" w:rsidRPr="00E6487A" w:rsidRDefault="00E6487A" w:rsidP="00E6487A">
            <w:pPr>
              <w:pStyle w:val="Tablerowsubheadinggreyinvisible"/>
            </w:pPr>
            <w:r w:rsidRPr="00E6487A">
              <w:t>Age</w:t>
            </w:r>
          </w:p>
        </w:tc>
        <w:tc>
          <w:tcPr>
            <w:tcW w:w="988" w:type="dxa"/>
            <w:shd w:val="clear" w:color="auto" w:fill="FFFFFF" w:themeFill="background1"/>
            <w:tcMar>
              <w:top w:w="28" w:type="dxa"/>
            </w:tcMar>
          </w:tcPr>
          <w:p w14:paraId="1ADB476D" w14:textId="68002C09" w:rsidR="00E6487A" w:rsidRPr="00E6487A" w:rsidRDefault="00E6487A" w:rsidP="00E6487A">
            <w:pPr>
              <w:pStyle w:val="Tablerowsubheadinggreyinvisible"/>
            </w:pPr>
            <w:r w:rsidRPr="00E6487A">
              <w:t>Age</w:t>
            </w:r>
          </w:p>
        </w:tc>
        <w:tc>
          <w:tcPr>
            <w:tcW w:w="887" w:type="dxa"/>
            <w:tcBorders>
              <w:top w:val="dotted" w:sz="6" w:space="0" w:color="53565A"/>
              <w:right w:val="single" w:sz="4" w:space="0" w:color="53565A"/>
            </w:tcBorders>
            <w:shd w:val="clear" w:color="auto" w:fill="FFFFFF" w:themeFill="background1"/>
            <w:tcMar>
              <w:top w:w="28" w:type="dxa"/>
            </w:tcMar>
          </w:tcPr>
          <w:p w14:paraId="694FD978" w14:textId="69A63BEB" w:rsidR="00E6487A" w:rsidRPr="00E6487A" w:rsidRDefault="00E6487A" w:rsidP="00E6487A">
            <w:pPr>
              <w:pStyle w:val="Tablerowsubheadinggreyinvisible"/>
            </w:pPr>
            <w:r w:rsidRPr="00E6487A">
              <w:t>Age</w:t>
            </w:r>
          </w:p>
        </w:tc>
        <w:tc>
          <w:tcPr>
            <w:tcW w:w="1098" w:type="dxa"/>
            <w:tcBorders>
              <w:left w:val="single" w:sz="4" w:space="0" w:color="53565A"/>
            </w:tcBorders>
            <w:shd w:val="clear" w:color="auto" w:fill="FFFFFF" w:themeFill="background1"/>
            <w:tcMar>
              <w:top w:w="28" w:type="dxa"/>
            </w:tcMar>
          </w:tcPr>
          <w:p w14:paraId="3756B0C4" w14:textId="2955A0BB" w:rsidR="00E6487A" w:rsidRPr="00E6487A" w:rsidRDefault="00E6487A" w:rsidP="00E6487A">
            <w:pPr>
              <w:pStyle w:val="Tablerowsubheadinggreyinvisible"/>
            </w:pPr>
            <w:r w:rsidRPr="00E6487A">
              <w:t>Age</w:t>
            </w:r>
          </w:p>
        </w:tc>
        <w:tc>
          <w:tcPr>
            <w:tcW w:w="811" w:type="dxa"/>
            <w:tcBorders>
              <w:top w:val="dotted" w:sz="6" w:space="0" w:color="53565A"/>
              <w:right w:val="single" w:sz="4" w:space="0" w:color="53565A"/>
            </w:tcBorders>
            <w:shd w:val="clear" w:color="auto" w:fill="FFFFFF" w:themeFill="background1"/>
            <w:tcMar>
              <w:top w:w="28" w:type="dxa"/>
            </w:tcMar>
          </w:tcPr>
          <w:p w14:paraId="13C81B09" w14:textId="5503F129" w:rsidR="00E6487A" w:rsidRPr="00E6487A" w:rsidRDefault="00E6487A" w:rsidP="00E6487A">
            <w:pPr>
              <w:pStyle w:val="Tablerowsubheadinggreyinvisible"/>
            </w:pPr>
            <w:r w:rsidRPr="00E6487A">
              <w:t>Age</w:t>
            </w:r>
          </w:p>
        </w:tc>
        <w:tc>
          <w:tcPr>
            <w:tcW w:w="1032" w:type="dxa"/>
            <w:tcBorders>
              <w:left w:val="single" w:sz="4" w:space="0" w:color="53565A"/>
            </w:tcBorders>
            <w:shd w:val="clear" w:color="auto" w:fill="auto"/>
            <w:tcMar>
              <w:top w:w="28" w:type="dxa"/>
            </w:tcMar>
          </w:tcPr>
          <w:p w14:paraId="7EC1D4D9" w14:textId="134799D3" w:rsidR="00E6487A" w:rsidRPr="00E6487A" w:rsidRDefault="00E6487A" w:rsidP="00E6487A">
            <w:pPr>
              <w:pStyle w:val="Tablerowsubheadinggreyinvisible"/>
            </w:pPr>
            <w:r w:rsidRPr="00E6487A">
              <w:t>Age</w:t>
            </w:r>
          </w:p>
        </w:tc>
        <w:tc>
          <w:tcPr>
            <w:tcW w:w="877" w:type="dxa"/>
            <w:tcBorders>
              <w:top w:val="dotted" w:sz="6" w:space="0" w:color="53565A"/>
              <w:right w:val="single" w:sz="4" w:space="0" w:color="53565A"/>
            </w:tcBorders>
            <w:shd w:val="clear" w:color="auto" w:fill="auto"/>
            <w:tcMar>
              <w:top w:w="28" w:type="dxa"/>
            </w:tcMar>
          </w:tcPr>
          <w:p w14:paraId="6D0F8BF4" w14:textId="3CE4E4A8" w:rsidR="00E6487A" w:rsidRPr="00E6487A" w:rsidRDefault="00E6487A" w:rsidP="00E6487A">
            <w:pPr>
              <w:pStyle w:val="Tablerowsubheadinggreyinvisible"/>
            </w:pPr>
            <w:r w:rsidRPr="00E6487A">
              <w:t>Age</w:t>
            </w:r>
          </w:p>
        </w:tc>
        <w:tc>
          <w:tcPr>
            <w:tcW w:w="1107" w:type="dxa"/>
            <w:tcBorders>
              <w:left w:val="single" w:sz="4" w:space="0" w:color="53565A"/>
            </w:tcBorders>
            <w:shd w:val="clear" w:color="auto" w:fill="auto"/>
            <w:tcMar>
              <w:top w:w="28" w:type="dxa"/>
            </w:tcMar>
          </w:tcPr>
          <w:p w14:paraId="08790B0D" w14:textId="3424D2EE" w:rsidR="00E6487A" w:rsidRPr="00E6487A" w:rsidRDefault="00E6487A" w:rsidP="00E6487A">
            <w:pPr>
              <w:pStyle w:val="Tablerowsubheadinggreyinvisible"/>
            </w:pPr>
            <w:r w:rsidRPr="00E6487A">
              <w:t>Age</w:t>
            </w:r>
          </w:p>
        </w:tc>
        <w:tc>
          <w:tcPr>
            <w:tcW w:w="992" w:type="dxa"/>
            <w:shd w:val="clear" w:color="auto" w:fill="auto"/>
            <w:tcMar>
              <w:top w:w="28" w:type="dxa"/>
            </w:tcMar>
          </w:tcPr>
          <w:p w14:paraId="26A9AB7F" w14:textId="03BCBC65" w:rsidR="00E6487A" w:rsidRPr="00E6487A" w:rsidRDefault="00E6487A" w:rsidP="00E6487A">
            <w:pPr>
              <w:pStyle w:val="Tablerowsubheadinggreyinvisible"/>
            </w:pPr>
            <w:r w:rsidRPr="00E6487A">
              <w:t>Age</w:t>
            </w:r>
          </w:p>
        </w:tc>
        <w:tc>
          <w:tcPr>
            <w:tcW w:w="765" w:type="dxa"/>
            <w:tcBorders>
              <w:top w:val="dotted" w:sz="6" w:space="0" w:color="53565A"/>
              <w:right w:val="single" w:sz="4" w:space="0" w:color="53565A"/>
            </w:tcBorders>
            <w:shd w:val="clear" w:color="auto" w:fill="auto"/>
            <w:tcMar>
              <w:top w:w="28" w:type="dxa"/>
            </w:tcMar>
          </w:tcPr>
          <w:p w14:paraId="5624DC56" w14:textId="7A94308D" w:rsidR="00E6487A" w:rsidRPr="00E6487A" w:rsidRDefault="00E6487A" w:rsidP="00E6487A">
            <w:pPr>
              <w:pStyle w:val="Tablerowsubheadinggreyinvisible"/>
            </w:pPr>
            <w:r w:rsidRPr="00E6487A">
              <w:t>Age</w:t>
            </w:r>
          </w:p>
        </w:tc>
        <w:tc>
          <w:tcPr>
            <w:tcW w:w="1078" w:type="dxa"/>
            <w:tcBorders>
              <w:left w:val="single" w:sz="4" w:space="0" w:color="53565A"/>
            </w:tcBorders>
            <w:shd w:val="clear" w:color="auto" w:fill="auto"/>
            <w:tcMar>
              <w:top w:w="28" w:type="dxa"/>
            </w:tcMar>
          </w:tcPr>
          <w:p w14:paraId="5F25A7BB" w14:textId="22178477" w:rsidR="00E6487A" w:rsidRPr="00E6487A" w:rsidRDefault="00E6487A" w:rsidP="00E6487A">
            <w:pPr>
              <w:pStyle w:val="Tablerowsubheadinggreyinvisible"/>
            </w:pPr>
            <w:r w:rsidRPr="00E6487A">
              <w:t>Age</w:t>
            </w:r>
          </w:p>
        </w:tc>
        <w:tc>
          <w:tcPr>
            <w:tcW w:w="831" w:type="dxa"/>
            <w:shd w:val="clear" w:color="auto" w:fill="auto"/>
            <w:tcMar>
              <w:top w:w="28" w:type="dxa"/>
            </w:tcMar>
          </w:tcPr>
          <w:p w14:paraId="42A09EA1" w14:textId="7B418ACA" w:rsidR="00E6487A" w:rsidRPr="00E6487A" w:rsidRDefault="00E6487A" w:rsidP="00E6487A">
            <w:pPr>
              <w:pStyle w:val="Tablerowsubheadinggreyinvisible"/>
            </w:pPr>
            <w:r w:rsidRPr="00E6487A">
              <w:t>Age</w:t>
            </w:r>
          </w:p>
        </w:tc>
      </w:tr>
      <w:tr w:rsidR="002B5F2F" w:rsidRPr="008F77B7" w14:paraId="72D8A6C9" w14:textId="77777777" w:rsidTr="00AB3E77">
        <w:tc>
          <w:tcPr>
            <w:tcW w:w="1271" w:type="dxa"/>
            <w:shd w:val="clear" w:color="auto" w:fill="auto"/>
            <w:tcMar>
              <w:top w:w="28" w:type="dxa"/>
            </w:tcMar>
            <w:hideMark/>
          </w:tcPr>
          <w:p w14:paraId="3D62C91E" w14:textId="77777777" w:rsidR="00F407BC" w:rsidRPr="008F77B7" w:rsidRDefault="00F407BC" w:rsidP="00393BE9">
            <w:pPr>
              <w:pStyle w:val="ARTablebodynospace"/>
              <w:rPr>
                <w:rFonts w:cstheme="minorBidi"/>
              </w:rPr>
            </w:pPr>
            <w:r w:rsidRPr="008F77B7">
              <w:t>15–24</w:t>
            </w:r>
          </w:p>
        </w:tc>
        <w:tc>
          <w:tcPr>
            <w:tcW w:w="992" w:type="dxa"/>
            <w:shd w:val="clear" w:color="auto" w:fill="EBEBEB" w:themeFill="accent5"/>
            <w:tcMar>
              <w:top w:w="28" w:type="dxa"/>
            </w:tcMar>
          </w:tcPr>
          <w:p w14:paraId="11CA4D55" w14:textId="77777777" w:rsidR="00F407BC" w:rsidRPr="008F77B7" w:rsidRDefault="00F407BC" w:rsidP="00393BE9">
            <w:pPr>
              <w:pStyle w:val="ARTablebodynospacerightalign"/>
            </w:pPr>
            <w:r w:rsidRPr="008F77B7">
              <w:t>2</w:t>
            </w:r>
          </w:p>
        </w:tc>
        <w:tc>
          <w:tcPr>
            <w:tcW w:w="859" w:type="dxa"/>
            <w:tcBorders>
              <w:top w:val="dotted" w:sz="6" w:space="0" w:color="53565A"/>
              <w:right w:val="single" w:sz="4" w:space="0" w:color="53565A"/>
            </w:tcBorders>
            <w:shd w:val="clear" w:color="auto" w:fill="EBEBEB" w:themeFill="accent5"/>
            <w:tcMar>
              <w:top w:w="28" w:type="dxa"/>
            </w:tcMar>
          </w:tcPr>
          <w:p w14:paraId="190569A8" w14:textId="77777777" w:rsidR="00F407BC" w:rsidRPr="008F77B7" w:rsidRDefault="00F407BC" w:rsidP="00393BE9">
            <w:pPr>
              <w:pStyle w:val="ARTablebodynospacerightalign"/>
            </w:pPr>
            <w:r w:rsidRPr="008F77B7">
              <w:t>0.9</w:t>
            </w:r>
          </w:p>
        </w:tc>
        <w:tc>
          <w:tcPr>
            <w:tcW w:w="988" w:type="dxa"/>
            <w:tcBorders>
              <w:left w:val="single" w:sz="4" w:space="0" w:color="53565A"/>
            </w:tcBorders>
            <w:shd w:val="clear" w:color="auto" w:fill="EBEBEB" w:themeFill="accent5"/>
            <w:tcMar>
              <w:top w:w="28" w:type="dxa"/>
            </w:tcMar>
          </w:tcPr>
          <w:p w14:paraId="7FB31936" w14:textId="77777777" w:rsidR="00F407BC" w:rsidRPr="008F77B7" w:rsidRDefault="00F407BC" w:rsidP="00393BE9">
            <w:pPr>
              <w:pStyle w:val="ARTablebodynospacerightalign"/>
            </w:pPr>
            <w:r w:rsidRPr="008F77B7">
              <w:t>0</w:t>
            </w:r>
          </w:p>
        </w:tc>
        <w:tc>
          <w:tcPr>
            <w:tcW w:w="988" w:type="dxa"/>
            <w:shd w:val="clear" w:color="auto" w:fill="EBEBEB" w:themeFill="accent5"/>
            <w:tcMar>
              <w:top w:w="28" w:type="dxa"/>
            </w:tcMar>
          </w:tcPr>
          <w:p w14:paraId="14DB1BE3" w14:textId="77777777" w:rsidR="00F407BC" w:rsidRPr="008F77B7" w:rsidRDefault="00F407BC" w:rsidP="00393BE9">
            <w:pPr>
              <w:pStyle w:val="ARTablebodynospacerightalign"/>
            </w:pPr>
            <w:r w:rsidRPr="008F77B7">
              <w:t>0</w:t>
            </w:r>
          </w:p>
        </w:tc>
        <w:tc>
          <w:tcPr>
            <w:tcW w:w="887" w:type="dxa"/>
            <w:tcBorders>
              <w:top w:val="dotted" w:sz="6" w:space="0" w:color="53565A"/>
              <w:right w:val="single" w:sz="4" w:space="0" w:color="53565A"/>
            </w:tcBorders>
            <w:shd w:val="clear" w:color="auto" w:fill="EBEBEB" w:themeFill="accent5"/>
            <w:tcMar>
              <w:top w:w="28" w:type="dxa"/>
            </w:tcMar>
          </w:tcPr>
          <w:p w14:paraId="34C9A344" w14:textId="77777777" w:rsidR="00F407BC" w:rsidRPr="008F77B7" w:rsidRDefault="00F407BC" w:rsidP="00393BE9">
            <w:pPr>
              <w:pStyle w:val="ARTablebodynospacerightalign"/>
            </w:pPr>
            <w:r w:rsidRPr="008F77B7">
              <w:t>0.0</w:t>
            </w:r>
          </w:p>
        </w:tc>
        <w:tc>
          <w:tcPr>
            <w:tcW w:w="1098" w:type="dxa"/>
            <w:tcBorders>
              <w:left w:val="single" w:sz="4" w:space="0" w:color="53565A"/>
            </w:tcBorders>
            <w:shd w:val="clear" w:color="auto" w:fill="EBEBEB" w:themeFill="accent5"/>
            <w:tcMar>
              <w:top w:w="28" w:type="dxa"/>
            </w:tcMar>
          </w:tcPr>
          <w:p w14:paraId="36892C57" w14:textId="77777777" w:rsidR="00F407BC" w:rsidRPr="008F77B7" w:rsidRDefault="00F407BC" w:rsidP="00393BE9">
            <w:pPr>
              <w:pStyle w:val="ARTablebodynospacerightalign"/>
            </w:pPr>
            <w:r w:rsidRPr="008F77B7">
              <w:t>2</w:t>
            </w:r>
          </w:p>
        </w:tc>
        <w:tc>
          <w:tcPr>
            <w:tcW w:w="811" w:type="dxa"/>
            <w:tcBorders>
              <w:top w:val="dotted" w:sz="6" w:space="0" w:color="53565A"/>
              <w:right w:val="single" w:sz="4" w:space="0" w:color="53565A"/>
            </w:tcBorders>
            <w:shd w:val="clear" w:color="auto" w:fill="EBEBEB" w:themeFill="accent5"/>
            <w:tcMar>
              <w:top w:w="28" w:type="dxa"/>
            </w:tcMar>
          </w:tcPr>
          <w:p w14:paraId="4776C7C4" w14:textId="77777777" w:rsidR="00F407BC" w:rsidRPr="008F77B7" w:rsidRDefault="00F407BC" w:rsidP="00393BE9">
            <w:pPr>
              <w:pStyle w:val="ARTablebodynospacerightalign"/>
            </w:pPr>
            <w:r w:rsidRPr="008F77B7">
              <w:t>0.9</w:t>
            </w:r>
          </w:p>
        </w:tc>
        <w:tc>
          <w:tcPr>
            <w:tcW w:w="1032" w:type="dxa"/>
            <w:tcBorders>
              <w:left w:val="single" w:sz="4" w:space="0" w:color="53565A"/>
            </w:tcBorders>
            <w:shd w:val="clear" w:color="auto" w:fill="auto"/>
            <w:tcMar>
              <w:top w:w="28" w:type="dxa"/>
            </w:tcMar>
          </w:tcPr>
          <w:p w14:paraId="32DA92F4" w14:textId="77777777" w:rsidR="00F407BC" w:rsidRPr="008F77B7" w:rsidRDefault="00F407BC" w:rsidP="00393BE9">
            <w:pPr>
              <w:pStyle w:val="ARTablebodynospacerightalign"/>
            </w:pPr>
            <w:r w:rsidRPr="008F77B7">
              <w:t>0</w:t>
            </w:r>
          </w:p>
        </w:tc>
        <w:tc>
          <w:tcPr>
            <w:tcW w:w="877" w:type="dxa"/>
            <w:tcBorders>
              <w:top w:val="dotted" w:sz="6" w:space="0" w:color="53565A"/>
              <w:right w:val="single" w:sz="4" w:space="0" w:color="53565A"/>
            </w:tcBorders>
            <w:shd w:val="clear" w:color="auto" w:fill="auto"/>
            <w:tcMar>
              <w:top w:w="28" w:type="dxa"/>
            </w:tcMar>
          </w:tcPr>
          <w:p w14:paraId="064471F0" w14:textId="77777777" w:rsidR="00F407BC" w:rsidRPr="008F77B7" w:rsidRDefault="00F407BC" w:rsidP="00393BE9">
            <w:pPr>
              <w:pStyle w:val="ARTablebodynospacerightalign"/>
            </w:pPr>
            <w:r w:rsidRPr="008F77B7">
              <w:t>0.0</w:t>
            </w:r>
          </w:p>
        </w:tc>
        <w:tc>
          <w:tcPr>
            <w:tcW w:w="1107" w:type="dxa"/>
            <w:tcBorders>
              <w:left w:val="single" w:sz="4" w:space="0" w:color="53565A"/>
            </w:tcBorders>
            <w:shd w:val="clear" w:color="auto" w:fill="auto"/>
            <w:tcMar>
              <w:top w:w="28" w:type="dxa"/>
            </w:tcMar>
          </w:tcPr>
          <w:p w14:paraId="0AD3A8C2" w14:textId="77777777" w:rsidR="00F407BC" w:rsidRPr="008F77B7" w:rsidRDefault="00F407BC" w:rsidP="00393BE9">
            <w:pPr>
              <w:pStyle w:val="ARTablebodynospacerightalign"/>
            </w:pPr>
            <w:r w:rsidRPr="008F77B7">
              <w:t>0</w:t>
            </w:r>
          </w:p>
        </w:tc>
        <w:tc>
          <w:tcPr>
            <w:tcW w:w="992" w:type="dxa"/>
            <w:shd w:val="clear" w:color="auto" w:fill="auto"/>
            <w:tcMar>
              <w:top w:w="28" w:type="dxa"/>
            </w:tcMar>
          </w:tcPr>
          <w:p w14:paraId="74FDC02A" w14:textId="77777777" w:rsidR="00F407BC" w:rsidRPr="008F77B7" w:rsidRDefault="00F407BC" w:rsidP="00393BE9">
            <w:pPr>
              <w:pStyle w:val="ARTablebodynospacerightalign"/>
            </w:pPr>
            <w:r w:rsidRPr="008F77B7">
              <w:t>0</w:t>
            </w:r>
          </w:p>
        </w:tc>
        <w:tc>
          <w:tcPr>
            <w:tcW w:w="765" w:type="dxa"/>
            <w:tcBorders>
              <w:top w:val="dotted" w:sz="6" w:space="0" w:color="53565A"/>
              <w:right w:val="single" w:sz="4" w:space="0" w:color="53565A"/>
            </w:tcBorders>
            <w:shd w:val="clear" w:color="auto" w:fill="auto"/>
            <w:tcMar>
              <w:top w:w="28" w:type="dxa"/>
            </w:tcMar>
          </w:tcPr>
          <w:p w14:paraId="45C1F31C" w14:textId="77777777" w:rsidR="00F407BC" w:rsidRPr="008F77B7" w:rsidRDefault="00F407BC" w:rsidP="00393BE9">
            <w:pPr>
              <w:pStyle w:val="ARTablebodynospacerightalign"/>
            </w:pPr>
            <w:r w:rsidRPr="008F77B7">
              <w:t>0.0</w:t>
            </w:r>
          </w:p>
        </w:tc>
        <w:tc>
          <w:tcPr>
            <w:tcW w:w="1078" w:type="dxa"/>
            <w:tcBorders>
              <w:left w:val="single" w:sz="4" w:space="0" w:color="53565A"/>
            </w:tcBorders>
            <w:shd w:val="clear" w:color="auto" w:fill="auto"/>
            <w:tcMar>
              <w:top w:w="28" w:type="dxa"/>
            </w:tcMar>
          </w:tcPr>
          <w:p w14:paraId="3C9849B8" w14:textId="77777777" w:rsidR="00F407BC" w:rsidRPr="008F77B7" w:rsidRDefault="00F407BC" w:rsidP="00393BE9">
            <w:pPr>
              <w:pStyle w:val="ARTablebodynospacerightalign"/>
            </w:pPr>
            <w:r w:rsidRPr="008F77B7">
              <w:t>0</w:t>
            </w:r>
          </w:p>
        </w:tc>
        <w:tc>
          <w:tcPr>
            <w:tcW w:w="831" w:type="dxa"/>
            <w:shd w:val="clear" w:color="auto" w:fill="auto"/>
            <w:tcMar>
              <w:top w:w="28" w:type="dxa"/>
            </w:tcMar>
          </w:tcPr>
          <w:p w14:paraId="3950FBCC" w14:textId="77777777" w:rsidR="00F407BC" w:rsidRPr="008F77B7" w:rsidRDefault="00F407BC" w:rsidP="00393BE9">
            <w:pPr>
              <w:pStyle w:val="ARTablebodynospacerightalign"/>
            </w:pPr>
            <w:r w:rsidRPr="008F77B7">
              <w:t>0.0</w:t>
            </w:r>
          </w:p>
        </w:tc>
      </w:tr>
      <w:tr w:rsidR="002B5F2F" w:rsidRPr="008F77B7" w14:paraId="2C8F534A" w14:textId="77777777" w:rsidTr="00AB3E77">
        <w:tc>
          <w:tcPr>
            <w:tcW w:w="1271" w:type="dxa"/>
            <w:shd w:val="clear" w:color="auto" w:fill="auto"/>
            <w:tcMar>
              <w:top w:w="28" w:type="dxa"/>
            </w:tcMar>
            <w:hideMark/>
          </w:tcPr>
          <w:p w14:paraId="560DF764" w14:textId="77777777" w:rsidR="00F407BC" w:rsidRPr="008F77B7" w:rsidRDefault="00F407BC" w:rsidP="00393BE9">
            <w:pPr>
              <w:pStyle w:val="ARTablebodynospace"/>
              <w:rPr>
                <w:rFonts w:cstheme="minorBidi"/>
              </w:rPr>
            </w:pPr>
            <w:r w:rsidRPr="008F77B7">
              <w:t>25–34</w:t>
            </w:r>
          </w:p>
        </w:tc>
        <w:tc>
          <w:tcPr>
            <w:tcW w:w="992" w:type="dxa"/>
            <w:shd w:val="clear" w:color="auto" w:fill="EBEBEB" w:themeFill="accent5"/>
            <w:tcMar>
              <w:top w:w="28" w:type="dxa"/>
            </w:tcMar>
          </w:tcPr>
          <w:p w14:paraId="70D89A75" w14:textId="77777777" w:rsidR="00F407BC" w:rsidRPr="008F77B7" w:rsidRDefault="00F407BC" w:rsidP="00393BE9">
            <w:pPr>
              <w:pStyle w:val="ARTablebodynospacerightalign"/>
            </w:pPr>
            <w:r w:rsidRPr="008F77B7">
              <w:t>13</w:t>
            </w:r>
          </w:p>
        </w:tc>
        <w:tc>
          <w:tcPr>
            <w:tcW w:w="859" w:type="dxa"/>
            <w:tcBorders>
              <w:top w:val="single" w:sz="4" w:space="0" w:color="53565A"/>
              <w:right w:val="single" w:sz="4" w:space="0" w:color="53565A"/>
            </w:tcBorders>
            <w:shd w:val="clear" w:color="auto" w:fill="EBEBEB" w:themeFill="accent5"/>
            <w:tcMar>
              <w:top w:w="28" w:type="dxa"/>
            </w:tcMar>
          </w:tcPr>
          <w:p w14:paraId="40AA6042" w14:textId="77777777" w:rsidR="00F407BC" w:rsidRPr="008F77B7" w:rsidRDefault="00F407BC" w:rsidP="00393BE9">
            <w:pPr>
              <w:pStyle w:val="ARTablebodynospacerightalign"/>
            </w:pPr>
            <w:r w:rsidRPr="008F77B7">
              <w:t>11.4</w:t>
            </w:r>
          </w:p>
        </w:tc>
        <w:tc>
          <w:tcPr>
            <w:tcW w:w="988" w:type="dxa"/>
            <w:tcBorders>
              <w:left w:val="single" w:sz="4" w:space="0" w:color="53565A"/>
            </w:tcBorders>
            <w:shd w:val="clear" w:color="auto" w:fill="EBEBEB" w:themeFill="accent5"/>
            <w:tcMar>
              <w:top w:w="28" w:type="dxa"/>
            </w:tcMar>
          </w:tcPr>
          <w:p w14:paraId="633B913A" w14:textId="77777777" w:rsidR="00F407BC" w:rsidRPr="008F77B7" w:rsidRDefault="00F407BC" w:rsidP="00393BE9">
            <w:pPr>
              <w:pStyle w:val="ARTablebodynospacerightalign"/>
            </w:pPr>
            <w:r w:rsidRPr="008F77B7">
              <w:t>7</w:t>
            </w:r>
          </w:p>
        </w:tc>
        <w:tc>
          <w:tcPr>
            <w:tcW w:w="988" w:type="dxa"/>
            <w:shd w:val="clear" w:color="auto" w:fill="EBEBEB" w:themeFill="accent5"/>
            <w:tcMar>
              <w:top w:w="28" w:type="dxa"/>
            </w:tcMar>
          </w:tcPr>
          <w:p w14:paraId="7F3F4252" w14:textId="77777777" w:rsidR="00F407BC" w:rsidRPr="008F77B7" w:rsidRDefault="00F407BC" w:rsidP="00393BE9">
            <w:pPr>
              <w:pStyle w:val="ARTablebodynospacerightalign"/>
            </w:pPr>
            <w:r w:rsidRPr="008F77B7">
              <w:t>1</w:t>
            </w:r>
          </w:p>
        </w:tc>
        <w:tc>
          <w:tcPr>
            <w:tcW w:w="887" w:type="dxa"/>
            <w:tcBorders>
              <w:top w:val="single" w:sz="4" w:space="0" w:color="53565A"/>
              <w:right w:val="single" w:sz="4" w:space="0" w:color="53565A"/>
            </w:tcBorders>
            <w:shd w:val="clear" w:color="auto" w:fill="EBEBEB" w:themeFill="accent5"/>
            <w:tcMar>
              <w:top w:w="28" w:type="dxa"/>
            </w:tcMar>
          </w:tcPr>
          <w:p w14:paraId="38E04557" w14:textId="77777777" w:rsidR="00F407BC" w:rsidRPr="008F77B7" w:rsidRDefault="00F407BC" w:rsidP="00393BE9">
            <w:pPr>
              <w:pStyle w:val="ARTablebodynospacerightalign"/>
            </w:pPr>
            <w:r w:rsidRPr="008F77B7">
              <w:t>7.5</w:t>
            </w:r>
          </w:p>
        </w:tc>
        <w:tc>
          <w:tcPr>
            <w:tcW w:w="1098" w:type="dxa"/>
            <w:tcBorders>
              <w:left w:val="single" w:sz="4" w:space="0" w:color="53565A"/>
            </w:tcBorders>
            <w:shd w:val="clear" w:color="auto" w:fill="EBEBEB" w:themeFill="accent5"/>
            <w:tcMar>
              <w:top w:w="28" w:type="dxa"/>
            </w:tcMar>
          </w:tcPr>
          <w:p w14:paraId="0ED0F6B2" w14:textId="77777777" w:rsidR="00F407BC" w:rsidRPr="008F77B7" w:rsidRDefault="00F407BC" w:rsidP="00393BE9">
            <w:pPr>
              <w:pStyle w:val="ARTablebodynospacerightalign"/>
            </w:pPr>
            <w:r w:rsidRPr="008F77B7">
              <w:t>5</w:t>
            </w:r>
          </w:p>
        </w:tc>
        <w:tc>
          <w:tcPr>
            <w:tcW w:w="811" w:type="dxa"/>
            <w:tcBorders>
              <w:top w:val="single" w:sz="4" w:space="0" w:color="53565A"/>
              <w:right w:val="single" w:sz="4" w:space="0" w:color="53565A"/>
            </w:tcBorders>
            <w:shd w:val="clear" w:color="auto" w:fill="EBEBEB" w:themeFill="accent5"/>
            <w:tcMar>
              <w:top w:w="28" w:type="dxa"/>
            </w:tcMar>
          </w:tcPr>
          <w:p w14:paraId="0194C736" w14:textId="77777777" w:rsidR="00F407BC" w:rsidRPr="008F77B7" w:rsidRDefault="00F407BC" w:rsidP="00393BE9">
            <w:pPr>
              <w:pStyle w:val="ARTablebodynospacerightalign"/>
            </w:pPr>
            <w:r w:rsidRPr="008F77B7">
              <w:t>3.9</w:t>
            </w:r>
          </w:p>
        </w:tc>
        <w:tc>
          <w:tcPr>
            <w:tcW w:w="1032" w:type="dxa"/>
            <w:tcBorders>
              <w:left w:val="single" w:sz="4" w:space="0" w:color="53565A"/>
            </w:tcBorders>
            <w:shd w:val="clear" w:color="auto" w:fill="auto"/>
            <w:tcMar>
              <w:top w:w="28" w:type="dxa"/>
            </w:tcMar>
          </w:tcPr>
          <w:p w14:paraId="43AB0D1A" w14:textId="77777777" w:rsidR="00F407BC" w:rsidRPr="008F77B7" w:rsidRDefault="00F407BC" w:rsidP="00393BE9">
            <w:pPr>
              <w:pStyle w:val="ARTablebodynospacerightalign"/>
            </w:pPr>
            <w:r w:rsidRPr="008F77B7">
              <w:t>17</w:t>
            </w:r>
          </w:p>
        </w:tc>
        <w:tc>
          <w:tcPr>
            <w:tcW w:w="877" w:type="dxa"/>
            <w:tcBorders>
              <w:top w:val="single" w:sz="4" w:space="0" w:color="53565A"/>
              <w:right w:val="single" w:sz="4" w:space="0" w:color="53565A"/>
            </w:tcBorders>
            <w:shd w:val="clear" w:color="auto" w:fill="auto"/>
            <w:tcMar>
              <w:top w:w="28" w:type="dxa"/>
            </w:tcMar>
          </w:tcPr>
          <w:p w14:paraId="142277EA" w14:textId="77777777" w:rsidR="00F407BC" w:rsidRPr="008F77B7" w:rsidRDefault="00F407BC" w:rsidP="00393BE9">
            <w:pPr>
              <w:pStyle w:val="ARTablebodynospacerightalign"/>
            </w:pPr>
            <w:r w:rsidRPr="008F77B7">
              <w:t>15.5</w:t>
            </w:r>
          </w:p>
        </w:tc>
        <w:tc>
          <w:tcPr>
            <w:tcW w:w="1107" w:type="dxa"/>
            <w:tcBorders>
              <w:left w:val="single" w:sz="4" w:space="0" w:color="53565A"/>
            </w:tcBorders>
            <w:shd w:val="clear" w:color="auto" w:fill="auto"/>
            <w:tcMar>
              <w:top w:w="28" w:type="dxa"/>
            </w:tcMar>
          </w:tcPr>
          <w:p w14:paraId="095F064E" w14:textId="77777777" w:rsidR="00F407BC" w:rsidRPr="008F77B7" w:rsidRDefault="00F407BC" w:rsidP="00393BE9">
            <w:pPr>
              <w:pStyle w:val="ARTablebodynospacerightalign"/>
            </w:pPr>
            <w:r w:rsidRPr="008F77B7">
              <w:t>7</w:t>
            </w:r>
          </w:p>
        </w:tc>
        <w:tc>
          <w:tcPr>
            <w:tcW w:w="992" w:type="dxa"/>
            <w:shd w:val="clear" w:color="auto" w:fill="auto"/>
            <w:tcMar>
              <w:top w:w="28" w:type="dxa"/>
            </w:tcMar>
          </w:tcPr>
          <w:p w14:paraId="1D819DF4" w14:textId="77777777" w:rsidR="00F407BC" w:rsidRPr="008F77B7" w:rsidRDefault="00F407BC" w:rsidP="00393BE9">
            <w:pPr>
              <w:pStyle w:val="ARTablebodynospacerightalign"/>
            </w:pPr>
            <w:r w:rsidRPr="008F77B7">
              <w:t>2</w:t>
            </w:r>
          </w:p>
        </w:tc>
        <w:tc>
          <w:tcPr>
            <w:tcW w:w="765" w:type="dxa"/>
            <w:tcBorders>
              <w:top w:val="single" w:sz="4" w:space="0" w:color="53565A"/>
              <w:right w:val="single" w:sz="4" w:space="0" w:color="53565A"/>
            </w:tcBorders>
            <w:shd w:val="clear" w:color="auto" w:fill="auto"/>
            <w:tcMar>
              <w:top w:w="28" w:type="dxa"/>
            </w:tcMar>
          </w:tcPr>
          <w:p w14:paraId="10955549" w14:textId="77777777" w:rsidR="00F407BC" w:rsidRPr="008F77B7" w:rsidRDefault="00F407BC" w:rsidP="00393BE9">
            <w:pPr>
              <w:pStyle w:val="ARTablebodynospacerightalign"/>
            </w:pPr>
            <w:r w:rsidRPr="008F77B7">
              <w:t>8.7</w:t>
            </w:r>
          </w:p>
        </w:tc>
        <w:tc>
          <w:tcPr>
            <w:tcW w:w="1078" w:type="dxa"/>
            <w:tcBorders>
              <w:left w:val="single" w:sz="4" w:space="0" w:color="53565A"/>
            </w:tcBorders>
            <w:shd w:val="clear" w:color="auto" w:fill="auto"/>
            <w:tcMar>
              <w:top w:w="28" w:type="dxa"/>
            </w:tcMar>
          </w:tcPr>
          <w:p w14:paraId="4BF59B79" w14:textId="77777777" w:rsidR="00F407BC" w:rsidRPr="008F77B7" w:rsidRDefault="00F407BC" w:rsidP="00393BE9">
            <w:pPr>
              <w:pStyle w:val="ARTablebodynospacerightalign"/>
            </w:pPr>
            <w:r w:rsidRPr="008F77B7">
              <w:t>8</w:t>
            </w:r>
          </w:p>
        </w:tc>
        <w:tc>
          <w:tcPr>
            <w:tcW w:w="831" w:type="dxa"/>
            <w:shd w:val="clear" w:color="auto" w:fill="auto"/>
            <w:tcMar>
              <w:top w:w="28" w:type="dxa"/>
            </w:tcMar>
          </w:tcPr>
          <w:p w14:paraId="285A5583" w14:textId="77777777" w:rsidR="00F407BC" w:rsidRPr="008F77B7" w:rsidRDefault="00F407BC" w:rsidP="00393BE9">
            <w:pPr>
              <w:pStyle w:val="ARTablebodynospacerightalign"/>
            </w:pPr>
            <w:r w:rsidRPr="008F77B7">
              <w:t>6.8</w:t>
            </w:r>
          </w:p>
        </w:tc>
      </w:tr>
      <w:tr w:rsidR="002B5F2F" w:rsidRPr="008F77B7" w14:paraId="71191F8C" w14:textId="77777777" w:rsidTr="00AB3E77">
        <w:tc>
          <w:tcPr>
            <w:tcW w:w="1271" w:type="dxa"/>
            <w:shd w:val="clear" w:color="auto" w:fill="auto"/>
            <w:tcMar>
              <w:top w:w="28" w:type="dxa"/>
            </w:tcMar>
            <w:hideMark/>
          </w:tcPr>
          <w:p w14:paraId="3824DE95" w14:textId="77777777" w:rsidR="00F407BC" w:rsidRPr="008F77B7" w:rsidRDefault="00F407BC" w:rsidP="00393BE9">
            <w:pPr>
              <w:pStyle w:val="ARTablebodynospace"/>
              <w:rPr>
                <w:rFonts w:cstheme="minorBidi"/>
              </w:rPr>
            </w:pPr>
            <w:r w:rsidRPr="008F77B7">
              <w:t>35–44</w:t>
            </w:r>
          </w:p>
        </w:tc>
        <w:tc>
          <w:tcPr>
            <w:tcW w:w="992" w:type="dxa"/>
            <w:shd w:val="clear" w:color="auto" w:fill="EBEBEB" w:themeFill="accent5"/>
            <w:tcMar>
              <w:top w:w="28" w:type="dxa"/>
            </w:tcMar>
          </w:tcPr>
          <w:p w14:paraId="797BC102" w14:textId="77777777" w:rsidR="00F407BC" w:rsidRPr="008F77B7" w:rsidRDefault="00F407BC" w:rsidP="00393BE9">
            <w:pPr>
              <w:pStyle w:val="ARTablebodynospacerightalign"/>
            </w:pPr>
            <w:r w:rsidRPr="008F77B7">
              <w:t>17</w:t>
            </w:r>
          </w:p>
        </w:tc>
        <w:tc>
          <w:tcPr>
            <w:tcW w:w="859" w:type="dxa"/>
            <w:tcBorders>
              <w:top w:val="single" w:sz="4" w:space="0" w:color="53565A"/>
              <w:right w:val="single" w:sz="4" w:space="0" w:color="53565A"/>
            </w:tcBorders>
            <w:shd w:val="clear" w:color="auto" w:fill="EBEBEB" w:themeFill="accent5"/>
            <w:tcMar>
              <w:top w:w="28" w:type="dxa"/>
            </w:tcMar>
          </w:tcPr>
          <w:p w14:paraId="1BA8637D" w14:textId="77777777" w:rsidR="00F407BC" w:rsidRPr="008F77B7" w:rsidRDefault="00F407BC" w:rsidP="00393BE9">
            <w:pPr>
              <w:pStyle w:val="ARTablebodynospacerightalign"/>
            </w:pPr>
            <w:r w:rsidRPr="008F77B7">
              <w:t>15.6</w:t>
            </w:r>
          </w:p>
        </w:tc>
        <w:tc>
          <w:tcPr>
            <w:tcW w:w="988" w:type="dxa"/>
            <w:tcBorders>
              <w:left w:val="single" w:sz="4" w:space="0" w:color="53565A"/>
            </w:tcBorders>
            <w:shd w:val="clear" w:color="auto" w:fill="EBEBEB" w:themeFill="accent5"/>
            <w:tcMar>
              <w:top w:w="28" w:type="dxa"/>
            </w:tcMar>
          </w:tcPr>
          <w:p w14:paraId="25FD6C55" w14:textId="77777777" w:rsidR="00F407BC" w:rsidRPr="008F77B7" w:rsidRDefault="00F407BC" w:rsidP="00393BE9">
            <w:pPr>
              <w:pStyle w:val="ARTablebodynospacerightalign"/>
            </w:pPr>
            <w:r w:rsidRPr="008F77B7">
              <w:t>11</w:t>
            </w:r>
          </w:p>
        </w:tc>
        <w:tc>
          <w:tcPr>
            <w:tcW w:w="988" w:type="dxa"/>
            <w:shd w:val="clear" w:color="auto" w:fill="EBEBEB" w:themeFill="accent5"/>
            <w:tcMar>
              <w:top w:w="28" w:type="dxa"/>
            </w:tcMar>
          </w:tcPr>
          <w:p w14:paraId="0631BC05" w14:textId="77777777" w:rsidR="00F407BC" w:rsidRPr="008F77B7" w:rsidRDefault="00F407BC" w:rsidP="00393BE9">
            <w:pPr>
              <w:pStyle w:val="ARTablebodynospacerightalign"/>
            </w:pPr>
            <w:r w:rsidRPr="008F77B7">
              <w:t>6</w:t>
            </w:r>
          </w:p>
        </w:tc>
        <w:tc>
          <w:tcPr>
            <w:tcW w:w="887" w:type="dxa"/>
            <w:tcBorders>
              <w:top w:val="single" w:sz="4" w:space="0" w:color="53565A"/>
              <w:right w:val="single" w:sz="4" w:space="0" w:color="53565A"/>
            </w:tcBorders>
            <w:shd w:val="clear" w:color="auto" w:fill="EBEBEB" w:themeFill="accent5"/>
            <w:tcMar>
              <w:top w:w="28" w:type="dxa"/>
            </w:tcMar>
          </w:tcPr>
          <w:p w14:paraId="3D06B5B4" w14:textId="77777777" w:rsidR="00F407BC" w:rsidRPr="008F77B7" w:rsidRDefault="00F407BC" w:rsidP="00393BE9">
            <w:pPr>
              <w:pStyle w:val="ARTablebodynospacerightalign"/>
            </w:pPr>
            <w:r w:rsidRPr="008F77B7">
              <w:t>15.6</w:t>
            </w:r>
          </w:p>
        </w:tc>
        <w:tc>
          <w:tcPr>
            <w:tcW w:w="1098" w:type="dxa"/>
            <w:tcBorders>
              <w:left w:val="single" w:sz="4" w:space="0" w:color="53565A"/>
            </w:tcBorders>
            <w:shd w:val="clear" w:color="auto" w:fill="EBEBEB" w:themeFill="accent5"/>
            <w:tcMar>
              <w:top w:w="28" w:type="dxa"/>
            </w:tcMar>
          </w:tcPr>
          <w:p w14:paraId="45758279"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481B2BC1"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556A761C" w14:textId="77777777" w:rsidR="00F407BC" w:rsidRPr="008F77B7" w:rsidRDefault="00F407BC" w:rsidP="00393BE9">
            <w:pPr>
              <w:pStyle w:val="ARTablebodynospacerightalign"/>
            </w:pPr>
            <w:r w:rsidRPr="008F77B7">
              <w:t>17</w:t>
            </w:r>
          </w:p>
        </w:tc>
        <w:tc>
          <w:tcPr>
            <w:tcW w:w="877" w:type="dxa"/>
            <w:tcBorders>
              <w:top w:val="single" w:sz="4" w:space="0" w:color="53565A"/>
              <w:right w:val="single" w:sz="4" w:space="0" w:color="53565A"/>
            </w:tcBorders>
            <w:shd w:val="clear" w:color="auto" w:fill="auto"/>
            <w:tcMar>
              <w:top w:w="28" w:type="dxa"/>
            </w:tcMar>
          </w:tcPr>
          <w:p w14:paraId="7041F8B2" w14:textId="77777777" w:rsidR="00F407BC" w:rsidRPr="008F77B7" w:rsidRDefault="00F407BC" w:rsidP="00393BE9">
            <w:pPr>
              <w:pStyle w:val="ARTablebodynospacerightalign"/>
            </w:pPr>
            <w:r w:rsidRPr="008F77B7">
              <w:t>15.0</w:t>
            </w:r>
          </w:p>
        </w:tc>
        <w:tc>
          <w:tcPr>
            <w:tcW w:w="1107" w:type="dxa"/>
            <w:tcBorders>
              <w:left w:val="single" w:sz="4" w:space="0" w:color="53565A"/>
            </w:tcBorders>
            <w:shd w:val="clear" w:color="auto" w:fill="auto"/>
            <w:tcMar>
              <w:top w:w="28" w:type="dxa"/>
            </w:tcMar>
          </w:tcPr>
          <w:p w14:paraId="2DEEAD6A" w14:textId="77777777" w:rsidR="00F407BC" w:rsidRPr="008F77B7" w:rsidRDefault="00F407BC" w:rsidP="00393BE9">
            <w:pPr>
              <w:pStyle w:val="ARTablebodynospacerightalign"/>
            </w:pPr>
            <w:r w:rsidRPr="008F77B7">
              <w:t>9</w:t>
            </w:r>
          </w:p>
        </w:tc>
        <w:tc>
          <w:tcPr>
            <w:tcW w:w="992" w:type="dxa"/>
            <w:shd w:val="clear" w:color="auto" w:fill="auto"/>
            <w:tcMar>
              <w:top w:w="28" w:type="dxa"/>
            </w:tcMar>
          </w:tcPr>
          <w:p w14:paraId="387F92F3" w14:textId="77777777" w:rsidR="00F407BC" w:rsidRPr="008F77B7" w:rsidRDefault="00F407BC" w:rsidP="00393BE9">
            <w:pPr>
              <w:pStyle w:val="ARTablebodynospacerightalign"/>
            </w:pPr>
            <w:r w:rsidRPr="008F77B7">
              <w:t>5</w:t>
            </w:r>
          </w:p>
        </w:tc>
        <w:tc>
          <w:tcPr>
            <w:tcW w:w="765" w:type="dxa"/>
            <w:tcBorders>
              <w:top w:val="single" w:sz="4" w:space="0" w:color="53565A"/>
              <w:right w:val="single" w:sz="4" w:space="0" w:color="53565A"/>
            </w:tcBorders>
            <w:shd w:val="clear" w:color="auto" w:fill="auto"/>
            <w:tcMar>
              <w:top w:w="28" w:type="dxa"/>
            </w:tcMar>
          </w:tcPr>
          <w:p w14:paraId="11354D25" w14:textId="77777777" w:rsidR="00F407BC" w:rsidRPr="008F77B7" w:rsidRDefault="00F407BC" w:rsidP="00393BE9">
            <w:pPr>
              <w:pStyle w:val="ARTablebodynospacerightalign"/>
            </w:pPr>
            <w:r w:rsidRPr="008F77B7">
              <w:t>12.6</w:t>
            </w:r>
          </w:p>
        </w:tc>
        <w:tc>
          <w:tcPr>
            <w:tcW w:w="1078" w:type="dxa"/>
            <w:tcBorders>
              <w:left w:val="single" w:sz="4" w:space="0" w:color="53565A"/>
            </w:tcBorders>
            <w:shd w:val="clear" w:color="auto" w:fill="auto"/>
            <w:tcMar>
              <w:top w:w="28" w:type="dxa"/>
            </w:tcMar>
          </w:tcPr>
          <w:p w14:paraId="44DD4840" w14:textId="77777777" w:rsidR="00F407BC" w:rsidRPr="008F77B7" w:rsidRDefault="00F407BC" w:rsidP="00393BE9">
            <w:pPr>
              <w:pStyle w:val="ARTablebodynospacerightalign"/>
            </w:pPr>
            <w:r w:rsidRPr="008F77B7">
              <w:t>3</w:t>
            </w:r>
          </w:p>
        </w:tc>
        <w:tc>
          <w:tcPr>
            <w:tcW w:w="831" w:type="dxa"/>
            <w:shd w:val="clear" w:color="auto" w:fill="auto"/>
            <w:tcMar>
              <w:top w:w="28" w:type="dxa"/>
            </w:tcMar>
          </w:tcPr>
          <w:p w14:paraId="7829A7D9" w14:textId="77777777" w:rsidR="00F407BC" w:rsidRPr="008F77B7" w:rsidRDefault="00F407BC" w:rsidP="00393BE9">
            <w:pPr>
              <w:pStyle w:val="ARTablebodynospacerightalign"/>
            </w:pPr>
            <w:r w:rsidRPr="008F77B7">
              <w:t>2.4</w:t>
            </w:r>
          </w:p>
        </w:tc>
      </w:tr>
      <w:tr w:rsidR="002B5F2F" w:rsidRPr="008F77B7" w14:paraId="4C9F1B03" w14:textId="77777777" w:rsidTr="00AB3E77">
        <w:tc>
          <w:tcPr>
            <w:tcW w:w="1271" w:type="dxa"/>
            <w:shd w:val="clear" w:color="auto" w:fill="auto"/>
            <w:tcMar>
              <w:top w:w="28" w:type="dxa"/>
            </w:tcMar>
            <w:hideMark/>
          </w:tcPr>
          <w:p w14:paraId="7A48C8F0" w14:textId="77777777" w:rsidR="00F407BC" w:rsidRPr="008F77B7" w:rsidRDefault="00F407BC" w:rsidP="00393BE9">
            <w:pPr>
              <w:pStyle w:val="ARTablebodynospace"/>
              <w:rPr>
                <w:rFonts w:cstheme="minorBidi"/>
              </w:rPr>
            </w:pPr>
            <w:r w:rsidRPr="008F77B7">
              <w:t>45–54</w:t>
            </w:r>
          </w:p>
        </w:tc>
        <w:tc>
          <w:tcPr>
            <w:tcW w:w="992" w:type="dxa"/>
            <w:shd w:val="clear" w:color="auto" w:fill="EBEBEB" w:themeFill="accent5"/>
            <w:tcMar>
              <w:top w:w="28" w:type="dxa"/>
            </w:tcMar>
          </w:tcPr>
          <w:p w14:paraId="55519101" w14:textId="77777777" w:rsidR="00F407BC" w:rsidRPr="008F77B7" w:rsidRDefault="00F407BC" w:rsidP="00393BE9">
            <w:pPr>
              <w:pStyle w:val="ARTablebodynospacerightalign"/>
            </w:pPr>
            <w:r w:rsidRPr="008F77B7">
              <w:t>20</w:t>
            </w:r>
          </w:p>
        </w:tc>
        <w:tc>
          <w:tcPr>
            <w:tcW w:w="859" w:type="dxa"/>
            <w:tcBorders>
              <w:top w:val="single" w:sz="4" w:space="0" w:color="53565A"/>
              <w:right w:val="single" w:sz="4" w:space="0" w:color="53565A"/>
            </w:tcBorders>
            <w:shd w:val="clear" w:color="auto" w:fill="EBEBEB" w:themeFill="accent5"/>
            <w:tcMar>
              <w:top w:w="28" w:type="dxa"/>
            </w:tcMar>
          </w:tcPr>
          <w:p w14:paraId="3534A9E8" w14:textId="77777777" w:rsidR="00F407BC" w:rsidRPr="008F77B7" w:rsidRDefault="00F407BC" w:rsidP="00393BE9">
            <w:pPr>
              <w:pStyle w:val="ARTablebodynospacerightalign"/>
            </w:pPr>
            <w:r w:rsidRPr="008F77B7">
              <w:t>18.2</w:t>
            </w:r>
          </w:p>
        </w:tc>
        <w:tc>
          <w:tcPr>
            <w:tcW w:w="988" w:type="dxa"/>
            <w:tcBorders>
              <w:left w:val="single" w:sz="4" w:space="0" w:color="53565A"/>
            </w:tcBorders>
            <w:shd w:val="clear" w:color="auto" w:fill="EBEBEB" w:themeFill="accent5"/>
            <w:tcMar>
              <w:top w:w="28" w:type="dxa"/>
            </w:tcMar>
          </w:tcPr>
          <w:p w14:paraId="4066FB41" w14:textId="77777777" w:rsidR="00F407BC" w:rsidRPr="008F77B7" w:rsidRDefault="00F407BC" w:rsidP="00393BE9">
            <w:pPr>
              <w:pStyle w:val="ARTablebodynospacerightalign"/>
            </w:pPr>
            <w:r w:rsidRPr="008F77B7">
              <w:t>12</w:t>
            </w:r>
          </w:p>
        </w:tc>
        <w:tc>
          <w:tcPr>
            <w:tcW w:w="988" w:type="dxa"/>
            <w:shd w:val="clear" w:color="auto" w:fill="EBEBEB" w:themeFill="accent5"/>
            <w:tcMar>
              <w:top w:w="28" w:type="dxa"/>
            </w:tcMar>
          </w:tcPr>
          <w:p w14:paraId="49C1BB83" w14:textId="77777777" w:rsidR="00F407BC" w:rsidRPr="008F77B7" w:rsidRDefault="00F407BC" w:rsidP="00393BE9">
            <w:pPr>
              <w:pStyle w:val="ARTablebodynospacerightalign"/>
            </w:pPr>
            <w:r w:rsidRPr="008F77B7">
              <w:t>5</w:t>
            </w:r>
          </w:p>
        </w:tc>
        <w:tc>
          <w:tcPr>
            <w:tcW w:w="887" w:type="dxa"/>
            <w:tcBorders>
              <w:top w:val="single" w:sz="4" w:space="0" w:color="53565A"/>
              <w:right w:val="single" w:sz="4" w:space="0" w:color="53565A"/>
            </w:tcBorders>
            <w:shd w:val="clear" w:color="auto" w:fill="EBEBEB" w:themeFill="accent5"/>
            <w:tcMar>
              <w:top w:w="28" w:type="dxa"/>
            </w:tcMar>
          </w:tcPr>
          <w:p w14:paraId="284374B2" w14:textId="77777777" w:rsidR="00F407BC" w:rsidRPr="008F77B7" w:rsidRDefault="00F407BC" w:rsidP="00393BE9">
            <w:pPr>
              <w:pStyle w:val="ARTablebodynospacerightalign"/>
            </w:pPr>
            <w:r w:rsidRPr="008F77B7">
              <w:t>15.7</w:t>
            </w:r>
          </w:p>
        </w:tc>
        <w:tc>
          <w:tcPr>
            <w:tcW w:w="1098" w:type="dxa"/>
            <w:tcBorders>
              <w:left w:val="single" w:sz="4" w:space="0" w:color="53565A"/>
            </w:tcBorders>
            <w:shd w:val="clear" w:color="auto" w:fill="EBEBEB" w:themeFill="accent5"/>
            <w:tcMar>
              <w:top w:w="28" w:type="dxa"/>
            </w:tcMar>
          </w:tcPr>
          <w:p w14:paraId="3EE09DEA" w14:textId="77777777" w:rsidR="00F407BC" w:rsidRPr="008F77B7" w:rsidRDefault="00F407BC" w:rsidP="00393BE9">
            <w:pPr>
              <w:pStyle w:val="ARTablebodynospacerightalign"/>
            </w:pPr>
            <w:r w:rsidRPr="008F77B7">
              <w:t>3</w:t>
            </w:r>
          </w:p>
        </w:tc>
        <w:tc>
          <w:tcPr>
            <w:tcW w:w="811" w:type="dxa"/>
            <w:tcBorders>
              <w:top w:val="single" w:sz="4" w:space="0" w:color="53565A"/>
              <w:right w:val="single" w:sz="4" w:space="0" w:color="53565A"/>
            </w:tcBorders>
            <w:shd w:val="clear" w:color="auto" w:fill="EBEBEB" w:themeFill="accent5"/>
            <w:tcMar>
              <w:top w:w="28" w:type="dxa"/>
            </w:tcMar>
          </w:tcPr>
          <w:p w14:paraId="4A16FE43" w14:textId="77777777" w:rsidR="00F407BC" w:rsidRPr="008F77B7" w:rsidRDefault="00F407BC" w:rsidP="00393BE9">
            <w:pPr>
              <w:pStyle w:val="ARTablebodynospacerightalign"/>
            </w:pPr>
            <w:r w:rsidRPr="008F77B7">
              <w:t>2.5</w:t>
            </w:r>
          </w:p>
        </w:tc>
        <w:tc>
          <w:tcPr>
            <w:tcW w:w="1032" w:type="dxa"/>
            <w:tcBorders>
              <w:left w:val="single" w:sz="4" w:space="0" w:color="53565A"/>
            </w:tcBorders>
            <w:shd w:val="clear" w:color="auto" w:fill="auto"/>
            <w:tcMar>
              <w:top w:w="28" w:type="dxa"/>
            </w:tcMar>
          </w:tcPr>
          <w:p w14:paraId="6F252B86" w14:textId="77777777" w:rsidR="00F407BC" w:rsidRPr="008F77B7" w:rsidRDefault="00F407BC" w:rsidP="00393BE9">
            <w:pPr>
              <w:pStyle w:val="ARTablebodynospacerightalign"/>
            </w:pPr>
            <w:r w:rsidRPr="008F77B7">
              <w:t>22</w:t>
            </w:r>
          </w:p>
        </w:tc>
        <w:tc>
          <w:tcPr>
            <w:tcW w:w="877" w:type="dxa"/>
            <w:tcBorders>
              <w:top w:val="single" w:sz="4" w:space="0" w:color="53565A"/>
              <w:right w:val="single" w:sz="4" w:space="0" w:color="53565A"/>
            </w:tcBorders>
            <w:shd w:val="clear" w:color="auto" w:fill="auto"/>
            <w:tcMar>
              <w:top w:w="28" w:type="dxa"/>
            </w:tcMar>
          </w:tcPr>
          <w:p w14:paraId="0003B60F" w14:textId="77777777" w:rsidR="00F407BC" w:rsidRPr="008F77B7" w:rsidRDefault="00F407BC" w:rsidP="00393BE9">
            <w:pPr>
              <w:pStyle w:val="ARTablebodynospacerightalign"/>
            </w:pPr>
            <w:r w:rsidRPr="008F77B7">
              <w:t>20.2</w:t>
            </w:r>
          </w:p>
        </w:tc>
        <w:tc>
          <w:tcPr>
            <w:tcW w:w="1107" w:type="dxa"/>
            <w:tcBorders>
              <w:left w:val="single" w:sz="4" w:space="0" w:color="53565A"/>
            </w:tcBorders>
            <w:shd w:val="clear" w:color="auto" w:fill="auto"/>
            <w:tcMar>
              <w:top w:w="28" w:type="dxa"/>
            </w:tcMar>
          </w:tcPr>
          <w:p w14:paraId="296C1306" w14:textId="77777777" w:rsidR="00F407BC" w:rsidRPr="008F77B7" w:rsidRDefault="00F407BC" w:rsidP="00393BE9">
            <w:pPr>
              <w:pStyle w:val="ARTablebodynospacerightalign"/>
            </w:pPr>
            <w:r w:rsidRPr="008F77B7">
              <w:t>11</w:t>
            </w:r>
          </w:p>
        </w:tc>
        <w:tc>
          <w:tcPr>
            <w:tcW w:w="992" w:type="dxa"/>
            <w:shd w:val="clear" w:color="auto" w:fill="auto"/>
            <w:tcMar>
              <w:top w:w="28" w:type="dxa"/>
            </w:tcMar>
          </w:tcPr>
          <w:p w14:paraId="3222A227" w14:textId="77777777" w:rsidR="00F407BC" w:rsidRPr="008F77B7" w:rsidRDefault="00F407BC" w:rsidP="00393BE9">
            <w:pPr>
              <w:pStyle w:val="ARTablebodynospacerightalign"/>
            </w:pPr>
            <w:r w:rsidRPr="008F77B7">
              <w:t>7</w:t>
            </w:r>
          </w:p>
        </w:tc>
        <w:tc>
          <w:tcPr>
            <w:tcW w:w="765" w:type="dxa"/>
            <w:tcBorders>
              <w:top w:val="single" w:sz="4" w:space="0" w:color="53565A"/>
              <w:right w:val="single" w:sz="4" w:space="0" w:color="53565A"/>
            </w:tcBorders>
            <w:shd w:val="clear" w:color="auto" w:fill="auto"/>
            <w:tcMar>
              <w:top w:w="28" w:type="dxa"/>
            </w:tcMar>
          </w:tcPr>
          <w:p w14:paraId="75B372B7" w14:textId="77777777" w:rsidR="00F407BC" w:rsidRPr="008F77B7" w:rsidRDefault="00F407BC" w:rsidP="00393BE9">
            <w:pPr>
              <w:pStyle w:val="ARTablebodynospacerightalign"/>
            </w:pPr>
            <w:r w:rsidRPr="008F77B7">
              <w:t>16.2</w:t>
            </w:r>
          </w:p>
        </w:tc>
        <w:tc>
          <w:tcPr>
            <w:tcW w:w="1078" w:type="dxa"/>
            <w:tcBorders>
              <w:left w:val="single" w:sz="4" w:space="0" w:color="53565A"/>
            </w:tcBorders>
            <w:shd w:val="clear" w:color="auto" w:fill="auto"/>
            <w:tcMar>
              <w:top w:w="28" w:type="dxa"/>
            </w:tcMar>
          </w:tcPr>
          <w:p w14:paraId="0044D60D" w14:textId="77777777" w:rsidR="00F407BC" w:rsidRPr="008F77B7" w:rsidRDefault="00F407BC" w:rsidP="00393BE9">
            <w:pPr>
              <w:pStyle w:val="ARTablebodynospacerightalign"/>
            </w:pPr>
            <w:r w:rsidRPr="008F77B7">
              <w:t>4</w:t>
            </w:r>
          </w:p>
        </w:tc>
        <w:tc>
          <w:tcPr>
            <w:tcW w:w="831" w:type="dxa"/>
            <w:shd w:val="clear" w:color="auto" w:fill="auto"/>
            <w:tcMar>
              <w:top w:w="28" w:type="dxa"/>
            </w:tcMar>
          </w:tcPr>
          <w:p w14:paraId="6BD45A75" w14:textId="77777777" w:rsidR="00F407BC" w:rsidRPr="008F77B7" w:rsidRDefault="00F407BC" w:rsidP="00393BE9">
            <w:pPr>
              <w:pStyle w:val="ARTablebodynospacerightalign"/>
            </w:pPr>
            <w:r w:rsidRPr="008F77B7">
              <w:t>4.0</w:t>
            </w:r>
          </w:p>
        </w:tc>
      </w:tr>
      <w:tr w:rsidR="002B5F2F" w:rsidRPr="008F77B7" w14:paraId="5F55EE8A" w14:textId="77777777" w:rsidTr="00AB3E77">
        <w:tc>
          <w:tcPr>
            <w:tcW w:w="1271" w:type="dxa"/>
            <w:shd w:val="clear" w:color="auto" w:fill="auto"/>
            <w:tcMar>
              <w:top w:w="28" w:type="dxa"/>
            </w:tcMar>
            <w:hideMark/>
          </w:tcPr>
          <w:p w14:paraId="2F0B3568" w14:textId="77777777" w:rsidR="00F407BC" w:rsidRPr="008F77B7" w:rsidRDefault="00F407BC" w:rsidP="00393BE9">
            <w:pPr>
              <w:pStyle w:val="ARTablebodynospace"/>
              <w:rPr>
                <w:rFonts w:cstheme="minorBidi"/>
              </w:rPr>
            </w:pPr>
            <w:r w:rsidRPr="008F77B7">
              <w:t>55–64</w:t>
            </w:r>
          </w:p>
        </w:tc>
        <w:tc>
          <w:tcPr>
            <w:tcW w:w="992" w:type="dxa"/>
            <w:shd w:val="clear" w:color="auto" w:fill="EBEBEB" w:themeFill="accent5"/>
            <w:tcMar>
              <w:top w:w="28" w:type="dxa"/>
            </w:tcMar>
          </w:tcPr>
          <w:p w14:paraId="5C0CAE5F" w14:textId="77777777" w:rsidR="00F407BC" w:rsidRPr="008F77B7" w:rsidRDefault="00F407BC" w:rsidP="00393BE9">
            <w:pPr>
              <w:pStyle w:val="ARTablebodynospacerightalign"/>
            </w:pPr>
            <w:r w:rsidRPr="008F77B7">
              <w:t>14</w:t>
            </w:r>
          </w:p>
        </w:tc>
        <w:tc>
          <w:tcPr>
            <w:tcW w:w="859" w:type="dxa"/>
            <w:tcBorders>
              <w:top w:val="single" w:sz="4" w:space="0" w:color="53565A"/>
              <w:right w:val="single" w:sz="4" w:space="0" w:color="53565A"/>
            </w:tcBorders>
            <w:shd w:val="clear" w:color="auto" w:fill="EBEBEB" w:themeFill="accent5"/>
            <w:tcMar>
              <w:top w:w="28" w:type="dxa"/>
            </w:tcMar>
          </w:tcPr>
          <w:p w14:paraId="6D8A5950" w14:textId="77777777" w:rsidR="00F407BC" w:rsidRPr="008F77B7" w:rsidRDefault="00F407BC" w:rsidP="00393BE9">
            <w:pPr>
              <w:pStyle w:val="ARTablebodynospacerightalign"/>
            </w:pPr>
            <w:r w:rsidRPr="008F77B7">
              <w:t>13.3</w:t>
            </w:r>
          </w:p>
        </w:tc>
        <w:tc>
          <w:tcPr>
            <w:tcW w:w="988" w:type="dxa"/>
            <w:tcBorders>
              <w:left w:val="single" w:sz="4" w:space="0" w:color="53565A"/>
            </w:tcBorders>
            <w:shd w:val="clear" w:color="auto" w:fill="EBEBEB" w:themeFill="accent5"/>
            <w:tcMar>
              <w:top w:w="28" w:type="dxa"/>
            </w:tcMar>
          </w:tcPr>
          <w:p w14:paraId="6F9133FE" w14:textId="77777777" w:rsidR="00F407BC" w:rsidRPr="008F77B7" w:rsidRDefault="00F407BC" w:rsidP="00393BE9">
            <w:pPr>
              <w:pStyle w:val="ARTablebodynospacerightalign"/>
            </w:pPr>
            <w:r w:rsidRPr="008F77B7">
              <w:t>9</w:t>
            </w:r>
          </w:p>
        </w:tc>
        <w:tc>
          <w:tcPr>
            <w:tcW w:w="988" w:type="dxa"/>
            <w:shd w:val="clear" w:color="auto" w:fill="EBEBEB" w:themeFill="accent5"/>
            <w:tcMar>
              <w:top w:w="28" w:type="dxa"/>
            </w:tcMar>
          </w:tcPr>
          <w:p w14:paraId="308480B3" w14:textId="77777777" w:rsidR="00F407BC" w:rsidRPr="008F77B7" w:rsidRDefault="00F407BC" w:rsidP="00393BE9">
            <w:pPr>
              <w:pStyle w:val="ARTablebodynospacerightalign"/>
            </w:pPr>
            <w:r w:rsidRPr="008F77B7">
              <w:t>4</w:t>
            </w:r>
          </w:p>
        </w:tc>
        <w:tc>
          <w:tcPr>
            <w:tcW w:w="887" w:type="dxa"/>
            <w:tcBorders>
              <w:top w:val="single" w:sz="4" w:space="0" w:color="53565A"/>
              <w:right w:val="single" w:sz="4" w:space="0" w:color="53565A"/>
            </w:tcBorders>
            <w:shd w:val="clear" w:color="auto" w:fill="EBEBEB" w:themeFill="accent5"/>
            <w:tcMar>
              <w:top w:w="28" w:type="dxa"/>
            </w:tcMar>
          </w:tcPr>
          <w:p w14:paraId="664A1C61" w14:textId="77777777" w:rsidR="00F407BC" w:rsidRPr="008F77B7" w:rsidRDefault="00F407BC" w:rsidP="00393BE9">
            <w:pPr>
              <w:pStyle w:val="ARTablebodynospacerightalign"/>
            </w:pPr>
            <w:r w:rsidRPr="008F77B7">
              <w:t>12.3</w:t>
            </w:r>
          </w:p>
        </w:tc>
        <w:tc>
          <w:tcPr>
            <w:tcW w:w="1098" w:type="dxa"/>
            <w:tcBorders>
              <w:left w:val="single" w:sz="4" w:space="0" w:color="53565A"/>
            </w:tcBorders>
            <w:shd w:val="clear" w:color="auto" w:fill="EBEBEB" w:themeFill="accent5"/>
            <w:tcMar>
              <w:top w:w="28" w:type="dxa"/>
            </w:tcMar>
          </w:tcPr>
          <w:p w14:paraId="442FAEC6" w14:textId="77777777" w:rsidR="00F407BC" w:rsidRPr="008F77B7" w:rsidRDefault="00F407BC" w:rsidP="00393BE9">
            <w:pPr>
              <w:pStyle w:val="ARTablebodynospacerightalign"/>
            </w:pPr>
            <w:r w:rsidRPr="008F77B7">
              <w:t>1</w:t>
            </w:r>
          </w:p>
        </w:tc>
        <w:tc>
          <w:tcPr>
            <w:tcW w:w="811" w:type="dxa"/>
            <w:tcBorders>
              <w:top w:val="single" w:sz="4" w:space="0" w:color="53565A"/>
              <w:right w:val="single" w:sz="4" w:space="0" w:color="53565A"/>
            </w:tcBorders>
            <w:shd w:val="clear" w:color="auto" w:fill="EBEBEB" w:themeFill="accent5"/>
            <w:tcMar>
              <w:top w:w="28" w:type="dxa"/>
            </w:tcMar>
          </w:tcPr>
          <w:p w14:paraId="7450AD3B" w14:textId="77777777" w:rsidR="00F407BC" w:rsidRPr="008F77B7" w:rsidRDefault="00F407BC" w:rsidP="00393BE9">
            <w:pPr>
              <w:pStyle w:val="ARTablebodynospacerightalign"/>
            </w:pPr>
            <w:r w:rsidRPr="008F77B7">
              <w:t>1.0</w:t>
            </w:r>
          </w:p>
        </w:tc>
        <w:tc>
          <w:tcPr>
            <w:tcW w:w="1032" w:type="dxa"/>
            <w:tcBorders>
              <w:left w:val="single" w:sz="4" w:space="0" w:color="53565A"/>
            </w:tcBorders>
            <w:shd w:val="clear" w:color="auto" w:fill="auto"/>
            <w:tcMar>
              <w:top w:w="28" w:type="dxa"/>
            </w:tcMar>
          </w:tcPr>
          <w:p w14:paraId="56129F54" w14:textId="77777777" w:rsidR="00F407BC" w:rsidRPr="008F77B7" w:rsidRDefault="00F407BC" w:rsidP="00393BE9">
            <w:pPr>
              <w:pStyle w:val="ARTablebodynospacerightalign"/>
            </w:pPr>
            <w:r w:rsidRPr="008F77B7">
              <w:t>11</w:t>
            </w:r>
          </w:p>
        </w:tc>
        <w:tc>
          <w:tcPr>
            <w:tcW w:w="877" w:type="dxa"/>
            <w:tcBorders>
              <w:top w:val="single" w:sz="4" w:space="0" w:color="53565A"/>
              <w:right w:val="single" w:sz="4" w:space="0" w:color="53565A"/>
            </w:tcBorders>
            <w:shd w:val="clear" w:color="auto" w:fill="auto"/>
            <w:tcMar>
              <w:top w:w="28" w:type="dxa"/>
            </w:tcMar>
          </w:tcPr>
          <w:p w14:paraId="23772CC3" w14:textId="77777777" w:rsidR="00F407BC" w:rsidRPr="008F77B7" w:rsidRDefault="00F407BC" w:rsidP="00393BE9">
            <w:pPr>
              <w:pStyle w:val="ARTablebodynospacerightalign"/>
            </w:pPr>
            <w:r w:rsidRPr="008F77B7">
              <w:t>9.7</w:t>
            </w:r>
          </w:p>
        </w:tc>
        <w:tc>
          <w:tcPr>
            <w:tcW w:w="1107" w:type="dxa"/>
            <w:tcBorders>
              <w:left w:val="single" w:sz="4" w:space="0" w:color="53565A"/>
            </w:tcBorders>
            <w:shd w:val="clear" w:color="auto" w:fill="auto"/>
            <w:tcMar>
              <w:top w:w="28" w:type="dxa"/>
            </w:tcMar>
          </w:tcPr>
          <w:p w14:paraId="2DFD071D" w14:textId="77777777" w:rsidR="00F407BC" w:rsidRPr="008F77B7" w:rsidRDefault="00F407BC" w:rsidP="00393BE9">
            <w:pPr>
              <w:pStyle w:val="ARTablebodynospacerightalign"/>
            </w:pPr>
            <w:r w:rsidRPr="008F77B7">
              <w:t>6</w:t>
            </w:r>
          </w:p>
        </w:tc>
        <w:tc>
          <w:tcPr>
            <w:tcW w:w="992" w:type="dxa"/>
            <w:shd w:val="clear" w:color="auto" w:fill="auto"/>
            <w:tcMar>
              <w:top w:w="28" w:type="dxa"/>
            </w:tcMar>
          </w:tcPr>
          <w:p w14:paraId="5F06A7F1" w14:textId="77777777" w:rsidR="00F407BC" w:rsidRPr="008F77B7" w:rsidRDefault="00F407BC" w:rsidP="00393BE9">
            <w:pPr>
              <w:pStyle w:val="ARTablebodynospacerightalign"/>
            </w:pPr>
            <w:r w:rsidRPr="008F77B7">
              <w:t>4</w:t>
            </w:r>
          </w:p>
        </w:tc>
        <w:tc>
          <w:tcPr>
            <w:tcW w:w="765" w:type="dxa"/>
            <w:tcBorders>
              <w:top w:val="single" w:sz="4" w:space="0" w:color="53565A"/>
              <w:right w:val="single" w:sz="4" w:space="0" w:color="53565A"/>
            </w:tcBorders>
            <w:shd w:val="clear" w:color="auto" w:fill="auto"/>
            <w:tcMar>
              <w:top w:w="28" w:type="dxa"/>
            </w:tcMar>
          </w:tcPr>
          <w:p w14:paraId="1D65C289" w14:textId="77777777" w:rsidR="00F407BC" w:rsidRPr="008F77B7" w:rsidRDefault="00F407BC" w:rsidP="00393BE9">
            <w:pPr>
              <w:pStyle w:val="ARTablebodynospacerightalign"/>
            </w:pPr>
            <w:r w:rsidRPr="008F77B7">
              <w:t>9.3</w:t>
            </w:r>
          </w:p>
        </w:tc>
        <w:tc>
          <w:tcPr>
            <w:tcW w:w="1078" w:type="dxa"/>
            <w:tcBorders>
              <w:left w:val="single" w:sz="4" w:space="0" w:color="53565A"/>
            </w:tcBorders>
            <w:shd w:val="clear" w:color="auto" w:fill="auto"/>
            <w:tcMar>
              <w:top w:w="28" w:type="dxa"/>
            </w:tcMar>
          </w:tcPr>
          <w:p w14:paraId="63E4D084" w14:textId="77777777" w:rsidR="00F407BC" w:rsidRPr="008F77B7" w:rsidRDefault="00F407BC" w:rsidP="00393BE9">
            <w:pPr>
              <w:pStyle w:val="ARTablebodynospacerightalign"/>
            </w:pPr>
            <w:r w:rsidRPr="008F77B7">
              <w:t>1</w:t>
            </w:r>
          </w:p>
        </w:tc>
        <w:tc>
          <w:tcPr>
            <w:tcW w:w="831" w:type="dxa"/>
            <w:shd w:val="clear" w:color="auto" w:fill="auto"/>
            <w:tcMar>
              <w:top w:w="28" w:type="dxa"/>
            </w:tcMar>
          </w:tcPr>
          <w:p w14:paraId="5C20547C" w14:textId="77777777" w:rsidR="00F407BC" w:rsidRPr="008F77B7" w:rsidRDefault="00F407BC" w:rsidP="00393BE9">
            <w:pPr>
              <w:pStyle w:val="ARTablebodynospacerightalign"/>
            </w:pPr>
            <w:r w:rsidRPr="008F77B7">
              <w:t>0.4</w:t>
            </w:r>
          </w:p>
        </w:tc>
      </w:tr>
      <w:tr w:rsidR="002B5F2F" w:rsidRPr="008F77B7" w14:paraId="06296955" w14:textId="77777777" w:rsidTr="00AB3E77">
        <w:tc>
          <w:tcPr>
            <w:tcW w:w="1271" w:type="dxa"/>
            <w:shd w:val="clear" w:color="auto" w:fill="auto"/>
            <w:tcMar>
              <w:top w:w="28" w:type="dxa"/>
            </w:tcMar>
            <w:hideMark/>
          </w:tcPr>
          <w:p w14:paraId="4F0ADA72" w14:textId="77777777" w:rsidR="00F407BC" w:rsidRPr="008F77B7" w:rsidRDefault="00F407BC" w:rsidP="00393BE9">
            <w:pPr>
              <w:pStyle w:val="ARTablebodynospace"/>
              <w:rPr>
                <w:rFonts w:cstheme="minorBidi"/>
              </w:rPr>
            </w:pPr>
            <w:r w:rsidRPr="008F77B7">
              <w:t>65+</w:t>
            </w:r>
          </w:p>
        </w:tc>
        <w:tc>
          <w:tcPr>
            <w:tcW w:w="992" w:type="dxa"/>
            <w:shd w:val="clear" w:color="auto" w:fill="EBEBEB" w:themeFill="accent5"/>
            <w:tcMar>
              <w:top w:w="28" w:type="dxa"/>
            </w:tcMar>
          </w:tcPr>
          <w:p w14:paraId="6E6B2658" w14:textId="77777777" w:rsidR="00F407BC" w:rsidRPr="008F77B7" w:rsidRDefault="00F407BC" w:rsidP="00393BE9">
            <w:pPr>
              <w:pStyle w:val="ARTablebodynospacerightalign"/>
            </w:pPr>
            <w:r w:rsidRPr="008F77B7">
              <w:t>6</w:t>
            </w:r>
          </w:p>
        </w:tc>
        <w:tc>
          <w:tcPr>
            <w:tcW w:w="859" w:type="dxa"/>
            <w:tcBorders>
              <w:top w:val="single" w:sz="4" w:space="0" w:color="53565A"/>
              <w:right w:val="single" w:sz="4" w:space="0" w:color="53565A"/>
            </w:tcBorders>
            <w:shd w:val="clear" w:color="auto" w:fill="EBEBEB" w:themeFill="accent5"/>
            <w:tcMar>
              <w:top w:w="28" w:type="dxa"/>
            </w:tcMar>
          </w:tcPr>
          <w:p w14:paraId="1FAB037E" w14:textId="77777777" w:rsidR="00F407BC" w:rsidRPr="008F77B7" w:rsidRDefault="00F407BC" w:rsidP="00393BE9">
            <w:pPr>
              <w:pStyle w:val="ARTablebodynospacerightalign"/>
            </w:pPr>
            <w:r w:rsidRPr="008F77B7">
              <w:t>5.4</w:t>
            </w:r>
          </w:p>
        </w:tc>
        <w:tc>
          <w:tcPr>
            <w:tcW w:w="988" w:type="dxa"/>
            <w:tcBorders>
              <w:left w:val="single" w:sz="4" w:space="0" w:color="53565A"/>
            </w:tcBorders>
            <w:shd w:val="clear" w:color="auto" w:fill="EBEBEB" w:themeFill="accent5"/>
            <w:tcMar>
              <w:top w:w="28" w:type="dxa"/>
            </w:tcMar>
          </w:tcPr>
          <w:p w14:paraId="7EB1C69F" w14:textId="77777777" w:rsidR="00F407BC" w:rsidRPr="008F77B7" w:rsidRDefault="00F407BC" w:rsidP="00393BE9">
            <w:pPr>
              <w:pStyle w:val="ARTablebodynospacerightalign"/>
            </w:pPr>
            <w:r w:rsidRPr="008F77B7">
              <w:t>4</w:t>
            </w:r>
          </w:p>
        </w:tc>
        <w:tc>
          <w:tcPr>
            <w:tcW w:w="988" w:type="dxa"/>
            <w:shd w:val="clear" w:color="auto" w:fill="EBEBEB" w:themeFill="accent5"/>
            <w:tcMar>
              <w:top w:w="28" w:type="dxa"/>
            </w:tcMar>
          </w:tcPr>
          <w:p w14:paraId="051DB767" w14:textId="77777777" w:rsidR="00F407BC" w:rsidRPr="008F77B7" w:rsidRDefault="00F407BC" w:rsidP="00393BE9">
            <w:pPr>
              <w:pStyle w:val="ARTablebodynospacerightalign"/>
            </w:pPr>
            <w:r w:rsidRPr="008F77B7">
              <w:t>2</w:t>
            </w:r>
          </w:p>
        </w:tc>
        <w:tc>
          <w:tcPr>
            <w:tcW w:w="887" w:type="dxa"/>
            <w:tcBorders>
              <w:top w:val="single" w:sz="4" w:space="0" w:color="53565A"/>
              <w:right w:val="single" w:sz="4" w:space="0" w:color="53565A"/>
            </w:tcBorders>
            <w:shd w:val="clear" w:color="auto" w:fill="EBEBEB" w:themeFill="accent5"/>
            <w:tcMar>
              <w:top w:w="28" w:type="dxa"/>
            </w:tcMar>
          </w:tcPr>
          <w:p w14:paraId="6011A4C9" w14:textId="77777777" w:rsidR="00F407BC" w:rsidRPr="008F77B7" w:rsidRDefault="00F407BC" w:rsidP="00393BE9">
            <w:pPr>
              <w:pStyle w:val="ARTablebodynospacerightalign"/>
            </w:pPr>
            <w:r w:rsidRPr="008F77B7">
              <w:t>5.4</w:t>
            </w:r>
          </w:p>
        </w:tc>
        <w:tc>
          <w:tcPr>
            <w:tcW w:w="1098" w:type="dxa"/>
            <w:tcBorders>
              <w:left w:val="single" w:sz="4" w:space="0" w:color="53565A"/>
            </w:tcBorders>
            <w:shd w:val="clear" w:color="auto" w:fill="EBEBEB" w:themeFill="accent5"/>
            <w:tcMar>
              <w:top w:w="28" w:type="dxa"/>
            </w:tcMar>
          </w:tcPr>
          <w:p w14:paraId="1FEB9FF8"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2D64A49E"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090C0BBB" w14:textId="77777777" w:rsidR="00F407BC" w:rsidRPr="008F77B7" w:rsidRDefault="00F407BC" w:rsidP="00393BE9">
            <w:pPr>
              <w:pStyle w:val="ARTablebodynospacerightalign"/>
            </w:pPr>
            <w:r w:rsidRPr="008F77B7">
              <w:t>5</w:t>
            </w:r>
          </w:p>
        </w:tc>
        <w:tc>
          <w:tcPr>
            <w:tcW w:w="877" w:type="dxa"/>
            <w:tcBorders>
              <w:top w:val="single" w:sz="4" w:space="0" w:color="53565A"/>
              <w:right w:val="single" w:sz="4" w:space="0" w:color="53565A"/>
            </w:tcBorders>
            <w:shd w:val="clear" w:color="auto" w:fill="auto"/>
            <w:tcMar>
              <w:top w:w="28" w:type="dxa"/>
            </w:tcMar>
          </w:tcPr>
          <w:p w14:paraId="2E2ABF9B" w14:textId="77777777" w:rsidR="00F407BC" w:rsidRPr="008F77B7" w:rsidRDefault="00F407BC" w:rsidP="00393BE9">
            <w:pPr>
              <w:pStyle w:val="ARTablebodynospacerightalign"/>
            </w:pPr>
            <w:r w:rsidRPr="008F77B7">
              <w:t>4.4</w:t>
            </w:r>
          </w:p>
        </w:tc>
        <w:tc>
          <w:tcPr>
            <w:tcW w:w="1107" w:type="dxa"/>
            <w:tcBorders>
              <w:left w:val="single" w:sz="4" w:space="0" w:color="53565A"/>
            </w:tcBorders>
            <w:shd w:val="clear" w:color="auto" w:fill="auto"/>
            <w:tcMar>
              <w:top w:w="28" w:type="dxa"/>
            </w:tcMar>
          </w:tcPr>
          <w:p w14:paraId="39055967" w14:textId="77777777" w:rsidR="00F407BC" w:rsidRPr="008F77B7" w:rsidRDefault="00F407BC" w:rsidP="00393BE9">
            <w:pPr>
              <w:pStyle w:val="ARTablebodynospacerightalign"/>
            </w:pPr>
            <w:r w:rsidRPr="008F77B7">
              <w:t>3</w:t>
            </w:r>
          </w:p>
        </w:tc>
        <w:tc>
          <w:tcPr>
            <w:tcW w:w="992" w:type="dxa"/>
            <w:shd w:val="clear" w:color="auto" w:fill="auto"/>
            <w:tcMar>
              <w:top w:w="28" w:type="dxa"/>
            </w:tcMar>
          </w:tcPr>
          <w:p w14:paraId="1D4391D2" w14:textId="77777777" w:rsidR="00F407BC" w:rsidRPr="008F77B7" w:rsidRDefault="00F407BC" w:rsidP="00393BE9">
            <w:pPr>
              <w:pStyle w:val="ARTablebodynospacerightalign"/>
            </w:pPr>
            <w:r w:rsidRPr="008F77B7">
              <w:t>2</w:t>
            </w:r>
          </w:p>
        </w:tc>
        <w:tc>
          <w:tcPr>
            <w:tcW w:w="765" w:type="dxa"/>
            <w:tcBorders>
              <w:top w:val="single" w:sz="4" w:space="0" w:color="53565A"/>
              <w:right w:val="single" w:sz="4" w:space="0" w:color="53565A"/>
            </w:tcBorders>
            <w:shd w:val="clear" w:color="auto" w:fill="auto"/>
            <w:tcMar>
              <w:top w:w="28" w:type="dxa"/>
            </w:tcMar>
          </w:tcPr>
          <w:p w14:paraId="443DF11E" w14:textId="77777777" w:rsidR="00F407BC" w:rsidRPr="008F77B7" w:rsidRDefault="00F407BC" w:rsidP="00393BE9">
            <w:pPr>
              <w:pStyle w:val="ARTablebodynospacerightalign"/>
            </w:pPr>
            <w:r w:rsidRPr="008F77B7">
              <w:t>4.4</w:t>
            </w:r>
          </w:p>
        </w:tc>
        <w:tc>
          <w:tcPr>
            <w:tcW w:w="1078" w:type="dxa"/>
            <w:tcBorders>
              <w:left w:val="single" w:sz="4" w:space="0" w:color="53565A"/>
            </w:tcBorders>
            <w:shd w:val="clear" w:color="auto" w:fill="auto"/>
            <w:tcMar>
              <w:top w:w="28" w:type="dxa"/>
            </w:tcMar>
          </w:tcPr>
          <w:p w14:paraId="1757DED9" w14:textId="77777777" w:rsidR="00F407BC" w:rsidRPr="008F77B7" w:rsidRDefault="00F407BC" w:rsidP="00393BE9">
            <w:pPr>
              <w:pStyle w:val="ARTablebodynospacerightalign"/>
            </w:pPr>
            <w:r w:rsidRPr="008F77B7">
              <w:t>0</w:t>
            </w:r>
          </w:p>
        </w:tc>
        <w:tc>
          <w:tcPr>
            <w:tcW w:w="831" w:type="dxa"/>
            <w:shd w:val="clear" w:color="auto" w:fill="auto"/>
            <w:tcMar>
              <w:top w:w="28" w:type="dxa"/>
            </w:tcMar>
          </w:tcPr>
          <w:p w14:paraId="210CE13B" w14:textId="77777777" w:rsidR="00F407BC" w:rsidRPr="008F77B7" w:rsidRDefault="00F407BC" w:rsidP="00393BE9">
            <w:pPr>
              <w:pStyle w:val="ARTablebodynospacerightalign"/>
            </w:pPr>
            <w:r w:rsidRPr="008F77B7">
              <w:t>0.0</w:t>
            </w:r>
          </w:p>
        </w:tc>
      </w:tr>
      <w:tr w:rsidR="002B5F2F" w:rsidRPr="008F77B7" w14:paraId="56D78523" w14:textId="77777777" w:rsidTr="00AB3E77">
        <w:tc>
          <w:tcPr>
            <w:tcW w:w="1271" w:type="dxa"/>
            <w:shd w:val="clear" w:color="auto" w:fill="auto"/>
            <w:tcMar>
              <w:top w:w="28" w:type="dxa"/>
            </w:tcMar>
          </w:tcPr>
          <w:p w14:paraId="4B63F3A1" w14:textId="6BAD7951" w:rsidR="00F407BC" w:rsidRPr="008F77B7" w:rsidRDefault="00F407BC" w:rsidP="00F407BC">
            <w:pPr>
              <w:pStyle w:val="ARTableRowheadcolournospace"/>
            </w:pPr>
            <w:r w:rsidRPr="00EF162A">
              <w:t>Classification data</w:t>
            </w:r>
          </w:p>
        </w:tc>
        <w:tc>
          <w:tcPr>
            <w:tcW w:w="992" w:type="dxa"/>
            <w:shd w:val="clear" w:color="auto" w:fill="FFFFFF" w:themeFill="background1"/>
            <w:tcMar>
              <w:top w:w="28" w:type="dxa"/>
            </w:tcMar>
          </w:tcPr>
          <w:p w14:paraId="54863F27" w14:textId="7913FD34" w:rsidR="00F407BC" w:rsidRPr="008F77B7" w:rsidRDefault="00F407BC" w:rsidP="00F407BC">
            <w:pPr>
              <w:pStyle w:val="Tablerowheadinginvisible"/>
            </w:pPr>
            <w:r w:rsidRPr="00EF162A">
              <w:t>Classification data</w:t>
            </w:r>
          </w:p>
        </w:tc>
        <w:tc>
          <w:tcPr>
            <w:tcW w:w="859" w:type="dxa"/>
            <w:tcBorders>
              <w:top w:val="dotted" w:sz="6" w:space="0" w:color="53565A"/>
              <w:right w:val="single" w:sz="4" w:space="0" w:color="53565A"/>
            </w:tcBorders>
            <w:shd w:val="clear" w:color="auto" w:fill="FFFFFF" w:themeFill="background1"/>
            <w:tcMar>
              <w:top w:w="28" w:type="dxa"/>
            </w:tcMar>
          </w:tcPr>
          <w:p w14:paraId="3D31A8F0" w14:textId="0EE59992" w:rsidR="00F407BC" w:rsidRPr="008F77B7" w:rsidRDefault="00F407BC" w:rsidP="00F407BC">
            <w:pPr>
              <w:pStyle w:val="Tablerowheadinginvisible"/>
            </w:pPr>
            <w:r w:rsidRPr="00EF162A">
              <w:t>Classification data</w:t>
            </w:r>
          </w:p>
        </w:tc>
        <w:tc>
          <w:tcPr>
            <w:tcW w:w="988" w:type="dxa"/>
            <w:tcBorders>
              <w:left w:val="single" w:sz="4" w:space="0" w:color="53565A"/>
            </w:tcBorders>
            <w:shd w:val="clear" w:color="auto" w:fill="FFFFFF" w:themeFill="background1"/>
            <w:tcMar>
              <w:top w:w="28" w:type="dxa"/>
            </w:tcMar>
          </w:tcPr>
          <w:p w14:paraId="352ADD00" w14:textId="19413C40" w:rsidR="00F407BC" w:rsidRPr="008F77B7" w:rsidRDefault="00F407BC" w:rsidP="00F407BC">
            <w:pPr>
              <w:pStyle w:val="Tablerowheadinginvisible"/>
            </w:pPr>
            <w:r w:rsidRPr="00EF162A">
              <w:t>Classification data</w:t>
            </w:r>
          </w:p>
        </w:tc>
        <w:tc>
          <w:tcPr>
            <w:tcW w:w="988" w:type="dxa"/>
            <w:shd w:val="clear" w:color="auto" w:fill="FFFFFF" w:themeFill="background1"/>
            <w:tcMar>
              <w:top w:w="28" w:type="dxa"/>
            </w:tcMar>
          </w:tcPr>
          <w:p w14:paraId="486D0C5C" w14:textId="76B11E4A" w:rsidR="00F407BC" w:rsidRPr="008F77B7" w:rsidRDefault="00F407BC" w:rsidP="00F407BC">
            <w:pPr>
              <w:pStyle w:val="Tablerowheadinginvisible"/>
            </w:pPr>
            <w:r w:rsidRPr="00EF162A">
              <w:t>Classification data</w:t>
            </w:r>
          </w:p>
        </w:tc>
        <w:tc>
          <w:tcPr>
            <w:tcW w:w="887" w:type="dxa"/>
            <w:tcBorders>
              <w:top w:val="dotted" w:sz="6" w:space="0" w:color="53565A"/>
              <w:right w:val="single" w:sz="4" w:space="0" w:color="53565A"/>
            </w:tcBorders>
            <w:shd w:val="clear" w:color="auto" w:fill="FFFFFF" w:themeFill="background1"/>
            <w:tcMar>
              <w:top w:w="28" w:type="dxa"/>
            </w:tcMar>
          </w:tcPr>
          <w:p w14:paraId="1A800A94" w14:textId="03E4022F" w:rsidR="00F407BC" w:rsidRPr="008F77B7" w:rsidRDefault="00F407BC" w:rsidP="00F407BC">
            <w:pPr>
              <w:pStyle w:val="Tablerowheadinginvisible"/>
            </w:pPr>
            <w:r w:rsidRPr="00EF162A">
              <w:t>Classification data</w:t>
            </w:r>
          </w:p>
        </w:tc>
        <w:tc>
          <w:tcPr>
            <w:tcW w:w="1098" w:type="dxa"/>
            <w:tcBorders>
              <w:left w:val="single" w:sz="4" w:space="0" w:color="53565A"/>
            </w:tcBorders>
            <w:shd w:val="clear" w:color="auto" w:fill="FFFFFF" w:themeFill="background1"/>
            <w:tcMar>
              <w:top w:w="28" w:type="dxa"/>
            </w:tcMar>
          </w:tcPr>
          <w:p w14:paraId="3D228B7C" w14:textId="5D347DF1" w:rsidR="00F407BC" w:rsidRPr="008F77B7" w:rsidRDefault="00F407BC" w:rsidP="00F407BC">
            <w:pPr>
              <w:pStyle w:val="Tablerowheadinginvisible"/>
            </w:pPr>
            <w:r w:rsidRPr="00EF162A">
              <w:t>Classification data</w:t>
            </w:r>
          </w:p>
        </w:tc>
        <w:tc>
          <w:tcPr>
            <w:tcW w:w="811" w:type="dxa"/>
            <w:tcBorders>
              <w:top w:val="dotted" w:sz="6" w:space="0" w:color="53565A"/>
              <w:right w:val="single" w:sz="4" w:space="0" w:color="53565A"/>
            </w:tcBorders>
            <w:shd w:val="clear" w:color="auto" w:fill="FFFFFF" w:themeFill="background1"/>
            <w:tcMar>
              <w:top w:w="28" w:type="dxa"/>
            </w:tcMar>
          </w:tcPr>
          <w:p w14:paraId="714DE4F7" w14:textId="41D08195" w:rsidR="00F407BC" w:rsidRPr="008F77B7" w:rsidRDefault="00F407BC" w:rsidP="00F407BC">
            <w:pPr>
              <w:pStyle w:val="Tablerowheadinginvisible"/>
            </w:pPr>
            <w:r w:rsidRPr="00EF162A">
              <w:t>Classification data</w:t>
            </w:r>
          </w:p>
        </w:tc>
        <w:tc>
          <w:tcPr>
            <w:tcW w:w="1032" w:type="dxa"/>
            <w:tcBorders>
              <w:left w:val="single" w:sz="4" w:space="0" w:color="53565A"/>
            </w:tcBorders>
            <w:shd w:val="clear" w:color="auto" w:fill="FFFFFF" w:themeFill="background1"/>
            <w:tcMar>
              <w:top w:w="28" w:type="dxa"/>
            </w:tcMar>
          </w:tcPr>
          <w:p w14:paraId="5455DE87" w14:textId="770814B5" w:rsidR="00F407BC" w:rsidRPr="008F77B7" w:rsidRDefault="00F407BC" w:rsidP="00F407BC">
            <w:pPr>
              <w:pStyle w:val="Tablerowheadinginvisible"/>
            </w:pPr>
            <w:r w:rsidRPr="00EF162A">
              <w:t>Classification data</w:t>
            </w:r>
          </w:p>
        </w:tc>
        <w:tc>
          <w:tcPr>
            <w:tcW w:w="877" w:type="dxa"/>
            <w:tcBorders>
              <w:top w:val="dotted" w:sz="6" w:space="0" w:color="53565A"/>
              <w:right w:val="single" w:sz="4" w:space="0" w:color="53565A"/>
            </w:tcBorders>
            <w:shd w:val="clear" w:color="auto" w:fill="FFFFFF" w:themeFill="background1"/>
            <w:tcMar>
              <w:top w:w="28" w:type="dxa"/>
            </w:tcMar>
          </w:tcPr>
          <w:p w14:paraId="7D46B230" w14:textId="0C0F4CF5" w:rsidR="00F407BC" w:rsidRPr="008F77B7" w:rsidRDefault="00F407BC" w:rsidP="00F407BC">
            <w:pPr>
              <w:pStyle w:val="Tablerowheadinginvisible"/>
            </w:pPr>
            <w:r w:rsidRPr="00EF162A">
              <w:t>Classification data</w:t>
            </w:r>
          </w:p>
        </w:tc>
        <w:tc>
          <w:tcPr>
            <w:tcW w:w="1107" w:type="dxa"/>
            <w:tcBorders>
              <w:left w:val="single" w:sz="4" w:space="0" w:color="53565A"/>
            </w:tcBorders>
            <w:shd w:val="clear" w:color="auto" w:fill="FFFFFF" w:themeFill="background1"/>
            <w:tcMar>
              <w:top w:w="28" w:type="dxa"/>
            </w:tcMar>
          </w:tcPr>
          <w:p w14:paraId="1C2ED0C7" w14:textId="42080761" w:rsidR="00F407BC" w:rsidRPr="008F77B7" w:rsidRDefault="00F407BC" w:rsidP="00F407BC">
            <w:pPr>
              <w:pStyle w:val="Tablerowheadinginvisible"/>
            </w:pPr>
            <w:r w:rsidRPr="00EF162A">
              <w:t>Classification data</w:t>
            </w:r>
          </w:p>
        </w:tc>
        <w:tc>
          <w:tcPr>
            <w:tcW w:w="992" w:type="dxa"/>
            <w:shd w:val="clear" w:color="auto" w:fill="auto"/>
            <w:tcMar>
              <w:top w:w="28" w:type="dxa"/>
            </w:tcMar>
          </w:tcPr>
          <w:p w14:paraId="4B0C2727" w14:textId="490FECCE" w:rsidR="00F407BC" w:rsidRPr="008F77B7" w:rsidRDefault="00F407BC" w:rsidP="00F407BC">
            <w:pPr>
              <w:pStyle w:val="Tablerowheadinginvisible"/>
            </w:pPr>
            <w:r w:rsidRPr="00EF162A">
              <w:t>Classification data</w:t>
            </w:r>
          </w:p>
        </w:tc>
        <w:tc>
          <w:tcPr>
            <w:tcW w:w="765" w:type="dxa"/>
            <w:tcBorders>
              <w:top w:val="dotted" w:sz="6" w:space="0" w:color="53565A"/>
              <w:right w:val="single" w:sz="4" w:space="0" w:color="53565A"/>
            </w:tcBorders>
            <w:shd w:val="clear" w:color="auto" w:fill="auto"/>
            <w:tcMar>
              <w:top w:w="28" w:type="dxa"/>
            </w:tcMar>
          </w:tcPr>
          <w:p w14:paraId="2C46DA3C" w14:textId="02FC6924" w:rsidR="00F407BC" w:rsidRPr="008F77B7" w:rsidRDefault="00F407BC" w:rsidP="00F407BC">
            <w:pPr>
              <w:pStyle w:val="Tablerowheadinginvisible"/>
            </w:pPr>
            <w:r w:rsidRPr="00EF162A">
              <w:t>Classification data</w:t>
            </w:r>
          </w:p>
        </w:tc>
        <w:tc>
          <w:tcPr>
            <w:tcW w:w="1078" w:type="dxa"/>
            <w:tcBorders>
              <w:left w:val="single" w:sz="4" w:space="0" w:color="53565A"/>
            </w:tcBorders>
            <w:shd w:val="clear" w:color="auto" w:fill="auto"/>
            <w:tcMar>
              <w:top w:w="28" w:type="dxa"/>
            </w:tcMar>
          </w:tcPr>
          <w:p w14:paraId="352F0C2F" w14:textId="285A3670" w:rsidR="00F407BC" w:rsidRPr="008F77B7" w:rsidRDefault="00F407BC" w:rsidP="00F407BC">
            <w:pPr>
              <w:pStyle w:val="Tablerowheadinginvisible"/>
            </w:pPr>
            <w:r w:rsidRPr="00EF162A">
              <w:t>Classification data</w:t>
            </w:r>
          </w:p>
        </w:tc>
        <w:tc>
          <w:tcPr>
            <w:tcW w:w="831" w:type="dxa"/>
            <w:shd w:val="clear" w:color="auto" w:fill="auto"/>
            <w:tcMar>
              <w:top w:w="28" w:type="dxa"/>
            </w:tcMar>
          </w:tcPr>
          <w:p w14:paraId="68F33F7D" w14:textId="27E72E8C" w:rsidR="00F407BC" w:rsidRPr="008F77B7" w:rsidRDefault="00F407BC" w:rsidP="00F407BC">
            <w:pPr>
              <w:pStyle w:val="Tablerowheadinginvisible"/>
            </w:pPr>
            <w:r w:rsidRPr="00EF162A">
              <w:t>Classification data</w:t>
            </w:r>
          </w:p>
        </w:tc>
      </w:tr>
      <w:tr w:rsidR="002B5F2F" w:rsidRPr="008F77B7" w14:paraId="23B58970" w14:textId="77777777" w:rsidTr="00AB3E77">
        <w:tc>
          <w:tcPr>
            <w:tcW w:w="1271" w:type="dxa"/>
            <w:shd w:val="clear" w:color="auto" w:fill="auto"/>
            <w:tcMar>
              <w:top w:w="28" w:type="dxa"/>
            </w:tcMar>
          </w:tcPr>
          <w:p w14:paraId="353E456D" w14:textId="7CCB399C" w:rsidR="00F407BC" w:rsidRPr="008F77B7" w:rsidRDefault="00F407BC" w:rsidP="00F407BC">
            <w:pPr>
              <w:pStyle w:val="ARTableRowsubheadgreynospace"/>
            </w:pPr>
            <w:r w:rsidRPr="00E25E43">
              <w:t>VPS grades 1–6</w:t>
            </w:r>
          </w:p>
        </w:tc>
        <w:tc>
          <w:tcPr>
            <w:tcW w:w="992" w:type="dxa"/>
            <w:shd w:val="clear" w:color="auto" w:fill="FFFFFF" w:themeFill="background1"/>
            <w:tcMar>
              <w:top w:w="28" w:type="dxa"/>
            </w:tcMar>
          </w:tcPr>
          <w:p w14:paraId="30FA3D4A" w14:textId="1B6E1354" w:rsidR="00F407BC" w:rsidRPr="008F77B7" w:rsidRDefault="00F407BC" w:rsidP="00F407BC">
            <w:pPr>
              <w:pStyle w:val="Tablerowsubheadinggreyinvisible"/>
            </w:pPr>
            <w:r w:rsidRPr="00E25E43">
              <w:t>VPS grades 1–6</w:t>
            </w:r>
          </w:p>
        </w:tc>
        <w:tc>
          <w:tcPr>
            <w:tcW w:w="859" w:type="dxa"/>
            <w:tcBorders>
              <w:top w:val="dotted" w:sz="6" w:space="0" w:color="53565A"/>
              <w:right w:val="single" w:sz="4" w:space="0" w:color="53565A"/>
            </w:tcBorders>
            <w:shd w:val="clear" w:color="auto" w:fill="FFFFFF" w:themeFill="background1"/>
            <w:tcMar>
              <w:top w:w="28" w:type="dxa"/>
            </w:tcMar>
          </w:tcPr>
          <w:p w14:paraId="0B0E1FCB" w14:textId="68E84884" w:rsidR="00F407BC" w:rsidRPr="008F77B7" w:rsidRDefault="00F407BC" w:rsidP="00F407BC">
            <w:pPr>
              <w:pStyle w:val="Tablerowsubheadinggreyinvisible"/>
            </w:pPr>
            <w:r w:rsidRPr="00E25E43">
              <w:t>VPS grades 1–6</w:t>
            </w:r>
          </w:p>
        </w:tc>
        <w:tc>
          <w:tcPr>
            <w:tcW w:w="988" w:type="dxa"/>
            <w:tcBorders>
              <w:left w:val="single" w:sz="4" w:space="0" w:color="53565A"/>
            </w:tcBorders>
            <w:shd w:val="clear" w:color="auto" w:fill="FFFFFF" w:themeFill="background1"/>
            <w:tcMar>
              <w:top w:w="28" w:type="dxa"/>
            </w:tcMar>
          </w:tcPr>
          <w:p w14:paraId="37E67567" w14:textId="3232E957" w:rsidR="00F407BC" w:rsidRPr="008F77B7" w:rsidRDefault="00F407BC" w:rsidP="00F407BC">
            <w:pPr>
              <w:pStyle w:val="Tablerowsubheadinggreyinvisible"/>
            </w:pPr>
            <w:r w:rsidRPr="00E25E43">
              <w:t>VPS grades 1–6</w:t>
            </w:r>
          </w:p>
        </w:tc>
        <w:tc>
          <w:tcPr>
            <w:tcW w:w="988" w:type="dxa"/>
            <w:shd w:val="clear" w:color="auto" w:fill="FFFFFF" w:themeFill="background1"/>
            <w:tcMar>
              <w:top w:w="28" w:type="dxa"/>
            </w:tcMar>
          </w:tcPr>
          <w:p w14:paraId="1F32D546" w14:textId="662E6BF8" w:rsidR="00F407BC" w:rsidRPr="008F77B7" w:rsidRDefault="00F407BC" w:rsidP="00F407BC">
            <w:pPr>
              <w:pStyle w:val="Tablerowsubheadinggreyinvisible"/>
            </w:pPr>
            <w:r w:rsidRPr="00E25E43">
              <w:t>VPS grades 1–6</w:t>
            </w:r>
          </w:p>
        </w:tc>
        <w:tc>
          <w:tcPr>
            <w:tcW w:w="887" w:type="dxa"/>
            <w:tcBorders>
              <w:top w:val="dotted" w:sz="6" w:space="0" w:color="53565A"/>
              <w:right w:val="single" w:sz="4" w:space="0" w:color="53565A"/>
            </w:tcBorders>
            <w:shd w:val="clear" w:color="auto" w:fill="FFFFFF" w:themeFill="background1"/>
            <w:tcMar>
              <w:top w:w="28" w:type="dxa"/>
            </w:tcMar>
          </w:tcPr>
          <w:p w14:paraId="7C2CA4A2" w14:textId="1DF1003B" w:rsidR="00F407BC" w:rsidRPr="008F77B7" w:rsidRDefault="00F407BC" w:rsidP="00F407BC">
            <w:pPr>
              <w:pStyle w:val="Tablerowsubheadinggreyinvisible"/>
            </w:pPr>
            <w:r w:rsidRPr="00E25E43">
              <w:t>VPS grades 1–6</w:t>
            </w:r>
          </w:p>
        </w:tc>
        <w:tc>
          <w:tcPr>
            <w:tcW w:w="1098" w:type="dxa"/>
            <w:tcBorders>
              <w:left w:val="single" w:sz="4" w:space="0" w:color="53565A"/>
            </w:tcBorders>
            <w:shd w:val="clear" w:color="auto" w:fill="FFFFFF" w:themeFill="background1"/>
            <w:tcMar>
              <w:top w:w="28" w:type="dxa"/>
            </w:tcMar>
          </w:tcPr>
          <w:p w14:paraId="57B4E29F" w14:textId="41A2A9EE" w:rsidR="00F407BC" w:rsidRPr="008F77B7" w:rsidRDefault="00F407BC" w:rsidP="00F407BC">
            <w:pPr>
              <w:pStyle w:val="Tablerowsubheadinggreyinvisible"/>
            </w:pPr>
            <w:r w:rsidRPr="00E25E43">
              <w:t>VPS grades 1–6</w:t>
            </w:r>
          </w:p>
        </w:tc>
        <w:tc>
          <w:tcPr>
            <w:tcW w:w="811" w:type="dxa"/>
            <w:tcBorders>
              <w:top w:val="dotted" w:sz="6" w:space="0" w:color="53565A"/>
              <w:right w:val="single" w:sz="4" w:space="0" w:color="53565A"/>
            </w:tcBorders>
            <w:shd w:val="clear" w:color="auto" w:fill="FFFFFF" w:themeFill="background1"/>
            <w:tcMar>
              <w:top w:w="28" w:type="dxa"/>
            </w:tcMar>
          </w:tcPr>
          <w:p w14:paraId="5166CCB2" w14:textId="185DE8C7" w:rsidR="00F407BC" w:rsidRPr="008F77B7" w:rsidRDefault="00F407BC" w:rsidP="00F407BC">
            <w:pPr>
              <w:pStyle w:val="Tablerowsubheadinggreyinvisible"/>
            </w:pPr>
            <w:r w:rsidRPr="00E25E43">
              <w:t>VPS grades 1–6</w:t>
            </w:r>
          </w:p>
        </w:tc>
        <w:tc>
          <w:tcPr>
            <w:tcW w:w="1032" w:type="dxa"/>
            <w:tcBorders>
              <w:left w:val="single" w:sz="4" w:space="0" w:color="53565A"/>
            </w:tcBorders>
            <w:shd w:val="clear" w:color="auto" w:fill="FFFFFF" w:themeFill="background1"/>
            <w:tcMar>
              <w:top w:w="28" w:type="dxa"/>
            </w:tcMar>
          </w:tcPr>
          <w:p w14:paraId="6FC7A7D2" w14:textId="65B7E18C" w:rsidR="00F407BC" w:rsidRPr="008F77B7" w:rsidRDefault="00F407BC" w:rsidP="00F407BC">
            <w:pPr>
              <w:pStyle w:val="Tablerowsubheadinggreyinvisible"/>
            </w:pPr>
            <w:r w:rsidRPr="00E25E43">
              <w:t>VPS grades 1–6</w:t>
            </w:r>
          </w:p>
        </w:tc>
        <w:tc>
          <w:tcPr>
            <w:tcW w:w="877" w:type="dxa"/>
            <w:tcBorders>
              <w:top w:val="dotted" w:sz="6" w:space="0" w:color="53565A"/>
              <w:right w:val="single" w:sz="4" w:space="0" w:color="53565A"/>
            </w:tcBorders>
            <w:shd w:val="clear" w:color="auto" w:fill="FFFFFF" w:themeFill="background1"/>
            <w:tcMar>
              <w:top w:w="28" w:type="dxa"/>
            </w:tcMar>
          </w:tcPr>
          <w:p w14:paraId="597E175A" w14:textId="5A54AE18" w:rsidR="00F407BC" w:rsidRPr="008F77B7" w:rsidRDefault="00F407BC" w:rsidP="00F407BC">
            <w:pPr>
              <w:pStyle w:val="Tablerowsubheadinggreyinvisible"/>
            </w:pPr>
            <w:r w:rsidRPr="00E25E43">
              <w:t>VPS grades 1–6</w:t>
            </w:r>
          </w:p>
        </w:tc>
        <w:tc>
          <w:tcPr>
            <w:tcW w:w="1107" w:type="dxa"/>
            <w:tcBorders>
              <w:left w:val="single" w:sz="4" w:space="0" w:color="53565A"/>
            </w:tcBorders>
            <w:shd w:val="clear" w:color="auto" w:fill="FFFFFF" w:themeFill="background1"/>
            <w:tcMar>
              <w:top w:w="28" w:type="dxa"/>
            </w:tcMar>
          </w:tcPr>
          <w:p w14:paraId="5552BF78" w14:textId="7DA7C0AE" w:rsidR="00F407BC" w:rsidRPr="008F77B7" w:rsidRDefault="00F407BC" w:rsidP="00F407BC">
            <w:pPr>
              <w:pStyle w:val="Tablerowsubheadinggreyinvisible"/>
            </w:pPr>
            <w:r w:rsidRPr="00E25E43">
              <w:t>VPS grades 1–6</w:t>
            </w:r>
          </w:p>
        </w:tc>
        <w:tc>
          <w:tcPr>
            <w:tcW w:w="992" w:type="dxa"/>
            <w:shd w:val="clear" w:color="auto" w:fill="auto"/>
            <w:tcMar>
              <w:top w:w="28" w:type="dxa"/>
            </w:tcMar>
          </w:tcPr>
          <w:p w14:paraId="62884E63" w14:textId="2797DDFB" w:rsidR="00F407BC" w:rsidRPr="008F77B7" w:rsidRDefault="00F407BC" w:rsidP="00F407BC">
            <w:pPr>
              <w:pStyle w:val="Tablerowsubheadinggreyinvisible"/>
            </w:pPr>
            <w:r w:rsidRPr="00E25E43">
              <w:t>VPS grades 1–6</w:t>
            </w:r>
          </w:p>
        </w:tc>
        <w:tc>
          <w:tcPr>
            <w:tcW w:w="765" w:type="dxa"/>
            <w:tcBorders>
              <w:top w:val="dotted" w:sz="6" w:space="0" w:color="53565A"/>
              <w:right w:val="single" w:sz="4" w:space="0" w:color="53565A"/>
            </w:tcBorders>
            <w:shd w:val="clear" w:color="auto" w:fill="auto"/>
            <w:tcMar>
              <w:top w:w="28" w:type="dxa"/>
            </w:tcMar>
          </w:tcPr>
          <w:p w14:paraId="2234061B" w14:textId="082BA8F3" w:rsidR="00F407BC" w:rsidRPr="008F77B7" w:rsidRDefault="00F407BC" w:rsidP="00F407BC">
            <w:pPr>
              <w:pStyle w:val="Tablerowsubheadinggreyinvisible"/>
            </w:pPr>
            <w:r w:rsidRPr="00E25E43">
              <w:t>VPS grades 1–6</w:t>
            </w:r>
          </w:p>
        </w:tc>
        <w:tc>
          <w:tcPr>
            <w:tcW w:w="1078" w:type="dxa"/>
            <w:tcBorders>
              <w:left w:val="single" w:sz="4" w:space="0" w:color="53565A"/>
            </w:tcBorders>
            <w:shd w:val="clear" w:color="auto" w:fill="auto"/>
            <w:tcMar>
              <w:top w:w="28" w:type="dxa"/>
            </w:tcMar>
          </w:tcPr>
          <w:p w14:paraId="40DB00FE" w14:textId="0DFD1FB0" w:rsidR="00F407BC" w:rsidRPr="008F77B7" w:rsidRDefault="00F407BC" w:rsidP="00F407BC">
            <w:pPr>
              <w:pStyle w:val="Tablerowsubheadinggreyinvisible"/>
            </w:pPr>
            <w:r w:rsidRPr="00E25E43">
              <w:t>VPS grades 1–6</w:t>
            </w:r>
          </w:p>
        </w:tc>
        <w:tc>
          <w:tcPr>
            <w:tcW w:w="831" w:type="dxa"/>
            <w:shd w:val="clear" w:color="auto" w:fill="auto"/>
            <w:tcMar>
              <w:top w:w="28" w:type="dxa"/>
            </w:tcMar>
          </w:tcPr>
          <w:p w14:paraId="2CC1D92E" w14:textId="42B55943" w:rsidR="00F407BC" w:rsidRPr="008F77B7" w:rsidRDefault="00F407BC" w:rsidP="00F407BC">
            <w:pPr>
              <w:pStyle w:val="Tablerowsubheadinggreyinvisible"/>
            </w:pPr>
            <w:r w:rsidRPr="00E25E43">
              <w:t>VPS grades 1–6</w:t>
            </w:r>
          </w:p>
        </w:tc>
      </w:tr>
      <w:tr w:rsidR="002B5F2F" w:rsidRPr="008F77B7" w14:paraId="16BD77E1" w14:textId="77777777" w:rsidTr="00AB3E77">
        <w:tc>
          <w:tcPr>
            <w:tcW w:w="1271" w:type="dxa"/>
            <w:shd w:val="clear" w:color="auto" w:fill="auto"/>
            <w:tcMar>
              <w:top w:w="28" w:type="dxa"/>
            </w:tcMar>
            <w:hideMark/>
          </w:tcPr>
          <w:p w14:paraId="7C327DBE" w14:textId="77777777" w:rsidR="00F407BC" w:rsidRPr="008F77B7" w:rsidRDefault="00F407BC" w:rsidP="00393BE9">
            <w:pPr>
              <w:pStyle w:val="ARTablebodynospace"/>
              <w:rPr>
                <w:rFonts w:cstheme="minorBidi"/>
              </w:rPr>
            </w:pPr>
            <w:r w:rsidRPr="008F77B7">
              <w:t>VPS 1</w:t>
            </w:r>
          </w:p>
        </w:tc>
        <w:tc>
          <w:tcPr>
            <w:tcW w:w="992" w:type="dxa"/>
            <w:shd w:val="clear" w:color="auto" w:fill="EBEBEB" w:themeFill="accent5"/>
            <w:tcMar>
              <w:top w:w="28" w:type="dxa"/>
            </w:tcMar>
          </w:tcPr>
          <w:p w14:paraId="380EDCFB" w14:textId="77777777" w:rsidR="00F407BC" w:rsidRPr="008F77B7" w:rsidRDefault="00F407BC" w:rsidP="00393BE9">
            <w:pPr>
              <w:pStyle w:val="ARTablebodynospacerightalign"/>
            </w:pPr>
            <w:r w:rsidRPr="008F77B7">
              <w:t>0</w:t>
            </w:r>
          </w:p>
        </w:tc>
        <w:tc>
          <w:tcPr>
            <w:tcW w:w="859" w:type="dxa"/>
            <w:tcBorders>
              <w:top w:val="dotted" w:sz="6" w:space="0" w:color="53565A"/>
              <w:right w:val="single" w:sz="4" w:space="0" w:color="53565A"/>
            </w:tcBorders>
            <w:shd w:val="clear" w:color="auto" w:fill="EBEBEB" w:themeFill="accent5"/>
            <w:tcMar>
              <w:top w:w="28" w:type="dxa"/>
            </w:tcMar>
          </w:tcPr>
          <w:p w14:paraId="2D4065DF" w14:textId="77777777" w:rsidR="00F407BC" w:rsidRPr="008F77B7" w:rsidRDefault="00F407BC" w:rsidP="00393BE9">
            <w:pPr>
              <w:pStyle w:val="ARTablebodynospacerightalign"/>
            </w:pPr>
            <w:r w:rsidRPr="008F77B7">
              <w:t>0.0</w:t>
            </w:r>
          </w:p>
        </w:tc>
        <w:tc>
          <w:tcPr>
            <w:tcW w:w="988" w:type="dxa"/>
            <w:tcBorders>
              <w:left w:val="single" w:sz="4" w:space="0" w:color="53565A"/>
            </w:tcBorders>
            <w:shd w:val="clear" w:color="auto" w:fill="EBEBEB" w:themeFill="accent5"/>
            <w:tcMar>
              <w:top w:w="28" w:type="dxa"/>
            </w:tcMar>
          </w:tcPr>
          <w:p w14:paraId="1A90E9F1" w14:textId="77777777" w:rsidR="00F407BC" w:rsidRPr="008F77B7" w:rsidRDefault="00F407BC" w:rsidP="00393BE9">
            <w:pPr>
              <w:pStyle w:val="ARTablebodynospacerightalign"/>
            </w:pPr>
            <w:r w:rsidRPr="008F77B7">
              <w:t>0</w:t>
            </w:r>
          </w:p>
        </w:tc>
        <w:tc>
          <w:tcPr>
            <w:tcW w:w="988" w:type="dxa"/>
            <w:shd w:val="clear" w:color="auto" w:fill="EBEBEB" w:themeFill="accent5"/>
            <w:tcMar>
              <w:top w:w="28" w:type="dxa"/>
            </w:tcMar>
          </w:tcPr>
          <w:p w14:paraId="446B726E" w14:textId="77777777" w:rsidR="00F407BC" w:rsidRPr="008F77B7" w:rsidRDefault="00F407BC" w:rsidP="00393BE9">
            <w:pPr>
              <w:pStyle w:val="ARTablebodynospacerightalign"/>
            </w:pPr>
            <w:r w:rsidRPr="008F77B7">
              <w:t>0</w:t>
            </w:r>
          </w:p>
        </w:tc>
        <w:tc>
          <w:tcPr>
            <w:tcW w:w="887" w:type="dxa"/>
            <w:tcBorders>
              <w:top w:val="dotted" w:sz="6" w:space="0" w:color="53565A"/>
              <w:right w:val="single" w:sz="4" w:space="0" w:color="53565A"/>
            </w:tcBorders>
            <w:shd w:val="clear" w:color="auto" w:fill="EBEBEB" w:themeFill="accent5"/>
            <w:tcMar>
              <w:top w:w="28" w:type="dxa"/>
            </w:tcMar>
          </w:tcPr>
          <w:p w14:paraId="6911C26C" w14:textId="77777777" w:rsidR="00F407BC" w:rsidRPr="008F77B7" w:rsidRDefault="00F407BC" w:rsidP="00393BE9">
            <w:pPr>
              <w:pStyle w:val="ARTablebodynospacerightalign"/>
            </w:pPr>
            <w:r w:rsidRPr="008F77B7">
              <w:t>0.0</w:t>
            </w:r>
          </w:p>
        </w:tc>
        <w:tc>
          <w:tcPr>
            <w:tcW w:w="1098" w:type="dxa"/>
            <w:tcBorders>
              <w:left w:val="single" w:sz="4" w:space="0" w:color="53565A"/>
            </w:tcBorders>
            <w:shd w:val="clear" w:color="auto" w:fill="EBEBEB" w:themeFill="accent5"/>
            <w:tcMar>
              <w:top w:w="28" w:type="dxa"/>
            </w:tcMar>
          </w:tcPr>
          <w:p w14:paraId="695C889E" w14:textId="77777777" w:rsidR="00F407BC" w:rsidRPr="008F77B7" w:rsidRDefault="00F407BC" w:rsidP="00393BE9">
            <w:pPr>
              <w:pStyle w:val="ARTablebodynospacerightalign"/>
            </w:pPr>
            <w:r w:rsidRPr="008F77B7">
              <w:t>0</w:t>
            </w:r>
          </w:p>
        </w:tc>
        <w:tc>
          <w:tcPr>
            <w:tcW w:w="811" w:type="dxa"/>
            <w:tcBorders>
              <w:top w:val="dotted" w:sz="6" w:space="0" w:color="53565A"/>
              <w:right w:val="single" w:sz="4" w:space="0" w:color="53565A"/>
            </w:tcBorders>
            <w:shd w:val="clear" w:color="auto" w:fill="EBEBEB" w:themeFill="accent5"/>
            <w:tcMar>
              <w:top w:w="28" w:type="dxa"/>
            </w:tcMar>
          </w:tcPr>
          <w:p w14:paraId="1DF1F802"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66C419B3" w14:textId="77777777" w:rsidR="00F407BC" w:rsidRPr="008F77B7" w:rsidRDefault="00F407BC" w:rsidP="00393BE9">
            <w:pPr>
              <w:pStyle w:val="ARTablebodynospacerightalign"/>
            </w:pPr>
            <w:r w:rsidRPr="008F77B7">
              <w:t>0</w:t>
            </w:r>
          </w:p>
        </w:tc>
        <w:tc>
          <w:tcPr>
            <w:tcW w:w="877" w:type="dxa"/>
            <w:tcBorders>
              <w:top w:val="dotted" w:sz="6" w:space="0" w:color="53565A"/>
              <w:right w:val="single" w:sz="4" w:space="0" w:color="53565A"/>
            </w:tcBorders>
            <w:shd w:val="clear" w:color="auto" w:fill="auto"/>
            <w:tcMar>
              <w:top w:w="28" w:type="dxa"/>
            </w:tcMar>
          </w:tcPr>
          <w:p w14:paraId="0C1AD1FB" w14:textId="77777777" w:rsidR="00F407BC" w:rsidRPr="008F77B7" w:rsidRDefault="00F407BC" w:rsidP="00393BE9">
            <w:pPr>
              <w:pStyle w:val="ARTablebodynospacerightalign"/>
            </w:pPr>
            <w:r w:rsidRPr="008F77B7">
              <w:t>0.0</w:t>
            </w:r>
          </w:p>
        </w:tc>
        <w:tc>
          <w:tcPr>
            <w:tcW w:w="1107" w:type="dxa"/>
            <w:tcBorders>
              <w:left w:val="single" w:sz="4" w:space="0" w:color="53565A"/>
            </w:tcBorders>
            <w:shd w:val="clear" w:color="auto" w:fill="auto"/>
            <w:tcMar>
              <w:top w:w="28" w:type="dxa"/>
            </w:tcMar>
          </w:tcPr>
          <w:p w14:paraId="7BF63783" w14:textId="77777777" w:rsidR="00F407BC" w:rsidRPr="008F77B7" w:rsidRDefault="00F407BC" w:rsidP="00393BE9">
            <w:pPr>
              <w:pStyle w:val="ARTablebodynospacerightalign"/>
            </w:pPr>
            <w:r w:rsidRPr="008F77B7">
              <w:t>0</w:t>
            </w:r>
          </w:p>
        </w:tc>
        <w:tc>
          <w:tcPr>
            <w:tcW w:w="992" w:type="dxa"/>
            <w:shd w:val="clear" w:color="auto" w:fill="auto"/>
            <w:tcMar>
              <w:top w:w="28" w:type="dxa"/>
            </w:tcMar>
          </w:tcPr>
          <w:p w14:paraId="2FBC98AC" w14:textId="77777777" w:rsidR="00F407BC" w:rsidRPr="008F77B7" w:rsidRDefault="00F407BC" w:rsidP="00393BE9">
            <w:pPr>
              <w:pStyle w:val="ARTablebodynospacerightalign"/>
            </w:pPr>
            <w:r w:rsidRPr="008F77B7">
              <w:t>0</w:t>
            </w:r>
          </w:p>
        </w:tc>
        <w:tc>
          <w:tcPr>
            <w:tcW w:w="765" w:type="dxa"/>
            <w:tcBorders>
              <w:top w:val="dotted" w:sz="6" w:space="0" w:color="53565A"/>
              <w:right w:val="single" w:sz="4" w:space="0" w:color="53565A"/>
            </w:tcBorders>
            <w:shd w:val="clear" w:color="auto" w:fill="auto"/>
            <w:tcMar>
              <w:top w:w="28" w:type="dxa"/>
            </w:tcMar>
          </w:tcPr>
          <w:p w14:paraId="7139D087" w14:textId="77777777" w:rsidR="00F407BC" w:rsidRPr="008F77B7" w:rsidRDefault="00F407BC" w:rsidP="00393BE9">
            <w:pPr>
              <w:pStyle w:val="ARTablebodynospacerightalign"/>
            </w:pPr>
            <w:r w:rsidRPr="008F77B7">
              <w:t>0.0</w:t>
            </w:r>
          </w:p>
        </w:tc>
        <w:tc>
          <w:tcPr>
            <w:tcW w:w="1078" w:type="dxa"/>
            <w:tcBorders>
              <w:left w:val="single" w:sz="4" w:space="0" w:color="53565A"/>
            </w:tcBorders>
            <w:shd w:val="clear" w:color="auto" w:fill="auto"/>
            <w:tcMar>
              <w:top w:w="28" w:type="dxa"/>
            </w:tcMar>
          </w:tcPr>
          <w:p w14:paraId="5201C746" w14:textId="77777777" w:rsidR="00F407BC" w:rsidRPr="008F77B7" w:rsidRDefault="00F407BC" w:rsidP="00393BE9">
            <w:pPr>
              <w:pStyle w:val="ARTablebodynospacerightalign"/>
            </w:pPr>
            <w:r w:rsidRPr="008F77B7">
              <w:t>0</w:t>
            </w:r>
          </w:p>
        </w:tc>
        <w:tc>
          <w:tcPr>
            <w:tcW w:w="831" w:type="dxa"/>
            <w:shd w:val="clear" w:color="auto" w:fill="auto"/>
            <w:tcMar>
              <w:top w:w="28" w:type="dxa"/>
            </w:tcMar>
          </w:tcPr>
          <w:p w14:paraId="2946A890" w14:textId="77777777" w:rsidR="00F407BC" w:rsidRPr="008F77B7" w:rsidRDefault="00F407BC" w:rsidP="00393BE9">
            <w:pPr>
              <w:pStyle w:val="ARTablebodynospacerightalign"/>
            </w:pPr>
            <w:r w:rsidRPr="008F77B7">
              <w:t>0.0</w:t>
            </w:r>
          </w:p>
        </w:tc>
      </w:tr>
      <w:tr w:rsidR="002B5F2F" w:rsidRPr="008F77B7" w14:paraId="03AB1662" w14:textId="77777777" w:rsidTr="00AB3E77">
        <w:tc>
          <w:tcPr>
            <w:tcW w:w="1271" w:type="dxa"/>
            <w:shd w:val="clear" w:color="auto" w:fill="auto"/>
            <w:tcMar>
              <w:top w:w="28" w:type="dxa"/>
            </w:tcMar>
            <w:hideMark/>
          </w:tcPr>
          <w:p w14:paraId="633D9FFA" w14:textId="77777777" w:rsidR="00F407BC" w:rsidRPr="008F77B7" w:rsidRDefault="00F407BC" w:rsidP="00393BE9">
            <w:pPr>
              <w:pStyle w:val="ARTablebodynospace"/>
              <w:rPr>
                <w:rFonts w:cstheme="minorBidi"/>
              </w:rPr>
            </w:pPr>
            <w:r w:rsidRPr="008F77B7">
              <w:t>VPS 2</w:t>
            </w:r>
          </w:p>
        </w:tc>
        <w:tc>
          <w:tcPr>
            <w:tcW w:w="992" w:type="dxa"/>
            <w:shd w:val="clear" w:color="auto" w:fill="EBEBEB" w:themeFill="accent5"/>
            <w:tcMar>
              <w:top w:w="28" w:type="dxa"/>
            </w:tcMar>
          </w:tcPr>
          <w:p w14:paraId="4E2F3706" w14:textId="77777777" w:rsidR="00F407BC" w:rsidRPr="008F77B7" w:rsidRDefault="00F407BC" w:rsidP="00393BE9">
            <w:pPr>
              <w:pStyle w:val="ARTablebodynospacerightalign"/>
            </w:pPr>
            <w:r w:rsidRPr="008F77B7">
              <w:t>18</w:t>
            </w:r>
          </w:p>
        </w:tc>
        <w:tc>
          <w:tcPr>
            <w:tcW w:w="859" w:type="dxa"/>
            <w:tcBorders>
              <w:top w:val="single" w:sz="4" w:space="0" w:color="53565A"/>
              <w:right w:val="single" w:sz="4" w:space="0" w:color="53565A"/>
            </w:tcBorders>
            <w:shd w:val="clear" w:color="auto" w:fill="EBEBEB" w:themeFill="accent5"/>
            <w:tcMar>
              <w:top w:w="28" w:type="dxa"/>
            </w:tcMar>
          </w:tcPr>
          <w:p w14:paraId="045ECF07" w14:textId="77777777" w:rsidR="00F407BC" w:rsidRPr="008F77B7" w:rsidRDefault="00F407BC" w:rsidP="00393BE9">
            <w:pPr>
              <w:pStyle w:val="ARTablebodynospacerightalign"/>
            </w:pPr>
            <w:r w:rsidRPr="008F77B7">
              <w:t>14.4</w:t>
            </w:r>
          </w:p>
        </w:tc>
        <w:tc>
          <w:tcPr>
            <w:tcW w:w="988" w:type="dxa"/>
            <w:tcBorders>
              <w:left w:val="single" w:sz="4" w:space="0" w:color="53565A"/>
            </w:tcBorders>
            <w:shd w:val="clear" w:color="auto" w:fill="EBEBEB" w:themeFill="accent5"/>
            <w:tcMar>
              <w:top w:w="28" w:type="dxa"/>
            </w:tcMar>
          </w:tcPr>
          <w:p w14:paraId="4438FDF5" w14:textId="77777777" w:rsidR="00F407BC" w:rsidRPr="008F77B7" w:rsidRDefault="00F407BC" w:rsidP="00393BE9">
            <w:pPr>
              <w:pStyle w:val="ARTablebodynospacerightalign"/>
            </w:pPr>
            <w:r w:rsidRPr="008F77B7">
              <w:t>8</w:t>
            </w:r>
          </w:p>
        </w:tc>
        <w:tc>
          <w:tcPr>
            <w:tcW w:w="988" w:type="dxa"/>
            <w:shd w:val="clear" w:color="auto" w:fill="EBEBEB" w:themeFill="accent5"/>
            <w:tcMar>
              <w:top w:w="28" w:type="dxa"/>
            </w:tcMar>
          </w:tcPr>
          <w:p w14:paraId="5973859B" w14:textId="77777777" w:rsidR="00F407BC" w:rsidRPr="008F77B7" w:rsidRDefault="00F407BC" w:rsidP="00393BE9">
            <w:pPr>
              <w:pStyle w:val="ARTablebodynospacerightalign"/>
            </w:pPr>
            <w:r w:rsidRPr="008F77B7">
              <w:t>6</w:t>
            </w:r>
          </w:p>
        </w:tc>
        <w:tc>
          <w:tcPr>
            <w:tcW w:w="887" w:type="dxa"/>
            <w:tcBorders>
              <w:top w:val="single" w:sz="4" w:space="0" w:color="53565A"/>
              <w:right w:val="single" w:sz="4" w:space="0" w:color="53565A"/>
            </w:tcBorders>
            <w:shd w:val="clear" w:color="auto" w:fill="EBEBEB" w:themeFill="accent5"/>
            <w:tcMar>
              <w:top w:w="28" w:type="dxa"/>
            </w:tcMar>
          </w:tcPr>
          <w:p w14:paraId="3FD970D6" w14:textId="77777777" w:rsidR="00F407BC" w:rsidRPr="008F77B7" w:rsidRDefault="00F407BC" w:rsidP="00393BE9">
            <w:pPr>
              <w:pStyle w:val="ARTablebodynospacerightalign"/>
            </w:pPr>
            <w:r w:rsidRPr="008F77B7">
              <w:t>12.1</w:t>
            </w:r>
          </w:p>
        </w:tc>
        <w:tc>
          <w:tcPr>
            <w:tcW w:w="1098" w:type="dxa"/>
            <w:tcBorders>
              <w:left w:val="single" w:sz="4" w:space="0" w:color="53565A"/>
            </w:tcBorders>
            <w:shd w:val="clear" w:color="auto" w:fill="EBEBEB" w:themeFill="accent5"/>
            <w:tcMar>
              <w:top w:w="28" w:type="dxa"/>
            </w:tcMar>
          </w:tcPr>
          <w:p w14:paraId="13CAA04E" w14:textId="77777777" w:rsidR="00F407BC" w:rsidRPr="008F77B7" w:rsidRDefault="00F407BC" w:rsidP="00393BE9">
            <w:pPr>
              <w:pStyle w:val="ARTablebodynospacerightalign"/>
            </w:pPr>
            <w:r w:rsidRPr="008F77B7">
              <w:t>4</w:t>
            </w:r>
          </w:p>
        </w:tc>
        <w:tc>
          <w:tcPr>
            <w:tcW w:w="811" w:type="dxa"/>
            <w:tcBorders>
              <w:top w:val="single" w:sz="4" w:space="0" w:color="53565A"/>
              <w:right w:val="single" w:sz="4" w:space="0" w:color="53565A"/>
            </w:tcBorders>
            <w:shd w:val="clear" w:color="auto" w:fill="EBEBEB" w:themeFill="accent5"/>
            <w:tcMar>
              <w:top w:w="28" w:type="dxa"/>
            </w:tcMar>
          </w:tcPr>
          <w:p w14:paraId="5F748CA7" w14:textId="77777777" w:rsidR="00F407BC" w:rsidRPr="008F77B7" w:rsidRDefault="00F407BC" w:rsidP="00393BE9">
            <w:pPr>
              <w:pStyle w:val="ARTablebodynospacerightalign"/>
            </w:pPr>
            <w:r w:rsidRPr="008F77B7">
              <w:t>2.3</w:t>
            </w:r>
          </w:p>
        </w:tc>
        <w:tc>
          <w:tcPr>
            <w:tcW w:w="1032" w:type="dxa"/>
            <w:tcBorders>
              <w:left w:val="single" w:sz="4" w:space="0" w:color="53565A"/>
            </w:tcBorders>
            <w:shd w:val="clear" w:color="auto" w:fill="auto"/>
            <w:tcMar>
              <w:top w:w="28" w:type="dxa"/>
            </w:tcMar>
          </w:tcPr>
          <w:p w14:paraId="1544C4FA" w14:textId="77777777" w:rsidR="00F407BC" w:rsidRPr="008F77B7" w:rsidRDefault="00F407BC" w:rsidP="00393BE9">
            <w:pPr>
              <w:pStyle w:val="ARTablebodynospacerightalign"/>
            </w:pPr>
            <w:r w:rsidRPr="008F77B7">
              <w:t>19</w:t>
            </w:r>
          </w:p>
        </w:tc>
        <w:tc>
          <w:tcPr>
            <w:tcW w:w="877" w:type="dxa"/>
            <w:tcBorders>
              <w:top w:val="single" w:sz="4" w:space="0" w:color="53565A"/>
              <w:right w:val="single" w:sz="4" w:space="0" w:color="53565A"/>
            </w:tcBorders>
            <w:shd w:val="clear" w:color="auto" w:fill="auto"/>
            <w:tcMar>
              <w:top w:w="28" w:type="dxa"/>
            </w:tcMar>
          </w:tcPr>
          <w:p w14:paraId="0A456A4A" w14:textId="77777777" w:rsidR="00F407BC" w:rsidRPr="008F77B7" w:rsidRDefault="00F407BC" w:rsidP="00393BE9">
            <w:pPr>
              <w:pStyle w:val="ARTablebodynospacerightalign"/>
            </w:pPr>
            <w:r w:rsidRPr="008F77B7">
              <w:t>15.1</w:t>
            </w:r>
          </w:p>
        </w:tc>
        <w:tc>
          <w:tcPr>
            <w:tcW w:w="1107" w:type="dxa"/>
            <w:tcBorders>
              <w:left w:val="single" w:sz="4" w:space="0" w:color="53565A"/>
            </w:tcBorders>
            <w:shd w:val="clear" w:color="auto" w:fill="auto"/>
            <w:tcMar>
              <w:top w:w="28" w:type="dxa"/>
            </w:tcMar>
          </w:tcPr>
          <w:p w14:paraId="240B4697" w14:textId="77777777" w:rsidR="00F407BC" w:rsidRPr="008F77B7" w:rsidRDefault="00F407BC" w:rsidP="00393BE9">
            <w:pPr>
              <w:pStyle w:val="ARTablebodynospacerightalign"/>
            </w:pPr>
            <w:r w:rsidRPr="008F77B7">
              <w:t>8</w:t>
            </w:r>
          </w:p>
        </w:tc>
        <w:tc>
          <w:tcPr>
            <w:tcW w:w="992" w:type="dxa"/>
            <w:shd w:val="clear" w:color="auto" w:fill="auto"/>
            <w:tcMar>
              <w:top w:w="28" w:type="dxa"/>
            </w:tcMar>
          </w:tcPr>
          <w:p w14:paraId="5F9FE10D" w14:textId="77777777" w:rsidR="00F407BC" w:rsidRPr="008F77B7" w:rsidRDefault="00F407BC" w:rsidP="00393BE9">
            <w:pPr>
              <w:pStyle w:val="ARTablebodynospacerightalign"/>
            </w:pPr>
            <w:r w:rsidRPr="008F77B7">
              <w:t>6</w:t>
            </w:r>
          </w:p>
        </w:tc>
        <w:tc>
          <w:tcPr>
            <w:tcW w:w="765" w:type="dxa"/>
            <w:tcBorders>
              <w:top w:val="single" w:sz="4" w:space="0" w:color="53565A"/>
              <w:right w:val="single" w:sz="4" w:space="0" w:color="53565A"/>
            </w:tcBorders>
            <w:shd w:val="clear" w:color="auto" w:fill="auto"/>
            <w:tcMar>
              <w:top w:w="28" w:type="dxa"/>
            </w:tcMar>
          </w:tcPr>
          <w:p w14:paraId="13899388" w14:textId="77777777" w:rsidR="00F407BC" w:rsidRPr="008F77B7" w:rsidRDefault="00F407BC" w:rsidP="00393BE9">
            <w:pPr>
              <w:pStyle w:val="ARTablebodynospacerightalign"/>
            </w:pPr>
            <w:r w:rsidRPr="008F77B7">
              <w:t>12.3</w:t>
            </w:r>
          </w:p>
        </w:tc>
        <w:tc>
          <w:tcPr>
            <w:tcW w:w="1078" w:type="dxa"/>
            <w:tcBorders>
              <w:left w:val="single" w:sz="4" w:space="0" w:color="53565A"/>
            </w:tcBorders>
            <w:shd w:val="clear" w:color="auto" w:fill="auto"/>
            <w:tcMar>
              <w:top w:w="28" w:type="dxa"/>
            </w:tcMar>
          </w:tcPr>
          <w:p w14:paraId="1FED79C9" w14:textId="77777777" w:rsidR="00F407BC" w:rsidRPr="008F77B7" w:rsidRDefault="00F407BC" w:rsidP="00393BE9">
            <w:pPr>
              <w:pStyle w:val="ARTablebodynospacerightalign"/>
            </w:pPr>
            <w:r w:rsidRPr="008F77B7">
              <w:t>5</w:t>
            </w:r>
          </w:p>
        </w:tc>
        <w:tc>
          <w:tcPr>
            <w:tcW w:w="831" w:type="dxa"/>
            <w:shd w:val="clear" w:color="auto" w:fill="auto"/>
            <w:tcMar>
              <w:top w:w="28" w:type="dxa"/>
            </w:tcMar>
          </w:tcPr>
          <w:p w14:paraId="7465E264" w14:textId="77777777" w:rsidR="00F407BC" w:rsidRPr="008F77B7" w:rsidRDefault="00F407BC" w:rsidP="00393BE9">
            <w:pPr>
              <w:pStyle w:val="ARTablebodynospacerightalign"/>
            </w:pPr>
            <w:r w:rsidRPr="008F77B7">
              <w:t>2.8</w:t>
            </w:r>
          </w:p>
        </w:tc>
      </w:tr>
      <w:tr w:rsidR="002B5F2F" w:rsidRPr="008F77B7" w14:paraId="0A80395E" w14:textId="77777777" w:rsidTr="00AB3E77">
        <w:tc>
          <w:tcPr>
            <w:tcW w:w="1271" w:type="dxa"/>
            <w:shd w:val="clear" w:color="auto" w:fill="auto"/>
            <w:tcMar>
              <w:top w:w="28" w:type="dxa"/>
            </w:tcMar>
            <w:hideMark/>
          </w:tcPr>
          <w:p w14:paraId="21B9B1BF" w14:textId="77777777" w:rsidR="00F407BC" w:rsidRPr="008F77B7" w:rsidRDefault="00F407BC" w:rsidP="00393BE9">
            <w:pPr>
              <w:pStyle w:val="ARTablebodynospace"/>
              <w:rPr>
                <w:rFonts w:cstheme="minorBidi"/>
              </w:rPr>
            </w:pPr>
            <w:r w:rsidRPr="008F77B7">
              <w:t>VPS 3</w:t>
            </w:r>
          </w:p>
        </w:tc>
        <w:tc>
          <w:tcPr>
            <w:tcW w:w="992" w:type="dxa"/>
            <w:shd w:val="clear" w:color="auto" w:fill="EBEBEB" w:themeFill="accent5"/>
            <w:tcMar>
              <w:top w:w="28" w:type="dxa"/>
            </w:tcMar>
          </w:tcPr>
          <w:p w14:paraId="6BE4B5BD" w14:textId="77777777" w:rsidR="00F407BC" w:rsidRPr="008F77B7" w:rsidRDefault="00F407BC" w:rsidP="00393BE9">
            <w:pPr>
              <w:pStyle w:val="ARTablebodynospacerightalign"/>
            </w:pPr>
            <w:r w:rsidRPr="008F77B7">
              <w:t>16</w:t>
            </w:r>
          </w:p>
        </w:tc>
        <w:tc>
          <w:tcPr>
            <w:tcW w:w="859" w:type="dxa"/>
            <w:tcBorders>
              <w:top w:val="single" w:sz="4" w:space="0" w:color="53565A"/>
              <w:right w:val="single" w:sz="4" w:space="0" w:color="53565A"/>
            </w:tcBorders>
            <w:shd w:val="clear" w:color="auto" w:fill="EBEBEB" w:themeFill="accent5"/>
            <w:tcMar>
              <w:top w:w="28" w:type="dxa"/>
            </w:tcMar>
          </w:tcPr>
          <w:p w14:paraId="401D0D32" w14:textId="77777777" w:rsidR="00F407BC" w:rsidRPr="008F77B7" w:rsidRDefault="00F407BC" w:rsidP="00393BE9">
            <w:pPr>
              <w:pStyle w:val="ARTablebodynospacerightalign"/>
            </w:pPr>
            <w:r w:rsidRPr="008F77B7">
              <w:t>14.7</w:t>
            </w:r>
          </w:p>
        </w:tc>
        <w:tc>
          <w:tcPr>
            <w:tcW w:w="988" w:type="dxa"/>
            <w:tcBorders>
              <w:left w:val="single" w:sz="4" w:space="0" w:color="53565A"/>
            </w:tcBorders>
            <w:shd w:val="clear" w:color="auto" w:fill="EBEBEB" w:themeFill="accent5"/>
            <w:tcMar>
              <w:top w:w="28" w:type="dxa"/>
            </w:tcMar>
          </w:tcPr>
          <w:p w14:paraId="3590029E" w14:textId="77777777" w:rsidR="00F407BC" w:rsidRPr="008F77B7" w:rsidRDefault="00F407BC" w:rsidP="00393BE9">
            <w:pPr>
              <w:pStyle w:val="ARTablebodynospacerightalign"/>
            </w:pPr>
            <w:r w:rsidRPr="008F77B7">
              <w:t>10</w:t>
            </w:r>
          </w:p>
        </w:tc>
        <w:tc>
          <w:tcPr>
            <w:tcW w:w="988" w:type="dxa"/>
            <w:shd w:val="clear" w:color="auto" w:fill="EBEBEB" w:themeFill="accent5"/>
            <w:tcMar>
              <w:top w:w="28" w:type="dxa"/>
            </w:tcMar>
          </w:tcPr>
          <w:p w14:paraId="70C13DDD" w14:textId="77777777" w:rsidR="00F407BC" w:rsidRPr="008F77B7" w:rsidRDefault="00F407BC" w:rsidP="00393BE9">
            <w:pPr>
              <w:pStyle w:val="ARTablebodynospacerightalign"/>
            </w:pPr>
            <w:r w:rsidRPr="008F77B7">
              <w:t>3</w:t>
            </w:r>
          </w:p>
        </w:tc>
        <w:tc>
          <w:tcPr>
            <w:tcW w:w="887" w:type="dxa"/>
            <w:tcBorders>
              <w:top w:val="single" w:sz="4" w:space="0" w:color="53565A"/>
              <w:right w:val="single" w:sz="4" w:space="0" w:color="53565A"/>
            </w:tcBorders>
            <w:shd w:val="clear" w:color="auto" w:fill="EBEBEB" w:themeFill="accent5"/>
            <w:tcMar>
              <w:top w:w="28" w:type="dxa"/>
            </w:tcMar>
          </w:tcPr>
          <w:p w14:paraId="406F38A7" w14:textId="77777777" w:rsidR="00F407BC" w:rsidRPr="008F77B7" w:rsidRDefault="00F407BC" w:rsidP="00393BE9">
            <w:pPr>
              <w:pStyle w:val="ARTablebodynospacerightalign"/>
            </w:pPr>
            <w:r w:rsidRPr="008F77B7">
              <w:t>12.2</w:t>
            </w:r>
          </w:p>
        </w:tc>
        <w:tc>
          <w:tcPr>
            <w:tcW w:w="1098" w:type="dxa"/>
            <w:tcBorders>
              <w:left w:val="single" w:sz="4" w:space="0" w:color="53565A"/>
            </w:tcBorders>
            <w:shd w:val="clear" w:color="auto" w:fill="EBEBEB" w:themeFill="accent5"/>
            <w:tcMar>
              <w:top w:w="28" w:type="dxa"/>
            </w:tcMar>
          </w:tcPr>
          <w:p w14:paraId="05DD31C4" w14:textId="77777777" w:rsidR="00F407BC" w:rsidRPr="008F77B7" w:rsidRDefault="00F407BC" w:rsidP="00393BE9">
            <w:pPr>
              <w:pStyle w:val="ARTablebodynospacerightalign"/>
            </w:pPr>
            <w:r w:rsidRPr="008F77B7">
              <w:t>3</w:t>
            </w:r>
          </w:p>
        </w:tc>
        <w:tc>
          <w:tcPr>
            <w:tcW w:w="811" w:type="dxa"/>
            <w:tcBorders>
              <w:top w:val="single" w:sz="4" w:space="0" w:color="53565A"/>
              <w:right w:val="single" w:sz="4" w:space="0" w:color="53565A"/>
            </w:tcBorders>
            <w:shd w:val="clear" w:color="auto" w:fill="EBEBEB" w:themeFill="accent5"/>
            <w:tcMar>
              <w:top w:w="28" w:type="dxa"/>
            </w:tcMar>
          </w:tcPr>
          <w:p w14:paraId="11CAF08A" w14:textId="77777777" w:rsidR="00F407BC" w:rsidRPr="008F77B7" w:rsidRDefault="00F407BC" w:rsidP="00393BE9">
            <w:pPr>
              <w:pStyle w:val="ARTablebodynospacerightalign"/>
            </w:pPr>
            <w:r w:rsidRPr="008F77B7">
              <w:t>2.5</w:t>
            </w:r>
          </w:p>
        </w:tc>
        <w:tc>
          <w:tcPr>
            <w:tcW w:w="1032" w:type="dxa"/>
            <w:tcBorders>
              <w:left w:val="single" w:sz="4" w:space="0" w:color="53565A"/>
            </w:tcBorders>
            <w:shd w:val="clear" w:color="auto" w:fill="auto"/>
            <w:tcMar>
              <w:top w:w="28" w:type="dxa"/>
            </w:tcMar>
          </w:tcPr>
          <w:p w14:paraId="317AAAC9" w14:textId="77777777" w:rsidR="00F407BC" w:rsidRPr="008F77B7" w:rsidRDefault="00F407BC" w:rsidP="00393BE9">
            <w:pPr>
              <w:pStyle w:val="ARTablebodynospacerightalign"/>
            </w:pPr>
            <w:r w:rsidRPr="008F77B7">
              <w:t>17</w:t>
            </w:r>
          </w:p>
        </w:tc>
        <w:tc>
          <w:tcPr>
            <w:tcW w:w="877" w:type="dxa"/>
            <w:tcBorders>
              <w:top w:val="single" w:sz="4" w:space="0" w:color="53565A"/>
              <w:right w:val="single" w:sz="4" w:space="0" w:color="53565A"/>
            </w:tcBorders>
            <w:shd w:val="clear" w:color="auto" w:fill="auto"/>
            <w:tcMar>
              <w:top w:w="28" w:type="dxa"/>
            </w:tcMar>
          </w:tcPr>
          <w:p w14:paraId="49F6B3E4" w14:textId="77777777" w:rsidR="00F407BC" w:rsidRPr="008F77B7" w:rsidRDefault="00F407BC" w:rsidP="00393BE9">
            <w:pPr>
              <w:pStyle w:val="ARTablebodynospacerightalign"/>
            </w:pPr>
            <w:r w:rsidRPr="008F77B7">
              <w:t>15.9</w:t>
            </w:r>
          </w:p>
        </w:tc>
        <w:tc>
          <w:tcPr>
            <w:tcW w:w="1107" w:type="dxa"/>
            <w:tcBorders>
              <w:left w:val="single" w:sz="4" w:space="0" w:color="53565A"/>
            </w:tcBorders>
            <w:shd w:val="clear" w:color="auto" w:fill="auto"/>
            <w:tcMar>
              <w:top w:w="28" w:type="dxa"/>
            </w:tcMar>
          </w:tcPr>
          <w:p w14:paraId="186007A0" w14:textId="77777777" w:rsidR="00F407BC" w:rsidRPr="008F77B7" w:rsidRDefault="00F407BC" w:rsidP="00393BE9">
            <w:pPr>
              <w:pStyle w:val="ARTablebodynospacerightalign"/>
            </w:pPr>
            <w:r w:rsidRPr="008F77B7">
              <w:t>8</w:t>
            </w:r>
          </w:p>
        </w:tc>
        <w:tc>
          <w:tcPr>
            <w:tcW w:w="992" w:type="dxa"/>
            <w:shd w:val="clear" w:color="auto" w:fill="auto"/>
            <w:tcMar>
              <w:top w:w="28" w:type="dxa"/>
            </w:tcMar>
          </w:tcPr>
          <w:p w14:paraId="371137C7" w14:textId="77777777" w:rsidR="00F407BC" w:rsidRPr="008F77B7" w:rsidRDefault="00F407BC" w:rsidP="00393BE9">
            <w:pPr>
              <w:pStyle w:val="ARTablebodynospacerightalign"/>
            </w:pPr>
            <w:r w:rsidRPr="008F77B7">
              <w:t>4</w:t>
            </w:r>
          </w:p>
        </w:tc>
        <w:tc>
          <w:tcPr>
            <w:tcW w:w="765" w:type="dxa"/>
            <w:tcBorders>
              <w:top w:val="single" w:sz="4" w:space="0" w:color="53565A"/>
              <w:right w:val="single" w:sz="4" w:space="0" w:color="53565A"/>
            </w:tcBorders>
            <w:shd w:val="clear" w:color="auto" w:fill="auto"/>
            <w:tcMar>
              <w:top w:w="28" w:type="dxa"/>
            </w:tcMar>
          </w:tcPr>
          <w:p w14:paraId="2A959F0B" w14:textId="77777777" w:rsidR="00F407BC" w:rsidRPr="008F77B7" w:rsidRDefault="00F407BC" w:rsidP="00393BE9">
            <w:pPr>
              <w:pStyle w:val="ARTablebodynospacerightalign"/>
            </w:pPr>
            <w:r w:rsidRPr="008F77B7">
              <w:t>11.1</w:t>
            </w:r>
          </w:p>
        </w:tc>
        <w:tc>
          <w:tcPr>
            <w:tcW w:w="1078" w:type="dxa"/>
            <w:tcBorders>
              <w:left w:val="single" w:sz="4" w:space="0" w:color="53565A"/>
            </w:tcBorders>
            <w:shd w:val="clear" w:color="auto" w:fill="auto"/>
            <w:tcMar>
              <w:top w:w="28" w:type="dxa"/>
            </w:tcMar>
          </w:tcPr>
          <w:p w14:paraId="490322FE" w14:textId="77777777" w:rsidR="00F407BC" w:rsidRPr="008F77B7" w:rsidRDefault="00F407BC" w:rsidP="00393BE9">
            <w:pPr>
              <w:pStyle w:val="ARTablebodynospacerightalign"/>
            </w:pPr>
            <w:r w:rsidRPr="008F77B7">
              <w:t>5</w:t>
            </w:r>
          </w:p>
        </w:tc>
        <w:tc>
          <w:tcPr>
            <w:tcW w:w="831" w:type="dxa"/>
            <w:shd w:val="clear" w:color="auto" w:fill="auto"/>
            <w:tcMar>
              <w:top w:w="28" w:type="dxa"/>
            </w:tcMar>
          </w:tcPr>
          <w:p w14:paraId="18623461" w14:textId="77777777" w:rsidR="00F407BC" w:rsidRPr="008F77B7" w:rsidRDefault="00F407BC" w:rsidP="00393BE9">
            <w:pPr>
              <w:pStyle w:val="ARTablebodynospacerightalign"/>
            </w:pPr>
            <w:r w:rsidRPr="008F77B7">
              <w:t>4.8</w:t>
            </w:r>
          </w:p>
        </w:tc>
      </w:tr>
      <w:tr w:rsidR="002B5F2F" w:rsidRPr="008F77B7" w14:paraId="7C7E748C" w14:textId="77777777" w:rsidTr="00AB3E77">
        <w:tc>
          <w:tcPr>
            <w:tcW w:w="1271" w:type="dxa"/>
            <w:shd w:val="clear" w:color="auto" w:fill="auto"/>
            <w:tcMar>
              <w:top w:w="28" w:type="dxa"/>
            </w:tcMar>
            <w:hideMark/>
          </w:tcPr>
          <w:p w14:paraId="609C6D95" w14:textId="77777777" w:rsidR="00F407BC" w:rsidRPr="008F77B7" w:rsidRDefault="00F407BC" w:rsidP="00393BE9">
            <w:pPr>
              <w:pStyle w:val="ARTablebodynospace"/>
              <w:rPr>
                <w:rFonts w:cstheme="minorBidi"/>
              </w:rPr>
            </w:pPr>
            <w:r w:rsidRPr="008F77B7">
              <w:t>VPS 4</w:t>
            </w:r>
          </w:p>
        </w:tc>
        <w:tc>
          <w:tcPr>
            <w:tcW w:w="992" w:type="dxa"/>
            <w:shd w:val="clear" w:color="auto" w:fill="EBEBEB" w:themeFill="accent5"/>
            <w:tcMar>
              <w:top w:w="28" w:type="dxa"/>
            </w:tcMar>
          </w:tcPr>
          <w:p w14:paraId="6C24EA08" w14:textId="77777777" w:rsidR="00F407BC" w:rsidRPr="008F77B7" w:rsidRDefault="00F407BC" w:rsidP="00393BE9">
            <w:pPr>
              <w:pStyle w:val="ARTablebodynospacerightalign"/>
            </w:pPr>
            <w:r w:rsidRPr="008F77B7">
              <w:t>17</w:t>
            </w:r>
          </w:p>
        </w:tc>
        <w:tc>
          <w:tcPr>
            <w:tcW w:w="859" w:type="dxa"/>
            <w:tcBorders>
              <w:top w:val="single" w:sz="4" w:space="0" w:color="53565A"/>
              <w:right w:val="single" w:sz="4" w:space="0" w:color="53565A"/>
            </w:tcBorders>
            <w:shd w:val="clear" w:color="auto" w:fill="EBEBEB" w:themeFill="accent5"/>
            <w:tcMar>
              <w:top w:w="28" w:type="dxa"/>
            </w:tcMar>
          </w:tcPr>
          <w:p w14:paraId="5F332D3D" w14:textId="77777777" w:rsidR="00F407BC" w:rsidRPr="008F77B7" w:rsidRDefault="00F407BC" w:rsidP="00393BE9">
            <w:pPr>
              <w:pStyle w:val="ARTablebodynospacerightalign"/>
            </w:pPr>
            <w:r w:rsidRPr="008F77B7">
              <w:t>15.4</w:t>
            </w:r>
          </w:p>
        </w:tc>
        <w:tc>
          <w:tcPr>
            <w:tcW w:w="988" w:type="dxa"/>
            <w:tcBorders>
              <w:left w:val="single" w:sz="4" w:space="0" w:color="53565A"/>
            </w:tcBorders>
            <w:shd w:val="clear" w:color="auto" w:fill="EBEBEB" w:themeFill="accent5"/>
            <w:tcMar>
              <w:top w:w="28" w:type="dxa"/>
            </w:tcMar>
          </w:tcPr>
          <w:p w14:paraId="495B7293" w14:textId="77777777" w:rsidR="00F407BC" w:rsidRPr="008F77B7" w:rsidRDefault="00F407BC" w:rsidP="00393BE9">
            <w:pPr>
              <w:pStyle w:val="ARTablebodynospacerightalign"/>
            </w:pPr>
            <w:r w:rsidRPr="008F77B7">
              <w:t>9</w:t>
            </w:r>
          </w:p>
        </w:tc>
        <w:tc>
          <w:tcPr>
            <w:tcW w:w="988" w:type="dxa"/>
            <w:shd w:val="clear" w:color="auto" w:fill="EBEBEB" w:themeFill="accent5"/>
            <w:tcMar>
              <w:top w:w="28" w:type="dxa"/>
            </w:tcMar>
          </w:tcPr>
          <w:p w14:paraId="54473D14" w14:textId="77777777" w:rsidR="00F407BC" w:rsidRPr="008F77B7" w:rsidRDefault="00F407BC" w:rsidP="00393BE9">
            <w:pPr>
              <w:pStyle w:val="ARTablebodynospacerightalign"/>
            </w:pPr>
            <w:r w:rsidRPr="008F77B7">
              <w:t>5</w:t>
            </w:r>
          </w:p>
        </w:tc>
        <w:tc>
          <w:tcPr>
            <w:tcW w:w="887" w:type="dxa"/>
            <w:tcBorders>
              <w:top w:val="single" w:sz="4" w:space="0" w:color="53565A"/>
              <w:right w:val="single" w:sz="4" w:space="0" w:color="53565A"/>
            </w:tcBorders>
            <w:shd w:val="clear" w:color="auto" w:fill="EBEBEB" w:themeFill="accent5"/>
            <w:tcMar>
              <w:top w:w="28" w:type="dxa"/>
            </w:tcMar>
          </w:tcPr>
          <w:p w14:paraId="4BFF13A3" w14:textId="77777777" w:rsidR="00F407BC" w:rsidRPr="008F77B7" w:rsidRDefault="00F407BC" w:rsidP="00393BE9">
            <w:pPr>
              <w:pStyle w:val="ARTablebodynospacerightalign"/>
            </w:pPr>
            <w:r w:rsidRPr="008F77B7">
              <w:t>12.9</w:t>
            </w:r>
          </w:p>
        </w:tc>
        <w:tc>
          <w:tcPr>
            <w:tcW w:w="1098" w:type="dxa"/>
            <w:tcBorders>
              <w:left w:val="single" w:sz="4" w:space="0" w:color="53565A"/>
            </w:tcBorders>
            <w:shd w:val="clear" w:color="auto" w:fill="EBEBEB" w:themeFill="accent5"/>
            <w:tcMar>
              <w:top w:w="28" w:type="dxa"/>
            </w:tcMar>
          </w:tcPr>
          <w:p w14:paraId="13A13939" w14:textId="77777777" w:rsidR="00F407BC" w:rsidRPr="008F77B7" w:rsidRDefault="00F407BC" w:rsidP="00393BE9">
            <w:pPr>
              <w:pStyle w:val="ARTablebodynospacerightalign"/>
            </w:pPr>
            <w:r w:rsidRPr="008F77B7">
              <w:t>3</w:t>
            </w:r>
          </w:p>
        </w:tc>
        <w:tc>
          <w:tcPr>
            <w:tcW w:w="811" w:type="dxa"/>
            <w:tcBorders>
              <w:top w:val="single" w:sz="4" w:space="0" w:color="53565A"/>
              <w:right w:val="single" w:sz="4" w:space="0" w:color="53565A"/>
            </w:tcBorders>
            <w:shd w:val="clear" w:color="auto" w:fill="EBEBEB" w:themeFill="accent5"/>
            <w:tcMar>
              <w:top w:w="28" w:type="dxa"/>
            </w:tcMar>
          </w:tcPr>
          <w:p w14:paraId="2B1CED7D" w14:textId="77777777" w:rsidR="00F407BC" w:rsidRPr="008F77B7" w:rsidRDefault="00F407BC" w:rsidP="00393BE9">
            <w:pPr>
              <w:pStyle w:val="ARTablebodynospacerightalign"/>
            </w:pPr>
            <w:r w:rsidRPr="008F77B7">
              <w:t>2.5</w:t>
            </w:r>
          </w:p>
        </w:tc>
        <w:tc>
          <w:tcPr>
            <w:tcW w:w="1032" w:type="dxa"/>
            <w:tcBorders>
              <w:left w:val="single" w:sz="4" w:space="0" w:color="53565A"/>
            </w:tcBorders>
            <w:shd w:val="clear" w:color="auto" w:fill="auto"/>
            <w:tcMar>
              <w:top w:w="28" w:type="dxa"/>
            </w:tcMar>
          </w:tcPr>
          <w:p w14:paraId="0FCFAD94" w14:textId="77777777" w:rsidR="00F407BC" w:rsidRPr="008F77B7" w:rsidRDefault="00F407BC" w:rsidP="00393BE9">
            <w:pPr>
              <w:pStyle w:val="ARTablebodynospacerightalign"/>
            </w:pPr>
            <w:r w:rsidRPr="008F77B7">
              <w:t>15</w:t>
            </w:r>
          </w:p>
        </w:tc>
        <w:tc>
          <w:tcPr>
            <w:tcW w:w="877" w:type="dxa"/>
            <w:tcBorders>
              <w:top w:val="single" w:sz="4" w:space="0" w:color="53565A"/>
              <w:right w:val="single" w:sz="4" w:space="0" w:color="53565A"/>
            </w:tcBorders>
            <w:shd w:val="clear" w:color="auto" w:fill="auto"/>
            <w:tcMar>
              <w:top w:w="28" w:type="dxa"/>
            </w:tcMar>
          </w:tcPr>
          <w:p w14:paraId="2D42C016" w14:textId="77777777" w:rsidR="00F407BC" w:rsidRPr="008F77B7" w:rsidRDefault="00F407BC" w:rsidP="00393BE9">
            <w:pPr>
              <w:pStyle w:val="ARTablebodynospacerightalign"/>
            </w:pPr>
            <w:r w:rsidRPr="008F77B7">
              <w:t>13.7</w:t>
            </w:r>
          </w:p>
        </w:tc>
        <w:tc>
          <w:tcPr>
            <w:tcW w:w="1107" w:type="dxa"/>
            <w:tcBorders>
              <w:left w:val="single" w:sz="4" w:space="0" w:color="53565A"/>
            </w:tcBorders>
            <w:shd w:val="clear" w:color="auto" w:fill="auto"/>
            <w:tcMar>
              <w:top w:w="28" w:type="dxa"/>
            </w:tcMar>
          </w:tcPr>
          <w:p w14:paraId="74CFE41B" w14:textId="77777777" w:rsidR="00F407BC" w:rsidRPr="008F77B7" w:rsidRDefault="00F407BC" w:rsidP="00393BE9">
            <w:pPr>
              <w:pStyle w:val="ARTablebodynospacerightalign"/>
            </w:pPr>
            <w:r w:rsidRPr="008F77B7">
              <w:t>7</w:t>
            </w:r>
          </w:p>
        </w:tc>
        <w:tc>
          <w:tcPr>
            <w:tcW w:w="992" w:type="dxa"/>
            <w:shd w:val="clear" w:color="auto" w:fill="auto"/>
            <w:tcMar>
              <w:top w:w="28" w:type="dxa"/>
            </w:tcMar>
          </w:tcPr>
          <w:p w14:paraId="666ED106" w14:textId="77777777" w:rsidR="00F407BC" w:rsidRPr="008F77B7" w:rsidRDefault="00F407BC" w:rsidP="00393BE9">
            <w:pPr>
              <w:pStyle w:val="ARTablebodynospacerightalign"/>
            </w:pPr>
            <w:r w:rsidRPr="008F77B7">
              <w:t>5</w:t>
            </w:r>
          </w:p>
        </w:tc>
        <w:tc>
          <w:tcPr>
            <w:tcW w:w="765" w:type="dxa"/>
            <w:tcBorders>
              <w:top w:val="single" w:sz="4" w:space="0" w:color="53565A"/>
              <w:right w:val="single" w:sz="4" w:space="0" w:color="53565A"/>
            </w:tcBorders>
            <w:shd w:val="clear" w:color="auto" w:fill="auto"/>
            <w:tcMar>
              <w:top w:w="28" w:type="dxa"/>
            </w:tcMar>
          </w:tcPr>
          <w:p w14:paraId="4455BEB4" w14:textId="77777777" w:rsidR="00F407BC" w:rsidRPr="008F77B7" w:rsidRDefault="00F407BC" w:rsidP="00393BE9">
            <w:pPr>
              <w:pStyle w:val="ARTablebodynospacerightalign"/>
            </w:pPr>
            <w:r w:rsidRPr="008F77B7">
              <w:t>10.7</w:t>
            </w:r>
          </w:p>
        </w:tc>
        <w:tc>
          <w:tcPr>
            <w:tcW w:w="1078" w:type="dxa"/>
            <w:tcBorders>
              <w:left w:val="single" w:sz="4" w:space="0" w:color="53565A"/>
            </w:tcBorders>
            <w:shd w:val="clear" w:color="auto" w:fill="auto"/>
            <w:tcMar>
              <w:top w:w="28" w:type="dxa"/>
            </w:tcMar>
          </w:tcPr>
          <w:p w14:paraId="2881CBF8" w14:textId="77777777" w:rsidR="00F407BC" w:rsidRPr="008F77B7" w:rsidRDefault="00F407BC" w:rsidP="00393BE9">
            <w:pPr>
              <w:pStyle w:val="ARTablebodynospacerightalign"/>
            </w:pPr>
            <w:r w:rsidRPr="008F77B7">
              <w:t>3</w:t>
            </w:r>
          </w:p>
        </w:tc>
        <w:tc>
          <w:tcPr>
            <w:tcW w:w="831" w:type="dxa"/>
            <w:shd w:val="clear" w:color="auto" w:fill="auto"/>
            <w:tcMar>
              <w:top w:w="28" w:type="dxa"/>
            </w:tcMar>
          </w:tcPr>
          <w:p w14:paraId="167AB500" w14:textId="77777777" w:rsidR="00F407BC" w:rsidRPr="008F77B7" w:rsidRDefault="00F407BC" w:rsidP="00393BE9">
            <w:pPr>
              <w:pStyle w:val="ARTablebodynospacerightalign"/>
            </w:pPr>
            <w:r w:rsidRPr="008F77B7">
              <w:t>3.0</w:t>
            </w:r>
          </w:p>
        </w:tc>
      </w:tr>
      <w:tr w:rsidR="002B5F2F" w:rsidRPr="008F77B7" w14:paraId="7E4DC78A" w14:textId="77777777" w:rsidTr="00AB3E77">
        <w:tc>
          <w:tcPr>
            <w:tcW w:w="1271" w:type="dxa"/>
            <w:shd w:val="clear" w:color="auto" w:fill="auto"/>
            <w:tcMar>
              <w:top w:w="28" w:type="dxa"/>
            </w:tcMar>
            <w:hideMark/>
          </w:tcPr>
          <w:p w14:paraId="28687CA1" w14:textId="77777777" w:rsidR="00F407BC" w:rsidRPr="008F77B7" w:rsidRDefault="00F407BC" w:rsidP="00393BE9">
            <w:pPr>
              <w:pStyle w:val="ARTablebodynospace"/>
              <w:rPr>
                <w:rFonts w:cstheme="minorBidi"/>
              </w:rPr>
            </w:pPr>
            <w:r w:rsidRPr="008F77B7">
              <w:t>VPS 5</w:t>
            </w:r>
          </w:p>
        </w:tc>
        <w:tc>
          <w:tcPr>
            <w:tcW w:w="992" w:type="dxa"/>
            <w:shd w:val="clear" w:color="auto" w:fill="EBEBEB" w:themeFill="accent5"/>
            <w:tcMar>
              <w:top w:w="28" w:type="dxa"/>
            </w:tcMar>
          </w:tcPr>
          <w:p w14:paraId="4B82020E" w14:textId="77777777" w:rsidR="00F407BC" w:rsidRPr="008F77B7" w:rsidRDefault="00F407BC" w:rsidP="00393BE9">
            <w:pPr>
              <w:pStyle w:val="ARTablebodynospacerightalign"/>
            </w:pPr>
            <w:r w:rsidRPr="008F77B7">
              <w:t>10</w:t>
            </w:r>
          </w:p>
        </w:tc>
        <w:tc>
          <w:tcPr>
            <w:tcW w:w="859" w:type="dxa"/>
            <w:tcBorders>
              <w:top w:val="single" w:sz="4" w:space="0" w:color="53565A"/>
              <w:right w:val="single" w:sz="4" w:space="0" w:color="53565A"/>
            </w:tcBorders>
            <w:shd w:val="clear" w:color="auto" w:fill="EBEBEB" w:themeFill="accent5"/>
            <w:tcMar>
              <w:top w:w="28" w:type="dxa"/>
            </w:tcMar>
          </w:tcPr>
          <w:p w14:paraId="5595BD8F" w14:textId="77777777" w:rsidR="00F407BC" w:rsidRPr="008F77B7" w:rsidRDefault="00F407BC" w:rsidP="00393BE9">
            <w:pPr>
              <w:pStyle w:val="ARTablebodynospacerightalign"/>
            </w:pPr>
            <w:r w:rsidRPr="008F77B7">
              <w:t>9.7</w:t>
            </w:r>
          </w:p>
        </w:tc>
        <w:tc>
          <w:tcPr>
            <w:tcW w:w="988" w:type="dxa"/>
            <w:tcBorders>
              <w:left w:val="single" w:sz="4" w:space="0" w:color="53565A"/>
            </w:tcBorders>
            <w:shd w:val="clear" w:color="auto" w:fill="EBEBEB" w:themeFill="accent5"/>
            <w:tcMar>
              <w:top w:w="28" w:type="dxa"/>
            </w:tcMar>
          </w:tcPr>
          <w:p w14:paraId="6C95F50F" w14:textId="77777777" w:rsidR="00F407BC" w:rsidRPr="008F77B7" w:rsidRDefault="00F407BC" w:rsidP="00393BE9">
            <w:pPr>
              <w:pStyle w:val="ARTablebodynospacerightalign"/>
            </w:pPr>
            <w:r w:rsidRPr="008F77B7">
              <w:t>8</w:t>
            </w:r>
          </w:p>
        </w:tc>
        <w:tc>
          <w:tcPr>
            <w:tcW w:w="988" w:type="dxa"/>
            <w:shd w:val="clear" w:color="auto" w:fill="EBEBEB" w:themeFill="accent5"/>
            <w:tcMar>
              <w:top w:w="28" w:type="dxa"/>
            </w:tcMar>
          </w:tcPr>
          <w:p w14:paraId="4FE71FAF" w14:textId="77777777" w:rsidR="00F407BC" w:rsidRPr="008F77B7" w:rsidRDefault="00F407BC" w:rsidP="00393BE9">
            <w:pPr>
              <w:pStyle w:val="ARTablebodynospacerightalign"/>
            </w:pPr>
            <w:r w:rsidRPr="008F77B7">
              <w:t>2</w:t>
            </w:r>
          </w:p>
        </w:tc>
        <w:tc>
          <w:tcPr>
            <w:tcW w:w="887" w:type="dxa"/>
            <w:tcBorders>
              <w:top w:val="single" w:sz="4" w:space="0" w:color="53565A"/>
              <w:right w:val="single" w:sz="4" w:space="0" w:color="53565A"/>
            </w:tcBorders>
            <w:shd w:val="clear" w:color="auto" w:fill="EBEBEB" w:themeFill="accent5"/>
            <w:tcMar>
              <w:top w:w="28" w:type="dxa"/>
            </w:tcMar>
          </w:tcPr>
          <w:p w14:paraId="70B75151" w14:textId="77777777" w:rsidR="00F407BC" w:rsidRPr="008F77B7" w:rsidRDefault="00F407BC" w:rsidP="00393BE9">
            <w:pPr>
              <w:pStyle w:val="ARTablebodynospacerightalign"/>
            </w:pPr>
            <w:r w:rsidRPr="008F77B7">
              <w:t>9.7</w:t>
            </w:r>
          </w:p>
        </w:tc>
        <w:tc>
          <w:tcPr>
            <w:tcW w:w="1098" w:type="dxa"/>
            <w:tcBorders>
              <w:left w:val="single" w:sz="4" w:space="0" w:color="53565A"/>
            </w:tcBorders>
            <w:shd w:val="clear" w:color="auto" w:fill="EBEBEB" w:themeFill="accent5"/>
            <w:tcMar>
              <w:top w:w="28" w:type="dxa"/>
            </w:tcMar>
          </w:tcPr>
          <w:p w14:paraId="43B77AF9"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70F587AF"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16632DA0" w14:textId="77777777" w:rsidR="00F407BC" w:rsidRPr="008F77B7" w:rsidRDefault="00F407BC" w:rsidP="00393BE9">
            <w:pPr>
              <w:pStyle w:val="ARTablebodynospacerightalign"/>
            </w:pPr>
            <w:r w:rsidRPr="008F77B7">
              <w:t>10</w:t>
            </w:r>
          </w:p>
        </w:tc>
        <w:tc>
          <w:tcPr>
            <w:tcW w:w="877" w:type="dxa"/>
            <w:tcBorders>
              <w:top w:val="single" w:sz="4" w:space="0" w:color="53565A"/>
              <w:right w:val="single" w:sz="4" w:space="0" w:color="53565A"/>
            </w:tcBorders>
            <w:shd w:val="clear" w:color="auto" w:fill="auto"/>
            <w:tcMar>
              <w:top w:w="28" w:type="dxa"/>
            </w:tcMar>
          </w:tcPr>
          <w:p w14:paraId="75DA2013" w14:textId="77777777" w:rsidR="00F407BC" w:rsidRPr="008F77B7" w:rsidRDefault="00F407BC" w:rsidP="00393BE9">
            <w:pPr>
              <w:pStyle w:val="ARTablebodynospacerightalign"/>
            </w:pPr>
            <w:r w:rsidRPr="008F77B7">
              <w:t>9.7</w:t>
            </w:r>
          </w:p>
        </w:tc>
        <w:tc>
          <w:tcPr>
            <w:tcW w:w="1107" w:type="dxa"/>
            <w:tcBorders>
              <w:left w:val="single" w:sz="4" w:space="0" w:color="53565A"/>
            </w:tcBorders>
            <w:shd w:val="clear" w:color="auto" w:fill="auto"/>
            <w:tcMar>
              <w:top w:w="28" w:type="dxa"/>
            </w:tcMar>
          </w:tcPr>
          <w:p w14:paraId="4C0D67A5" w14:textId="77777777" w:rsidR="00F407BC" w:rsidRPr="008F77B7" w:rsidRDefault="00F407BC" w:rsidP="00393BE9">
            <w:pPr>
              <w:pStyle w:val="ARTablebodynospacerightalign"/>
            </w:pPr>
            <w:r w:rsidRPr="008F77B7">
              <w:t>6</w:t>
            </w:r>
          </w:p>
        </w:tc>
        <w:tc>
          <w:tcPr>
            <w:tcW w:w="992" w:type="dxa"/>
            <w:shd w:val="clear" w:color="auto" w:fill="auto"/>
            <w:tcMar>
              <w:top w:w="28" w:type="dxa"/>
            </w:tcMar>
          </w:tcPr>
          <w:p w14:paraId="394E10C4" w14:textId="77777777" w:rsidR="00F407BC" w:rsidRPr="008F77B7" w:rsidRDefault="00F407BC" w:rsidP="00393BE9">
            <w:pPr>
              <w:pStyle w:val="ARTablebodynospacerightalign"/>
            </w:pPr>
            <w:r w:rsidRPr="008F77B7">
              <w:t>2</w:t>
            </w:r>
          </w:p>
        </w:tc>
        <w:tc>
          <w:tcPr>
            <w:tcW w:w="765" w:type="dxa"/>
            <w:tcBorders>
              <w:top w:val="single" w:sz="4" w:space="0" w:color="53565A"/>
              <w:right w:val="single" w:sz="4" w:space="0" w:color="53565A"/>
            </w:tcBorders>
            <w:shd w:val="clear" w:color="auto" w:fill="auto"/>
            <w:tcMar>
              <w:top w:w="28" w:type="dxa"/>
            </w:tcMar>
          </w:tcPr>
          <w:p w14:paraId="02E5F14B" w14:textId="77777777" w:rsidR="00F407BC" w:rsidRPr="008F77B7" w:rsidRDefault="00F407BC" w:rsidP="00393BE9">
            <w:pPr>
              <w:pStyle w:val="ARTablebodynospacerightalign"/>
            </w:pPr>
            <w:r w:rsidRPr="008F77B7">
              <w:t>7.7</w:t>
            </w:r>
          </w:p>
        </w:tc>
        <w:tc>
          <w:tcPr>
            <w:tcW w:w="1078" w:type="dxa"/>
            <w:tcBorders>
              <w:left w:val="single" w:sz="4" w:space="0" w:color="53565A"/>
            </w:tcBorders>
            <w:shd w:val="clear" w:color="auto" w:fill="auto"/>
            <w:tcMar>
              <w:top w:w="28" w:type="dxa"/>
            </w:tcMar>
          </w:tcPr>
          <w:p w14:paraId="4A6685AA" w14:textId="77777777" w:rsidR="00F407BC" w:rsidRPr="008F77B7" w:rsidRDefault="00F407BC" w:rsidP="00393BE9">
            <w:pPr>
              <w:pStyle w:val="ARTablebodynospacerightalign"/>
            </w:pPr>
            <w:r w:rsidRPr="008F77B7">
              <w:t>2</w:t>
            </w:r>
          </w:p>
        </w:tc>
        <w:tc>
          <w:tcPr>
            <w:tcW w:w="831" w:type="dxa"/>
            <w:shd w:val="clear" w:color="auto" w:fill="auto"/>
            <w:tcMar>
              <w:top w:w="28" w:type="dxa"/>
            </w:tcMar>
          </w:tcPr>
          <w:p w14:paraId="5A22A62C" w14:textId="77777777" w:rsidR="00F407BC" w:rsidRPr="008F77B7" w:rsidRDefault="00F407BC" w:rsidP="00393BE9">
            <w:pPr>
              <w:pStyle w:val="ARTablebodynospacerightalign"/>
            </w:pPr>
            <w:r w:rsidRPr="008F77B7">
              <w:t>2.0</w:t>
            </w:r>
          </w:p>
        </w:tc>
      </w:tr>
      <w:tr w:rsidR="002B5F2F" w:rsidRPr="008F77B7" w14:paraId="3CB7BFEB" w14:textId="77777777" w:rsidTr="00AB3E77">
        <w:tc>
          <w:tcPr>
            <w:tcW w:w="1271" w:type="dxa"/>
            <w:shd w:val="clear" w:color="auto" w:fill="auto"/>
            <w:tcMar>
              <w:top w:w="28" w:type="dxa"/>
            </w:tcMar>
            <w:hideMark/>
          </w:tcPr>
          <w:p w14:paraId="03408B5C" w14:textId="77777777" w:rsidR="00F407BC" w:rsidRPr="008F77B7" w:rsidRDefault="00F407BC" w:rsidP="00393BE9">
            <w:pPr>
              <w:pStyle w:val="ARTablebodynospace"/>
              <w:rPr>
                <w:rFonts w:cstheme="minorBidi"/>
              </w:rPr>
            </w:pPr>
            <w:r w:rsidRPr="008F77B7">
              <w:t>VPS 6</w:t>
            </w:r>
          </w:p>
        </w:tc>
        <w:tc>
          <w:tcPr>
            <w:tcW w:w="992" w:type="dxa"/>
            <w:shd w:val="clear" w:color="auto" w:fill="EBEBEB" w:themeFill="accent5"/>
            <w:tcMar>
              <w:top w:w="28" w:type="dxa"/>
            </w:tcMar>
          </w:tcPr>
          <w:p w14:paraId="5E2EF77A" w14:textId="77777777" w:rsidR="00F407BC" w:rsidRPr="008F77B7" w:rsidRDefault="00F407BC" w:rsidP="00393BE9">
            <w:pPr>
              <w:pStyle w:val="ARTablebodynospacerightalign"/>
            </w:pPr>
            <w:r w:rsidRPr="008F77B7">
              <w:t>9</w:t>
            </w:r>
          </w:p>
        </w:tc>
        <w:tc>
          <w:tcPr>
            <w:tcW w:w="859" w:type="dxa"/>
            <w:tcBorders>
              <w:top w:val="single" w:sz="4" w:space="0" w:color="53565A"/>
              <w:right w:val="single" w:sz="4" w:space="0" w:color="53565A"/>
            </w:tcBorders>
            <w:shd w:val="clear" w:color="auto" w:fill="EBEBEB" w:themeFill="accent5"/>
            <w:tcMar>
              <w:top w:w="28" w:type="dxa"/>
            </w:tcMar>
          </w:tcPr>
          <w:p w14:paraId="4AD8DFDC" w14:textId="77777777" w:rsidR="00F407BC" w:rsidRPr="008F77B7" w:rsidRDefault="00F407BC" w:rsidP="00393BE9">
            <w:pPr>
              <w:pStyle w:val="ARTablebodynospacerightalign"/>
            </w:pPr>
            <w:r w:rsidRPr="008F77B7">
              <w:t>8.9</w:t>
            </w:r>
          </w:p>
        </w:tc>
        <w:tc>
          <w:tcPr>
            <w:tcW w:w="988" w:type="dxa"/>
            <w:tcBorders>
              <w:left w:val="single" w:sz="4" w:space="0" w:color="53565A"/>
            </w:tcBorders>
            <w:shd w:val="clear" w:color="auto" w:fill="EBEBEB" w:themeFill="accent5"/>
            <w:tcMar>
              <w:top w:w="28" w:type="dxa"/>
            </w:tcMar>
          </w:tcPr>
          <w:p w14:paraId="7D10D1E9" w14:textId="77777777" w:rsidR="00F407BC" w:rsidRPr="008F77B7" w:rsidRDefault="00F407BC" w:rsidP="00393BE9">
            <w:pPr>
              <w:pStyle w:val="ARTablebodynospacerightalign"/>
            </w:pPr>
            <w:r w:rsidRPr="008F77B7">
              <w:t>7</w:t>
            </w:r>
          </w:p>
        </w:tc>
        <w:tc>
          <w:tcPr>
            <w:tcW w:w="988" w:type="dxa"/>
            <w:shd w:val="clear" w:color="auto" w:fill="EBEBEB" w:themeFill="accent5"/>
            <w:tcMar>
              <w:top w:w="28" w:type="dxa"/>
            </w:tcMar>
          </w:tcPr>
          <w:p w14:paraId="0951D36E" w14:textId="77777777" w:rsidR="00F407BC" w:rsidRPr="008F77B7" w:rsidRDefault="00F407BC" w:rsidP="00393BE9">
            <w:pPr>
              <w:pStyle w:val="ARTablebodynospacerightalign"/>
            </w:pPr>
            <w:r w:rsidRPr="008F77B7">
              <w:t>1</w:t>
            </w:r>
          </w:p>
        </w:tc>
        <w:tc>
          <w:tcPr>
            <w:tcW w:w="887" w:type="dxa"/>
            <w:tcBorders>
              <w:top w:val="single" w:sz="4" w:space="0" w:color="53565A"/>
              <w:right w:val="single" w:sz="4" w:space="0" w:color="53565A"/>
            </w:tcBorders>
            <w:shd w:val="clear" w:color="auto" w:fill="EBEBEB" w:themeFill="accent5"/>
            <w:tcMar>
              <w:top w:w="28" w:type="dxa"/>
            </w:tcMar>
          </w:tcPr>
          <w:p w14:paraId="2328D923" w14:textId="77777777" w:rsidR="00F407BC" w:rsidRPr="008F77B7" w:rsidRDefault="00F407BC" w:rsidP="00393BE9">
            <w:pPr>
              <w:pStyle w:val="ARTablebodynospacerightalign"/>
            </w:pPr>
            <w:r w:rsidRPr="008F77B7">
              <w:t>7.9</w:t>
            </w:r>
          </w:p>
        </w:tc>
        <w:tc>
          <w:tcPr>
            <w:tcW w:w="1098" w:type="dxa"/>
            <w:tcBorders>
              <w:left w:val="single" w:sz="4" w:space="0" w:color="53565A"/>
            </w:tcBorders>
            <w:shd w:val="clear" w:color="auto" w:fill="EBEBEB" w:themeFill="accent5"/>
            <w:tcMar>
              <w:top w:w="28" w:type="dxa"/>
            </w:tcMar>
          </w:tcPr>
          <w:p w14:paraId="711ED3B3" w14:textId="77777777" w:rsidR="00F407BC" w:rsidRPr="008F77B7" w:rsidRDefault="00F407BC" w:rsidP="00393BE9">
            <w:pPr>
              <w:pStyle w:val="ARTablebodynospacerightalign"/>
            </w:pPr>
            <w:r w:rsidRPr="008F77B7">
              <w:t>1</w:t>
            </w:r>
          </w:p>
        </w:tc>
        <w:tc>
          <w:tcPr>
            <w:tcW w:w="811" w:type="dxa"/>
            <w:tcBorders>
              <w:top w:val="single" w:sz="4" w:space="0" w:color="53565A"/>
              <w:right w:val="single" w:sz="4" w:space="0" w:color="53565A"/>
            </w:tcBorders>
            <w:shd w:val="clear" w:color="auto" w:fill="EBEBEB" w:themeFill="accent5"/>
            <w:tcMar>
              <w:top w:w="28" w:type="dxa"/>
            </w:tcMar>
          </w:tcPr>
          <w:p w14:paraId="46AC7EE0" w14:textId="77777777" w:rsidR="00F407BC" w:rsidRPr="008F77B7" w:rsidRDefault="00F407BC" w:rsidP="00393BE9">
            <w:pPr>
              <w:pStyle w:val="ARTablebodynospacerightalign"/>
            </w:pPr>
            <w:r w:rsidRPr="008F77B7">
              <w:t>1.0</w:t>
            </w:r>
          </w:p>
        </w:tc>
        <w:tc>
          <w:tcPr>
            <w:tcW w:w="1032" w:type="dxa"/>
            <w:tcBorders>
              <w:left w:val="single" w:sz="4" w:space="0" w:color="53565A"/>
            </w:tcBorders>
            <w:shd w:val="clear" w:color="auto" w:fill="auto"/>
            <w:tcMar>
              <w:top w:w="28" w:type="dxa"/>
            </w:tcMar>
          </w:tcPr>
          <w:p w14:paraId="628C3329" w14:textId="77777777" w:rsidR="00F407BC" w:rsidRPr="008F77B7" w:rsidRDefault="00F407BC" w:rsidP="00393BE9">
            <w:pPr>
              <w:pStyle w:val="ARTablebodynospacerightalign"/>
            </w:pPr>
            <w:r w:rsidRPr="008F77B7">
              <w:t>9</w:t>
            </w:r>
          </w:p>
        </w:tc>
        <w:tc>
          <w:tcPr>
            <w:tcW w:w="877" w:type="dxa"/>
            <w:tcBorders>
              <w:top w:val="single" w:sz="4" w:space="0" w:color="53565A"/>
              <w:right w:val="single" w:sz="4" w:space="0" w:color="53565A"/>
            </w:tcBorders>
            <w:shd w:val="clear" w:color="auto" w:fill="auto"/>
            <w:tcMar>
              <w:top w:w="28" w:type="dxa"/>
            </w:tcMar>
          </w:tcPr>
          <w:p w14:paraId="3793994A" w14:textId="77777777" w:rsidR="00F407BC" w:rsidRPr="008F77B7" w:rsidRDefault="00F407BC" w:rsidP="00393BE9">
            <w:pPr>
              <w:pStyle w:val="ARTablebodynospacerightalign"/>
            </w:pPr>
            <w:r w:rsidRPr="008F77B7">
              <w:t>8.7</w:t>
            </w:r>
          </w:p>
        </w:tc>
        <w:tc>
          <w:tcPr>
            <w:tcW w:w="1107" w:type="dxa"/>
            <w:tcBorders>
              <w:left w:val="single" w:sz="4" w:space="0" w:color="53565A"/>
            </w:tcBorders>
            <w:shd w:val="clear" w:color="auto" w:fill="auto"/>
            <w:tcMar>
              <w:top w:w="28" w:type="dxa"/>
            </w:tcMar>
          </w:tcPr>
          <w:p w14:paraId="346C8D37" w14:textId="77777777" w:rsidR="00F407BC" w:rsidRPr="008F77B7" w:rsidRDefault="00F407BC" w:rsidP="00393BE9">
            <w:pPr>
              <w:pStyle w:val="ARTablebodynospacerightalign"/>
            </w:pPr>
            <w:r w:rsidRPr="008F77B7">
              <w:t>6</w:t>
            </w:r>
          </w:p>
        </w:tc>
        <w:tc>
          <w:tcPr>
            <w:tcW w:w="992" w:type="dxa"/>
            <w:shd w:val="clear" w:color="auto" w:fill="auto"/>
            <w:tcMar>
              <w:top w:w="28" w:type="dxa"/>
            </w:tcMar>
          </w:tcPr>
          <w:p w14:paraId="43724EF2" w14:textId="77777777" w:rsidR="00F407BC" w:rsidRPr="008F77B7" w:rsidRDefault="00F407BC" w:rsidP="00393BE9">
            <w:pPr>
              <w:pStyle w:val="ARTablebodynospacerightalign"/>
            </w:pPr>
            <w:r w:rsidRPr="008F77B7">
              <w:t>2</w:t>
            </w:r>
          </w:p>
        </w:tc>
        <w:tc>
          <w:tcPr>
            <w:tcW w:w="765" w:type="dxa"/>
            <w:tcBorders>
              <w:top w:val="single" w:sz="4" w:space="0" w:color="53565A"/>
              <w:right w:val="single" w:sz="4" w:space="0" w:color="53565A"/>
            </w:tcBorders>
            <w:shd w:val="clear" w:color="auto" w:fill="auto"/>
            <w:tcMar>
              <w:top w:w="28" w:type="dxa"/>
            </w:tcMar>
          </w:tcPr>
          <w:p w14:paraId="134B7D32" w14:textId="77777777" w:rsidR="00F407BC" w:rsidRPr="008F77B7" w:rsidRDefault="00F407BC" w:rsidP="00393BE9">
            <w:pPr>
              <w:pStyle w:val="ARTablebodynospacerightalign"/>
            </w:pPr>
            <w:r w:rsidRPr="008F77B7">
              <w:t>7.7</w:t>
            </w:r>
          </w:p>
        </w:tc>
        <w:tc>
          <w:tcPr>
            <w:tcW w:w="1078" w:type="dxa"/>
            <w:tcBorders>
              <w:left w:val="single" w:sz="4" w:space="0" w:color="53565A"/>
            </w:tcBorders>
            <w:shd w:val="clear" w:color="auto" w:fill="auto"/>
            <w:tcMar>
              <w:top w:w="28" w:type="dxa"/>
            </w:tcMar>
          </w:tcPr>
          <w:p w14:paraId="520EB47D" w14:textId="77777777" w:rsidR="00F407BC" w:rsidRPr="008F77B7" w:rsidRDefault="00F407BC" w:rsidP="00393BE9">
            <w:pPr>
              <w:pStyle w:val="ARTablebodynospacerightalign"/>
            </w:pPr>
            <w:r w:rsidRPr="008F77B7">
              <w:t>1</w:t>
            </w:r>
          </w:p>
        </w:tc>
        <w:tc>
          <w:tcPr>
            <w:tcW w:w="831" w:type="dxa"/>
            <w:shd w:val="clear" w:color="auto" w:fill="auto"/>
            <w:tcMar>
              <w:top w:w="28" w:type="dxa"/>
            </w:tcMar>
          </w:tcPr>
          <w:p w14:paraId="192F0AA3" w14:textId="77777777" w:rsidR="00F407BC" w:rsidRPr="008F77B7" w:rsidRDefault="00F407BC" w:rsidP="00393BE9">
            <w:pPr>
              <w:pStyle w:val="ARTablebodynospacerightalign"/>
            </w:pPr>
            <w:r w:rsidRPr="008F77B7">
              <w:t>1.0</w:t>
            </w:r>
          </w:p>
        </w:tc>
      </w:tr>
      <w:tr w:rsidR="002B5F2F" w:rsidRPr="008F77B7" w14:paraId="798989B2" w14:textId="77777777" w:rsidTr="00AB3E77">
        <w:tc>
          <w:tcPr>
            <w:tcW w:w="1271" w:type="dxa"/>
            <w:shd w:val="clear" w:color="auto" w:fill="auto"/>
            <w:tcMar>
              <w:top w:w="28" w:type="dxa"/>
            </w:tcMar>
          </w:tcPr>
          <w:p w14:paraId="360EA473" w14:textId="0CC5265E" w:rsidR="00F407BC" w:rsidRPr="008F77B7" w:rsidRDefault="00F407BC" w:rsidP="00F407BC">
            <w:pPr>
              <w:pStyle w:val="ARTableRowsubheadgreynospace"/>
            </w:pPr>
            <w:r w:rsidRPr="008F77B7">
              <w:t>Senior employees</w:t>
            </w:r>
          </w:p>
        </w:tc>
        <w:tc>
          <w:tcPr>
            <w:tcW w:w="992" w:type="dxa"/>
            <w:shd w:val="clear" w:color="auto" w:fill="FFFFFF" w:themeFill="background1"/>
            <w:tcMar>
              <w:top w:w="28" w:type="dxa"/>
            </w:tcMar>
          </w:tcPr>
          <w:p w14:paraId="6AC79CBA" w14:textId="77777777" w:rsidR="00F407BC" w:rsidRPr="008F77B7" w:rsidRDefault="00F407BC" w:rsidP="00F407BC">
            <w:pPr>
              <w:pStyle w:val="Tablerowsubheadinggreyinvisible"/>
            </w:pPr>
          </w:p>
        </w:tc>
        <w:tc>
          <w:tcPr>
            <w:tcW w:w="859" w:type="dxa"/>
            <w:tcBorders>
              <w:top w:val="dotted" w:sz="6" w:space="0" w:color="53565A"/>
              <w:right w:val="single" w:sz="4" w:space="0" w:color="53565A"/>
            </w:tcBorders>
            <w:shd w:val="clear" w:color="auto" w:fill="FFFFFF" w:themeFill="background1"/>
            <w:tcMar>
              <w:top w:w="28" w:type="dxa"/>
            </w:tcMar>
          </w:tcPr>
          <w:p w14:paraId="06D47A51" w14:textId="77777777" w:rsidR="00F407BC" w:rsidRPr="008F77B7" w:rsidRDefault="00F407BC" w:rsidP="00F407BC">
            <w:pPr>
              <w:pStyle w:val="Tablerowsubheadinggreyinvisible"/>
            </w:pPr>
          </w:p>
        </w:tc>
        <w:tc>
          <w:tcPr>
            <w:tcW w:w="988" w:type="dxa"/>
            <w:tcBorders>
              <w:left w:val="single" w:sz="4" w:space="0" w:color="53565A"/>
            </w:tcBorders>
            <w:shd w:val="clear" w:color="auto" w:fill="FFFFFF" w:themeFill="background1"/>
            <w:tcMar>
              <w:top w:w="28" w:type="dxa"/>
            </w:tcMar>
          </w:tcPr>
          <w:p w14:paraId="20653AE3" w14:textId="77777777" w:rsidR="00F407BC" w:rsidRPr="008F77B7" w:rsidRDefault="00F407BC" w:rsidP="00F407BC">
            <w:pPr>
              <w:pStyle w:val="Tablerowsubheadinggreyinvisible"/>
            </w:pPr>
          </w:p>
        </w:tc>
        <w:tc>
          <w:tcPr>
            <w:tcW w:w="988" w:type="dxa"/>
            <w:shd w:val="clear" w:color="auto" w:fill="FFFFFF" w:themeFill="background1"/>
            <w:tcMar>
              <w:top w:w="28" w:type="dxa"/>
            </w:tcMar>
          </w:tcPr>
          <w:p w14:paraId="6690D88D" w14:textId="77777777" w:rsidR="00F407BC" w:rsidRPr="008F77B7" w:rsidRDefault="00F407BC" w:rsidP="00F407BC">
            <w:pPr>
              <w:pStyle w:val="Tablerowsubheadinggreyinvisible"/>
            </w:pPr>
          </w:p>
        </w:tc>
        <w:tc>
          <w:tcPr>
            <w:tcW w:w="887" w:type="dxa"/>
            <w:tcBorders>
              <w:top w:val="dotted" w:sz="6" w:space="0" w:color="53565A"/>
              <w:right w:val="single" w:sz="4" w:space="0" w:color="53565A"/>
            </w:tcBorders>
            <w:shd w:val="clear" w:color="auto" w:fill="FFFFFF" w:themeFill="background1"/>
            <w:tcMar>
              <w:top w:w="28" w:type="dxa"/>
            </w:tcMar>
          </w:tcPr>
          <w:p w14:paraId="5DD07B01" w14:textId="77777777" w:rsidR="00F407BC" w:rsidRPr="008F77B7" w:rsidRDefault="00F407BC" w:rsidP="00F407BC">
            <w:pPr>
              <w:pStyle w:val="Tablerowsubheadinggreyinvisible"/>
            </w:pPr>
          </w:p>
        </w:tc>
        <w:tc>
          <w:tcPr>
            <w:tcW w:w="1098" w:type="dxa"/>
            <w:tcBorders>
              <w:left w:val="single" w:sz="4" w:space="0" w:color="53565A"/>
            </w:tcBorders>
            <w:shd w:val="clear" w:color="auto" w:fill="FFFFFF" w:themeFill="background1"/>
            <w:tcMar>
              <w:top w:w="28" w:type="dxa"/>
            </w:tcMar>
          </w:tcPr>
          <w:p w14:paraId="220BB0C7" w14:textId="77777777" w:rsidR="00F407BC" w:rsidRPr="008F77B7" w:rsidRDefault="00F407BC" w:rsidP="00F407BC">
            <w:pPr>
              <w:pStyle w:val="Tablerowsubheadinggreyinvisible"/>
            </w:pPr>
          </w:p>
        </w:tc>
        <w:tc>
          <w:tcPr>
            <w:tcW w:w="811" w:type="dxa"/>
            <w:tcBorders>
              <w:top w:val="dotted" w:sz="6" w:space="0" w:color="53565A"/>
              <w:right w:val="single" w:sz="4" w:space="0" w:color="53565A"/>
            </w:tcBorders>
            <w:shd w:val="clear" w:color="auto" w:fill="FFFFFF" w:themeFill="background1"/>
            <w:tcMar>
              <w:top w:w="28" w:type="dxa"/>
            </w:tcMar>
          </w:tcPr>
          <w:p w14:paraId="35898CD9" w14:textId="77777777" w:rsidR="00F407BC" w:rsidRPr="008F77B7" w:rsidRDefault="00F407BC" w:rsidP="00F407BC">
            <w:pPr>
              <w:pStyle w:val="Tablerowsubheadinggreyinvisible"/>
            </w:pPr>
          </w:p>
        </w:tc>
        <w:tc>
          <w:tcPr>
            <w:tcW w:w="1032" w:type="dxa"/>
            <w:tcBorders>
              <w:left w:val="single" w:sz="4" w:space="0" w:color="53565A"/>
            </w:tcBorders>
            <w:shd w:val="clear" w:color="auto" w:fill="FFFFFF" w:themeFill="background1"/>
            <w:tcMar>
              <w:top w:w="28" w:type="dxa"/>
            </w:tcMar>
          </w:tcPr>
          <w:p w14:paraId="78ED3067" w14:textId="77777777" w:rsidR="00F407BC" w:rsidRPr="008F77B7" w:rsidRDefault="00F407BC" w:rsidP="00F407BC">
            <w:pPr>
              <w:pStyle w:val="Tablerowsubheadinggreyinvisible"/>
            </w:pPr>
          </w:p>
        </w:tc>
        <w:tc>
          <w:tcPr>
            <w:tcW w:w="877" w:type="dxa"/>
            <w:tcBorders>
              <w:top w:val="dotted" w:sz="6" w:space="0" w:color="53565A"/>
              <w:right w:val="single" w:sz="4" w:space="0" w:color="53565A"/>
            </w:tcBorders>
            <w:shd w:val="clear" w:color="auto" w:fill="auto"/>
            <w:tcMar>
              <w:top w:w="28" w:type="dxa"/>
            </w:tcMar>
          </w:tcPr>
          <w:p w14:paraId="3E66DBE0" w14:textId="77777777" w:rsidR="00F407BC" w:rsidRPr="008F77B7" w:rsidRDefault="00F407BC" w:rsidP="00F407BC">
            <w:pPr>
              <w:pStyle w:val="Tablerowsubheadinggreyinvisible"/>
            </w:pPr>
          </w:p>
        </w:tc>
        <w:tc>
          <w:tcPr>
            <w:tcW w:w="1107" w:type="dxa"/>
            <w:tcBorders>
              <w:left w:val="single" w:sz="4" w:space="0" w:color="53565A"/>
            </w:tcBorders>
            <w:shd w:val="clear" w:color="auto" w:fill="auto"/>
            <w:tcMar>
              <w:top w:w="28" w:type="dxa"/>
            </w:tcMar>
          </w:tcPr>
          <w:p w14:paraId="0B0DEEFA" w14:textId="77777777" w:rsidR="00F407BC" w:rsidRPr="008F77B7" w:rsidRDefault="00F407BC" w:rsidP="00F407BC">
            <w:pPr>
              <w:pStyle w:val="Tablerowsubheadinggreyinvisible"/>
            </w:pPr>
          </w:p>
        </w:tc>
        <w:tc>
          <w:tcPr>
            <w:tcW w:w="992" w:type="dxa"/>
            <w:shd w:val="clear" w:color="auto" w:fill="auto"/>
            <w:tcMar>
              <w:top w:w="28" w:type="dxa"/>
            </w:tcMar>
          </w:tcPr>
          <w:p w14:paraId="3095B50D" w14:textId="77777777" w:rsidR="00F407BC" w:rsidRPr="008F77B7" w:rsidRDefault="00F407BC" w:rsidP="00F407BC">
            <w:pPr>
              <w:pStyle w:val="Tablerowsubheadinggreyinvisible"/>
            </w:pPr>
          </w:p>
        </w:tc>
        <w:tc>
          <w:tcPr>
            <w:tcW w:w="765" w:type="dxa"/>
            <w:tcBorders>
              <w:top w:val="dotted" w:sz="6" w:space="0" w:color="53565A"/>
              <w:right w:val="single" w:sz="4" w:space="0" w:color="53565A"/>
            </w:tcBorders>
            <w:shd w:val="clear" w:color="auto" w:fill="auto"/>
            <w:tcMar>
              <w:top w:w="28" w:type="dxa"/>
            </w:tcMar>
          </w:tcPr>
          <w:p w14:paraId="7A4F9174" w14:textId="77777777" w:rsidR="00F407BC" w:rsidRPr="008F77B7" w:rsidRDefault="00F407BC" w:rsidP="00F407BC">
            <w:pPr>
              <w:pStyle w:val="Tablerowsubheadinggreyinvisible"/>
            </w:pPr>
          </w:p>
        </w:tc>
        <w:tc>
          <w:tcPr>
            <w:tcW w:w="1078" w:type="dxa"/>
            <w:tcBorders>
              <w:left w:val="single" w:sz="4" w:space="0" w:color="53565A"/>
            </w:tcBorders>
            <w:shd w:val="clear" w:color="auto" w:fill="auto"/>
            <w:tcMar>
              <w:top w:w="28" w:type="dxa"/>
            </w:tcMar>
          </w:tcPr>
          <w:p w14:paraId="598C1842" w14:textId="77777777" w:rsidR="00F407BC" w:rsidRPr="008F77B7" w:rsidRDefault="00F407BC" w:rsidP="00F407BC">
            <w:pPr>
              <w:pStyle w:val="Tablerowsubheadinggreyinvisible"/>
            </w:pPr>
          </w:p>
        </w:tc>
        <w:tc>
          <w:tcPr>
            <w:tcW w:w="831" w:type="dxa"/>
            <w:shd w:val="clear" w:color="auto" w:fill="auto"/>
            <w:tcMar>
              <w:top w:w="28" w:type="dxa"/>
            </w:tcMar>
          </w:tcPr>
          <w:p w14:paraId="6E8B8566" w14:textId="77777777" w:rsidR="00F407BC" w:rsidRPr="008F77B7" w:rsidRDefault="00F407BC" w:rsidP="00F407BC">
            <w:pPr>
              <w:pStyle w:val="Tablerowsubheadinggreyinvisible"/>
            </w:pPr>
          </w:p>
        </w:tc>
      </w:tr>
      <w:tr w:rsidR="002B5F2F" w:rsidRPr="008F77B7" w14:paraId="7F99B8C4" w14:textId="77777777" w:rsidTr="00AB3E77">
        <w:tc>
          <w:tcPr>
            <w:tcW w:w="1271" w:type="dxa"/>
            <w:shd w:val="clear" w:color="auto" w:fill="auto"/>
            <w:tcMar>
              <w:top w:w="28" w:type="dxa"/>
            </w:tcMar>
          </w:tcPr>
          <w:p w14:paraId="54FE6333" w14:textId="77777777" w:rsidR="00F407BC" w:rsidRPr="008F77B7" w:rsidRDefault="00F407BC" w:rsidP="00393BE9">
            <w:pPr>
              <w:pStyle w:val="ARTablebodynospace"/>
            </w:pPr>
            <w:r w:rsidRPr="008F77B7">
              <w:t>Administrative Office Head</w:t>
            </w:r>
          </w:p>
        </w:tc>
        <w:tc>
          <w:tcPr>
            <w:tcW w:w="992" w:type="dxa"/>
            <w:shd w:val="clear" w:color="auto" w:fill="EBEBEB" w:themeFill="accent5"/>
            <w:tcMar>
              <w:top w:w="28" w:type="dxa"/>
            </w:tcMar>
          </w:tcPr>
          <w:p w14:paraId="3E307FDB" w14:textId="77777777" w:rsidR="00F407BC" w:rsidRPr="008F77B7" w:rsidRDefault="00F407BC" w:rsidP="00393BE9">
            <w:pPr>
              <w:pStyle w:val="ARTablebodynospacerightalign"/>
            </w:pPr>
            <w:r w:rsidRPr="008F77B7">
              <w:t>1</w:t>
            </w:r>
          </w:p>
        </w:tc>
        <w:tc>
          <w:tcPr>
            <w:tcW w:w="859" w:type="dxa"/>
            <w:tcBorders>
              <w:top w:val="dotted" w:sz="6" w:space="0" w:color="53565A"/>
              <w:right w:val="single" w:sz="4" w:space="0" w:color="53565A"/>
            </w:tcBorders>
            <w:shd w:val="clear" w:color="auto" w:fill="EBEBEB" w:themeFill="accent5"/>
            <w:tcMar>
              <w:top w:w="28" w:type="dxa"/>
            </w:tcMar>
          </w:tcPr>
          <w:p w14:paraId="65A5D6B6" w14:textId="77777777" w:rsidR="00F407BC" w:rsidRPr="008F77B7" w:rsidRDefault="00F407BC" w:rsidP="00393BE9">
            <w:pPr>
              <w:pStyle w:val="ARTablebodynospacerightalign"/>
            </w:pPr>
            <w:r w:rsidRPr="008F77B7">
              <w:t>1.0</w:t>
            </w:r>
          </w:p>
        </w:tc>
        <w:tc>
          <w:tcPr>
            <w:tcW w:w="988" w:type="dxa"/>
            <w:tcBorders>
              <w:left w:val="single" w:sz="4" w:space="0" w:color="53565A"/>
            </w:tcBorders>
            <w:shd w:val="clear" w:color="auto" w:fill="EBEBEB" w:themeFill="accent5"/>
            <w:tcMar>
              <w:top w:w="28" w:type="dxa"/>
            </w:tcMar>
          </w:tcPr>
          <w:p w14:paraId="262B0260" w14:textId="77777777" w:rsidR="00F407BC" w:rsidRPr="008F77B7" w:rsidRDefault="00F407BC" w:rsidP="00393BE9">
            <w:pPr>
              <w:pStyle w:val="ARTablebodynospacerightalign"/>
            </w:pPr>
            <w:r w:rsidRPr="008F77B7">
              <w:t>1</w:t>
            </w:r>
          </w:p>
        </w:tc>
        <w:tc>
          <w:tcPr>
            <w:tcW w:w="988" w:type="dxa"/>
            <w:shd w:val="clear" w:color="auto" w:fill="EBEBEB" w:themeFill="accent5"/>
            <w:tcMar>
              <w:top w:w="28" w:type="dxa"/>
            </w:tcMar>
          </w:tcPr>
          <w:p w14:paraId="5B06D2D2" w14:textId="77777777" w:rsidR="00F407BC" w:rsidRPr="008F77B7" w:rsidRDefault="00F407BC" w:rsidP="00393BE9">
            <w:pPr>
              <w:pStyle w:val="ARTablebodynospacerightalign"/>
            </w:pPr>
            <w:r w:rsidRPr="008F77B7">
              <w:t>0</w:t>
            </w:r>
          </w:p>
        </w:tc>
        <w:tc>
          <w:tcPr>
            <w:tcW w:w="887" w:type="dxa"/>
            <w:tcBorders>
              <w:top w:val="dotted" w:sz="6" w:space="0" w:color="53565A"/>
              <w:right w:val="single" w:sz="4" w:space="0" w:color="53565A"/>
            </w:tcBorders>
            <w:shd w:val="clear" w:color="auto" w:fill="EBEBEB" w:themeFill="accent5"/>
            <w:tcMar>
              <w:top w:w="28" w:type="dxa"/>
            </w:tcMar>
          </w:tcPr>
          <w:p w14:paraId="2FD2BA1A" w14:textId="77777777" w:rsidR="00F407BC" w:rsidRPr="008F77B7" w:rsidRDefault="00F407BC" w:rsidP="00393BE9">
            <w:pPr>
              <w:pStyle w:val="ARTablebodynospacerightalign"/>
            </w:pPr>
            <w:r w:rsidRPr="008F77B7">
              <w:t>1.0</w:t>
            </w:r>
          </w:p>
        </w:tc>
        <w:tc>
          <w:tcPr>
            <w:tcW w:w="1098" w:type="dxa"/>
            <w:tcBorders>
              <w:left w:val="single" w:sz="4" w:space="0" w:color="53565A"/>
            </w:tcBorders>
            <w:shd w:val="clear" w:color="auto" w:fill="EBEBEB" w:themeFill="accent5"/>
            <w:tcMar>
              <w:top w:w="28" w:type="dxa"/>
            </w:tcMar>
          </w:tcPr>
          <w:p w14:paraId="423A3BEE" w14:textId="77777777" w:rsidR="00F407BC" w:rsidRPr="008F77B7" w:rsidRDefault="00F407BC" w:rsidP="00393BE9">
            <w:pPr>
              <w:pStyle w:val="ARTablebodynospacerightalign"/>
            </w:pPr>
            <w:r w:rsidRPr="008F77B7">
              <w:t>0</w:t>
            </w:r>
          </w:p>
        </w:tc>
        <w:tc>
          <w:tcPr>
            <w:tcW w:w="811" w:type="dxa"/>
            <w:tcBorders>
              <w:top w:val="dotted" w:sz="6" w:space="0" w:color="53565A"/>
              <w:right w:val="single" w:sz="4" w:space="0" w:color="53565A"/>
            </w:tcBorders>
            <w:shd w:val="clear" w:color="auto" w:fill="EBEBEB" w:themeFill="accent5"/>
            <w:tcMar>
              <w:top w:w="28" w:type="dxa"/>
            </w:tcMar>
          </w:tcPr>
          <w:p w14:paraId="4F19F40C"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31B4615A" w14:textId="77777777" w:rsidR="00F407BC" w:rsidRPr="008F77B7" w:rsidRDefault="00F407BC" w:rsidP="00393BE9">
            <w:pPr>
              <w:pStyle w:val="ARTablebodynospacerightalign"/>
            </w:pPr>
            <w:r w:rsidRPr="008F77B7">
              <w:t>1</w:t>
            </w:r>
          </w:p>
        </w:tc>
        <w:tc>
          <w:tcPr>
            <w:tcW w:w="877" w:type="dxa"/>
            <w:tcBorders>
              <w:top w:val="dotted" w:sz="6" w:space="0" w:color="53565A"/>
              <w:right w:val="single" w:sz="4" w:space="0" w:color="53565A"/>
            </w:tcBorders>
            <w:shd w:val="clear" w:color="auto" w:fill="auto"/>
            <w:tcMar>
              <w:top w:w="28" w:type="dxa"/>
            </w:tcMar>
          </w:tcPr>
          <w:p w14:paraId="7007903C" w14:textId="77777777" w:rsidR="00F407BC" w:rsidRPr="008F77B7" w:rsidRDefault="00F407BC" w:rsidP="00393BE9">
            <w:pPr>
              <w:pStyle w:val="ARTablebodynospacerightalign"/>
            </w:pPr>
            <w:r w:rsidRPr="008F77B7">
              <w:t>1.0</w:t>
            </w:r>
          </w:p>
        </w:tc>
        <w:tc>
          <w:tcPr>
            <w:tcW w:w="1107" w:type="dxa"/>
            <w:tcBorders>
              <w:left w:val="single" w:sz="4" w:space="0" w:color="53565A"/>
            </w:tcBorders>
            <w:shd w:val="clear" w:color="auto" w:fill="auto"/>
            <w:tcMar>
              <w:top w:w="28" w:type="dxa"/>
            </w:tcMar>
          </w:tcPr>
          <w:p w14:paraId="6D354621" w14:textId="77777777" w:rsidR="00F407BC" w:rsidRPr="008F77B7" w:rsidRDefault="00F407BC" w:rsidP="00393BE9">
            <w:pPr>
              <w:pStyle w:val="ARTablebodynospacerightalign"/>
            </w:pPr>
            <w:r w:rsidRPr="008F77B7">
              <w:t>1</w:t>
            </w:r>
          </w:p>
        </w:tc>
        <w:tc>
          <w:tcPr>
            <w:tcW w:w="992" w:type="dxa"/>
            <w:shd w:val="clear" w:color="auto" w:fill="auto"/>
            <w:tcMar>
              <w:top w:w="28" w:type="dxa"/>
            </w:tcMar>
          </w:tcPr>
          <w:p w14:paraId="2FD05567" w14:textId="77777777" w:rsidR="00F407BC" w:rsidRPr="008F77B7" w:rsidRDefault="00F407BC" w:rsidP="00393BE9">
            <w:pPr>
              <w:pStyle w:val="ARTablebodynospacerightalign"/>
            </w:pPr>
            <w:r w:rsidRPr="008F77B7">
              <w:t>0</w:t>
            </w:r>
          </w:p>
        </w:tc>
        <w:tc>
          <w:tcPr>
            <w:tcW w:w="765" w:type="dxa"/>
            <w:tcBorders>
              <w:top w:val="dotted" w:sz="6" w:space="0" w:color="53565A"/>
              <w:right w:val="single" w:sz="4" w:space="0" w:color="53565A"/>
            </w:tcBorders>
            <w:shd w:val="clear" w:color="auto" w:fill="auto"/>
            <w:tcMar>
              <w:top w:w="28" w:type="dxa"/>
            </w:tcMar>
          </w:tcPr>
          <w:p w14:paraId="66691C2B" w14:textId="77777777" w:rsidR="00F407BC" w:rsidRPr="008F77B7" w:rsidRDefault="00F407BC" w:rsidP="00393BE9">
            <w:pPr>
              <w:pStyle w:val="ARTablebodynospacerightalign"/>
            </w:pPr>
            <w:r w:rsidRPr="008F77B7">
              <w:t>1.0</w:t>
            </w:r>
          </w:p>
        </w:tc>
        <w:tc>
          <w:tcPr>
            <w:tcW w:w="1078" w:type="dxa"/>
            <w:tcBorders>
              <w:left w:val="single" w:sz="4" w:space="0" w:color="53565A"/>
            </w:tcBorders>
            <w:shd w:val="clear" w:color="auto" w:fill="auto"/>
            <w:tcMar>
              <w:top w:w="28" w:type="dxa"/>
            </w:tcMar>
          </w:tcPr>
          <w:p w14:paraId="696A8FF6" w14:textId="77777777" w:rsidR="00F407BC" w:rsidRPr="008F77B7" w:rsidRDefault="00F407BC" w:rsidP="00393BE9">
            <w:pPr>
              <w:pStyle w:val="ARTablebodynospacerightalign"/>
            </w:pPr>
            <w:r w:rsidRPr="008F77B7">
              <w:t>0</w:t>
            </w:r>
          </w:p>
        </w:tc>
        <w:tc>
          <w:tcPr>
            <w:tcW w:w="831" w:type="dxa"/>
            <w:shd w:val="clear" w:color="auto" w:fill="auto"/>
            <w:tcMar>
              <w:top w:w="28" w:type="dxa"/>
            </w:tcMar>
          </w:tcPr>
          <w:p w14:paraId="3821B140" w14:textId="77777777" w:rsidR="00F407BC" w:rsidRPr="008F77B7" w:rsidRDefault="00F407BC" w:rsidP="00393BE9">
            <w:pPr>
              <w:pStyle w:val="ARTablebodynospacerightalign"/>
            </w:pPr>
            <w:r w:rsidRPr="008F77B7">
              <w:t>0.0</w:t>
            </w:r>
          </w:p>
        </w:tc>
      </w:tr>
      <w:tr w:rsidR="002B5F2F" w:rsidRPr="008F77B7" w14:paraId="2590DAB8" w14:textId="77777777" w:rsidTr="00AB3E77">
        <w:trPr>
          <w:trHeight w:val="54"/>
        </w:trPr>
        <w:tc>
          <w:tcPr>
            <w:tcW w:w="1271" w:type="dxa"/>
            <w:shd w:val="clear" w:color="auto" w:fill="auto"/>
            <w:tcMar>
              <w:top w:w="28" w:type="dxa"/>
            </w:tcMar>
          </w:tcPr>
          <w:p w14:paraId="378369C5" w14:textId="77777777" w:rsidR="00F407BC" w:rsidRPr="008F77B7" w:rsidRDefault="00F407BC" w:rsidP="00393BE9">
            <w:pPr>
              <w:pStyle w:val="ARTablebodynospace"/>
            </w:pPr>
            <w:r w:rsidRPr="008F77B7">
              <w:t>Executives</w:t>
            </w:r>
          </w:p>
        </w:tc>
        <w:tc>
          <w:tcPr>
            <w:tcW w:w="992" w:type="dxa"/>
            <w:shd w:val="clear" w:color="auto" w:fill="EBEBEB" w:themeFill="accent5"/>
            <w:tcMar>
              <w:top w:w="28" w:type="dxa"/>
            </w:tcMar>
          </w:tcPr>
          <w:p w14:paraId="477D8B86" w14:textId="77777777" w:rsidR="00F407BC" w:rsidRPr="008F77B7" w:rsidRDefault="00F407BC" w:rsidP="00393BE9">
            <w:pPr>
              <w:pStyle w:val="ARTablebodynospacerightalign"/>
            </w:pPr>
            <w:r w:rsidRPr="008F77B7">
              <w:t>0</w:t>
            </w:r>
          </w:p>
        </w:tc>
        <w:tc>
          <w:tcPr>
            <w:tcW w:w="859" w:type="dxa"/>
            <w:tcBorders>
              <w:top w:val="single" w:sz="4" w:space="0" w:color="53565A"/>
              <w:right w:val="single" w:sz="4" w:space="0" w:color="53565A"/>
            </w:tcBorders>
            <w:shd w:val="clear" w:color="auto" w:fill="EBEBEB" w:themeFill="accent5"/>
            <w:tcMar>
              <w:top w:w="28" w:type="dxa"/>
            </w:tcMar>
          </w:tcPr>
          <w:p w14:paraId="365E6F2B" w14:textId="77777777" w:rsidR="00F407BC" w:rsidRPr="008F77B7" w:rsidRDefault="00F407BC" w:rsidP="00393BE9">
            <w:pPr>
              <w:pStyle w:val="ARTablebodynospacerightalign"/>
            </w:pPr>
            <w:r w:rsidRPr="008F77B7">
              <w:t>0.0</w:t>
            </w:r>
          </w:p>
        </w:tc>
        <w:tc>
          <w:tcPr>
            <w:tcW w:w="988" w:type="dxa"/>
            <w:tcBorders>
              <w:left w:val="single" w:sz="4" w:space="0" w:color="53565A"/>
            </w:tcBorders>
            <w:shd w:val="clear" w:color="auto" w:fill="EBEBEB" w:themeFill="accent5"/>
            <w:tcMar>
              <w:top w:w="28" w:type="dxa"/>
            </w:tcMar>
          </w:tcPr>
          <w:p w14:paraId="5FDB9624" w14:textId="77777777" w:rsidR="00F407BC" w:rsidRPr="008F77B7" w:rsidRDefault="00F407BC" w:rsidP="00393BE9">
            <w:pPr>
              <w:pStyle w:val="ARTablebodynospacerightalign"/>
            </w:pPr>
            <w:r w:rsidRPr="008F77B7">
              <w:t>0</w:t>
            </w:r>
          </w:p>
        </w:tc>
        <w:tc>
          <w:tcPr>
            <w:tcW w:w="988" w:type="dxa"/>
            <w:shd w:val="clear" w:color="auto" w:fill="EBEBEB" w:themeFill="accent5"/>
            <w:tcMar>
              <w:top w:w="28" w:type="dxa"/>
            </w:tcMar>
          </w:tcPr>
          <w:p w14:paraId="061BD4E6" w14:textId="77777777" w:rsidR="00F407BC" w:rsidRPr="008F77B7" w:rsidRDefault="00F407BC" w:rsidP="00393BE9">
            <w:pPr>
              <w:pStyle w:val="ARTablebodynospacerightalign"/>
            </w:pPr>
            <w:r w:rsidRPr="008F77B7">
              <w:t>0</w:t>
            </w:r>
          </w:p>
        </w:tc>
        <w:tc>
          <w:tcPr>
            <w:tcW w:w="887" w:type="dxa"/>
            <w:tcBorders>
              <w:top w:val="single" w:sz="4" w:space="0" w:color="53565A"/>
              <w:right w:val="single" w:sz="4" w:space="0" w:color="53565A"/>
            </w:tcBorders>
            <w:shd w:val="clear" w:color="auto" w:fill="EBEBEB" w:themeFill="accent5"/>
            <w:tcMar>
              <w:top w:w="28" w:type="dxa"/>
            </w:tcMar>
          </w:tcPr>
          <w:p w14:paraId="74C32BA8" w14:textId="77777777" w:rsidR="00F407BC" w:rsidRPr="008F77B7" w:rsidRDefault="00F407BC" w:rsidP="00393BE9">
            <w:pPr>
              <w:pStyle w:val="ARTablebodynospacerightalign"/>
            </w:pPr>
            <w:r w:rsidRPr="008F77B7">
              <w:t>0.0</w:t>
            </w:r>
          </w:p>
        </w:tc>
        <w:tc>
          <w:tcPr>
            <w:tcW w:w="1098" w:type="dxa"/>
            <w:tcBorders>
              <w:left w:val="single" w:sz="4" w:space="0" w:color="53565A"/>
            </w:tcBorders>
            <w:shd w:val="clear" w:color="auto" w:fill="EBEBEB" w:themeFill="accent5"/>
            <w:tcMar>
              <w:top w:w="28" w:type="dxa"/>
            </w:tcMar>
          </w:tcPr>
          <w:p w14:paraId="7E6EBD65"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7964C526"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29EC2D94" w14:textId="77777777" w:rsidR="00F407BC" w:rsidRPr="008F77B7" w:rsidRDefault="00F407BC" w:rsidP="00393BE9">
            <w:pPr>
              <w:pStyle w:val="ARTablebodynospacerightalign"/>
            </w:pPr>
            <w:r w:rsidRPr="008F77B7">
              <w:t>0</w:t>
            </w:r>
          </w:p>
        </w:tc>
        <w:tc>
          <w:tcPr>
            <w:tcW w:w="877" w:type="dxa"/>
            <w:tcBorders>
              <w:top w:val="single" w:sz="4" w:space="0" w:color="53565A"/>
              <w:right w:val="single" w:sz="4" w:space="0" w:color="53565A"/>
            </w:tcBorders>
            <w:shd w:val="clear" w:color="auto" w:fill="auto"/>
            <w:tcMar>
              <w:top w:w="28" w:type="dxa"/>
            </w:tcMar>
          </w:tcPr>
          <w:p w14:paraId="649D5A75" w14:textId="77777777" w:rsidR="00F407BC" w:rsidRPr="008F77B7" w:rsidRDefault="00F407BC" w:rsidP="00393BE9">
            <w:pPr>
              <w:pStyle w:val="ARTablebodynospacerightalign"/>
            </w:pPr>
            <w:r w:rsidRPr="008F77B7">
              <w:t>0.0</w:t>
            </w:r>
          </w:p>
        </w:tc>
        <w:tc>
          <w:tcPr>
            <w:tcW w:w="1107" w:type="dxa"/>
            <w:tcBorders>
              <w:left w:val="single" w:sz="4" w:space="0" w:color="53565A"/>
            </w:tcBorders>
            <w:shd w:val="clear" w:color="auto" w:fill="auto"/>
            <w:tcMar>
              <w:top w:w="28" w:type="dxa"/>
            </w:tcMar>
          </w:tcPr>
          <w:p w14:paraId="03A43697" w14:textId="77777777" w:rsidR="00F407BC" w:rsidRPr="008F77B7" w:rsidRDefault="00F407BC" w:rsidP="00393BE9">
            <w:pPr>
              <w:pStyle w:val="ARTablebodynospacerightalign"/>
            </w:pPr>
            <w:r w:rsidRPr="008F77B7">
              <w:t>0</w:t>
            </w:r>
          </w:p>
        </w:tc>
        <w:tc>
          <w:tcPr>
            <w:tcW w:w="992" w:type="dxa"/>
            <w:shd w:val="clear" w:color="auto" w:fill="auto"/>
            <w:tcMar>
              <w:top w:w="28" w:type="dxa"/>
            </w:tcMar>
          </w:tcPr>
          <w:p w14:paraId="4DCEEA8A" w14:textId="77777777" w:rsidR="00F407BC" w:rsidRPr="008F77B7" w:rsidRDefault="00F407BC" w:rsidP="00393BE9">
            <w:pPr>
              <w:pStyle w:val="ARTablebodynospacerightalign"/>
            </w:pPr>
            <w:r w:rsidRPr="008F77B7">
              <w:t>0</w:t>
            </w:r>
          </w:p>
        </w:tc>
        <w:tc>
          <w:tcPr>
            <w:tcW w:w="765" w:type="dxa"/>
            <w:tcBorders>
              <w:top w:val="single" w:sz="4" w:space="0" w:color="53565A"/>
              <w:right w:val="single" w:sz="4" w:space="0" w:color="53565A"/>
            </w:tcBorders>
            <w:shd w:val="clear" w:color="auto" w:fill="auto"/>
            <w:tcMar>
              <w:top w:w="28" w:type="dxa"/>
            </w:tcMar>
          </w:tcPr>
          <w:p w14:paraId="16088601" w14:textId="77777777" w:rsidR="00F407BC" w:rsidRPr="008F77B7" w:rsidRDefault="00F407BC" w:rsidP="00393BE9">
            <w:pPr>
              <w:pStyle w:val="ARTablebodynospacerightalign"/>
            </w:pPr>
            <w:r w:rsidRPr="008F77B7">
              <w:t>0.0</w:t>
            </w:r>
          </w:p>
        </w:tc>
        <w:tc>
          <w:tcPr>
            <w:tcW w:w="1078" w:type="dxa"/>
            <w:tcBorders>
              <w:left w:val="single" w:sz="4" w:space="0" w:color="53565A"/>
            </w:tcBorders>
            <w:shd w:val="clear" w:color="auto" w:fill="auto"/>
            <w:tcMar>
              <w:top w:w="28" w:type="dxa"/>
            </w:tcMar>
          </w:tcPr>
          <w:p w14:paraId="60098DFB" w14:textId="77777777" w:rsidR="00F407BC" w:rsidRPr="008F77B7" w:rsidRDefault="00F407BC" w:rsidP="00393BE9">
            <w:pPr>
              <w:pStyle w:val="ARTablebodynospacerightalign"/>
            </w:pPr>
            <w:r w:rsidRPr="008F77B7">
              <w:t>0</w:t>
            </w:r>
          </w:p>
        </w:tc>
        <w:tc>
          <w:tcPr>
            <w:tcW w:w="831" w:type="dxa"/>
            <w:shd w:val="clear" w:color="auto" w:fill="auto"/>
            <w:tcMar>
              <w:top w:w="28" w:type="dxa"/>
            </w:tcMar>
          </w:tcPr>
          <w:p w14:paraId="6998CA2C" w14:textId="77777777" w:rsidR="00F407BC" w:rsidRPr="008F77B7" w:rsidRDefault="00F407BC" w:rsidP="00393BE9">
            <w:pPr>
              <w:pStyle w:val="ARTablebodynospacerightalign"/>
            </w:pPr>
            <w:r w:rsidRPr="008F77B7">
              <w:t>0.0</w:t>
            </w:r>
          </w:p>
        </w:tc>
      </w:tr>
      <w:tr w:rsidR="002B5F2F" w:rsidRPr="008F77B7" w14:paraId="0B42B530" w14:textId="77777777" w:rsidTr="00AB3E77">
        <w:tc>
          <w:tcPr>
            <w:tcW w:w="1271" w:type="dxa"/>
            <w:shd w:val="clear" w:color="auto" w:fill="auto"/>
            <w:tcMar>
              <w:top w:w="28" w:type="dxa"/>
            </w:tcMar>
            <w:hideMark/>
          </w:tcPr>
          <w:p w14:paraId="0BA8B27C" w14:textId="77777777" w:rsidR="00F407BC" w:rsidRPr="008F77B7" w:rsidRDefault="00F407BC" w:rsidP="00393BE9">
            <w:pPr>
              <w:pStyle w:val="ARTablebodynospace"/>
              <w:rPr>
                <w:rFonts w:cstheme="minorBidi"/>
              </w:rPr>
            </w:pPr>
            <w:r w:rsidRPr="008F77B7">
              <w:t>STS</w:t>
            </w:r>
          </w:p>
        </w:tc>
        <w:tc>
          <w:tcPr>
            <w:tcW w:w="992" w:type="dxa"/>
            <w:shd w:val="clear" w:color="auto" w:fill="EBEBEB" w:themeFill="accent5"/>
            <w:tcMar>
              <w:top w:w="28" w:type="dxa"/>
            </w:tcMar>
          </w:tcPr>
          <w:p w14:paraId="61D40960" w14:textId="77777777" w:rsidR="00F407BC" w:rsidRPr="008F77B7" w:rsidRDefault="00F407BC" w:rsidP="00393BE9">
            <w:pPr>
              <w:pStyle w:val="ARTablebodynospacerightalign"/>
            </w:pPr>
            <w:r w:rsidRPr="008F77B7">
              <w:t>1</w:t>
            </w:r>
          </w:p>
        </w:tc>
        <w:tc>
          <w:tcPr>
            <w:tcW w:w="859" w:type="dxa"/>
            <w:tcBorders>
              <w:top w:val="single" w:sz="4" w:space="0" w:color="53565A"/>
              <w:right w:val="single" w:sz="4" w:space="0" w:color="53565A"/>
            </w:tcBorders>
            <w:shd w:val="clear" w:color="auto" w:fill="EBEBEB" w:themeFill="accent5"/>
            <w:tcMar>
              <w:top w:w="28" w:type="dxa"/>
            </w:tcMar>
          </w:tcPr>
          <w:p w14:paraId="1E7888E9" w14:textId="77777777" w:rsidR="00F407BC" w:rsidRPr="008F77B7" w:rsidRDefault="00F407BC" w:rsidP="00393BE9">
            <w:pPr>
              <w:pStyle w:val="ARTablebodynospacerightalign"/>
            </w:pPr>
            <w:r w:rsidRPr="008F77B7">
              <w:t>0.7</w:t>
            </w:r>
          </w:p>
        </w:tc>
        <w:tc>
          <w:tcPr>
            <w:tcW w:w="988" w:type="dxa"/>
            <w:tcBorders>
              <w:left w:val="single" w:sz="4" w:space="0" w:color="53565A"/>
            </w:tcBorders>
            <w:shd w:val="clear" w:color="auto" w:fill="EBEBEB" w:themeFill="accent5"/>
            <w:tcMar>
              <w:top w:w="28" w:type="dxa"/>
            </w:tcMar>
          </w:tcPr>
          <w:p w14:paraId="11290EBD" w14:textId="77777777" w:rsidR="00F407BC" w:rsidRPr="008F77B7" w:rsidRDefault="00F407BC" w:rsidP="00393BE9">
            <w:pPr>
              <w:pStyle w:val="ARTablebodynospacerightalign"/>
            </w:pPr>
            <w:r w:rsidRPr="008F77B7">
              <w:t>0</w:t>
            </w:r>
          </w:p>
        </w:tc>
        <w:tc>
          <w:tcPr>
            <w:tcW w:w="988" w:type="dxa"/>
            <w:shd w:val="clear" w:color="auto" w:fill="EBEBEB" w:themeFill="accent5"/>
            <w:tcMar>
              <w:top w:w="28" w:type="dxa"/>
            </w:tcMar>
          </w:tcPr>
          <w:p w14:paraId="6F27360F" w14:textId="77777777" w:rsidR="00F407BC" w:rsidRPr="008F77B7" w:rsidRDefault="00F407BC" w:rsidP="00393BE9">
            <w:pPr>
              <w:pStyle w:val="ARTablebodynospacerightalign"/>
            </w:pPr>
            <w:r w:rsidRPr="008F77B7">
              <w:t>1</w:t>
            </w:r>
          </w:p>
        </w:tc>
        <w:tc>
          <w:tcPr>
            <w:tcW w:w="887" w:type="dxa"/>
            <w:tcBorders>
              <w:top w:val="single" w:sz="4" w:space="0" w:color="53565A"/>
              <w:right w:val="single" w:sz="4" w:space="0" w:color="53565A"/>
            </w:tcBorders>
            <w:shd w:val="clear" w:color="auto" w:fill="EBEBEB" w:themeFill="accent5"/>
            <w:tcMar>
              <w:top w:w="28" w:type="dxa"/>
            </w:tcMar>
          </w:tcPr>
          <w:p w14:paraId="4E51CFA4" w14:textId="77777777" w:rsidR="00F407BC" w:rsidRPr="008F77B7" w:rsidRDefault="00F407BC" w:rsidP="00393BE9">
            <w:pPr>
              <w:pStyle w:val="ARTablebodynospacerightalign"/>
            </w:pPr>
            <w:r w:rsidRPr="008F77B7">
              <w:t>0.7</w:t>
            </w:r>
          </w:p>
        </w:tc>
        <w:tc>
          <w:tcPr>
            <w:tcW w:w="1098" w:type="dxa"/>
            <w:tcBorders>
              <w:left w:val="single" w:sz="4" w:space="0" w:color="53565A"/>
            </w:tcBorders>
            <w:shd w:val="clear" w:color="auto" w:fill="EBEBEB" w:themeFill="accent5"/>
            <w:tcMar>
              <w:top w:w="28" w:type="dxa"/>
            </w:tcMar>
          </w:tcPr>
          <w:p w14:paraId="33979986"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59E98671"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6ED771F1" w14:textId="77777777" w:rsidR="00F407BC" w:rsidRPr="008F77B7" w:rsidRDefault="00F407BC" w:rsidP="00393BE9">
            <w:pPr>
              <w:pStyle w:val="ARTablebodynospacerightalign"/>
            </w:pPr>
            <w:r w:rsidRPr="008F77B7">
              <w:t>1</w:t>
            </w:r>
          </w:p>
        </w:tc>
        <w:tc>
          <w:tcPr>
            <w:tcW w:w="877" w:type="dxa"/>
            <w:tcBorders>
              <w:top w:val="single" w:sz="4" w:space="0" w:color="53565A"/>
              <w:right w:val="single" w:sz="4" w:space="0" w:color="53565A"/>
            </w:tcBorders>
            <w:shd w:val="clear" w:color="auto" w:fill="auto"/>
            <w:tcMar>
              <w:top w:w="28" w:type="dxa"/>
            </w:tcMar>
          </w:tcPr>
          <w:p w14:paraId="5A3B2309" w14:textId="77777777" w:rsidR="00F407BC" w:rsidRPr="008F77B7" w:rsidRDefault="00F407BC" w:rsidP="00393BE9">
            <w:pPr>
              <w:pStyle w:val="ARTablebodynospacerightalign"/>
            </w:pPr>
            <w:r w:rsidRPr="008F77B7">
              <w:t>0.7</w:t>
            </w:r>
          </w:p>
        </w:tc>
        <w:tc>
          <w:tcPr>
            <w:tcW w:w="1107" w:type="dxa"/>
            <w:tcBorders>
              <w:left w:val="single" w:sz="4" w:space="0" w:color="53565A"/>
            </w:tcBorders>
            <w:shd w:val="clear" w:color="auto" w:fill="auto"/>
            <w:tcMar>
              <w:top w:w="28" w:type="dxa"/>
            </w:tcMar>
          </w:tcPr>
          <w:p w14:paraId="29BBED1B" w14:textId="77777777" w:rsidR="00F407BC" w:rsidRPr="008F77B7" w:rsidRDefault="00F407BC" w:rsidP="00393BE9">
            <w:pPr>
              <w:pStyle w:val="ARTablebodynospacerightalign"/>
            </w:pPr>
            <w:r w:rsidRPr="008F77B7">
              <w:t>0</w:t>
            </w:r>
          </w:p>
        </w:tc>
        <w:tc>
          <w:tcPr>
            <w:tcW w:w="992" w:type="dxa"/>
            <w:shd w:val="clear" w:color="auto" w:fill="auto"/>
            <w:tcMar>
              <w:top w:w="28" w:type="dxa"/>
            </w:tcMar>
          </w:tcPr>
          <w:p w14:paraId="298400AC" w14:textId="77777777" w:rsidR="00F407BC" w:rsidRPr="008F77B7" w:rsidRDefault="00F407BC" w:rsidP="00393BE9">
            <w:pPr>
              <w:pStyle w:val="ARTablebodynospacerightalign"/>
            </w:pPr>
            <w:r w:rsidRPr="008F77B7">
              <w:t>1</w:t>
            </w:r>
          </w:p>
        </w:tc>
        <w:tc>
          <w:tcPr>
            <w:tcW w:w="765" w:type="dxa"/>
            <w:tcBorders>
              <w:top w:val="single" w:sz="4" w:space="0" w:color="53565A"/>
              <w:right w:val="single" w:sz="4" w:space="0" w:color="53565A"/>
            </w:tcBorders>
            <w:shd w:val="clear" w:color="auto" w:fill="auto"/>
            <w:tcMar>
              <w:top w:w="28" w:type="dxa"/>
            </w:tcMar>
          </w:tcPr>
          <w:p w14:paraId="481A947C" w14:textId="77777777" w:rsidR="00F407BC" w:rsidRPr="008F77B7" w:rsidRDefault="00F407BC" w:rsidP="00393BE9">
            <w:pPr>
              <w:pStyle w:val="ARTablebodynospacerightalign"/>
            </w:pPr>
            <w:r w:rsidRPr="008F77B7">
              <w:t>0.7</w:t>
            </w:r>
          </w:p>
        </w:tc>
        <w:tc>
          <w:tcPr>
            <w:tcW w:w="1078" w:type="dxa"/>
            <w:tcBorders>
              <w:left w:val="single" w:sz="4" w:space="0" w:color="53565A"/>
            </w:tcBorders>
            <w:shd w:val="clear" w:color="auto" w:fill="auto"/>
            <w:tcMar>
              <w:top w:w="28" w:type="dxa"/>
            </w:tcMar>
          </w:tcPr>
          <w:p w14:paraId="3EBF3642" w14:textId="77777777" w:rsidR="00F407BC" w:rsidRPr="008F77B7" w:rsidRDefault="00F407BC" w:rsidP="00393BE9">
            <w:pPr>
              <w:pStyle w:val="ARTablebodynospacerightalign"/>
            </w:pPr>
            <w:r w:rsidRPr="008F77B7">
              <w:t>0</w:t>
            </w:r>
          </w:p>
        </w:tc>
        <w:tc>
          <w:tcPr>
            <w:tcW w:w="831" w:type="dxa"/>
            <w:shd w:val="clear" w:color="auto" w:fill="auto"/>
            <w:tcMar>
              <w:top w:w="28" w:type="dxa"/>
            </w:tcMar>
          </w:tcPr>
          <w:p w14:paraId="48915A51" w14:textId="77777777" w:rsidR="00F407BC" w:rsidRPr="008F77B7" w:rsidRDefault="00F407BC" w:rsidP="00393BE9">
            <w:pPr>
              <w:pStyle w:val="ARTablebodynospacerightalign"/>
            </w:pPr>
            <w:r w:rsidRPr="008F77B7">
              <w:t>0.0</w:t>
            </w:r>
          </w:p>
        </w:tc>
      </w:tr>
      <w:tr w:rsidR="002B5F2F" w:rsidRPr="008F77B7" w14:paraId="34173B2C" w14:textId="77777777" w:rsidTr="00AB3E77">
        <w:tc>
          <w:tcPr>
            <w:tcW w:w="1271" w:type="dxa"/>
            <w:shd w:val="clear" w:color="auto" w:fill="auto"/>
            <w:tcMar>
              <w:top w:w="28" w:type="dxa"/>
            </w:tcMar>
          </w:tcPr>
          <w:p w14:paraId="080C0AA1" w14:textId="77777777" w:rsidR="00F407BC" w:rsidRPr="008F77B7" w:rsidRDefault="00F407BC" w:rsidP="00393BE9">
            <w:pPr>
              <w:pStyle w:val="ARTablebodynospace"/>
            </w:pPr>
            <w:r w:rsidRPr="008F77B7">
              <w:t>Legal officers</w:t>
            </w:r>
          </w:p>
        </w:tc>
        <w:tc>
          <w:tcPr>
            <w:tcW w:w="992" w:type="dxa"/>
            <w:shd w:val="clear" w:color="auto" w:fill="EBEBEB" w:themeFill="accent5"/>
            <w:tcMar>
              <w:top w:w="28" w:type="dxa"/>
            </w:tcMar>
          </w:tcPr>
          <w:p w14:paraId="510087F2" w14:textId="77777777" w:rsidR="00F407BC" w:rsidRPr="008F77B7" w:rsidRDefault="00F407BC" w:rsidP="00393BE9">
            <w:pPr>
              <w:pStyle w:val="ARTablebodynospacerightalign"/>
            </w:pPr>
            <w:r w:rsidRPr="008F77B7">
              <w:t>0</w:t>
            </w:r>
          </w:p>
        </w:tc>
        <w:tc>
          <w:tcPr>
            <w:tcW w:w="859" w:type="dxa"/>
            <w:tcBorders>
              <w:top w:val="single" w:sz="4" w:space="0" w:color="53565A"/>
              <w:right w:val="single" w:sz="4" w:space="0" w:color="53565A"/>
            </w:tcBorders>
            <w:shd w:val="clear" w:color="auto" w:fill="EBEBEB" w:themeFill="accent5"/>
            <w:tcMar>
              <w:top w:w="28" w:type="dxa"/>
            </w:tcMar>
          </w:tcPr>
          <w:p w14:paraId="1C6C375E" w14:textId="77777777" w:rsidR="00F407BC" w:rsidRPr="008F77B7" w:rsidRDefault="00F407BC" w:rsidP="00393BE9">
            <w:pPr>
              <w:pStyle w:val="ARTablebodynospacerightalign"/>
            </w:pPr>
            <w:r w:rsidRPr="008F77B7">
              <w:t>0.0</w:t>
            </w:r>
          </w:p>
        </w:tc>
        <w:tc>
          <w:tcPr>
            <w:tcW w:w="988" w:type="dxa"/>
            <w:tcBorders>
              <w:left w:val="single" w:sz="4" w:space="0" w:color="53565A"/>
            </w:tcBorders>
            <w:shd w:val="clear" w:color="auto" w:fill="EBEBEB" w:themeFill="accent5"/>
            <w:tcMar>
              <w:top w:w="28" w:type="dxa"/>
            </w:tcMar>
          </w:tcPr>
          <w:p w14:paraId="7E94CC90" w14:textId="77777777" w:rsidR="00F407BC" w:rsidRPr="008F77B7" w:rsidRDefault="00F407BC" w:rsidP="00393BE9">
            <w:pPr>
              <w:pStyle w:val="ARTablebodynospacerightalign"/>
            </w:pPr>
            <w:r w:rsidRPr="008F77B7">
              <w:t>0</w:t>
            </w:r>
          </w:p>
        </w:tc>
        <w:tc>
          <w:tcPr>
            <w:tcW w:w="988" w:type="dxa"/>
            <w:shd w:val="clear" w:color="auto" w:fill="EBEBEB" w:themeFill="accent5"/>
            <w:tcMar>
              <w:top w:w="28" w:type="dxa"/>
            </w:tcMar>
          </w:tcPr>
          <w:p w14:paraId="2D78B217" w14:textId="77777777" w:rsidR="00F407BC" w:rsidRPr="008F77B7" w:rsidRDefault="00F407BC" w:rsidP="00393BE9">
            <w:pPr>
              <w:pStyle w:val="ARTablebodynospacerightalign"/>
            </w:pPr>
            <w:r w:rsidRPr="008F77B7">
              <w:t>0</w:t>
            </w:r>
          </w:p>
        </w:tc>
        <w:tc>
          <w:tcPr>
            <w:tcW w:w="887" w:type="dxa"/>
            <w:tcBorders>
              <w:top w:val="single" w:sz="4" w:space="0" w:color="53565A"/>
              <w:right w:val="single" w:sz="4" w:space="0" w:color="53565A"/>
            </w:tcBorders>
            <w:shd w:val="clear" w:color="auto" w:fill="EBEBEB" w:themeFill="accent5"/>
            <w:tcMar>
              <w:top w:w="28" w:type="dxa"/>
            </w:tcMar>
          </w:tcPr>
          <w:p w14:paraId="0A54E6EA" w14:textId="77777777" w:rsidR="00F407BC" w:rsidRPr="008F77B7" w:rsidRDefault="00F407BC" w:rsidP="00393BE9">
            <w:pPr>
              <w:pStyle w:val="ARTablebodynospacerightalign"/>
            </w:pPr>
            <w:r w:rsidRPr="008F77B7">
              <w:t>0.0</w:t>
            </w:r>
          </w:p>
        </w:tc>
        <w:tc>
          <w:tcPr>
            <w:tcW w:w="1098" w:type="dxa"/>
            <w:tcBorders>
              <w:left w:val="single" w:sz="4" w:space="0" w:color="53565A"/>
            </w:tcBorders>
            <w:shd w:val="clear" w:color="auto" w:fill="EBEBEB" w:themeFill="accent5"/>
            <w:tcMar>
              <w:top w:w="28" w:type="dxa"/>
            </w:tcMar>
          </w:tcPr>
          <w:p w14:paraId="762B4837"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757E626F"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auto"/>
            <w:tcMar>
              <w:top w:w="28" w:type="dxa"/>
            </w:tcMar>
          </w:tcPr>
          <w:p w14:paraId="0C93314A" w14:textId="77777777" w:rsidR="00F407BC" w:rsidRPr="008F77B7" w:rsidRDefault="00F407BC" w:rsidP="00393BE9">
            <w:pPr>
              <w:pStyle w:val="ARTablebodynospacerightalign"/>
            </w:pPr>
            <w:r w:rsidRPr="008F77B7">
              <w:t>0</w:t>
            </w:r>
          </w:p>
        </w:tc>
        <w:tc>
          <w:tcPr>
            <w:tcW w:w="877" w:type="dxa"/>
            <w:tcBorders>
              <w:top w:val="single" w:sz="4" w:space="0" w:color="53565A"/>
              <w:right w:val="single" w:sz="4" w:space="0" w:color="53565A"/>
            </w:tcBorders>
            <w:shd w:val="clear" w:color="auto" w:fill="auto"/>
            <w:tcMar>
              <w:top w:w="28" w:type="dxa"/>
            </w:tcMar>
          </w:tcPr>
          <w:p w14:paraId="05D6AC31" w14:textId="77777777" w:rsidR="00F407BC" w:rsidRPr="008F77B7" w:rsidRDefault="00F407BC" w:rsidP="00393BE9">
            <w:pPr>
              <w:pStyle w:val="ARTablebodynospacerightalign"/>
            </w:pPr>
            <w:r w:rsidRPr="008F77B7">
              <w:t>0.0</w:t>
            </w:r>
          </w:p>
        </w:tc>
        <w:tc>
          <w:tcPr>
            <w:tcW w:w="1107" w:type="dxa"/>
            <w:tcBorders>
              <w:left w:val="single" w:sz="4" w:space="0" w:color="53565A"/>
            </w:tcBorders>
            <w:shd w:val="clear" w:color="auto" w:fill="auto"/>
            <w:tcMar>
              <w:top w:w="28" w:type="dxa"/>
            </w:tcMar>
          </w:tcPr>
          <w:p w14:paraId="17989225" w14:textId="77777777" w:rsidR="00F407BC" w:rsidRPr="008F77B7" w:rsidRDefault="00F407BC" w:rsidP="00393BE9">
            <w:pPr>
              <w:pStyle w:val="ARTablebodynospacerightalign"/>
            </w:pPr>
            <w:r w:rsidRPr="008F77B7">
              <w:t>0</w:t>
            </w:r>
          </w:p>
        </w:tc>
        <w:tc>
          <w:tcPr>
            <w:tcW w:w="992" w:type="dxa"/>
            <w:shd w:val="clear" w:color="auto" w:fill="auto"/>
            <w:tcMar>
              <w:top w:w="28" w:type="dxa"/>
            </w:tcMar>
          </w:tcPr>
          <w:p w14:paraId="532B4DB6" w14:textId="77777777" w:rsidR="00F407BC" w:rsidRPr="008F77B7" w:rsidRDefault="00F407BC" w:rsidP="00393BE9">
            <w:pPr>
              <w:pStyle w:val="ARTablebodynospacerightalign"/>
            </w:pPr>
            <w:r w:rsidRPr="008F77B7">
              <w:t>0</w:t>
            </w:r>
          </w:p>
        </w:tc>
        <w:tc>
          <w:tcPr>
            <w:tcW w:w="765" w:type="dxa"/>
            <w:tcBorders>
              <w:top w:val="single" w:sz="4" w:space="0" w:color="53565A"/>
              <w:right w:val="single" w:sz="4" w:space="0" w:color="53565A"/>
            </w:tcBorders>
            <w:shd w:val="clear" w:color="auto" w:fill="auto"/>
            <w:tcMar>
              <w:top w:w="28" w:type="dxa"/>
            </w:tcMar>
          </w:tcPr>
          <w:p w14:paraId="3F5128C4" w14:textId="77777777" w:rsidR="00F407BC" w:rsidRPr="008F77B7" w:rsidRDefault="00F407BC" w:rsidP="00393BE9">
            <w:pPr>
              <w:pStyle w:val="ARTablebodynospacerightalign"/>
            </w:pPr>
            <w:r w:rsidRPr="008F77B7">
              <w:t>0.0</w:t>
            </w:r>
          </w:p>
        </w:tc>
        <w:tc>
          <w:tcPr>
            <w:tcW w:w="1078" w:type="dxa"/>
            <w:tcBorders>
              <w:left w:val="single" w:sz="4" w:space="0" w:color="53565A"/>
            </w:tcBorders>
            <w:shd w:val="clear" w:color="auto" w:fill="auto"/>
            <w:tcMar>
              <w:top w:w="28" w:type="dxa"/>
            </w:tcMar>
          </w:tcPr>
          <w:p w14:paraId="2795C564" w14:textId="77777777" w:rsidR="00F407BC" w:rsidRPr="008F77B7" w:rsidRDefault="00F407BC" w:rsidP="00393BE9">
            <w:pPr>
              <w:pStyle w:val="ARTablebodynospacerightalign"/>
            </w:pPr>
            <w:r w:rsidRPr="008F77B7">
              <w:t>0</w:t>
            </w:r>
          </w:p>
        </w:tc>
        <w:tc>
          <w:tcPr>
            <w:tcW w:w="831" w:type="dxa"/>
            <w:shd w:val="clear" w:color="auto" w:fill="auto"/>
            <w:tcMar>
              <w:top w:w="28" w:type="dxa"/>
            </w:tcMar>
          </w:tcPr>
          <w:p w14:paraId="37C24D2B" w14:textId="77777777" w:rsidR="00F407BC" w:rsidRPr="008F77B7" w:rsidRDefault="00F407BC" w:rsidP="00393BE9">
            <w:pPr>
              <w:pStyle w:val="ARTablebodynospacerightalign"/>
            </w:pPr>
            <w:r w:rsidRPr="008F77B7">
              <w:t>0.0</w:t>
            </w:r>
          </w:p>
        </w:tc>
      </w:tr>
      <w:tr w:rsidR="002B5F2F" w:rsidRPr="008F77B7" w14:paraId="2B739E61" w14:textId="77777777" w:rsidTr="00AB3E77">
        <w:trPr>
          <w:trHeight w:val="70"/>
        </w:trPr>
        <w:tc>
          <w:tcPr>
            <w:tcW w:w="1271" w:type="dxa"/>
            <w:shd w:val="clear" w:color="auto" w:fill="FFFFFF" w:themeFill="background1"/>
            <w:tcMar>
              <w:top w:w="28" w:type="dxa"/>
            </w:tcMar>
          </w:tcPr>
          <w:p w14:paraId="61932114" w14:textId="77777777" w:rsidR="00F407BC" w:rsidRPr="008F77B7" w:rsidRDefault="00F407BC" w:rsidP="00393BE9">
            <w:pPr>
              <w:pStyle w:val="ARTablebodynospace"/>
            </w:pPr>
            <w:r w:rsidRPr="008F77B7">
              <w:t>Casual</w:t>
            </w:r>
          </w:p>
        </w:tc>
        <w:tc>
          <w:tcPr>
            <w:tcW w:w="992" w:type="dxa"/>
            <w:shd w:val="clear" w:color="auto" w:fill="EBEBEB" w:themeFill="accent5"/>
            <w:tcMar>
              <w:top w:w="28" w:type="dxa"/>
            </w:tcMar>
          </w:tcPr>
          <w:p w14:paraId="6468E8D6" w14:textId="77777777" w:rsidR="00F407BC" w:rsidRPr="008F77B7" w:rsidRDefault="00F407BC" w:rsidP="00393BE9">
            <w:pPr>
              <w:pStyle w:val="ARTablebodynospacerightalign"/>
            </w:pPr>
            <w:r w:rsidRPr="008F77B7">
              <w:t>0</w:t>
            </w:r>
          </w:p>
        </w:tc>
        <w:tc>
          <w:tcPr>
            <w:tcW w:w="859" w:type="dxa"/>
            <w:tcBorders>
              <w:top w:val="single" w:sz="4" w:space="0" w:color="53565A"/>
              <w:right w:val="single" w:sz="4" w:space="0" w:color="53565A"/>
            </w:tcBorders>
            <w:shd w:val="clear" w:color="auto" w:fill="EBEBEB" w:themeFill="accent5"/>
            <w:tcMar>
              <w:top w:w="28" w:type="dxa"/>
            </w:tcMar>
          </w:tcPr>
          <w:p w14:paraId="27B93B27" w14:textId="77777777" w:rsidR="00F407BC" w:rsidRPr="008F77B7" w:rsidRDefault="00F407BC" w:rsidP="00393BE9">
            <w:pPr>
              <w:pStyle w:val="ARTablebodynospacerightalign"/>
            </w:pPr>
            <w:r w:rsidRPr="008F77B7">
              <w:t>0.0</w:t>
            </w:r>
          </w:p>
        </w:tc>
        <w:tc>
          <w:tcPr>
            <w:tcW w:w="988" w:type="dxa"/>
            <w:tcBorders>
              <w:left w:val="single" w:sz="4" w:space="0" w:color="53565A"/>
            </w:tcBorders>
            <w:shd w:val="clear" w:color="auto" w:fill="EBEBEB" w:themeFill="accent5"/>
            <w:tcMar>
              <w:top w:w="28" w:type="dxa"/>
            </w:tcMar>
          </w:tcPr>
          <w:p w14:paraId="081EFFBE" w14:textId="77777777" w:rsidR="00F407BC" w:rsidRPr="008F77B7" w:rsidRDefault="00F407BC" w:rsidP="00393BE9">
            <w:pPr>
              <w:pStyle w:val="ARTablebodynospacerightalign"/>
            </w:pPr>
            <w:r w:rsidRPr="008F77B7">
              <w:t>0</w:t>
            </w:r>
          </w:p>
        </w:tc>
        <w:tc>
          <w:tcPr>
            <w:tcW w:w="988" w:type="dxa"/>
            <w:shd w:val="clear" w:color="auto" w:fill="EBEBEB" w:themeFill="accent5"/>
            <w:tcMar>
              <w:top w:w="28" w:type="dxa"/>
            </w:tcMar>
          </w:tcPr>
          <w:p w14:paraId="2845D4D2" w14:textId="77777777" w:rsidR="00F407BC" w:rsidRPr="008F77B7" w:rsidRDefault="00F407BC" w:rsidP="00393BE9">
            <w:pPr>
              <w:pStyle w:val="ARTablebodynospacerightalign"/>
            </w:pPr>
            <w:r w:rsidRPr="008F77B7">
              <w:t>0</w:t>
            </w:r>
          </w:p>
        </w:tc>
        <w:tc>
          <w:tcPr>
            <w:tcW w:w="887" w:type="dxa"/>
            <w:tcBorders>
              <w:top w:val="single" w:sz="4" w:space="0" w:color="53565A"/>
              <w:right w:val="single" w:sz="4" w:space="0" w:color="53565A"/>
            </w:tcBorders>
            <w:shd w:val="clear" w:color="auto" w:fill="EBEBEB" w:themeFill="accent5"/>
            <w:tcMar>
              <w:top w:w="28" w:type="dxa"/>
            </w:tcMar>
          </w:tcPr>
          <w:p w14:paraId="1A0249FE" w14:textId="77777777" w:rsidR="00F407BC" w:rsidRPr="008F77B7" w:rsidRDefault="00F407BC" w:rsidP="00393BE9">
            <w:pPr>
              <w:pStyle w:val="ARTablebodynospacerightalign"/>
            </w:pPr>
            <w:r w:rsidRPr="008F77B7">
              <w:t>0.0</w:t>
            </w:r>
          </w:p>
        </w:tc>
        <w:tc>
          <w:tcPr>
            <w:tcW w:w="1098" w:type="dxa"/>
            <w:tcBorders>
              <w:left w:val="single" w:sz="4" w:space="0" w:color="53565A"/>
            </w:tcBorders>
            <w:shd w:val="clear" w:color="auto" w:fill="EBEBEB" w:themeFill="accent5"/>
            <w:tcMar>
              <w:top w:w="28" w:type="dxa"/>
            </w:tcMar>
          </w:tcPr>
          <w:p w14:paraId="64DD569C"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1A508780"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FFFFFF" w:themeFill="background1"/>
            <w:tcMar>
              <w:top w:w="28" w:type="dxa"/>
            </w:tcMar>
          </w:tcPr>
          <w:p w14:paraId="1E6AF166" w14:textId="77777777" w:rsidR="00F407BC" w:rsidRPr="008F77B7" w:rsidRDefault="00F407BC" w:rsidP="00393BE9">
            <w:pPr>
              <w:pStyle w:val="ARTablebodynospacerightalign"/>
            </w:pPr>
            <w:r w:rsidRPr="008F77B7">
              <w:t>0</w:t>
            </w:r>
          </w:p>
        </w:tc>
        <w:tc>
          <w:tcPr>
            <w:tcW w:w="877" w:type="dxa"/>
            <w:tcBorders>
              <w:top w:val="single" w:sz="4" w:space="0" w:color="53565A"/>
              <w:right w:val="single" w:sz="4" w:space="0" w:color="53565A"/>
            </w:tcBorders>
            <w:shd w:val="clear" w:color="auto" w:fill="FFFFFF" w:themeFill="background1"/>
            <w:tcMar>
              <w:top w:w="28" w:type="dxa"/>
            </w:tcMar>
          </w:tcPr>
          <w:p w14:paraId="07BB9CDE" w14:textId="77777777" w:rsidR="00F407BC" w:rsidRPr="008F77B7" w:rsidRDefault="00F407BC" w:rsidP="00393BE9">
            <w:pPr>
              <w:pStyle w:val="ARTablebodynospacerightalign"/>
            </w:pPr>
            <w:r w:rsidRPr="008F77B7">
              <w:t>0.0</w:t>
            </w:r>
          </w:p>
        </w:tc>
        <w:tc>
          <w:tcPr>
            <w:tcW w:w="1107" w:type="dxa"/>
            <w:tcBorders>
              <w:left w:val="single" w:sz="4" w:space="0" w:color="53565A"/>
            </w:tcBorders>
            <w:shd w:val="clear" w:color="auto" w:fill="FFFFFF" w:themeFill="background1"/>
            <w:tcMar>
              <w:top w:w="28" w:type="dxa"/>
            </w:tcMar>
          </w:tcPr>
          <w:p w14:paraId="437D96B6" w14:textId="77777777" w:rsidR="00F407BC" w:rsidRPr="008F77B7" w:rsidRDefault="00F407BC" w:rsidP="00393BE9">
            <w:pPr>
              <w:pStyle w:val="ARTablebodynospacerightalign"/>
            </w:pPr>
            <w:r w:rsidRPr="008F77B7">
              <w:t>0</w:t>
            </w:r>
          </w:p>
        </w:tc>
        <w:tc>
          <w:tcPr>
            <w:tcW w:w="992" w:type="dxa"/>
            <w:shd w:val="clear" w:color="auto" w:fill="FFFFFF" w:themeFill="background1"/>
            <w:tcMar>
              <w:top w:w="28" w:type="dxa"/>
            </w:tcMar>
          </w:tcPr>
          <w:p w14:paraId="440BA872" w14:textId="77777777" w:rsidR="00F407BC" w:rsidRPr="008F77B7" w:rsidRDefault="00F407BC" w:rsidP="00393BE9">
            <w:pPr>
              <w:pStyle w:val="ARTablebodynospacerightalign"/>
            </w:pPr>
            <w:r w:rsidRPr="008F77B7">
              <w:t>0</w:t>
            </w:r>
          </w:p>
        </w:tc>
        <w:tc>
          <w:tcPr>
            <w:tcW w:w="765" w:type="dxa"/>
            <w:tcBorders>
              <w:top w:val="single" w:sz="4" w:space="0" w:color="53565A"/>
              <w:right w:val="single" w:sz="4" w:space="0" w:color="53565A"/>
            </w:tcBorders>
            <w:shd w:val="clear" w:color="auto" w:fill="FFFFFF" w:themeFill="background1"/>
            <w:tcMar>
              <w:top w:w="28" w:type="dxa"/>
            </w:tcMar>
          </w:tcPr>
          <w:p w14:paraId="0E49FF93" w14:textId="77777777" w:rsidR="00F407BC" w:rsidRPr="008F77B7" w:rsidRDefault="00F407BC" w:rsidP="00393BE9">
            <w:pPr>
              <w:pStyle w:val="ARTablebodynospacerightalign"/>
            </w:pPr>
            <w:r w:rsidRPr="008F77B7">
              <w:t>0.0</w:t>
            </w:r>
          </w:p>
        </w:tc>
        <w:tc>
          <w:tcPr>
            <w:tcW w:w="1078" w:type="dxa"/>
            <w:tcBorders>
              <w:left w:val="single" w:sz="4" w:space="0" w:color="53565A"/>
            </w:tcBorders>
            <w:shd w:val="clear" w:color="auto" w:fill="FFFFFF" w:themeFill="background1"/>
            <w:tcMar>
              <w:top w:w="28" w:type="dxa"/>
            </w:tcMar>
          </w:tcPr>
          <w:p w14:paraId="47DE5BEE" w14:textId="77777777" w:rsidR="00F407BC" w:rsidRPr="008F77B7" w:rsidRDefault="00F407BC" w:rsidP="00393BE9">
            <w:pPr>
              <w:pStyle w:val="ARTablebodynospacerightalign"/>
            </w:pPr>
            <w:r w:rsidRPr="008F77B7">
              <w:t>0</w:t>
            </w:r>
          </w:p>
        </w:tc>
        <w:tc>
          <w:tcPr>
            <w:tcW w:w="831" w:type="dxa"/>
            <w:shd w:val="clear" w:color="auto" w:fill="FFFFFF" w:themeFill="background1"/>
            <w:tcMar>
              <w:top w:w="28" w:type="dxa"/>
            </w:tcMar>
          </w:tcPr>
          <w:p w14:paraId="387995C6" w14:textId="77777777" w:rsidR="00F407BC" w:rsidRPr="008F77B7" w:rsidRDefault="00F407BC" w:rsidP="00393BE9">
            <w:pPr>
              <w:pStyle w:val="ARTablebodynospacerightalign"/>
            </w:pPr>
            <w:r w:rsidRPr="008F77B7">
              <w:t>0.0</w:t>
            </w:r>
          </w:p>
        </w:tc>
      </w:tr>
      <w:tr w:rsidR="002B5F2F" w:rsidRPr="008F77B7" w14:paraId="758B6356" w14:textId="77777777" w:rsidTr="00AB3E77">
        <w:trPr>
          <w:trHeight w:val="70"/>
        </w:trPr>
        <w:tc>
          <w:tcPr>
            <w:tcW w:w="1271" w:type="dxa"/>
            <w:shd w:val="clear" w:color="auto" w:fill="FFFFFF" w:themeFill="background1"/>
            <w:tcMar>
              <w:top w:w="28" w:type="dxa"/>
            </w:tcMar>
            <w:hideMark/>
          </w:tcPr>
          <w:p w14:paraId="5CEE9ACB" w14:textId="77777777" w:rsidR="00F407BC" w:rsidRPr="008F77B7" w:rsidRDefault="00F407BC" w:rsidP="00393BE9">
            <w:pPr>
              <w:pStyle w:val="ARTablebodynospace"/>
            </w:pPr>
            <w:r w:rsidRPr="008F77B7">
              <w:t>Other</w:t>
            </w:r>
          </w:p>
        </w:tc>
        <w:tc>
          <w:tcPr>
            <w:tcW w:w="992" w:type="dxa"/>
            <w:shd w:val="clear" w:color="auto" w:fill="EBEBEB" w:themeFill="accent5"/>
            <w:tcMar>
              <w:top w:w="28" w:type="dxa"/>
            </w:tcMar>
          </w:tcPr>
          <w:p w14:paraId="48B54EBD" w14:textId="77777777" w:rsidR="00F407BC" w:rsidRPr="008F77B7" w:rsidRDefault="00F407BC" w:rsidP="00393BE9">
            <w:pPr>
              <w:pStyle w:val="ARTablebodynospacerightalign"/>
            </w:pPr>
            <w:r w:rsidRPr="008F77B7">
              <w:t>0</w:t>
            </w:r>
          </w:p>
        </w:tc>
        <w:tc>
          <w:tcPr>
            <w:tcW w:w="859" w:type="dxa"/>
            <w:tcBorders>
              <w:top w:val="single" w:sz="4" w:space="0" w:color="53565A"/>
              <w:right w:val="single" w:sz="4" w:space="0" w:color="53565A"/>
            </w:tcBorders>
            <w:shd w:val="clear" w:color="auto" w:fill="EBEBEB" w:themeFill="accent5"/>
            <w:tcMar>
              <w:top w:w="28" w:type="dxa"/>
            </w:tcMar>
          </w:tcPr>
          <w:p w14:paraId="6E9A7F33" w14:textId="77777777" w:rsidR="00F407BC" w:rsidRPr="008F77B7" w:rsidRDefault="00F407BC" w:rsidP="00393BE9">
            <w:pPr>
              <w:pStyle w:val="ARTablebodynospacerightalign"/>
            </w:pPr>
            <w:r w:rsidRPr="008F77B7">
              <w:t>0.0</w:t>
            </w:r>
          </w:p>
        </w:tc>
        <w:tc>
          <w:tcPr>
            <w:tcW w:w="988" w:type="dxa"/>
            <w:tcBorders>
              <w:left w:val="single" w:sz="4" w:space="0" w:color="53565A"/>
            </w:tcBorders>
            <w:shd w:val="clear" w:color="auto" w:fill="EBEBEB" w:themeFill="accent5"/>
            <w:tcMar>
              <w:top w:w="28" w:type="dxa"/>
            </w:tcMar>
          </w:tcPr>
          <w:p w14:paraId="380EBFDD" w14:textId="77777777" w:rsidR="00F407BC" w:rsidRPr="008F77B7" w:rsidRDefault="00F407BC" w:rsidP="00393BE9">
            <w:pPr>
              <w:pStyle w:val="ARTablebodynospacerightalign"/>
            </w:pPr>
            <w:r w:rsidRPr="008F77B7">
              <w:t>0</w:t>
            </w:r>
          </w:p>
        </w:tc>
        <w:tc>
          <w:tcPr>
            <w:tcW w:w="988" w:type="dxa"/>
            <w:shd w:val="clear" w:color="auto" w:fill="EBEBEB" w:themeFill="accent5"/>
            <w:tcMar>
              <w:top w:w="28" w:type="dxa"/>
            </w:tcMar>
          </w:tcPr>
          <w:p w14:paraId="28E35056" w14:textId="77777777" w:rsidR="00F407BC" w:rsidRPr="008F77B7" w:rsidRDefault="00F407BC" w:rsidP="00393BE9">
            <w:pPr>
              <w:pStyle w:val="ARTablebodynospacerightalign"/>
            </w:pPr>
            <w:r w:rsidRPr="008F77B7">
              <w:t>0</w:t>
            </w:r>
          </w:p>
        </w:tc>
        <w:tc>
          <w:tcPr>
            <w:tcW w:w="887" w:type="dxa"/>
            <w:tcBorders>
              <w:top w:val="single" w:sz="4" w:space="0" w:color="53565A"/>
              <w:right w:val="single" w:sz="4" w:space="0" w:color="53565A"/>
            </w:tcBorders>
            <w:shd w:val="clear" w:color="auto" w:fill="EBEBEB" w:themeFill="accent5"/>
            <w:tcMar>
              <w:top w:w="28" w:type="dxa"/>
            </w:tcMar>
          </w:tcPr>
          <w:p w14:paraId="338DBEEC" w14:textId="77777777" w:rsidR="00F407BC" w:rsidRPr="008F77B7" w:rsidRDefault="00F407BC" w:rsidP="00393BE9">
            <w:pPr>
              <w:pStyle w:val="ARTablebodynospacerightalign"/>
            </w:pPr>
            <w:r w:rsidRPr="008F77B7">
              <w:t>0.0</w:t>
            </w:r>
          </w:p>
        </w:tc>
        <w:tc>
          <w:tcPr>
            <w:tcW w:w="1098" w:type="dxa"/>
            <w:tcBorders>
              <w:left w:val="single" w:sz="4" w:space="0" w:color="53565A"/>
            </w:tcBorders>
            <w:shd w:val="clear" w:color="auto" w:fill="EBEBEB" w:themeFill="accent5"/>
            <w:tcMar>
              <w:top w:w="28" w:type="dxa"/>
            </w:tcMar>
          </w:tcPr>
          <w:p w14:paraId="5FE228BE" w14:textId="77777777" w:rsidR="00F407BC" w:rsidRPr="008F77B7" w:rsidRDefault="00F407BC" w:rsidP="00393BE9">
            <w:pPr>
              <w:pStyle w:val="ARTablebodynospacerightalign"/>
            </w:pPr>
            <w:r w:rsidRPr="008F77B7">
              <w:t>0</w:t>
            </w:r>
          </w:p>
        </w:tc>
        <w:tc>
          <w:tcPr>
            <w:tcW w:w="811" w:type="dxa"/>
            <w:tcBorders>
              <w:top w:val="single" w:sz="4" w:space="0" w:color="53565A"/>
              <w:right w:val="single" w:sz="4" w:space="0" w:color="53565A"/>
            </w:tcBorders>
            <w:shd w:val="clear" w:color="auto" w:fill="EBEBEB" w:themeFill="accent5"/>
            <w:tcMar>
              <w:top w:w="28" w:type="dxa"/>
            </w:tcMar>
          </w:tcPr>
          <w:p w14:paraId="0241E608" w14:textId="77777777" w:rsidR="00F407BC" w:rsidRPr="008F77B7" w:rsidRDefault="00F407BC" w:rsidP="00393BE9">
            <w:pPr>
              <w:pStyle w:val="ARTablebodynospacerightalign"/>
            </w:pPr>
            <w:r w:rsidRPr="008F77B7">
              <w:t>0.0</w:t>
            </w:r>
          </w:p>
        </w:tc>
        <w:tc>
          <w:tcPr>
            <w:tcW w:w="1032" w:type="dxa"/>
            <w:tcBorders>
              <w:left w:val="single" w:sz="4" w:space="0" w:color="53565A"/>
            </w:tcBorders>
            <w:shd w:val="clear" w:color="auto" w:fill="FFFFFF" w:themeFill="background1"/>
            <w:tcMar>
              <w:top w:w="28" w:type="dxa"/>
            </w:tcMar>
          </w:tcPr>
          <w:p w14:paraId="35226EB0" w14:textId="77777777" w:rsidR="00F407BC" w:rsidRPr="008F77B7" w:rsidRDefault="00F407BC" w:rsidP="00393BE9">
            <w:pPr>
              <w:pStyle w:val="ARTablebodynospacerightalign"/>
            </w:pPr>
            <w:r w:rsidRPr="008F77B7">
              <w:t>0</w:t>
            </w:r>
          </w:p>
        </w:tc>
        <w:tc>
          <w:tcPr>
            <w:tcW w:w="877" w:type="dxa"/>
            <w:tcBorders>
              <w:top w:val="single" w:sz="4" w:space="0" w:color="53565A"/>
              <w:right w:val="single" w:sz="4" w:space="0" w:color="53565A"/>
            </w:tcBorders>
            <w:shd w:val="clear" w:color="auto" w:fill="FFFFFF" w:themeFill="background1"/>
            <w:tcMar>
              <w:top w:w="28" w:type="dxa"/>
            </w:tcMar>
          </w:tcPr>
          <w:p w14:paraId="04FD2F1C" w14:textId="77777777" w:rsidR="00F407BC" w:rsidRPr="008F77B7" w:rsidRDefault="00F407BC" w:rsidP="00393BE9">
            <w:pPr>
              <w:pStyle w:val="ARTablebodynospacerightalign"/>
            </w:pPr>
            <w:r w:rsidRPr="008F77B7">
              <w:t>0.0</w:t>
            </w:r>
          </w:p>
        </w:tc>
        <w:tc>
          <w:tcPr>
            <w:tcW w:w="1107" w:type="dxa"/>
            <w:tcBorders>
              <w:left w:val="single" w:sz="4" w:space="0" w:color="53565A"/>
            </w:tcBorders>
            <w:shd w:val="clear" w:color="auto" w:fill="FFFFFF" w:themeFill="background1"/>
            <w:tcMar>
              <w:top w:w="28" w:type="dxa"/>
            </w:tcMar>
          </w:tcPr>
          <w:p w14:paraId="0004EF23" w14:textId="77777777" w:rsidR="00F407BC" w:rsidRPr="008F77B7" w:rsidRDefault="00F407BC" w:rsidP="00393BE9">
            <w:pPr>
              <w:pStyle w:val="ARTablebodynospacerightalign"/>
            </w:pPr>
            <w:r w:rsidRPr="008F77B7">
              <w:t>0</w:t>
            </w:r>
          </w:p>
        </w:tc>
        <w:tc>
          <w:tcPr>
            <w:tcW w:w="992" w:type="dxa"/>
            <w:shd w:val="clear" w:color="auto" w:fill="FFFFFF" w:themeFill="background1"/>
            <w:tcMar>
              <w:top w:w="28" w:type="dxa"/>
            </w:tcMar>
          </w:tcPr>
          <w:p w14:paraId="5856BA66" w14:textId="77777777" w:rsidR="00F407BC" w:rsidRPr="008F77B7" w:rsidRDefault="00F407BC" w:rsidP="00393BE9">
            <w:pPr>
              <w:pStyle w:val="ARTablebodynospacerightalign"/>
            </w:pPr>
            <w:r w:rsidRPr="008F77B7">
              <w:t>0</w:t>
            </w:r>
          </w:p>
        </w:tc>
        <w:tc>
          <w:tcPr>
            <w:tcW w:w="765" w:type="dxa"/>
            <w:tcBorders>
              <w:top w:val="single" w:sz="4" w:space="0" w:color="53565A"/>
              <w:right w:val="single" w:sz="4" w:space="0" w:color="53565A"/>
            </w:tcBorders>
            <w:shd w:val="clear" w:color="auto" w:fill="FFFFFF" w:themeFill="background1"/>
            <w:tcMar>
              <w:top w:w="28" w:type="dxa"/>
            </w:tcMar>
          </w:tcPr>
          <w:p w14:paraId="1239CD1A" w14:textId="77777777" w:rsidR="00F407BC" w:rsidRPr="008F77B7" w:rsidRDefault="00F407BC" w:rsidP="00393BE9">
            <w:pPr>
              <w:pStyle w:val="ARTablebodynospacerightalign"/>
            </w:pPr>
            <w:r w:rsidRPr="008F77B7">
              <w:t>0.0</w:t>
            </w:r>
          </w:p>
        </w:tc>
        <w:tc>
          <w:tcPr>
            <w:tcW w:w="1078" w:type="dxa"/>
            <w:tcBorders>
              <w:left w:val="single" w:sz="4" w:space="0" w:color="53565A"/>
            </w:tcBorders>
            <w:shd w:val="clear" w:color="auto" w:fill="FFFFFF" w:themeFill="background1"/>
            <w:tcMar>
              <w:top w:w="28" w:type="dxa"/>
            </w:tcMar>
          </w:tcPr>
          <w:p w14:paraId="4E7E0AF4" w14:textId="77777777" w:rsidR="00F407BC" w:rsidRPr="008F77B7" w:rsidRDefault="00F407BC" w:rsidP="00393BE9">
            <w:pPr>
              <w:pStyle w:val="ARTablebodynospacerightalign"/>
            </w:pPr>
            <w:r w:rsidRPr="008F77B7">
              <w:t>0</w:t>
            </w:r>
          </w:p>
        </w:tc>
        <w:tc>
          <w:tcPr>
            <w:tcW w:w="831" w:type="dxa"/>
            <w:shd w:val="clear" w:color="auto" w:fill="FFFFFF" w:themeFill="background1"/>
            <w:tcMar>
              <w:top w:w="28" w:type="dxa"/>
            </w:tcMar>
          </w:tcPr>
          <w:p w14:paraId="5477086F" w14:textId="77777777" w:rsidR="00F407BC" w:rsidRPr="008F77B7" w:rsidRDefault="00F407BC" w:rsidP="00393BE9">
            <w:pPr>
              <w:pStyle w:val="ARTablebodynospacerightalign"/>
            </w:pPr>
            <w:r w:rsidRPr="008F77B7">
              <w:t>0.0</w:t>
            </w:r>
          </w:p>
        </w:tc>
      </w:tr>
      <w:tr w:rsidR="002B5F2F" w:rsidRPr="008F77B7" w14:paraId="0CA76800" w14:textId="77777777" w:rsidTr="00AB3E77">
        <w:trPr>
          <w:cnfStyle w:val="010000000000" w:firstRow="0" w:lastRow="1" w:firstColumn="0" w:lastColumn="0" w:oddVBand="0" w:evenVBand="0" w:oddHBand="0" w:evenHBand="0" w:firstRowFirstColumn="0" w:firstRowLastColumn="0" w:lastRowFirstColumn="0" w:lastRowLastColumn="0"/>
        </w:trPr>
        <w:tc>
          <w:tcPr>
            <w:tcW w:w="1271" w:type="dxa"/>
            <w:shd w:val="clear" w:color="auto" w:fill="auto"/>
            <w:tcMar>
              <w:top w:w="28" w:type="dxa"/>
            </w:tcMar>
            <w:hideMark/>
          </w:tcPr>
          <w:p w14:paraId="5988A720" w14:textId="77777777" w:rsidR="00F407BC" w:rsidRPr="008F77B7" w:rsidRDefault="00F407BC" w:rsidP="00AD7491">
            <w:pPr>
              <w:pStyle w:val="ARTableRowsubheadgreynospace"/>
              <w:rPr>
                <w:rFonts w:cstheme="minorBidi"/>
              </w:rPr>
            </w:pPr>
            <w:r w:rsidRPr="008F77B7">
              <w:t>Total employees</w:t>
            </w:r>
          </w:p>
        </w:tc>
        <w:tc>
          <w:tcPr>
            <w:tcW w:w="992" w:type="dxa"/>
            <w:shd w:val="clear" w:color="auto" w:fill="EBEBEB" w:themeFill="accent5"/>
            <w:tcMar>
              <w:top w:w="28" w:type="dxa"/>
            </w:tcMar>
          </w:tcPr>
          <w:p w14:paraId="6A806E22" w14:textId="77777777" w:rsidR="00F407BC" w:rsidRPr="008F77B7" w:rsidRDefault="00F407BC" w:rsidP="00393BE9">
            <w:pPr>
              <w:pStyle w:val="ARTablebodyRightboldnospace"/>
            </w:pPr>
            <w:r w:rsidRPr="008F77B7">
              <w:t>72</w:t>
            </w:r>
          </w:p>
        </w:tc>
        <w:tc>
          <w:tcPr>
            <w:tcW w:w="859" w:type="dxa"/>
            <w:tcBorders>
              <w:top w:val="single" w:sz="4" w:space="0" w:color="53565A"/>
              <w:right w:val="single" w:sz="4" w:space="0" w:color="53565A"/>
            </w:tcBorders>
            <w:shd w:val="clear" w:color="auto" w:fill="EBEBEB" w:themeFill="accent5"/>
            <w:tcMar>
              <w:top w:w="28" w:type="dxa"/>
            </w:tcMar>
          </w:tcPr>
          <w:p w14:paraId="5C0E03B0" w14:textId="77777777" w:rsidR="00F407BC" w:rsidRPr="008F77B7" w:rsidRDefault="00F407BC" w:rsidP="00393BE9">
            <w:pPr>
              <w:pStyle w:val="ARTablebodyRightboldnospace"/>
            </w:pPr>
            <w:r w:rsidRPr="008F77B7">
              <w:t>64.8</w:t>
            </w:r>
          </w:p>
        </w:tc>
        <w:tc>
          <w:tcPr>
            <w:tcW w:w="988" w:type="dxa"/>
            <w:tcBorders>
              <w:left w:val="single" w:sz="4" w:space="0" w:color="53565A"/>
            </w:tcBorders>
            <w:shd w:val="clear" w:color="auto" w:fill="EBEBEB" w:themeFill="accent5"/>
            <w:tcMar>
              <w:top w:w="28" w:type="dxa"/>
            </w:tcMar>
          </w:tcPr>
          <w:p w14:paraId="20B06203" w14:textId="77777777" w:rsidR="00F407BC" w:rsidRPr="008F77B7" w:rsidRDefault="00F407BC" w:rsidP="00393BE9">
            <w:pPr>
              <w:pStyle w:val="ARTablebodyRightboldnospace"/>
            </w:pPr>
            <w:r w:rsidRPr="008F77B7">
              <w:t>43</w:t>
            </w:r>
          </w:p>
        </w:tc>
        <w:tc>
          <w:tcPr>
            <w:tcW w:w="988" w:type="dxa"/>
            <w:shd w:val="clear" w:color="auto" w:fill="EBEBEB" w:themeFill="accent5"/>
            <w:tcMar>
              <w:top w:w="28" w:type="dxa"/>
            </w:tcMar>
          </w:tcPr>
          <w:p w14:paraId="29ACD639" w14:textId="77777777" w:rsidR="00F407BC" w:rsidRPr="008F77B7" w:rsidRDefault="00F407BC" w:rsidP="00393BE9">
            <w:pPr>
              <w:pStyle w:val="ARTablebodyRightboldnospace"/>
            </w:pPr>
            <w:r w:rsidRPr="008F77B7">
              <w:t>18</w:t>
            </w:r>
          </w:p>
        </w:tc>
        <w:tc>
          <w:tcPr>
            <w:tcW w:w="887" w:type="dxa"/>
            <w:tcBorders>
              <w:top w:val="single" w:sz="4" w:space="0" w:color="53565A"/>
              <w:right w:val="single" w:sz="4" w:space="0" w:color="53565A"/>
            </w:tcBorders>
            <w:shd w:val="clear" w:color="auto" w:fill="EBEBEB" w:themeFill="accent5"/>
            <w:tcMar>
              <w:top w:w="28" w:type="dxa"/>
            </w:tcMar>
          </w:tcPr>
          <w:p w14:paraId="66A306F8" w14:textId="77777777" w:rsidR="00F407BC" w:rsidRPr="008F77B7" w:rsidRDefault="00F407BC" w:rsidP="00393BE9">
            <w:pPr>
              <w:pStyle w:val="ARTablebodyRightboldnospace"/>
            </w:pPr>
            <w:r w:rsidRPr="008F77B7">
              <w:t>56.5</w:t>
            </w:r>
          </w:p>
        </w:tc>
        <w:tc>
          <w:tcPr>
            <w:tcW w:w="1098" w:type="dxa"/>
            <w:tcBorders>
              <w:left w:val="single" w:sz="4" w:space="0" w:color="53565A"/>
            </w:tcBorders>
            <w:shd w:val="clear" w:color="auto" w:fill="EBEBEB" w:themeFill="accent5"/>
            <w:tcMar>
              <w:top w:w="28" w:type="dxa"/>
            </w:tcMar>
          </w:tcPr>
          <w:p w14:paraId="174F5620" w14:textId="77777777" w:rsidR="00F407BC" w:rsidRPr="008F77B7" w:rsidRDefault="00F407BC" w:rsidP="00393BE9">
            <w:pPr>
              <w:pStyle w:val="ARTablebodyRightboldnospace"/>
            </w:pPr>
            <w:r w:rsidRPr="008F77B7">
              <w:t>11</w:t>
            </w:r>
          </w:p>
        </w:tc>
        <w:tc>
          <w:tcPr>
            <w:tcW w:w="811" w:type="dxa"/>
            <w:tcBorders>
              <w:top w:val="single" w:sz="4" w:space="0" w:color="53565A"/>
              <w:right w:val="single" w:sz="4" w:space="0" w:color="53565A"/>
            </w:tcBorders>
            <w:shd w:val="clear" w:color="auto" w:fill="EBEBEB" w:themeFill="accent5"/>
            <w:tcMar>
              <w:top w:w="28" w:type="dxa"/>
            </w:tcMar>
          </w:tcPr>
          <w:p w14:paraId="59A7D108" w14:textId="77777777" w:rsidR="00F407BC" w:rsidRPr="008F77B7" w:rsidRDefault="00F407BC" w:rsidP="00393BE9">
            <w:pPr>
              <w:pStyle w:val="ARTablebodyRightboldnospace"/>
            </w:pPr>
            <w:r w:rsidRPr="008F77B7">
              <w:t>8.3</w:t>
            </w:r>
          </w:p>
        </w:tc>
        <w:tc>
          <w:tcPr>
            <w:tcW w:w="1032" w:type="dxa"/>
            <w:tcBorders>
              <w:left w:val="single" w:sz="4" w:space="0" w:color="53565A"/>
            </w:tcBorders>
            <w:shd w:val="clear" w:color="auto" w:fill="auto"/>
            <w:tcMar>
              <w:top w:w="28" w:type="dxa"/>
            </w:tcMar>
          </w:tcPr>
          <w:p w14:paraId="160AFDB8" w14:textId="77777777" w:rsidR="00F407BC" w:rsidRPr="008F77B7" w:rsidRDefault="00F407BC" w:rsidP="00393BE9">
            <w:pPr>
              <w:pStyle w:val="ARTablebodyRightboldnospace"/>
            </w:pPr>
            <w:r w:rsidRPr="008F77B7">
              <w:t>72</w:t>
            </w:r>
          </w:p>
        </w:tc>
        <w:tc>
          <w:tcPr>
            <w:tcW w:w="877" w:type="dxa"/>
            <w:tcBorders>
              <w:top w:val="single" w:sz="4" w:space="0" w:color="53565A"/>
              <w:right w:val="single" w:sz="4" w:space="0" w:color="53565A"/>
            </w:tcBorders>
            <w:shd w:val="clear" w:color="auto" w:fill="auto"/>
            <w:tcMar>
              <w:top w:w="28" w:type="dxa"/>
            </w:tcMar>
          </w:tcPr>
          <w:p w14:paraId="3EB43F34" w14:textId="77777777" w:rsidR="00F407BC" w:rsidRPr="008F77B7" w:rsidRDefault="00F407BC" w:rsidP="00393BE9">
            <w:pPr>
              <w:pStyle w:val="ARTablebodyRightboldnospace"/>
            </w:pPr>
            <w:r w:rsidRPr="008F77B7">
              <w:t>64.8</w:t>
            </w:r>
          </w:p>
        </w:tc>
        <w:tc>
          <w:tcPr>
            <w:tcW w:w="1107" w:type="dxa"/>
            <w:tcBorders>
              <w:left w:val="single" w:sz="4" w:space="0" w:color="53565A"/>
            </w:tcBorders>
            <w:shd w:val="clear" w:color="auto" w:fill="auto"/>
            <w:tcMar>
              <w:top w:w="28" w:type="dxa"/>
            </w:tcMar>
          </w:tcPr>
          <w:p w14:paraId="23E9930C" w14:textId="77777777" w:rsidR="00F407BC" w:rsidRPr="008F77B7" w:rsidRDefault="00F407BC" w:rsidP="00393BE9">
            <w:pPr>
              <w:pStyle w:val="ARTablebodyRightboldnospace"/>
            </w:pPr>
            <w:r w:rsidRPr="008F77B7">
              <w:t>36</w:t>
            </w:r>
          </w:p>
        </w:tc>
        <w:tc>
          <w:tcPr>
            <w:tcW w:w="992" w:type="dxa"/>
            <w:shd w:val="clear" w:color="auto" w:fill="auto"/>
            <w:tcMar>
              <w:top w:w="28" w:type="dxa"/>
            </w:tcMar>
          </w:tcPr>
          <w:p w14:paraId="52BAEF14" w14:textId="77777777" w:rsidR="00F407BC" w:rsidRPr="008F77B7" w:rsidRDefault="00F407BC" w:rsidP="00393BE9">
            <w:pPr>
              <w:pStyle w:val="ARTablebodyRightboldnospace"/>
            </w:pPr>
            <w:r w:rsidRPr="008F77B7">
              <w:t>20</w:t>
            </w:r>
          </w:p>
        </w:tc>
        <w:tc>
          <w:tcPr>
            <w:tcW w:w="765" w:type="dxa"/>
            <w:tcBorders>
              <w:top w:val="single" w:sz="4" w:space="0" w:color="53565A"/>
              <w:right w:val="single" w:sz="4" w:space="0" w:color="53565A"/>
            </w:tcBorders>
            <w:shd w:val="clear" w:color="auto" w:fill="auto"/>
            <w:tcMar>
              <w:top w:w="28" w:type="dxa"/>
            </w:tcMar>
          </w:tcPr>
          <w:p w14:paraId="6872A330" w14:textId="77777777" w:rsidR="00F407BC" w:rsidRPr="008F77B7" w:rsidRDefault="00F407BC" w:rsidP="00393BE9">
            <w:pPr>
              <w:pStyle w:val="ARTablebodyRightboldnospace"/>
            </w:pPr>
            <w:r w:rsidRPr="008F77B7">
              <w:t>51.2</w:t>
            </w:r>
          </w:p>
        </w:tc>
        <w:tc>
          <w:tcPr>
            <w:tcW w:w="1078" w:type="dxa"/>
            <w:tcBorders>
              <w:left w:val="single" w:sz="4" w:space="0" w:color="53565A"/>
            </w:tcBorders>
            <w:shd w:val="clear" w:color="auto" w:fill="auto"/>
            <w:tcMar>
              <w:top w:w="28" w:type="dxa"/>
            </w:tcMar>
          </w:tcPr>
          <w:p w14:paraId="10EB48E0" w14:textId="77777777" w:rsidR="00F407BC" w:rsidRPr="008F77B7" w:rsidRDefault="00F407BC" w:rsidP="00393BE9">
            <w:pPr>
              <w:pStyle w:val="ARTablebodyRightboldnospace"/>
            </w:pPr>
            <w:r w:rsidRPr="008F77B7">
              <w:t>16</w:t>
            </w:r>
          </w:p>
        </w:tc>
        <w:tc>
          <w:tcPr>
            <w:tcW w:w="831" w:type="dxa"/>
            <w:shd w:val="clear" w:color="auto" w:fill="auto"/>
            <w:tcMar>
              <w:top w:w="28" w:type="dxa"/>
            </w:tcMar>
          </w:tcPr>
          <w:p w14:paraId="2D576416" w14:textId="77777777" w:rsidR="00F407BC" w:rsidRPr="008F77B7" w:rsidRDefault="00F407BC" w:rsidP="00393BE9">
            <w:pPr>
              <w:pStyle w:val="ARTablebodyRightboldnospace"/>
            </w:pPr>
            <w:r w:rsidRPr="008F77B7">
              <w:t>13.6</w:t>
            </w:r>
          </w:p>
        </w:tc>
      </w:tr>
    </w:tbl>
    <w:p w14:paraId="0D4D90D5" w14:textId="76CAFDB8" w:rsidR="00EC132E" w:rsidRPr="008F77B7" w:rsidRDefault="00EC132E" w:rsidP="004C0690">
      <w:pPr>
        <w:pStyle w:val="ARTableFootnote"/>
      </w:pPr>
      <w:r w:rsidRPr="008F77B7">
        <w:rPr>
          <w:b/>
          <w:bCs/>
        </w:rPr>
        <w:t xml:space="preserve">Legend: </w:t>
      </w:r>
      <w:r w:rsidRPr="008F77B7">
        <w:t>FTE: full-time equivalent; STS: senior technical specialists</w:t>
      </w:r>
      <w:r w:rsidR="00F8770D">
        <w:t>.</w:t>
      </w:r>
    </w:p>
    <w:p w14:paraId="73BA0422" w14:textId="77777777" w:rsidR="00EC132E" w:rsidRDefault="00EC132E" w:rsidP="00C05000">
      <w:pPr>
        <w:pStyle w:val="Heading4"/>
      </w:pPr>
      <w:r w:rsidRPr="008F77B7">
        <w:t>Table 3: Details of Service Victoria employment levels in 2023 and 2022</w:t>
      </w:r>
    </w:p>
    <w:tbl>
      <w:tblPr>
        <w:tblStyle w:val="ARTable"/>
        <w:tblW w:w="5250" w:type="pct"/>
        <w:tblLayout w:type="fixed"/>
        <w:tblCellMar>
          <w:left w:w="28" w:type="dxa"/>
          <w:right w:w="28" w:type="dxa"/>
        </w:tblCellMar>
        <w:tblLook w:val="06E0" w:firstRow="1" w:lastRow="1" w:firstColumn="1" w:lastColumn="0" w:noHBand="1" w:noVBand="1"/>
      </w:tblPr>
      <w:tblGrid>
        <w:gridCol w:w="1271"/>
        <w:gridCol w:w="992"/>
        <w:gridCol w:w="908"/>
        <w:gridCol w:w="1077"/>
        <w:gridCol w:w="992"/>
        <w:gridCol w:w="782"/>
        <w:gridCol w:w="1061"/>
        <w:gridCol w:w="840"/>
        <w:gridCol w:w="1003"/>
        <w:gridCol w:w="898"/>
        <w:gridCol w:w="1086"/>
        <w:gridCol w:w="992"/>
        <w:gridCol w:w="773"/>
        <w:gridCol w:w="1070"/>
        <w:gridCol w:w="831"/>
      </w:tblGrid>
      <w:tr w:rsidR="00DE067D" w14:paraId="7003BB5C" w14:textId="77777777" w:rsidTr="0043680A">
        <w:trPr>
          <w:cnfStyle w:val="100000000000" w:firstRow="1" w:lastRow="0" w:firstColumn="0" w:lastColumn="0" w:oddVBand="0" w:evenVBand="0" w:oddHBand="0" w:evenHBand="0" w:firstRowFirstColumn="0" w:firstRowLastColumn="0" w:lastRowFirstColumn="0" w:lastRowLastColumn="0"/>
          <w:trHeight w:val="1052"/>
        </w:trPr>
        <w:tc>
          <w:tcPr>
            <w:tcW w:w="1271" w:type="dxa"/>
          </w:tcPr>
          <w:p w14:paraId="248E2129" w14:textId="0EB19326" w:rsidR="00DE067D" w:rsidRPr="00555299" w:rsidRDefault="00313FD0" w:rsidP="00313FD0">
            <w:pPr>
              <w:pStyle w:val="Emptycellcolhead"/>
            </w:pPr>
            <w:r>
              <w:t>Empty cell</w:t>
            </w:r>
          </w:p>
        </w:tc>
        <w:tc>
          <w:tcPr>
            <w:tcW w:w="992" w:type="dxa"/>
            <w:tcBorders>
              <w:top w:val="single" w:sz="4" w:space="0" w:color="53565A"/>
              <w:right w:val="single" w:sz="4" w:space="0" w:color="53565A"/>
            </w:tcBorders>
            <w:shd w:val="clear" w:color="auto" w:fill="EBEBEB" w:themeFill="accent5"/>
          </w:tcPr>
          <w:p w14:paraId="02F9E125" w14:textId="77777777" w:rsidR="00DE067D" w:rsidRDefault="00DE067D" w:rsidP="00DE067D">
            <w:pPr>
              <w:pStyle w:val="ARTableColheadrightsmallerspace8pt"/>
            </w:pPr>
            <w:r w:rsidRPr="003D76A2">
              <w:t>June 202</w:t>
            </w:r>
            <w:r>
              <w:t>3</w:t>
            </w:r>
          </w:p>
          <w:p w14:paraId="06428DD4" w14:textId="77777777" w:rsidR="00DE067D" w:rsidRPr="00744517" w:rsidRDefault="00DE067D" w:rsidP="00DE067D">
            <w:pPr>
              <w:pStyle w:val="ARTableColheadrightsmallerspace8pt"/>
            </w:pPr>
            <w:r w:rsidRPr="00555299">
              <w:t>All</w:t>
            </w:r>
            <w:r>
              <w:t xml:space="preserve"> </w:t>
            </w:r>
            <w:r w:rsidRPr="00555299">
              <w:t>employees</w:t>
            </w:r>
          </w:p>
          <w:p w14:paraId="7B9AF30A" w14:textId="42479FA9" w:rsidR="00DE067D" w:rsidRPr="00744517" w:rsidRDefault="00DE067D" w:rsidP="0014313A">
            <w:pPr>
              <w:pStyle w:val="ArTableColsubheadrightnospace"/>
            </w:pPr>
            <w:r w:rsidRPr="00744517">
              <w:t>Number (headcount)</w:t>
            </w:r>
          </w:p>
        </w:tc>
        <w:tc>
          <w:tcPr>
            <w:tcW w:w="908" w:type="dxa"/>
            <w:tcBorders>
              <w:top w:val="single" w:sz="4" w:space="0" w:color="53565A"/>
              <w:left w:val="single" w:sz="4" w:space="0" w:color="53565A"/>
              <w:right w:val="single" w:sz="4" w:space="0" w:color="53565A"/>
            </w:tcBorders>
            <w:shd w:val="clear" w:color="auto" w:fill="EBEBEB" w:themeFill="accent5"/>
          </w:tcPr>
          <w:p w14:paraId="57310973" w14:textId="77777777" w:rsidR="00DE067D" w:rsidRDefault="00DE067D" w:rsidP="00DE067D">
            <w:pPr>
              <w:pStyle w:val="ARTableColheadrightsmallerspace8pt"/>
            </w:pPr>
            <w:r w:rsidRPr="003D76A2">
              <w:t>June 202</w:t>
            </w:r>
            <w:r>
              <w:t>3</w:t>
            </w:r>
          </w:p>
          <w:p w14:paraId="324CA97C" w14:textId="77777777" w:rsidR="00DE067D" w:rsidRPr="00744517" w:rsidRDefault="00DE067D" w:rsidP="00DE067D">
            <w:pPr>
              <w:pStyle w:val="ARTableColheadrightsmallerspace8pt"/>
            </w:pPr>
            <w:r w:rsidRPr="00555299">
              <w:t>All</w:t>
            </w:r>
            <w:r>
              <w:t xml:space="preserve"> </w:t>
            </w:r>
            <w:r w:rsidRPr="00555299">
              <w:t>employees</w:t>
            </w:r>
          </w:p>
          <w:p w14:paraId="026AD2FA" w14:textId="420EBE75" w:rsidR="00DE067D" w:rsidRPr="00744517" w:rsidRDefault="00DE067D" w:rsidP="0014313A">
            <w:pPr>
              <w:pStyle w:val="ArTableColsubheadrightnospace"/>
            </w:pPr>
            <w:r w:rsidRPr="00744517">
              <w:t>FTE</w:t>
            </w:r>
          </w:p>
        </w:tc>
        <w:tc>
          <w:tcPr>
            <w:tcW w:w="1077" w:type="dxa"/>
            <w:tcBorders>
              <w:top w:val="single" w:sz="4" w:space="0" w:color="53565A"/>
              <w:left w:val="single" w:sz="4" w:space="0" w:color="53565A"/>
              <w:right w:val="single" w:sz="4" w:space="0" w:color="53565A"/>
            </w:tcBorders>
            <w:shd w:val="clear" w:color="auto" w:fill="EBEBEB" w:themeFill="accent5"/>
          </w:tcPr>
          <w:p w14:paraId="4F59A811" w14:textId="77777777" w:rsidR="00DE067D" w:rsidRDefault="00DE067D" w:rsidP="00DE067D">
            <w:pPr>
              <w:pStyle w:val="ARTableColheadrightsmallerspace8pt"/>
            </w:pPr>
            <w:r w:rsidRPr="003D76A2">
              <w:t>June 202</w:t>
            </w:r>
            <w:r>
              <w:t>3</w:t>
            </w:r>
          </w:p>
          <w:p w14:paraId="49D3DF56" w14:textId="77777777" w:rsidR="00DE067D" w:rsidRPr="00744517" w:rsidRDefault="00DE067D" w:rsidP="00DE067D">
            <w:pPr>
              <w:pStyle w:val="ARTableColheadrightsmallerspace8pt"/>
            </w:pPr>
            <w:r w:rsidRPr="00555299">
              <w:t>Ongoing</w:t>
            </w:r>
          </w:p>
          <w:p w14:paraId="572C7C89" w14:textId="602BB417" w:rsidR="00DE067D" w:rsidRPr="00744517" w:rsidRDefault="00DE067D" w:rsidP="0014313A">
            <w:pPr>
              <w:pStyle w:val="ArTableColsubheadrightnospace"/>
            </w:pPr>
            <w:r w:rsidRPr="00744517">
              <w:t>Full-time (headcount)</w:t>
            </w:r>
          </w:p>
        </w:tc>
        <w:tc>
          <w:tcPr>
            <w:tcW w:w="992" w:type="dxa"/>
            <w:tcBorders>
              <w:top w:val="single" w:sz="4" w:space="0" w:color="53565A"/>
              <w:left w:val="single" w:sz="4" w:space="0" w:color="53565A"/>
              <w:right w:val="single" w:sz="4" w:space="0" w:color="53565A"/>
            </w:tcBorders>
            <w:shd w:val="clear" w:color="auto" w:fill="EBEBEB" w:themeFill="accent5"/>
          </w:tcPr>
          <w:p w14:paraId="74FB89AA" w14:textId="77777777" w:rsidR="00DE067D" w:rsidRDefault="00DE067D" w:rsidP="00DE067D">
            <w:pPr>
              <w:pStyle w:val="ARTableColheadrightsmallerspace8pt"/>
            </w:pPr>
            <w:r w:rsidRPr="003D76A2">
              <w:t>June 202</w:t>
            </w:r>
            <w:r>
              <w:t>3</w:t>
            </w:r>
          </w:p>
          <w:p w14:paraId="0EDA6109" w14:textId="77777777" w:rsidR="00DE067D" w:rsidRPr="00744517" w:rsidRDefault="00DE067D" w:rsidP="00DE067D">
            <w:pPr>
              <w:pStyle w:val="ARTableColheadrightsmallerspace8pt"/>
            </w:pPr>
            <w:r w:rsidRPr="00555299">
              <w:t>Ongoing</w:t>
            </w:r>
          </w:p>
          <w:p w14:paraId="60B28B0E" w14:textId="6AC94C71" w:rsidR="00DE067D" w:rsidRPr="00744517" w:rsidRDefault="00DE067D" w:rsidP="0014313A">
            <w:pPr>
              <w:pStyle w:val="ArTableColsubheadrightnospace"/>
            </w:pPr>
            <w:r w:rsidRPr="00744517">
              <w:t>Part-time (headcount)</w:t>
            </w:r>
          </w:p>
        </w:tc>
        <w:tc>
          <w:tcPr>
            <w:tcW w:w="782" w:type="dxa"/>
            <w:tcBorders>
              <w:top w:val="single" w:sz="4" w:space="0" w:color="53565A"/>
              <w:left w:val="single" w:sz="4" w:space="0" w:color="53565A"/>
              <w:right w:val="single" w:sz="4" w:space="0" w:color="53565A"/>
            </w:tcBorders>
            <w:shd w:val="clear" w:color="auto" w:fill="EBEBEB" w:themeFill="accent5"/>
          </w:tcPr>
          <w:p w14:paraId="34704B26" w14:textId="77777777" w:rsidR="00DE067D" w:rsidRDefault="00DE067D" w:rsidP="00DE067D">
            <w:pPr>
              <w:pStyle w:val="ARTableColheadrightsmallerspace8pt"/>
            </w:pPr>
            <w:r w:rsidRPr="003D76A2">
              <w:t>June 202</w:t>
            </w:r>
            <w:r>
              <w:t>3</w:t>
            </w:r>
          </w:p>
          <w:p w14:paraId="7FBC2FD3" w14:textId="77777777" w:rsidR="00DE067D" w:rsidRPr="00744517" w:rsidRDefault="00DE067D" w:rsidP="00DE067D">
            <w:pPr>
              <w:pStyle w:val="ARTableColheadrightsmallerspace8pt"/>
            </w:pPr>
            <w:r w:rsidRPr="00555299">
              <w:t>Ongoing</w:t>
            </w:r>
          </w:p>
          <w:p w14:paraId="3C8D8F86" w14:textId="7183BCA4" w:rsidR="00DE067D" w:rsidRPr="00744517" w:rsidRDefault="00DE067D" w:rsidP="0014313A">
            <w:pPr>
              <w:pStyle w:val="ArTableColsubheadrightnospace"/>
            </w:pPr>
            <w:r w:rsidRPr="00744517">
              <w:t>FTE</w:t>
            </w:r>
          </w:p>
        </w:tc>
        <w:tc>
          <w:tcPr>
            <w:tcW w:w="1061" w:type="dxa"/>
            <w:tcBorders>
              <w:top w:val="single" w:sz="4" w:space="0" w:color="53565A"/>
              <w:left w:val="single" w:sz="4" w:space="0" w:color="53565A"/>
              <w:right w:val="single" w:sz="4" w:space="0" w:color="53565A"/>
            </w:tcBorders>
            <w:shd w:val="clear" w:color="auto" w:fill="EBEBEB" w:themeFill="accent5"/>
          </w:tcPr>
          <w:p w14:paraId="5ECFE571" w14:textId="77777777" w:rsidR="00DE067D" w:rsidRPr="00DE067D" w:rsidRDefault="00DE067D" w:rsidP="00DE067D">
            <w:pPr>
              <w:pStyle w:val="ARTableColheadrightsmallerspace8pt"/>
            </w:pPr>
            <w:r w:rsidRPr="00DE067D">
              <w:t>June 2023</w:t>
            </w:r>
          </w:p>
          <w:p w14:paraId="2BE7FDE3" w14:textId="77777777" w:rsidR="00DE067D" w:rsidRPr="00DE067D" w:rsidRDefault="00DE067D" w:rsidP="00DE067D">
            <w:pPr>
              <w:pStyle w:val="ARTableColheadrightsmallerspace8pt"/>
            </w:pPr>
            <w:r w:rsidRPr="00DE067D">
              <w:t>Fixed-term and casual</w:t>
            </w:r>
          </w:p>
          <w:p w14:paraId="1DC7CFB0" w14:textId="7E03C0EE" w:rsidR="00DE067D" w:rsidRPr="00DE067D" w:rsidRDefault="00DE067D" w:rsidP="0014313A">
            <w:pPr>
              <w:pStyle w:val="ArTableColsubheadrightnospace"/>
            </w:pPr>
            <w:r w:rsidRPr="00744517">
              <w:t>Number (headcount)</w:t>
            </w:r>
          </w:p>
        </w:tc>
        <w:tc>
          <w:tcPr>
            <w:tcW w:w="840" w:type="dxa"/>
            <w:tcBorders>
              <w:top w:val="single" w:sz="4" w:space="0" w:color="53565A"/>
              <w:left w:val="single" w:sz="4" w:space="0" w:color="53565A"/>
              <w:right w:val="single" w:sz="4" w:space="0" w:color="53565A"/>
            </w:tcBorders>
            <w:shd w:val="clear" w:color="auto" w:fill="EBEBEB" w:themeFill="accent5"/>
          </w:tcPr>
          <w:p w14:paraId="5DDDE6F9" w14:textId="77777777" w:rsidR="00DE067D" w:rsidRPr="00DE067D" w:rsidRDefault="00DE067D" w:rsidP="00DE067D">
            <w:pPr>
              <w:pStyle w:val="ARTableColheadrightsmallerspace8pt"/>
            </w:pPr>
            <w:r w:rsidRPr="00DE067D">
              <w:t>June 2023</w:t>
            </w:r>
          </w:p>
          <w:p w14:paraId="38572215" w14:textId="77777777" w:rsidR="00DE067D" w:rsidRPr="00DE067D" w:rsidRDefault="00DE067D" w:rsidP="00DE067D">
            <w:pPr>
              <w:pStyle w:val="ARTableColheadrightsmallerspace8pt"/>
            </w:pPr>
            <w:r w:rsidRPr="00DE067D">
              <w:t>Fixed-term and casual</w:t>
            </w:r>
          </w:p>
          <w:p w14:paraId="15775BC5" w14:textId="01C36383" w:rsidR="00DE067D" w:rsidRPr="00DE067D" w:rsidRDefault="00DE067D" w:rsidP="0014313A">
            <w:pPr>
              <w:pStyle w:val="ArTableColsubheadrightnospace"/>
            </w:pPr>
            <w:r w:rsidRPr="00744517">
              <w:t>FTE</w:t>
            </w:r>
          </w:p>
        </w:tc>
        <w:tc>
          <w:tcPr>
            <w:tcW w:w="1003" w:type="dxa"/>
            <w:tcBorders>
              <w:top w:val="single" w:sz="4" w:space="0" w:color="53565A"/>
              <w:left w:val="single" w:sz="4" w:space="0" w:color="53565A"/>
              <w:right w:val="single" w:sz="4" w:space="0" w:color="53565A"/>
            </w:tcBorders>
          </w:tcPr>
          <w:p w14:paraId="35029762" w14:textId="77777777" w:rsidR="00DE067D" w:rsidRPr="00DE067D" w:rsidRDefault="00DE067D" w:rsidP="00DE067D">
            <w:pPr>
              <w:pStyle w:val="ARTableColheadrightsmallerspace8pt"/>
            </w:pPr>
            <w:r w:rsidRPr="00DE067D">
              <w:t>June 2022</w:t>
            </w:r>
          </w:p>
          <w:p w14:paraId="1728041A" w14:textId="77777777" w:rsidR="00DE067D" w:rsidRPr="00DE067D" w:rsidRDefault="00DE067D" w:rsidP="00DE067D">
            <w:pPr>
              <w:pStyle w:val="ARTableColheadrightsmallerspace8pt"/>
            </w:pPr>
            <w:r w:rsidRPr="00DE067D">
              <w:t>All employees</w:t>
            </w:r>
          </w:p>
          <w:p w14:paraId="1F085D53" w14:textId="753213A9" w:rsidR="00DE067D" w:rsidRPr="00DE067D" w:rsidRDefault="00DE067D" w:rsidP="0014313A">
            <w:pPr>
              <w:pStyle w:val="ArTableColsubheadrightnospace"/>
            </w:pPr>
            <w:r w:rsidRPr="00744517">
              <w:t>Number (headcount)</w:t>
            </w:r>
          </w:p>
        </w:tc>
        <w:tc>
          <w:tcPr>
            <w:tcW w:w="898" w:type="dxa"/>
            <w:tcBorders>
              <w:top w:val="single" w:sz="4" w:space="0" w:color="53565A"/>
              <w:left w:val="single" w:sz="4" w:space="0" w:color="53565A"/>
              <w:right w:val="single" w:sz="4" w:space="0" w:color="53565A"/>
            </w:tcBorders>
          </w:tcPr>
          <w:p w14:paraId="2C8E76FE" w14:textId="77777777" w:rsidR="00DE067D" w:rsidRPr="00DE067D" w:rsidRDefault="00DE067D" w:rsidP="00DE067D">
            <w:pPr>
              <w:pStyle w:val="ARTableColheadrightsmallerspace8pt"/>
            </w:pPr>
            <w:r w:rsidRPr="00DE067D">
              <w:t>June 2022</w:t>
            </w:r>
          </w:p>
          <w:p w14:paraId="0BE4F07B" w14:textId="77777777" w:rsidR="00DE067D" w:rsidRPr="00DE067D" w:rsidRDefault="00DE067D" w:rsidP="00DE067D">
            <w:pPr>
              <w:pStyle w:val="ARTableColheadrightsmallerspace8pt"/>
            </w:pPr>
            <w:r w:rsidRPr="00DE067D">
              <w:t>All employees</w:t>
            </w:r>
          </w:p>
          <w:p w14:paraId="1EF0FAF1" w14:textId="68EA4B44" w:rsidR="00DE067D" w:rsidRPr="00DE067D" w:rsidRDefault="00DE067D" w:rsidP="0014313A">
            <w:pPr>
              <w:pStyle w:val="ArTableColsubheadrightnospace"/>
            </w:pPr>
            <w:r w:rsidRPr="00744517">
              <w:t>FTE</w:t>
            </w:r>
          </w:p>
        </w:tc>
        <w:tc>
          <w:tcPr>
            <w:tcW w:w="1086" w:type="dxa"/>
            <w:tcBorders>
              <w:top w:val="single" w:sz="4" w:space="0" w:color="53565A"/>
              <w:left w:val="single" w:sz="4" w:space="0" w:color="53565A"/>
              <w:right w:val="single" w:sz="4" w:space="0" w:color="53565A"/>
            </w:tcBorders>
          </w:tcPr>
          <w:p w14:paraId="100BFA2D" w14:textId="77777777" w:rsidR="00DE067D" w:rsidRPr="00DE067D" w:rsidRDefault="00DE067D" w:rsidP="00DE067D">
            <w:pPr>
              <w:pStyle w:val="ARTableColheadrightsmallerspace8pt"/>
            </w:pPr>
            <w:r w:rsidRPr="00DE067D">
              <w:t>June 2022</w:t>
            </w:r>
          </w:p>
          <w:p w14:paraId="55CE92D7" w14:textId="77777777" w:rsidR="00DE067D" w:rsidRPr="00DE067D" w:rsidRDefault="00DE067D" w:rsidP="00DE067D">
            <w:pPr>
              <w:pStyle w:val="ARTableColheadrightsmallerspace8pt"/>
            </w:pPr>
            <w:r w:rsidRPr="00DE067D">
              <w:t>Ongoing</w:t>
            </w:r>
          </w:p>
          <w:p w14:paraId="1DD7B576" w14:textId="70E41BDE" w:rsidR="00DE067D" w:rsidRPr="00DE067D" w:rsidRDefault="00DE067D" w:rsidP="0014313A">
            <w:pPr>
              <w:pStyle w:val="ArTableColsubheadrightnospace"/>
            </w:pPr>
            <w:r w:rsidRPr="00744517">
              <w:t>Full-time (headcount)</w:t>
            </w:r>
          </w:p>
        </w:tc>
        <w:tc>
          <w:tcPr>
            <w:tcW w:w="992" w:type="dxa"/>
            <w:tcBorders>
              <w:top w:val="single" w:sz="4" w:space="0" w:color="53565A"/>
              <w:left w:val="single" w:sz="4" w:space="0" w:color="53565A"/>
              <w:right w:val="single" w:sz="4" w:space="0" w:color="53565A"/>
            </w:tcBorders>
          </w:tcPr>
          <w:p w14:paraId="6CCE648D" w14:textId="77777777" w:rsidR="00DE067D" w:rsidRPr="00DE067D" w:rsidRDefault="00DE067D" w:rsidP="00DE067D">
            <w:pPr>
              <w:pStyle w:val="ARTableColheadrightsmallerspace8pt"/>
            </w:pPr>
            <w:r w:rsidRPr="00DE067D">
              <w:t>June 2022</w:t>
            </w:r>
          </w:p>
          <w:p w14:paraId="73513787" w14:textId="77777777" w:rsidR="00DE067D" w:rsidRPr="00DE067D" w:rsidRDefault="00DE067D" w:rsidP="00DE067D">
            <w:pPr>
              <w:pStyle w:val="ARTableColheadrightsmallerspace8pt"/>
            </w:pPr>
            <w:r w:rsidRPr="00DE067D">
              <w:t>Ongoing</w:t>
            </w:r>
          </w:p>
          <w:p w14:paraId="77593566" w14:textId="0DCC18CD" w:rsidR="00DE067D" w:rsidRPr="00DE067D" w:rsidRDefault="00DE067D" w:rsidP="0014313A">
            <w:pPr>
              <w:pStyle w:val="ArTableColsubheadrightnospace"/>
            </w:pPr>
            <w:r w:rsidRPr="00744517">
              <w:t>Part-time (headcount)</w:t>
            </w:r>
          </w:p>
        </w:tc>
        <w:tc>
          <w:tcPr>
            <w:tcW w:w="773" w:type="dxa"/>
            <w:tcBorders>
              <w:top w:val="single" w:sz="4" w:space="0" w:color="53565A"/>
              <w:left w:val="single" w:sz="4" w:space="0" w:color="53565A"/>
              <w:right w:val="single" w:sz="4" w:space="0" w:color="53565A"/>
            </w:tcBorders>
          </w:tcPr>
          <w:p w14:paraId="4B889735" w14:textId="77777777" w:rsidR="00DE067D" w:rsidRPr="00DE067D" w:rsidRDefault="00DE067D" w:rsidP="00DE067D">
            <w:pPr>
              <w:pStyle w:val="ARTableColheadrightsmallerspace8pt"/>
            </w:pPr>
            <w:r w:rsidRPr="00DE067D">
              <w:t>June 2022</w:t>
            </w:r>
          </w:p>
          <w:p w14:paraId="2D1CF743" w14:textId="77777777" w:rsidR="00DE067D" w:rsidRPr="00DE067D" w:rsidRDefault="00DE067D" w:rsidP="00DE067D">
            <w:pPr>
              <w:pStyle w:val="ARTableColheadrightsmallerspace8pt"/>
            </w:pPr>
            <w:r w:rsidRPr="00DE067D">
              <w:t>Ongoing</w:t>
            </w:r>
          </w:p>
          <w:p w14:paraId="34627979" w14:textId="4B4689F9" w:rsidR="00DE067D" w:rsidRPr="00DE067D" w:rsidRDefault="00DE067D" w:rsidP="0014313A">
            <w:pPr>
              <w:pStyle w:val="ArTableColsubheadrightnospace"/>
            </w:pPr>
            <w:r w:rsidRPr="00744517">
              <w:t>FTE</w:t>
            </w:r>
          </w:p>
        </w:tc>
        <w:tc>
          <w:tcPr>
            <w:tcW w:w="1070" w:type="dxa"/>
            <w:tcBorders>
              <w:top w:val="single" w:sz="4" w:space="0" w:color="53565A"/>
              <w:left w:val="single" w:sz="4" w:space="0" w:color="53565A"/>
              <w:right w:val="single" w:sz="4" w:space="0" w:color="53565A"/>
            </w:tcBorders>
          </w:tcPr>
          <w:p w14:paraId="729CBE1A" w14:textId="77777777" w:rsidR="00DE067D" w:rsidRPr="00DE067D" w:rsidRDefault="00DE067D" w:rsidP="00DE067D">
            <w:pPr>
              <w:pStyle w:val="ARTableColheadrightsmallerspace8pt"/>
            </w:pPr>
            <w:r w:rsidRPr="00DE067D">
              <w:t>June 2022</w:t>
            </w:r>
          </w:p>
          <w:p w14:paraId="41481EF2" w14:textId="77777777" w:rsidR="00DE067D" w:rsidRPr="00DE067D" w:rsidRDefault="00DE067D" w:rsidP="00DE067D">
            <w:pPr>
              <w:pStyle w:val="ARTableColheadrightsmallerspace8pt"/>
            </w:pPr>
            <w:r w:rsidRPr="00DE067D">
              <w:t>Fixed-term and casual</w:t>
            </w:r>
          </w:p>
          <w:p w14:paraId="40DAF4B1" w14:textId="06D7FB5D" w:rsidR="00DE067D" w:rsidRPr="00DE067D" w:rsidRDefault="00DE067D" w:rsidP="0014313A">
            <w:pPr>
              <w:pStyle w:val="ArTableColsubheadrightnospace"/>
            </w:pPr>
            <w:r w:rsidRPr="00744517">
              <w:t>Number (headcount)</w:t>
            </w:r>
          </w:p>
        </w:tc>
        <w:tc>
          <w:tcPr>
            <w:tcW w:w="831" w:type="dxa"/>
            <w:tcBorders>
              <w:top w:val="single" w:sz="4" w:space="0" w:color="53565A"/>
              <w:left w:val="single" w:sz="4" w:space="0" w:color="53565A"/>
            </w:tcBorders>
          </w:tcPr>
          <w:p w14:paraId="067E0D37" w14:textId="77777777" w:rsidR="00DE067D" w:rsidRPr="00DE067D" w:rsidRDefault="00DE067D" w:rsidP="00DE067D">
            <w:pPr>
              <w:pStyle w:val="ARTableColheadrightsmallerspace8pt"/>
            </w:pPr>
            <w:r w:rsidRPr="00DE067D">
              <w:t>June 2022</w:t>
            </w:r>
          </w:p>
          <w:p w14:paraId="1B96FD52" w14:textId="77777777" w:rsidR="00DE067D" w:rsidRPr="00DE067D" w:rsidRDefault="00DE067D" w:rsidP="00DE067D">
            <w:pPr>
              <w:pStyle w:val="ARTableColheadrightsmallerspace8pt"/>
            </w:pPr>
            <w:r w:rsidRPr="00DE067D">
              <w:t>Fixed-term and casual</w:t>
            </w:r>
          </w:p>
          <w:p w14:paraId="2AEA0D0F" w14:textId="0A80F807" w:rsidR="00DE067D" w:rsidRPr="00DE067D" w:rsidRDefault="00DE067D" w:rsidP="00875CEF">
            <w:pPr>
              <w:pStyle w:val="ArTableColsubheadrightnospace"/>
            </w:pPr>
            <w:r w:rsidRPr="00875CEF">
              <w:t>FTE</w:t>
            </w:r>
          </w:p>
        </w:tc>
      </w:tr>
      <w:tr w:rsidR="002B5F2F" w14:paraId="4115A2ED" w14:textId="77777777" w:rsidTr="00AB3E77">
        <w:tc>
          <w:tcPr>
            <w:tcW w:w="1271" w:type="dxa"/>
            <w:tcMar>
              <w:top w:w="28" w:type="dxa"/>
            </w:tcMar>
          </w:tcPr>
          <w:p w14:paraId="3BC13B8F" w14:textId="0D832955" w:rsidR="00DE067D" w:rsidRPr="00555299" w:rsidRDefault="00DE067D" w:rsidP="00AA46DA">
            <w:pPr>
              <w:pStyle w:val="ARTableRowheadcolournospace"/>
            </w:pPr>
            <w:r w:rsidRPr="00DF391F">
              <w:t>Demographic data</w:t>
            </w:r>
          </w:p>
        </w:tc>
        <w:tc>
          <w:tcPr>
            <w:tcW w:w="992" w:type="dxa"/>
            <w:tcBorders>
              <w:bottom w:val="single" w:sz="4" w:space="0" w:color="53565A"/>
            </w:tcBorders>
            <w:shd w:val="clear" w:color="auto" w:fill="FFFFFF" w:themeFill="background1"/>
            <w:tcMar>
              <w:top w:w="28" w:type="dxa"/>
            </w:tcMar>
          </w:tcPr>
          <w:p w14:paraId="7F16C206" w14:textId="7BD54DDC" w:rsidR="00DE067D" w:rsidRPr="00981818" w:rsidRDefault="00DE067D" w:rsidP="00AA46DA">
            <w:pPr>
              <w:pStyle w:val="Tablerowheadinginvisible"/>
            </w:pPr>
            <w:r w:rsidRPr="00DF391F">
              <w:t>Demographic data</w:t>
            </w:r>
          </w:p>
        </w:tc>
        <w:tc>
          <w:tcPr>
            <w:tcW w:w="908" w:type="dxa"/>
            <w:tcBorders>
              <w:top w:val="dotted" w:sz="6" w:space="0" w:color="53565A"/>
              <w:bottom w:val="single" w:sz="4" w:space="0" w:color="53565A"/>
              <w:right w:val="single" w:sz="4" w:space="0" w:color="53565A"/>
            </w:tcBorders>
            <w:shd w:val="clear" w:color="auto" w:fill="FFFFFF" w:themeFill="background1"/>
            <w:tcMar>
              <w:top w:w="28" w:type="dxa"/>
            </w:tcMar>
          </w:tcPr>
          <w:p w14:paraId="271E61A8" w14:textId="4118E2AA" w:rsidR="00DE067D" w:rsidRPr="00981818" w:rsidRDefault="00DE067D" w:rsidP="00AA46DA">
            <w:pPr>
              <w:pStyle w:val="Tablerowheadinginvisible"/>
            </w:pPr>
            <w:r w:rsidRPr="00DF391F">
              <w:t>Demographic data</w:t>
            </w:r>
          </w:p>
        </w:tc>
        <w:tc>
          <w:tcPr>
            <w:tcW w:w="1077" w:type="dxa"/>
            <w:tcBorders>
              <w:left w:val="single" w:sz="4" w:space="0" w:color="53565A"/>
            </w:tcBorders>
            <w:shd w:val="clear" w:color="auto" w:fill="FFFFFF" w:themeFill="background1"/>
            <w:tcMar>
              <w:top w:w="28" w:type="dxa"/>
            </w:tcMar>
          </w:tcPr>
          <w:p w14:paraId="53953F13" w14:textId="72BC6367" w:rsidR="00DE067D" w:rsidRPr="00981818" w:rsidRDefault="00DE067D" w:rsidP="00AA46DA">
            <w:pPr>
              <w:pStyle w:val="Tablerowheadinginvisible"/>
            </w:pPr>
            <w:r w:rsidRPr="00DF391F">
              <w:t>Demographic data</w:t>
            </w:r>
          </w:p>
        </w:tc>
        <w:tc>
          <w:tcPr>
            <w:tcW w:w="992" w:type="dxa"/>
            <w:shd w:val="clear" w:color="auto" w:fill="FFFFFF" w:themeFill="background1"/>
            <w:tcMar>
              <w:top w:w="28" w:type="dxa"/>
            </w:tcMar>
          </w:tcPr>
          <w:p w14:paraId="1FA19BF6" w14:textId="403E69D8" w:rsidR="00DE067D" w:rsidRPr="00981818" w:rsidRDefault="00DE067D" w:rsidP="00AA46DA">
            <w:pPr>
              <w:pStyle w:val="Tablerowheadinginvisible"/>
            </w:pPr>
            <w:r w:rsidRPr="00DF391F">
              <w:t>Demographic data</w:t>
            </w:r>
          </w:p>
        </w:tc>
        <w:tc>
          <w:tcPr>
            <w:tcW w:w="782" w:type="dxa"/>
            <w:tcBorders>
              <w:top w:val="dotted" w:sz="6" w:space="0" w:color="53565A"/>
              <w:right w:val="single" w:sz="4" w:space="0" w:color="53565A"/>
            </w:tcBorders>
            <w:shd w:val="clear" w:color="auto" w:fill="FFFFFF" w:themeFill="background1"/>
            <w:tcMar>
              <w:top w:w="28" w:type="dxa"/>
            </w:tcMar>
          </w:tcPr>
          <w:p w14:paraId="15E900F7" w14:textId="356F4E06" w:rsidR="00DE067D" w:rsidRPr="00981818" w:rsidRDefault="00DE067D" w:rsidP="00AA46DA">
            <w:pPr>
              <w:pStyle w:val="Tablerowheadinginvisible"/>
            </w:pPr>
            <w:r w:rsidRPr="00DF391F">
              <w:t>Demographic data</w:t>
            </w:r>
          </w:p>
        </w:tc>
        <w:tc>
          <w:tcPr>
            <w:tcW w:w="1061" w:type="dxa"/>
            <w:tcBorders>
              <w:left w:val="single" w:sz="4" w:space="0" w:color="53565A"/>
            </w:tcBorders>
            <w:shd w:val="clear" w:color="auto" w:fill="FFFFFF" w:themeFill="background1"/>
            <w:tcMar>
              <w:top w:w="28" w:type="dxa"/>
            </w:tcMar>
          </w:tcPr>
          <w:p w14:paraId="26D6B9FB" w14:textId="0A110BC2" w:rsidR="00DE067D" w:rsidRPr="00981818" w:rsidRDefault="00DE067D" w:rsidP="00AA46DA">
            <w:pPr>
              <w:pStyle w:val="Tablerowheadinginvisible"/>
            </w:pPr>
            <w:r w:rsidRPr="00DF391F">
              <w:t>Demographic data</w:t>
            </w:r>
          </w:p>
        </w:tc>
        <w:tc>
          <w:tcPr>
            <w:tcW w:w="840" w:type="dxa"/>
            <w:tcBorders>
              <w:top w:val="dotted" w:sz="6" w:space="0" w:color="53565A"/>
              <w:right w:val="single" w:sz="4" w:space="0" w:color="53565A"/>
            </w:tcBorders>
            <w:shd w:val="clear" w:color="auto" w:fill="FFFFFF" w:themeFill="background1"/>
            <w:tcMar>
              <w:top w:w="28" w:type="dxa"/>
            </w:tcMar>
          </w:tcPr>
          <w:p w14:paraId="16A99925" w14:textId="4AFCC135" w:rsidR="00DE067D" w:rsidRPr="00981818" w:rsidRDefault="00DE067D" w:rsidP="00AA46DA">
            <w:pPr>
              <w:pStyle w:val="Tablerowheadinginvisible"/>
            </w:pPr>
            <w:r w:rsidRPr="00DF391F">
              <w:t>Demographic data</w:t>
            </w:r>
          </w:p>
        </w:tc>
        <w:tc>
          <w:tcPr>
            <w:tcW w:w="1003" w:type="dxa"/>
            <w:tcBorders>
              <w:left w:val="single" w:sz="4" w:space="0" w:color="53565A"/>
            </w:tcBorders>
            <w:shd w:val="clear" w:color="auto" w:fill="FFFFFF" w:themeFill="background1"/>
            <w:tcMar>
              <w:top w:w="28" w:type="dxa"/>
            </w:tcMar>
          </w:tcPr>
          <w:p w14:paraId="0364D472" w14:textId="5D8CDCC7" w:rsidR="00DE067D" w:rsidRPr="00981818" w:rsidRDefault="00DE067D" w:rsidP="00AA46DA">
            <w:pPr>
              <w:pStyle w:val="Tablerowheadinginvisible"/>
            </w:pPr>
            <w:r w:rsidRPr="00DF391F">
              <w:t>Demographic data</w:t>
            </w:r>
          </w:p>
        </w:tc>
        <w:tc>
          <w:tcPr>
            <w:tcW w:w="898" w:type="dxa"/>
            <w:tcBorders>
              <w:top w:val="dotted" w:sz="6" w:space="0" w:color="53565A"/>
              <w:right w:val="single" w:sz="4" w:space="0" w:color="53565A"/>
            </w:tcBorders>
            <w:shd w:val="clear" w:color="auto" w:fill="FFFFFF" w:themeFill="background1"/>
            <w:tcMar>
              <w:top w:w="28" w:type="dxa"/>
            </w:tcMar>
          </w:tcPr>
          <w:p w14:paraId="4E36CF23" w14:textId="7FFEA5EA" w:rsidR="00DE067D" w:rsidRPr="00981818" w:rsidRDefault="00DE067D" w:rsidP="00AA46DA">
            <w:pPr>
              <w:pStyle w:val="Tablerowheadinginvisible"/>
            </w:pPr>
            <w:r w:rsidRPr="00DF391F">
              <w:t>Demographic data</w:t>
            </w:r>
          </w:p>
        </w:tc>
        <w:tc>
          <w:tcPr>
            <w:tcW w:w="1086" w:type="dxa"/>
            <w:tcBorders>
              <w:left w:val="single" w:sz="4" w:space="0" w:color="53565A"/>
            </w:tcBorders>
            <w:shd w:val="clear" w:color="auto" w:fill="FFFFFF" w:themeFill="background1"/>
            <w:tcMar>
              <w:top w:w="28" w:type="dxa"/>
            </w:tcMar>
          </w:tcPr>
          <w:p w14:paraId="27B5549F" w14:textId="67300A3A" w:rsidR="00DE067D" w:rsidRPr="00981818" w:rsidRDefault="00DE067D" w:rsidP="00AA46DA">
            <w:pPr>
              <w:pStyle w:val="Tablerowheadinginvisible"/>
            </w:pPr>
            <w:r w:rsidRPr="00DF391F">
              <w:t>Demographic data</w:t>
            </w:r>
          </w:p>
        </w:tc>
        <w:tc>
          <w:tcPr>
            <w:tcW w:w="992" w:type="dxa"/>
            <w:shd w:val="clear" w:color="auto" w:fill="FFFFFF" w:themeFill="background1"/>
            <w:tcMar>
              <w:top w:w="28" w:type="dxa"/>
            </w:tcMar>
          </w:tcPr>
          <w:p w14:paraId="727C289B" w14:textId="3905359A" w:rsidR="00DE067D" w:rsidRPr="00981818" w:rsidRDefault="00DE067D" w:rsidP="00AA46DA">
            <w:pPr>
              <w:pStyle w:val="Tablerowheadinginvisible"/>
            </w:pPr>
            <w:r w:rsidRPr="00DF391F">
              <w:t>Demographic data</w:t>
            </w:r>
          </w:p>
        </w:tc>
        <w:tc>
          <w:tcPr>
            <w:tcW w:w="773" w:type="dxa"/>
            <w:tcBorders>
              <w:top w:val="dotted" w:sz="6" w:space="0" w:color="53565A"/>
              <w:right w:val="single" w:sz="4" w:space="0" w:color="53565A"/>
            </w:tcBorders>
            <w:tcMar>
              <w:top w:w="28" w:type="dxa"/>
            </w:tcMar>
          </w:tcPr>
          <w:p w14:paraId="202EC223" w14:textId="17E62951" w:rsidR="00DE067D" w:rsidRPr="00981818" w:rsidRDefault="00DE067D" w:rsidP="00AA46DA">
            <w:pPr>
              <w:pStyle w:val="Tablerowheadinginvisible"/>
            </w:pPr>
            <w:r w:rsidRPr="00DF391F">
              <w:t>Demographic data</w:t>
            </w:r>
          </w:p>
        </w:tc>
        <w:tc>
          <w:tcPr>
            <w:tcW w:w="1070" w:type="dxa"/>
            <w:tcBorders>
              <w:left w:val="single" w:sz="4" w:space="0" w:color="53565A"/>
            </w:tcBorders>
            <w:tcMar>
              <w:top w:w="28" w:type="dxa"/>
            </w:tcMar>
          </w:tcPr>
          <w:p w14:paraId="3CDA8E0F" w14:textId="73CBD021" w:rsidR="00DE067D" w:rsidRPr="00981818" w:rsidRDefault="00DE067D" w:rsidP="00AA46DA">
            <w:pPr>
              <w:pStyle w:val="Tablerowheadinginvisible"/>
            </w:pPr>
            <w:r w:rsidRPr="00DF391F">
              <w:t>Demographic data</w:t>
            </w:r>
          </w:p>
        </w:tc>
        <w:tc>
          <w:tcPr>
            <w:tcW w:w="831" w:type="dxa"/>
            <w:tcMar>
              <w:top w:w="28" w:type="dxa"/>
            </w:tcMar>
          </w:tcPr>
          <w:p w14:paraId="2788AB05" w14:textId="6CFC7BAB" w:rsidR="00DE067D" w:rsidRPr="00981818" w:rsidRDefault="00DE067D" w:rsidP="00AA46DA">
            <w:pPr>
              <w:pStyle w:val="Tablerowheadinginvisible"/>
            </w:pPr>
            <w:r w:rsidRPr="00DF391F">
              <w:t>Demographic data</w:t>
            </w:r>
          </w:p>
        </w:tc>
      </w:tr>
      <w:tr w:rsidR="002B5F2F" w14:paraId="4D9A66A1" w14:textId="77777777" w:rsidTr="00AB3E77">
        <w:tc>
          <w:tcPr>
            <w:tcW w:w="1271" w:type="dxa"/>
            <w:tcMar>
              <w:top w:w="28" w:type="dxa"/>
            </w:tcMar>
          </w:tcPr>
          <w:p w14:paraId="0769DCC7" w14:textId="119A0924" w:rsidR="00DE067D" w:rsidRPr="00555299" w:rsidRDefault="00DE067D" w:rsidP="00AA46DA">
            <w:pPr>
              <w:pStyle w:val="ARTableRowsubheadgreynospace"/>
            </w:pPr>
            <w:r w:rsidRPr="00CA1583">
              <w:t>Gender</w:t>
            </w:r>
          </w:p>
        </w:tc>
        <w:tc>
          <w:tcPr>
            <w:tcW w:w="992" w:type="dxa"/>
            <w:tcBorders>
              <w:bottom w:val="single" w:sz="4" w:space="0" w:color="53565A"/>
            </w:tcBorders>
            <w:shd w:val="clear" w:color="auto" w:fill="FFFFFF" w:themeFill="background1"/>
            <w:tcMar>
              <w:top w:w="28" w:type="dxa"/>
            </w:tcMar>
          </w:tcPr>
          <w:p w14:paraId="03478481" w14:textId="5D5D5935" w:rsidR="00DE067D" w:rsidRPr="00981818" w:rsidRDefault="00DE067D" w:rsidP="00AA46DA">
            <w:pPr>
              <w:pStyle w:val="Tablerowsubheadinggreyinvisible"/>
            </w:pPr>
            <w:r w:rsidRPr="00CA1583">
              <w:t>Gender</w:t>
            </w:r>
          </w:p>
        </w:tc>
        <w:tc>
          <w:tcPr>
            <w:tcW w:w="908" w:type="dxa"/>
            <w:tcBorders>
              <w:top w:val="dotted" w:sz="6" w:space="0" w:color="53565A"/>
              <w:bottom w:val="single" w:sz="4" w:space="0" w:color="53565A"/>
              <w:right w:val="single" w:sz="4" w:space="0" w:color="53565A"/>
            </w:tcBorders>
            <w:shd w:val="clear" w:color="auto" w:fill="FFFFFF" w:themeFill="background1"/>
            <w:tcMar>
              <w:top w:w="28" w:type="dxa"/>
            </w:tcMar>
          </w:tcPr>
          <w:p w14:paraId="69B303E8" w14:textId="613429C2" w:rsidR="00DE067D" w:rsidRPr="00981818" w:rsidRDefault="00DE067D" w:rsidP="00AA46DA">
            <w:pPr>
              <w:pStyle w:val="Tablerowsubheadinggreyinvisible"/>
            </w:pPr>
            <w:r w:rsidRPr="00CA1583">
              <w:t>Gender</w:t>
            </w:r>
          </w:p>
        </w:tc>
        <w:tc>
          <w:tcPr>
            <w:tcW w:w="1077" w:type="dxa"/>
            <w:tcBorders>
              <w:left w:val="single" w:sz="4" w:space="0" w:color="53565A"/>
            </w:tcBorders>
            <w:shd w:val="clear" w:color="auto" w:fill="FFFFFF" w:themeFill="background1"/>
            <w:tcMar>
              <w:top w:w="28" w:type="dxa"/>
            </w:tcMar>
          </w:tcPr>
          <w:p w14:paraId="13A9BA39" w14:textId="2932D9B6" w:rsidR="00DE067D" w:rsidRPr="00981818" w:rsidRDefault="00DE067D" w:rsidP="00AA46DA">
            <w:pPr>
              <w:pStyle w:val="Tablerowsubheadinggreyinvisible"/>
            </w:pPr>
            <w:r w:rsidRPr="00CA1583">
              <w:t>Gender</w:t>
            </w:r>
          </w:p>
        </w:tc>
        <w:tc>
          <w:tcPr>
            <w:tcW w:w="992" w:type="dxa"/>
            <w:shd w:val="clear" w:color="auto" w:fill="FFFFFF" w:themeFill="background1"/>
            <w:tcMar>
              <w:top w:w="28" w:type="dxa"/>
            </w:tcMar>
          </w:tcPr>
          <w:p w14:paraId="7159C624" w14:textId="1ED6D39E" w:rsidR="00DE067D" w:rsidRPr="00981818" w:rsidRDefault="00DE067D" w:rsidP="00AA46DA">
            <w:pPr>
              <w:pStyle w:val="Tablerowsubheadinggreyinvisible"/>
            </w:pPr>
            <w:r w:rsidRPr="00CA1583">
              <w:t>Gender</w:t>
            </w:r>
          </w:p>
        </w:tc>
        <w:tc>
          <w:tcPr>
            <w:tcW w:w="782" w:type="dxa"/>
            <w:tcBorders>
              <w:top w:val="dotted" w:sz="6" w:space="0" w:color="53565A"/>
              <w:right w:val="single" w:sz="4" w:space="0" w:color="53565A"/>
            </w:tcBorders>
            <w:shd w:val="clear" w:color="auto" w:fill="FFFFFF" w:themeFill="background1"/>
            <w:tcMar>
              <w:top w:w="28" w:type="dxa"/>
            </w:tcMar>
          </w:tcPr>
          <w:p w14:paraId="1C133E14" w14:textId="3281063A" w:rsidR="00DE067D" w:rsidRPr="00981818" w:rsidRDefault="00DE067D" w:rsidP="00AA46DA">
            <w:pPr>
              <w:pStyle w:val="Tablerowsubheadinggreyinvisible"/>
            </w:pPr>
            <w:r w:rsidRPr="00CA1583">
              <w:t>Gender</w:t>
            </w:r>
          </w:p>
        </w:tc>
        <w:tc>
          <w:tcPr>
            <w:tcW w:w="1061" w:type="dxa"/>
            <w:tcBorders>
              <w:left w:val="single" w:sz="4" w:space="0" w:color="53565A"/>
            </w:tcBorders>
            <w:shd w:val="clear" w:color="auto" w:fill="FFFFFF" w:themeFill="background1"/>
            <w:tcMar>
              <w:top w:w="28" w:type="dxa"/>
            </w:tcMar>
          </w:tcPr>
          <w:p w14:paraId="2941476E" w14:textId="1AD8B0E5" w:rsidR="00DE067D" w:rsidRPr="00981818" w:rsidRDefault="00DE067D" w:rsidP="00AA46DA">
            <w:pPr>
              <w:pStyle w:val="Tablerowsubheadinggreyinvisible"/>
            </w:pPr>
            <w:r w:rsidRPr="00CA1583">
              <w:t>Gender</w:t>
            </w:r>
          </w:p>
        </w:tc>
        <w:tc>
          <w:tcPr>
            <w:tcW w:w="840" w:type="dxa"/>
            <w:tcBorders>
              <w:top w:val="dotted" w:sz="6" w:space="0" w:color="53565A"/>
              <w:right w:val="single" w:sz="4" w:space="0" w:color="53565A"/>
            </w:tcBorders>
            <w:shd w:val="clear" w:color="auto" w:fill="FFFFFF" w:themeFill="background1"/>
            <w:tcMar>
              <w:top w:w="28" w:type="dxa"/>
            </w:tcMar>
          </w:tcPr>
          <w:p w14:paraId="485E0959" w14:textId="06070228" w:rsidR="00DE067D" w:rsidRPr="00981818" w:rsidRDefault="00DE067D" w:rsidP="00AA46DA">
            <w:pPr>
              <w:pStyle w:val="Tablerowsubheadinggreyinvisible"/>
            </w:pPr>
            <w:r w:rsidRPr="00CA1583">
              <w:t>Gender</w:t>
            </w:r>
          </w:p>
        </w:tc>
        <w:tc>
          <w:tcPr>
            <w:tcW w:w="1003" w:type="dxa"/>
            <w:tcBorders>
              <w:left w:val="single" w:sz="4" w:space="0" w:color="53565A"/>
            </w:tcBorders>
            <w:shd w:val="clear" w:color="auto" w:fill="FFFFFF" w:themeFill="background1"/>
            <w:tcMar>
              <w:top w:w="28" w:type="dxa"/>
            </w:tcMar>
          </w:tcPr>
          <w:p w14:paraId="5A99729F" w14:textId="55EA7E83" w:rsidR="00DE067D" w:rsidRPr="00981818" w:rsidRDefault="00DE067D" w:rsidP="00AA46DA">
            <w:pPr>
              <w:pStyle w:val="Tablerowsubheadinggreyinvisible"/>
            </w:pPr>
            <w:r w:rsidRPr="00CA1583">
              <w:t>Gender</w:t>
            </w:r>
          </w:p>
        </w:tc>
        <w:tc>
          <w:tcPr>
            <w:tcW w:w="898" w:type="dxa"/>
            <w:tcBorders>
              <w:top w:val="dotted" w:sz="6" w:space="0" w:color="53565A"/>
              <w:right w:val="single" w:sz="4" w:space="0" w:color="53565A"/>
            </w:tcBorders>
            <w:shd w:val="clear" w:color="auto" w:fill="FFFFFF" w:themeFill="background1"/>
            <w:tcMar>
              <w:top w:w="28" w:type="dxa"/>
            </w:tcMar>
          </w:tcPr>
          <w:p w14:paraId="4BCF2F0E" w14:textId="20045A75" w:rsidR="00DE067D" w:rsidRPr="00981818" w:rsidRDefault="00DE067D" w:rsidP="00AA46DA">
            <w:pPr>
              <w:pStyle w:val="Tablerowsubheadinggreyinvisible"/>
            </w:pPr>
            <w:r w:rsidRPr="00CA1583">
              <w:t>Gender</w:t>
            </w:r>
          </w:p>
        </w:tc>
        <w:tc>
          <w:tcPr>
            <w:tcW w:w="1086" w:type="dxa"/>
            <w:tcBorders>
              <w:left w:val="single" w:sz="4" w:space="0" w:color="53565A"/>
            </w:tcBorders>
            <w:shd w:val="clear" w:color="auto" w:fill="FFFFFF" w:themeFill="background1"/>
            <w:tcMar>
              <w:top w:w="28" w:type="dxa"/>
            </w:tcMar>
          </w:tcPr>
          <w:p w14:paraId="664CF823" w14:textId="620EFF70" w:rsidR="00DE067D" w:rsidRPr="00981818" w:rsidRDefault="00DE067D" w:rsidP="00AA46DA">
            <w:pPr>
              <w:pStyle w:val="Tablerowsubheadinggreyinvisible"/>
            </w:pPr>
            <w:r w:rsidRPr="00CA1583">
              <w:t>Gender</w:t>
            </w:r>
          </w:p>
        </w:tc>
        <w:tc>
          <w:tcPr>
            <w:tcW w:w="992" w:type="dxa"/>
            <w:shd w:val="clear" w:color="auto" w:fill="FFFFFF" w:themeFill="background1"/>
            <w:tcMar>
              <w:top w:w="28" w:type="dxa"/>
            </w:tcMar>
          </w:tcPr>
          <w:p w14:paraId="31D83E91" w14:textId="746A49B8" w:rsidR="00DE067D" w:rsidRPr="00981818" w:rsidRDefault="00DE067D" w:rsidP="00AA46DA">
            <w:pPr>
              <w:pStyle w:val="Tablerowsubheadinggreyinvisible"/>
            </w:pPr>
            <w:r w:rsidRPr="00CA1583">
              <w:t>Gender</w:t>
            </w:r>
          </w:p>
        </w:tc>
        <w:tc>
          <w:tcPr>
            <w:tcW w:w="773" w:type="dxa"/>
            <w:tcBorders>
              <w:top w:val="dotted" w:sz="6" w:space="0" w:color="53565A"/>
              <w:right w:val="single" w:sz="4" w:space="0" w:color="53565A"/>
            </w:tcBorders>
            <w:tcMar>
              <w:top w:w="28" w:type="dxa"/>
            </w:tcMar>
          </w:tcPr>
          <w:p w14:paraId="4FE51113" w14:textId="2C9B1679" w:rsidR="00DE067D" w:rsidRPr="00981818" w:rsidRDefault="00DE067D" w:rsidP="00AA46DA">
            <w:pPr>
              <w:pStyle w:val="Tablerowsubheadinggreyinvisible"/>
            </w:pPr>
            <w:r w:rsidRPr="00CA1583">
              <w:t>Gender</w:t>
            </w:r>
          </w:p>
        </w:tc>
        <w:tc>
          <w:tcPr>
            <w:tcW w:w="1070" w:type="dxa"/>
            <w:tcBorders>
              <w:left w:val="single" w:sz="4" w:space="0" w:color="53565A"/>
            </w:tcBorders>
            <w:tcMar>
              <w:top w:w="28" w:type="dxa"/>
            </w:tcMar>
          </w:tcPr>
          <w:p w14:paraId="21CCDBEC" w14:textId="54B9F8E5" w:rsidR="00DE067D" w:rsidRPr="00981818" w:rsidRDefault="00DE067D" w:rsidP="00AA46DA">
            <w:pPr>
              <w:pStyle w:val="Tablerowsubheadinggreyinvisible"/>
            </w:pPr>
            <w:r w:rsidRPr="00CA1583">
              <w:t>Gender</w:t>
            </w:r>
          </w:p>
        </w:tc>
        <w:tc>
          <w:tcPr>
            <w:tcW w:w="831" w:type="dxa"/>
            <w:tcMar>
              <w:top w:w="28" w:type="dxa"/>
            </w:tcMar>
          </w:tcPr>
          <w:p w14:paraId="4B1DB44A" w14:textId="7D8E5A54" w:rsidR="00DE067D" w:rsidRPr="00981818" w:rsidRDefault="00DE067D" w:rsidP="00AA46DA">
            <w:pPr>
              <w:pStyle w:val="Tablerowsubheadinggreyinvisible"/>
            </w:pPr>
            <w:r w:rsidRPr="00CA1583">
              <w:t>Gender</w:t>
            </w:r>
          </w:p>
        </w:tc>
      </w:tr>
      <w:tr w:rsidR="002B5F2F" w14:paraId="757E07FB" w14:textId="77777777" w:rsidTr="00AB3E77">
        <w:tc>
          <w:tcPr>
            <w:tcW w:w="1271" w:type="dxa"/>
            <w:tcMar>
              <w:top w:w="28" w:type="dxa"/>
            </w:tcMar>
            <w:hideMark/>
          </w:tcPr>
          <w:p w14:paraId="27BF2AFE" w14:textId="77777777" w:rsidR="00DE067D" w:rsidRPr="00555299" w:rsidRDefault="00DE067D" w:rsidP="00393BE9">
            <w:pPr>
              <w:pStyle w:val="ARTableBody"/>
              <w:spacing w:before="0" w:after="0"/>
              <w:rPr>
                <w:rFonts w:cstheme="minorBidi"/>
              </w:rPr>
            </w:pPr>
            <w:r w:rsidRPr="00555299">
              <w:t>Men</w:t>
            </w:r>
          </w:p>
        </w:tc>
        <w:tc>
          <w:tcPr>
            <w:tcW w:w="992" w:type="dxa"/>
            <w:tcBorders>
              <w:bottom w:val="single" w:sz="4" w:space="0" w:color="53565A"/>
            </w:tcBorders>
            <w:shd w:val="clear" w:color="auto" w:fill="EBEBEB" w:themeFill="accent5"/>
            <w:tcMar>
              <w:top w:w="28" w:type="dxa"/>
            </w:tcMar>
          </w:tcPr>
          <w:p w14:paraId="6BE11A94" w14:textId="77777777" w:rsidR="00DE067D" w:rsidRPr="00E7737A" w:rsidRDefault="00DE067D" w:rsidP="00F125FE">
            <w:pPr>
              <w:pStyle w:val="ARTablebodynospacerightalign"/>
            </w:pPr>
            <w:r w:rsidRPr="00981818">
              <w:t>127</w:t>
            </w:r>
          </w:p>
        </w:tc>
        <w:tc>
          <w:tcPr>
            <w:tcW w:w="908" w:type="dxa"/>
            <w:tcBorders>
              <w:top w:val="dotted" w:sz="6" w:space="0" w:color="53565A"/>
              <w:bottom w:val="single" w:sz="4" w:space="0" w:color="53565A"/>
              <w:right w:val="single" w:sz="4" w:space="0" w:color="53565A"/>
            </w:tcBorders>
            <w:shd w:val="clear" w:color="auto" w:fill="EBEBEB" w:themeFill="accent5"/>
            <w:tcMar>
              <w:top w:w="28" w:type="dxa"/>
            </w:tcMar>
          </w:tcPr>
          <w:p w14:paraId="35C58478" w14:textId="77777777" w:rsidR="00DE067D" w:rsidRPr="00E7737A" w:rsidRDefault="00DE067D" w:rsidP="00F125FE">
            <w:pPr>
              <w:pStyle w:val="ARTablebodynospacerightalign"/>
            </w:pPr>
            <w:r w:rsidRPr="00981818">
              <w:t>126.6</w:t>
            </w:r>
          </w:p>
        </w:tc>
        <w:tc>
          <w:tcPr>
            <w:tcW w:w="1077" w:type="dxa"/>
            <w:tcBorders>
              <w:left w:val="single" w:sz="4" w:space="0" w:color="53565A"/>
            </w:tcBorders>
            <w:shd w:val="clear" w:color="auto" w:fill="EBEBEB" w:themeFill="accent5"/>
            <w:tcMar>
              <w:top w:w="28" w:type="dxa"/>
            </w:tcMar>
          </w:tcPr>
          <w:p w14:paraId="7577CE3A" w14:textId="77777777" w:rsidR="00DE067D" w:rsidRPr="00E7737A" w:rsidRDefault="00DE067D" w:rsidP="00F125FE">
            <w:pPr>
              <w:pStyle w:val="ARTablebodynospacerightalign"/>
            </w:pPr>
            <w:r w:rsidRPr="00981818">
              <w:t>28</w:t>
            </w:r>
          </w:p>
        </w:tc>
        <w:tc>
          <w:tcPr>
            <w:tcW w:w="992" w:type="dxa"/>
            <w:shd w:val="clear" w:color="auto" w:fill="EBEBEB" w:themeFill="accent5"/>
            <w:tcMar>
              <w:top w:w="28" w:type="dxa"/>
            </w:tcMar>
          </w:tcPr>
          <w:p w14:paraId="102F70B9" w14:textId="77777777" w:rsidR="00DE067D" w:rsidRPr="00E7737A" w:rsidRDefault="00DE067D" w:rsidP="00F125FE">
            <w:pPr>
              <w:pStyle w:val="ARTablebodynospacerightalign"/>
            </w:pPr>
            <w:r w:rsidRPr="00981818">
              <w:t>0</w:t>
            </w:r>
          </w:p>
        </w:tc>
        <w:tc>
          <w:tcPr>
            <w:tcW w:w="782" w:type="dxa"/>
            <w:tcBorders>
              <w:top w:val="dotted" w:sz="6" w:space="0" w:color="53565A"/>
              <w:right w:val="single" w:sz="4" w:space="0" w:color="53565A"/>
            </w:tcBorders>
            <w:shd w:val="clear" w:color="auto" w:fill="EBEBEB" w:themeFill="accent5"/>
            <w:tcMar>
              <w:top w:w="28" w:type="dxa"/>
            </w:tcMar>
          </w:tcPr>
          <w:p w14:paraId="0704212F" w14:textId="77777777" w:rsidR="00DE067D" w:rsidRPr="00E7737A" w:rsidRDefault="00DE067D" w:rsidP="00F125FE">
            <w:pPr>
              <w:pStyle w:val="ARTablebodynospacerightalign"/>
            </w:pPr>
            <w:r w:rsidRPr="00981818">
              <w:t>28.0</w:t>
            </w:r>
          </w:p>
        </w:tc>
        <w:tc>
          <w:tcPr>
            <w:tcW w:w="1061" w:type="dxa"/>
            <w:tcBorders>
              <w:left w:val="single" w:sz="4" w:space="0" w:color="53565A"/>
            </w:tcBorders>
            <w:shd w:val="clear" w:color="auto" w:fill="EBEBEB" w:themeFill="accent5"/>
            <w:tcMar>
              <w:top w:w="28" w:type="dxa"/>
            </w:tcMar>
          </w:tcPr>
          <w:p w14:paraId="4479AF7D" w14:textId="77777777" w:rsidR="00DE067D" w:rsidRPr="00E7737A" w:rsidRDefault="00DE067D" w:rsidP="00F125FE">
            <w:pPr>
              <w:pStyle w:val="ARTablebodynospacerightalign"/>
            </w:pPr>
            <w:r w:rsidRPr="00981818">
              <w:t>99</w:t>
            </w:r>
          </w:p>
        </w:tc>
        <w:tc>
          <w:tcPr>
            <w:tcW w:w="840" w:type="dxa"/>
            <w:tcBorders>
              <w:top w:val="dotted" w:sz="6" w:space="0" w:color="53565A"/>
              <w:right w:val="single" w:sz="4" w:space="0" w:color="53565A"/>
            </w:tcBorders>
            <w:shd w:val="clear" w:color="auto" w:fill="EBEBEB" w:themeFill="accent5"/>
            <w:tcMar>
              <w:top w:w="28" w:type="dxa"/>
            </w:tcMar>
          </w:tcPr>
          <w:p w14:paraId="0B4E16B8" w14:textId="77777777" w:rsidR="00DE067D" w:rsidRPr="00E7737A" w:rsidRDefault="00DE067D" w:rsidP="00F125FE">
            <w:pPr>
              <w:pStyle w:val="ARTablebodynospacerightalign"/>
            </w:pPr>
            <w:r w:rsidRPr="00981818">
              <w:t>98.6</w:t>
            </w:r>
          </w:p>
        </w:tc>
        <w:tc>
          <w:tcPr>
            <w:tcW w:w="1003" w:type="dxa"/>
            <w:tcBorders>
              <w:left w:val="single" w:sz="4" w:space="0" w:color="53565A"/>
            </w:tcBorders>
            <w:tcMar>
              <w:top w:w="28" w:type="dxa"/>
            </w:tcMar>
          </w:tcPr>
          <w:p w14:paraId="4DCA4F2F" w14:textId="77777777" w:rsidR="00DE067D" w:rsidRPr="00555299" w:rsidRDefault="00DE067D" w:rsidP="00F125FE">
            <w:pPr>
              <w:pStyle w:val="ARTablebodynospacerightalign"/>
            </w:pPr>
            <w:r w:rsidRPr="00981818">
              <w:t>92</w:t>
            </w:r>
          </w:p>
        </w:tc>
        <w:tc>
          <w:tcPr>
            <w:tcW w:w="898" w:type="dxa"/>
            <w:tcBorders>
              <w:top w:val="dotted" w:sz="6" w:space="0" w:color="53565A"/>
              <w:right w:val="single" w:sz="4" w:space="0" w:color="53565A"/>
            </w:tcBorders>
            <w:tcMar>
              <w:top w:w="28" w:type="dxa"/>
            </w:tcMar>
          </w:tcPr>
          <w:p w14:paraId="654C9CB5" w14:textId="77777777" w:rsidR="00DE067D" w:rsidRPr="00555299" w:rsidRDefault="00DE067D" w:rsidP="00F125FE">
            <w:pPr>
              <w:pStyle w:val="ARTablebodynospacerightalign"/>
            </w:pPr>
            <w:r w:rsidRPr="00981818">
              <w:t>91.8</w:t>
            </w:r>
          </w:p>
        </w:tc>
        <w:tc>
          <w:tcPr>
            <w:tcW w:w="1086" w:type="dxa"/>
            <w:tcBorders>
              <w:left w:val="single" w:sz="4" w:space="0" w:color="53565A"/>
            </w:tcBorders>
            <w:tcMar>
              <w:top w:w="28" w:type="dxa"/>
            </w:tcMar>
          </w:tcPr>
          <w:p w14:paraId="4724B567" w14:textId="77777777" w:rsidR="00DE067D" w:rsidRPr="00555299" w:rsidRDefault="00DE067D" w:rsidP="00F125FE">
            <w:pPr>
              <w:pStyle w:val="ARTablebodynospacerightalign"/>
            </w:pPr>
            <w:r w:rsidRPr="00981818">
              <w:t>25</w:t>
            </w:r>
          </w:p>
        </w:tc>
        <w:tc>
          <w:tcPr>
            <w:tcW w:w="992" w:type="dxa"/>
            <w:tcMar>
              <w:top w:w="28" w:type="dxa"/>
            </w:tcMar>
          </w:tcPr>
          <w:p w14:paraId="66500E9A" w14:textId="77777777" w:rsidR="00DE067D" w:rsidRPr="00555299" w:rsidRDefault="00DE067D" w:rsidP="00F125FE">
            <w:pPr>
              <w:pStyle w:val="ARTablebodynospacerightalign"/>
            </w:pPr>
            <w:r w:rsidRPr="00981818">
              <w:t>0</w:t>
            </w:r>
          </w:p>
        </w:tc>
        <w:tc>
          <w:tcPr>
            <w:tcW w:w="773" w:type="dxa"/>
            <w:tcBorders>
              <w:top w:val="dotted" w:sz="6" w:space="0" w:color="53565A"/>
              <w:right w:val="single" w:sz="4" w:space="0" w:color="53565A"/>
            </w:tcBorders>
            <w:tcMar>
              <w:top w:w="28" w:type="dxa"/>
            </w:tcMar>
          </w:tcPr>
          <w:p w14:paraId="284D1026" w14:textId="77777777" w:rsidR="00DE067D" w:rsidRPr="00555299" w:rsidRDefault="00DE067D" w:rsidP="00F125FE">
            <w:pPr>
              <w:pStyle w:val="ARTablebodynospacerightalign"/>
            </w:pPr>
            <w:r w:rsidRPr="00981818">
              <w:t>25.0</w:t>
            </w:r>
          </w:p>
        </w:tc>
        <w:tc>
          <w:tcPr>
            <w:tcW w:w="1070" w:type="dxa"/>
            <w:tcBorders>
              <w:left w:val="single" w:sz="4" w:space="0" w:color="53565A"/>
            </w:tcBorders>
            <w:tcMar>
              <w:top w:w="28" w:type="dxa"/>
            </w:tcMar>
          </w:tcPr>
          <w:p w14:paraId="2F71525B" w14:textId="77777777" w:rsidR="00DE067D" w:rsidRPr="00555299" w:rsidRDefault="00DE067D" w:rsidP="00F125FE">
            <w:pPr>
              <w:pStyle w:val="ARTablebodynospacerightalign"/>
            </w:pPr>
            <w:r w:rsidRPr="00981818">
              <w:t>67</w:t>
            </w:r>
          </w:p>
        </w:tc>
        <w:tc>
          <w:tcPr>
            <w:tcW w:w="831" w:type="dxa"/>
            <w:tcMar>
              <w:top w:w="28" w:type="dxa"/>
            </w:tcMar>
          </w:tcPr>
          <w:p w14:paraId="29712AA7" w14:textId="77777777" w:rsidR="00DE067D" w:rsidRPr="00555299" w:rsidRDefault="00DE067D" w:rsidP="00F125FE">
            <w:pPr>
              <w:pStyle w:val="ARTablebodynospacerightalign"/>
            </w:pPr>
            <w:r w:rsidRPr="00981818">
              <w:t>66.8</w:t>
            </w:r>
          </w:p>
        </w:tc>
      </w:tr>
      <w:tr w:rsidR="00DE067D" w14:paraId="495FF22A" w14:textId="77777777" w:rsidTr="0043680A">
        <w:tc>
          <w:tcPr>
            <w:tcW w:w="1271" w:type="dxa"/>
            <w:tcMar>
              <w:top w:w="28" w:type="dxa"/>
            </w:tcMar>
            <w:hideMark/>
          </w:tcPr>
          <w:p w14:paraId="00F731A7" w14:textId="77777777" w:rsidR="00DE067D" w:rsidRPr="00555299" w:rsidRDefault="00DE067D" w:rsidP="00393BE9">
            <w:pPr>
              <w:pStyle w:val="ARTableBody"/>
              <w:spacing w:before="0" w:after="0"/>
              <w:rPr>
                <w:rFonts w:cstheme="minorBidi"/>
              </w:rPr>
            </w:pPr>
            <w:r w:rsidRPr="00555299">
              <w:t>Women</w:t>
            </w:r>
          </w:p>
        </w:tc>
        <w:tc>
          <w:tcPr>
            <w:tcW w:w="992" w:type="dxa"/>
            <w:tcBorders>
              <w:top w:val="single" w:sz="4" w:space="0" w:color="53565A"/>
            </w:tcBorders>
            <w:shd w:val="clear" w:color="auto" w:fill="EBEBEB" w:themeFill="accent5"/>
            <w:tcMar>
              <w:top w:w="28" w:type="dxa"/>
            </w:tcMar>
          </w:tcPr>
          <w:p w14:paraId="26389070" w14:textId="77777777" w:rsidR="00DE067D" w:rsidRPr="00E7737A" w:rsidRDefault="00DE067D" w:rsidP="00F125FE">
            <w:pPr>
              <w:pStyle w:val="ARTablebodynospacerightalign"/>
            </w:pPr>
            <w:r w:rsidRPr="00981818">
              <w:t>97</w:t>
            </w:r>
          </w:p>
        </w:tc>
        <w:tc>
          <w:tcPr>
            <w:tcW w:w="908" w:type="dxa"/>
            <w:tcBorders>
              <w:top w:val="single" w:sz="4" w:space="0" w:color="53565A"/>
              <w:right w:val="single" w:sz="4" w:space="0" w:color="53565A"/>
            </w:tcBorders>
            <w:shd w:val="clear" w:color="auto" w:fill="EBEBEB" w:themeFill="accent5"/>
            <w:tcMar>
              <w:top w:w="28" w:type="dxa"/>
            </w:tcMar>
          </w:tcPr>
          <w:p w14:paraId="6309D814" w14:textId="77777777" w:rsidR="00DE067D" w:rsidRPr="00E7737A" w:rsidRDefault="00DE067D" w:rsidP="00F125FE">
            <w:pPr>
              <w:pStyle w:val="ARTablebodynospacerightalign"/>
            </w:pPr>
            <w:r w:rsidRPr="00981818">
              <w:t>93.3</w:t>
            </w:r>
          </w:p>
        </w:tc>
        <w:tc>
          <w:tcPr>
            <w:tcW w:w="1077" w:type="dxa"/>
            <w:tcBorders>
              <w:left w:val="single" w:sz="4" w:space="0" w:color="53565A"/>
            </w:tcBorders>
            <w:shd w:val="clear" w:color="auto" w:fill="EBEBEB" w:themeFill="accent5"/>
            <w:tcMar>
              <w:top w:w="28" w:type="dxa"/>
            </w:tcMar>
          </w:tcPr>
          <w:p w14:paraId="0BB34FDF" w14:textId="77777777" w:rsidR="00DE067D" w:rsidRPr="00E7737A" w:rsidRDefault="00DE067D" w:rsidP="00F125FE">
            <w:pPr>
              <w:pStyle w:val="ARTablebodynospacerightalign"/>
            </w:pPr>
            <w:r w:rsidRPr="00981818">
              <w:t>13</w:t>
            </w:r>
          </w:p>
        </w:tc>
        <w:tc>
          <w:tcPr>
            <w:tcW w:w="992" w:type="dxa"/>
            <w:shd w:val="clear" w:color="auto" w:fill="EBEBEB" w:themeFill="accent5"/>
            <w:tcMar>
              <w:top w:w="28" w:type="dxa"/>
            </w:tcMar>
          </w:tcPr>
          <w:p w14:paraId="790BDCA6" w14:textId="77777777" w:rsidR="00DE067D" w:rsidRPr="00E7737A" w:rsidRDefault="00DE067D" w:rsidP="00F125FE">
            <w:pPr>
              <w:pStyle w:val="ARTablebodynospacerightalign"/>
            </w:pPr>
            <w:r w:rsidRPr="00981818">
              <w:t>5</w:t>
            </w:r>
          </w:p>
        </w:tc>
        <w:tc>
          <w:tcPr>
            <w:tcW w:w="782" w:type="dxa"/>
            <w:tcBorders>
              <w:top w:val="single" w:sz="4" w:space="0" w:color="53565A"/>
              <w:right w:val="single" w:sz="4" w:space="0" w:color="53565A"/>
            </w:tcBorders>
            <w:shd w:val="clear" w:color="auto" w:fill="EBEBEB" w:themeFill="accent5"/>
            <w:tcMar>
              <w:top w:w="28" w:type="dxa"/>
            </w:tcMar>
          </w:tcPr>
          <w:p w14:paraId="571CC6D0" w14:textId="77777777" w:rsidR="00DE067D" w:rsidRPr="00E7737A" w:rsidRDefault="00DE067D" w:rsidP="00F125FE">
            <w:pPr>
              <w:pStyle w:val="ARTablebodynospacerightalign"/>
            </w:pPr>
            <w:r w:rsidRPr="00981818">
              <w:t>16.1</w:t>
            </w:r>
          </w:p>
        </w:tc>
        <w:tc>
          <w:tcPr>
            <w:tcW w:w="1061" w:type="dxa"/>
            <w:tcBorders>
              <w:left w:val="single" w:sz="4" w:space="0" w:color="53565A"/>
            </w:tcBorders>
            <w:shd w:val="clear" w:color="auto" w:fill="EBEBEB" w:themeFill="accent5"/>
            <w:tcMar>
              <w:top w:w="28" w:type="dxa"/>
            </w:tcMar>
          </w:tcPr>
          <w:p w14:paraId="0603F2CE" w14:textId="77777777" w:rsidR="00DE067D" w:rsidRPr="00E7737A" w:rsidRDefault="00DE067D" w:rsidP="00F125FE">
            <w:pPr>
              <w:pStyle w:val="ARTablebodynospacerightalign"/>
            </w:pPr>
            <w:r w:rsidRPr="00981818">
              <w:t>79</w:t>
            </w:r>
          </w:p>
        </w:tc>
        <w:tc>
          <w:tcPr>
            <w:tcW w:w="840" w:type="dxa"/>
            <w:tcBorders>
              <w:top w:val="single" w:sz="4" w:space="0" w:color="53565A"/>
              <w:right w:val="single" w:sz="4" w:space="0" w:color="53565A"/>
            </w:tcBorders>
            <w:shd w:val="clear" w:color="auto" w:fill="EBEBEB" w:themeFill="accent5"/>
            <w:tcMar>
              <w:top w:w="28" w:type="dxa"/>
            </w:tcMar>
          </w:tcPr>
          <w:p w14:paraId="6086891F" w14:textId="77777777" w:rsidR="00DE067D" w:rsidRPr="00E7737A" w:rsidRDefault="00DE067D" w:rsidP="00F125FE">
            <w:pPr>
              <w:pStyle w:val="ARTablebodynospacerightalign"/>
            </w:pPr>
            <w:r w:rsidRPr="00981818">
              <w:t>77.2</w:t>
            </w:r>
          </w:p>
        </w:tc>
        <w:tc>
          <w:tcPr>
            <w:tcW w:w="1003" w:type="dxa"/>
            <w:tcBorders>
              <w:left w:val="single" w:sz="4" w:space="0" w:color="53565A"/>
            </w:tcBorders>
            <w:tcMar>
              <w:top w:w="28" w:type="dxa"/>
            </w:tcMar>
          </w:tcPr>
          <w:p w14:paraId="2447649F" w14:textId="77777777" w:rsidR="00DE067D" w:rsidRPr="00555299" w:rsidRDefault="00DE067D" w:rsidP="00F125FE">
            <w:pPr>
              <w:pStyle w:val="ARTablebodynospacerightalign"/>
            </w:pPr>
            <w:r w:rsidRPr="00981818">
              <w:t>52</w:t>
            </w:r>
          </w:p>
        </w:tc>
        <w:tc>
          <w:tcPr>
            <w:tcW w:w="898" w:type="dxa"/>
            <w:tcBorders>
              <w:top w:val="single" w:sz="4" w:space="0" w:color="53565A"/>
              <w:right w:val="single" w:sz="4" w:space="0" w:color="53565A"/>
            </w:tcBorders>
            <w:tcMar>
              <w:top w:w="28" w:type="dxa"/>
            </w:tcMar>
          </w:tcPr>
          <w:p w14:paraId="61EBF2FD" w14:textId="77777777" w:rsidR="00DE067D" w:rsidRPr="00555299" w:rsidRDefault="00DE067D" w:rsidP="00F125FE">
            <w:pPr>
              <w:pStyle w:val="ARTablebodynospacerightalign"/>
            </w:pPr>
            <w:r w:rsidRPr="00981818">
              <w:t>50.8</w:t>
            </w:r>
          </w:p>
        </w:tc>
        <w:tc>
          <w:tcPr>
            <w:tcW w:w="1086" w:type="dxa"/>
            <w:tcBorders>
              <w:left w:val="single" w:sz="4" w:space="0" w:color="53565A"/>
            </w:tcBorders>
            <w:tcMar>
              <w:top w:w="28" w:type="dxa"/>
            </w:tcMar>
          </w:tcPr>
          <w:p w14:paraId="33D5BBD6" w14:textId="77777777" w:rsidR="00DE067D" w:rsidRPr="00555299" w:rsidRDefault="00DE067D" w:rsidP="00F125FE">
            <w:pPr>
              <w:pStyle w:val="ARTablebodynospacerightalign"/>
            </w:pPr>
            <w:r w:rsidRPr="00981818">
              <w:t>13</w:t>
            </w:r>
          </w:p>
        </w:tc>
        <w:tc>
          <w:tcPr>
            <w:tcW w:w="992" w:type="dxa"/>
            <w:tcMar>
              <w:top w:w="28" w:type="dxa"/>
            </w:tcMar>
          </w:tcPr>
          <w:p w14:paraId="2993D81C" w14:textId="77777777" w:rsidR="00DE067D" w:rsidRPr="00555299" w:rsidRDefault="00DE067D" w:rsidP="00F125FE">
            <w:pPr>
              <w:pStyle w:val="ARTablebodynospacerightalign"/>
            </w:pPr>
            <w:r w:rsidRPr="00981818">
              <w:t>3</w:t>
            </w:r>
          </w:p>
        </w:tc>
        <w:tc>
          <w:tcPr>
            <w:tcW w:w="773" w:type="dxa"/>
            <w:tcBorders>
              <w:top w:val="single" w:sz="4" w:space="0" w:color="53565A"/>
              <w:right w:val="single" w:sz="4" w:space="0" w:color="53565A"/>
            </w:tcBorders>
            <w:tcMar>
              <w:top w:w="28" w:type="dxa"/>
            </w:tcMar>
          </w:tcPr>
          <w:p w14:paraId="27D67C12" w14:textId="77777777" w:rsidR="00DE067D" w:rsidRPr="00555299" w:rsidRDefault="00DE067D" w:rsidP="00F125FE">
            <w:pPr>
              <w:pStyle w:val="ARTablebodynospacerightalign"/>
            </w:pPr>
            <w:r w:rsidRPr="00981818">
              <w:t>14.8</w:t>
            </w:r>
          </w:p>
        </w:tc>
        <w:tc>
          <w:tcPr>
            <w:tcW w:w="1070" w:type="dxa"/>
            <w:tcBorders>
              <w:left w:val="single" w:sz="4" w:space="0" w:color="53565A"/>
            </w:tcBorders>
            <w:tcMar>
              <w:top w:w="28" w:type="dxa"/>
            </w:tcMar>
          </w:tcPr>
          <w:p w14:paraId="6A628678" w14:textId="77777777" w:rsidR="00DE067D" w:rsidRPr="00555299" w:rsidRDefault="00DE067D" w:rsidP="00F125FE">
            <w:pPr>
              <w:pStyle w:val="ARTablebodynospacerightalign"/>
            </w:pPr>
            <w:r w:rsidRPr="00981818">
              <w:t>36</w:t>
            </w:r>
          </w:p>
        </w:tc>
        <w:tc>
          <w:tcPr>
            <w:tcW w:w="831" w:type="dxa"/>
            <w:tcMar>
              <w:top w:w="28" w:type="dxa"/>
            </w:tcMar>
          </w:tcPr>
          <w:p w14:paraId="60CD91D1" w14:textId="77777777" w:rsidR="00DE067D" w:rsidRPr="00555299" w:rsidRDefault="00DE067D" w:rsidP="00F125FE">
            <w:pPr>
              <w:pStyle w:val="ARTablebodynospacerightalign"/>
            </w:pPr>
            <w:r w:rsidRPr="00981818">
              <w:t>36.0</w:t>
            </w:r>
          </w:p>
        </w:tc>
      </w:tr>
      <w:tr w:rsidR="00DE067D" w14:paraId="29EC9249" w14:textId="77777777" w:rsidTr="0043680A">
        <w:tc>
          <w:tcPr>
            <w:tcW w:w="1271" w:type="dxa"/>
            <w:tcMar>
              <w:top w:w="28" w:type="dxa"/>
            </w:tcMar>
          </w:tcPr>
          <w:p w14:paraId="4A98ABB3" w14:textId="77777777" w:rsidR="00DE067D" w:rsidRPr="00555299" w:rsidRDefault="00DE067D" w:rsidP="00393BE9">
            <w:pPr>
              <w:pStyle w:val="ARTableBody"/>
              <w:spacing w:before="0" w:after="0"/>
            </w:pPr>
            <w:r w:rsidRPr="00555299">
              <w:t>Self-described</w:t>
            </w:r>
          </w:p>
        </w:tc>
        <w:tc>
          <w:tcPr>
            <w:tcW w:w="992" w:type="dxa"/>
            <w:shd w:val="clear" w:color="auto" w:fill="EBEBEB" w:themeFill="accent5"/>
            <w:tcMar>
              <w:top w:w="28" w:type="dxa"/>
            </w:tcMar>
          </w:tcPr>
          <w:p w14:paraId="5DFFCC2A" w14:textId="77777777" w:rsidR="00DE067D" w:rsidRPr="00E7737A" w:rsidRDefault="00DE067D" w:rsidP="00F125FE">
            <w:pPr>
              <w:pStyle w:val="ARTablebodynospacerightalign"/>
            </w:pPr>
            <w:r w:rsidRPr="00981818">
              <w:t>2</w:t>
            </w:r>
          </w:p>
        </w:tc>
        <w:tc>
          <w:tcPr>
            <w:tcW w:w="908" w:type="dxa"/>
            <w:tcBorders>
              <w:top w:val="single" w:sz="4" w:space="0" w:color="53565A"/>
              <w:right w:val="single" w:sz="4" w:space="0" w:color="53565A"/>
            </w:tcBorders>
            <w:shd w:val="clear" w:color="auto" w:fill="EBEBEB" w:themeFill="accent5"/>
            <w:tcMar>
              <w:top w:w="28" w:type="dxa"/>
            </w:tcMar>
          </w:tcPr>
          <w:p w14:paraId="39486045" w14:textId="77777777" w:rsidR="00DE067D" w:rsidRPr="00E7737A" w:rsidRDefault="00DE067D" w:rsidP="00F125FE">
            <w:pPr>
              <w:pStyle w:val="ARTablebodynospacerightalign"/>
            </w:pPr>
            <w:r w:rsidRPr="00981818">
              <w:t>2.0</w:t>
            </w:r>
          </w:p>
        </w:tc>
        <w:tc>
          <w:tcPr>
            <w:tcW w:w="1077" w:type="dxa"/>
            <w:tcBorders>
              <w:left w:val="single" w:sz="4" w:space="0" w:color="53565A"/>
            </w:tcBorders>
            <w:shd w:val="clear" w:color="auto" w:fill="EBEBEB" w:themeFill="accent5"/>
            <w:tcMar>
              <w:top w:w="28" w:type="dxa"/>
            </w:tcMar>
          </w:tcPr>
          <w:p w14:paraId="28A1F7F5" w14:textId="77777777" w:rsidR="00DE067D" w:rsidRPr="00E7737A" w:rsidRDefault="00DE067D" w:rsidP="00F125FE">
            <w:pPr>
              <w:pStyle w:val="ARTablebodynospacerightalign"/>
            </w:pPr>
            <w:r w:rsidRPr="00981818">
              <w:t>0</w:t>
            </w:r>
          </w:p>
        </w:tc>
        <w:tc>
          <w:tcPr>
            <w:tcW w:w="992" w:type="dxa"/>
            <w:shd w:val="clear" w:color="auto" w:fill="EBEBEB" w:themeFill="accent5"/>
            <w:tcMar>
              <w:top w:w="28" w:type="dxa"/>
            </w:tcMar>
          </w:tcPr>
          <w:p w14:paraId="68B23104" w14:textId="77777777" w:rsidR="00DE067D" w:rsidRPr="00E7737A" w:rsidRDefault="00DE067D" w:rsidP="00F125FE">
            <w:pPr>
              <w:pStyle w:val="ARTablebodynospacerightalign"/>
            </w:pPr>
            <w:r w:rsidRPr="00981818">
              <w:t>0</w:t>
            </w:r>
          </w:p>
        </w:tc>
        <w:tc>
          <w:tcPr>
            <w:tcW w:w="782" w:type="dxa"/>
            <w:tcBorders>
              <w:top w:val="single" w:sz="4" w:space="0" w:color="53565A"/>
              <w:right w:val="single" w:sz="4" w:space="0" w:color="53565A"/>
            </w:tcBorders>
            <w:shd w:val="clear" w:color="auto" w:fill="EBEBEB" w:themeFill="accent5"/>
            <w:tcMar>
              <w:top w:w="28" w:type="dxa"/>
            </w:tcMar>
          </w:tcPr>
          <w:p w14:paraId="170F5D71" w14:textId="77777777" w:rsidR="00DE067D" w:rsidRPr="00E7737A" w:rsidRDefault="00DE067D" w:rsidP="00F125FE">
            <w:pPr>
              <w:pStyle w:val="ARTablebodynospacerightalign"/>
            </w:pPr>
            <w:r w:rsidRPr="00981818">
              <w:t>0.0</w:t>
            </w:r>
          </w:p>
        </w:tc>
        <w:tc>
          <w:tcPr>
            <w:tcW w:w="1061" w:type="dxa"/>
            <w:tcBorders>
              <w:left w:val="single" w:sz="4" w:space="0" w:color="53565A"/>
            </w:tcBorders>
            <w:shd w:val="clear" w:color="auto" w:fill="EBEBEB" w:themeFill="accent5"/>
            <w:tcMar>
              <w:top w:w="28" w:type="dxa"/>
            </w:tcMar>
          </w:tcPr>
          <w:p w14:paraId="43807C9C" w14:textId="77777777" w:rsidR="00DE067D" w:rsidRPr="00E7737A" w:rsidRDefault="00DE067D" w:rsidP="00F125FE">
            <w:pPr>
              <w:pStyle w:val="ARTablebodynospacerightalign"/>
            </w:pPr>
            <w:r w:rsidRPr="00981818">
              <w:t>2</w:t>
            </w:r>
          </w:p>
        </w:tc>
        <w:tc>
          <w:tcPr>
            <w:tcW w:w="840" w:type="dxa"/>
            <w:tcBorders>
              <w:top w:val="single" w:sz="4" w:space="0" w:color="53565A"/>
              <w:right w:val="single" w:sz="4" w:space="0" w:color="53565A"/>
            </w:tcBorders>
            <w:shd w:val="clear" w:color="auto" w:fill="EBEBEB" w:themeFill="accent5"/>
            <w:tcMar>
              <w:top w:w="28" w:type="dxa"/>
            </w:tcMar>
          </w:tcPr>
          <w:p w14:paraId="33394E3B" w14:textId="77777777" w:rsidR="00DE067D" w:rsidRPr="00E7737A" w:rsidRDefault="00DE067D" w:rsidP="00F125FE">
            <w:pPr>
              <w:pStyle w:val="ARTablebodynospacerightalign"/>
            </w:pPr>
            <w:r w:rsidRPr="00981818">
              <w:t>2.0</w:t>
            </w:r>
          </w:p>
        </w:tc>
        <w:tc>
          <w:tcPr>
            <w:tcW w:w="1003" w:type="dxa"/>
            <w:tcBorders>
              <w:left w:val="single" w:sz="4" w:space="0" w:color="53565A"/>
            </w:tcBorders>
            <w:tcMar>
              <w:top w:w="28" w:type="dxa"/>
            </w:tcMar>
          </w:tcPr>
          <w:p w14:paraId="387AF3F1" w14:textId="77777777" w:rsidR="00DE067D" w:rsidRPr="00555299" w:rsidRDefault="00DE067D" w:rsidP="00F125FE">
            <w:pPr>
              <w:pStyle w:val="ARTablebodynospacerightalign"/>
            </w:pPr>
            <w:r w:rsidRPr="00981818">
              <w:t>1</w:t>
            </w:r>
          </w:p>
        </w:tc>
        <w:tc>
          <w:tcPr>
            <w:tcW w:w="898" w:type="dxa"/>
            <w:tcBorders>
              <w:top w:val="single" w:sz="4" w:space="0" w:color="53565A"/>
              <w:right w:val="single" w:sz="4" w:space="0" w:color="53565A"/>
            </w:tcBorders>
            <w:tcMar>
              <w:top w:w="28" w:type="dxa"/>
            </w:tcMar>
          </w:tcPr>
          <w:p w14:paraId="5FED3B77" w14:textId="77777777" w:rsidR="00DE067D" w:rsidRPr="00555299" w:rsidRDefault="00DE067D" w:rsidP="00F125FE">
            <w:pPr>
              <w:pStyle w:val="ARTablebodynospacerightalign"/>
            </w:pPr>
            <w:r w:rsidRPr="00981818">
              <w:t>1.0</w:t>
            </w:r>
          </w:p>
        </w:tc>
        <w:tc>
          <w:tcPr>
            <w:tcW w:w="1086" w:type="dxa"/>
            <w:tcBorders>
              <w:left w:val="single" w:sz="4" w:space="0" w:color="53565A"/>
            </w:tcBorders>
            <w:tcMar>
              <w:top w:w="28" w:type="dxa"/>
            </w:tcMar>
          </w:tcPr>
          <w:p w14:paraId="2B0F390C" w14:textId="77777777" w:rsidR="00DE067D" w:rsidRPr="00555299" w:rsidRDefault="00DE067D" w:rsidP="00F125FE">
            <w:pPr>
              <w:pStyle w:val="ARTablebodynospacerightalign"/>
            </w:pPr>
            <w:r w:rsidRPr="00981818">
              <w:t>0</w:t>
            </w:r>
          </w:p>
        </w:tc>
        <w:tc>
          <w:tcPr>
            <w:tcW w:w="992" w:type="dxa"/>
            <w:tcMar>
              <w:top w:w="28" w:type="dxa"/>
            </w:tcMar>
          </w:tcPr>
          <w:p w14:paraId="020C3BA8" w14:textId="77777777" w:rsidR="00DE067D" w:rsidRPr="00555299" w:rsidRDefault="00DE067D" w:rsidP="00F125FE">
            <w:pPr>
              <w:pStyle w:val="ARTablebodynospacerightalign"/>
            </w:pPr>
            <w:r w:rsidRPr="00981818">
              <w:t>0</w:t>
            </w:r>
          </w:p>
        </w:tc>
        <w:tc>
          <w:tcPr>
            <w:tcW w:w="773" w:type="dxa"/>
            <w:tcBorders>
              <w:top w:val="single" w:sz="4" w:space="0" w:color="53565A"/>
              <w:right w:val="single" w:sz="4" w:space="0" w:color="53565A"/>
            </w:tcBorders>
            <w:tcMar>
              <w:top w:w="28" w:type="dxa"/>
            </w:tcMar>
          </w:tcPr>
          <w:p w14:paraId="2A595BA6" w14:textId="77777777" w:rsidR="00DE067D" w:rsidRPr="00555299" w:rsidRDefault="00DE067D" w:rsidP="00F125FE">
            <w:pPr>
              <w:pStyle w:val="ARTablebodynospacerightalign"/>
            </w:pPr>
            <w:r w:rsidRPr="00981818">
              <w:t>0.0</w:t>
            </w:r>
          </w:p>
        </w:tc>
        <w:tc>
          <w:tcPr>
            <w:tcW w:w="1070" w:type="dxa"/>
            <w:tcBorders>
              <w:left w:val="single" w:sz="4" w:space="0" w:color="53565A"/>
            </w:tcBorders>
            <w:tcMar>
              <w:top w:w="28" w:type="dxa"/>
            </w:tcMar>
          </w:tcPr>
          <w:p w14:paraId="411DAAF3" w14:textId="77777777" w:rsidR="00DE067D" w:rsidRPr="00555299" w:rsidRDefault="00DE067D" w:rsidP="00F125FE">
            <w:pPr>
              <w:pStyle w:val="ARTablebodynospacerightalign"/>
            </w:pPr>
            <w:r w:rsidRPr="00981818">
              <w:t>1</w:t>
            </w:r>
          </w:p>
        </w:tc>
        <w:tc>
          <w:tcPr>
            <w:tcW w:w="831" w:type="dxa"/>
            <w:tcMar>
              <w:top w:w="28" w:type="dxa"/>
            </w:tcMar>
          </w:tcPr>
          <w:p w14:paraId="2A340D3C" w14:textId="77777777" w:rsidR="00DE067D" w:rsidRPr="00555299" w:rsidRDefault="00DE067D" w:rsidP="00F125FE">
            <w:pPr>
              <w:pStyle w:val="ARTablebodynospacerightalign"/>
            </w:pPr>
            <w:r w:rsidRPr="00981818">
              <w:t>1.0</w:t>
            </w:r>
          </w:p>
        </w:tc>
      </w:tr>
      <w:tr w:rsidR="002B5F2F" w14:paraId="33DE4C41" w14:textId="77777777" w:rsidTr="00AB3E77">
        <w:tc>
          <w:tcPr>
            <w:tcW w:w="1271" w:type="dxa"/>
            <w:shd w:val="clear" w:color="auto" w:fill="auto"/>
            <w:tcMar>
              <w:top w:w="28" w:type="dxa"/>
            </w:tcMar>
          </w:tcPr>
          <w:p w14:paraId="2FE17058" w14:textId="38A49949" w:rsidR="00A1692E" w:rsidRPr="00555299" w:rsidRDefault="00A1692E" w:rsidP="00A1692E">
            <w:pPr>
              <w:pStyle w:val="ARTableRowsubheadgreynospace"/>
            </w:pPr>
            <w:r w:rsidRPr="00800005">
              <w:t>Age</w:t>
            </w:r>
          </w:p>
        </w:tc>
        <w:tc>
          <w:tcPr>
            <w:tcW w:w="992" w:type="dxa"/>
            <w:shd w:val="clear" w:color="auto" w:fill="FFFFFF" w:themeFill="background1"/>
            <w:tcMar>
              <w:top w:w="28" w:type="dxa"/>
            </w:tcMar>
          </w:tcPr>
          <w:p w14:paraId="769FB276" w14:textId="1D995B17" w:rsidR="00A1692E" w:rsidRPr="00F1417E" w:rsidRDefault="00A1692E" w:rsidP="00A1692E">
            <w:pPr>
              <w:pStyle w:val="Tablerowsubheadinggreyinvisible"/>
            </w:pPr>
            <w:r w:rsidRPr="00800005">
              <w:t>Age</w:t>
            </w:r>
          </w:p>
        </w:tc>
        <w:tc>
          <w:tcPr>
            <w:tcW w:w="908" w:type="dxa"/>
            <w:tcBorders>
              <w:top w:val="dotted" w:sz="6" w:space="0" w:color="53565A"/>
              <w:right w:val="single" w:sz="4" w:space="0" w:color="53565A"/>
            </w:tcBorders>
            <w:shd w:val="clear" w:color="auto" w:fill="FFFFFF" w:themeFill="background1"/>
            <w:tcMar>
              <w:top w:w="28" w:type="dxa"/>
            </w:tcMar>
          </w:tcPr>
          <w:p w14:paraId="678E588B" w14:textId="1F484578" w:rsidR="00A1692E" w:rsidRPr="00F1417E" w:rsidRDefault="00A1692E" w:rsidP="00A1692E">
            <w:pPr>
              <w:pStyle w:val="Tablerowsubheadinggreyinvisible"/>
            </w:pPr>
            <w:r w:rsidRPr="00800005">
              <w:t>Age</w:t>
            </w:r>
          </w:p>
        </w:tc>
        <w:tc>
          <w:tcPr>
            <w:tcW w:w="1077" w:type="dxa"/>
            <w:tcBorders>
              <w:left w:val="single" w:sz="4" w:space="0" w:color="53565A"/>
            </w:tcBorders>
            <w:shd w:val="clear" w:color="auto" w:fill="FFFFFF" w:themeFill="background1"/>
            <w:tcMar>
              <w:top w:w="28" w:type="dxa"/>
            </w:tcMar>
          </w:tcPr>
          <w:p w14:paraId="5AE7BA1D" w14:textId="329DC457" w:rsidR="00A1692E" w:rsidRPr="00F1417E" w:rsidRDefault="00A1692E" w:rsidP="00A1692E">
            <w:pPr>
              <w:pStyle w:val="Tablerowsubheadinggreyinvisible"/>
            </w:pPr>
            <w:r w:rsidRPr="00800005">
              <w:t>Age</w:t>
            </w:r>
          </w:p>
        </w:tc>
        <w:tc>
          <w:tcPr>
            <w:tcW w:w="992" w:type="dxa"/>
            <w:shd w:val="clear" w:color="auto" w:fill="FFFFFF" w:themeFill="background1"/>
            <w:tcMar>
              <w:top w:w="28" w:type="dxa"/>
            </w:tcMar>
          </w:tcPr>
          <w:p w14:paraId="06DBE0C7" w14:textId="69821CD6" w:rsidR="00A1692E" w:rsidRPr="00F1417E" w:rsidRDefault="00A1692E" w:rsidP="00A1692E">
            <w:pPr>
              <w:pStyle w:val="Tablerowsubheadinggreyinvisible"/>
            </w:pPr>
            <w:r w:rsidRPr="00800005">
              <w:t>Age</w:t>
            </w:r>
          </w:p>
        </w:tc>
        <w:tc>
          <w:tcPr>
            <w:tcW w:w="782" w:type="dxa"/>
            <w:tcBorders>
              <w:top w:val="dotted" w:sz="6" w:space="0" w:color="53565A"/>
              <w:right w:val="single" w:sz="4" w:space="0" w:color="53565A"/>
            </w:tcBorders>
            <w:shd w:val="clear" w:color="auto" w:fill="FFFFFF" w:themeFill="background1"/>
            <w:tcMar>
              <w:top w:w="28" w:type="dxa"/>
            </w:tcMar>
          </w:tcPr>
          <w:p w14:paraId="3C4AD788" w14:textId="3F9938C6" w:rsidR="00A1692E" w:rsidRPr="00F1417E" w:rsidRDefault="00A1692E" w:rsidP="00A1692E">
            <w:pPr>
              <w:pStyle w:val="Tablerowsubheadinggreyinvisible"/>
            </w:pPr>
            <w:r w:rsidRPr="00800005">
              <w:t>Age</w:t>
            </w:r>
          </w:p>
        </w:tc>
        <w:tc>
          <w:tcPr>
            <w:tcW w:w="1061" w:type="dxa"/>
            <w:tcBorders>
              <w:left w:val="single" w:sz="4" w:space="0" w:color="53565A"/>
            </w:tcBorders>
            <w:shd w:val="clear" w:color="auto" w:fill="FFFFFF" w:themeFill="background1"/>
            <w:tcMar>
              <w:top w:w="28" w:type="dxa"/>
            </w:tcMar>
          </w:tcPr>
          <w:p w14:paraId="1E3B60D0" w14:textId="7423E782" w:rsidR="00A1692E" w:rsidRPr="00F1417E" w:rsidRDefault="00A1692E" w:rsidP="00A1692E">
            <w:pPr>
              <w:pStyle w:val="Tablerowsubheadinggreyinvisible"/>
            </w:pPr>
            <w:r w:rsidRPr="00800005">
              <w:t>Age</w:t>
            </w:r>
          </w:p>
        </w:tc>
        <w:tc>
          <w:tcPr>
            <w:tcW w:w="840" w:type="dxa"/>
            <w:tcBorders>
              <w:top w:val="dotted" w:sz="6" w:space="0" w:color="53565A"/>
              <w:right w:val="single" w:sz="4" w:space="0" w:color="53565A"/>
            </w:tcBorders>
            <w:shd w:val="clear" w:color="auto" w:fill="FFFFFF" w:themeFill="background1"/>
            <w:tcMar>
              <w:top w:w="28" w:type="dxa"/>
            </w:tcMar>
          </w:tcPr>
          <w:p w14:paraId="66FDCE52" w14:textId="20754F6E" w:rsidR="00A1692E" w:rsidRPr="00F1417E" w:rsidRDefault="00A1692E" w:rsidP="00A1692E">
            <w:pPr>
              <w:pStyle w:val="Tablerowsubheadinggreyinvisible"/>
            </w:pPr>
            <w:r w:rsidRPr="00800005">
              <w:t>Age</w:t>
            </w:r>
          </w:p>
        </w:tc>
        <w:tc>
          <w:tcPr>
            <w:tcW w:w="1003" w:type="dxa"/>
            <w:tcBorders>
              <w:left w:val="single" w:sz="4" w:space="0" w:color="53565A"/>
            </w:tcBorders>
            <w:shd w:val="clear" w:color="auto" w:fill="auto"/>
            <w:tcMar>
              <w:top w:w="28" w:type="dxa"/>
            </w:tcMar>
          </w:tcPr>
          <w:p w14:paraId="31E119EC" w14:textId="4F74E356" w:rsidR="00A1692E" w:rsidRPr="00F1417E" w:rsidRDefault="00A1692E" w:rsidP="00A1692E">
            <w:pPr>
              <w:pStyle w:val="Tablerowsubheadinggreyinvisible"/>
            </w:pPr>
            <w:r w:rsidRPr="00800005">
              <w:t>Age</w:t>
            </w:r>
          </w:p>
        </w:tc>
        <w:tc>
          <w:tcPr>
            <w:tcW w:w="898" w:type="dxa"/>
            <w:tcBorders>
              <w:top w:val="dotted" w:sz="6" w:space="0" w:color="53565A"/>
              <w:right w:val="single" w:sz="4" w:space="0" w:color="53565A"/>
            </w:tcBorders>
            <w:shd w:val="clear" w:color="auto" w:fill="auto"/>
            <w:tcMar>
              <w:top w:w="28" w:type="dxa"/>
            </w:tcMar>
          </w:tcPr>
          <w:p w14:paraId="23AC4F6C" w14:textId="524232CE" w:rsidR="00A1692E" w:rsidRPr="00F1417E" w:rsidRDefault="00A1692E" w:rsidP="00A1692E">
            <w:pPr>
              <w:pStyle w:val="Tablerowsubheadinggreyinvisible"/>
            </w:pPr>
            <w:r w:rsidRPr="00800005">
              <w:t>Age</w:t>
            </w:r>
          </w:p>
        </w:tc>
        <w:tc>
          <w:tcPr>
            <w:tcW w:w="1086" w:type="dxa"/>
            <w:tcBorders>
              <w:left w:val="single" w:sz="4" w:space="0" w:color="53565A"/>
            </w:tcBorders>
            <w:shd w:val="clear" w:color="auto" w:fill="auto"/>
            <w:tcMar>
              <w:top w:w="28" w:type="dxa"/>
            </w:tcMar>
          </w:tcPr>
          <w:p w14:paraId="246FB029" w14:textId="50A3FD80" w:rsidR="00A1692E" w:rsidRPr="00F1417E" w:rsidRDefault="00A1692E" w:rsidP="00A1692E">
            <w:pPr>
              <w:pStyle w:val="Tablerowsubheadinggreyinvisible"/>
            </w:pPr>
            <w:r w:rsidRPr="00800005">
              <w:t>Age</w:t>
            </w:r>
          </w:p>
        </w:tc>
        <w:tc>
          <w:tcPr>
            <w:tcW w:w="992" w:type="dxa"/>
            <w:shd w:val="clear" w:color="auto" w:fill="auto"/>
            <w:tcMar>
              <w:top w:w="28" w:type="dxa"/>
            </w:tcMar>
          </w:tcPr>
          <w:p w14:paraId="6BC5EB22" w14:textId="3E40EA39" w:rsidR="00A1692E" w:rsidRPr="00F1417E" w:rsidRDefault="00A1692E" w:rsidP="00A1692E">
            <w:pPr>
              <w:pStyle w:val="Tablerowsubheadinggreyinvisible"/>
            </w:pPr>
            <w:r w:rsidRPr="00800005">
              <w:t>Age</w:t>
            </w:r>
          </w:p>
        </w:tc>
        <w:tc>
          <w:tcPr>
            <w:tcW w:w="773" w:type="dxa"/>
            <w:tcBorders>
              <w:top w:val="dotted" w:sz="6" w:space="0" w:color="53565A"/>
              <w:right w:val="single" w:sz="4" w:space="0" w:color="53565A"/>
            </w:tcBorders>
            <w:shd w:val="clear" w:color="auto" w:fill="auto"/>
            <w:tcMar>
              <w:top w:w="28" w:type="dxa"/>
            </w:tcMar>
          </w:tcPr>
          <w:p w14:paraId="22DA7A2E" w14:textId="5B665490" w:rsidR="00A1692E" w:rsidRPr="00F1417E" w:rsidRDefault="00A1692E" w:rsidP="00A1692E">
            <w:pPr>
              <w:pStyle w:val="Tablerowsubheadinggreyinvisible"/>
            </w:pPr>
            <w:r w:rsidRPr="00800005">
              <w:t>Age</w:t>
            </w:r>
          </w:p>
        </w:tc>
        <w:tc>
          <w:tcPr>
            <w:tcW w:w="1070" w:type="dxa"/>
            <w:tcBorders>
              <w:left w:val="single" w:sz="4" w:space="0" w:color="53565A"/>
            </w:tcBorders>
            <w:shd w:val="clear" w:color="auto" w:fill="auto"/>
            <w:tcMar>
              <w:top w:w="28" w:type="dxa"/>
            </w:tcMar>
          </w:tcPr>
          <w:p w14:paraId="328DEFE2" w14:textId="7FC6F991" w:rsidR="00A1692E" w:rsidRPr="00F1417E" w:rsidRDefault="00A1692E" w:rsidP="00A1692E">
            <w:pPr>
              <w:pStyle w:val="Tablerowsubheadinggreyinvisible"/>
            </w:pPr>
            <w:r w:rsidRPr="00800005">
              <w:t>Age</w:t>
            </w:r>
          </w:p>
        </w:tc>
        <w:tc>
          <w:tcPr>
            <w:tcW w:w="831" w:type="dxa"/>
            <w:shd w:val="clear" w:color="auto" w:fill="auto"/>
            <w:tcMar>
              <w:top w:w="28" w:type="dxa"/>
            </w:tcMar>
          </w:tcPr>
          <w:p w14:paraId="0A387B49" w14:textId="0F61270A" w:rsidR="00A1692E" w:rsidRPr="00F1417E" w:rsidRDefault="00A1692E" w:rsidP="00A1692E">
            <w:pPr>
              <w:pStyle w:val="Tablerowsubheadinggreyinvisible"/>
            </w:pPr>
            <w:r w:rsidRPr="00800005">
              <w:t>Age</w:t>
            </w:r>
          </w:p>
        </w:tc>
      </w:tr>
      <w:tr w:rsidR="002B5F2F" w14:paraId="5131503F" w14:textId="77777777" w:rsidTr="00AB3E77">
        <w:tc>
          <w:tcPr>
            <w:tcW w:w="1271" w:type="dxa"/>
            <w:shd w:val="clear" w:color="auto" w:fill="auto"/>
            <w:tcMar>
              <w:top w:w="28" w:type="dxa"/>
            </w:tcMar>
            <w:hideMark/>
          </w:tcPr>
          <w:p w14:paraId="4072999C" w14:textId="77777777" w:rsidR="00DE067D" w:rsidRPr="00555299" w:rsidRDefault="00DE067D" w:rsidP="00393BE9">
            <w:pPr>
              <w:pStyle w:val="ARTableBody"/>
              <w:spacing w:before="0" w:after="0"/>
              <w:rPr>
                <w:rFonts w:cstheme="minorBidi"/>
              </w:rPr>
            </w:pPr>
            <w:r w:rsidRPr="00555299">
              <w:t>15–24</w:t>
            </w:r>
          </w:p>
        </w:tc>
        <w:tc>
          <w:tcPr>
            <w:tcW w:w="992" w:type="dxa"/>
            <w:shd w:val="clear" w:color="auto" w:fill="EBEBEB" w:themeFill="accent5"/>
            <w:tcMar>
              <w:top w:w="28" w:type="dxa"/>
            </w:tcMar>
          </w:tcPr>
          <w:p w14:paraId="077BD5A9" w14:textId="77777777" w:rsidR="00DE067D" w:rsidRPr="00C3424E" w:rsidRDefault="00DE067D" w:rsidP="00F125FE">
            <w:pPr>
              <w:pStyle w:val="ARTablebodynospacerightalign"/>
            </w:pPr>
            <w:r w:rsidRPr="00F1417E">
              <w:t>6</w:t>
            </w:r>
          </w:p>
        </w:tc>
        <w:tc>
          <w:tcPr>
            <w:tcW w:w="908" w:type="dxa"/>
            <w:tcBorders>
              <w:top w:val="dotted" w:sz="6" w:space="0" w:color="53565A"/>
              <w:right w:val="single" w:sz="4" w:space="0" w:color="53565A"/>
            </w:tcBorders>
            <w:shd w:val="clear" w:color="auto" w:fill="EBEBEB" w:themeFill="accent5"/>
            <w:tcMar>
              <w:top w:w="28" w:type="dxa"/>
            </w:tcMar>
          </w:tcPr>
          <w:p w14:paraId="34C05BA8" w14:textId="77777777" w:rsidR="00DE067D" w:rsidRPr="00C3424E" w:rsidRDefault="00DE067D" w:rsidP="00F125FE">
            <w:pPr>
              <w:pStyle w:val="ARTablebodynospacerightalign"/>
            </w:pPr>
            <w:r w:rsidRPr="00F1417E">
              <w:t>6.0</w:t>
            </w:r>
          </w:p>
        </w:tc>
        <w:tc>
          <w:tcPr>
            <w:tcW w:w="1077" w:type="dxa"/>
            <w:tcBorders>
              <w:left w:val="single" w:sz="4" w:space="0" w:color="53565A"/>
            </w:tcBorders>
            <w:shd w:val="clear" w:color="auto" w:fill="EBEBEB" w:themeFill="accent5"/>
            <w:tcMar>
              <w:top w:w="28" w:type="dxa"/>
            </w:tcMar>
          </w:tcPr>
          <w:p w14:paraId="52891CC3" w14:textId="77777777" w:rsidR="00DE067D" w:rsidRPr="00C3424E" w:rsidRDefault="00DE067D" w:rsidP="00F125FE">
            <w:pPr>
              <w:pStyle w:val="ARTablebodynospacerightalign"/>
            </w:pPr>
            <w:r w:rsidRPr="00F1417E">
              <w:t>0</w:t>
            </w:r>
          </w:p>
        </w:tc>
        <w:tc>
          <w:tcPr>
            <w:tcW w:w="992" w:type="dxa"/>
            <w:shd w:val="clear" w:color="auto" w:fill="EBEBEB" w:themeFill="accent5"/>
            <w:tcMar>
              <w:top w:w="28" w:type="dxa"/>
            </w:tcMar>
          </w:tcPr>
          <w:p w14:paraId="712151C8" w14:textId="77777777" w:rsidR="00DE067D" w:rsidRPr="00C3424E" w:rsidRDefault="00DE067D" w:rsidP="00F125FE">
            <w:pPr>
              <w:pStyle w:val="ARTablebodynospacerightalign"/>
            </w:pPr>
            <w:r w:rsidRPr="00F1417E">
              <w:t>0</w:t>
            </w:r>
          </w:p>
        </w:tc>
        <w:tc>
          <w:tcPr>
            <w:tcW w:w="782" w:type="dxa"/>
            <w:tcBorders>
              <w:top w:val="dotted" w:sz="6" w:space="0" w:color="53565A"/>
              <w:right w:val="single" w:sz="4" w:space="0" w:color="53565A"/>
            </w:tcBorders>
            <w:shd w:val="clear" w:color="auto" w:fill="EBEBEB" w:themeFill="accent5"/>
            <w:tcMar>
              <w:top w:w="28" w:type="dxa"/>
            </w:tcMar>
          </w:tcPr>
          <w:p w14:paraId="264B69E8" w14:textId="77777777" w:rsidR="00DE067D" w:rsidRPr="00C3424E" w:rsidRDefault="00DE067D" w:rsidP="00F125FE">
            <w:pPr>
              <w:pStyle w:val="ARTablebodynospacerightalign"/>
            </w:pPr>
            <w:r w:rsidRPr="00F1417E">
              <w:t>0.0</w:t>
            </w:r>
          </w:p>
        </w:tc>
        <w:tc>
          <w:tcPr>
            <w:tcW w:w="1061" w:type="dxa"/>
            <w:tcBorders>
              <w:left w:val="single" w:sz="4" w:space="0" w:color="53565A"/>
            </w:tcBorders>
            <w:shd w:val="clear" w:color="auto" w:fill="EBEBEB" w:themeFill="accent5"/>
            <w:tcMar>
              <w:top w:w="28" w:type="dxa"/>
            </w:tcMar>
          </w:tcPr>
          <w:p w14:paraId="362AB3B0" w14:textId="77777777" w:rsidR="00DE067D" w:rsidRPr="00C3424E" w:rsidRDefault="00DE067D" w:rsidP="00F125FE">
            <w:pPr>
              <w:pStyle w:val="ARTablebodynospacerightalign"/>
            </w:pPr>
            <w:r w:rsidRPr="00F1417E">
              <w:t>6</w:t>
            </w:r>
          </w:p>
        </w:tc>
        <w:tc>
          <w:tcPr>
            <w:tcW w:w="840" w:type="dxa"/>
            <w:tcBorders>
              <w:top w:val="dotted" w:sz="6" w:space="0" w:color="53565A"/>
              <w:right w:val="single" w:sz="4" w:space="0" w:color="53565A"/>
            </w:tcBorders>
            <w:shd w:val="clear" w:color="auto" w:fill="EBEBEB" w:themeFill="accent5"/>
            <w:tcMar>
              <w:top w:w="28" w:type="dxa"/>
            </w:tcMar>
          </w:tcPr>
          <w:p w14:paraId="1F3C2894" w14:textId="77777777" w:rsidR="00DE067D" w:rsidRPr="00C3424E" w:rsidRDefault="00DE067D" w:rsidP="00F125FE">
            <w:pPr>
              <w:pStyle w:val="ARTablebodynospacerightalign"/>
            </w:pPr>
            <w:r w:rsidRPr="00F1417E">
              <w:t>6.0</w:t>
            </w:r>
          </w:p>
        </w:tc>
        <w:tc>
          <w:tcPr>
            <w:tcW w:w="1003" w:type="dxa"/>
            <w:tcBorders>
              <w:left w:val="single" w:sz="4" w:space="0" w:color="53565A"/>
            </w:tcBorders>
            <w:shd w:val="clear" w:color="auto" w:fill="auto"/>
            <w:tcMar>
              <w:top w:w="28" w:type="dxa"/>
            </w:tcMar>
          </w:tcPr>
          <w:p w14:paraId="61ED6DBC" w14:textId="77777777" w:rsidR="00DE067D" w:rsidRPr="00555299" w:rsidRDefault="00DE067D" w:rsidP="00F125FE">
            <w:pPr>
              <w:pStyle w:val="ARTablebodynospacerightalign"/>
            </w:pPr>
            <w:r w:rsidRPr="00F1417E">
              <w:t>6</w:t>
            </w:r>
          </w:p>
        </w:tc>
        <w:tc>
          <w:tcPr>
            <w:tcW w:w="898" w:type="dxa"/>
            <w:tcBorders>
              <w:top w:val="dotted" w:sz="6" w:space="0" w:color="53565A"/>
              <w:right w:val="single" w:sz="4" w:space="0" w:color="53565A"/>
            </w:tcBorders>
            <w:shd w:val="clear" w:color="auto" w:fill="auto"/>
            <w:tcMar>
              <w:top w:w="28" w:type="dxa"/>
            </w:tcMar>
          </w:tcPr>
          <w:p w14:paraId="6C97B96F" w14:textId="77777777" w:rsidR="00DE067D" w:rsidRPr="00555299" w:rsidRDefault="00DE067D" w:rsidP="00F125FE">
            <w:pPr>
              <w:pStyle w:val="ARTablebodynospacerightalign"/>
            </w:pPr>
            <w:r w:rsidRPr="00F1417E">
              <w:t>6.0</w:t>
            </w:r>
          </w:p>
        </w:tc>
        <w:tc>
          <w:tcPr>
            <w:tcW w:w="1086" w:type="dxa"/>
            <w:tcBorders>
              <w:left w:val="single" w:sz="4" w:space="0" w:color="53565A"/>
            </w:tcBorders>
            <w:shd w:val="clear" w:color="auto" w:fill="auto"/>
            <w:tcMar>
              <w:top w:w="28" w:type="dxa"/>
            </w:tcMar>
          </w:tcPr>
          <w:p w14:paraId="13B1C5FF" w14:textId="77777777" w:rsidR="00DE067D" w:rsidRPr="00555299" w:rsidRDefault="00DE067D" w:rsidP="00F125FE">
            <w:pPr>
              <w:pStyle w:val="ARTablebodynospacerightalign"/>
            </w:pPr>
            <w:r w:rsidRPr="00F1417E">
              <w:t>0</w:t>
            </w:r>
          </w:p>
        </w:tc>
        <w:tc>
          <w:tcPr>
            <w:tcW w:w="992" w:type="dxa"/>
            <w:shd w:val="clear" w:color="auto" w:fill="auto"/>
            <w:tcMar>
              <w:top w:w="28" w:type="dxa"/>
            </w:tcMar>
          </w:tcPr>
          <w:p w14:paraId="2605860E" w14:textId="77777777" w:rsidR="00DE067D" w:rsidRPr="00555299" w:rsidRDefault="00DE067D" w:rsidP="00F125FE">
            <w:pPr>
              <w:pStyle w:val="ARTablebodynospacerightalign"/>
            </w:pPr>
            <w:r w:rsidRPr="00F1417E">
              <w:t>0</w:t>
            </w:r>
          </w:p>
        </w:tc>
        <w:tc>
          <w:tcPr>
            <w:tcW w:w="773" w:type="dxa"/>
            <w:tcBorders>
              <w:top w:val="dotted" w:sz="6" w:space="0" w:color="53565A"/>
              <w:right w:val="single" w:sz="4" w:space="0" w:color="53565A"/>
            </w:tcBorders>
            <w:shd w:val="clear" w:color="auto" w:fill="auto"/>
            <w:tcMar>
              <w:top w:w="28" w:type="dxa"/>
            </w:tcMar>
          </w:tcPr>
          <w:p w14:paraId="3CF48653" w14:textId="77777777" w:rsidR="00DE067D" w:rsidRPr="00555299" w:rsidRDefault="00DE067D" w:rsidP="00F125FE">
            <w:pPr>
              <w:pStyle w:val="ARTablebodynospacerightalign"/>
            </w:pPr>
            <w:r w:rsidRPr="00F1417E">
              <w:t>0.0</w:t>
            </w:r>
          </w:p>
        </w:tc>
        <w:tc>
          <w:tcPr>
            <w:tcW w:w="1070" w:type="dxa"/>
            <w:tcBorders>
              <w:left w:val="single" w:sz="4" w:space="0" w:color="53565A"/>
            </w:tcBorders>
            <w:shd w:val="clear" w:color="auto" w:fill="auto"/>
            <w:tcMar>
              <w:top w:w="28" w:type="dxa"/>
            </w:tcMar>
          </w:tcPr>
          <w:p w14:paraId="0BD203AF" w14:textId="77777777" w:rsidR="00DE067D" w:rsidRPr="00555299" w:rsidRDefault="00DE067D" w:rsidP="00F125FE">
            <w:pPr>
              <w:pStyle w:val="ARTablebodynospacerightalign"/>
            </w:pPr>
            <w:r w:rsidRPr="00F1417E">
              <w:t>6</w:t>
            </w:r>
          </w:p>
        </w:tc>
        <w:tc>
          <w:tcPr>
            <w:tcW w:w="831" w:type="dxa"/>
            <w:shd w:val="clear" w:color="auto" w:fill="auto"/>
            <w:tcMar>
              <w:top w:w="28" w:type="dxa"/>
            </w:tcMar>
          </w:tcPr>
          <w:p w14:paraId="12E408C6" w14:textId="77777777" w:rsidR="00DE067D" w:rsidRPr="00555299" w:rsidRDefault="00DE067D" w:rsidP="00F125FE">
            <w:pPr>
              <w:pStyle w:val="ARTablebodynospacerightalign"/>
            </w:pPr>
            <w:r w:rsidRPr="00F1417E">
              <w:t>6.0</w:t>
            </w:r>
          </w:p>
        </w:tc>
      </w:tr>
      <w:tr w:rsidR="002B5F2F" w14:paraId="4830F435" w14:textId="77777777" w:rsidTr="00AB3E77">
        <w:tc>
          <w:tcPr>
            <w:tcW w:w="1271" w:type="dxa"/>
            <w:shd w:val="clear" w:color="auto" w:fill="auto"/>
            <w:tcMar>
              <w:top w:w="28" w:type="dxa"/>
            </w:tcMar>
            <w:hideMark/>
          </w:tcPr>
          <w:p w14:paraId="1A4A34A2" w14:textId="77777777" w:rsidR="00DE067D" w:rsidRPr="00555299" w:rsidRDefault="00DE067D" w:rsidP="00393BE9">
            <w:pPr>
              <w:pStyle w:val="ARTableBody"/>
              <w:spacing w:before="0" w:after="0"/>
              <w:rPr>
                <w:rFonts w:cstheme="minorBidi"/>
              </w:rPr>
            </w:pPr>
            <w:r w:rsidRPr="00555299">
              <w:t>25–34</w:t>
            </w:r>
          </w:p>
        </w:tc>
        <w:tc>
          <w:tcPr>
            <w:tcW w:w="992" w:type="dxa"/>
            <w:shd w:val="clear" w:color="auto" w:fill="EBEBEB" w:themeFill="accent5"/>
            <w:tcMar>
              <w:top w:w="28" w:type="dxa"/>
            </w:tcMar>
          </w:tcPr>
          <w:p w14:paraId="2BD1D8A2" w14:textId="77777777" w:rsidR="00DE067D" w:rsidRPr="00C3424E" w:rsidRDefault="00DE067D" w:rsidP="00F125FE">
            <w:pPr>
              <w:pStyle w:val="ARTablebodynospacerightalign"/>
            </w:pPr>
            <w:r w:rsidRPr="00F1417E">
              <w:t>53</w:t>
            </w:r>
          </w:p>
        </w:tc>
        <w:tc>
          <w:tcPr>
            <w:tcW w:w="908" w:type="dxa"/>
            <w:tcBorders>
              <w:top w:val="single" w:sz="4" w:space="0" w:color="53565A"/>
              <w:right w:val="single" w:sz="4" w:space="0" w:color="53565A"/>
            </w:tcBorders>
            <w:shd w:val="clear" w:color="auto" w:fill="EBEBEB" w:themeFill="accent5"/>
            <w:tcMar>
              <w:top w:w="28" w:type="dxa"/>
            </w:tcMar>
          </w:tcPr>
          <w:p w14:paraId="2C709805" w14:textId="77777777" w:rsidR="00DE067D" w:rsidRPr="00C3424E" w:rsidRDefault="00DE067D" w:rsidP="00F125FE">
            <w:pPr>
              <w:pStyle w:val="ARTablebodynospacerightalign"/>
            </w:pPr>
            <w:r w:rsidRPr="00F1417E">
              <w:t>52.0</w:t>
            </w:r>
          </w:p>
        </w:tc>
        <w:tc>
          <w:tcPr>
            <w:tcW w:w="1077" w:type="dxa"/>
            <w:tcBorders>
              <w:left w:val="single" w:sz="4" w:space="0" w:color="53565A"/>
            </w:tcBorders>
            <w:shd w:val="clear" w:color="auto" w:fill="EBEBEB" w:themeFill="accent5"/>
            <w:tcMar>
              <w:top w:w="28" w:type="dxa"/>
            </w:tcMar>
          </w:tcPr>
          <w:p w14:paraId="7684B122" w14:textId="77777777" w:rsidR="00DE067D" w:rsidRPr="00C3424E" w:rsidRDefault="00DE067D" w:rsidP="00F125FE">
            <w:pPr>
              <w:pStyle w:val="ARTablebodynospacerightalign"/>
            </w:pPr>
            <w:r w:rsidRPr="00F1417E">
              <w:t>8</w:t>
            </w:r>
          </w:p>
        </w:tc>
        <w:tc>
          <w:tcPr>
            <w:tcW w:w="992" w:type="dxa"/>
            <w:shd w:val="clear" w:color="auto" w:fill="EBEBEB" w:themeFill="accent5"/>
            <w:tcMar>
              <w:top w:w="28" w:type="dxa"/>
            </w:tcMar>
          </w:tcPr>
          <w:p w14:paraId="5B8C63D4" w14:textId="77777777" w:rsidR="00DE067D" w:rsidRPr="00C3424E" w:rsidRDefault="00DE067D" w:rsidP="00F125FE">
            <w:pPr>
              <w:pStyle w:val="ARTablebodynospacerightalign"/>
            </w:pPr>
            <w:r w:rsidRPr="00F1417E">
              <w:t>1</w:t>
            </w:r>
          </w:p>
        </w:tc>
        <w:tc>
          <w:tcPr>
            <w:tcW w:w="782" w:type="dxa"/>
            <w:tcBorders>
              <w:top w:val="single" w:sz="4" w:space="0" w:color="53565A"/>
              <w:right w:val="single" w:sz="4" w:space="0" w:color="53565A"/>
            </w:tcBorders>
            <w:shd w:val="clear" w:color="auto" w:fill="EBEBEB" w:themeFill="accent5"/>
            <w:tcMar>
              <w:top w:w="28" w:type="dxa"/>
            </w:tcMar>
          </w:tcPr>
          <w:p w14:paraId="33DEAD3C" w14:textId="77777777" w:rsidR="00DE067D" w:rsidRPr="00C3424E" w:rsidRDefault="00DE067D" w:rsidP="00F125FE">
            <w:pPr>
              <w:pStyle w:val="ARTablebodynospacerightalign"/>
            </w:pPr>
            <w:r w:rsidRPr="00F1417E">
              <w:t>8.2</w:t>
            </w:r>
          </w:p>
        </w:tc>
        <w:tc>
          <w:tcPr>
            <w:tcW w:w="1061" w:type="dxa"/>
            <w:tcBorders>
              <w:left w:val="single" w:sz="4" w:space="0" w:color="53565A"/>
            </w:tcBorders>
            <w:shd w:val="clear" w:color="auto" w:fill="EBEBEB" w:themeFill="accent5"/>
            <w:tcMar>
              <w:top w:w="28" w:type="dxa"/>
            </w:tcMar>
          </w:tcPr>
          <w:p w14:paraId="00A89BE3" w14:textId="77777777" w:rsidR="00DE067D" w:rsidRPr="00C3424E" w:rsidRDefault="00DE067D" w:rsidP="00F125FE">
            <w:pPr>
              <w:pStyle w:val="ARTablebodynospacerightalign"/>
            </w:pPr>
            <w:r w:rsidRPr="00F1417E">
              <w:t>44</w:t>
            </w:r>
          </w:p>
        </w:tc>
        <w:tc>
          <w:tcPr>
            <w:tcW w:w="840" w:type="dxa"/>
            <w:tcBorders>
              <w:top w:val="single" w:sz="4" w:space="0" w:color="53565A"/>
              <w:right w:val="single" w:sz="4" w:space="0" w:color="53565A"/>
            </w:tcBorders>
            <w:shd w:val="clear" w:color="auto" w:fill="EBEBEB" w:themeFill="accent5"/>
            <w:tcMar>
              <w:top w:w="28" w:type="dxa"/>
            </w:tcMar>
          </w:tcPr>
          <w:p w14:paraId="5F70F2B5" w14:textId="77777777" w:rsidR="00DE067D" w:rsidRPr="00C3424E" w:rsidRDefault="00DE067D" w:rsidP="00F125FE">
            <w:pPr>
              <w:pStyle w:val="ARTablebodynospacerightalign"/>
            </w:pPr>
            <w:r w:rsidRPr="00F1417E">
              <w:t>43.8</w:t>
            </w:r>
          </w:p>
        </w:tc>
        <w:tc>
          <w:tcPr>
            <w:tcW w:w="1003" w:type="dxa"/>
            <w:tcBorders>
              <w:left w:val="single" w:sz="4" w:space="0" w:color="53565A"/>
            </w:tcBorders>
            <w:shd w:val="clear" w:color="auto" w:fill="auto"/>
            <w:tcMar>
              <w:top w:w="28" w:type="dxa"/>
            </w:tcMar>
          </w:tcPr>
          <w:p w14:paraId="0B1C0025" w14:textId="77777777" w:rsidR="00DE067D" w:rsidRPr="00555299" w:rsidRDefault="00DE067D" w:rsidP="00F125FE">
            <w:pPr>
              <w:pStyle w:val="ARTablebodynospacerightalign"/>
            </w:pPr>
            <w:r w:rsidRPr="00F1417E">
              <w:t>41</w:t>
            </w:r>
          </w:p>
        </w:tc>
        <w:tc>
          <w:tcPr>
            <w:tcW w:w="898" w:type="dxa"/>
            <w:tcBorders>
              <w:top w:val="single" w:sz="4" w:space="0" w:color="53565A"/>
              <w:right w:val="single" w:sz="4" w:space="0" w:color="53565A"/>
            </w:tcBorders>
            <w:shd w:val="clear" w:color="auto" w:fill="auto"/>
            <w:tcMar>
              <w:top w:w="28" w:type="dxa"/>
            </w:tcMar>
          </w:tcPr>
          <w:p w14:paraId="4C3E4A15" w14:textId="77777777" w:rsidR="00DE067D" w:rsidRPr="00555299" w:rsidRDefault="00DE067D" w:rsidP="00F125FE">
            <w:pPr>
              <w:pStyle w:val="ARTablebodynospacerightalign"/>
            </w:pPr>
            <w:r w:rsidRPr="00F1417E">
              <w:t>40.0</w:t>
            </w:r>
          </w:p>
        </w:tc>
        <w:tc>
          <w:tcPr>
            <w:tcW w:w="1086" w:type="dxa"/>
            <w:tcBorders>
              <w:left w:val="single" w:sz="4" w:space="0" w:color="53565A"/>
            </w:tcBorders>
            <w:shd w:val="clear" w:color="auto" w:fill="auto"/>
            <w:tcMar>
              <w:top w:w="28" w:type="dxa"/>
            </w:tcMar>
          </w:tcPr>
          <w:p w14:paraId="0CACDBC7" w14:textId="77777777" w:rsidR="00DE067D" w:rsidRPr="00555299" w:rsidRDefault="00DE067D" w:rsidP="00F125FE">
            <w:pPr>
              <w:pStyle w:val="ARTablebodynospacerightalign"/>
            </w:pPr>
            <w:r w:rsidRPr="00F1417E">
              <w:t>9</w:t>
            </w:r>
          </w:p>
        </w:tc>
        <w:tc>
          <w:tcPr>
            <w:tcW w:w="992" w:type="dxa"/>
            <w:shd w:val="clear" w:color="auto" w:fill="auto"/>
            <w:tcMar>
              <w:top w:w="28" w:type="dxa"/>
            </w:tcMar>
          </w:tcPr>
          <w:p w14:paraId="5E781418" w14:textId="77777777" w:rsidR="00DE067D" w:rsidRPr="00555299" w:rsidRDefault="00DE067D" w:rsidP="00F125FE">
            <w:pPr>
              <w:pStyle w:val="ARTablebodynospacerightalign"/>
            </w:pPr>
            <w:r w:rsidRPr="00F1417E">
              <w:t>1</w:t>
            </w:r>
          </w:p>
        </w:tc>
        <w:tc>
          <w:tcPr>
            <w:tcW w:w="773" w:type="dxa"/>
            <w:tcBorders>
              <w:top w:val="single" w:sz="4" w:space="0" w:color="53565A"/>
              <w:right w:val="single" w:sz="4" w:space="0" w:color="53565A"/>
            </w:tcBorders>
            <w:shd w:val="clear" w:color="auto" w:fill="auto"/>
            <w:tcMar>
              <w:top w:w="28" w:type="dxa"/>
            </w:tcMar>
          </w:tcPr>
          <w:p w14:paraId="3FA7BC67" w14:textId="77777777" w:rsidR="00DE067D" w:rsidRPr="00555299" w:rsidRDefault="00DE067D" w:rsidP="00F125FE">
            <w:pPr>
              <w:pStyle w:val="ARTablebodynospacerightalign"/>
            </w:pPr>
            <w:r w:rsidRPr="00F1417E">
              <w:t>9.2</w:t>
            </w:r>
          </w:p>
        </w:tc>
        <w:tc>
          <w:tcPr>
            <w:tcW w:w="1070" w:type="dxa"/>
            <w:tcBorders>
              <w:left w:val="single" w:sz="4" w:space="0" w:color="53565A"/>
            </w:tcBorders>
            <w:shd w:val="clear" w:color="auto" w:fill="auto"/>
            <w:tcMar>
              <w:top w:w="28" w:type="dxa"/>
            </w:tcMar>
          </w:tcPr>
          <w:p w14:paraId="20F39389" w14:textId="77777777" w:rsidR="00DE067D" w:rsidRPr="00555299" w:rsidRDefault="00DE067D" w:rsidP="00F125FE">
            <w:pPr>
              <w:pStyle w:val="ARTablebodynospacerightalign"/>
            </w:pPr>
            <w:r w:rsidRPr="00F1417E">
              <w:t>31</w:t>
            </w:r>
          </w:p>
        </w:tc>
        <w:tc>
          <w:tcPr>
            <w:tcW w:w="831" w:type="dxa"/>
            <w:shd w:val="clear" w:color="auto" w:fill="auto"/>
            <w:tcMar>
              <w:top w:w="28" w:type="dxa"/>
            </w:tcMar>
          </w:tcPr>
          <w:p w14:paraId="3B6FB9A0" w14:textId="77777777" w:rsidR="00DE067D" w:rsidRPr="00555299" w:rsidRDefault="00DE067D" w:rsidP="00F125FE">
            <w:pPr>
              <w:pStyle w:val="ARTablebodynospacerightalign"/>
            </w:pPr>
            <w:r w:rsidRPr="00F1417E">
              <w:t>30.8</w:t>
            </w:r>
          </w:p>
        </w:tc>
      </w:tr>
      <w:tr w:rsidR="002B5F2F" w14:paraId="00874058" w14:textId="77777777" w:rsidTr="00AB3E77">
        <w:tc>
          <w:tcPr>
            <w:tcW w:w="1271" w:type="dxa"/>
            <w:shd w:val="clear" w:color="auto" w:fill="auto"/>
            <w:tcMar>
              <w:top w:w="28" w:type="dxa"/>
            </w:tcMar>
            <w:hideMark/>
          </w:tcPr>
          <w:p w14:paraId="690B5E17" w14:textId="77777777" w:rsidR="00DE067D" w:rsidRPr="00555299" w:rsidRDefault="00DE067D" w:rsidP="00393BE9">
            <w:pPr>
              <w:pStyle w:val="ARTableBody"/>
              <w:spacing w:before="0" w:after="0"/>
              <w:rPr>
                <w:rFonts w:cstheme="minorBidi"/>
              </w:rPr>
            </w:pPr>
            <w:r w:rsidRPr="00555299">
              <w:t>35–44</w:t>
            </w:r>
          </w:p>
        </w:tc>
        <w:tc>
          <w:tcPr>
            <w:tcW w:w="992" w:type="dxa"/>
            <w:shd w:val="clear" w:color="auto" w:fill="EBEBEB" w:themeFill="accent5"/>
            <w:tcMar>
              <w:top w:w="28" w:type="dxa"/>
            </w:tcMar>
          </w:tcPr>
          <w:p w14:paraId="74259841" w14:textId="77777777" w:rsidR="00DE067D" w:rsidRPr="00C3424E" w:rsidRDefault="00DE067D" w:rsidP="00F125FE">
            <w:pPr>
              <w:pStyle w:val="ARTablebodynospacerightalign"/>
            </w:pPr>
            <w:r w:rsidRPr="00F1417E">
              <w:t>101</w:t>
            </w:r>
          </w:p>
        </w:tc>
        <w:tc>
          <w:tcPr>
            <w:tcW w:w="908" w:type="dxa"/>
            <w:tcBorders>
              <w:top w:val="single" w:sz="4" w:space="0" w:color="53565A"/>
              <w:right w:val="single" w:sz="4" w:space="0" w:color="53565A"/>
            </w:tcBorders>
            <w:shd w:val="clear" w:color="auto" w:fill="EBEBEB" w:themeFill="accent5"/>
            <w:tcMar>
              <w:top w:w="28" w:type="dxa"/>
            </w:tcMar>
          </w:tcPr>
          <w:p w14:paraId="614EF823" w14:textId="77777777" w:rsidR="00DE067D" w:rsidRPr="00C3424E" w:rsidRDefault="00DE067D" w:rsidP="00F125FE">
            <w:pPr>
              <w:pStyle w:val="ARTablebodynospacerightalign"/>
            </w:pPr>
            <w:r w:rsidRPr="00F1417E">
              <w:t>98.8</w:t>
            </w:r>
          </w:p>
        </w:tc>
        <w:tc>
          <w:tcPr>
            <w:tcW w:w="1077" w:type="dxa"/>
            <w:tcBorders>
              <w:left w:val="single" w:sz="4" w:space="0" w:color="53565A"/>
            </w:tcBorders>
            <w:shd w:val="clear" w:color="auto" w:fill="EBEBEB" w:themeFill="accent5"/>
            <w:tcMar>
              <w:top w:w="28" w:type="dxa"/>
            </w:tcMar>
          </w:tcPr>
          <w:p w14:paraId="2D9240BD" w14:textId="77777777" w:rsidR="00DE067D" w:rsidRPr="00C3424E" w:rsidRDefault="00DE067D" w:rsidP="00F125FE">
            <w:pPr>
              <w:pStyle w:val="ARTablebodynospacerightalign"/>
            </w:pPr>
            <w:r w:rsidRPr="00F1417E">
              <w:t>17</w:t>
            </w:r>
          </w:p>
        </w:tc>
        <w:tc>
          <w:tcPr>
            <w:tcW w:w="992" w:type="dxa"/>
            <w:shd w:val="clear" w:color="auto" w:fill="EBEBEB" w:themeFill="accent5"/>
            <w:tcMar>
              <w:top w:w="28" w:type="dxa"/>
            </w:tcMar>
          </w:tcPr>
          <w:p w14:paraId="5ECA6D52" w14:textId="77777777" w:rsidR="00DE067D" w:rsidRPr="00C3424E" w:rsidRDefault="00DE067D" w:rsidP="00F125FE">
            <w:pPr>
              <w:pStyle w:val="ARTablebodynospacerightalign"/>
            </w:pPr>
            <w:r w:rsidRPr="00F1417E">
              <w:t>4</w:t>
            </w:r>
          </w:p>
        </w:tc>
        <w:tc>
          <w:tcPr>
            <w:tcW w:w="782" w:type="dxa"/>
            <w:tcBorders>
              <w:top w:val="single" w:sz="4" w:space="0" w:color="53565A"/>
              <w:right w:val="single" w:sz="4" w:space="0" w:color="53565A"/>
            </w:tcBorders>
            <w:shd w:val="clear" w:color="auto" w:fill="EBEBEB" w:themeFill="accent5"/>
            <w:tcMar>
              <w:top w:w="28" w:type="dxa"/>
            </w:tcMar>
          </w:tcPr>
          <w:p w14:paraId="16D0DAC1" w14:textId="77777777" w:rsidR="00DE067D" w:rsidRPr="00C3424E" w:rsidRDefault="00DE067D" w:rsidP="00F125FE">
            <w:pPr>
              <w:pStyle w:val="ARTablebodynospacerightalign"/>
            </w:pPr>
            <w:r w:rsidRPr="00F1417E">
              <w:t>19.9</w:t>
            </w:r>
          </w:p>
        </w:tc>
        <w:tc>
          <w:tcPr>
            <w:tcW w:w="1061" w:type="dxa"/>
            <w:tcBorders>
              <w:left w:val="single" w:sz="4" w:space="0" w:color="53565A"/>
            </w:tcBorders>
            <w:shd w:val="clear" w:color="auto" w:fill="EBEBEB" w:themeFill="accent5"/>
            <w:tcMar>
              <w:top w:w="28" w:type="dxa"/>
            </w:tcMar>
          </w:tcPr>
          <w:p w14:paraId="6564CA2B" w14:textId="77777777" w:rsidR="00DE067D" w:rsidRPr="00C3424E" w:rsidRDefault="00DE067D" w:rsidP="00F125FE">
            <w:pPr>
              <w:pStyle w:val="ARTablebodynospacerightalign"/>
            </w:pPr>
            <w:r w:rsidRPr="00F1417E">
              <w:t>80</w:t>
            </w:r>
          </w:p>
        </w:tc>
        <w:tc>
          <w:tcPr>
            <w:tcW w:w="840" w:type="dxa"/>
            <w:tcBorders>
              <w:top w:val="single" w:sz="4" w:space="0" w:color="53565A"/>
              <w:right w:val="single" w:sz="4" w:space="0" w:color="53565A"/>
            </w:tcBorders>
            <w:shd w:val="clear" w:color="auto" w:fill="EBEBEB" w:themeFill="accent5"/>
            <w:tcMar>
              <w:top w:w="28" w:type="dxa"/>
            </w:tcMar>
          </w:tcPr>
          <w:p w14:paraId="66ACCC54" w14:textId="77777777" w:rsidR="00DE067D" w:rsidRPr="00C3424E" w:rsidRDefault="00DE067D" w:rsidP="00F125FE">
            <w:pPr>
              <w:pStyle w:val="ARTablebodynospacerightalign"/>
            </w:pPr>
            <w:r w:rsidRPr="00F1417E">
              <w:t>78.9</w:t>
            </w:r>
          </w:p>
        </w:tc>
        <w:tc>
          <w:tcPr>
            <w:tcW w:w="1003" w:type="dxa"/>
            <w:tcBorders>
              <w:left w:val="single" w:sz="4" w:space="0" w:color="53565A"/>
            </w:tcBorders>
            <w:shd w:val="clear" w:color="auto" w:fill="auto"/>
            <w:tcMar>
              <w:top w:w="28" w:type="dxa"/>
            </w:tcMar>
          </w:tcPr>
          <w:p w14:paraId="0E27A443" w14:textId="77777777" w:rsidR="00DE067D" w:rsidRPr="00555299" w:rsidRDefault="00DE067D" w:rsidP="00F125FE">
            <w:pPr>
              <w:pStyle w:val="ARTablebodynospacerightalign"/>
            </w:pPr>
            <w:r w:rsidRPr="00F1417E">
              <w:t>60</w:t>
            </w:r>
          </w:p>
        </w:tc>
        <w:tc>
          <w:tcPr>
            <w:tcW w:w="898" w:type="dxa"/>
            <w:tcBorders>
              <w:top w:val="single" w:sz="4" w:space="0" w:color="53565A"/>
              <w:right w:val="single" w:sz="4" w:space="0" w:color="53565A"/>
            </w:tcBorders>
            <w:shd w:val="clear" w:color="auto" w:fill="auto"/>
            <w:tcMar>
              <w:top w:w="28" w:type="dxa"/>
            </w:tcMar>
          </w:tcPr>
          <w:p w14:paraId="21D5477A" w14:textId="77777777" w:rsidR="00DE067D" w:rsidRPr="00555299" w:rsidRDefault="00DE067D" w:rsidP="00F125FE">
            <w:pPr>
              <w:pStyle w:val="ARTablebodynospacerightalign"/>
            </w:pPr>
            <w:r w:rsidRPr="00F1417E">
              <w:t>59.6</w:t>
            </w:r>
          </w:p>
        </w:tc>
        <w:tc>
          <w:tcPr>
            <w:tcW w:w="1086" w:type="dxa"/>
            <w:tcBorders>
              <w:left w:val="single" w:sz="4" w:space="0" w:color="53565A"/>
            </w:tcBorders>
            <w:shd w:val="clear" w:color="auto" w:fill="auto"/>
            <w:tcMar>
              <w:top w:w="28" w:type="dxa"/>
            </w:tcMar>
          </w:tcPr>
          <w:p w14:paraId="0E23E273" w14:textId="77777777" w:rsidR="00DE067D" w:rsidRPr="00555299" w:rsidRDefault="00DE067D" w:rsidP="00F125FE">
            <w:pPr>
              <w:pStyle w:val="ARTablebodynospacerightalign"/>
            </w:pPr>
            <w:r w:rsidRPr="00F1417E">
              <w:t>16</w:t>
            </w:r>
          </w:p>
        </w:tc>
        <w:tc>
          <w:tcPr>
            <w:tcW w:w="992" w:type="dxa"/>
            <w:shd w:val="clear" w:color="auto" w:fill="auto"/>
            <w:tcMar>
              <w:top w:w="28" w:type="dxa"/>
            </w:tcMar>
          </w:tcPr>
          <w:p w14:paraId="11B30210" w14:textId="77777777" w:rsidR="00DE067D" w:rsidRPr="00555299" w:rsidRDefault="00DE067D" w:rsidP="00F125FE">
            <w:pPr>
              <w:pStyle w:val="ARTablebodynospacerightalign"/>
            </w:pPr>
            <w:r w:rsidRPr="00F1417E">
              <w:t>2</w:t>
            </w:r>
          </w:p>
        </w:tc>
        <w:tc>
          <w:tcPr>
            <w:tcW w:w="773" w:type="dxa"/>
            <w:tcBorders>
              <w:top w:val="single" w:sz="4" w:space="0" w:color="53565A"/>
              <w:right w:val="single" w:sz="4" w:space="0" w:color="53565A"/>
            </w:tcBorders>
            <w:shd w:val="clear" w:color="auto" w:fill="auto"/>
            <w:tcMar>
              <w:top w:w="28" w:type="dxa"/>
            </w:tcMar>
          </w:tcPr>
          <w:p w14:paraId="1B62E0B4" w14:textId="77777777" w:rsidR="00DE067D" w:rsidRPr="00555299" w:rsidRDefault="00DE067D" w:rsidP="00F125FE">
            <w:pPr>
              <w:pStyle w:val="ARTablebodynospacerightalign"/>
            </w:pPr>
            <w:r w:rsidRPr="00F1417E">
              <w:t>17.6</w:t>
            </w:r>
          </w:p>
        </w:tc>
        <w:tc>
          <w:tcPr>
            <w:tcW w:w="1070" w:type="dxa"/>
            <w:tcBorders>
              <w:left w:val="single" w:sz="4" w:space="0" w:color="53565A"/>
            </w:tcBorders>
            <w:shd w:val="clear" w:color="auto" w:fill="auto"/>
            <w:tcMar>
              <w:top w:w="28" w:type="dxa"/>
            </w:tcMar>
          </w:tcPr>
          <w:p w14:paraId="3B531868" w14:textId="77777777" w:rsidR="00DE067D" w:rsidRPr="00555299" w:rsidRDefault="00DE067D" w:rsidP="00F125FE">
            <w:pPr>
              <w:pStyle w:val="ARTablebodynospacerightalign"/>
            </w:pPr>
            <w:r w:rsidRPr="00F1417E">
              <w:t>42</w:t>
            </w:r>
          </w:p>
        </w:tc>
        <w:tc>
          <w:tcPr>
            <w:tcW w:w="831" w:type="dxa"/>
            <w:shd w:val="clear" w:color="auto" w:fill="auto"/>
            <w:tcMar>
              <w:top w:w="28" w:type="dxa"/>
            </w:tcMar>
          </w:tcPr>
          <w:p w14:paraId="7DDC1E67" w14:textId="77777777" w:rsidR="00DE067D" w:rsidRPr="00555299" w:rsidRDefault="00DE067D" w:rsidP="00F125FE">
            <w:pPr>
              <w:pStyle w:val="ARTablebodynospacerightalign"/>
            </w:pPr>
            <w:r w:rsidRPr="00F1417E">
              <w:t>42.0</w:t>
            </w:r>
          </w:p>
        </w:tc>
      </w:tr>
      <w:tr w:rsidR="002B5F2F" w14:paraId="63C2FC0E" w14:textId="77777777" w:rsidTr="00AB3E77">
        <w:tc>
          <w:tcPr>
            <w:tcW w:w="1271" w:type="dxa"/>
            <w:shd w:val="clear" w:color="auto" w:fill="auto"/>
            <w:tcMar>
              <w:top w:w="28" w:type="dxa"/>
            </w:tcMar>
            <w:hideMark/>
          </w:tcPr>
          <w:p w14:paraId="50D390A3" w14:textId="77777777" w:rsidR="00DE067D" w:rsidRPr="00555299" w:rsidRDefault="00DE067D" w:rsidP="00393BE9">
            <w:pPr>
              <w:pStyle w:val="ARTableBody"/>
              <w:spacing w:before="0" w:after="0"/>
              <w:rPr>
                <w:rFonts w:cstheme="minorBidi"/>
              </w:rPr>
            </w:pPr>
            <w:r w:rsidRPr="00555299">
              <w:t>45–54</w:t>
            </w:r>
          </w:p>
        </w:tc>
        <w:tc>
          <w:tcPr>
            <w:tcW w:w="992" w:type="dxa"/>
            <w:shd w:val="clear" w:color="auto" w:fill="EBEBEB" w:themeFill="accent5"/>
            <w:tcMar>
              <w:top w:w="28" w:type="dxa"/>
            </w:tcMar>
          </w:tcPr>
          <w:p w14:paraId="5F609B79" w14:textId="77777777" w:rsidR="00DE067D" w:rsidRPr="00C3424E" w:rsidRDefault="00DE067D" w:rsidP="00F125FE">
            <w:pPr>
              <w:pStyle w:val="ARTablebodynospacerightalign"/>
            </w:pPr>
            <w:r w:rsidRPr="00F1417E">
              <w:t>52</w:t>
            </w:r>
          </w:p>
        </w:tc>
        <w:tc>
          <w:tcPr>
            <w:tcW w:w="908" w:type="dxa"/>
            <w:tcBorders>
              <w:top w:val="single" w:sz="4" w:space="0" w:color="53565A"/>
              <w:right w:val="single" w:sz="4" w:space="0" w:color="53565A"/>
            </w:tcBorders>
            <w:shd w:val="clear" w:color="auto" w:fill="EBEBEB" w:themeFill="accent5"/>
            <w:tcMar>
              <w:top w:w="28" w:type="dxa"/>
            </w:tcMar>
          </w:tcPr>
          <w:p w14:paraId="18395E21" w14:textId="77777777" w:rsidR="00DE067D" w:rsidRPr="00C3424E" w:rsidRDefault="00DE067D" w:rsidP="00F125FE">
            <w:pPr>
              <w:pStyle w:val="ARTablebodynospacerightalign"/>
            </w:pPr>
            <w:r w:rsidRPr="00F1417E">
              <w:t>51.9</w:t>
            </w:r>
          </w:p>
        </w:tc>
        <w:tc>
          <w:tcPr>
            <w:tcW w:w="1077" w:type="dxa"/>
            <w:tcBorders>
              <w:left w:val="single" w:sz="4" w:space="0" w:color="53565A"/>
            </w:tcBorders>
            <w:shd w:val="clear" w:color="auto" w:fill="EBEBEB" w:themeFill="accent5"/>
            <w:tcMar>
              <w:top w:w="28" w:type="dxa"/>
            </w:tcMar>
          </w:tcPr>
          <w:p w14:paraId="6BDCE46A" w14:textId="77777777" w:rsidR="00DE067D" w:rsidRPr="00C3424E" w:rsidRDefault="00DE067D" w:rsidP="00F125FE">
            <w:pPr>
              <w:pStyle w:val="ARTablebodynospacerightalign"/>
            </w:pPr>
            <w:r w:rsidRPr="00F1417E">
              <w:t>13</w:t>
            </w:r>
          </w:p>
        </w:tc>
        <w:tc>
          <w:tcPr>
            <w:tcW w:w="992" w:type="dxa"/>
            <w:shd w:val="clear" w:color="auto" w:fill="EBEBEB" w:themeFill="accent5"/>
            <w:tcMar>
              <w:top w:w="28" w:type="dxa"/>
            </w:tcMar>
          </w:tcPr>
          <w:p w14:paraId="14339AD7" w14:textId="77777777" w:rsidR="00DE067D" w:rsidRPr="00C3424E" w:rsidRDefault="00DE067D" w:rsidP="00F125FE">
            <w:pPr>
              <w:pStyle w:val="ARTablebodynospacerightalign"/>
            </w:pPr>
            <w:r w:rsidRPr="00F1417E">
              <w:t>0</w:t>
            </w:r>
          </w:p>
        </w:tc>
        <w:tc>
          <w:tcPr>
            <w:tcW w:w="782" w:type="dxa"/>
            <w:tcBorders>
              <w:top w:val="single" w:sz="4" w:space="0" w:color="53565A"/>
              <w:right w:val="single" w:sz="4" w:space="0" w:color="53565A"/>
            </w:tcBorders>
            <w:shd w:val="clear" w:color="auto" w:fill="EBEBEB" w:themeFill="accent5"/>
            <w:tcMar>
              <w:top w:w="28" w:type="dxa"/>
            </w:tcMar>
          </w:tcPr>
          <w:p w14:paraId="1AC7E5FA" w14:textId="77777777" w:rsidR="00DE067D" w:rsidRPr="00C3424E" w:rsidRDefault="00DE067D" w:rsidP="00F125FE">
            <w:pPr>
              <w:pStyle w:val="ARTablebodynospacerightalign"/>
            </w:pPr>
            <w:r w:rsidRPr="00F1417E">
              <w:t>13.0</w:t>
            </w:r>
          </w:p>
        </w:tc>
        <w:tc>
          <w:tcPr>
            <w:tcW w:w="1061" w:type="dxa"/>
            <w:tcBorders>
              <w:left w:val="single" w:sz="4" w:space="0" w:color="53565A"/>
            </w:tcBorders>
            <w:shd w:val="clear" w:color="auto" w:fill="EBEBEB" w:themeFill="accent5"/>
            <w:tcMar>
              <w:top w:w="28" w:type="dxa"/>
            </w:tcMar>
          </w:tcPr>
          <w:p w14:paraId="01CE6052" w14:textId="77777777" w:rsidR="00DE067D" w:rsidRPr="00C3424E" w:rsidRDefault="00DE067D" w:rsidP="00F125FE">
            <w:pPr>
              <w:pStyle w:val="ARTablebodynospacerightalign"/>
            </w:pPr>
            <w:r w:rsidRPr="00F1417E">
              <w:t>39</w:t>
            </w:r>
          </w:p>
        </w:tc>
        <w:tc>
          <w:tcPr>
            <w:tcW w:w="840" w:type="dxa"/>
            <w:tcBorders>
              <w:top w:val="single" w:sz="4" w:space="0" w:color="53565A"/>
              <w:right w:val="single" w:sz="4" w:space="0" w:color="53565A"/>
            </w:tcBorders>
            <w:shd w:val="clear" w:color="auto" w:fill="EBEBEB" w:themeFill="accent5"/>
            <w:tcMar>
              <w:top w:w="28" w:type="dxa"/>
            </w:tcMar>
          </w:tcPr>
          <w:p w14:paraId="6551DB9D" w14:textId="77777777" w:rsidR="00DE067D" w:rsidRPr="00C3424E" w:rsidRDefault="00DE067D" w:rsidP="00F125FE">
            <w:pPr>
              <w:pStyle w:val="ARTablebodynospacerightalign"/>
            </w:pPr>
            <w:r w:rsidRPr="00F1417E">
              <w:t>38.9</w:t>
            </w:r>
          </w:p>
        </w:tc>
        <w:tc>
          <w:tcPr>
            <w:tcW w:w="1003" w:type="dxa"/>
            <w:tcBorders>
              <w:left w:val="single" w:sz="4" w:space="0" w:color="53565A"/>
            </w:tcBorders>
            <w:shd w:val="clear" w:color="auto" w:fill="auto"/>
            <w:tcMar>
              <w:top w:w="28" w:type="dxa"/>
            </w:tcMar>
          </w:tcPr>
          <w:p w14:paraId="10630E3A" w14:textId="77777777" w:rsidR="00DE067D" w:rsidRPr="00555299" w:rsidRDefault="00DE067D" w:rsidP="00F125FE">
            <w:pPr>
              <w:pStyle w:val="ARTablebodynospacerightalign"/>
            </w:pPr>
            <w:r w:rsidRPr="00F1417E">
              <w:t>30</w:t>
            </w:r>
          </w:p>
        </w:tc>
        <w:tc>
          <w:tcPr>
            <w:tcW w:w="898" w:type="dxa"/>
            <w:tcBorders>
              <w:top w:val="single" w:sz="4" w:space="0" w:color="53565A"/>
              <w:right w:val="single" w:sz="4" w:space="0" w:color="53565A"/>
            </w:tcBorders>
            <w:shd w:val="clear" w:color="auto" w:fill="auto"/>
            <w:tcMar>
              <w:top w:w="28" w:type="dxa"/>
            </w:tcMar>
          </w:tcPr>
          <w:p w14:paraId="432578AC" w14:textId="77777777" w:rsidR="00DE067D" w:rsidRPr="00555299" w:rsidRDefault="00DE067D" w:rsidP="00F125FE">
            <w:pPr>
              <w:pStyle w:val="ARTablebodynospacerightalign"/>
            </w:pPr>
            <w:r w:rsidRPr="00F1417E">
              <w:t>30.0</w:t>
            </w:r>
          </w:p>
        </w:tc>
        <w:tc>
          <w:tcPr>
            <w:tcW w:w="1086" w:type="dxa"/>
            <w:tcBorders>
              <w:left w:val="single" w:sz="4" w:space="0" w:color="53565A"/>
            </w:tcBorders>
            <w:shd w:val="clear" w:color="auto" w:fill="auto"/>
            <w:tcMar>
              <w:top w:w="28" w:type="dxa"/>
            </w:tcMar>
          </w:tcPr>
          <w:p w14:paraId="0F9341C5" w14:textId="77777777" w:rsidR="00DE067D" w:rsidRPr="00555299" w:rsidRDefault="00DE067D" w:rsidP="00F125FE">
            <w:pPr>
              <w:pStyle w:val="ARTablebodynospacerightalign"/>
            </w:pPr>
            <w:r w:rsidRPr="00F1417E">
              <w:t>11</w:t>
            </w:r>
          </w:p>
        </w:tc>
        <w:tc>
          <w:tcPr>
            <w:tcW w:w="992" w:type="dxa"/>
            <w:shd w:val="clear" w:color="auto" w:fill="auto"/>
            <w:tcMar>
              <w:top w:w="28" w:type="dxa"/>
            </w:tcMar>
          </w:tcPr>
          <w:p w14:paraId="1F4EC988" w14:textId="77777777" w:rsidR="00DE067D" w:rsidRPr="00555299" w:rsidRDefault="00DE067D" w:rsidP="00F125FE">
            <w:pPr>
              <w:pStyle w:val="ARTablebodynospacerightalign"/>
            </w:pPr>
            <w:r w:rsidRPr="00F1417E">
              <w:t>0</w:t>
            </w:r>
          </w:p>
        </w:tc>
        <w:tc>
          <w:tcPr>
            <w:tcW w:w="773" w:type="dxa"/>
            <w:tcBorders>
              <w:top w:val="single" w:sz="4" w:space="0" w:color="53565A"/>
              <w:right w:val="single" w:sz="4" w:space="0" w:color="53565A"/>
            </w:tcBorders>
            <w:shd w:val="clear" w:color="auto" w:fill="auto"/>
            <w:tcMar>
              <w:top w:w="28" w:type="dxa"/>
            </w:tcMar>
          </w:tcPr>
          <w:p w14:paraId="2C962B44" w14:textId="77777777" w:rsidR="00DE067D" w:rsidRPr="00555299" w:rsidRDefault="00DE067D" w:rsidP="00F125FE">
            <w:pPr>
              <w:pStyle w:val="ARTablebodynospacerightalign"/>
            </w:pPr>
            <w:r w:rsidRPr="00F1417E">
              <w:t>11.0</w:t>
            </w:r>
          </w:p>
        </w:tc>
        <w:tc>
          <w:tcPr>
            <w:tcW w:w="1070" w:type="dxa"/>
            <w:tcBorders>
              <w:left w:val="single" w:sz="4" w:space="0" w:color="53565A"/>
            </w:tcBorders>
            <w:shd w:val="clear" w:color="auto" w:fill="auto"/>
            <w:tcMar>
              <w:top w:w="28" w:type="dxa"/>
            </w:tcMar>
          </w:tcPr>
          <w:p w14:paraId="1806A6C6" w14:textId="77777777" w:rsidR="00DE067D" w:rsidRPr="00555299" w:rsidRDefault="00DE067D" w:rsidP="00F125FE">
            <w:pPr>
              <w:pStyle w:val="ARTablebodynospacerightalign"/>
            </w:pPr>
            <w:r w:rsidRPr="00F1417E">
              <w:t>19</w:t>
            </w:r>
          </w:p>
        </w:tc>
        <w:tc>
          <w:tcPr>
            <w:tcW w:w="831" w:type="dxa"/>
            <w:shd w:val="clear" w:color="auto" w:fill="auto"/>
            <w:tcMar>
              <w:top w:w="28" w:type="dxa"/>
            </w:tcMar>
          </w:tcPr>
          <w:p w14:paraId="5238AFF4" w14:textId="77777777" w:rsidR="00DE067D" w:rsidRPr="00555299" w:rsidRDefault="00DE067D" w:rsidP="00F125FE">
            <w:pPr>
              <w:pStyle w:val="ARTablebodynospacerightalign"/>
            </w:pPr>
            <w:r w:rsidRPr="00F1417E">
              <w:t>19.0</w:t>
            </w:r>
          </w:p>
        </w:tc>
      </w:tr>
      <w:tr w:rsidR="002B5F2F" w14:paraId="2AA473DB" w14:textId="77777777" w:rsidTr="00AB3E77">
        <w:tc>
          <w:tcPr>
            <w:tcW w:w="1271" w:type="dxa"/>
            <w:shd w:val="clear" w:color="auto" w:fill="auto"/>
            <w:tcMar>
              <w:top w:w="28" w:type="dxa"/>
            </w:tcMar>
            <w:hideMark/>
          </w:tcPr>
          <w:p w14:paraId="759C8586" w14:textId="77777777" w:rsidR="00DE067D" w:rsidRPr="00555299" w:rsidRDefault="00DE067D" w:rsidP="00393BE9">
            <w:pPr>
              <w:pStyle w:val="ARTableBody"/>
              <w:spacing w:before="0" w:after="0"/>
              <w:rPr>
                <w:rFonts w:cstheme="minorBidi"/>
              </w:rPr>
            </w:pPr>
            <w:r w:rsidRPr="00555299">
              <w:t>55–64</w:t>
            </w:r>
          </w:p>
        </w:tc>
        <w:tc>
          <w:tcPr>
            <w:tcW w:w="992" w:type="dxa"/>
            <w:shd w:val="clear" w:color="auto" w:fill="EBEBEB" w:themeFill="accent5"/>
            <w:tcMar>
              <w:top w:w="28" w:type="dxa"/>
            </w:tcMar>
          </w:tcPr>
          <w:p w14:paraId="10BB5327" w14:textId="77777777" w:rsidR="00DE067D" w:rsidRPr="00C3424E" w:rsidRDefault="00DE067D" w:rsidP="00F125FE">
            <w:pPr>
              <w:pStyle w:val="ARTablebodynospacerightalign"/>
            </w:pPr>
            <w:r w:rsidRPr="00F1417E">
              <w:t>14</w:t>
            </w:r>
          </w:p>
        </w:tc>
        <w:tc>
          <w:tcPr>
            <w:tcW w:w="908" w:type="dxa"/>
            <w:tcBorders>
              <w:top w:val="single" w:sz="4" w:space="0" w:color="53565A"/>
              <w:right w:val="single" w:sz="4" w:space="0" w:color="53565A"/>
            </w:tcBorders>
            <w:shd w:val="clear" w:color="auto" w:fill="EBEBEB" w:themeFill="accent5"/>
            <w:tcMar>
              <w:top w:w="28" w:type="dxa"/>
            </w:tcMar>
          </w:tcPr>
          <w:p w14:paraId="7D71C12D" w14:textId="77777777" w:rsidR="00DE067D" w:rsidRPr="00C3424E" w:rsidRDefault="00DE067D" w:rsidP="00F125FE">
            <w:pPr>
              <w:pStyle w:val="ARTablebodynospacerightalign"/>
            </w:pPr>
            <w:r w:rsidRPr="00F1417E">
              <w:t>13.2</w:t>
            </w:r>
          </w:p>
        </w:tc>
        <w:tc>
          <w:tcPr>
            <w:tcW w:w="1077" w:type="dxa"/>
            <w:tcBorders>
              <w:left w:val="single" w:sz="4" w:space="0" w:color="53565A"/>
            </w:tcBorders>
            <w:shd w:val="clear" w:color="auto" w:fill="EBEBEB" w:themeFill="accent5"/>
            <w:tcMar>
              <w:top w:w="28" w:type="dxa"/>
            </w:tcMar>
          </w:tcPr>
          <w:p w14:paraId="100CDC87" w14:textId="77777777" w:rsidR="00DE067D" w:rsidRPr="00C3424E" w:rsidRDefault="00DE067D" w:rsidP="00F125FE">
            <w:pPr>
              <w:pStyle w:val="ARTablebodynospacerightalign"/>
            </w:pPr>
            <w:r w:rsidRPr="00F1417E">
              <w:t>3</w:t>
            </w:r>
          </w:p>
        </w:tc>
        <w:tc>
          <w:tcPr>
            <w:tcW w:w="992" w:type="dxa"/>
            <w:shd w:val="clear" w:color="auto" w:fill="EBEBEB" w:themeFill="accent5"/>
            <w:tcMar>
              <w:top w:w="28" w:type="dxa"/>
            </w:tcMar>
          </w:tcPr>
          <w:p w14:paraId="5874E036" w14:textId="77777777" w:rsidR="00DE067D" w:rsidRPr="00C3424E" w:rsidRDefault="00DE067D" w:rsidP="00F125FE">
            <w:pPr>
              <w:pStyle w:val="ARTablebodynospacerightalign"/>
            </w:pPr>
            <w:r w:rsidRPr="00F1417E">
              <w:t>0</w:t>
            </w:r>
          </w:p>
        </w:tc>
        <w:tc>
          <w:tcPr>
            <w:tcW w:w="782" w:type="dxa"/>
            <w:tcBorders>
              <w:top w:val="single" w:sz="4" w:space="0" w:color="53565A"/>
              <w:right w:val="single" w:sz="4" w:space="0" w:color="53565A"/>
            </w:tcBorders>
            <w:shd w:val="clear" w:color="auto" w:fill="EBEBEB" w:themeFill="accent5"/>
            <w:tcMar>
              <w:top w:w="28" w:type="dxa"/>
            </w:tcMar>
          </w:tcPr>
          <w:p w14:paraId="16CA682A" w14:textId="77777777" w:rsidR="00DE067D" w:rsidRPr="00C3424E" w:rsidRDefault="00DE067D" w:rsidP="00F125FE">
            <w:pPr>
              <w:pStyle w:val="ARTablebodynospacerightalign"/>
            </w:pPr>
            <w:r w:rsidRPr="00F1417E">
              <w:t>3.0</w:t>
            </w:r>
          </w:p>
        </w:tc>
        <w:tc>
          <w:tcPr>
            <w:tcW w:w="1061" w:type="dxa"/>
            <w:tcBorders>
              <w:left w:val="single" w:sz="4" w:space="0" w:color="53565A"/>
            </w:tcBorders>
            <w:shd w:val="clear" w:color="auto" w:fill="EBEBEB" w:themeFill="accent5"/>
            <w:tcMar>
              <w:top w:w="28" w:type="dxa"/>
            </w:tcMar>
          </w:tcPr>
          <w:p w14:paraId="6E0ABFFD" w14:textId="77777777" w:rsidR="00DE067D" w:rsidRPr="00C3424E" w:rsidRDefault="00DE067D" w:rsidP="00F125FE">
            <w:pPr>
              <w:pStyle w:val="ARTablebodynospacerightalign"/>
            </w:pPr>
            <w:r w:rsidRPr="00F1417E">
              <w:t>11</w:t>
            </w:r>
          </w:p>
        </w:tc>
        <w:tc>
          <w:tcPr>
            <w:tcW w:w="840" w:type="dxa"/>
            <w:tcBorders>
              <w:top w:val="single" w:sz="4" w:space="0" w:color="53565A"/>
              <w:right w:val="single" w:sz="4" w:space="0" w:color="53565A"/>
            </w:tcBorders>
            <w:shd w:val="clear" w:color="auto" w:fill="EBEBEB" w:themeFill="accent5"/>
            <w:tcMar>
              <w:top w:w="28" w:type="dxa"/>
            </w:tcMar>
          </w:tcPr>
          <w:p w14:paraId="2D74379C" w14:textId="77777777" w:rsidR="00DE067D" w:rsidRPr="00C3424E" w:rsidRDefault="00DE067D" w:rsidP="00F125FE">
            <w:pPr>
              <w:pStyle w:val="ARTablebodynospacerightalign"/>
            </w:pPr>
            <w:r w:rsidRPr="00F1417E">
              <w:t>10.2</w:t>
            </w:r>
          </w:p>
        </w:tc>
        <w:tc>
          <w:tcPr>
            <w:tcW w:w="1003" w:type="dxa"/>
            <w:tcBorders>
              <w:left w:val="single" w:sz="4" w:space="0" w:color="53565A"/>
            </w:tcBorders>
            <w:shd w:val="clear" w:color="auto" w:fill="auto"/>
            <w:tcMar>
              <w:top w:w="28" w:type="dxa"/>
            </w:tcMar>
          </w:tcPr>
          <w:p w14:paraId="5E862852" w14:textId="77777777" w:rsidR="00DE067D" w:rsidRPr="00555299" w:rsidRDefault="00DE067D" w:rsidP="00F125FE">
            <w:pPr>
              <w:pStyle w:val="ARTablebodynospacerightalign"/>
            </w:pPr>
            <w:r w:rsidRPr="00F1417E">
              <w:t>8</w:t>
            </w:r>
          </w:p>
        </w:tc>
        <w:tc>
          <w:tcPr>
            <w:tcW w:w="898" w:type="dxa"/>
            <w:tcBorders>
              <w:top w:val="single" w:sz="4" w:space="0" w:color="53565A"/>
              <w:right w:val="single" w:sz="4" w:space="0" w:color="53565A"/>
            </w:tcBorders>
            <w:shd w:val="clear" w:color="auto" w:fill="auto"/>
            <w:tcMar>
              <w:top w:w="28" w:type="dxa"/>
            </w:tcMar>
          </w:tcPr>
          <w:p w14:paraId="5BC5CB06" w14:textId="77777777" w:rsidR="00DE067D" w:rsidRPr="00555299" w:rsidRDefault="00DE067D" w:rsidP="00F125FE">
            <w:pPr>
              <w:pStyle w:val="ARTablebodynospacerightalign"/>
            </w:pPr>
            <w:r w:rsidRPr="00F1417E">
              <w:t>8.0</w:t>
            </w:r>
          </w:p>
        </w:tc>
        <w:tc>
          <w:tcPr>
            <w:tcW w:w="1086" w:type="dxa"/>
            <w:tcBorders>
              <w:left w:val="single" w:sz="4" w:space="0" w:color="53565A"/>
            </w:tcBorders>
            <w:shd w:val="clear" w:color="auto" w:fill="auto"/>
            <w:tcMar>
              <w:top w:w="28" w:type="dxa"/>
            </w:tcMar>
          </w:tcPr>
          <w:p w14:paraId="4E0A7AF9" w14:textId="77777777" w:rsidR="00DE067D" w:rsidRPr="00555299" w:rsidRDefault="00DE067D" w:rsidP="00F125FE">
            <w:pPr>
              <w:pStyle w:val="ARTablebodynospacerightalign"/>
            </w:pPr>
            <w:r w:rsidRPr="00F1417E">
              <w:t>2</w:t>
            </w:r>
          </w:p>
        </w:tc>
        <w:tc>
          <w:tcPr>
            <w:tcW w:w="992" w:type="dxa"/>
            <w:shd w:val="clear" w:color="auto" w:fill="auto"/>
            <w:tcMar>
              <w:top w:w="28" w:type="dxa"/>
            </w:tcMar>
          </w:tcPr>
          <w:p w14:paraId="031C7B7A" w14:textId="77777777" w:rsidR="00DE067D" w:rsidRPr="00555299" w:rsidRDefault="00DE067D" w:rsidP="00F125FE">
            <w:pPr>
              <w:pStyle w:val="ARTablebodynospacerightalign"/>
            </w:pPr>
            <w:r w:rsidRPr="00F1417E">
              <w:t>0</w:t>
            </w:r>
          </w:p>
        </w:tc>
        <w:tc>
          <w:tcPr>
            <w:tcW w:w="773" w:type="dxa"/>
            <w:tcBorders>
              <w:top w:val="single" w:sz="4" w:space="0" w:color="53565A"/>
              <w:right w:val="single" w:sz="4" w:space="0" w:color="53565A"/>
            </w:tcBorders>
            <w:shd w:val="clear" w:color="auto" w:fill="auto"/>
            <w:tcMar>
              <w:top w:w="28" w:type="dxa"/>
            </w:tcMar>
          </w:tcPr>
          <w:p w14:paraId="76B9A2B3" w14:textId="77777777" w:rsidR="00DE067D" w:rsidRPr="00555299" w:rsidRDefault="00DE067D" w:rsidP="00F125FE">
            <w:pPr>
              <w:pStyle w:val="ARTablebodynospacerightalign"/>
            </w:pPr>
            <w:r w:rsidRPr="00F1417E">
              <w:t>2.0</w:t>
            </w:r>
          </w:p>
        </w:tc>
        <w:tc>
          <w:tcPr>
            <w:tcW w:w="1070" w:type="dxa"/>
            <w:tcBorders>
              <w:left w:val="single" w:sz="4" w:space="0" w:color="53565A"/>
            </w:tcBorders>
            <w:shd w:val="clear" w:color="auto" w:fill="auto"/>
            <w:tcMar>
              <w:top w:w="28" w:type="dxa"/>
            </w:tcMar>
          </w:tcPr>
          <w:p w14:paraId="4AA3B3C0" w14:textId="77777777" w:rsidR="00DE067D" w:rsidRPr="00555299" w:rsidRDefault="00DE067D" w:rsidP="00F125FE">
            <w:pPr>
              <w:pStyle w:val="ARTablebodynospacerightalign"/>
            </w:pPr>
            <w:r w:rsidRPr="00F1417E">
              <w:t>6</w:t>
            </w:r>
          </w:p>
        </w:tc>
        <w:tc>
          <w:tcPr>
            <w:tcW w:w="831" w:type="dxa"/>
            <w:shd w:val="clear" w:color="auto" w:fill="auto"/>
            <w:tcMar>
              <w:top w:w="28" w:type="dxa"/>
            </w:tcMar>
          </w:tcPr>
          <w:p w14:paraId="0533ADF0" w14:textId="77777777" w:rsidR="00DE067D" w:rsidRPr="00555299" w:rsidRDefault="00DE067D" w:rsidP="00F125FE">
            <w:pPr>
              <w:pStyle w:val="ARTablebodynospacerightalign"/>
            </w:pPr>
            <w:r w:rsidRPr="00F1417E">
              <w:t>6.0</w:t>
            </w:r>
          </w:p>
        </w:tc>
      </w:tr>
      <w:tr w:rsidR="002B5F2F" w14:paraId="43843991" w14:textId="77777777" w:rsidTr="00AB3E77">
        <w:tc>
          <w:tcPr>
            <w:tcW w:w="1271" w:type="dxa"/>
            <w:shd w:val="clear" w:color="auto" w:fill="auto"/>
            <w:tcMar>
              <w:top w:w="28" w:type="dxa"/>
            </w:tcMar>
            <w:hideMark/>
          </w:tcPr>
          <w:p w14:paraId="7001286B" w14:textId="77777777" w:rsidR="00DE067D" w:rsidRPr="00555299" w:rsidRDefault="00DE067D" w:rsidP="00393BE9">
            <w:pPr>
              <w:pStyle w:val="ARTableBody"/>
              <w:spacing w:before="0" w:after="0"/>
              <w:rPr>
                <w:rFonts w:cstheme="minorBidi"/>
              </w:rPr>
            </w:pPr>
            <w:r w:rsidRPr="00555299">
              <w:t>65+</w:t>
            </w:r>
          </w:p>
        </w:tc>
        <w:tc>
          <w:tcPr>
            <w:tcW w:w="992" w:type="dxa"/>
            <w:shd w:val="clear" w:color="auto" w:fill="EBEBEB" w:themeFill="accent5"/>
            <w:tcMar>
              <w:top w:w="28" w:type="dxa"/>
            </w:tcMar>
          </w:tcPr>
          <w:p w14:paraId="77788323" w14:textId="77777777" w:rsidR="00DE067D" w:rsidRPr="00C3424E" w:rsidRDefault="00DE067D" w:rsidP="00F125FE">
            <w:pPr>
              <w:pStyle w:val="ARTablebodynospacerightalign"/>
            </w:pPr>
            <w:r w:rsidRPr="00F1417E">
              <w:t>0</w:t>
            </w:r>
          </w:p>
        </w:tc>
        <w:tc>
          <w:tcPr>
            <w:tcW w:w="908" w:type="dxa"/>
            <w:tcBorders>
              <w:top w:val="single" w:sz="4" w:space="0" w:color="53565A"/>
              <w:right w:val="single" w:sz="4" w:space="0" w:color="53565A"/>
            </w:tcBorders>
            <w:shd w:val="clear" w:color="auto" w:fill="EBEBEB" w:themeFill="accent5"/>
            <w:tcMar>
              <w:top w:w="28" w:type="dxa"/>
            </w:tcMar>
          </w:tcPr>
          <w:p w14:paraId="654BC6A1" w14:textId="77777777" w:rsidR="00DE067D" w:rsidRPr="00C3424E" w:rsidRDefault="00DE067D" w:rsidP="00F125FE">
            <w:pPr>
              <w:pStyle w:val="ARTablebodynospacerightalign"/>
            </w:pPr>
            <w:r w:rsidRPr="00F1417E">
              <w:t>0</w:t>
            </w:r>
          </w:p>
        </w:tc>
        <w:tc>
          <w:tcPr>
            <w:tcW w:w="1077" w:type="dxa"/>
            <w:tcBorders>
              <w:left w:val="single" w:sz="4" w:space="0" w:color="53565A"/>
            </w:tcBorders>
            <w:shd w:val="clear" w:color="auto" w:fill="EBEBEB" w:themeFill="accent5"/>
            <w:tcMar>
              <w:top w:w="28" w:type="dxa"/>
            </w:tcMar>
          </w:tcPr>
          <w:p w14:paraId="27100481" w14:textId="77777777" w:rsidR="00DE067D" w:rsidRPr="00C3424E" w:rsidRDefault="00DE067D" w:rsidP="00F125FE">
            <w:pPr>
              <w:pStyle w:val="ARTablebodynospacerightalign"/>
            </w:pPr>
            <w:r w:rsidRPr="00F1417E">
              <w:t>0</w:t>
            </w:r>
          </w:p>
        </w:tc>
        <w:tc>
          <w:tcPr>
            <w:tcW w:w="992" w:type="dxa"/>
            <w:shd w:val="clear" w:color="auto" w:fill="EBEBEB" w:themeFill="accent5"/>
            <w:tcMar>
              <w:top w:w="28" w:type="dxa"/>
            </w:tcMar>
          </w:tcPr>
          <w:p w14:paraId="2C897F90" w14:textId="77777777" w:rsidR="00DE067D" w:rsidRPr="00C3424E" w:rsidRDefault="00DE067D" w:rsidP="00F125FE">
            <w:pPr>
              <w:pStyle w:val="ARTablebodynospacerightalign"/>
            </w:pPr>
            <w:r w:rsidRPr="00F1417E">
              <w:t>0</w:t>
            </w:r>
          </w:p>
        </w:tc>
        <w:tc>
          <w:tcPr>
            <w:tcW w:w="782" w:type="dxa"/>
            <w:tcBorders>
              <w:top w:val="single" w:sz="4" w:space="0" w:color="53565A"/>
              <w:right w:val="single" w:sz="4" w:space="0" w:color="53565A"/>
            </w:tcBorders>
            <w:shd w:val="clear" w:color="auto" w:fill="EBEBEB" w:themeFill="accent5"/>
            <w:tcMar>
              <w:top w:w="28" w:type="dxa"/>
            </w:tcMar>
          </w:tcPr>
          <w:p w14:paraId="31EF81B8" w14:textId="77777777" w:rsidR="00DE067D" w:rsidRPr="00C3424E" w:rsidRDefault="00DE067D" w:rsidP="00F125FE">
            <w:pPr>
              <w:pStyle w:val="ARTablebodynospacerightalign"/>
            </w:pPr>
            <w:r w:rsidRPr="00F1417E">
              <w:t>0.0</w:t>
            </w:r>
          </w:p>
        </w:tc>
        <w:tc>
          <w:tcPr>
            <w:tcW w:w="1061" w:type="dxa"/>
            <w:tcBorders>
              <w:left w:val="single" w:sz="4" w:space="0" w:color="53565A"/>
            </w:tcBorders>
            <w:shd w:val="clear" w:color="auto" w:fill="EBEBEB" w:themeFill="accent5"/>
            <w:tcMar>
              <w:top w:w="28" w:type="dxa"/>
            </w:tcMar>
          </w:tcPr>
          <w:p w14:paraId="4C50317B" w14:textId="77777777" w:rsidR="00DE067D" w:rsidRPr="00C3424E" w:rsidRDefault="00DE067D" w:rsidP="00F125FE">
            <w:pPr>
              <w:pStyle w:val="ARTablebodynospacerightalign"/>
            </w:pPr>
            <w:r w:rsidRPr="00F1417E">
              <w:t>0</w:t>
            </w:r>
          </w:p>
        </w:tc>
        <w:tc>
          <w:tcPr>
            <w:tcW w:w="840" w:type="dxa"/>
            <w:tcBorders>
              <w:top w:val="single" w:sz="4" w:space="0" w:color="53565A"/>
              <w:right w:val="single" w:sz="4" w:space="0" w:color="53565A"/>
            </w:tcBorders>
            <w:shd w:val="clear" w:color="auto" w:fill="EBEBEB" w:themeFill="accent5"/>
            <w:tcMar>
              <w:top w:w="28" w:type="dxa"/>
            </w:tcMar>
          </w:tcPr>
          <w:p w14:paraId="3B871A05" w14:textId="77777777" w:rsidR="00DE067D" w:rsidRPr="00C3424E" w:rsidRDefault="00DE067D" w:rsidP="00F125FE">
            <w:pPr>
              <w:pStyle w:val="ARTablebodynospacerightalign"/>
            </w:pPr>
            <w:r w:rsidRPr="00F1417E">
              <w:t>0</w:t>
            </w:r>
          </w:p>
        </w:tc>
        <w:tc>
          <w:tcPr>
            <w:tcW w:w="1003" w:type="dxa"/>
            <w:tcBorders>
              <w:left w:val="single" w:sz="4" w:space="0" w:color="53565A"/>
            </w:tcBorders>
            <w:shd w:val="clear" w:color="auto" w:fill="auto"/>
            <w:tcMar>
              <w:top w:w="28" w:type="dxa"/>
            </w:tcMar>
          </w:tcPr>
          <w:p w14:paraId="48FDFF97" w14:textId="77777777" w:rsidR="00DE067D" w:rsidRPr="00555299" w:rsidRDefault="00DE067D" w:rsidP="00F125FE">
            <w:pPr>
              <w:pStyle w:val="ARTablebodynospacerightalign"/>
            </w:pPr>
            <w:r w:rsidRPr="00F1417E">
              <w:t>0</w:t>
            </w:r>
          </w:p>
        </w:tc>
        <w:tc>
          <w:tcPr>
            <w:tcW w:w="898" w:type="dxa"/>
            <w:tcBorders>
              <w:top w:val="single" w:sz="4" w:space="0" w:color="53565A"/>
              <w:right w:val="single" w:sz="4" w:space="0" w:color="53565A"/>
            </w:tcBorders>
            <w:shd w:val="clear" w:color="auto" w:fill="auto"/>
            <w:tcMar>
              <w:top w:w="28" w:type="dxa"/>
            </w:tcMar>
          </w:tcPr>
          <w:p w14:paraId="53433286" w14:textId="77777777" w:rsidR="00DE067D" w:rsidRPr="00555299" w:rsidRDefault="00DE067D" w:rsidP="00F125FE">
            <w:pPr>
              <w:pStyle w:val="ARTablebodynospacerightalign"/>
            </w:pPr>
            <w:r w:rsidRPr="00F1417E">
              <w:t>0.0</w:t>
            </w:r>
          </w:p>
        </w:tc>
        <w:tc>
          <w:tcPr>
            <w:tcW w:w="1086" w:type="dxa"/>
            <w:tcBorders>
              <w:left w:val="single" w:sz="4" w:space="0" w:color="53565A"/>
            </w:tcBorders>
            <w:shd w:val="clear" w:color="auto" w:fill="auto"/>
            <w:tcMar>
              <w:top w:w="28" w:type="dxa"/>
            </w:tcMar>
          </w:tcPr>
          <w:p w14:paraId="53F62362" w14:textId="77777777" w:rsidR="00DE067D" w:rsidRPr="00555299" w:rsidRDefault="00DE067D" w:rsidP="00F125FE">
            <w:pPr>
              <w:pStyle w:val="ARTablebodynospacerightalign"/>
            </w:pPr>
            <w:r w:rsidRPr="00F1417E">
              <w:t>0</w:t>
            </w:r>
          </w:p>
        </w:tc>
        <w:tc>
          <w:tcPr>
            <w:tcW w:w="992" w:type="dxa"/>
            <w:shd w:val="clear" w:color="auto" w:fill="auto"/>
            <w:tcMar>
              <w:top w:w="28" w:type="dxa"/>
            </w:tcMar>
          </w:tcPr>
          <w:p w14:paraId="24B8453D" w14:textId="77777777" w:rsidR="00DE067D" w:rsidRPr="00555299" w:rsidRDefault="00DE067D" w:rsidP="00F125FE">
            <w:pPr>
              <w:pStyle w:val="ARTablebodynospacerightalign"/>
            </w:pPr>
            <w:r w:rsidRPr="00F1417E">
              <w:t>0</w:t>
            </w:r>
          </w:p>
        </w:tc>
        <w:tc>
          <w:tcPr>
            <w:tcW w:w="773" w:type="dxa"/>
            <w:tcBorders>
              <w:top w:val="single" w:sz="4" w:space="0" w:color="53565A"/>
              <w:right w:val="single" w:sz="4" w:space="0" w:color="53565A"/>
            </w:tcBorders>
            <w:shd w:val="clear" w:color="auto" w:fill="auto"/>
            <w:tcMar>
              <w:top w:w="28" w:type="dxa"/>
            </w:tcMar>
          </w:tcPr>
          <w:p w14:paraId="4C44F872" w14:textId="77777777" w:rsidR="00DE067D" w:rsidRPr="00555299" w:rsidRDefault="00DE067D" w:rsidP="00F125FE">
            <w:pPr>
              <w:pStyle w:val="ARTablebodynospacerightalign"/>
            </w:pPr>
            <w:r w:rsidRPr="00F1417E">
              <w:t>0.0</w:t>
            </w:r>
          </w:p>
        </w:tc>
        <w:tc>
          <w:tcPr>
            <w:tcW w:w="1070" w:type="dxa"/>
            <w:tcBorders>
              <w:left w:val="single" w:sz="4" w:space="0" w:color="53565A"/>
            </w:tcBorders>
            <w:shd w:val="clear" w:color="auto" w:fill="auto"/>
            <w:tcMar>
              <w:top w:w="28" w:type="dxa"/>
            </w:tcMar>
          </w:tcPr>
          <w:p w14:paraId="0CFC0B9A" w14:textId="77777777" w:rsidR="00DE067D" w:rsidRPr="00555299" w:rsidRDefault="00DE067D" w:rsidP="00F125FE">
            <w:pPr>
              <w:pStyle w:val="ARTablebodynospacerightalign"/>
            </w:pPr>
            <w:r w:rsidRPr="00F1417E">
              <w:t>0</w:t>
            </w:r>
          </w:p>
        </w:tc>
        <w:tc>
          <w:tcPr>
            <w:tcW w:w="831" w:type="dxa"/>
            <w:shd w:val="clear" w:color="auto" w:fill="auto"/>
            <w:tcMar>
              <w:top w:w="28" w:type="dxa"/>
            </w:tcMar>
          </w:tcPr>
          <w:p w14:paraId="3C55D2C9" w14:textId="77777777" w:rsidR="00DE067D" w:rsidRPr="00555299" w:rsidRDefault="00DE067D" w:rsidP="00F125FE">
            <w:pPr>
              <w:pStyle w:val="ARTablebodynospacerightalign"/>
            </w:pPr>
            <w:r w:rsidRPr="00F1417E">
              <w:t>0.0</w:t>
            </w:r>
          </w:p>
        </w:tc>
      </w:tr>
      <w:tr w:rsidR="002B5F2F" w14:paraId="2E57773C" w14:textId="77777777" w:rsidTr="00AB3E77">
        <w:tc>
          <w:tcPr>
            <w:tcW w:w="1271" w:type="dxa"/>
            <w:shd w:val="clear" w:color="auto" w:fill="auto"/>
            <w:tcMar>
              <w:top w:w="28" w:type="dxa"/>
            </w:tcMar>
            <w:vAlign w:val="center"/>
          </w:tcPr>
          <w:p w14:paraId="5A242E0C" w14:textId="5842063A" w:rsidR="00DE067D" w:rsidRPr="00555299" w:rsidRDefault="00DE067D" w:rsidP="00DE067D">
            <w:pPr>
              <w:pStyle w:val="ARTableRowheadcolournospace"/>
            </w:pPr>
            <w:r w:rsidRPr="00555299">
              <w:t>Classification</w:t>
            </w:r>
            <w:r>
              <w:t xml:space="preserve"> </w:t>
            </w:r>
            <w:r w:rsidRPr="00555299">
              <w:t>data</w:t>
            </w:r>
          </w:p>
        </w:tc>
        <w:tc>
          <w:tcPr>
            <w:tcW w:w="992" w:type="dxa"/>
            <w:shd w:val="clear" w:color="auto" w:fill="FFFFFF" w:themeFill="background1"/>
            <w:tcMar>
              <w:top w:w="28" w:type="dxa"/>
            </w:tcMar>
            <w:vAlign w:val="center"/>
          </w:tcPr>
          <w:p w14:paraId="390768C9" w14:textId="6147DCDE" w:rsidR="00DE067D" w:rsidRPr="009D19BD" w:rsidRDefault="00DE067D" w:rsidP="00DE067D">
            <w:pPr>
              <w:pStyle w:val="Tablerowheadinginvisible"/>
            </w:pPr>
            <w:r w:rsidRPr="00555299">
              <w:t>Classification</w:t>
            </w:r>
            <w:r>
              <w:t xml:space="preserve"> </w:t>
            </w:r>
            <w:r w:rsidRPr="00555299">
              <w:t>data</w:t>
            </w:r>
          </w:p>
        </w:tc>
        <w:tc>
          <w:tcPr>
            <w:tcW w:w="908" w:type="dxa"/>
            <w:tcBorders>
              <w:top w:val="dotted" w:sz="6" w:space="0" w:color="53565A"/>
              <w:right w:val="single" w:sz="4" w:space="0" w:color="53565A"/>
            </w:tcBorders>
            <w:shd w:val="clear" w:color="auto" w:fill="FFFFFF" w:themeFill="background1"/>
            <w:tcMar>
              <w:top w:w="28" w:type="dxa"/>
            </w:tcMar>
            <w:vAlign w:val="center"/>
          </w:tcPr>
          <w:p w14:paraId="6C4BCC78" w14:textId="1CF12623" w:rsidR="00DE067D" w:rsidRPr="009D19BD" w:rsidRDefault="00DE067D" w:rsidP="00DE067D">
            <w:pPr>
              <w:pStyle w:val="Tablerowheadinginvisible"/>
            </w:pPr>
            <w:r w:rsidRPr="00555299">
              <w:t>Classification</w:t>
            </w:r>
            <w:r>
              <w:t xml:space="preserve"> </w:t>
            </w:r>
            <w:r w:rsidRPr="00555299">
              <w:t>data</w:t>
            </w:r>
          </w:p>
        </w:tc>
        <w:tc>
          <w:tcPr>
            <w:tcW w:w="1077" w:type="dxa"/>
            <w:tcBorders>
              <w:left w:val="single" w:sz="4" w:space="0" w:color="53565A"/>
            </w:tcBorders>
            <w:shd w:val="clear" w:color="auto" w:fill="FFFFFF" w:themeFill="background1"/>
            <w:tcMar>
              <w:top w:w="28" w:type="dxa"/>
            </w:tcMar>
            <w:vAlign w:val="center"/>
          </w:tcPr>
          <w:p w14:paraId="32F0158D" w14:textId="6A50DF5C" w:rsidR="00DE067D" w:rsidRPr="009D19BD" w:rsidRDefault="00DE067D" w:rsidP="00DE067D">
            <w:pPr>
              <w:pStyle w:val="Tablerowheadinginvisible"/>
            </w:pPr>
            <w:r w:rsidRPr="00555299">
              <w:t>Classification</w:t>
            </w:r>
            <w:r>
              <w:t xml:space="preserve"> </w:t>
            </w:r>
            <w:r w:rsidRPr="00555299">
              <w:t>data</w:t>
            </w:r>
          </w:p>
        </w:tc>
        <w:tc>
          <w:tcPr>
            <w:tcW w:w="992" w:type="dxa"/>
            <w:shd w:val="clear" w:color="auto" w:fill="FFFFFF" w:themeFill="background1"/>
            <w:tcMar>
              <w:top w:w="28" w:type="dxa"/>
            </w:tcMar>
            <w:vAlign w:val="center"/>
          </w:tcPr>
          <w:p w14:paraId="3F7782BC" w14:textId="3B95B3AC" w:rsidR="00DE067D" w:rsidRPr="009D19BD" w:rsidRDefault="00DE067D" w:rsidP="00DE067D">
            <w:pPr>
              <w:pStyle w:val="Tablerowheadinginvisible"/>
            </w:pPr>
            <w:r w:rsidRPr="00555299">
              <w:t>Classification</w:t>
            </w:r>
            <w:r>
              <w:t xml:space="preserve"> </w:t>
            </w:r>
            <w:r w:rsidRPr="00555299">
              <w:t>data</w:t>
            </w:r>
          </w:p>
        </w:tc>
        <w:tc>
          <w:tcPr>
            <w:tcW w:w="782" w:type="dxa"/>
            <w:tcBorders>
              <w:top w:val="dotted" w:sz="6" w:space="0" w:color="53565A"/>
              <w:right w:val="single" w:sz="4" w:space="0" w:color="53565A"/>
            </w:tcBorders>
            <w:shd w:val="clear" w:color="auto" w:fill="FFFFFF" w:themeFill="background1"/>
            <w:tcMar>
              <w:top w:w="28" w:type="dxa"/>
            </w:tcMar>
            <w:vAlign w:val="center"/>
          </w:tcPr>
          <w:p w14:paraId="66DF4F32" w14:textId="791AB2DC" w:rsidR="00DE067D" w:rsidRPr="009D19BD" w:rsidRDefault="00DE067D" w:rsidP="00DE067D">
            <w:pPr>
              <w:pStyle w:val="Tablerowheadinginvisible"/>
            </w:pPr>
            <w:r w:rsidRPr="00555299">
              <w:t>Classification</w:t>
            </w:r>
            <w:r>
              <w:t xml:space="preserve"> </w:t>
            </w:r>
            <w:r w:rsidRPr="00555299">
              <w:t>data</w:t>
            </w:r>
          </w:p>
        </w:tc>
        <w:tc>
          <w:tcPr>
            <w:tcW w:w="1061" w:type="dxa"/>
            <w:tcBorders>
              <w:left w:val="single" w:sz="4" w:space="0" w:color="53565A"/>
            </w:tcBorders>
            <w:shd w:val="clear" w:color="auto" w:fill="FFFFFF" w:themeFill="background1"/>
            <w:tcMar>
              <w:top w:w="28" w:type="dxa"/>
            </w:tcMar>
            <w:vAlign w:val="center"/>
          </w:tcPr>
          <w:p w14:paraId="1FEE1665" w14:textId="104C98E9" w:rsidR="00DE067D" w:rsidRPr="009D19BD" w:rsidRDefault="00DE067D" w:rsidP="00DE067D">
            <w:pPr>
              <w:pStyle w:val="Tablerowheadinginvisible"/>
            </w:pPr>
            <w:r w:rsidRPr="00555299">
              <w:t>Classification</w:t>
            </w:r>
            <w:r>
              <w:t xml:space="preserve"> </w:t>
            </w:r>
            <w:r w:rsidRPr="00555299">
              <w:t>data</w:t>
            </w:r>
          </w:p>
        </w:tc>
        <w:tc>
          <w:tcPr>
            <w:tcW w:w="840" w:type="dxa"/>
            <w:tcBorders>
              <w:top w:val="dotted" w:sz="6" w:space="0" w:color="53565A"/>
              <w:right w:val="single" w:sz="4" w:space="0" w:color="53565A"/>
            </w:tcBorders>
            <w:shd w:val="clear" w:color="auto" w:fill="FFFFFF" w:themeFill="background1"/>
            <w:tcMar>
              <w:top w:w="28" w:type="dxa"/>
            </w:tcMar>
            <w:vAlign w:val="center"/>
          </w:tcPr>
          <w:p w14:paraId="0BDDE362" w14:textId="6592E734" w:rsidR="00DE067D" w:rsidRPr="009D19BD" w:rsidRDefault="00DE067D" w:rsidP="00DE067D">
            <w:pPr>
              <w:pStyle w:val="Tablerowheadinginvisible"/>
            </w:pPr>
            <w:r w:rsidRPr="00555299">
              <w:t>Classification</w:t>
            </w:r>
            <w:r>
              <w:t xml:space="preserve"> </w:t>
            </w:r>
            <w:r w:rsidRPr="00555299">
              <w:t>data</w:t>
            </w:r>
          </w:p>
        </w:tc>
        <w:tc>
          <w:tcPr>
            <w:tcW w:w="1003" w:type="dxa"/>
            <w:tcBorders>
              <w:left w:val="single" w:sz="4" w:space="0" w:color="53565A"/>
            </w:tcBorders>
            <w:shd w:val="clear" w:color="auto" w:fill="FFFFFF" w:themeFill="background1"/>
            <w:tcMar>
              <w:top w:w="28" w:type="dxa"/>
            </w:tcMar>
            <w:vAlign w:val="center"/>
          </w:tcPr>
          <w:p w14:paraId="5A68CD0A" w14:textId="4FBC9772" w:rsidR="00DE067D" w:rsidRPr="009D19BD" w:rsidRDefault="00DE067D" w:rsidP="00DE067D">
            <w:pPr>
              <w:pStyle w:val="Tablerowheadinginvisible"/>
            </w:pPr>
            <w:r w:rsidRPr="00555299">
              <w:t>Classification</w:t>
            </w:r>
            <w:r>
              <w:t xml:space="preserve"> </w:t>
            </w:r>
            <w:r w:rsidRPr="00555299">
              <w:t>data</w:t>
            </w:r>
          </w:p>
        </w:tc>
        <w:tc>
          <w:tcPr>
            <w:tcW w:w="898" w:type="dxa"/>
            <w:tcBorders>
              <w:top w:val="dotted" w:sz="6" w:space="0" w:color="53565A"/>
              <w:right w:val="single" w:sz="4" w:space="0" w:color="53565A"/>
            </w:tcBorders>
            <w:shd w:val="clear" w:color="auto" w:fill="auto"/>
            <w:tcMar>
              <w:top w:w="28" w:type="dxa"/>
            </w:tcMar>
            <w:vAlign w:val="center"/>
          </w:tcPr>
          <w:p w14:paraId="018ED972" w14:textId="110ADD4A" w:rsidR="00DE067D" w:rsidRPr="009D19BD" w:rsidRDefault="00DE067D" w:rsidP="00DE067D">
            <w:pPr>
              <w:pStyle w:val="Tablerowheadinginvisible"/>
            </w:pPr>
            <w:r w:rsidRPr="00555299">
              <w:t>Classification</w:t>
            </w:r>
            <w:r>
              <w:t xml:space="preserve"> </w:t>
            </w:r>
            <w:r w:rsidRPr="00555299">
              <w:t>data</w:t>
            </w:r>
          </w:p>
        </w:tc>
        <w:tc>
          <w:tcPr>
            <w:tcW w:w="1086" w:type="dxa"/>
            <w:tcBorders>
              <w:left w:val="single" w:sz="4" w:space="0" w:color="53565A"/>
            </w:tcBorders>
            <w:shd w:val="clear" w:color="auto" w:fill="auto"/>
            <w:tcMar>
              <w:top w:w="28" w:type="dxa"/>
            </w:tcMar>
            <w:vAlign w:val="center"/>
          </w:tcPr>
          <w:p w14:paraId="6038919A" w14:textId="68D8106F" w:rsidR="00DE067D" w:rsidRPr="009D19BD" w:rsidRDefault="00DE067D" w:rsidP="00DE067D">
            <w:pPr>
              <w:pStyle w:val="Tablerowheadinginvisible"/>
            </w:pPr>
            <w:r w:rsidRPr="00555299">
              <w:t>Classification</w:t>
            </w:r>
            <w:r>
              <w:t xml:space="preserve"> </w:t>
            </w:r>
            <w:r w:rsidRPr="00555299">
              <w:t>data</w:t>
            </w:r>
          </w:p>
        </w:tc>
        <w:tc>
          <w:tcPr>
            <w:tcW w:w="992" w:type="dxa"/>
            <w:shd w:val="clear" w:color="auto" w:fill="auto"/>
            <w:tcMar>
              <w:top w:w="28" w:type="dxa"/>
            </w:tcMar>
            <w:vAlign w:val="center"/>
          </w:tcPr>
          <w:p w14:paraId="75369AB5" w14:textId="43FB6723" w:rsidR="00DE067D" w:rsidRPr="009D19BD" w:rsidRDefault="00DE067D" w:rsidP="00DE067D">
            <w:pPr>
              <w:pStyle w:val="Tablerowheadinginvisible"/>
            </w:pPr>
            <w:r w:rsidRPr="00555299">
              <w:t>Classification</w:t>
            </w:r>
            <w:r>
              <w:t xml:space="preserve"> </w:t>
            </w:r>
            <w:r w:rsidRPr="00555299">
              <w:t>data</w:t>
            </w:r>
          </w:p>
        </w:tc>
        <w:tc>
          <w:tcPr>
            <w:tcW w:w="773" w:type="dxa"/>
            <w:tcBorders>
              <w:top w:val="dotted" w:sz="6" w:space="0" w:color="53565A"/>
              <w:right w:val="single" w:sz="4" w:space="0" w:color="53565A"/>
            </w:tcBorders>
            <w:shd w:val="clear" w:color="auto" w:fill="auto"/>
            <w:tcMar>
              <w:top w:w="28" w:type="dxa"/>
            </w:tcMar>
            <w:vAlign w:val="center"/>
          </w:tcPr>
          <w:p w14:paraId="4ADA0E49" w14:textId="1EB08A60" w:rsidR="00DE067D" w:rsidRPr="009D19BD" w:rsidRDefault="00DE067D" w:rsidP="00DE067D">
            <w:pPr>
              <w:pStyle w:val="Tablerowheadinginvisible"/>
            </w:pPr>
            <w:r w:rsidRPr="00555299">
              <w:t>Classification</w:t>
            </w:r>
            <w:r>
              <w:t xml:space="preserve"> </w:t>
            </w:r>
            <w:r w:rsidRPr="00555299">
              <w:t>data</w:t>
            </w:r>
          </w:p>
        </w:tc>
        <w:tc>
          <w:tcPr>
            <w:tcW w:w="1070" w:type="dxa"/>
            <w:tcBorders>
              <w:left w:val="single" w:sz="4" w:space="0" w:color="53565A"/>
            </w:tcBorders>
            <w:shd w:val="clear" w:color="auto" w:fill="auto"/>
            <w:tcMar>
              <w:top w:w="28" w:type="dxa"/>
            </w:tcMar>
            <w:vAlign w:val="center"/>
          </w:tcPr>
          <w:p w14:paraId="2A62DC2A" w14:textId="75B9447C" w:rsidR="00DE067D" w:rsidRPr="009D19BD" w:rsidRDefault="00DE067D" w:rsidP="00DE067D">
            <w:pPr>
              <w:pStyle w:val="Tablerowheadinginvisible"/>
            </w:pPr>
            <w:r w:rsidRPr="00555299">
              <w:t>Classification</w:t>
            </w:r>
            <w:r>
              <w:t xml:space="preserve"> </w:t>
            </w:r>
            <w:r w:rsidRPr="00555299">
              <w:t>data</w:t>
            </w:r>
          </w:p>
        </w:tc>
        <w:tc>
          <w:tcPr>
            <w:tcW w:w="831" w:type="dxa"/>
            <w:shd w:val="clear" w:color="auto" w:fill="auto"/>
            <w:tcMar>
              <w:top w:w="28" w:type="dxa"/>
            </w:tcMar>
            <w:vAlign w:val="center"/>
          </w:tcPr>
          <w:p w14:paraId="2DA50256" w14:textId="5F85516A" w:rsidR="00DE067D" w:rsidRPr="009D19BD" w:rsidRDefault="00DE067D" w:rsidP="00DE067D">
            <w:pPr>
              <w:pStyle w:val="Tablerowheadinginvisible"/>
            </w:pPr>
            <w:r w:rsidRPr="00555299">
              <w:t>Classification</w:t>
            </w:r>
            <w:r>
              <w:t xml:space="preserve"> </w:t>
            </w:r>
            <w:r w:rsidRPr="00555299">
              <w:t>data</w:t>
            </w:r>
          </w:p>
        </w:tc>
      </w:tr>
      <w:tr w:rsidR="002B5F2F" w14:paraId="501AF7B1" w14:textId="77777777" w:rsidTr="00AB3E77">
        <w:tc>
          <w:tcPr>
            <w:tcW w:w="1271" w:type="dxa"/>
            <w:shd w:val="clear" w:color="auto" w:fill="auto"/>
            <w:tcMar>
              <w:top w:w="28" w:type="dxa"/>
            </w:tcMar>
          </w:tcPr>
          <w:p w14:paraId="6C7F6627" w14:textId="6A65C19A" w:rsidR="00DE067D" w:rsidRPr="00555299" w:rsidRDefault="00DE067D" w:rsidP="00DE067D">
            <w:pPr>
              <w:pStyle w:val="ARTableRowsubheadgreynospace"/>
            </w:pPr>
            <w:r w:rsidRPr="009C0F5E">
              <w:t>VPS grades 1–6</w:t>
            </w:r>
          </w:p>
        </w:tc>
        <w:tc>
          <w:tcPr>
            <w:tcW w:w="992" w:type="dxa"/>
            <w:shd w:val="clear" w:color="auto" w:fill="FFFFFF" w:themeFill="background1"/>
            <w:tcMar>
              <w:top w:w="28" w:type="dxa"/>
            </w:tcMar>
          </w:tcPr>
          <w:p w14:paraId="6E7EC600" w14:textId="5CC11499" w:rsidR="00DE067D" w:rsidRPr="009D19BD" w:rsidRDefault="00DE067D" w:rsidP="00DE067D">
            <w:pPr>
              <w:pStyle w:val="Tablerowsubheadinggreyinvisible"/>
            </w:pPr>
            <w:r w:rsidRPr="009C0F5E">
              <w:t>VPS grades 1–6</w:t>
            </w:r>
          </w:p>
        </w:tc>
        <w:tc>
          <w:tcPr>
            <w:tcW w:w="908" w:type="dxa"/>
            <w:tcBorders>
              <w:top w:val="dotted" w:sz="6" w:space="0" w:color="53565A"/>
              <w:right w:val="single" w:sz="4" w:space="0" w:color="53565A"/>
            </w:tcBorders>
            <w:shd w:val="clear" w:color="auto" w:fill="FFFFFF" w:themeFill="background1"/>
            <w:tcMar>
              <w:top w:w="28" w:type="dxa"/>
            </w:tcMar>
          </w:tcPr>
          <w:p w14:paraId="107ED421" w14:textId="764021BF" w:rsidR="00DE067D" w:rsidRPr="009D19BD" w:rsidRDefault="00DE067D" w:rsidP="00DE067D">
            <w:pPr>
              <w:pStyle w:val="Tablerowsubheadinggreyinvisible"/>
            </w:pPr>
            <w:r w:rsidRPr="009C0F5E">
              <w:t>VPS grades 1–6</w:t>
            </w:r>
          </w:p>
        </w:tc>
        <w:tc>
          <w:tcPr>
            <w:tcW w:w="1077" w:type="dxa"/>
            <w:tcBorders>
              <w:left w:val="single" w:sz="4" w:space="0" w:color="53565A"/>
            </w:tcBorders>
            <w:shd w:val="clear" w:color="auto" w:fill="FFFFFF" w:themeFill="background1"/>
            <w:tcMar>
              <w:top w:w="28" w:type="dxa"/>
            </w:tcMar>
          </w:tcPr>
          <w:p w14:paraId="6C9CBFA4" w14:textId="155B995F" w:rsidR="00DE067D" w:rsidRPr="009D19BD" w:rsidRDefault="00DE067D" w:rsidP="00DE067D">
            <w:pPr>
              <w:pStyle w:val="Tablerowsubheadinggreyinvisible"/>
            </w:pPr>
            <w:r w:rsidRPr="009C0F5E">
              <w:t>VPS grades 1–6</w:t>
            </w:r>
          </w:p>
        </w:tc>
        <w:tc>
          <w:tcPr>
            <w:tcW w:w="992" w:type="dxa"/>
            <w:shd w:val="clear" w:color="auto" w:fill="FFFFFF" w:themeFill="background1"/>
            <w:tcMar>
              <w:top w:w="28" w:type="dxa"/>
            </w:tcMar>
          </w:tcPr>
          <w:p w14:paraId="5470E59F" w14:textId="76178416" w:rsidR="00DE067D" w:rsidRPr="009D19BD" w:rsidRDefault="00DE067D" w:rsidP="00DE067D">
            <w:pPr>
              <w:pStyle w:val="Tablerowsubheadinggreyinvisible"/>
            </w:pPr>
            <w:r w:rsidRPr="009C0F5E">
              <w:t>VPS grades 1–6</w:t>
            </w:r>
          </w:p>
        </w:tc>
        <w:tc>
          <w:tcPr>
            <w:tcW w:w="782" w:type="dxa"/>
            <w:tcBorders>
              <w:top w:val="dotted" w:sz="6" w:space="0" w:color="53565A"/>
              <w:right w:val="single" w:sz="4" w:space="0" w:color="53565A"/>
            </w:tcBorders>
            <w:shd w:val="clear" w:color="auto" w:fill="FFFFFF" w:themeFill="background1"/>
            <w:tcMar>
              <w:top w:w="28" w:type="dxa"/>
            </w:tcMar>
          </w:tcPr>
          <w:p w14:paraId="0A25E619" w14:textId="7F333121" w:rsidR="00DE067D" w:rsidRPr="009D19BD" w:rsidRDefault="00DE067D" w:rsidP="00DE067D">
            <w:pPr>
              <w:pStyle w:val="Tablerowsubheadinggreyinvisible"/>
            </w:pPr>
            <w:r w:rsidRPr="009C0F5E">
              <w:t>VPS grades 1–6</w:t>
            </w:r>
          </w:p>
        </w:tc>
        <w:tc>
          <w:tcPr>
            <w:tcW w:w="1061" w:type="dxa"/>
            <w:tcBorders>
              <w:left w:val="single" w:sz="4" w:space="0" w:color="53565A"/>
            </w:tcBorders>
            <w:shd w:val="clear" w:color="auto" w:fill="FFFFFF" w:themeFill="background1"/>
            <w:tcMar>
              <w:top w:w="28" w:type="dxa"/>
            </w:tcMar>
          </w:tcPr>
          <w:p w14:paraId="6AF8FEAF" w14:textId="69F0C9FA" w:rsidR="00DE067D" w:rsidRPr="009D19BD" w:rsidRDefault="00DE067D" w:rsidP="00DE067D">
            <w:pPr>
              <w:pStyle w:val="Tablerowsubheadinggreyinvisible"/>
            </w:pPr>
            <w:r w:rsidRPr="009C0F5E">
              <w:t>VPS grades 1–6</w:t>
            </w:r>
          </w:p>
        </w:tc>
        <w:tc>
          <w:tcPr>
            <w:tcW w:w="840" w:type="dxa"/>
            <w:tcBorders>
              <w:top w:val="dotted" w:sz="6" w:space="0" w:color="53565A"/>
              <w:right w:val="single" w:sz="4" w:space="0" w:color="53565A"/>
            </w:tcBorders>
            <w:shd w:val="clear" w:color="auto" w:fill="FFFFFF" w:themeFill="background1"/>
            <w:tcMar>
              <w:top w:w="28" w:type="dxa"/>
            </w:tcMar>
          </w:tcPr>
          <w:p w14:paraId="6D4F62DA" w14:textId="558179EC" w:rsidR="00DE067D" w:rsidRPr="009D19BD" w:rsidRDefault="00DE067D" w:rsidP="00DE067D">
            <w:pPr>
              <w:pStyle w:val="Tablerowsubheadinggreyinvisible"/>
            </w:pPr>
            <w:r w:rsidRPr="009C0F5E">
              <w:t>VPS grades 1–6</w:t>
            </w:r>
          </w:p>
        </w:tc>
        <w:tc>
          <w:tcPr>
            <w:tcW w:w="1003" w:type="dxa"/>
            <w:tcBorders>
              <w:left w:val="single" w:sz="4" w:space="0" w:color="53565A"/>
            </w:tcBorders>
            <w:shd w:val="clear" w:color="auto" w:fill="FFFFFF" w:themeFill="background1"/>
            <w:tcMar>
              <w:top w:w="28" w:type="dxa"/>
            </w:tcMar>
          </w:tcPr>
          <w:p w14:paraId="199038F6" w14:textId="632F4779" w:rsidR="00DE067D" w:rsidRPr="009D19BD" w:rsidRDefault="00DE067D" w:rsidP="00DE067D">
            <w:pPr>
              <w:pStyle w:val="Tablerowsubheadinggreyinvisible"/>
            </w:pPr>
            <w:r w:rsidRPr="009C0F5E">
              <w:t>VPS grades 1–6</w:t>
            </w:r>
          </w:p>
        </w:tc>
        <w:tc>
          <w:tcPr>
            <w:tcW w:w="898" w:type="dxa"/>
            <w:tcBorders>
              <w:top w:val="dotted" w:sz="6" w:space="0" w:color="53565A"/>
              <w:right w:val="single" w:sz="4" w:space="0" w:color="53565A"/>
            </w:tcBorders>
            <w:shd w:val="clear" w:color="auto" w:fill="auto"/>
            <w:tcMar>
              <w:top w:w="28" w:type="dxa"/>
            </w:tcMar>
          </w:tcPr>
          <w:p w14:paraId="4CE60145" w14:textId="27D5C6A6" w:rsidR="00DE067D" w:rsidRPr="009D19BD" w:rsidRDefault="00DE067D" w:rsidP="00DE067D">
            <w:pPr>
              <w:pStyle w:val="Tablerowsubheadinggreyinvisible"/>
            </w:pPr>
            <w:r w:rsidRPr="009C0F5E">
              <w:t>VPS grades 1–6</w:t>
            </w:r>
          </w:p>
        </w:tc>
        <w:tc>
          <w:tcPr>
            <w:tcW w:w="1086" w:type="dxa"/>
            <w:tcBorders>
              <w:left w:val="single" w:sz="4" w:space="0" w:color="53565A"/>
            </w:tcBorders>
            <w:shd w:val="clear" w:color="auto" w:fill="auto"/>
            <w:tcMar>
              <w:top w:w="28" w:type="dxa"/>
            </w:tcMar>
          </w:tcPr>
          <w:p w14:paraId="2ECB8DFB" w14:textId="4F32920A" w:rsidR="00DE067D" w:rsidRPr="009D19BD" w:rsidRDefault="00DE067D" w:rsidP="00DE067D">
            <w:pPr>
              <w:pStyle w:val="Tablerowsubheadinggreyinvisible"/>
            </w:pPr>
            <w:r w:rsidRPr="009C0F5E">
              <w:t>VPS grades 1–6</w:t>
            </w:r>
          </w:p>
        </w:tc>
        <w:tc>
          <w:tcPr>
            <w:tcW w:w="992" w:type="dxa"/>
            <w:shd w:val="clear" w:color="auto" w:fill="auto"/>
            <w:tcMar>
              <w:top w:w="28" w:type="dxa"/>
            </w:tcMar>
          </w:tcPr>
          <w:p w14:paraId="5212AED3" w14:textId="62196B43" w:rsidR="00DE067D" w:rsidRPr="009D19BD" w:rsidRDefault="00DE067D" w:rsidP="00DE067D">
            <w:pPr>
              <w:pStyle w:val="Tablerowsubheadinggreyinvisible"/>
            </w:pPr>
            <w:r w:rsidRPr="009C0F5E">
              <w:t>VPS grades 1–6</w:t>
            </w:r>
          </w:p>
        </w:tc>
        <w:tc>
          <w:tcPr>
            <w:tcW w:w="773" w:type="dxa"/>
            <w:tcBorders>
              <w:top w:val="dotted" w:sz="6" w:space="0" w:color="53565A"/>
              <w:right w:val="single" w:sz="4" w:space="0" w:color="53565A"/>
            </w:tcBorders>
            <w:shd w:val="clear" w:color="auto" w:fill="auto"/>
            <w:tcMar>
              <w:top w:w="28" w:type="dxa"/>
            </w:tcMar>
          </w:tcPr>
          <w:p w14:paraId="31C9A9EC" w14:textId="0434DD2F" w:rsidR="00DE067D" w:rsidRPr="009D19BD" w:rsidRDefault="00DE067D" w:rsidP="00DE067D">
            <w:pPr>
              <w:pStyle w:val="Tablerowsubheadinggreyinvisible"/>
            </w:pPr>
            <w:r w:rsidRPr="009C0F5E">
              <w:t>VPS grades 1–6</w:t>
            </w:r>
          </w:p>
        </w:tc>
        <w:tc>
          <w:tcPr>
            <w:tcW w:w="1070" w:type="dxa"/>
            <w:tcBorders>
              <w:left w:val="single" w:sz="4" w:space="0" w:color="53565A"/>
            </w:tcBorders>
            <w:shd w:val="clear" w:color="auto" w:fill="auto"/>
            <w:tcMar>
              <w:top w:w="28" w:type="dxa"/>
            </w:tcMar>
          </w:tcPr>
          <w:p w14:paraId="20889156" w14:textId="7B160081" w:rsidR="00DE067D" w:rsidRPr="009D19BD" w:rsidRDefault="00DE067D" w:rsidP="00DE067D">
            <w:pPr>
              <w:pStyle w:val="Tablerowsubheadinggreyinvisible"/>
            </w:pPr>
            <w:r w:rsidRPr="009C0F5E">
              <w:t>VPS grades 1–6</w:t>
            </w:r>
          </w:p>
        </w:tc>
        <w:tc>
          <w:tcPr>
            <w:tcW w:w="831" w:type="dxa"/>
            <w:shd w:val="clear" w:color="auto" w:fill="auto"/>
            <w:tcMar>
              <w:top w:w="28" w:type="dxa"/>
            </w:tcMar>
          </w:tcPr>
          <w:p w14:paraId="323C5879" w14:textId="161E4A0E" w:rsidR="00DE067D" w:rsidRPr="009D19BD" w:rsidRDefault="00DE067D" w:rsidP="00DE067D">
            <w:pPr>
              <w:pStyle w:val="Tablerowsubheadinggreyinvisible"/>
            </w:pPr>
            <w:r w:rsidRPr="009C0F5E">
              <w:t>VPS grades 1–6</w:t>
            </w:r>
          </w:p>
        </w:tc>
      </w:tr>
      <w:tr w:rsidR="002B5F2F" w14:paraId="6E2EEEF4" w14:textId="77777777" w:rsidTr="00AB3E77">
        <w:tc>
          <w:tcPr>
            <w:tcW w:w="1271" w:type="dxa"/>
            <w:shd w:val="clear" w:color="auto" w:fill="auto"/>
            <w:tcMar>
              <w:top w:w="28" w:type="dxa"/>
            </w:tcMar>
            <w:hideMark/>
          </w:tcPr>
          <w:p w14:paraId="3BE70247" w14:textId="77777777" w:rsidR="00DE067D" w:rsidRPr="00555299" w:rsidRDefault="00DE067D" w:rsidP="00AA46DA">
            <w:pPr>
              <w:pStyle w:val="ARTableBody"/>
              <w:spacing w:before="0" w:after="0"/>
              <w:rPr>
                <w:rFonts w:cstheme="minorBidi"/>
              </w:rPr>
            </w:pPr>
            <w:r w:rsidRPr="00555299">
              <w:t>VPS</w:t>
            </w:r>
            <w:r>
              <w:t xml:space="preserve"> </w:t>
            </w:r>
            <w:r w:rsidRPr="00555299">
              <w:t>1</w:t>
            </w:r>
          </w:p>
        </w:tc>
        <w:tc>
          <w:tcPr>
            <w:tcW w:w="992" w:type="dxa"/>
            <w:shd w:val="clear" w:color="auto" w:fill="EBEBEB" w:themeFill="accent5"/>
            <w:tcMar>
              <w:top w:w="28" w:type="dxa"/>
            </w:tcMar>
          </w:tcPr>
          <w:p w14:paraId="284F3C94" w14:textId="77777777" w:rsidR="00DE067D" w:rsidRPr="000875C5" w:rsidRDefault="00DE067D" w:rsidP="00AA46DA">
            <w:pPr>
              <w:pStyle w:val="ARTablebodynospacerightalign"/>
            </w:pPr>
            <w:r w:rsidRPr="009D19BD">
              <w:t>0</w:t>
            </w:r>
          </w:p>
        </w:tc>
        <w:tc>
          <w:tcPr>
            <w:tcW w:w="908" w:type="dxa"/>
            <w:tcBorders>
              <w:top w:val="dotted" w:sz="6" w:space="0" w:color="53565A"/>
              <w:right w:val="single" w:sz="4" w:space="0" w:color="53565A"/>
            </w:tcBorders>
            <w:shd w:val="clear" w:color="auto" w:fill="EBEBEB" w:themeFill="accent5"/>
            <w:tcMar>
              <w:top w:w="28" w:type="dxa"/>
            </w:tcMar>
          </w:tcPr>
          <w:p w14:paraId="02D3CAFE" w14:textId="77777777" w:rsidR="00DE067D" w:rsidRPr="000875C5" w:rsidRDefault="00DE067D" w:rsidP="00AA46DA">
            <w:pPr>
              <w:pStyle w:val="ARTablebodynospacerightalign"/>
            </w:pPr>
            <w:r w:rsidRPr="009D19BD">
              <w:t>0.0</w:t>
            </w:r>
          </w:p>
        </w:tc>
        <w:tc>
          <w:tcPr>
            <w:tcW w:w="1077" w:type="dxa"/>
            <w:tcBorders>
              <w:left w:val="single" w:sz="4" w:space="0" w:color="53565A"/>
            </w:tcBorders>
            <w:shd w:val="clear" w:color="auto" w:fill="EBEBEB" w:themeFill="accent5"/>
            <w:tcMar>
              <w:top w:w="28" w:type="dxa"/>
            </w:tcMar>
          </w:tcPr>
          <w:p w14:paraId="121F21DB" w14:textId="77777777" w:rsidR="00DE067D" w:rsidRPr="000875C5" w:rsidRDefault="00DE067D" w:rsidP="00AA46DA">
            <w:pPr>
              <w:pStyle w:val="ARTablebodynospacerightalign"/>
            </w:pPr>
            <w:r w:rsidRPr="009D19BD">
              <w:t>0</w:t>
            </w:r>
          </w:p>
        </w:tc>
        <w:tc>
          <w:tcPr>
            <w:tcW w:w="992" w:type="dxa"/>
            <w:shd w:val="clear" w:color="auto" w:fill="EBEBEB" w:themeFill="accent5"/>
            <w:tcMar>
              <w:top w:w="28" w:type="dxa"/>
            </w:tcMar>
          </w:tcPr>
          <w:p w14:paraId="4F628F26" w14:textId="77777777" w:rsidR="00DE067D" w:rsidRPr="000875C5" w:rsidRDefault="00DE067D" w:rsidP="00AA46DA">
            <w:pPr>
              <w:pStyle w:val="ARTablebodynospacerightalign"/>
            </w:pPr>
            <w:r w:rsidRPr="009D19BD">
              <w:t>0</w:t>
            </w:r>
          </w:p>
        </w:tc>
        <w:tc>
          <w:tcPr>
            <w:tcW w:w="782" w:type="dxa"/>
            <w:tcBorders>
              <w:top w:val="dotted" w:sz="6" w:space="0" w:color="53565A"/>
              <w:right w:val="single" w:sz="4" w:space="0" w:color="53565A"/>
            </w:tcBorders>
            <w:shd w:val="clear" w:color="auto" w:fill="EBEBEB" w:themeFill="accent5"/>
            <w:tcMar>
              <w:top w:w="28" w:type="dxa"/>
            </w:tcMar>
          </w:tcPr>
          <w:p w14:paraId="131A8551" w14:textId="77777777" w:rsidR="00DE067D" w:rsidRPr="000875C5" w:rsidRDefault="00DE067D" w:rsidP="00AA46DA">
            <w:pPr>
              <w:pStyle w:val="ARTablebodynospacerightalign"/>
            </w:pPr>
            <w:r w:rsidRPr="009D19BD">
              <w:t>0.0</w:t>
            </w:r>
          </w:p>
        </w:tc>
        <w:tc>
          <w:tcPr>
            <w:tcW w:w="1061" w:type="dxa"/>
            <w:tcBorders>
              <w:left w:val="single" w:sz="4" w:space="0" w:color="53565A"/>
            </w:tcBorders>
            <w:shd w:val="clear" w:color="auto" w:fill="EBEBEB" w:themeFill="accent5"/>
            <w:tcMar>
              <w:top w:w="28" w:type="dxa"/>
            </w:tcMar>
          </w:tcPr>
          <w:p w14:paraId="7B79261A" w14:textId="77777777" w:rsidR="00DE067D" w:rsidRPr="000875C5" w:rsidRDefault="00DE067D" w:rsidP="00AA46DA">
            <w:pPr>
              <w:pStyle w:val="ARTablebodynospacerightalign"/>
            </w:pPr>
            <w:r w:rsidRPr="009D19BD">
              <w:t>0</w:t>
            </w:r>
          </w:p>
        </w:tc>
        <w:tc>
          <w:tcPr>
            <w:tcW w:w="840" w:type="dxa"/>
            <w:tcBorders>
              <w:top w:val="dotted" w:sz="6" w:space="0" w:color="53565A"/>
              <w:right w:val="single" w:sz="4" w:space="0" w:color="53565A"/>
            </w:tcBorders>
            <w:shd w:val="clear" w:color="auto" w:fill="EBEBEB" w:themeFill="accent5"/>
            <w:tcMar>
              <w:top w:w="28" w:type="dxa"/>
            </w:tcMar>
          </w:tcPr>
          <w:p w14:paraId="71B79DB1" w14:textId="77777777" w:rsidR="00DE067D" w:rsidRPr="000875C5" w:rsidRDefault="00DE067D" w:rsidP="00AA46DA">
            <w:pPr>
              <w:pStyle w:val="ARTablebodynospacerightalign"/>
            </w:pPr>
            <w:r w:rsidRPr="009D19BD">
              <w:t>0.0</w:t>
            </w:r>
          </w:p>
        </w:tc>
        <w:tc>
          <w:tcPr>
            <w:tcW w:w="1003" w:type="dxa"/>
            <w:tcBorders>
              <w:left w:val="single" w:sz="4" w:space="0" w:color="53565A"/>
            </w:tcBorders>
            <w:shd w:val="clear" w:color="auto" w:fill="auto"/>
            <w:tcMar>
              <w:top w:w="28" w:type="dxa"/>
            </w:tcMar>
          </w:tcPr>
          <w:p w14:paraId="2C297F05" w14:textId="77777777" w:rsidR="00DE067D" w:rsidRPr="00555299" w:rsidRDefault="00DE067D" w:rsidP="00AA46DA">
            <w:pPr>
              <w:pStyle w:val="ARTablebodynospacerightalign"/>
            </w:pPr>
            <w:r w:rsidRPr="009D19BD">
              <w:t>0</w:t>
            </w:r>
          </w:p>
        </w:tc>
        <w:tc>
          <w:tcPr>
            <w:tcW w:w="898" w:type="dxa"/>
            <w:tcBorders>
              <w:top w:val="dotted" w:sz="6" w:space="0" w:color="53565A"/>
              <w:right w:val="single" w:sz="4" w:space="0" w:color="53565A"/>
            </w:tcBorders>
            <w:shd w:val="clear" w:color="auto" w:fill="auto"/>
            <w:tcMar>
              <w:top w:w="28" w:type="dxa"/>
            </w:tcMar>
          </w:tcPr>
          <w:p w14:paraId="4EFAB610" w14:textId="77777777" w:rsidR="00DE067D" w:rsidRPr="00555299" w:rsidRDefault="00DE067D" w:rsidP="00AA46DA">
            <w:pPr>
              <w:pStyle w:val="ARTablebodynospacerightalign"/>
            </w:pPr>
            <w:r w:rsidRPr="009D19BD">
              <w:t>0.0</w:t>
            </w:r>
          </w:p>
        </w:tc>
        <w:tc>
          <w:tcPr>
            <w:tcW w:w="1086" w:type="dxa"/>
            <w:tcBorders>
              <w:left w:val="single" w:sz="4" w:space="0" w:color="53565A"/>
            </w:tcBorders>
            <w:shd w:val="clear" w:color="auto" w:fill="auto"/>
            <w:tcMar>
              <w:top w:w="28" w:type="dxa"/>
            </w:tcMar>
          </w:tcPr>
          <w:p w14:paraId="03275616" w14:textId="77777777" w:rsidR="00DE067D" w:rsidRPr="00555299" w:rsidRDefault="00DE067D" w:rsidP="00AA46DA">
            <w:pPr>
              <w:pStyle w:val="ARTablebodynospacerightalign"/>
            </w:pPr>
            <w:r w:rsidRPr="009D19BD">
              <w:t>0</w:t>
            </w:r>
          </w:p>
        </w:tc>
        <w:tc>
          <w:tcPr>
            <w:tcW w:w="992" w:type="dxa"/>
            <w:shd w:val="clear" w:color="auto" w:fill="auto"/>
            <w:tcMar>
              <w:top w:w="28" w:type="dxa"/>
            </w:tcMar>
          </w:tcPr>
          <w:p w14:paraId="171E4E68" w14:textId="77777777" w:rsidR="00DE067D" w:rsidRPr="00555299" w:rsidRDefault="00DE067D" w:rsidP="00AA46DA">
            <w:pPr>
              <w:pStyle w:val="ARTablebodynospacerightalign"/>
            </w:pPr>
            <w:r w:rsidRPr="009D19BD">
              <w:t>0</w:t>
            </w:r>
          </w:p>
        </w:tc>
        <w:tc>
          <w:tcPr>
            <w:tcW w:w="773" w:type="dxa"/>
            <w:tcBorders>
              <w:top w:val="dotted" w:sz="6" w:space="0" w:color="53565A"/>
              <w:right w:val="single" w:sz="4" w:space="0" w:color="53565A"/>
            </w:tcBorders>
            <w:shd w:val="clear" w:color="auto" w:fill="auto"/>
            <w:tcMar>
              <w:top w:w="28" w:type="dxa"/>
            </w:tcMar>
          </w:tcPr>
          <w:p w14:paraId="00B2990B" w14:textId="77777777" w:rsidR="00DE067D" w:rsidRPr="00555299" w:rsidRDefault="00DE067D" w:rsidP="00AA46DA">
            <w:pPr>
              <w:pStyle w:val="ARTablebodynospacerightalign"/>
            </w:pPr>
            <w:r w:rsidRPr="009D19BD">
              <w:t>0.0</w:t>
            </w:r>
          </w:p>
        </w:tc>
        <w:tc>
          <w:tcPr>
            <w:tcW w:w="1070" w:type="dxa"/>
            <w:tcBorders>
              <w:left w:val="single" w:sz="4" w:space="0" w:color="53565A"/>
            </w:tcBorders>
            <w:shd w:val="clear" w:color="auto" w:fill="auto"/>
            <w:tcMar>
              <w:top w:w="28" w:type="dxa"/>
            </w:tcMar>
          </w:tcPr>
          <w:p w14:paraId="5EA5FA62" w14:textId="77777777" w:rsidR="00DE067D" w:rsidRPr="00555299" w:rsidRDefault="00DE067D" w:rsidP="00AA46DA">
            <w:pPr>
              <w:pStyle w:val="ARTablebodynospacerightalign"/>
            </w:pPr>
            <w:r w:rsidRPr="009D19BD">
              <w:t>0</w:t>
            </w:r>
          </w:p>
        </w:tc>
        <w:tc>
          <w:tcPr>
            <w:tcW w:w="831" w:type="dxa"/>
            <w:shd w:val="clear" w:color="auto" w:fill="auto"/>
            <w:tcMar>
              <w:top w:w="28" w:type="dxa"/>
            </w:tcMar>
          </w:tcPr>
          <w:p w14:paraId="20837512" w14:textId="77777777" w:rsidR="00DE067D" w:rsidRPr="00555299" w:rsidRDefault="00DE067D" w:rsidP="00AA46DA">
            <w:pPr>
              <w:pStyle w:val="ARTablebodynospacerightalign"/>
            </w:pPr>
            <w:r w:rsidRPr="009D19BD">
              <w:t>0.0</w:t>
            </w:r>
          </w:p>
        </w:tc>
      </w:tr>
      <w:tr w:rsidR="002B5F2F" w14:paraId="4916FAF7" w14:textId="77777777" w:rsidTr="00AB3E77">
        <w:tc>
          <w:tcPr>
            <w:tcW w:w="1271" w:type="dxa"/>
            <w:shd w:val="clear" w:color="auto" w:fill="auto"/>
            <w:tcMar>
              <w:top w:w="28" w:type="dxa"/>
            </w:tcMar>
            <w:hideMark/>
          </w:tcPr>
          <w:p w14:paraId="1259BB6E" w14:textId="77777777" w:rsidR="00DE067D" w:rsidRPr="00555299" w:rsidRDefault="00DE067D" w:rsidP="00AA46DA">
            <w:pPr>
              <w:pStyle w:val="ARTableBody"/>
              <w:spacing w:before="0" w:after="0"/>
              <w:rPr>
                <w:rFonts w:cstheme="minorBidi"/>
              </w:rPr>
            </w:pPr>
            <w:r w:rsidRPr="00555299">
              <w:t>VPS</w:t>
            </w:r>
            <w:r>
              <w:t xml:space="preserve"> </w:t>
            </w:r>
            <w:r w:rsidRPr="00555299">
              <w:t>2</w:t>
            </w:r>
          </w:p>
        </w:tc>
        <w:tc>
          <w:tcPr>
            <w:tcW w:w="992" w:type="dxa"/>
            <w:shd w:val="clear" w:color="auto" w:fill="EBEBEB" w:themeFill="accent5"/>
            <w:tcMar>
              <w:top w:w="28" w:type="dxa"/>
            </w:tcMar>
          </w:tcPr>
          <w:p w14:paraId="1778142D" w14:textId="77777777" w:rsidR="00DE067D" w:rsidRPr="000875C5" w:rsidRDefault="00DE067D" w:rsidP="00AA46DA">
            <w:pPr>
              <w:pStyle w:val="ARTablebodynospacerightalign"/>
            </w:pPr>
            <w:r w:rsidRPr="009D19BD">
              <w:t>23</w:t>
            </w:r>
          </w:p>
        </w:tc>
        <w:tc>
          <w:tcPr>
            <w:tcW w:w="908" w:type="dxa"/>
            <w:tcBorders>
              <w:top w:val="single" w:sz="4" w:space="0" w:color="53565A"/>
              <w:right w:val="single" w:sz="4" w:space="0" w:color="53565A"/>
            </w:tcBorders>
            <w:shd w:val="clear" w:color="auto" w:fill="EBEBEB" w:themeFill="accent5"/>
            <w:tcMar>
              <w:top w:w="28" w:type="dxa"/>
            </w:tcMar>
          </w:tcPr>
          <w:p w14:paraId="74AAB213" w14:textId="77777777" w:rsidR="00DE067D" w:rsidRPr="000875C5" w:rsidRDefault="00DE067D" w:rsidP="00AA46DA">
            <w:pPr>
              <w:pStyle w:val="ARTablebodynospacerightalign"/>
            </w:pPr>
            <w:r w:rsidRPr="009D19BD">
              <w:t>21.7</w:t>
            </w:r>
          </w:p>
        </w:tc>
        <w:tc>
          <w:tcPr>
            <w:tcW w:w="1077" w:type="dxa"/>
            <w:tcBorders>
              <w:left w:val="single" w:sz="4" w:space="0" w:color="53565A"/>
            </w:tcBorders>
            <w:shd w:val="clear" w:color="auto" w:fill="EBEBEB" w:themeFill="accent5"/>
            <w:tcMar>
              <w:top w:w="28" w:type="dxa"/>
            </w:tcMar>
          </w:tcPr>
          <w:p w14:paraId="537E77CA" w14:textId="77777777" w:rsidR="00DE067D" w:rsidRPr="000875C5" w:rsidRDefault="00DE067D" w:rsidP="00AA46DA">
            <w:pPr>
              <w:pStyle w:val="ARTablebodynospacerightalign"/>
            </w:pPr>
            <w:r w:rsidRPr="009D19BD">
              <w:t>1</w:t>
            </w:r>
          </w:p>
        </w:tc>
        <w:tc>
          <w:tcPr>
            <w:tcW w:w="992" w:type="dxa"/>
            <w:shd w:val="clear" w:color="auto" w:fill="EBEBEB" w:themeFill="accent5"/>
            <w:tcMar>
              <w:top w:w="28" w:type="dxa"/>
            </w:tcMar>
          </w:tcPr>
          <w:p w14:paraId="35C66802" w14:textId="77777777" w:rsidR="00DE067D" w:rsidRPr="000875C5" w:rsidRDefault="00DE067D" w:rsidP="00AA46DA">
            <w:pPr>
              <w:pStyle w:val="ARTablebodynospacerightalign"/>
            </w:pPr>
            <w:r w:rsidRPr="009D19BD">
              <w:t>0</w:t>
            </w:r>
          </w:p>
        </w:tc>
        <w:tc>
          <w:tcPr>
            <w:tcW w:w="782" w:type="dxa"/>
            <w:tcBorders>
              <w:top w:val="single" w:sz="4" w:space="0" w:color="53565A"/>
              <w:right w:val="single" w:sz="4" w:space="0" w:color="53565A"/>
            </w:tcBorders>
            <w:shd w:val="clear" w:color="auto" w:fill="EBEBEB" w:themeFill="accent5"/>
            <w:tcMar>
              <w:top w:w="28" w:type="dxa"/>
            </w:tcMar>
          </w:tcPr>
          <w:p w14:paraId="1790F696" w14:textId="77777777" w:rsidR="00DE067D" w:rsidRPr="000875C5" w:rsidRDefault="00DE067D" w:rsidP="00AA46DA">
            <w:pPr>
              <w:pStyle w:val="ARTablebodynospacerightalign"/>
            </w:pPr>
            <w:r w:rsidRPr="009D19BD">
              <w:t>1.0</w:t>
            </w:r>
          </w:p>
        </w:tc>
        <w:tc>
          <w:tcPr>
            <w:tcW w:w="1061" w:type="dxa"/>
            <w:tcBorders>
              <w:left w:val="single" w:sz="4" w:space="0" w:color="53565A"/>
            </w:tcBorders>
            <w:shd w:val="clear" w:color="auto" w:fill="EBEBEB" w:themeFill="accent5"/>
            <w:tcMar>
              <w:top w:w="28" w:type="dxa"/>
            </w:tcMar>
          </w:tcPr>
          <w:p w14:paraId="2F509483" w14:textId="77777777" w:rsidR="00DE067D" w:rsidRPr="000875C5" w:rsidRDefault="00DE067D" w:rsidP="00AA46DA">
            <w:pPr>
              <w:pStyle w:val="ARTablebodynospacerightalign"/>
            </w:pPr>
            <w:r w:rsidRPr="009D19BD">
              <w:t>22</w:t>
            </w:r>
          </w:p>
        </w:tc>
        <w:tc>
          <w:tcPr>
            <w:tcW w:w="840" w:type="dxa"/>
            <w:tcBorders>
              <w:top w:val="single" w:sz="4" w:space="0" w:color="53565A"/>
              <w:right w:val="single" w:sz="4" w:space="0" w:color="53565A"/>
            </w:tcBorders>
            <w:shd w:val="clear" w:color="auto" w:fill="EBEBEB" w:themeFill="accent5"/>
            <w:tcMar>
              <w:top w:w="28" w:type="dxa"/>
            </w:tcMar>
          </w:tcPr>
          <w:p w14:paraId="415E2C06" w14:textId="77777777" w:rsidR="00DE067D" w:rsidRPr="000875C5" w:rsidRDefault="00DE067D" w:rsidP="00AA46DA">
            <w:pPr>
              <w:pStyle w:val="ARTablebodynospacerightalign"/>
            </w:pPr>
            <w:r w:rsidRPr="009D19BD">
              <w:t>20.7</w:t>
            </w:r>
          </w:p>
        </w:tc>
        <w:tc>
          <w:tcPr>
            <w:tcW w:w="1003" w:type="dxa"/>
            <w:tcBorders>
              <w:left w:val="single" w:sz="4" w:space="0" w:color="53565A"/>
            </w:tcBorders>
            <w:shd w:val="clear" w:color="auto" w:fill="auto"/>
            <w:tcMar>
              <w:top w:w="28" w:type="dxa"/>
            </w:tcMar>
          </w:tcPr>
          <w:p w14:paraId="54CBB221" w14:textId="77777777" w:rsidR="00DE067D" w:rsidRPr="00555299" w:rsidRDefault="00DE067D" w:rsidP="00AA46DA">
            <w:pPr>
              <w:pStyle w:val="ARTablebodynospacerightalign"/>
            </w:pPr>
            <w:r w:rsidRPr="009D19BD">
              <w:t>16</w:t>
            </w:r>
          </w:p>
        </w:tc>
        <w:tc>
          <w:tcPr>
            <w:tcW w:w="898" w:type="dxa"/>
            <w:tcBorders>
              <w:top w:val="single" w:sz="4" w:space="0" w:color="53565A"/>
              <w:right w:val="single" w:sz="4" w:space="0" w:color="53565A"/>
            </w:tcBorders>
            <w:shd w:val="clear" w:color="auto" w:fill="auto"/>
            <w:tcMar>
              <w:top w:w="28" w:type="dxa"/>
            </w:tcMar>
          </w:tcPr>
          <w:p w14:paraId="257D6E90" w14:textId="77777777" w:rsidR="00DE067D" w:rsidRPr="00555299" w:rsidRDefault="00DE067D" w:rsidP="00AA46DA">
            <w:pPr>
              <w:pStyle w:val="ARTablebodynospacerightalign"/>
            </w:pPr>
            <w:r w:rsidRPr="009D19BD">
              <w:t>16.0</w:t>
            </w:r>
          </w:p>
        </w:tc>
        <w:tc>
          <w:tcPr>
            <w:tcW w:w="1086" w:type="dxa"/>
            <w:tcBorders>
              <w:left w:val="single" w:sz="4" w:space="0" w:color="53565A"/>
            </w:tcBorders>
            <w:shd w:val="clear" w:color="auto" w:fill="auto"/>
            <w:tcMar>
              <w:top w:w="28" w:type="dxa"/>
            </w:tcMar>
          </w:tcPr>
          <w:p w14:paraId="5807443B" w14:textId="77777777" w:rsidR="00DE067D" w:rsidRPr="00555299" w:rsidRDefault="00DE067D" w:rsidP="00AA46DA">
            <w:pPr>
              <w:pStyle w:val="ARTablebodynospacerightalign"/>
            </w:pPr>
            <w:r w:rsidRPr="009D19BD">
              <w:t>1</w:t>
            </w:r>
          </w:p>
        </w:tc>
        <w:tc>
          <w:tcPr>
            <w:tcW w:w="992" w:type="dxa"/>
            <w:shd w:val="clear" w:color="auto" w:fill="auto"/>
            <w:tcMar>
              <w:top w:w="28" w:type="dxa"/>
            </w:tcMar>
          </w:tcPr>
          <w:p w14:paraId="29D174EF" w14:textId="77777777" w:rsidR="00DE067D" w:rsidRPr="00555299" w:rsidRDefault="00DE067D" w:rsidP="00AA46DA">
            <w:pPr>
              <w:pStyle w:val="ARTablebodynospacerightalign"/>
            </w:pPr>
            <w:r w:rsidRPr="009D19BD">
              <w:t>0</w:t>
            </w:r>
          </w:p>
        </w:tc>
        <w:tc>
          <w:tcPr>
            <w:tcW w:w="773" w:type="dxa"/>
            <w:tcBorders>
              <w:top w:val="single" w:sz="4" w:space="0" w:color="53565A"/>
              <w:right w:val="single" w:sz="4" w:space="0" w:color="53565A"/>
            </w:tcBorders>
            <w:shd w:val="clear" w:color="auto" w:fill="auto"/>
            <w:tcMar>
              <w:top w:w="28" w:type="dxa"/>
            </w:tcMar>
          </w:tcPr>
          <w:p w14:paraId="637FC512" w14:textId="77777777" w:rsidR="00DE067D" w:rsidRPr="00555299" w:rsidRDefault="00DE067D" w:rsidP="00AA46DA">
            <w:pPr>
              <w:pStyle w:val="ARTablebodynospacerightalign"/>
            </w:pPr>
            <w:r w:rsidRPr="009D19BD">
              <w:t>1.0</w:t>
            </w:r>
          </w:p>
        </w:tc>
        <w:tc>
          <w:tcPr>
            <w:tcW w:w="1070" w:type="dxa"/>
            <w:tcBorders>
              <w:left w:val="single" w:sz="4" w:space="0" w:color="53565A"/>
            </w:tcBorders>
            <w:shd w:val="clear" w:color="auto" w:fill="auto"/>
            <w:tcMar>
              <w:top w:w="28" w:type="dxa"/>
            </w:tcMar>
          </w:tcPr>
          <w:p w14:paraId="37B831FC" w14:textId="77777777" w:rsidR="00DE067D" w:rsidRPr="00555299" w:rsidRDefault="00DE067D" w:rsidP="00AA46DA">
            <w:pPr>
              <w:pStyle w:val="ARTablebodynospacerightalign"/>
            </w:pPr>
            <w:r w:rsidRPr="009D19BD">
              <w:t>15</w:t>
            </w:r>
          </w:p>
        </w:tc>
        <w:tc>
          <w:tcPr>
            <w:tcW w:w="831" w:type="dxa"/>
            <w:shd w:val="clear" w:color="auto" w:fill="auto"/>
            <w:tcMar>
              <w:top w:w="28" w:type="dxa"/>
            </w:tcMar>
          </w:tcPr>
          <w:p w14:paraId="30626059" w14:textId="77777777" w:rsidR="00DE067D" w:rsidRPr="00555299" w:rsidRDefault="00DE067D" w:rsidP="00AA46DA">
            <w:pPr>
              <w:pStyle w:val="ARTablebodynospacerightalign"/>
            </w:pPr>
            <w:r w:rsidRPr="009D19BD">
              <w:t>15.0</w:t>
            </w:r>
          </w:p>
        </w:tc>
      </w:tr>
      <w:tr w:rsidR="002B5F2F" w14:paraId="68A0624C" w14:textId="77777777" w:rsidTr="00AB3E77">
        <w:tc>
          <w:tcPr>
            <w:tcW w:w="1271" w:type="dxa"/>
            <w:shd w:val="clear" w:color="auto" w:fill="auto"/>
            <w:tcMar>
              <w:top w:w="28" w:type="dxa"/>
            </w:tcMar>
            <w:hideMark/>
          </w:tcPr>
          <w:p w14:paraId="44DDAC5D" w14:textId="77777777" w:rsidR="00DE067D" w:rsidRPr="00555299" w:rsidRDefault="00DE067D" w:rsidP="00AA46DA">
            <w:pPr>
              <w:pStyle w:val="ARTableBody"/>
              <w:spacing w:before="0" w:after="0"/>
              <w:rPr>
                <w:rFonts w:cstheme="minorBidi"/>
              </w:rPr>
            </w:pPr>
            <w:r w:rsidRPr="00555299">
              <w:t>VPS</w:t>
            </w:r>
            <w:r>
              <w:t xml:space="preserve"> </w:t>
            </w:r>
            <w:r w:rsidRPr="00555299">
              <w:t>3</w:t>
            </w:r>
          </w:p>
        </w:tc>
        <w:tc>
          <w:tcPr>
            <w:tcW w:w="992" w:type="dxa"/>
            <w:shd w:val="clear" w:color="auto" w:fill="EBEBEB" w:themeFill="accent5"/>
            <w:tcMar>
              <w:top w:w="28" w:type="dxa"/>
            </w:tcMar>
          </w:tcPr>
          <w:p w14:paraId="072A4315" w14:textId="77777777" w:rsidR="00DE067D" w:rsidRPr="000875C5" w:rsidRDefault="00DE067D" w:rsidP="00AA46DA">
            <w:pPr>
              <w:pStyle w:val="ARTablebodynospacerightalign"/>
            </w:pPr>
            <w:r w:rsidRPr="009D19BD">
              <w:t>8</w:t>
            </w:r>
          </w:p>
        </w:tc>
        <w:tc>
          <w:tcPr>
            <w:tcW w:w="908" w:type="dxa"/>
            <w:tcBorders>
              <w:top w:val="single" w:sz="4" w:space="0" w:color="53565A"/>
              <w:right w:val="single" w:sz="4" w:space="0" w:color="53565A"/>
            </w:tcBorders>
            <w:shd w:val="clear" w:color="auto" w:fill="EBEBEB" w:themeFill="accent5"/>
            <w:tcMar>
              <w:top w:w="28" w:type="dxa"/>
            </w:tcMar>
          </w:tcPr>
          <w:p w14:paraId="7B5C2131" w14:textId="77777777" w:rsidR="00DE067D" w:rsidRPr="000875C5" w:rsidRDefault="00DE067D" w:rsidP="00AA46DA">
            <w:pPr>
              <w:pStyle w:val="ARTablebodynospacerightalign"/>
            </w:pPr>
            <w:r w:rsidRPr="009D19BD">
              <w:t>8.0</w:t>
            </w:r>
          </w:p>
        </w:tc>
        <w:tc>
          <w:tcPr>
            <w:tcW w:w="1077" w:type="dxa"/>
            <w:tcBorders>
              <w:left w:val="single" w:sz="4" w:space="0" w:color="53565A"/>
            </w:tcBorders>
            <w:shd w:val="clear" w:color="auto" w:fill="EBEBEB" w:themeFill="accent5"/>
            <w:tcMar>
              <w:top w:w="28" w:type="dxa"/>
            </w:tcMar>
          </w:tcPr>
          <w:p w14:paraId="18724738" w14:textId="77777777" w:rsidR="00DE067D" w:rsidRPr="000875C5" w:rsidRDefault="00DE067D" w:rsidP="00AA46DA">
            <w:pPr>
              <w:pStyle w:val="ARTablebodynospacerightalign"/>
            </w:pPr>
            <w:r w:rsidRPr="009D19BD">
              <w:t>0</w:t>
            </w:r>
          </w:p>
        </w:tc>
        <w:tc>
          <w:tcPr>
            <w:tcW w:w="992" w:type="dxa"/>
            <w:shd w:val="clear" w:color="auto" w:fill="EBEBEB" w:themeFill="accent5"/>
            <w:tcMar>
              <w:top w:w="28" w:type="dxa"/>
            </w:tcMar>
          </w:tcPr>
          <w:p w14:paraId="7322F0E7" w14:textId="77777777" w:rsidR="00DE067D" w:rsidRPr="000875C5" w:rsidRDefault="00DE067D" w:rsidP="00AA46DA">
            <w:pPr>
              <w:pStyle w:val="ARTablebodynospacerightalign"/>
            </w:pPr>
            <w:r w:rsidRPr="009D19BD">
              <w:t>0</w:t>
            </w:r>
          </w:p>
        </w:tc>
        <w:tc>
          <w:tcPr>
            <w:tcW w:w="782" w:type="dxa"/>
            <w:tcBorders>
              <w:top w:val="single" w:sz="4" w:space="0" w:color="53565A"/>
              <w:right w:val="single" w:sz="4" w:space="0" w:color="53565A"/>
            </w:tcBorders>
            <w:shd w:val="clear" w:color="auto" w:fill="EBEBEB" w:themeFill="accent5"/>
            <w:tcMar>
              <w:top w:w="28" w:type="dxa"/>
            </w:tcMar>
          </w:tcPr>
          <w:p w14:paraId="1E80CBA6" w14:textId="77777777" w:rsidR="00DE067D" w:rsidRPr="000875C5" w:rsidRDefault="00DE067D" w:rsidP="00AA46DA">
            <w:pPr>
              <w:pStyle w:val="ARTablebodynospacerightalign"/>
            </w:pPr>
            <w:r w:rsidRPr="009D19BD">
              <w:t>0.0</w:t>
            </w:r>
          </w:p>
        </w:tc>
        <w:tc>
          <w:tcPr>
            <w:tcW w:w="1061" w:type="dxa"/>
            <w:tcBorders>
              <w:left w:val="single" w:sz="4" w:space="0" w:color="53565A"/>
            </w:tcBorders>
            <w:shd w:val="clear" w:color="auto" w:fill="EBEBEB" w:themeFill="accent5"/>
            <w:tcMar>
              <w:top w:w="28" w:type="dxa"/>
            </w:tcMar>
          </w:tcPr>
          <w:p w14:paraId="4E11715A" w14:textId="77777777" w:rsidR="00DE067D" w:rsidRPr="000875C5" w:rsidRDefault="00DE067D" w:rsidP="00AA46DA">
            <w:pPr>
              <w:pStyle w:val="ARTablebodynospacerightalign"/>
            </w:pPr>
            <w:r w:rsidRPr="009D19BD">
              <w:t>8</w:t>
            </w:r>
          </w:p>
        </w:tc>
        <w:tc>
          <w:tcPr>
            <w:tcW w:w="840" w:type="dxa"/>
            <w:tcBorders>
              <w:top w:val="single" w:sz="4" w:space="0" w:color="53565A"/>
              <w:right w:val="single" w:sz="4" w:space="0" w:color="53565A"/>
            </w:tcBorders>
            <w:shd w:val="clear" w:color="auto" w:fill="EBEBEB" w:themeFill="accent5"/>
            <w:tcMar>
              <w:top w:w="28" w:type="dxa"/>
            </w:tcMar>
          </w:tcPr>
          <w:p w14:paraId="0E365F91" w14:textId="77777777" w:rsidR="00DE067D" w:rsidRPr="000875C5" w:rsidRDefault="00DE067D" w:rsidP="00AA46DA">
            <w:pPr>
              <w:pStyle w:val="ARTablebodynospacerightalign"/>
            </w:pPr>
            <w:r w:rsidRPr="009D19BD">
              <w:t>8.0</w:t>
            </w:r>
          </w:p>
        </w:tc>
        <w:tc>
          <w:tcPr>
            <w:tcW w:w="1003" w:type="dxa"/>
            <w:tcBorders>
              <w:left w:val="single" w:sz="4" w:space="0" w:color="53565A"/>
            </w:tcBorders>
            <w:shd w:val="clear" w:color="auto" w:fill="auto"/>
            <w:tcMar>
              <w:top w:w="28" w:type="dxa"/>
            </w:tcMar>
          </w:tcPr>
          <w:p w14:paraId="56FCF74B" w14:textId="77777777" w:rsidR="00DE067D" w:rsidRPr="00555299" w:rsidRDefault="00DE067D" w:rsidP="00AA46DA">
            <w:pPr>
              <w:pStyle w:val="ARTablebodynospacerightalign"/>
            </w:pPr>
            <w:r w:rsidRPr="009D19BD">
              <w:t>4</w:t>
            </w:r>
          </w:p>
        </w:tc>
        <w:tc>
          <w:tcPr>
            <w:tcW w:w="898" w:type="dxa"/>
            <w:tcBorders>
              <w:top w:val="single" w:sz="4" w:space="0" w:color="53565A"/>
              <w:right w:val="single" w:sz="4" w:space="0" w:color="53565A"/>
            </w:tcBorders>
            <w:shd w:val="clear" w:color="auto" w:fill="auto"/>
            <w:tcMar>
              <w:top w:w="28" w:type="dxa"/>
            </w:tcMar>
          </w:tcPr>
          <w:p w14:paraId="41A7EC3C" w14:textId="77777777" w:rsidR="00DE067D" w:rsidRPr="00555299" w:rsidRDefault="00DE067D" w:rsidP="00AA46DA">
            <w:pPr>
              <w:pStyle w:val="ARTablebodynospacerightalign"/>
            </w:pPr>
            <w:r w:rsidRPr="009D19BD">
              <w:t>4.0</w:t>
            </w:r>
          </w:p>
        </w:tc>
        <w:tc>
          <w:tcPr>
            <w:tcW w:w="1086" w:type="dxa"/>
            <w:tcBorders>
              <w:left w:val="single" w:sz="4" w:space="0" w:color="53565A"/>
            </w:tcBorders>
            <w:shd w:val="clear" w:color="auto" w:fill="auto"/>
            <w:tcMar>
              <w:top w:w="28" w:type="dxa"/>
            </w:tcMar>
          </w:tcPr>
          <w:p w14:paraId="621E9A87" w14:textId="77777777" w:rsidR="00DE067D" w:rsidRPr="00555299" w:rsidRDefault="00DE067D" w:rsidP="00AA46DA">
            <w:pPr>
              <w:pStyle w:val="ARTablebodynospacerightalign"/>
            </w:pPr>
            <w:r w:rsidRPr="009D19BD">
              <w:t>2</w:t>
            </w:r>
          </w:p>
        </w:tc>
        <w:tc>
          <w:tcPr>
            <w:tcW w:w="992" w:type="dxa"/>
            <w:shd w:val="clear" w:color="auto" w:fill="auto"/>
            <w:tcMar>
              <w:top w:w="28" w:type="dxa"/>
            </w:tcMar>
          </w:tcPr>
          <w:p w14:paraId="4B1B19FD" w14:textId="77777777" w:rsidR="00DE067D" w:rsidRPr="00555299" w:rsidRDefault="00DE067D" w:rsidP="00AA46DA">
            <w:pPr>
              <w:pStyle w:val="ARTablebodynospacerightalign"/>
            </w:pPr>
            <w:r w:rsidRPr="009D19BD">
              <w:t>0</w:t>
            </w:r>
          </w:p>
        </w:tc>
        <w:tc>
          <w:tcPr>
            <w:tcW w:w="773" w:type="dxa"/>
            <w:tcBorders>
              <w:top w:val="single" w:sz="4" w:space="0" w:color="53565A"/>
              <w:right w:val="single" w:sz="4" w:space="0" w:color="53565A"/>
            </w:tcBorders>
            <w:shd w:val="clear" w:color="auto" w:fill="auto"/>
            <w:tcMar>
              <w:top w:w="28" w:type="dxa"/>
            </w:tcMar>
          </w:tcPr>
          <w:p w14:paraId="69C0DCCB" w14:textId="77777777" w:rsidR="00DE067D" w:rsidRPr="00555299" w:rsidRDefault="00DE067D" w:rsidP="00AA46DA">
            <w:pPr>
              <w:pStyle w:val="ARTablebodynospacerightalign"/>
            </w:pPr>
            <w:r w:rsidRPr="009D19BD">
              <w:t>2.0</w:t>
            </w:r>
          </w:p>
        </w:tc>
        <w:tc>
          <w:tcPr>
            <w:tcW w:w="1070" w:type="dxa"/>
            <w:tcBorders>
              <w:left w:val="single" w:sz="4" w:space="0" w:color="53565A"/>
            </w:tcBorders>
            <w:shd w:val="clear" w:color="auto" w:fill="auto"/>
            <w:tcMar>
              <w:top w:w="28" w:type="dxa"/>
            </w:tcMar>
          </w:tcPr>
          <w:p w14:paraId="26E34871" w14:textId="77777777" w:rsidR="00DE067D" w:rsidRPr="00555299" w:rsidRDefault="00DE067D" w:rsidP="00AA46DA">
            <w:pPr>
              <w:pStyle w:val="ARTablebodynospacerightalign"/>
            </w:pPr>
            <w:r w:rsidRPr="009D19BD">
              <w:t>2</w:t>
            </w:r>
          </w:p>
        </w:tc>
        <w:tc>
          <w:tcPr>
            <w:tcW w:w="831" w:type="dxa"/>
            <w:shd w:val="clear" w:color="auto" w:fill="auto"/>
            <w:tcMar>
              <w:top w:w="28" w:type="dxa"/>
            </w:tcMar>
          </w:tcPr>
          <w:p w14:paraId="785ED1B7" w14:textId="77777777" w:rsidR="00DE067D" w:rsidRPr="00555299" w:rsidRDefault="00DE067D" w:rsidP="00AA46DA">
            <w:pPr>
              <w:pStyle w:val="ARTablebodynospacerightalign"/>
            </w:pPr>
            <w:r w:rsidRPr="009D19BD">
              <w:t>2.0</w:t>
            </w:r>
          </w:p>
        </w:tc>
      </w:tr>
      <w:tr w:rsidR="002B5F2F" w14:paraId="5B31F2EC" w14:textId="77777777" w:rsidTr="00AB3E77">
        <w:tc>
          <w:tcPr>
            <w:tcW w:w="1271" w:type="dxa"/>
            <w:shd w:val="clear" w:color="auto" w:fill="auto"/>
            <w:tcMar>
              <w:top w:w="28" w:type="dxa"/>
            </w:tcMar>
            <w:hideMark/>
          </w:tcPr>
          <w:p w14:paraId="3C297B72" w14:textId="77777777" w:rsidR="00DE067D" w:rsidRPr="00555299" w:rsidRDefault="00DE067D" w:rsidP="00AA46DA">
            <w:pPr>
              <w:pStyle w:val="ARTableBody"/>
              <w:spacing w:before="0" w:after="0"/>
              <w:rPr>
                <w:rFonts w:cstheme="minorBidi"/>
              </w:rPr>
            </w:pPr>
            <w:r w:rsidRPr="00555299">
              <w:t>VPS</w:t>
            </w:r>
            <w:r>
              <w:t xml:space="preserve"> </w:t>
            </w:r>
            <w:r w:rsidRPr="00555299">
              <w:t>4</w:t>
            </w:r>
          </w:p>
        </w:tc>
        <w:tc>
          <w:tcPr>
            <w:tcW w:w="992" w:type="dxa"/>
            <w:shd w:val="clear" w:color="auto" w:fill="EBEBEB" w:themeFill="accent5"/>
            <w:tcMar>
              <w:top w:w="28" w:type="dxa"/>
            </w:tcMar>
          </w:tcPr>
          <w:p w14:paraId="1E718F45" w14:textId="77777777" w:rsidR="00DE067D" w:rsidRPr="000875C5" w:rsidRDefault="00DE067D" w:rsidP="00AA46DA">
            <w:pPr>
              <w:pStyle w:val="ARTablebodynospacerightalign"/>
            </w:pPr>
            <w:r w:rsidRPr="009D19BD">
              <w:t>17</w:t>
            </w:r>
          </w:p>
        </w:tc>
        <w:tc>
          <w:tcPr>
            <w:tcW w:w="908" w:type="dxa"/>
            <w:tcBorders>
              <w:top w:val="single" w:sz="4" w:space="0" w:color="53565A"/>
              <w:right w:val="single" w:sz="4" w:space="0" w:color="53565A"/>
            </w:tcBorders>
            <w:shd w:val="clear" w:color="auto" w:fill="EBEBEB" w:themeFill="accent5"/>
            <w:tcMar>
              <w:top w:w="28" w:type="dxa"/>
            </w:tcMar>
          </w:tcPr>
          <w:p w14:paraId="05920F27" w14:textId="77777777" w:rsidR="00DE067D" w:rsidRPr="000875C5" w:rsidRDefault="00DE067D" w:rsidP="00AA46DA">
            <w:pPr>
              <w:pStyle w:val="ARTablebodynospacerightalign"/>
            </w:pPr>
            <w:r w:rsidRPr="009D19BD">
              <w:t>16.1</w:t>
            </w:r>
          </w:p>
        </w:tc>
        <w:tc>
          <w:tcPr>
            <w:tcW w:w="1077" w:type="dxa"/>
            <w:tcBorders>
              <w:left w:val="single" w:sz="4" w:space="0" w:color="53565A"/>
            </w:tcBorders>
            <w:shd w:val="clear" w:color="auto" w:fill="EBEBEB" w:themeFill="accent5"/>
            <w:tcMar>
              <w:top w:w="28" w:type="dxa"/>
            </w:tcMar>
          </w:tcPr>
          <w:p w14:paraId="4F5C10C7" w14:textId="77777777" w:rsidR="00DE067D" w:rsidRPr="000875C5" w:rsidRDefault="00DE067D" w:rsidP="00AA46DA">
            <w:pPr>
              <w:pStyle w:val="ARTablebodynospacerightalign"/>
            </w:pPr>
            <w:r w:rsidRPr="009D19BD">
              <w:t>1</w:t>
            </w:r>
          </w:p>
        </w:tc>
        <w:tc>
          <w:tcPr>
            <w:tcW w:w="992" w:type="dxa"/>
            <w:shd w:val="clear" w:color="auto" w:fill="EBEBEB" w:themeFill="accent5"/>
            <w:tcMar>
              <w:top w:w="28" w:type="dxa"/>
            </w:tcMar>
          </w:tcPr>
          <w:p w14:paraId="19FC7252" w14:textId="77777777" w:rsidR="00DE067D" w:rsidRPr="000875C5" w:rsidRDefault="00DE067D" w:rsidP="00AA46DA">
            <w:pPr>
              <w:pStyle w:val="ARTablebodynospacerightalign"/>
            </w:pPr>
            <w:r w:rsidRPr="009D19BD">
              <w:t>1</w:t>
            </w:r>
          </w:p>
        </w:tc>
        <w:tc>
          <w:tcPr>
            <w:tcW w:w="782" w:type="dxa"/>
            <w:tcBorders>
              <w:top w:val="single" w:sz="4" w:space="0" w:color="53565A"/>
              <w:right w:val="single" w:sz="4" w:space="0" w:color="53565A"/>
            </w:tcBorders>
            <w:shd w:val="clear" w:color="auto" w:fill="EBEBEB" w:themeFill="accent5"/>
            <w:tcMar>
              <w:top w:w="28" w:type="dxa"/>
            </w:tcMar>
          </w:tcPr>
          <w:p w14:paraId="04BA66F8" w14:textId="77777777" w:rsidR="00DE067D" w:rsidRPr="000875C5" w:rsidRDefault="00DE067D" w:rsidP="00AA46DA">
            <w:pPr>
              <w:pStyle w:val="ARTablebodynospacerightalign"/>
            </w:pPr>
            <w:r w:rsidRPr="009D19BD">
              <w:t>1.6</w:t>
            </w:r>
          </w:p>
        </w:tc>
        <w:tc>
          <w:tcPr>
            <w:tcW w:w="1061" w:type="dxa"/>
            <w:tcBorders>
              <w:left w:val="single" w:sz="4" w:space="0" w:color="53565A"/>
            </w:tcBorders>
            <w:shd w:val="clear" w:color="auto" w:fill="EBEBEB" w:themeFill="accent5"/>
            <w:tcMar>
              <w:top w:w="28" w:type="dxa"/>
            </w:tcMar>
          </w:tcPr>
          <w:p w14:paraId="7E0CEDE4" w14:textId="77777777" w:rsidR="00DE067D" w:rsidRPr="000875C5" w:rsidRDefault="00DE067D" w:rsidP="00AA46DA">
            <w:pPr>
              <w:pStyle w:val="ARTablebodynospacerightalign"/>
            </w:pPr>
            <w:r w:rsidRPr="009D19BD">
              <w:t>15</w:t>
            </w:r>
          </w:p>
        </w:tc>
        <w:tc>
          <w:tcPr>
            <w:tcW w:w="840" w:type="dxa"/>
            <w:tcBorders>
              <w:top w:val="single" w:sz="4" w:space="0" w:color="53565A"/>
              <w:right w:val="single" w:sz="4" w:space="0" w:color="53565A"/>
            </w:tcBorders>
            <w:shd w:val="clear" w:color="auto" w:fill="EBEBEB" w:themeFill="accent5"/>
            <w:tcMar>
              <w:top w:w="28" w:type="dxa"/>
            </w:tcMar>
          </w:tcPr>
          <w:p w14:paraId="510F2DB3" w14:textId="77777777" w:rsidR="00DE067D" w:rsidRPr="000875C5" w:rsidRDefault="00DE067D" w:rsidP="00AA46DA">
            <w:pPr>
              <w:pStyle w:val="ARTablebodynospacerightalign"/>
            </w:pPr>
            <w:r w:rsidRPr="009D19BD">
              <w:t>14.5</w:t>
            </w:r>
          </w:p>
        </w:tc>
        <w:tc>
          <w:tcPr>
            <w:tcW w:w="1003" w:type="dxa"/>
            <w:tcBorders>
              <w:left w:val="single" w:sz="4" w:space="0" w:color="53565A"/>
            </w:tcBorders>
            <w:shd w:val="clear" w:color="auto" w:fill="auto"/>
            <w:tcMar>
              <w:top w:w="28" w:type="dxa"/>
            </w:tcMar>
          </w:tcPr>
          <w:p w14:paraId="4E591F31" w14:textId="77777777" w:rsidR="00DE067D" w:rsidRPr="00555299" w:rsidRDefault="00DE067D" w:rsidP="00AA46DA">
            <w:pPr>
              <w:pStyle w:val="ARTablebodynospacerightalign"/>
            </w:pPr>
            <w:r w:rsidRPr="009D19BD">
              <w:t>11</w:t>
            </w:r>
          </w:p>
        </w:tc>
        <w:tc>
          <w:tcPr>
            <w:tcW w:w="898" w:type="dxa"/>
            <w:tcBorders>
              <w:top w:val="single" w:sz="4" w:space="0" w:color="53565A"/>
              <w:right w:val="single" w:sz="4" w:space="0" w:color="53565A"/>
            </w:tcBorders>
            <w:shd w:val="clear" w:color="auto" w:fill="auto"/>
            <w:tcMar>
              <w:top w:w="28" w:type="dxa"/>
            </w:tcMar>
          </w:tcPr>
          <w:p w14:paraId="4C0E7B9C" w14:textId="77777777" w:rsidR="00DE067D" w:rsidRPr="00555299" w:rsidRDefault="00DE067D" w:rsidP="00AA46DA">
            <w:pPr>
              <w:pStyle w:val="ARTablebodynospacerightalign"/>
            </w:pPr>
            <w:r w:rsidRPr="009D19BD">
              <w:t>10.8</w:t>
            </w:r>
          </w:p>
        </w:tc>
        <w:tc>
          <w:tcPr>
            <w:tcW w:w="1086" w:type="dxa"/>
            <w:tcBorders>
              <w:left w:val="single" w:sz="4" w:space="0" w:color="53565A"/>
            </w:tcBorders>
            <w:shd w:val="clear" w:color="auto" w:fill="auto"/>
            <w:tcMar>
              <w:top w:w="28" w:type="dxa"/>
            </w:tcMar>
          </w:tcPr>
          <w:p w14:paraId="62A8DD39" w14:textId="77777777" w:rsidR="00DE067D" w:rsidRPr="00555299" w:rsidRDefault="00DE067D" w:rsidP="00AA46DA">
            <w:pPr>
              <w:pStyle w:val="ARTablebodynospacerightalign"/>
            </w:pPr>
            <w:r w:rsidRPr="009D19BD">
              <w:t>1</w:t>
            </w:r>
          </w:p>
        </w:tc>
        <w:tc>
          <w:tcPr>
            <w:tcW w:w="992" w:type="dxa"/>
            <w:shd w:val="clear" w:color="auto" w:fill="auto"/>
            <w:tcMar>
              <w:top w:w="28" w:type="dxa"/>
            </w:tcMar>
          </w:tcPr>
          <w:p w14:paraId="033BAD7A" w14:textId="77777777" w:rsidR="00DE067D" w:rsidRPr="00555299" w:rsidRDefault="00DE067D" w:rsidP="00AA46DA">
            <w:pPr>
              <w:pStyle w:val="ARTablebodynospacerightalign"/>
            </w:pPr>
            <w:r w:rsidRPr="009D19BD">
              <w:t>0</w:t>
            </w:r>
          </w:p>
        </w:tc>
        <w:tc>
          <w:tcPr>
            <w:tcW w:w="773" w:type="dxa"/>
            <w:tcBorders>
              <w:top w:val="single" w:sz="4" w:space="0" w:color="53565A"/>
              <w:right w:val="single" w:sz="4" w:space="0" w:color="53565A"/>
            </w:tcBorders>
            <w:shd w:val="clear" w:color="auto" w:fill="auto"/>
            <w:tcMar>
              <w:top w:w="28" w:type="dxa"/>
            </w:tcMar>
          </w:tcPr>
          <w:p w14:paraId="237AC5AA" w14:textId="77777777" w:rsidR="00DE067D" w:rsidRPr="00555299" w:rsidRDefault="00DE067D" w:rsidP="00AA46DA">
            <w:pPr>
              <w:pStyle w:val="ARTablebodynospacerightalign"/>
            </w:pPr>
            <w:r w:rsidRPr="009D19BD">
              <w:t>1.0</w:t>
            </w:r>
          </w:p>
        </w:tc>
        <w:tc>
          <w:tcPr>
            <w:tcW w:w="1070" w:type="dxa"/>
            <w:tcBorders>
              <w:left w:val="single" w:sz="4" w:space="0" w:color="53565A"/>
            </w:tcBorders>
            <w:shd w:val="clear" w:color="auto" w:fill="auto"/>
            <w:tcMar>
              <w:top w:w="28" w:type="dxa"/>
            </w:tcMar>
          </w:tcPr>
          <w:p w14:paraId="37FDC1E8" w14:textId="77777777" w:rsidR="00DE067D" w:rsidRPr="00555299" w:rsidRDefault="00DE067D" w:rsidP="00AA46DA">
            <w:pPr>
              <w:pStyle w:val="ARTablebodynospacerightalign"/>
            </w:pPr>
            <w:r w:rsidRPr="009D19BD">
              <w:t>10</w:t>
            </w:r>
          </w:p>
        </w:tc>
        <w:tc>
          <w:tcPr>
            <w:tcW w:w="831" w:type="dxa"/>
            <w:shd w:val="clear" w:color="auto" w:fill="auto"/>
            <w:tcMar>
              <w:top w:w="28" w:type="dxa"/>
            </w:tcMar>
          </w:tcPr>
          <w:p w14:paraId="1D04C623" w14:textId="77777777" w:rsidR="00DE067D" w:rsidRPr="00555299" w:rsidRDefault="00DE067D" w:rsidP="00AA46DA">
            <w:pPr>
              <w:pStyle w:val="ARTablebodynospacerightalign"/>
            </w:pPr>
            <w:r w:rsidRPr="009D19BD">
              <w:t>9.8</w:t>
            </w:r>
          </w:p>
        </w:tc>
      </w:tr>
      <w:tr w:rsidR="002B5F2F" w14:paraId="0F514E26" w14:textId="77777777" w:rsidTr="00AB3E77">
        <w:tc>
          <w:tcPr>
            <w:tcW w:w="1271" w:type="dxa"/>
            <w:shd w:val="clear" w:color="auto" w:fill="auto"/>
            <w:tcMar>
              <w:top w:w="28" w:type="dxa"/>
            </w:tcMar>
            <w:hideMark/>
          </w:tcPr>
          <w:p w14:paraId="2CD42904" w14:textId="77777777" w:rsidR="00DE067D" w:rsidRPr="00555299" w:rsidRDefault="00DE067D" w:rsidP="00AA46DA">
            <w:pPr>
              <w:pStyle w:val="ARTableBody"/>
              <w:spacing w:before="0" w:after="0"/>
              <w:rPr>
                <w:rFonts w:cstheme="minorBidi"/>
              </w:rPr>
            </w:pPr>
            <w:r w:rsidRPr="00555299">
              <w:t>VPS</w:t>
            </w:r>
            <w:r>
              <w:t xml:space="preserve"> </w:t>
            </w:r>
            <w:r w:rsidRPr="00555299">
              <w:t>5</w:t>
            </w:r>
          </w:p>
        </w:tc>
        <w:tc>
          <w:tcPr>
            <w:tcW w:w="992" w:type="dxa"/>
            <w:shd w:val="clear" w:color="auto" w:fill="EBEBEB" w:themeFill="accent5"/>
            <w:tcMar>
              <w:top w:w="28" w:type="dxa"/>
            </w:tcMar>
          </w:tcPr>
          <w:p w14:paraId="6236373F" w14:textId="77777777" w:rsidR="00DE067D" w:rsidRPr="000875C5" w:rsidRDefault="00DE067D" w:rsidP="00AA46DA">
            <w:pPr>
              <w:pStyle w:val="ARTablebodynospacerightalign"/>
            </w:pPr>
            <w:r w:rsidRPr="009D19BD">
              <w:t>36</w:t>
            </w:r>
          </w:p>
        </w:tc>
        <w:tc>
          <w:tcPr>
            <w:tcW w:w="908" w:type="dxa"/>
            <w:tcBorders>
              <w:top w:val="single" w:sz="4" w:space="0" w:color="53565A"/>
              <w:right w:val="single" w:sz="4" w:space="0" w:color="53565A"/>
            </w:tcBorders>
            <w:shd w:val="clear" w:color="auto" w:fill="EBEBEB" w:themeFill="accent5"/>
            <w:tcMar>
              <w:top w:w="28" w:type="dxa"/>
            </w:tcMar>
          </w:tcPr>
          <w:p w14:paraId="54F25FF3" w14:textId="77777777" w:rsidR="00DE067D" w:rsidRPr="000875C5" w:rsidRDefault="00DE067D" w:rsidP="00AA46DA">
            <w:pPr>
              <w:pStyle w:val="ARTablebodynospacerightalign"/>
            </w:pPr>
            <w:r w:rsidRPr="009D19BD">
              <w:t>35.0</w:t>
            </w:r>
          </w:p>
        </w:tc>
        <w:tc>
          <w:tcPr>
            <w:tcW w:w="1077" w:type="dxa"/>
            <w:tcBorders>
              <w:left w:val="single" w:sz="4" w:space="0" w:color="53565A"/>
            </w:tcBorders>
            <w:shd w:val="clear" w:color="auto" w:fill="EBEBEB" w:themeFill="accent5"/>
            <w:tcMar>
              <w:top w:w="28" w:type="dxa"/>
            </w:tcMar>
          </w:tcPr>
          <w:p w14:paraId="7157D4FA" w14:textId="77777777" w:rsidR="00DE067D" w:rsidRPr="000875C5" w:rsidRDefault="00DE067D" w:rsidP="00AA46DA">
            <w:pPr>
              <w:pStyle w:val="ARTablebodynospacerightalign"/>
            </w:pPr>
            <w:r w:rsidRPr="009D19BD">
              <w:t>4</w:t>
            </w:r>
          </w:p>
        </w:tc>
        <w:tc>
          <w:tcPr>
            <w:tcW w:w="992" w:type="dxa"/>
            <w:shd w:val="clear" w:color="auto" w:fill="EBEBEB" w:themeFill="accent5"/>
            <w:tcMar>
              <w:top w:w="28" w:type="dxa"/>
            </w:tcMar>
          </w:tcPr>
          <w:p w14:paraId="519263A5" w14:textId="77777777" w:rsidR="00DE067D" w:rsidRPr="000875C5" w:rsidRDefault="00DE067D" w:rsidP="00AA46DA">
            <w:pPr>
              <w:pStyle w:val="ARTablebodynospacerightalign"/>
            </w:pPr>
            <w:r w:rsidRPr="009D19BD">
              <w:t>2</w:t>
            </w:r>
          </w:p>
        </w:tc>
        <w:tc>
          <w:tcPr>
            <w:tcW w:w="782" w:type="dxa"/>
            <w:tcBorders>
              <w:top w:val="single" w:sz="4" w:space="0" w:color="53565A"/>
              <w:right w:val="single" w:sz="4" w:space="0" w:color="53565A"/>
            </w:tcBorders>
            <w:shd w:val="clear" w:color="auto" w:fill="EBEBEB" w:themeFill="accent5"/>
            <w:tcMar>
              <w:top w:w="28" w:type="dxa"/>
            </w:tcMar>
          </w:tcPr>
          <w:p w14:paraId="78058F46" w14:textId="77777777" w:rsidR="00DE067D" w:rsidRPr="000875C5" w:rsidRDefault="00DE067D" w:rsidP="00AA46DA">
            <w:pPr>
              <w:pStyle w:val="ARTablebodynospacerightalign"/>
            </w:pPr>
            <w:r w:rsidRPr="009D19BD">
              <w:t>5.0</w:t>
            </w:r>
          </w:p>
        </w:tc>
        <w:tc>
          <w:tcPr>
            <w:tcW w:w="1061" w:type="dxa"/>
            <w:tcBorders>
              <w:left w:val="single" w:sz="4" w:space="0" w:color="53565A"/>
            </w:tcBorders>
            <w:shd w:val="clear" w:color="auto" w:fill="EBEBEB" w:themeFill="accent5"/>
            <w:tcMar>
              <w:top w:w="28" w:type="dxa"/>
            </w:tcMar>
          </w:tcPr>
          <w:p w14:paraId="08566493" w14:textId="77777777" w:rsidR="00DE067D" w:rsidRPr="000875C5" w:rsidRDefault="00DE067D" w:rsidP="00AA46DA">
            <w:pPr>
              <w:pStyle w:val="ARTablebodynospacerightalign"/>
            </w:pPr>
            <w:r w:rsidRPr="009D19BD">
              <w:t>30</w:t>
            </w:r>
          </w:p>
        </w:tc>
        <w:tc>
          <w:tcPr>
            <w:tcW w:w="840" w:type="dxa"/>
            <w:tcBorders>
              <w:top w:val="single" w:sz="4" w:space="0" w:color="53565A"/>
              <w:right w:val="single" w:sz="4" w:space="0" w:color="53565A"/>
            </w:tcBorders>
            <w:shd w:val="clear" w:color="auto" w:fill="EBEBEB" w:themeFill="accent5"/>
            <w:tcMar>
              <w:top w:w="28" w:type="dxa"/>
            </w:tcMar>
          </w:tcPr>
          <w:p w14:paraId="755CFD7E" w14:textId="77777777" w:rsidR="00DE067D" w:rsidRPr="000875C5" w:rsidRDefault="00DE067D" w:rsidP="00AA46DA">
            <w:pPr>
              <w:pStyle w:val="ARTablebodynospacerightalign"/>
            </w:pPr>
            <w:r w:rsidRPr="009D19BD">
              <w:t>30.0</w:t>
            </w:r>
          </w:p>
        </w:tc>
        <w:tc>
          <w:tcPr>
            <w:tcW w:w="1003" w:type="dxa"/>
            <w:tcBorders>
              <w:left w:val="single" w:sz="4" w:space="0" w:color="53565A"/>
            </w:tcBorders>
            <w:shd w:val="clear" w:color="auto" w:fill="auto"/>
            <w:tcMar>
              <w:top w:w="28" w:type="dxa"/>
            </w:tcMar>
          </w:tcPr>
          <w:p w14:paraId="0B75BD6B" w14:textId="77777777" w:rsidR="00DE067D" w:rsidRPr="00555299" w:rsidRDefault="00DE067D" w:rsidP="00AA46DA">
            <w:pPr>
              <w:pStyle w:val="ARTablebodynospacerightalign"/>
            </w:pPr>
            <w:r w:rsidRPr="009D19BD">
              <w:t>29</w:t>
            </w:r>
          </w:p>
        </w:tc>
        <w:tc>
          <w:tcPr>
            <w:tcW w:w="898" w:type="dxa"/>
            <w:tcBorders>
              <w:top w:val="single" w:sz="4" w:space="0" w:color="53565A"/>
              <w:right w:val="single" w:sz="4" w:space="0" w:color="53565A"/>
            </w:tcBorders>
            <w:shd w:val="clear" w:color="auto" w:fill="auto"/>
            <w:tcMar>
              <w:top w:w="28" w:type="dxa"/>
            </w:tcMar>
          </w:tcPr>
          <w:p w14:paraId="3EF0620D" w14:textId="77777777" w:rsidR="00DE067D" w:rsidRPr="00555299" w:rsidRDefault="00DE067D" w:rsidP="00AA46DA">
            <w:pPr>
              <w:pStyle w:val="ARTablebodynospacerightalign"/>
            </w:pPr>
            <w:r w:rsidRPr="009D19BD">
              <w:t>28.2</w:t>
            </w:r>
          </w:p>
        </w:tc>
        <w:tc>
          <w:tcPr>
            <w:tcW w:w="1086" w:type="dxa"/>
            <w:tcBorders>
              <w:left w:val="single" w:sz="4" w:space="0" w:color="53565A"/>
            </w:tcBorders>
            <w:shd w:val="clear" w:color="auto" w:fill="auto"/>
            <w:tcMar>
              <w:top w:w="28" w:type="dxa"/>
            </w:tcMar>
          </w:tcPr>
          <w:p w14:paraId="26EE5EB2" w14:textId="77777777" w:rsidR="00DE067D" w:rsidRPr="00555299" w:rsidRDefault="00DE067D" w:rsidP="00AA46DA">
            <w:pPr>
              <w:pStyle w:val="ARTablebodynospacerightalign"/>
            </w:pPr>
            <w:r w:rsidRPr="009D19BD">
              <w:t>4</w:t>
            </w:r>
          </w:p>
        </w:tc>
        <w:tc>
          <w:tcPr>
            <w:tcW w:w="992" w:type="dxa"/>
            <w:shd w:val="clear" w:color="auto" w:fill="auto"/>
            <w:tcMar>
              <w:top w:w="28" w:type="dxa"/>
            </w:tcMar>
          </w:tcPr>
          <w:p w14:paraId="21B3A191" w14:textId="77777777" w:rsidR="00DE067D" w:rsidRPr="00555299" w:rsidRDefault="00DE067D" w:rsidP="00AA46DA">
            <w:pPr>
              <w:pStyle w:val="ARTablebodynospacerightalign"/>
            </w:pPr>
            <w:r w:rsidRPr="009D19BD">
              <w:t>1</w:t>
            </w:r>
          </w:p>
        </w:tc>
        <w:tc>
          <w:tcPr>
            <w:tcW w:w="773" w:type="dxa"/>
            <w:tcBorders>
              <w:top w:val="single" w:sz="4" w:space="0" w:color="53565A"/>
              <w:right w:val="single" w:sz="4" w:space="0" w:color="53565A"/>
            </w:tcBorders>
            <w:shd w:val="clear" w:color="auto" w:fill="auto"/>
            <w:tcMar>
              <w:top w:w="28" w:type="dxa"/>
            </w:tcMar>
          </w:tcPr>
          <w:p w14:paraId="0349F56C" w14:textId="77777777" w:rsidR="00DE067D" w:rsidRPr="00555299" w:rsidRDefault="00DE067D" w:rsidP="00AA46DA">
            <w:pPr>
              <w:pStyle w:val="ARTablebodynospacerightalign"/>
            </w:pPr>
            <w:r w:rsidRPr="009D19BD">
              <w:t>4.2</w:t>
            </w:r>
          </w:p>
        </w:tc>
        <w:tc>
          <w:tcPr>
            <w:tcW w:w="1070" w:type="dxa"/>
            <w:tcBorders>
              <w:left w:val="single" w:sz="4" w:space="0" w:color="53565A"/>
            </w:tcBorders>
            <w:shd w:val="clear" w:color="auto" w:fill="auto"/>
            <w:tcMar>
              <w:top w:w="28" w:type="dxa"/>
            </w:tcMar>
          </w:tcPr>
          <w:p w14:paraId="4758D71F" w14:textId="77777777" w:rsidR="00DE067D" w:rsidRPr="00555299" w:rsidRDefault="00DE067D" w:rsidP="00AA46DA">
            <w:pPr>
              <w:pStyle w:val="ARTablebodynospacerightalign"/>
            </w:pPr>
            <w:r w:rsidRPr="009D19BD">
              <w:t>24</w:t>
            </w:r>
          </w:p>
        </w:tc>
        <w:tc>
          <w:tcPr>
            <w:tcW w:w="831" w:type="dxa"/>
            <w:shd w:val="clear" w:color="auto" w:fill="auto"/>
            <w:tcMar>
              <w:top w:w="28" w:type="dxa"/>
            </w:tcMar>
          </w:tcPr>
          <w:p w14:paraId="3641A485" w14:textId="77777777" w:rsidR="00DE067D" w:rsidRPr="00555299" w:rsidRDefault="00DE067D" w:rsidP="00AA46DA">
            <w:pPr>
              <w:pStyle w:val="ARTablebodynospacerightalign"/>
            </w:pPr>
            <w:r w:rsidRPr="009D19BD">
              <w:t>24.0</w:t>
            </w:r>
          </w:p>
        </w:tc>
      </w:tr>
      <w:tr w:rsidR="002B5F2F" w14:paraId="456E2A3A" w14:textId="77777777" w:rsidTr="00AB3E77">
        <w:tc>
          <w:tcPr>
            <w:tcW w:w="1271" w:type="dxa"/>
            <w:shd w:val="clear" w:color="auto" w:fill="auto"/>
            <w:tcMar>
              <w:top w:w="28" w:type="dxa"/>
            </w:tcMar>
            <w:hideMark/>
          </w:tcPr>
          <w:p w14:paraId="6A2816B9" w14:textId="77777777" w:rsidR="00DE067D" w:rsidRPr="00555299" w:rsidRDefault="00DE067D" w:rsidP="00AA46DA">
            <w:pPr>
              <w:pStyle w:val="ARTableBody"/>
              <w:spacing w:before="0" w:after="0"/>
              <w:rPr>
                <w:rFonts w:cstheme="minorBidi"/>
              </w:rPr>
            </w:pPr>
            <w:r w:rsidRPr="00555299">
              <w:t>VPS</w:t>
            </w:r>
            <w:r>
              <w:t xml:space="preserve"> </w:t>
            </w:r>
            <w:r w:rsidRPr="00555299">
              <w:t>6</w:t>
            </w:r>
          </w:p>
        </w:tc>
        <w:tc>
          <w:tcPr>
            <w:tcW w:w="992" w:type="dxa"/>
            <w:shd w:val="clear" w:color="auto" w:fill="EBEBEB" w:themeFill="accent5"/>
            <w:tcMar>
              <w:top w:w="28" w:type="dxa"/>
            </w:tcMar>
          </w:tcPr>
          <w:p w14:paraId="1EFCB277" w14:textId="77777777" w:rsidR="00DE067D" w:rsidRPr="000875C5" w:rsidRDefault="00DE067D" w:rsidP="00AA46DA">
            <w:pPr>
              <w:pStyle w:val="ARTablebodynospacerightalign"/>
            </w:pPr>
            <w:r w:rsidRPr="009D19BD">
              <w:t>113</w:t>
            </w:r>
          </w:p>
        </w:tc>
        <w:tc>
          <w:tcPr>
            <w:tcW w:w="908" w:type="dxa"/>
            <w:tcBorders>
              <w:top w:val="single" w:sz="4" w:space="0" w:color="53565A"/>
              <w:right w:val="single" w:sz="4" w:space="0" w:color="53565A"/>
            </w:tcBorders>
            <w:shd w:val="clear" w:color="auto" w:fill="EBEBEB" w:themeFill="accent5"/>
            <w:tcMar>
              <w:top w:w="28" w:type="dxa"/>
            </w:tcMar>
          </w:tcPr>
          <w:p w14:paraId="5F57515A" w14:textId="77777777" w:rsidR="00DE067D" w:rsidRPr="000875C5" w:rsidRDefault="00DE067D" w:rsidP="00AA46DA">
            <w:pPr>
              <w:pStyle w:val="ARTablebodynospacerightalign"/>
            </w:pPr>
            <w:r w:rsidRPr="009D19BD">
              <w:t>112.1</w:t>
            </w:r>
          </w:p>
        </w:tc>
        <w:tc>
          <w:tcPr>
            <w:tcW w:w="1077" w:type="dxa"/>
            <w:tcBorders>
              <w:left w:val="single" w:sz="4" w:space="0" w:color="53565A"/>
            </w:tcBorders>
            <w:shd w:val="clear" w:color="auto" w:fill="EBEBEB" w:themeFill="accent5"/>
            <w:tcMar>
              <w:top w:w="28" w:type="dxa"/>
            </w:tcMar>
          </w:tcPr>
          <w:p w14:paraId="33D8C688" w14:textId="77777777" w:rsidR="00DE067D" w:rsidRPr="000875C5" w:rsidRDefault="00DE067D" w:rsidP="00AA46DA">
            <w:pPr>
              <w:pStyle w:val="ARTablebodynospacerightalign"/>
            </w:pPr>
            <w:r w:rsidRPr="009D19BD">
              <w:t>20</w:t>
            </w:r>
          </w:p>
        </w:tc>
        <w:tc>
          <w:tcPr>
            <w:tcW w:w="992" w:type="dxa"/>
            <w:shd w:val="clear" w:color="auto" w:fill="EBEBEB" w:themeFill="accent5"/>
            <w:tcMar>
              <w:top w:w="28" w:type="dxa"/>
            </w:tcMar>
          </w:tcPr>
          <w:p w14:paraId="1E452B45" w14:textId="77777777" w:rsidR="00DE067D" w:rsidRPr="000875C5" w:rsidRDefault="00DE067D" w:rsidP="00AA46DA">
            <w:pPr>
              <w:pStyle w:val="ARTablebodynospacerightalign"/>
            </w:pPr>
            <w:r w:rsidRPr="009D19BD">
              <w:t>2</w:t>
            </w:r>
          </w:p>
        </w:tc>
        <w:tc>
          <w:tcPr>
            <w:tcW w:w="782" w:type="dxa"/>
            <w:tcBorders>
              <w:top w:val="single" w:sz="4" w:space="0" w:color="53565A"/>
              <w:right w:val="single" w:sz="4" w:space="0" w:color="53565A"/>
            </w:tcBorders>
            <w:shd w:val="clear" w:color="auto" w:fill="EBEBEB" w:themeFill="accent5"/>
            <w:tcMar>
              <w:top w:w="28" w:type="dxa"/>
            </w:tcMar>
          </w:tcPr>
          <w:p w14:paraId="5E99C411" w14:textId="77777777" w:rsidR="00DE067D" w:rsidRPr="000875C5" w:rsidRDefault="00DE067D" w:rsidP="00AA46DA">
            <w:pPr>
              <w:pStyle w:val="ARTablebodynospacerightalign"/>
            </w:pPr>
            <w:r w:rsidRPr="009D19BD">
              <w:t>21.5</w:t>
            </w:r>
          </w:p>
        </w:tc>
        <w:tc>
          <w:tcPr>
            <w:tcW w:w="1061" w:type="dxa"/>
            <w:tcBorders>
              <w:left w:val="single" w:sz="4" w:space="0" w:color="53565A"/>
            </w:tcBorders>
            <w:shd w:val="clear" w:color="auto" w:fill="EBEBEB" w:themeFill="accent5"/>
            <w:tcMar>
              <w:top w:w="28" w:type="dxa"/>
            </w:tcMar>
          </w:tcPr>
          <w:p w14:paraId="4C039D63" w14:textId="77777777" w:rsidR="00DE067D" w:rsidRPr="000875C5" w:rsidRDefault="00DE067D" w:rsidP="00AA46DA">
            <w:pPr>
              <w:pStyle w:val="ARTablebodynospacerightalign"/>
            </w:pPr>
            <w:r w:rsidRPr="009D19BD">
              <w:t>91</w:t>
            </w:r>
          </w:p>
        </w:tc>
        <w:tc>
          <w:tcPr>
            <w:tcW w:w="840" w:type="dxa"/>
            <w:tcBorders>
              <w:top w:val="single" w:sz="4" w:space="0" w:color="53565A"/>
              <w:right w:val="single" w:sz="4" w:space="0" w:color="53565A"/>
            </w:tcBorders>
            <w:shd w:val="clear" w:color="auto" w:fill="EBEBEB" w:themeFill="accent5"/>
            <w:tcMar>
              <w:top w:w="28" w:type="dxa"/>
            </w:tcMar>
          </w:tcPr>
          <w:p w14:paraId="41B9B74E" w14:textId="77777777" w:rsidR="00DE067D" w:rsidRPr="000875C5" w:rsidRDefault="00DE067D" w:rsidP="00AA46DA">
            <w:pPr>
              <w:pStyle w:val="ARTablebodynospacerightalign"/>
            </w:pPr>
            <w:r w:rsidRPr="009D19BD">
              <w:t>90.6</w:t>
            </w:r>
          </w:p>
        </w:tc>
        <w:tc>
          <w:tcPr>
            <w:tcW w:w="1003" w:type="dxa"/>
            <w:tcBorders>
              <w:left w:val="single" w:sz="4" w:space="0" w:color="53565A"/>
            </w:tcBorders>
            <w:shd w:val="clear" w:color="auto" w:fill="auto"/>
            <w:tcMar>
              <w:top w:w="28" w:type="dxa"/>
            </w:tcMar>
          </w:tcPr>
          <w:p w14:paraId="0CBA0B19" w14:textId="77777777" w:rsidR="00DE067D" w:rsidRPr="00555299" w:rsidRDefault="00DE067D" w:rsidP="00AA46DA">
            <w:pPr>
              <w:pStyle w:val="ARTablebodynospacerightalign"/>
            </w:pPr>
            <w:r w:rsidRPr="009D19BD">
              <w:t>57</w:t>
            </w:r>
          </w:p>
        </w:tc>
        <w:tc>
          <w:tcPr>
            <w:tcW w:w="898" w:type="dxa"/>
            <w:tcBorders>
              <w:top w:val="single" w:sz="4" w:space="0" w:color="53565A"/>
              <w:right w:val="single" w:sz="4" w:space="0" w:color="53565A"/>
            </w:tcBorders>
            <w:shd w:val="clear" w:color="auto" w:fill="auto"/>
            <w:tcMar>
              <w:top w:w="28" w:type="dxa"/>
            </w:tcMar>
          </w:tcPr>
          <w:p w14:paraId="584876CD" w14:textId="77777777" w:rsidR="00DE067D" w:rsidRPr="00555299" w:rsidRDefault="00DE067D" w:rsidP="00AA46DA">
            <w:pPr>
              <w:pStyle w:val="ARTablebodynospacerightalign"/>
            </w:pPr>
            <w:r w:rsidRPr="009D19BD">
              <w:t>56.8</w:t>
            </w:r>
          </w:p>
        </w:tc>
        <w:tc>
          <w:tcPr>
            <w:tcW w:w="1086" w:type="dxa"/>
            <w:tcBorders>
              <w:left w:val="single" w:sz="4" w:space="0" w:color="53565A"/>
            </w:tcBorders>
            <w:shd w:val="clear" w:color="auto" w:fill="auto"/>
            <w:tcMar>
              <w:top w:w="28" w:type="dxa"/>
            </w:tcMar>
          </w:tcPr>
          <w:p w14:paraId="6F028391" w14:textId="77777777" w:rsidR="00DE067D" w:rsidRPr="00555299" w:rsidRDefault="00DE067D" w:rsidP="00AA46DA">
            <w:pPr>
              <w:pStyle w:val="ARTablebodynospacerightalign"/>
            </w:pPr>
            <w:r w:rsidRPr="009D19BD">
              <w:t>16</w:t>
            </w:r>
          </w:p>
        </w:tc>
        <w:tc>
          <w:tcPr>
            <w:tcW w:w="992" w:type="dxa"/>
            <w:shd w:val="clear" w:color="auto" w:fill="auto"/>
            <w:tcMar>
              <w:top w:w="28" w:type="dxa"/>
            </w:tcMar>
          </w:tcPr>
          <w:p w14:paraId="4E7E3D7F" w14:textId="77777777" w:rsidR="00DE067D" w:rsidRPr="00555299" w:rsidRDefault="00DE067D" w:rsidP="00AA46DA">
            <w:pPr>
              <w:pStyle w:val="ARTablebodynospacerightalign"/>
            </w:pPr>
            <w:r w:rsidRPr="009D19BD">
              <w:t>1</w:t>
            </w:r>
          </w:p>
        </w:tc>
        <w:tc>
          <w:tcPr>
            <w:tcW w:w="773" w:type="dxa"/>
            <w:tcBorders>
              <w:top w:val="single" w:sz="4" w:space="0" w:color="53565A"/>
              <w:right w:val="single" w:sz="4" w:space="0" w:color="53565A"/>
            </w:tcBorders>
            <w:shd w:val="clear" w:color="auto" w:fill="auto"/>
            <w:tcMar>
              <w:top w:w="28" w:type="dxa"/>
            </w:tcMar>
          </w:tcPr>
          <w:p w14:paraId="5C0A19A9" w14:textId="77777777" w:rsidR="00DE067D" w:rsidRPr="00555299" w:rsidRDefault="00DE067D" w:rsidP="00AA46DA">
            <w:pPr>
              <w:pStyle w:val="ARTablebodynospacerightalign"/>
            </w:pPr>
            <w:r w:rsidRPr="009D19BD">
              <w:t>16.8</w:t>
            </w:r>
          </w:p>
        </w:tc>
        <w:tc>
          <w:tcPr>
            <w:tcW w:w="1070" w:type="dxa"/>
            <w:tcBorders>
              <w:left w:val="single" w:sz="4" w:space="0" w:color="53565A"/>
            </w:tcBorders>
            <w:shd w:val="clear" w:color="auto" w:fill="auto"/>
            <w:tcMar>
              <w:top w:w="28" w:type="dxa"/>
            </w:tcMar>
          </w:tcPr>
          <w:p w14:paraId="0A875126" w14:textId="77777777" w:rsidR="00DE067D" w:rsidRPr="00555299" w:rsidRDefault="00DE067D" w:rsidP="00AA46DA">
            <w:pPr>
              <w:pStyle w:val="ARTablebodynospacerightalign"/>
            </w:pPr>
            <w:r w:rsidRPr="009D19BD">
              <w:t>40</w:t>
            </w:r>
          </w:p>
        </w:tc>
        <w:tc>
          <w:tcPr>
            <w:tcW w:w="831" w:type="dxa"/>
            <w:shd w:val="clear" w:color="auto" w:fill="auto"/>
            <w:tcMar>
              <w:top w:w="28" w:type="dxa"/>
            </w:tcMar>
          </w:tcPr>
          <w:p w14:paraId="0440CFBD" w14:textId="77777777" w:rsidR="00DE067D" w:rsidRPr="00555299" w:rsidRDefault="00DE067D" w:rsidP="00AA46DA">
            <w:pPr>
              <w:pStyle w:val="ARTablebodynospacerightalign"/>
            </w:pPr>
            <w:r w:rsidRPr="009D19BD">
              <w:t>40.0</w:t>
            </w:r>
          </w:p>
        </w:tc>
      </w:tr>
      <w:tr w:rsidR="002B5F2F" w14:paraId="5CA6F964" w14:textId="77777777" w:rsidTr="00AB3E77">
        <w:tc>
          <w:tcPr>
            <w:tcW w:w="1271" w:type="dxa"/>
            <w:shd w:val="clear" w:color="auto" w:fill="auto"/>
            <w:tcMar>
              <w:top w:w="28" w:type="dxa"/>
            </w:tcMar>
          </w:tcPr>
          <w:p w14:paraId="2754C3CD" w14:textId="580D19B5" w:rsidR="00A1692E" w:rsidRDefault="00A1692E" w:rsidP="00A1692E">
            <w:pPr>
              <w:pStyle w:val="ARTableRowsubheadgreynospace"/>
            </w:pPr>
            <w:r w:rsidRPr="00ED2A21">
              <w:t>Senior employees</w:t>
            </w:r>
          </w:p>
        </w:tc>
        <w:tc>
          <w:tcPr>
            <w:tcW w:w="992" w:type="dxa"/>
            <w:shd w:val="clear" w:color="auto" w:fill="FFFFFF" w:themeFill="background1"/>
            <w:tcMar>
              <w:top w:w="28" w:type="dxa"/>
            </w:tcMar>
          </w:tcPr>
          <w:p w14:paraId="79E8609E" w14:textId="09A01BEF" w:rsidR="00A1692E" w:rsidRPr="00596C11" w:rsidRDefault="00A1692E" w:rsidP="00A1692E">
            <w:pPr>
              <w:pStyle w:val="Tablerowsubheadinggreyinvisible"/>
            </w:pPr>
            <w:r w:rsidRPr="00ED2A21">
              <w:t>Senior employees</w:t>
            </w:r>
          </w:p>
        </w:tc>
        <w:tc>
          <w:tcPr>
            <w:tcW w:w="908" w:type="dxa"/>
            <w:tcBorders>
              <w:top w:val="dotted" w:sz="6" w:space="0" w:color="53565A"/>
              <w:right w:val="single" w:sz="4" w:space="0" w:color="53565A"/>
            </w:tcBorders>
            <w:shd w:val="clear" w:color="auto" w:fill="FFFFFF" w:themeFill="background1"/>
            <w:tcMar>
              <w:top w:w="28" w:type="dxa"/>
            </w:tcMar>
          </w:tcPr>
          <w:p w14:paraId="62CF82BC" w14:textId="5E5C57DE" w:rsidR="00A1692E" w:rsidRPr="00596C11" w:rsidRDefault="00A1692E" w:rsidP="00A1692E">
            <w:pPr>
              <w:pStyle w:val="Tablerowsubheadinggreyinvisible"/>
            </w:pPr>
            <w:r w:rsidRPr="00ED2A21">
              <w:t>Senior employees</w:t>
            </w:r>
          </w:p>
        </w:tc>
        <w:tc>
          <w:tcPr>
            <w:tcW w:w="1077" w:type="dxa"/>
            <w:tcBorders>
              <w:left w:val="single" w:sz="4" w:space="0" w:color="53565A"/>
            </w:tcBorders>
            <w:shd w:val="clear" w:color="auto" w:fill="FFFFFF" w:themeFill="background1"/>
            <w:tcMar>
              <w:top w:w="28" w:type="dxa"/>
            </w:tcMar>
          </w:tcPr>
          <w:p w14:paraId="4DD75185" w14:textId="17A3DAC2" w:rsidR="00A1692E" w:rsidRPr="00596C11" w:rsidRDefault="00A1692E" w:rsidP="00A1692E">
            <w:pPr>
              <w:pStyle w:val="Tablerowsubheadinggreyinvisible"/>
            </w:pPr>
            <w:r w:rsidRPr="00ED2A21">
              <w:t>Senior employees</w:t>
            </w:r>
          </w:p>
        </w:tc>
        <w:tc>
          <w:tcPr>
            <w:tcW w:w="992" w:type="dxa"/>
            <w:shd w:val="clear" w:color="auto" w:fill="FFFFFF" w:themeFill="background1"/>
            <w:tcMar>
              <w:top w:w="28" w:type="dxa"/>
            </w:tcMar>
          </w:tcPr>
          <w:p w14:paraId="585F3262" w14:textId="040C08AA" w:rsidR="00A1692E" w:rsidRPr="00596C11" w:rsidRDefault="00A1692E" w:rsidP="00A1692E">
            <w:pPr>
              <w:pStyle w:val="Tablerowsubheadinggreyinvisible"/>
            </w:pPr>
            <w:r w:rsidRPr="00ED2A21">
              <w:t>Senior employees</w:t>
            </w:r>
          </w:p>
        </w:tc>
        <w:tc>
          <w:tcPr>
            <w:tcW w:w="782" w:type="dxa"/>
            <w:tcBorders>
              <w:top w:val="dotted" w:sz="6" w:space="0" w:color="53565A"/>
              <w:right w:val="single" w:sz="4" w:space="0" w:color="53565A"/>
            </w:tcBorders>
            <w:shd w:val="clear" w:color="auto" w:fill="FFFFFF" w:themeFill="background1"/>
            <w:tcMar>
              <w:top w:w="28" w:type="dxa"/>
            </w:tcMar>
          </w:tcPr>
          <w:p w14:paraId="571CB5FD" w14:textId="5CB52079" w:rsidR="00A1692E" w:rsidRPr="00596C11" w:rsidRDefault="00A1692E" w:rsidP="00A1692E">
            <w:pPr>
              <w:pStyle w:val="Tablerowsubheadinggreyinvisible"/>
            </w:pPr>
            <w:r w:rsidRPr="00ED2A21">
              <w:t>Senior employees</w:t>
            </w:r>
          </w:p>
        </w:tc>
        <w:tc>
          <w:tcPr>
            <w:tcW w:w="1061" w:type="dxa"/>
            <w:tcBorders>
              <w:left w:val="single" w:sz="4" w:space="0" w:color="53565A"/>
            </w:tcBorders>
            <w:shd w:val="clear" w:color="auto" w:fill="FFFFFF" w:themeFill="background1"/>
            <w:tcMar>
              <w:top w:w="28" w:type="dxa"/>
            </w:tcMar>
          </w:tcPr>
          <w:p w14:paraId="037E8354" w14:textId="2BAB9D12" w:rsidR="00A1692E" w:rsidRPr="00596C11" w:rsidRDefault="00A1692E" w:rsidP="00A1692E">
            <w:pPr>
              <w:pStyle w:val="Tablerowsubheadinggreyinvisible"/>
            </w:pPr>
            <w:r w:rsidRPr="00ED2A21">
              <w:t>Senior employees</w:t>
            </w:r>
          </w:p>
        </w:tc>
        <w:tc>
          <w:tcPr>
            <w:tcW w:w="840" w:type="dxa"/>
            <w:tcBorders>
              <w:top w:val="dotted" w:sz="6" w:space="0" w:color="53565A"/>
              <w:right w:val="single" w:sz="4" w:space="0" w:color="53565A"/>
            </w:tcBorders>
            <w:shd w:val="clear" w:color="auto" w:fill="FFFFFF" w:themeFill="background1"/>
            <w:tcMar>
              <w:top w:w="28" w:type="dxa"/>
            </w:tcMar>
          </w:tcPr>
          <w:p w14:paraId="2780EDE1" w14:textId="71B59094" w:rsidR="00A1692E" w:rsidRPr="00596C11" w:rsidRDefault="00A1692E" w:rsidP="00A1692E">
            <w:pPr>
              <w:pStyle w:val="Tablerowsubheadinggreyinvisible"/>
            </w:pPr>
            <w:r w:rsidRPr="00ED2A21">
              <w:t>Senior employees</w:t>
            </w:r>
          </w:p>
        </w:tc>
        <w:tc>
          <w:tcPr>
            <w:tcW w:w="1003" w:type="dxa"/>
            <w:tcBorders>
              <w:left w:val="single" w:sz="4" w:space="0" w:color="53565A"/>
            </w:tcBorders>
            <w:shd w:val="clear" w:color="auto" w:fill="auto"/>
            <w:tcMar>
              <w:top w:w="28" w:type="dxa"/>
            </w:tcMar>
          </w:tcPr>
          <w:p w14:paraId="1832ABB4" w14:textId="5D78842F" w:rsidR="00A1692E" w:rsidRPr="00596C11" w:rsidRDefault="00A1692E" w:rsidP="00A1692E">
            <w:pPr>
              <w:pStyle w:val="Tablerowsubheadinggreyinvisible"/>
            </w:pPr>
            <w:r w:rsidRPr="00ED2A21">
              <w:t>Senior employees</w:t>
            </w:r>
          </w:p>
        </w:tc>
        <w:tc>
          <w:tcPr>
            <w:tcW w:w="898" w:type="dxa"/>
            <w:tcBorders>
              <w:top w:val="dotted" w:sz="6" w:space="0" w:color="53565A"/>
              <w:right w:val="single" w:sz="4" w:space="0" w:color="53565A"/>
            </w:tcBorders>
            <w:shd w:val="clear" w:color="auto" w:fill="auto"/>
            <w:tcMar>
              <w:top w:w="28" w:type="dxa"/>
            </w:tcMar>
          </w:tcPr>
          <w:p w14:paraId="6AF1DF7F" w14:textId="7373FA2E" w:rsidR="00A1692E" w:rsidRPr="00596C11" w:rsidRDefault="00A1692E" w:rsidP="00A1692E">
            <w:pPr>
              <w:pStyle w:val="Tablerowsubheadinggreyinvisible"/>
            </w:pPr>
            <w:r w:rsidRPr="00ED2A21">
              <w:t>Senior employees</w:t>
            </w:r>
          </w:p>
        </w:tc>
        <w:tc>
          <w:tcPr>
            <w:tcW w:w="1086" w:type="dxa"/>
            <w:tcBorders>
              <w:left w:val="single" w:sz="4" w:space="0" w:color="53565A"/>
            </w:tcBorders>
            <w:shd w:val="clear" w:color="auto" w:fill="auto"/>
            <w:tcMar>
              <w:top w:w="28" w:type="dxa"/>
            </w:tcMar>
          </w:tcPr>
          <w:p w14:paraId="5C17F36F" w14:textId="4351A142" w:rsidR="00A1692E" w:rsidRPr="00596C11" w:rsidRDefault="00A1692E" w:rsidP="00A1692E">
            <w:pPr>
              <w:pStyle w:val="Tablerowsubheadinggreyinvisible"/>
            </w:pPr>
            <w:r w:rsidRPr="00ED2A21">
              <w:t>Senior employees</w:t>
            </w:r>
          </w:p>
        </w:tc>
        <w:tc>
          <w:tcPr>
            <w:tcW w:w="992" w:type="dxa"/>
            <w:shd w:val="clear" w:color="auto" w:fill="auto"/>
            <w:tcMar>
              <w:top w:w="28" w:type="dxa"/>
            </w:tcMar>
          </w:tcPr>
          <w:p w14:paraId="1DE2E389" w14:textId="2DA44635" w:rsidR="00A1692E" w:rsidRPr="00596C11" w:rsidRDefault="00A1692E" w:rsidP="00A1692E">
            <w:pPr>
              <w:pStyle w:val="Tablerowsubheadinggreyinvisible"/>
            </w:pPr>
            <w:r w:rsidRPr="00ED2A21">
              <w:t>Senior employees</w:t>
            </w:r>
          </w:p>
        </w:tc>
        <w:tc>
          <w:tcPr>
            <w:tcW w:w="773" w:type="dxa"/>
            <w:tcBorders>
              <w:top w:val="dotted" w:sz="6" w:space="0" w:color="53565A"/>
              <w:right w:val="single" w:sz="4" w:space="0" w:color="53565A"/>
            </w:tcBorders>
            <w:shd w:val="clear" w:color="auto" w:fill="auto"/>
            <w:tcMar>
              <w:top w:w="28" w:type="dxa"/>
            </w:tcMar>
          </w:tcPr>
          <w:p w14:paraId="243FBC10" w14:textId="122621F1" w:rsidR="00A1692E" w:rsidRPr="00596C11" w:rsidRDefault="00A1692E" w:rsidP="00A1692E">
            <w:pPr>
              <w:pStyle w:val="Tablerowsubheadinggreyinvisible"/>
            </w:pPr>
            <w:r w:rsidRPr="00ED2A21">
              <w:t>Senior employees</w:t>
            </w:r>
          </w:p>
        </w:tc>
        <w:tc>
          <w:tcPr>
            <w:tcW w:w="1070" w:type="dxa"/>
            <w:tcBorders>
              <w:left w:val="single" w:sz="4" w:space="0" w:color="53565A"/>
            </w:tcBorders>
            <w:shd w:val="clear" w:color="auto" w:fill="auto"/>
            <w:tcMar>
              <w:top w:w="28" w:type="dxa"/>
            </w:tcMar>
          </w:tcPr>
          <w:p w14:paraId="3C1E7B9E" w14:textId="5BF0E75A" w:rsidR="00A1692E" w:rsidRPr="00596C11" w:rsidRDefault="00A1692E" w:rsidP="00A1692E">
            <w:pPr>
              <w:pStyle w:val="Tablerowsubheadinggreyinvisible"/>
            </w:pPr>
            <w:r w:rsidRPr="00ED2A21">
              <w:t>Senior employees</w:t>
            </w:r>
          </w:p>
        </w:tc>
        <w:tc>
          <w:tcPr>
            <w:tcW w:w="831" w:type="dxa"/>
            <w:shd w:val="clear" w:color="auto" w:fill="auto"/>
            <w:tcMar>
              <w:top w:w="28" w:type="dxa"/>
            </w:tcMar>
          </w:tcPr>
          <w:p w14:paraId="78793303" w14:textId="43E84881" w:rsidR="00A1692E" w:rsidRPr="00596C11" w:rsidRDefault="00A1692E" w:rsidP="00A1692E">
            <w:pPr>
              <w:pStyle w:val="Tablerowsubheadinggreyinvisible"/>
            </w:pPr>
            <w:r w:rsidRPr="00ED2A21">
              <w:t>Senior employees</w:t>
            </w:r>
          </w:p>
        </w:tc>
      </w:tr>
      <w:tr w:rsidR="002B5F2F" w14:paraId="34059BCE" w14:textId="77777777" w:rsidTr="00AB3E77">
        <w:tc>
          <w:tcPr>
            <w:tcW w:w="1271" w:type="dxa"/>
            <w:shd w:val="clear" w:color="auto" w:fill="auto"/>
            <w:tcMar>
              <w:top w:w="28" w:type="dxa"/>
            </w:tcMar>
          </w:tcPr>
          <w:p w14:paraId="07A88C07" w14:textId="77777777" w:rsidR="00DE067D" w:rsidRPr="00555299" w:rsidRDefault="00DE067D" w:rsidP="00AA46DA">
            <w:pPr>
              <w:pStyle w:val="ARTableBody"/>
              <w:spacing w:before="0" w:after="0"/>
            </w:pPr>
            <w:r>
              <w:t>Administrative Office Head</w:t>
            </w:r>
          </w:p>
        </w:tc>
        <w:tc>
          <w:tcPr>
            <w:tcW w:w="992" w:type="dxa"/>
            <w:shd w:val="clear" w:color="auto" w:fill="EBEBEB" w:themeFill="accent5"/>
            <w:tcMar>
              <w:top w:w="28" w:type="dxa"/>
            </w:tcMar>
          </w:tcPr>
          <w:p w14:paraId="6810AE00" w14:textId="77777777" w:rsidR="00DE067D" w:rsidRPr="007D6204" w:rsidRDefault="00DE067D" w:rsidP="00AA46DA">
            <w:pPr>
              <w:pStyle w:val="ARTablebodynospacerightalign"/>
            </w:pPr>
            <w:r w:rsidRPr="00596C11">
              <w:t>0</w:t>
            </w:r>
          </w:p>
        </w:tc>
        <w:tc>
          <w:tcPr>
            <w:tcW w:w="908" w:type="dxa"/>
            <w:tcBorders>
              <w:top w:val="dotted" w:sz="6" w:space="0" w:color="53565A"/>
              <w:right w:val="single" w:sz="4" w:space="0" w:color="53565A"/>
            </w:tcBorders>
            <w:shd w:val="clear" w:color="auto" w:fill="EBEBEB" w:themeFill="accent5"/>
            <w:tcMar>
              <w:top w:w="28" w:type="dxa"/>
            </w:tcMar>
          </w:tcPr>
          <w:p w14:paraId="62F01E73" w14:textId="77777777" w:rsidR="00DE067D" w:rsidRPr="007D6204" w:rsidRDefault="00DE067D" w:rsidP="00AA46DA">
            <w:pPr>
              <w:pStyle w:val="ARTablebodynospacerightalign"/>
            </w:pPr>
            <w:r w:rsidRPr="00596C11">
              <w:t>0.0</w:t>
            </w:r>
          </w:p>
        </w:tc>
        <w:tc>
          <w:tcPr>
            <w:tcW w:w="1077" w:type="dxa"/>
            <w:tcBorders>
              <w:left w:val="single" w:sz="4" w:space="0" w:color="53565A"/>
            </w:tcBorders>
            <w:shd w:val="clear" w:color="auto" w:fill="EBEBEB" w:themeFill="accent5"/>
            <w:tcMar>
              <w:top w:w="28" w:type="dxa"/>
            </w:tcMar>
          </w:tcPr>
          <w:p w14:paraId="30CD038F" w14:textId="77777777" w:rsidR="00DE067D" w:rsidRPr="007D6204" w:rsidRDefault="00DE067D" w:rsidP="00AA46DA">
            <w:pPr>
              <w:pStyle w:val="ARTablebodynospacerightalign"/>
            </w:pPr>
            <w:r w:rsidRPr="00596C11">
              <w:t>0</w:t>
            </w:r>
          </w:p>
        </w:tc>
        <w:tc>
          <w:tcPr>
            <w:tcW w:w="992" w:type="dxa"/>
            <w:shd w:val="clear" w:color="auto" w:fill="EBEBEB" w:themeFill="accent5"/>
            <w:tcMar>
              <w:top w:w="28" w:type="dxa"/>
            </w:tcMar>
          </w:tcPr>
          <w:p w14:paraId="440E605D" w14:textId="77777777" w:rsidR="00DE067D" w:rsidRPr="007D6204" w:rsidRDefault="00DE067D" w:rsidP="00AA46DA">
            <w:pPr>
              <w:pStyle w:val="ARTablebodynospacerightalign"/>
            </w:pPr>
            <w:r w:rsidRPr="00596C11">
              <w:t>0</w:t>
            </w:r>
          </w:p>
        </w:tc>
        <w:tc>
          <w:tcPr>
            <w:tcW w:w="782" w:type="dxa"/>
            <w:tcBorders>
              <w:top w:val="dotted" w:sz="6" w:space="0" w:color="53565A"/>
              <w:right w:val="single" w:sz="4" w:space="0" w:color="53565A"/>
            </w:tcBorders>
            <w:shd w:val="clear" w:color="auto" w:fill="EBEBEB" w:themeFill="accent5"/>
            <w:tcMar>
              <w:top w:w="28" w:type="dxa"/>
            </w:tcMar>
          </w:tcPr>
          <w:p w14:paraId="76939A56" w14:textId="77777777" w:rsidR="00DE067D" w:rsidRPr="007D6204" w:rsidRDefault="00DE067D" w:rsidP="00AA46DA">
            <w:pPr>
              <w:pStyle w:val="ARTablebodynospacerightalign"/>
            </w:pPr>
            <w:r w:rsidRPr="00596C11">
              <w:t>0.0</w:t>
            </w:r>
          </w:p>
        </w:tc>
        <w:tc>
          <w:tcPr>
            <w:tcW w:w="1061" w:type="dxa"/>
            <w:tcBorders>
              <w:left w:val="single" w:sz="4" w:space="0" w:color="53565A"/>
            </w:tcBorders>
            <w:shd w:val="clear" w:color="auto" w:fill="EBEBEB" w:themeFill="accent5"/>
            <w:tcMar>
              <w:top w:w="28" w:type="dxa"/>
            </w:tcMar>
          </w:tcPr>
          <w:p w14:paraId="1794CB2F" w14:textId="77777777" w:rsidR="00DE067D" w:rsidRPr="007D6204" w:rsidRDefault="00DE067D" w:rsidP="00AA46DA">
            <w:pPr>
              <w:pStyle w:val="ARTablebodynospacerightalign"/>
            </w:pPr>
            <w:r w:rsidRPr="00596C11">
              <w:t>0</w:t>
            </w:r>
          </w:p>
        </w:tc>
        <w:tc>
          <w:tcPr>
            <w:tcW w:w="840" w:type="dxa"/>
            <w:tcBorders>
              <w:top w:val="dotted" w:sz="6" w:space="0" w:color="53565A"/>
              <w:right w:val="single" w:sz="4" w:space="0" w:color="53565A"/>
            </w:tcBorders>
            <w:shd w:val="clear" w:color="auto" w:fill="EBEBEB" w:themeFill="accent5"/>
            <w:tcMar>
              <w:top w:w="28" w:type="dxa"/>
            </w:tcMar>
          </w:tcPr>
          <w:p w14:paraId="424379F4" w14:textId="77777777" w:rsidR="00DE067D" w:rsidRPr="00641669" w:rsidRDefault="00DE067D" w:rsidP="00AA46DA">
            <w:pPr>
              <w:pStyle w:val="ARTablebodynospacerightalign"/>
            </w:pPr>
            <w:r w:rsidRPr="00596C11">
              <w:t>0.0</w:t>
            </w:r>
          </w:p>
        </w:tc>
        <w:tc>
          <w:tcPr>
            <w:tcW w:w="1003" w:type="dxa"/>
            <w:tcBorders>
              <w:left w:val="single" w:sz="4" w:space="0" w:color="53565A"/>
            </w:tcBorders>
            <w:shd w:val="clear" w:color="auto" w:fill="auto"/>
            <w:tcMar>
              <w:top w:w="28" w:type="dxa"/>
            </w:tcMar>
          </w:tcPr>
          <w:p w14:paraId="31AA621A" w14:textId="77777777" w:rsidR="00DE067D" w:rsidRPr="00555299" w:rsidRDefault="00DE067D" w:rsidP="00AA46DA">
            <w:pPr>
              <w:pStyle w:val="ARTablebodynospacerightalign"/>
            </w:pPr>
            <w:r w:rsidRPr="00596C11">
              <w:t>1</w:t>
            </w:r>
          </w:p>
        </w:tc>
        <w:tc>
          <w:tcPr>
            <w:tcW w:w="898" w:type="dxa"/>
            <w:tcBorders>
              <w:top w:val="dotted" w:sz="6" w:space="0" w:color="53565A"/>
              <w:right w:val="single" w:sz="4" w:space="0" w:color="53565A"/>
            </w:tcBorders>
            <w:shd w:val="clear" w:color="auto" w:fill="auto"/>
            <w:tcMar>
              <w:top w:w="28" w:type="dxa"/>
            </w:tcMar>
          </w:tcPr>
          <w:p w14:paraId="70825ED4" w14:textId="77777777" w:rsidR="00DE067D" w:rsidRPr="00555299" w:rsidRDefault="00DE067D" w:rsidP="00AA46DA">
            <w:pPr>
              <w:pStyle w:val="ARTablebodynospacerightalign"/>
            </w:pPr>
            <w:r w:rsidRPr="00596C11">
              <w:t>1.0</w:t>
            </w:r>
          </w:p>
        </w:tc>
        <w:tc>
          <w:tcPr>
            <w:tcW w:w="1086" w:type="dxa"/>
            <w:tcBorders>
              <w:left w:val="single" w:sz="4" w:space="0" w:color="53565A"/>
            </w:tcBorders>
            <w:shd w:val="clear" w:color="auto" w:fill="auto"/>
            <w:tcMar>
              <w:top w:w="28" w:type="dxa"/>
            </w:tcMar>
          </w:tcPr>
          <w:p w14:paraId="547CCD9F" w14:textId="77777777" w:rsidR="00DE067D" w:rsidRPr="00555299" w:rsidRDefault="00DE067D" w:rsidP="00AA46DA">
            <w:pPr>
              <w:pStyle w:val="ARTablebodynospacerightalign"/>
            </w:pPr>
            <w:r w:rsidRPr="00596C11">
              <w:t>1</w:t>
            </w:r>
          </w:p>
        </w:tc>
        <w:tc>
          <w:tcPr>
            <w:tcW w:w="992" w:type="dxa"/>
            <w:shd w:val="clear" w:color="auto" w:fill="auto"/>
            <w:tcMar>
              <w:top w:w="28" w:type="dxa"/>
            </w:tcMar>
          </w:tcPr>
          <w:p w14:paraId="52E92819" w14:textId="77777777" w:rsidR="00DE067D" w:rsidRPr="00555299" w:rsidRDefault="00DE067D" w:rsidP="00AA46DA">
            <w:pPr>
              <w:pStyle w:val="ARTablebodynospacerightalign"/>
            </w:pPr>
            <w:r w:rsidRPr="00596C11">
              <w:t>0</w:t>
            </w:r>
          </w:p>
        </w:tc>
        <w:tc>
          <w:tcPr>
            <w:tcW w:w="773" w:type="dxa"/>
            <w:tcBorders>
              <w:top w:val="dotted" w:sz="6" w:space="0" w:color="53565A"/>
              <w:right w:val="single" w:sz="4" w:space="0" w:color="53565A"/>
            </w:tcBorders>
            <w:shd w:val="clear" w:color="auto" w:fill="auto"/>
            <w:tcMar>
              <w:top w:w="28" w:type="dxa"/>
            </w:tcMar>
          </w:tcPr>
          <w:p w14:paraId="55B43108" w14:textId="77777777" w:rsidR="00DE067D" w:rsidRPr="00555299" w:rsidRDefault="00DE067D" w:rsidP="00AA46DA">
            <w:pPr>
              <w:pStyle w:val="ARTablebodynospacerightalign"/>
            </w:pPr>
            <w:r w:rsidRPr="00596C11">
              <w:t>1.0</w:t>
            </w:r>
          </w:p>
        </w:tc>
        <w:tc>
          <w:tcPr>
            <w:tcW w:w="1070" w:type="dxa"/>
            <w:tcBorders>
              <w:left w:val="single" w:sz="4" w:space="0" w:color="53565A"/>
            </w:tcBorders>
            <w:shd w:val="clear" w:color="auto" w:fill="auto"/>
            <w:tcMar>
              <w:top w:w="28" w:type="dxa"/>
            </w:tcMar>
          </w:tcPr>
          <w:p w14:paraId="7CC9D399" w14:textId="77777777" w:rsidR="00DE067D" w:rsidRPr="00555299" w:rsidRDefault="00DE067D" w:rsidP="00AA46DA">
            <w:pPr>
              <w:pStyle w:val="ARTablebodynospacerightalign"/>
            </w:pPr>
            <w:r w:rsidRPr="00596C11">
              <w:t>0</w:t>
            </w:r>
          </w:p>
        </w:tc>
        <w:tc>
          <w:tcPr>
            <w:tcW w:w="831" w:type="dxa"/>
            <w:shd w:val="clear" w:color="auto" w:fill="auto"/>
            <w:tcMar>
              <w:top w:w="28" w:type="dxa"/>
            </w:tcMar>
          </w:tcPr>
          <w:p w14:paraId="65C790A9" w14:textId="77777777" w:rsidR="00DE067D" w:rsidRPr="00555299" w:rsidRDefault="00DE067D" w:rsidP="00AA46DA">
            <w:pPr>
              <w:pStyle w:val="ARTablebodynospacerightalign"/>
            </w:pPr>
            <w:r w:rsidRPr="00596C11">
              <w:t>0.0</w:t>
            </w:r>
          </w:p>
        </w:tc>
      </w:tr>
      <w:tr w:rsidR="002B5F2F" w14:paraId="5D293543" w14:textId="77777777" w:rsidTr="00AB3E77">
        <w:trPr>
          <w:trHeight w:val="54"/>
        </w:trPr>
        <w:tc>
          <w:tcPr>
            <w:tcW w:w="1271" w:type="dxa"/>
            <w:shd w:val="clear" w:color="auto" w:fill="auto"/>
            <w:tcMar>
              <w:top w:w="28" w:type="dxa"/>
            </w:tcMar>
          </w:tcPr>
          <w:p w14:paraId="1795F060" w14:textId="77777777" w:rsidR="00DE067D" w:rsidRPr="00555299" w:rsidRDefault="00DE067D" w:rsidP="00AA46DA">
            <w:pPr>
              <w:pStyle w:val="ARTableBody"/>
              <w:spacing w:before="0" w:after="0"/>
            </w:pPr>
            <w:r w:rsidRPr="00555299">
              <w:t>Executives</w:t>
            </w:r>
          </w:p>
        </w:tc>
        <w:tc>
          <w:tcPr>
            <w:tcW w:w="992" w:type="dxa"/>
            <w:shd w:val="clear" w:color="auto" w:fill="EBEBEB" w:themeFill="accent5"/>
            <w:tcMar>
              <w:top w:w="28" w:type="dxa"/>
            </w:tcMar>
          </w:tcPr>
          <w:p w14:paraId="6E336080" w14:textId="77777777" w:rsidR="00DE067D" w:rsidRPr="007D6204" w:rsidRDefault="00DE067D" w:rsidP="00AA46DA">
            <w:pPr>
              <w:pStyle w:val="ARTablebodynospacerightalign"/>
            </w:pPr>
            <w:r w:rsidRPr="00596C11">
              <w:t>5</w:t>
            </w:r>
          </w:p>
        </w:tc>
        <w:tc>
          <w:tcPr>
            <w:tcW w:w="908" w:type="dxa"/>
            <w:tcBorders>
              <w:top w:val="single" w:sz="4" w:space="0" w:color="53565A"/>
              <w:right w:val="single" w:sz="4" w:space="0" w:color="53565A"/>
            </w:tcBorders>
            <w:shd w:val="clear" w:color="auto" w:fill="EBEBEB" w:themeFill="accent5"/>
            <w:tcMar>
              <w:top w:w="28" w:type="dxa"/>
            </w:tcMar>
          </w:tcPr>
          <w:p w14:paraId="4409EF3C" w14:textId="77777777" w:rsidR="00DE067D" w:rsidRPr="007D6204" w:rsidRDefault="00DE067D" w:rsidP="00AA46DA">
            <w:pPr>
              <w:pStyle w:val="ARTablebodynospacerightalign"/>
            </w:pPr>
            <w:r w:rsidRPr="00596C11">
              <w:t>5.0</w:t>
            </w:r>
          </w:p>
        </w:tc>
        <w:tc>
          <w:tcPr>
            <w:tcW w:w="1077" w:type="dxa"/>
            <w:tcBorders>
              <w:left w:val="single" w:sz="4" w:space="0" w:color="53565A"/>
            </w:tcBorders>
            <w:shd w:val="clear" w:color="auto" w:fill="EBEBEB" w:themeFill="accent5"/>
            <w:tcMar>
              <w:top w:w="28" w:type="dxa"/>
            </w:tcMar>
          </w:tcPr>
          <w:p w14:paraId="4C2B9774" w14:textId="77777777" w:rsidR="00DE067D" w:rsidRPr="007D6204" w:rsidRDefault="00DE067D" w:rsidP="00AA46DA">
            <w:pPr>
              <w:pStyle w:val="ARTablebodynospacerightalign"/>
            </w:pPr>
            <w:r w:rsidRPr="00596C11">
              <w:t>5</w:t>
            </w:r>
          </w:p>
        </w:tc>
        <w:tc>
          <w:tcPr>
            <w:tcW w:w="992" w:type="dxa"/>
            <w:shd w:val="clear" w:color="auto" w:fill="EBEBEB" w:themeFill="accent5"/>
            <w:tcMar>
              <w:top w:w="28" w:type="dxa"/>
            </w:tcMar>
          </w:tcPr>
          <w:p w14:paraId="3F5E21FF" w14:textId="77777777" w:rsidR="00DE067D" w:rsidRPr="007D6204" w:rsidRDefault="00DE067D" w:rsidP="00AA46DA">
            <w:pPr>
              <w:pStyle w:val="ARTablebodynospacerightalign"/>
            </w:pPr>
            <w:r w:rsidRPr="00596C11">
              <w:t>0</w:t>
            </w:r>
          </w:p>
        </w:tc>
        <w:tc>
          <w:tcPr>
            <w:tcW w:w="782" w:type="dxa"/>
            <w:tcBorders>
              <w:top w:val="single" w:sz="4" w:space="0" w:color="53565A"/>
              <w:right w:val="single" w:sz="4" w:space="0" w:color="53565A"/>
            </w:tcBorders>
            <w:shd w:val="clear" w:color="auto" w:fill="EBEBEB" w:themeFill="accent5"/>
            <w:tcMar>
              <w:top w:w="28" w:type="dxa"/>
            </w:tcMar>
          </w:tcPr>
          <w:p w14:paraId="194AF9D9" w14:textId="77777777" w:rsidR="00DE067D" w:rsidRPr="007D6204" w:rsidRDefault="00DE067D" w:rsidP="00AA46DA">
            <w:pPr>
              <w:pStyle w:val="ARTablebodynospacerightalign"/>
            </w:pPr>
            <w:r w:rsidRPr="00596C11">
              <w:t>5.0</w:t>
            </w:r>
          </w:p>
        </w:tc>
        <w:tc>
          <w:tcPr>
            <w:tcW w:w="1061" w:type="dxa"/>
            <w:tcBorders>
              <w:left w:val="single" w:sz="4" w:space="0" w:color="53565A"/>
            </w:tcBorders>
            <w:shd w:val="clear" w:color="auto" w:fill="EBEBEB" w:themeFill="accent5"/>
            <w:tcMar>
              <w:top w:w="28" w:type="dxa"/>
            </w:tcMar>
          </w:tcPr>
          <w:p w14:paraId="6C5FB4E0" w14:textId="77777777" w:rsidR="00DE067D" w:rsidRPr="007D6204" w:rsidRDefault="00DE067D" w:rsidP="00AA46DA">
            <w:pPr>
              <w:pStyle w:val="ARTablebodynospacerightalign"/>
            </w:pPr>
            <w:r w:rsidRPr="00596C11">
              <w:t>0</w:t>
            </w:r>
          </w:p>
        </w:tc>
        <w:tc>
          <w:tcPr>
            <w:tcW w:w="840" w:type="dxa"/>
            <w:tcBorders>
              <w:top w:val="single" w:sz="4" w:space="0" w:color="53565A"/>
              <w:right w:val="single" w:sz="4" w:space="0" w:color="53565A"/>
            </w:tcBorders>
            <w:shd w:val="clear" w:color="auto" w:fill="EBEBEB" w:themeFill="accent5"/>
            <w:tcMar>
              <w:top w:w="28" w:type="dxa"/>
            </w:tcMar>
          </w:tcPr>
          <w:p w14:paraId="2EAAD44F" w14:textId="77777777" w:rsidR="00DE067D" w:rsidRPr="00641669" w:rsidRDefault="00DE067D" w:rsidP="00AA46DA">
            <w:pPr>
              <w:pStyle w:val="ARTablebodynospacerightalign"/>
            </w:pPr>
            <w:r w:rsidRPr="00596C11">
              <w:t>0.0</w:t>
            </w:r>
          </w:p>
        </w:tc>
        <w:tc>
          <w:tcPr>
            <w:tcW w:w="1003" w:type="dxa"/>
            <w:tcBorders>
              <w:left w:val="single" w:sz="4" w:space="0" w:color="53565A"/>
            </w:tcBorders>
            <w:shd w:val="clear" w:color="auto" w:fill="auto"/>
            <w:tcMar>
              <w:top w:w="28" w:type="dxa"/>
            </w:tcMar>
          </w:tcPr>
          <w:p w14:paraId="6A9FB9EE" w14:textId="77777777" w:rsidR="00DE067D" w:rsidRPr="00555299" w:rsidRDefault="00DE067D" w:rsidP="00AA46DA">
            <w:pPr>
              <w:pStyle w:val="ARTablebodynospacerightalign"/>
            </w:pPr>
            <w:r w:rsidRPr="00596C11">
              <w:t>5</w:t>
            </w:r>
          </w:p>
        </w:tc>
        <w:tc>
          <w:tcPr>
            <w:tcW w:w="898" w:type="dxa"/>
            <w:tcBorders>
              <w:top w:val="single" w:sz="4" w:space="0" w:color="53565A"/>
              <w:right w:val="single" w:sz="4" w:space="0" w:color="53565A"/>
            </w:tcBorders>
            <w:shd w:val="clear" w:color="auto" w:fill="auto"/>
            <w:tcMar>
              <w:top w:w="28" w:type="dxa"/>
            </w:tcMar>
          </w:tcPr>
          <w:p w14:paraId="0CACDA7F" w14:textId="77777777" w:rsidR="00DE067D" w:rsidRPr="00555299" w:rsidRDefault="00DE067D" w:rsidP="00AA46DA">
            <w:pPr>
              <w:pStyle w:val="ARTablebodynospacerightalign"/>
            </w:pPr>
            <w:r w:rsidRPr="00596C11">
              <w:t>5.0</w:t>
            </w:r>
          </w:p>
        </w:tc>
        <w:tc>
          <w:tcPr>
            <w:tcW w:w="1086" w:type="dxa"/>
            <w:tcBorders>
              <w:left w:val="single" w:sz="4" w:space="0" w:color="53565A"/>
            </w:tcBorders>
            <w:shd w:val="clear" w:color="auto" w:fill="auto"/>
            <w:tcMar>
              <w:top w:w="28" w:type="dxa"/>
            </w:tcMar>
          </w:tcPr>
          <w:p w14:paraId="5E46F75A" w14:textId="77777777" w:rsidR="00DE067D" w:rsidRPr="00555299" w:rsidRDefault="00DE067D" w:rsidP="00AA46DA">
            <w:pPr>
              <w:pStyle w:val="ARTablebodynospacerightalign"/>
            </w:pPr>
            <w:r w:rsidRPr="00596C11">
              <w:t>5</w:t>
            </w:r>
          </w:p>
        </w:tc>
        <w:tc>
          <w:tcPr>
            <w:tcW w:w="992" w:type="dxa"/>
            <w:shd w:val="clear" w:color="auto" w:fill="auto"/>
            <w:tcMar>
              <w:top w:w="28" w:type="dxa"/>
            </w:tcMar>
          </w:tcPr>
          <w:p w14:paraId="638C20E5" w14:textId="77777777" w:rsidR="00DE067D" w:rsidRPr="00555299" w:rsidRDefault="00DE067D" w:rsidP="00AA46DA">
            <w:pPr>
              <w:pStyle w:val="ARTablebodynospacerightalign"/>
            </w:pPr>
            <w:r w:rsidRPr="00596C11">
              <w:t>0</w:t>
            </w:r>
          </w:p>
        </w:tc>
        <w:tc>
          <w:tcPr>
            <w:tcW w:w="773" w:type="dxa"/>
            <w:tcBorders>
              <w:top w:val="single" w:sz="4" w:space="0" w:color="53565A"/>
              <w:right w:val="single" w:sz="4" w:space="0" w:color="53565A"/>
            </w:tcBorders>
            <w:shd w:val="clear" w:color="auto" w:fill="auto"/>
            <w:tcMar>
              <w:top w:w="28" w:type="dxa"/>
            </w:tcMar>
          </w:tcPr>
          <w:p w14:paraId="11D6CBEF" w14:textId="77777777" w:rsidR="00DE067D" w:rsidRPr="00555299" w:rsidRDefault="00DE067D" w:rsidP="00AA46DA">
            <w:pPr>
              <w:pStyle w:val="ARTablebodynospacerightalign"/>
            </w:pPr>
            <w:r w:rsidRPr="00596C11">
              <w:t>5.0</w:t>
            </w:r>
          </w:p>
        </w:tc>
        <w:tc>
          <w:tcPr>
            <w:tcW w:w="1070" w:type="dxa"/>
            <w:tcBorders>
              <w:left w:val="single" w:sz="4" w:space="0" w:color="53565A"/>
            </w:tcBorders>
            <w:shd w:val="clear" w:color="auto" w:fill="auto"/>
            <w:tcMar>
              <w:top w:w="28" w:type="dxa"/>
            </w:tcMar>
          </w:tcPr>
          <w:p w14:paraId="785A4206" w14:textId="77777777" w:rsidR="00DE067D" w:rsidRPr="00555299" w:rsidRDefault="00DE067D" w:rsidP="00AA46DA">
            <w:pPr>
              <w:pStyle w:val="ARTablebodynospacerightalign"/>
            </w:pPr>
            <w:r w:rsidRPr="00596C11">
              <w:t>0</w:t>
            </w:r>
          </w:p>
        </w:tc>
        <w:tc>
          <w:tcPr>
            <w:tcW w:w="831" w:type="dxa"/>
            <w:shd w:val="clear" w:color="auto" w:fill="auto"/>
            <w:tcMar>
              <w:top w:w="28" w:type="dxa"/>
            </w:tcMar>
          </w:tcPr>
          <w:p w14:paraId="39A3D4D8" w14:textId="77777777" w:rsidR="00DE067D" w:rsidRPr="00555299" w:rsidRDefault="00DE067D" w:rsidP="00AA46DA">
            <w:pPr>
              <w:pStyle w:val="ARTablebodynospacerightalign"/>
            </w:pPr>
            <w:r w:rsidRPr="00596C11">
              <w:t>0.0</w:t>
            </w:r>
          </w:p>
        </w:tc>
      </w:tr>
      <w:tr w:rsidR="002B5F2F" w14:paraId="28AA4EFA" w14:textId="77777777" w:rsidTr="00AB3E77">
        <w:tc>
          <w:tcPr>
            <w:tcW w:w="1271" w:type="dxa"/>
            <w:shd w:val="clear" w:color="auto" w:fill="auto"/>
            <w:tcMar>
              <w:top w:w="28" w:type="dxa"/>
            </w:tcMar>
            <w:hideMark/>
          </w:tcPr>
          <w:p w14:paraId="78D1582D" w14:textId="77777777" w:rsidR="00DE067D" w:rsidRPr="00555299" w:rsidRDefault="00DE067D" w:rsidP="00AA46DA">
            <w:pPr>
              <w:pStyle w:val="ARTableBody"/>
              <w:spacing w:before="0" w:after="0"/>
              <w:rPr>
                <w:rFonts w:cstheme="minorBidi"/>
              </w:rPr>
            </w:pPr>
            <w:r w:rsidRPr="00555299">
              <w:t>STS</w:t>
            </w:r>
          </w:p>
        </w:tc>
        <w:tc>
          <w:tcPr>
            <w:tcW w:w="992" w:type="dxa"/>
            <w:shd w:val="clear" w:color="auto" w:fill="EBEBEB" w:themeFill="accent5"/>
            <w:tcMar>
              <w:top w:w="28" w:type="dxa"/>
            </w:tcMar>
          </w:tcPr>
          <w:p w14:paraId="1230AE16" w14:textId="77777777" w:rsidR="00DE067D" w:rsidRPr="007D6204" w:rsidRDefault="00DE067D" w:rsidP="00AA46DA">
            <w:pPr>
              <w:pStyle w:val="ARTablebodynospacerightalign"/>
            </w:pPr>
            <w:r w:rsidRPr="00596C11">
              <w:t>24</w:t>
            </w:r>
          </w:p>
        </w:tc>
        <w:tc>
          <w:tcPr>
            <w:tcW w:w="908" w:type="dxa"/>
            <w:tcBorders>
              <w:top w:val="single" w:sz="4" w:space="0" w:color="53565A"/>
              <w:right w:val="single" w:sz="4" w:space="0" w:color="53565A"/>
            </w:tcBorders>
            <w:shd w:val="clear" w:color="auto" w:fill="EBEBEB" w:themeFill="accent5"/>
            <w:tcMar>
              <w:top w:w="28" w:type="dxa"/>
            </w:tcMar>
          </w:tcPr>
          <w:p w14:paraId="70933FA8" w14:textId="77777777" w:rsidR="00DE067D" w:rsidRPr="007D6204" w:rsidRDefault="00DE067D" w:rsidP="00AA46DA">
            <w:pPr>
              <w:pStyle w:val="ARTablebodynospacerightalign"/>
            </w:pPr>
            <w:r w:rsidRPr="00596C11">
              <w:t>24.0</w:t>
            </w:r>
          </w:p>
        </w:tc>
        <w:tc>
          <w:tcPr>
            <w:tcW w:w="1077" w:type="dxa"/>
            <w:tcBorders>
              <w:left w:val="single" w:sz="4" w:space="0" w:color="53565A"/>
            </w:tcBorders>
            <w:shd w:val="clear" w:color="auto" w:fill="EBEBEB" w:themeFill="accent5"/>
            <w:tcMar>
              <w:top w:w="28" w:type="dxa"/>
            </w:tcMar>
          </w:tcPr>
          <w:p w14:paraId="5BFDFCAD" w14:textId="77777777" w:rsidR="00DE067D" w:rsidRPr="007D6204" w:rsidRDefault="00DE067D" w:rsidP="00AA46DA">
            <w:pPr>
              <w:pStyle w:val="ARTablebodynospacerightalign"/>
            </w:pPr>
            <w:r w:rsidRPr="00596C11">
              <w:t>10</w:t>
            </w:r>
          </w:p>
        </w:tc>
        <w:tc>
          <w:tcPr>
            <w:tcW w:w="992" w:type="dxa"/>
            <w:shd w:val="clear" w:color="auto" w:fill="EBEBEB" w:themeFill="accent5"/>
            <w:tcMar>
              <w:top w:w="28" w:type="dxa"/>
            </w:tcMar>
          </w:tcPr>
          <w:p w14:paraId="39D36160" w14:textId="77777777" w:rsidR="00DE067D" w:rsidRPr="007D6204" w:rsidRDefault="00DE067D" w:rsidP="00AA46DA">
            <w:pPr>
              <w:pStyle w:val="ARTablebodynospacerightalign"/>
            </w:pPr>
            <w:r w:rsidRPr="00596C11">
              <w:t>0</w:t>
            </w:r>
          </w:p>
        </w:tc>
        <w:tc>
          <w:tcPr>
            <w:tcW w:w="782" w:type="dxa"/>
            <w:tcBorders>
              <w:top w:val="single" w:sz="4" w:space="0" w:color="53565A"/>
              <w:right w:val="single" w:sz="4" w:space="0" w:color="53565A"/>
            </w:tcBorders>
            <w:shd w:val="clear" w:color="auto" w:fill="EBEBEB" w:themeFill="accent5"/>
            <w:tcMar>
              <w:top w:w="28" w:type="dxa"/>
            </w:tcMar>
          </w:tcPr>
          <w:p w14:paraId="7D4B6242" w14:textId="77777777" w:rsidR="00DE067D" w:rsidRPr="007D6204" w:rsidRDefault="00DE067D" w:rsidP="00AA46DA">
            <w:pPr>
              <w:pStyle w:val="ARTablebodynospacerightalign"/>
            </w:pPr>
            <w:r w:rsidRPr="00596C11">
              <w:t>10.0</w:t>
            </w:r>
          </w:p>
        </w:tc>
        <w:tc>
          <w:tcPr>
            <w:tcW w:w="1061" w:type="dxa"/>
            <w:tcBorders>
              <w:left w:val="single" w:sz="4" w:space="0" w:color="53565A"/>
            </w:tcBorders>
            <w:shd w:val="clear" w:color="auto" w:fill="EBEBEB" w:themeFill="accent5"/>
            <w:tcMar>
              <w:top w:w="28" w:type="dxa"/>
            </w:tcMar>
          </w:tcPr>
          <w:p w14:paraId="50057BA1" w14:textId="77777777" w:rsidR="00DE067D" w:rsidRPr="007D6204" w:rsidRDefault="00DE067D" w:rsidP="00AA46DA">
            <w:pPr>
              <w:pStyle w:val="ARTablebodynospacerightalign"/>
            </w:pPr>
            <w:r w:rsidRPr="00596C11">
              <w:t>14</w:t>
            </w:r>
          </w:p>
        </w:tc>
        <w:tc>
          <w:tcPr>
            <w:tcW w:w="840" w:type="dxa"/>
            <w:tcBorders>
              <w:top w:val="single" w:sz="4" w:space="0" w:color="53565A"/>
              <w:right w:val="single" w:sz="4" w:space="0" w:color="53565A"/>
            </w:tcBorders>
            <w:shd w:val="clear" w:color="auto" w:fill="EBEBEB" w:themeFill="accent5"/>
            <w:tcMar>
              <w:top w:w="28" w:type="dxa"/>
            </w:tcMar>
          </w:tcPr>
          <w:p w14:paraId="7D64C0DA" w14:textId="77777777" w:rsidR="00DE067D" w:rsidRPr="00641669" w:rsidRDefault="00DE067D" w:rsidP="00AA46DA">
            <w:pPr>
              <w:pStyle w:val="ARTablebodynospacerightalign"/>
            </w:pPr>
            <w:r w:rsidRPr="00596C11">
              <w:t>14.0</w:t>
            </w:r>
          </w:p>
        </w:tc>
        <w:tc>
          <w:tcPr>
            <w:tcW w:w="1003" w:type="dxa"/>
            <w:tcBorders>
              <w:left w:val="single" w:sz="4" w:space="0" w:color="53565A"/>
            </w:tcBorders>
            <w:shd w:val="clear" w:color="auto" w:fill="auto"/>
            <w:tcMar>
              <w:top w:w="28" w:type="dxa"/>
            </w:tcMar>
          </w:tcPr>
          <w:p w14:paraId="1D476495" w14:textId="77777777" w:rsidR="00DE067D" w:rsidRPr="00555299" w:rsidRDefault="00DE067D" w:rsidP="00AA46DA">
            <w:pPr>
              <w:pStyle w:val="ARTablebodynospacerightalign"/>
            </w:pPr>
            <w:r w:rsidRPr="00596C11">
              <w:t>22</w:t>
            </w:r>
          </w:p>
        </w:tc>
        <w:tc>
          <w:tcPr>
            <w:tcW w:w="898" w:type="dxa"/>
            <w:tcBorders>
              <w:top w:val="single" w:sz="4" w:space="0" w:color="53565A"/>
              <w:right w:val="single" w:sz="4" w:space="0" w:color="53565A"/>
            </w:tcBorders>
            <w:shd w:val="clear" w:color="auto" w:fill="auto"/>
            <w:tcMar>
              <w:top w:w="28" w:type="dxa"/>
            </w:tcMar>
          </w:tcPr>
          <w:p w14:paraId="56EA657E" w14:textId="77777777" w:rsidR="00DE067D" w:rsidRPr="00555299" w:rsidRDefault="00DE067D" w:rsidP="00AA46DA">
            <w:pPr>
              <w:pStyle w:val="ARTablebodynospacerightalign"/>
            </w:pPr>
            <w:r w:rsidRPr="00596C11">
              <w:t>21.8</w:t>
            </w:r>
          </w:p>
        </w:tc>
        <w:tc>
          <w:tcPr>
            <w:tcW w:w="1086" w:type="dxa"/>
            <w:tcBorders>
              <w:left w:val="single" w:sz="4" w:space="0" w:color="53565A"/>
            </w:tcBorders>
            <w:shd w:val="clear" w:color="auto" w:fill="auto"/>
            <w:tcMar>
              <w:top w:w="28" w:type="dxa"/>
            </w:tcMar>
          </w:tcPr>
          <w:p w14:paraId="794489E8" w14:textId="77777777" w:rsidR="00DE067D" w:rsidRPr="00555299" w:rsidRDefault="00DE067D" w:rsidP="00AA46DA">
            <w:pPr>
              <w:pStyle w:val="ARTablebodynospacerightalign"/>
            </w:pPr>
            <w:r w:rsidRPr="00596C11">
              <w:t>8</w:t>
            </w:r>
          </w:p>
        </w:tc>
        <w:tc>
          <w:tcPr>
            <w:tcW w:w="992" w:type="dxa"/>
            <w:shd w:val="clear" w:color="auto" w:fill="auto"/>
            <w:tcMar>
              <w:top w:w="28" w:type="dxa"/>
            </w:tcMar>
          </w:tcPr>
          <w:p w14:paraId="556B8224" w14:textId="77777777" w:rsidR="00DE067D" w:rsidRPr="00555299" w:rsidRDefault="00DE067D" w:rsidP="00AA46DA">
            <w:pPr>
              <w:pStyle w:val="ARTablebodynospacerightalign"/>
            </w:pPr>
            <w:r w:rsidRPr="00596C11">
              <w:t>1</w:t>
            </w:r>
          </w:p>
        </w:tc>
        <w:tc>
          <w:tcPr>
            <w:tcW w:w="773" w:type="dxa"/>
            <w:tcBorders>
              <w:top w:val="single" w:sz="4" w:space="0" w:color="53565A"/>
              <w:right w:val="single" w:sz="4" w:space="0" w:color="53565A"/>
            </w:tcBorders>
            <w:shd w:val="clear" w:color="auto" w:fill="auto"/>
            <w:tcMar>
              <w:top w:w="28" w:type="dxa"/>
            </w:tcMar>
          </w:tcPr>
          <w:p w14:paraId="186C7878" w14:textId="77777777" w:rsidR="00DE067D" w:rsidRPr="00555299" w:rsidRDefault="00DE067D" w:rsidP="00AA46DA">
            <w:pPr>
              <w:pStyle w:val="ARTablebodynospacerightalign"/>
            </w:pPr>
            <w:r w:rsidRPr="00596C11">
              <w:t>8.8</w:t>
            </w:r>
          </w:p>
        </w:tc>
        <w:tc>
          <w:tcPr>
            <w:tcW w:w="1070" w:type="dxa"/>
            <w:tcBorders>
              <w:left w:val="single" w:sz="4" w:space="0" w:color="53565A"/>
            </w:tcBorders>
            <w:shd w:val="clear" w:color="auto" w:fill="auto"/>
            <w:tcMar>
              <w:top w:w="28" w:type="dxa"/>
            </w:tcMar>
          </w:tcPr>
          <w:p w14:paraId="145661D2" w14:textId="77777777" w:rsidR="00DE067D" w:rsidRPr="00555299" w:rsidRDefault="00DE067D" w:rsidP="00AA46DA">
            <w:pPr>
              <w:pStyle w:val="ARTablebodynospacerightalign"/>
            </w:pPr>
            <w:r w:rsidRPr="00596C11">
              <w:t>13</w:t>
            </w:r>
          </w:p>
        </w:tc>
        <w:tc>
          <w:tcPr>
            <w:tcW w:w="831" w:type="dxa"/>
            <w:shd w:val="clear" w:color="auto" w:fill="auto"/>
            <w:tcMar>
              <w:top w:w="28" w:type="dxa"/>
            </w:tcMar>
          </w:tcPr>
          <w:p w14:paraId="50F3810A" w14:textId="77777777" w:rsidR="00DE067D" w:rsidRPr="00555299" w:rsidRDefault="00DE067D" w:rsidP="00AA46DA">
            <w:pPr>
              <w:pStyle w:val="ARTablebodynospacerightalign"/>
            </w:pPr>
            <w:r w:rsidRPr="00596C11">
              <w:t>13.0</w:t>
            </w:r>
          </w:p>
        </w:tc>
      </w:tr>
      <w:tr w:rsidR="002B5F2F" w14:paraId="37B03B8F" w14:textId="77777777" w:rsidTr="00AB3E77">
        <w:tc>
          <w:tcPr>
            <w:tcW w:w="1271" w:type="dxa"/>
            <w:shd w:val="clear" w:color="auto" w:fill="auto"/>
            <w:tcMar>
              <w:top w:w="28" w:type="dxa"/>
            </w:tcMar>
          </w:tcPr>
          <w:p w14:paraId="4AE8E920" w14:textId="77777777" w:rsidR="00DE067D" w:rsidRPr="00555299" w:rsidRDefault="00DE067D" w:rsidP="00AA46DA">
            <w:pPr>
              <w:pStyle w:val="ARTableBody"/>
              <w:spacing w:before="0" w:after="0"/>
            </w:pPr>
            <w:r w:rsidRPr="00555299">
              <w:t>Legal</w:t>
            </w:r>
            <w:r>
              <w:t xml:space="preserve"> o</w:t>
            </w:r>
            <w:r w:rsidRPr="00555299">
              <w:t>fficer</w:t>
            </w:r>
            <w:r>
              <w:t>s</w:t>
            </w:r>
          </w:p>
        </w:tc>
        <w:tc>
          <w:tcPr>
            <w:tcW w:w="992" w:type="dxa"/>
            <w:shd w:val="clear" w:color="auto" w:fill="EBEBEB" w:themeFill="accent5"/>
            <w:tcMar>
              <w:top w:w="28" w:type="dxa"/>
            </w:tcMar>
          </w:tcPr>
          <w:p w14:paraId="64444644" w14:textId="77777777" w:rsidR="00DE067D" w:rsidRPr="007D6204" w:rsidRDefault="00DE067D" w:rsidP="00AA46DA">
            <w:pPr>
              <w:pStyle w:val="ARTablebodynospacerightalign"/>
            </w:pPr>
            <w:r w:rsidRPr="00596C11">
              <w:t>0</w:t>
            </w:r>
          </w:p>
        </w:tc>
        <w:tc>
          <w:tcPr>
            <w:tcW w:w="908" w:type="dxa"/>
            <w:tcBorders>
              <w:top w:val="single" w:sz="4" w:space="0" w:color="53565A"/>
              <w:right w:val="single" w:sz="4" w:space="0" w:color="53565A"/>
            </w:tcBorders>
            <w:shd w:val="clear" w:color="auto" w:fill="EBEBEB" w:themeFill="accent5"/>
            <w:tcMar>
              <w:top w:w="28" w:type="dxa"/>
            </w:tcMar>
          </w:tcPr>
          <w:p w14:paraId="2A489025" w14:textId="77777777" w:rsidR="00DE067D" w:rsidRPr="007D6204" w:rsidRDefault="00DE067D" w:rsidP="00AA46DA">
            <w:pPr>
              <w:pStyle w:val="ARTablebodynospacerightalign"/>
            </w:pPr>
            <w:r w:rsidRPr="00596C11">
              <w:t>0.0</w:t>
            </w:r>
          </w:p>
        </w:tc>
        <w:tc>
          <w:tcPr>
            <w:tcW w:w="1077" w:type="dxa"/>
            <w:tcBorders>
              <w:left w:val="single" w:sz="4" w:space="0" w:color="53565A"/>
            </w:tcBorders>
            <w:shd w:val="clear" w:color="auto" w:fill="EBEBEB" w:themeFill="accent5"/>
            <w:tcMar>
              <w:top w:w="28" w:type="dxa"/>
            </w:tcMar>
          </w:tcPr>
          <w:p w14:paraId="3CCEB56E" w14:textId="77777777" w:rsidR="00DE067D" w:rsidRPr="007D6204" w:rsidRDefault="00DE067D" w:rsidP="00AA46DA">
            <w:pPr>
              <w:pStyle w:val="ARTablebodynospacerightalign"/>
            </w:pPr>
            <w:r w:rsidRPr="00596C11">
              <w:t>0</w:t>
            </w:r>
          </w:p>
        </w:tc>
        <w:tc>
          <w:tcPr>
            <w:tcW w:w="992" w:type="dxa"/>
            <w:shd w:val="clear" w:color="auto" w:fill="EBEBEB" w:themeFill="accent5"/>
            <w:tcMar>
              <w:top w:w="28" w:type="dxa"/>
            </w:tcMar>
          </w:tcPr>
          <w:p w14:paraId="61131C91" w14:textId="77777777" w:rsidR="00DE067D" w:rsidRPr="007D6204" w:rsidRDefault="00DE067D" w:rsidP="00AA46DA">
            <w:pPr>
              <w:pStyle w:val="ARTablebodynospacerightalign"/>
            </w:pPr>
            <w:r w:rsidRPr="00596C11">
              <w:t>0</w:t>
            </w:r>
          </w:p>
        </w:tc>
        <w:tc>
          <w:tcPr>
            <w:tcW w:w="782" w:type="dxa"/>
            <w:tcBorders>
              <w:top w:val="single" w:sz="4" w:space="0" w:color="53565A"/>
              <w:right w:val="single" w:sz="4" w:space="0" w:color="53565A"/>
            </w:tcBorders>
            <w:shd w:val="clear" w:color="auto" w:fill="EBEBEB" w:themeFill="accent5"/>
            <w:tcMar>
              <w:top w:w="28" w:type="dxa"/>
            </w:tcMar>
          </w:tcPr>
          <w:p w14:paraId="353BDE30" w14:textId="77777777" w:rsidR="00DE067D" w:rsidRPr="007D6204" w:rsidRDefault="00DE067D" w:rsidP="00AA46DA">
            <w:pPr>
              <w:pStyle w:val="ARTablebodynospacerightalign"/>
            </w:pPr>
            <w:r w:rsidRPr="00596C11">
              <w:t>0.0</w:t>
            </w:r>
          </w:p>
        </w:tc>
        <w:tc>
          <w:tcPr>
            <w:tcW w:w="1061" w:type="dxa"/>
            <w:tcBorders>
              <w:left w:val="single" w:sz="4" w:space="0" w:color="53565A"/>
            </w:tcBorders>
            <w:shd w:val="clear" w:color="auto" w:fill="EBEBEB" w:themeFill="accent5"/>
            <w:tcMar>
              <w:top w:w="28" w:type="dxa"/>
            </w:tcMar>
          </w:tcPr>
          <w:p w14:paraId="54C7A669" w14:textId="77777777" w:rsidR="00DE067D" w:rsidRPr="007D6204" w:rsidRDefault="00DE067D" w:rsidP="00AA46DA">
            <w:pPr>
              <w:pStyle w:val="ARTablebodynospacerightalign"/>
            </w:pPr>
            <w:r w:rsidRPr="00596C11">
              <w:t>0</w:t>
            </w:r>
          </w:p>
        </w:tc>
        <w:tc>
          <w:tcPr>
            <w:tcW w:w="840" w:type="dxa"/>
            <w:tcBorders>
              <w:top w:val="single" w:sz="4" w:space="0" w:color="53565A"/>
              <w:right w:val="single" w:sz="4" w:space="0" w:color="53565A"/>
            </w:tcBorders>
            <w:shd w:val="clear" w:color="auto" w:fill="EBEBEB" w:themeFill="accent5"/>
            <w:tcMar>
              <w:top w:w="28" w:type="dxa"/>
            </w:tcMar>
          </w:tcPr>
          <w:p w14:paraId="0A47F538" w14:textId="77777777" w:rsidR="00DE067D" w:rsidRPr="00641669" w:rsidRDefault="00DE067D" w:rsidP="00AA46DA">
            <w:pPr>
              <w:pStyle w:val="ARTablebodynospacerightalign"/>
            </w:pPr>
            <w:r w:rsidRPr="00596C11">
              <w:t>0.0</w:t>
            </w:r>
          </w:p>
        </w:tc>
        <w:tc>
          <w:tcPr>
            <w:tcW w:w="1003" w:type="dxa"/>
            <w:tcBorders>
              <w:left w:val="single" w:sz="4" w:space="0" w:color="53565A"/>
            </w:tcBorders>
            <w:shd w:val="clear" w:color="auto" w:fill="auto"/>
            <w:tcMar>
              <w:top w:w="28" w:type="dxa"/>
            </w:tcMar>
          </w:tcPr>
          <w:p w14:paraId="05972E7A" w14:textId="77777777" w:rsidR="00DE067D" w:rsidRPr="00555299" w:rsidRDefault="00DE067D" w:rsidP="00AA46DA">
            <w:pPr>
              <w:pStyle w:val="ARTablebodynospacerightalign"/>
            </w:pPr>
            <w:r w:rsidRPr="00596C11">
              <w:t>0</w:t>
            </w:r>
          </w:p>
        </w:tc>
        <w:tc>
          <w:tcPr>
            <w:tcW w:w="898" w:type="dxa"/>
            <w:tcBorders>
              <w:top w:val="single" w:sz="4" w:space="0" w:color="53565A"/>
              <w:right w:val="single" w:sz="4" w:space="0" w:color="53565A"/>
            </w:tcBorders>
            <w:shd w:val="clear" w:color="auto" w:fill="auto"/>
            <w:tcMar>
              <w:top w:w="28" w:type="dxa"/>
            </w:tcMar>
          </w:tcPr>
          <w:p w14:paraId="13DEBC97" w14:textId="77777777" w:rsidR="00DE067D" w:rsidRPr="00555299" w:rsidRDefault="00DE067D" w:rsidP="00AA46DA">
            <w:pPr>
              <w:pStyle w:val="ARTablebodynospacerightalign"/>
            </w:pPr>
            <w:r w:rsidRPr="00596C11">
              <w:t>0.0</w:t>
            </w:r>
          </w:p>
        </w:tc>
        <w:tc>
          <w:tcPr>
            <w:tcW w:w="1086" w:type="dxa"/>
            <w:tcBorders>
              <w:left w:val="single" w:sz="4" w:space="0" w:color="53565A"/>
            </w:tcBorders>
            <w:shd w:val="clear" w:color="auto" w:fill="auto"/>
            <w:tcMar>
              <w:top w:w="28" w:type="dxa"/>
            </w:tcMar>
          </w:tcPr>
          <w:p w14:paraId="62F59E28" w14:textId="77777777" w:rsidR="00DE067D" w:rsidRPr="00555299" w:rsidRDefault="00DE067D" w:rsidP="00AA46DA">
            <w:pPr>
              <w:pStyle w:val="ARTablebodynospacerightalign"/>
            </w:pPr>
            <w:r w:rsidRPr="00596C11">
              <w:t>0</w:t>
            </w:r>
          </w:p>
        </w:tc>
        <w:tc>
          <w:tcPr>
            <w:tcW w:w="992" w:type="dxa"/>
            <w:shd w:val="clear" w:color="auto" w:fill="auto"/>
            <w:tcMar>
              <w:top w:w="28" w:type="dxa"/>
            </w:tcMar>
          </w:tcPr>
          <w:p w14:paraId="03C1524E" w14:textId="77777777" w:rsidR="00DE067D" w:rsidRPr="00555299" w:rsidRDefault="00DE067D" w:rsidP="00AA46DA">
            <w:pPr>
              <w:pStyle w:val="ARTablebodynospacerightalign"/>
            </w:pPr>
            <w:r w:rsidRPr="00596C11">
              <w:t>0</w:t>
            </w:r>
          </w:p>
        </w:tc>
        <w:tc>
          <w:tcPr>
            <w:tcW w:w="773" w:type="dxa"/>
            <w:tcBorders>
              <w:top w:val="single" w:sz="4" w:space="0" w:color="53565A"/>
              <w:right w:val="single" w:sz="4" w:space="0" w:color="53565A"/>
            </w:tcBorders>
            <w:shd w:val="clear" w:color="auto" w:fill="auto"/>
            <w:tcMar>
              <w:top w:w="28" w:type="dxa"/>
            </w:tcMar>
          </w:tcPr>
          <w:p w14:paraId="2A7F31C9" w14:textId="77777777" w:rsidR="00DE067D" w:rsidRPr="00555299" w:rsidRDefault="00DE067D" w:rsidP="00AA46DA">
            <w:pPr>
              <w:pStyle w:val="ARTablebodynospacerightalign"/>
            </w:pPr>
            <w:r w:rsidRPr="00596C11">
              <w:t>0.0</w:t>
            </w:r>
          </w:p>
        </w:tc>
        <w:tc>
          <w:tcPr>
            <w:tcW w:w="1070" w:type="dxa"/>
            <w:tcBorders>
              <w:left w:val="single" w:sz="4" w:space="0" w:color="53565A"/>
            </w:tcBorders>
            <w:shd w:val="clear" w:color="auto" w:fill="auto"/>
            <w:tcMar>
              <w:top w:w="28" w:type="dxa"/>
            </w:tcMar>
          </w:tcPr>
          <w:p w14:paraId="6CA5AF61" w14:textId="77777777" w:rsidR="00DE067D" w:rsidRPr="00555299" w:rsidRDefault="00DE067D" w:rsidP="00AA46DA">
            <w:pPr>
              <w:pStyle w:val="ARTablebodynospacerightalign"/>
            </w:pPr>
            <w:r w:rsidRPr="00596C11">
              <w:t>0</w:t>
            </w:r>
          </w:p>
        </w:tc>
        <w:tc>
          <w:tcPr>
            <w:tcW w:w="831" w:type="dxa"/>
            <w:shd w:val="clear" w:color="auto" w:fill="auto"/>
            <w:tcMar>
              <w:top w:w="28" w:type="dxa"/>
            </w:tcMar>
          </w:tcPr>
          <w:p w14:paraId="2B460165" w14:textId="77777777" w:rsidR="00DE067D" w:rsidRPr="00555299" w:rsidRDefault="00DE067D" w:rsidP="00AA46DA">
            <w:pPr>
              <w:pStyle w:val="ARTablebodynospacerightalign"/>
            </w:pPr>
            <w:r w:rsidRPr="00596C11">
              <w:t>0.0</w:t>
            </w:r>
          </w:p>
        </w:tc>
      </w:tr>
      <w:tr w:rsidR="002B5F2F" w14:paraId="6E84676D" w14:textId="77777777" w:rsidTr="00AB3E77">
        <w:trPr>
          <w:trHeight w:val="70"/>
        </w:trPr>
        <w:tc>
          <w:tcPr>
            <w:tcW w:w="1271" w:type="dxa"/>
            <w:shd w:val="clear" w:color="auto" w:fill="FFFFFF" w:themeFill="background1"/>
            <w:tcMar>
              <w:top w:w="28" w:type="dxa"/>
            </w:tcMar>
          </w:tcPr>
          <w:p w14:paraId="67D6CC63" w14:textId="77777777" w:rsidR="00DE067D" w:rsidRPr="00BA5245" w:rsidRDefault="00DE067D" w:rsidP="00AA46DA">
            <w:pPr>
              <w:pStyle w:val="ARTableBody"/>
              <w:spacing w:before="0" w:after="0"/>
            </w:pPr>
            <w:r w:rsidRPr="00BA5245">
              <w:t>Casual</w:t>
            </w:r>
          </w:p>
        </w:tc>
        <w:tc>
          <w:tcPr>
            <w:tcW w:w="992" w:type="dxa"/>
            <w:shd w:val="clear" w:color="auto" w:fill="EBEBEB" w:themeFill="accent5"/>
            <w:tcMar>
              <w:top w:w="28" w:type="dxa"/>
            </w:tcMar>
          </w:tcPr>
          <w:p w14:paraId="366BEA3A" w14:textId="77777777" w:rsidR="00DE067D" w:rsidRPr="007D6204" w:rsidRDefault="00DE067D" w:rsidP="00AA46DA">
            <w:pPr>
              <w:pStyle w:val="ARTablebodynospacerightalign"/>
            </w:pPr>
            <w:r w:rsidRPr="00596C11">
              <w:t>0</w:t>
            </w:r>
          </w:p>
        </w:tc>
        <w:tc>
          <w:tcPr>
            <w:tcW w:w="908" w:type="dxa"/>
            <w:tcBorders>
              <w:top w:val="single" w:sz="4" w:space="0" w:color="53565A"/>
              <w:right w:val="single" w:sz="4" w:space="0" w:color="53565A"/>
            </w:tcBorders>
            <w:shd w:val="clear" w:color="auto" w:fill="EBEBEB" w:themeFill="accent5"/>
            <w:tcMar>
              <w:top w:w="28" w:type="dxa"/>
            </w:tcMar>
          </w:tcPr>
          <w:p w14:paraId="65057B00" w14:textId="77777777" w:rsidR="00DE067D" w:rsidRPr="007D6204" w:rsidRDefault="00DE067D" w:rsidP="00AA46DA">
            <w:pPr>
              <w:pStyle w:val="ARTablebodynospacerightalign"/>
            </w:pPr>
            <w:r w:rsidRPr="00596C11">
              <w:t>0.0</w:t>
            </w:r>
          </w:p>
        </w:tc>
        <w:tc>
          <w:tcPr>
            <w:tcW w:w="1077" w:type="dxa"/>
            <w:tcBorders>
              <w:left w:val="single" w:sz="4" w:space="0" w:color="53565A"/>
            </w:tcBorders>
            <w:shd w:val="clear" w:color="auto" w:fill="EBEBEB" w:themeFill="accent5"/>
            <w:tcMar>
              <w:top w:w="28" w:type="dxa"/>
            </w:tcMar>
          </w:tcPr>
          <w:p w14:paraId="1E4C973A" w14:textId="77777777" w:rsidR="00DE067D" w:rsidRPr="007D6204" w:rsidRDefault="00DE067D" w:rsidP="00AA46DA">
            <w:pPr>
              <w:pStyle w:val="ARTablebodynospacerightalign"/>
            </w:pPr>
            <w:r w:rsidRPr="00596C11">
              <w:t>0</w:t>
            </w:r>
          </w:p>
        </w:tc>
        <w:tc>
          <w:tcPr>
            <w:tcW w:w="992" w:type="dxa"/>
            <w:shd w:val="clear" w:color="auto" w:fill="EBEBEB" w:themeFill="accent5"/>
            <w:tcMar>
              <w:top w:w="28" w:type="dxa"/>
            </w:tcMar>
          </w:tcPr>
          <w:p w14:paraId="7B5258F2" w14:textId="77777777" w:rsidR="00DE067D" w:rsidRPr="007D6204" w:rsidRDefault="00DE067D" w:rsidP="00AA46DA">
            <w:pPr>
              <w:pStyle w:val="ARTablebodynospacerightalign"/>
            </w:pPr>
            <w:r w:rsidRPr="00596C11">
              <w:t>0</w:t>
            </w:r>
          </w:p>
        </w:tc>
        <w:tc>
          <w:tcPr>
            <w:tcW w:w="782" w:type="dxa"/>
            <w:tcBorders>
              <w:top w:val="single" w:sz="4" w:space="0" w:color="53565A"/>
              <w:right w:val="single" w:sz="4" w:space="0" w:color="53565A"/>
            </w:tcBorders>
            <w:shd w:val="clear" w:color="auto" w:fill="EBEBEB" w:themeFill="accent5"/>
            <w:tcMar>
              <w:top w:w="28" w:type="dxa"/>
            </w:tcMar>
          </w:tcPr>
          <w:p w14:paraId="212B23B1" w14:textId="77777777" w:rsidR="00DE067D" w:rsidRPr="007D6204" w:rsidRDefault="00DE067D" w:rsidP="00AA46DA">
            <w:pPr>
              <w:pStyle w:val="ARTablebodynospacerightalign"/>
            </w:pPr>
            <w:r w:rsidRPr="00596C11">
              <w:t>0.0</w:t>
            </w:r>
          </w:p>
        </w:tc>
        <w:tc>
          <w:tcPr>
            <w:tcW w:w="1061" w:type="dxa"/>
            <w:tcBorders>
              <w:left w:val="single" w:sz="4" w:space="0" w:color="53565A"/>
            </w:tcBorders>
            <w:shd w:val="clear" w:color="auto" w:fill="EBEBEB" w:themeFill="accent5"/>
            <w:tcMar>
              <w:top w:w="28" w:type="dxa"/>
            </w:tcMar>
          </w:tcPr>
          <w:p w14:paraId="0F0506CF" w14:textId="77777777" w:rsidR="00DE067D" w:rsidRPr="007D6204" w:rsidRDefault="00DE067D" w:rsidP="00AA46DA">
            <w:pPr>
              <w:pStyle w:val="ARTablebodynospacerightalign"/>
            </w:pPr>
            <w:r w:rsidRPr="00596C11">
              <w:t>0</w:t>
            </w:r>
          </w:p>
        </w:tc>
        <w:tc>
          <w:tcPr>
            <w:tcW w:w="840" w:type="dxa"/>
            <w:tcBorders>
              <w:top w:val="single" w:sz="4" w:space="0" w:color="53565A"/>
              <w:right w:val="single" w:sz="4" w:space="0" w:color="53565A"/>
            </w:tcBorders>
            <w:shd w:val="clear" w:color="auto" w:fill="EBEBEB" w:themeFill="accent5"/>
            <w:tcMar>
              <w:top w:w="28" w:type="dxa"/>
            </w:tcMar>
          </w:tcPr>
          <w:p w14:paraId="4EE2EDF1" w14:textId="77777777" w:rsidR="00DE067D" w:rsidRPr="00641669" w:rsidRDefault="00DE067D" w:rsidP="00AA46DA">
            <w:pPr>
              <w:pStyle w:val="ARTablebodynospacerightalign"/>
            </w:pPr>
            <w:r w:rsidRPr="00596C11">
              <w:t>0.0</w:t>
            </w:r>
          </w:p>
        </w:tc>
        <w:tc>
          <w:tcPr>
            <w:tcW w:w="1003" w:type="dxa"/>
            <w:tcBorders>
              <w:left w:val="single" w:sz="4" w:space="0" w:color="53565A"/>
            </w:tcBorders>
            <w:shd w:val="clear" w:color="auto" w:fill="FFFFFF" w:themeFill="background1"/>
            <w:tcMar>
              <w:top w:w="28" w:type="dxa"/>
            </w:tcMar>
          </w:tcPr>
          <w:p w14:paraId="72CF1FF9" w14:textId="77777777" w:rsidR="00DE067D" w:rsidRPr="00152F8F" w:rsidRDefault="00DE067D" w:rsidP="00AA46DA">
            <w:pPr>
              <w:pStyle w:val="ARTablebodynospacerightalign"/>
            </w:pPr>
            <w:r w:rsidRPr="00596C11">
              <w:t>0</w:t>
            </w:r>
          </w:p>
        </w:tc>
        <w:tc>
          <w:tcPr>
            <w:tcW w:w="898" w:type="dxa"/>
            <w:tcBorders>
              <w:top w:val="single" w:sz="4" w:space="0" w:color="53565A"/>
              <w:right w:val="single" w:sz="4" w:space="0" w:color="53565A"/>
            </w:tcBorders>
            <w:shd w:val="clear" w:color="auto" w:fill="FFFFFF" w:themeFill="background1"/>
            <w:tcMar>
              <w:top w:w="28" w:type="dxa"/>
            </w:tcMar>
          </w:tcPr>
          <w:p w14:paraId="0F0A831A" w14:textId="77777777" w:rsidR="00DE067D" w:rsidRPr="00152F8F" w:rsidRDefault="00DE067D" w:rsidP="00AA46DA">
            <w:pPr>
              <w:pStyle w:val="ARTablebodynospacerightalign"/>
            </w:pPr>
            <w:r w:rsidRPr="00596C11">
              <w:t>0.0</w:t>
            </w:r>
          </w:p>
        </w:tc>
        <w:tc>
          <w:tcPr>
            <w:tcW w:w="1086" w:type="dxa"/>
            <w:tcBorders>
              <w:left w:val="single" w:sz="4" w:space="0" w:color="53565A"/>
            </w:tcBorders>
            <w:shd w:val="clear" w:color="auto" w:fill="FFFFFF" w:themeFill="background1"/>
            <w:tcMar>
              <w:top w:w="28" w:type="dxa"/>
            </w:tcMar>
          </w:tcPr>
          <w:p w14:paraId="215448CD" w14:textId="77777777" w:rsidR="00DE067D" w:rsidRPr="00152F8F" w:rsidRDefault="00DE067D" w:rsidP="00AA46DA">
            <w:pPr>
              <w:pStyle w:val="ARTablebodynospacerightalign"/>
            </w:pPr>
            <w:r w:rsidRPr="00596C11">
              <w:t>0</w:t>
            </w:r>
          </w:p>
        </w:tc>
        <w:tc>
          <w:tcPr>
            <w:tcW w:w="992" w:type="dxa"/>
            <w:shd w:val="clear" w:color="auto" w:fill="FFFFFF" w:themeFill="background1"/>
            <w:tcMar>
              <w:top w:w="28" w:type="dxa"/>
            </w:tcMar>
          </w:tcPr>
          <w:p w14:paraId="39799779" w14:textId="77777777" w:rsidR="00DE067D" w:rsidRPr="00152F8F" w:rsidRDefault="00DE067D" w:rsidP="00AA46DA">
            <w:pPr>
              <w:pStyle w:val="ARTablebodynospacerightalign"/>
            </w:pPr>
            <w:r w:rsidRPr="00596C11">
              <w:t>0</w:t>
            </w:r>
          </w:p>
        </w:tc>
        <w:tc>
          <w:tcPr>
            <w:tcW w:w="773" w:type="dxa"/>
            <w:tcBorders>
              <w:top w:val="single" w:sz="4" w:space="0" w:color="53565A"/>
              <w:right w:val="single" w:sz="4" w:space="0" w:color="53565A"/>
            </w:tcBorders>
            <w:shd w:val="clear" w:color="auto" w:fill="FFFFFF" w:themeFill="background1"/>
            <w:tcMar>
              <w:top w:w="28" w:type="dxa"/>
            </w:tcMar>
          </w:tcPr>
          <w:p w14:paraId="08B4BCE0" w14:textId="77777777" w:rsidR="00DE067D" w:rsidRPr="00152F8F" w:rsidRDefault="00DE067D" w:rsidP="00AA46DA">
            <w:pPr>
              <w:pStyle w:val="ARTablebodynospacerightalign"/>
            </w:pPr>
            <w:r w:rsidRPr="00596C11">
              <w:t>0.0</w:t>
            </w:r>
          </w:p>
        </w:tc>
        <w:tc>
          <w:tcPr>
            <w:tcW w:w="1070" w:type="dxa"/>
            <w:tcBorders>
              <w:left w:val="single" w:sz="4" w:space="0" w:color="53565A"/>
            </w:tcBorders>
            <w:shd w:val="clear" w:color="auto" w:fill="FFFFFF" w:themeFill="background1"/>
            <w:tcMar>
              <w:top w:w="28" w:type="dxa"/>
            </w:tcMar>
          </w:tcPr>
          <w:p w14:paraId="18BE8E88" w14:textId="77777777" w:rsidR="00DE067D" w:rsidRPr="00152F8F" w:rsidRDefault="00DE067D" w:rsidP="00AA46DA">
            <w:pPr>
              <w:pStyle w:val="ARTablebodynospacerightalign"/>
            </w:pPr>
            <w:r w:rsidRPr="00596C11">
              <w:t>0</w:t>
            </w:r>
          </w:p>
        </w:tc>
        <w:tc>
          <w:tcPr>
            <w:tcW w:w="831" w:type="dxa"/>
            <w:shd w:val="clear" w:color="auto" w:fill="FFFFFF" w:themeFill="background1"/>
            <w:tcMar>
              <w:top w:w="28" w:type="dxa"/>
            </w:tcMar>
          </w:tcPr>
          <w:p w14:paraId="616EB0E0" w14:textId="77777777" w:rsidR="00DE067D" w:rsidRPr="00152F8F" w:rsidRDefault="00DE067D" w:rsidP="00AA46DA">
            <w:pPr>
              <w:pStyle w:val="ARTablebodynospacerightalign"/>
            </w:pPr>
            <w:r w:rsidRPr="00596C11">
              <w:t>0.0</w:t>
            </w:r>
          </w:p>
        </w:tc>
      </w:tr>
      <w:tr w:rsidR="002B5F2F" w14:paraId="2537EC19" w14:textId="77777777" w:rsidTr="00AB3E77">
        <w:trPr>
          <w:trHeight w:val="70"/>
        </w:trPr>
        <w:tc>
          <w:tcPr>
            <w:tcW w:w="1271" w:type="dxa"/>
            <w:shd w:val="clear" w:color="auto" w:fill="FFFFFF" w:themeFill="background1"/>
            <w:tcMar>
              <w:top w:w="28" w:type="dxa"/>
            </w:tcMar>
            <w:hideMark/>
          </w:tcPr>
          <w:p w14:paraId="2AF63250" w14:textId="77777777" w:rsidR="00DE067D" w:rsidRPr="00BA5245" w:rsidRDefault="00DE067D" w:rsidP="00AA46DA">
            <w:pPr>
              <w:pStyle w:val="ARTableBody"/>
              <w:spacing w:before="0" w:after="0"/>
            </w:pPr>
            <w:r w:rsidRPr="00BA5245">
              <w:t>Other</w:t>
            </w:r>
          </w:p>
        </w:tc>
        <w:tc>
          <w:tcPr>
            <w:tcW w:w="992" w:type="dxa"/>
            <w:shd w:val="clear" w:color="auto" w:fill="EBEBEB" w:themeFill="accent5"/>
            <w:tcMar>
              <w:top w:w="28" w:type="dxa"/>
            </w:tcMar>
          </w:tcPr>
          <w:p w14:paraId="41F4EC99" w14:textId="77777777" w:rsidR="00DE067D" w:rsidRPr="007D6204" w:rsidRDefault="00DE067D" w:rsidP="00AA46DA">
            <w:pPr>
              <w:pStyle w:val="ARTablebodynospacerightalign"/>
            </w:pPr>
            <w:r w:rsidRPr="00596C11">
              <w:t>0</w:t>
            </w:r>
          </w:p>
        </w:tc>
        <w:tc>
          <w:tcPr>
            <w:tcW w:w="908" w:type="dxa"/>
            <w:tcBorders>
              <w:top w:val="single" w:sz="4" w:space="0" w:color="53565A"/>
              <w:right w:val="single" w:sz="4" w:space="0" w:color="53565A"/>
            </w:tcBorders>
            <w:shd w:val="clear" w:color="auto" w:fill="EBEBEB" w:themeFill="accent5"/>
            <w:tcMar>
              <w:top w:w="28" w:type="dxa"/>
            </w:tcMar>
          </w:tcPr>
          <w:p w14:paraId="6C2572A2" w14:textId="77777777" w:rsidR="00DE067D" w:rsidRPr="007D6204" w:rsidRDefault="00DE067D" w:rsidP="00AA46DA">
            <w:pPr>
              <w:pStyle w:val="ARTablebodynospacerightalign"/>
            </w:pPr>
            <w:r w:rsidRPr="00596C11">
              <w:t>0.0</w:t>
            </w:r>
          </w:p>
        </w:tc>
        <w:tc>
          <w:tcPr>
            <w:tcW w:w="1077" w:type="dxa"/>
            <w:tcBorders>
              <w:left w:val="single" w:sz="4" w:space="0" w:color="53565A"/>
            </w:tcBorders>
            <w:shd w:val="clear" w:color="auto" w:fill="EBEBEB" w:themeFill="accent5"/>
            <w:tcMar>
              <w:top w:w="28" w:type="dxa"/>
            </w:tcMar>
          </w:tcPr>
          <w:p w14:paraId="73ABB4DF" w14:textId="77777777" w:rsidR="00DE067D" w:rsidRPr="007D6204" w:rsidRDefault="00DE067D" w:rsidP="00AA46DA">
            <w:pPr>
              <w:pStyle w:val="ARTablebodynospacerightalign"/>
            </w:pPr>
            <w:r w:rsidRPr="00596C11">
              <w:t>0</w:t>
            </w:r>
          </w:p>
        </w:tc>
        <w:tc>
          <w:tcPr>
            <w:tcW w:w="992" w:type="dxa"/>
            <w:shd w:val="clear" w:color="auto" w:fill="EBEBEB" w:themeFill="accent5"/>
            <w:tcMar>
              <w:top w:w="28" w:type="dxa"/>
            </w:tcMar>
          </w:tcPr>
          <w:p w14:paraId="1D46D151" w14:textId="77777777" w:rsidR="00DE067D" w:rsidRPr="007D6204" w:rsidRDefault="00DE067D" w:rsidP="00AA46DA">
            <w:pPr>
              <w:pStyle w:val="ARTablebodynospacerightalign"/>
            </w:pPr>
            <w:r w:rsidRPr="00596C11">
              <w:t>0</w:t>
            </w:r>
          </w:p>
        </w:tc>
        <w:tc>
          <w:tcPr>
            <w:tcW w:w="782" w:type="dxa"/>
            <w:tcBorders>
              <w:top w:val="single" w:sz="4" w:space="0" w:color="53565A"/>
              <w:right w:val="single" w:sz="4" w:space="0" w:color="53565A"/>
            </w:tcBorders>
            <w:shd w:val="clear" w:color="auto" w:fill="EBEBEB" w:themeFill="accent5"/>
            <w:tcMar>
              <w:top w:w="28" w:type="dxa"/>
            </w:tcMar>
          </w:tcPr>
          <w:p w14:paraId="40D8BF1B" w14:textId="77777777" w:rsidR="00DE067D" w:rsidRPr="007D6204" w:rsidRDefault="00DE067D" w:rsidP="00AA46DA">
            <w:pPr>
              <w:pStyle w:val="ARTablebodynospacerightalign"/>
            </w:pPr>
            <w:r w:rsidRPr="00596C11">
              <w:t>0.0</w:t>
            </w:r>
          </w:p>
        </w:tc>
        <w:tc>
          <w:tcPr>
            <w:tcW w:w="1061" w:type="dxa"/>
            <w:tcBorders>
              <w:left w:val="single" w:sz="4" w:space="0" w:color="53565A"/>
            </w:tcBorders>
            <w:shd w:val="clear" w:color="auto" w:fill="EBEBEB" w:themeFill="accent5"/>
            <w:tcMar>
              <w:top w:w="28" w:type="dxa"/>
            </w:tcMar>
          </w:tcPr>
          <w:p w14:paraId="56284EDE" w14:textId="77777777" w:rsidR="00DE067D" w:rsidRPr="007D6204" w:rsidRDefault="00DE067D" w:rsidP="00AA46DA">
            <w:pPr>
              <w:pStyle w:val="ARTablebodynospacerightalign"/>
            </w:pPr>
            <w:r w:rsidRPr="00596C11">
              <w:t>0</w:t>
            </w:r>
          </w:p>
        </w:tc>
        <w:tc>
          <w:tcPr>
            <w:tcW w:w="840" w:type="dxa"/>
            <w:tcBorders>
              <w:top w:val="single" w:sz="4" w:space="0" w:color="53565A"/>
              <w:right w:val="single" w:sz="4" w:space="0" w:color="53565A"/>
            </w:tcBorders>
            <w:shd w:val="clear" w:color="auto" w:fill="EBEBEB" w:themeFill="accent5"/>
            <w:tcMar>
              <w:top w:w="28" w:type="dxa"/>
            </w:tcMar>
          </w:tcPr>
          <w:p w14:paraId="63666F3E" w14:textId="77777777" w:rsidR="00DE067D" w:rsidRPr="00641669" w:rsidRDefault="00DE067D" w:rsidP="00AA46DA">
            <w:pPr>
              <w:pStyle w:val="ARTablebodynospacerightalign"/>
            </w:pPr>
            <w:r w:rsidRPr="00596C11">
              <w:t>0.0</w:t>
            </w:r>
          </w:p>
        </w:tc>
        <w:tc>
          <w:tcPr>
            <w:tcW w:w="1003" w:type="dxa"/>
            <w:tcBorders>
              <w:left w:val="single" w:sz="4" w:space="0" w:color="53565A"/>
            </w:tcBorders>
            <w:shd w:val="clear" w:color="auto" w:fill="FFFFFF" w:themeFill="background1"/>
            <w:tcMar>
              <w:top w:w="28" w:type="dxa"/>
            </w:tcMar>
          </w:tcPr>
          <w:p w14:paraId="6BC67A22" w14:textId="77777777" w:rsidR="00DE067D" w:rsidRPr="00555299" w:rsidRDefault="00DE067D" w:rsidP="00AA46DA">
            <w:pPr>
              <w:pStyle w:val="ARTablebodynospacerightalign"/>
            </w:pPr>
            <w:r w:rsidRPr="00596C11">
              <w:t>0</w:t>
            </w:r>
          </w:p>
        </w:tc>
        <w:tc>
          <w:tcPr>
            <w:tcW w:w="898" w:type="dxa"/>
            <w:tcBorders>
              <w:top w:val="single" w:sz="4" w:space="0" w:color="53565A"/>
              <w:right w:val="single" w:sz="4" w:space="0" w:color="53565A"/>
            </w:tcBorders>
            <w:shd w:val="clear" w:color="auto" w:fill="FFFFFF" w:themeFill="background1"/>
            <w:tcMar>
              <w:top w:w="28" w:type="dxa"/>
            </w:tcMar>
          </w:tcPr>
          <w:p w14:paraId="384857AC" w14:textId="77777777" w:rsidR="00DE067D" w:rsidRPr="00555299" w:rsidRDefault="00DE067D" w:rsidP="00AA46DA">
            <w:pPr>
              <w:pStyle w:val="ARTablebodynospacerightalign"/>
            </w:pPr>
            <w:r w:rsidRPr="00596C11">
              <w:t>0.0</w:t>
            </w:r>
          </w:p>
        </w:tc>
        <w:tc>
          <w:tcPr>
            <w:tcW w:w="1086" w:type="dxa"/>
            <w:tcBorders>
              <w:left w:val="single" w:sz="4" w:space="0" w:color="53565A"/>
            </w:tcBorders>
            <w:shd w:val="clear" w:color="auto" w:fill="FFFFFF" w:themeFill="background1"/>
            <w:tcMar>
              <w:top w:w="28" w:type="dxa"/>
            </w:tcMar>
          </w:tcPr>
          <w:p w14:paraId="4A583BEC" w14:textId="77777777" w:rsidR="00DE067D" w:rsidRPr="00555299" w:rsidRDefault="00DE067D" w:rsidP="00AA46DA">
            <w:pPr>
              <w:pStyle w:val="ARTablebodynospacerightalign"/>
            </w:pPr>
            <w:r w:rsidRPr="00596C11">
              <w:t>0</w:t>
            </w:r>
          </w:p>
        </w:tc>
        <w:tc>
          <w:tcPr>
            <w:tcW w:w="992" w:type="dxa"/>
            <w:shd w:val="clear" w:color="auto" w:fill="FFFFFF" w:themeFill="background1"/>
            <w:tcMar>
              <w:top w:w="28" w:type="dxa"/>
            </w:tcMar>
          </w:tcPr>
          <w:p w14:paraId="35FFAFCA" w14:textId="77777777" w:rsidR="00DE067D" w:rsidRPr="00555299" w:rsidRDefault="00DE067D" w:rsidP="00AA46DA">
            <w:pPr>
              <w:pStyle w:val="ARTablebodynospacerightalign"/>
            </w:pPr>
            <w:r w:rsidRPr="00596C11">
              <w:t>0</w:t>
            </w:r>
          </w:p>
        </w:tc>
        <w:tc>
          <w:tcPr>
            <w:tcW w:w="773" w:type="dxa"/>
            <w:tcBorders>
              <w:top w:val="single" w:sz="4" w:space="0" w:color="53565A"/>
              <w:right w:val="single" w:sz="4" w:space="0" w:color="53565A"/>
            </w:tcBorders>
            <w:shd w:val="clear" w:color="auto" w:fill="FFFFFF" w:themeFill="background1"/>
            <w:tcMar>
              <w:top w:w="28" w:type="dxa"/>
            </w:tcMar>
          </w:tcPr>
          <w:p w14:paraId="2D07B72B" w14:textId="77777777" w:rsidR="00DE067D" w:rsidRPr="00555299" w:rsidRDefault="00DE067D" w:rsidP="00AA46DA">
            <w:pPr>
              <w:pStyle w:val="ARTablebodynospacerightalign"/>
            </w:pPr>
            <w:r w:rsidRPr="00596C11">
              <w:t>0.0</w:t>
            </w:r>
          </w:p>
        </w:tc>
        <w:tc>
          <w:tcPr>
            <w:tcW w:w="1070" w:type="dxa"/>
            <w:tcBorders>
              <w:left w:val="single" w:sz="4" w:space="0" w:color="53565A"/>
            </w:tcBorders>
            <w:shd w:val="clear" w:color="auto" w:fill="FFFFFF" w:themeFill="background1"/>
            <w:tcMar>
              <w:top w:w="28" w:type="dxa"/>
            </w:tcMar>
          </w:tcPr>
          <w:p w14:paraId="1C0ABDD9" w14:textId="77777777" w:rsidR="00DE067D" w:rsidRPr="00555299" w:rsidRDefault="00DE067D" w:rsidP="00AA46DA">
            <w:pPr>
              <w:pStyle w:val="ARTablebodynospacerightalign"/>
            </w:pPr>
            <w:r w:rsidRPr="00596C11">
              <w:t>0</w:t>
            </w:r>
          </w:p>
        </w:tc>
        <w:tc>
          <w:tcPr>
            <w:tcW w:w="831" w:type="dxa"/>
            <w:shd w:val="clear" w:color="auto" w:fill="FFFFFF" w:themeFill="background1"/>
            <w:tcMar>
              <w:top w:w="28" w:type="dxa"/>
            </w:tcMar>
          </w:tcPr>
          <w:p w14:paraId="6321DD69" w14:textId="77777777" w:rsidR="00DE067D" w:rsidRPr="00555299" w:rsidRDefault="00DE067D" w:rsidP="00AA46DA">
            <w:pPr>
              <w:pStyle w:val="ARTablebodynospacerightalign"/>
            </w:pPr>
            <w:r w:rsidRPr="00596C11">
              <w:t>0.0</w:t>
            </w:r>
          </w:p>
        </w:tc>
      </w:tr>
      <w:tr w:rsidR="002B5F2F" w14:paraId="516CDCF9" w14:textId="77777777" w:rsidTr="00AB3E77">
        <w:trPr>
          <w:cnfStyle w:val="010000000000" w:firstRow="0" w:lastRow="1" w:firstColumn="0" w:lastColumn="0" w:oddVBand="0" w:evenVBand="0" w:oddHBand="0" w:evenHBand="0" w:firstRowFirstColumn="0" w:firstRowLastColumn="0" w:lastRowFirstColumn="0" w:lastRowLastColumn="0"/>
        </w:trPr>
        <w:tc>
          <w:tcPr>
            <w:tcW w:w="1271" w:type="dxa"/>
            <w:shd w:val="clear" w:color="auto" w:fill="auto"/>
            <w:tcMar>
              <w:top w:w="28" w:type="dxa"/>
            </w:tcMar>
            <w:hideMark/>
          </w:tcPr>
          <w:p w14:paraId="7A790F99" w14:textId="77777777" w:rsidR="00DE067D" w:rsidRPr="00856EB6" w:rsidRDefault="00DE067D" w:rsidP="00AA46DA">
            <w:pPr>
              <w:pStyle w:val="ARTablebodynospacebold"/>
              <w:rPr>
                <w:rFonts w:cstheme="minorBidi"/>
              </w:rPr>
            </w:pPr>
            <w:r w:rsidRPr="00856EB6">
              <w:t>Total employees</w:t>
            </w:r>
          </w:p>
        </w:tc>
        <w:tc>
          <w:tcPr>
            <w:tcW w:w="992" w:type="dxa"/>
            <w:shd w:val="clear" w:color="auto" w:fill="EBEBEB" w:themeFill="accent5"/>
            <w:tcMar>
              <w:top w:w="28" w:type="dxa"/>
            </w:tcMar>
          </w:tcPr>
          <w:p w14:paraId="11584A02" w14:textId="77777777" w:rsidR="00DE067D" w:rsidRPr="00B81234" w:rsidRDefault="00DE067D" w:rsidP="00AA46DA">
            <w:pPr>
              <w:pStyle w:val="ARTablebodyRightboldnospace"/>
            </w:pPr>
            <w:r w:rsidRPr="00125267">
              <w:t>226</w:t>
            </w:r>
          </w:p>
        </w:tc>
        <w:tc>
          <w:tcPr>
            <w:tcW w:w="908" w:type="dxa"/>
            <w:tcBorders>
              <w:top w:val="single" w:sz="4" w:space="0" w:color="53565A"/>
              <w:right w:val="single" w:sz="4" w:space="0" w:color="53565A"/>
            </w:tcBorders>
            <w:shd w:val="clear" w:color="auto" w:fill="EBEBEB" w:themeFill="accent5"/>
            <w:tcMar>
              <w:top w:w="28" w:type="dxa"/>
            </w:tcMar>
          </w:tcPr>
          <w:p w14:paraId="031BF816" w14:textId="77777777" w:rsidR="00DE067D" w:rsidRPr="00B81234" w:rsidRDefault="00DE067D" w:rsidP="00AA46DA">
            <w:pPr>
              <w:pStyle w:val="ARTablebodyRightboldnospace"/>
            </w:pPr>
            <w:r w:rsidRPr="00125267">
              <w:t>221.9</w:t>
            </w:r>
          </w:p>
        </w:tc>
        <w:tc>
          <w:tcPr>
            <w:tcW w:w="1077" w:type="dxa"/>
            <w:tcBorders>
              <w:left w:val="single" w:sz="4" w:space="0" w:color="53565A"/>
            </w:tcBorders>
            <w:shd w:val="clear" w:color="auto" w:fill="EBEBEB" w:themeFill="accent5"/>
            <w:tcMar>
              <w:top w:w="28" w:type="dxa"/>
            </w:tcMar>
          </w:tcPr>
          <w:p w14:paraId="630910CC" w14:textId="77777777" w:rsidR="00DE067D" w:rsidRPr="00B81234" w:rsidRDefault="00DE067D" w:rsidP="00AA46DA">
            <w:pPr>
              <w:pStyle w:val="ARTablebodyRightboldnospace"/>
            </w:pPr>
            <w:r w:rsidRPr="00125267">
              <w:t>41</w:t>
            </w:r>
          </w:p>
        </w:tc>
        <w:tc>
          <w:tcPr>
            <w:tcW w:w="992" w:type="dxa"/>
            <w:shd w:val="clear" w:color="auto" w:fill="EBEBEB" w:themeFill="accent5"/>
            <w:tcMar>
              <w:top w:w="28" w:type="dxa"/>
            </w:tcMar>
          </w:tcPr>
          <w:p w14:paraId="6DD653C7" w14:textId="77777777" w:rsidR="00DE067D" w:rsidRPr="00B81234" w:rsidRDefault="00DE067D" w:rsidP="00AA46DA">
            <w:pPr>
              <w:pStyle w:val="ARTablebodyRightboldnospace"/>
            </w:pPr>
            <w:r w:rsidRPr="00125267">
              <w:t>5</w:t>
            </w:r>
          </w:p>
        </w:tc>
        <w:tc>
          <w:tcPr>
            <w:tcW w:w="782" w:type="dxa"/>
            <w:tcBorders>
              <w:top w:val="single" w:sz="4" w:space="0" w:color="53565A"/>
              <w:right w:val="single" w:sz="4" w:space="0" w:color="53565A"/>
            </w:tcBorders>
            <w:shd w:val="clear" w:color="auto" w:fill="EBEBEB" w:themeFill="accent5"/>
            <w:tcMar>
              <w:top w:w="28" w:type="dxa"/>
            </w:tcMar>
          </w:tcPr>
          <w:p w14:paraId="5258D8D3" w14:textId="77777777" w:rsidR="00DE067D" w:rsidRPr="00B81234" w:rsidRDefault="00DE067D" w:rsidP="00AA46DA">
            <w:pPr>
              <w:pStyle w:val="ARTablebodyRightboldnospace"/>
            </w:pPr>
            <w:r w:rsidRPr="00125267">
              <w:t>44.1</w:t>
            </w:r>
          </w:p>
        </w:tc>
        <w:tc>
          <w:tcPr>
            <w:tcW w:w="1061" w:type="dxa"/>
            <w:tcBorders>
              <w:left w:val="single" w:sz="4" w:space="0" w:color="53565A"/>
            </w:tcBorders>
            <w:shd w:val="clear" w:color="auto" w:fill="EBEBEB" w:themeFill="accent5"/>
            <w:tcMar>
              <w:top w:w="28" w:type="dxa"/>
            </w:tcMar>
          </w:tcPr>
          <w:p w14:paraId="35830745" w14:textId="77777777" w:rsidR="00DE067D" w:rsidRPr="00B81234" w:rsidRDefault="00DE067D" w:rsidP="00AA46DA">
            <w:pPr>
              <w:pStyle w:val="ARTablebodyRightboldnospace"/>
            </w:pPr>
            <w:r w:rsidRPr="00125267">
              <w:t>180</w:t>
            </w:r>
          </w:p>
        </w:tc>
        <w:tc>
          <w:tcPr>
            <w:tcW w:w="840" w:type="dxa"/>
            <w:tcBorders>
              <w:top w:val="single" w:sz="4" w:space="0" w:color="53565A"/>
              <w:right w:val="single" w:sz="4" w:space="0" w:color="53565A"/>
            </w:tcBorders>
            <w:shd w:val="clear" w:color="auto" w:fill="EBEBEB" w:themeFill="accent5"/>
            <w:tcMar>
              <w:top w:w="28" w:type="dxa"/>
            </w:tcMar>
          </w:tcPr>
          <w:p w14:paraId="7EBABC20" w14:textId="77777777" w:rsidR="00DE067D" w:rsidRPr="00B81234" w:rsidRDefault="00DE067D" w:rsidP="00AA46DA">
            <w:pPr>
              <w:pStyle w:val="ARTablebodyRightboldnospace"/>
            </w:pPr>
            <w:r w:rsidRPr="00125267">
              <w:t>177.8</w:t>
            </w:r>
          </w:p>
        </w:tc>
        <w:tc>
          <w:tcPr>
            <w:tcW w:w="1003" w:type="dxa"/>
            <w:tcBorders>
              <w:left w:val="single" w:sz="4" w:space="0" w:color="53565A"/>
            </w:tcBorders>
            <w:shd w:val="clear" w:color="auto" w:fill="auto"/>
            <w:tcMar>
              <w:top w:w="28" w:type="dxa"/>
            </w:tcMar>
          </w:tcPr>
          <w:p w14:paraId="5CD02490" w14:textId="77777777" w:rsidR="00DE067D" w:rsidRPr="00B81234" w:rsidRDefault="00DE067D" w:rsidP="00AA46DA">
            <w:pPr>
              <w:pStyle w:val="ARTablebodyRightboldnospace"/>
            </w:pPr>
            <w:r w:rsidRPr="00125267">
              <w:t>145</w:t>
            </w:r>
          </w:p>
        </w:tc>
        <w:tc>
          <w:tcPr>
            <w:tcW w:w="898" w:type="dxa"/>
            <w:tcBorders>
              <w:top w:val="single" w:sz="4" w:space="0" w:color="53565A"/>
              <w:right w:val="single" w:sz="4" w:space="0" w:color="53565A"/>
            </w:tcBorders>
            <w:shd w:val="clear" w:color="auto" w:fill="auto"/>
            <w:tcMar>
              <w:top w:w="28" w:type="dxa"/>
            </w:tcMar>
          </w:tcPr>
          <w:p w14:paraId="38179BC7" w14:textId="77777777" w:rsidR="00DE067D" w:rsidRPr="00B81234" w:rsidRDefault="00DE067D" w:rsidP="00AA46DA">
            <w:pPr>
              <w:pStyle w:val="ARTablebodyRightboldnospace"/>
            </w:pPr>
            <w:r w:rsidRPr="00125267">
              <w:t>143.6</w:t>
            </w:r>
          </w:p>
        </w:tc>
        <w:tc>
          <w:tcPr>
            <w:tcW w:w="1086" w:type="dxa"/>
            <w:tcBorders>
              <w:left w:val="single" w:sz="4" w:space="0" w:color="53565A"/>
            </w:tcBorders>
            <w:shd w:val="clear" w:color="auto" w:fill="auto"/>
            <w:tcMar>
              <w:top w:w="28" w:type="dxa"/>
            </w:tcMar>
          </w:tcPr>
          <w:p w14:paraId="7CBFF79B" w14:textId="77777777" w:rsidR="00DE067D" w:rsidRPr="00B81234" w:rsidRDefault="00DE067D" w:rsidP="00AA46DA">
            <w:pPr>
              <w:pStyle w:val="ARTablebodyRightboldnospace"/>
            </w:pPr>
            <w:r w:rsidRPr="00125267">
              <w:t>38</w:t>
            </w:r>
          </w:p>
        </w:tc>
        <w:tc>
          <w:tcPr>
            <w:tcW w:w="992" w:type="dxa"/>
            <w:shd w:val="clear" w:color="auto" w:fill="auto"/>
            <w:tcMar>
              <w:top w:w="28" w:type="dxa"/>
            </w:tcMar>
          </w:tcPr>
          <w:p w14:paraId="6B8AFF19" w14:textId="77777777" w:rsidR="00DE067D" w:rsidRPr="00B81234" w:rsidRDefault="00DE067D" w:rsidP="00AA46DA">
            <w:pPr>
              <w:pStyle w:val="ARTablebodyRightboldnospace"/>
            </w:pPr>
            <w:r w:rsidRPr="00125267">
              <w:t>3</w:t>
            </w:r>
          </w:p>
        </w:tc>
        <w:tc>
          <w:tcPr>
            <w:tcW w:w="773" w:type="dxa"/>
            <w:tcBorders>
              <w:top w:val="single" w:sz="4" w:space="0" w:color="53565A"/>
              <w:right w:val="single" w:sz="4" w:space="0" w:color="53565A"/>
            </w:tcBorders>
            <w:shd w:val="clear" w:color="auto" w:fill="auto"/>
            <w:tcMar>
              <w:top w:w="28" w:type="dxa"/>
            </w:tcMar>
          </w:tcPr>
          <w:p w14:paraId="4E6963C8" w14:textId="77777777" w:rsidR="00DE067D" w:rsidRPr="00B81234" w:rsidRDefault="00DE067D" w:rsidP="00AA46DA">
            <w:pPr>
              <w:pStyle w:val="ARTablebodyRightboldnospace"/>
            </w:pPr>
            <w:r w:rsidRPr="00125267">
              <w:t>39.8</w:t>
            </w:r>
          </w:p>
        </w:tc>
        <w:tc>
          <w:tcPr>
            <w:tcW w:w="1070" w:type="dxa"/>
            <w:tcBorders>
              <w:left w:val="single" w:sz="4" w:space="0" w:color="53565A"/>
            </w:tcBorders>
            <w:shd w:val="clear" w:color="auto" w:fill="auto"/>
            <w:tcMar>
              <w:top w:w="28" w:type="dxa"/>
            </w:tcMar>
          </w:tcPr>
          <w:p w14:paraId="3C25D9AE" w14:textId="77777777" w:rsidR="00DE067D" w:rsidRPr="00B81234" w:rsidRDefault="00DE067D" w:rsidP="00AA46DA">
            <w:pPr>
              <w:pStyle w:val="ARTablebodyRightboldnospace"/>
            </w:pPr>
            <w:r w:rsidRPr="00125267">
              <w:t>104</w:t>
            </w:r>
          </w:p>
        </w:tc>
        <w:tc>
          <w:tcPr>
            <w:tcW w:w="831" w:type="dxa"/>
            <w:shd w:val="clear" w:color="auto" w:fill="auto"/>
            <w:tcMar>
              <w:top w:w="28" w:type="dxa"/>
            </w:tcMar>
          </w:tcPr>
          <w:p w14:paraId="131CC2E1" w14:textId="77777777" w:rsidR="00DE067D" w:rsidRPr="00B81234" w:rsidRDefault="00DE067D" w:rsidP="00AA46DA">
            <w:pPr>
              <w:pStyle w:val="ARTablebodyRightboldnospace"/>
            </w:pPr>
            <w:r w:rsidRPr="00125267">
              <w:t>103.8</w:t>
            </w:r>
          </w:p>
        </w:tc>
      </w:tr>
    </w:tbl>
    <w:p w14:paraId="58660EE1" w14:textId="77777777" w:rsidR="00EC132E" w:rsidRDefault="00EC132E" w:rsidP="004C0690">
      <w:pPr>
        <w:pStyle w:val="ARTableFootnote"/>
      </w:pPr>
      <w:r w:rsidRPr="00684E8F">
        <w:rPr>
          <w:rStyle w:val="Strong"/>
        </w:rPr>
        <w:t xml:space="preserve">Legend: </w:t>
      </w:r>
      <w:r w:rsidRPr="005E3C62">
        <w:t>FTE: full-time equivalent; STS: senior technical specialists.</w:t>
      </w:r>
    </w:p>
    <w:p w14:paraId="5E55A015" w14:textId="77777777" w:rsidR="00EC132E" w:rsidRDefault="00EC132E" w:rsidP="004C0690">
      <w:pPr>
        <w:pStyle w:val="ARTableFootnote"/>
      </w:pPr>
      <w:r>
        <w:t xml:space="preserve">Note: </w:t>
      </w:r>
    </w:p>
    <w:p w14:paraId="15EB375F" w14:textId="0CFEEAEB" w:rsidR="00EC132E" w:rsidRPr="00C9378A" w:rsidRDefault="00612EF1" w:rsidP="00612EF1">
      <w:pPr>
        <w:pStyle w:val="ARTableFootnoteIndent"/>
      </w:pPr>
      <w:r>
        <w:t>(1)</w:t>
      </w:r>
      <w:r>
        <w:tab/>
      </w:r>
      <w:r w:rsidR="00EC132E" w:rsidRPr="00327B76">
        <w:t>At 30 June 2023, 1 employee was acting as a senior employee (Executive) for more than three months (1 VPS 6) and is not included in the Executive data</w:t>
      </w:r>
      <w:r w:rsidR="00992F78">
        <w:t>.</w:t>
      </w:r>
    </w:p>
    <w:p w14:paraId="7BB80702" w14:textId="77777777" w:rsidR="00EC132E" w:rsidRDefault="00EC132E" w:rsidP="00360ACB">
      <w:pPr>
        <w:pStyle w:val="Heading3"/>
        <w:sectPr w:rsidR="00EC132E" w:rsidSect="00C75379">
          <w:pgSz w:w="16840" w:h="11901" w:orient="landscape" w:code="9"/>
          <w:pgMar w:top="1418" w:right="1701" w:bottom="1559" w:left="1247" w:header="454" w:footer="454" w:gutter="0"/>
          <w:cols w:space="454"/>
          <w:docGrid w:linePitch="360"/>
        </w:sectPr>
      </w:pPr>
    </w:p>
    <w:p w14:paraId="5DF1CD36" w14:textId="77777777" w:rsidR="00EC132E" w:rsidRPr="008F77B7" w:rsidRDefault="00EC132E" w:rsidP="00242B76">
      <w:pPr>
        <w:pStyle w:val="Heading3"/>
        <w:spacing w:before="0"/>
        <w:rPr>
          <w:i/>
          <w:iCs/>
        </w:rPr>
      </w:pPr>
      <w:bookmarkStart w:id="369" w:name="_Toc141792744"/>
      <w:bookmarkStart w:id="370" w:name="_Toc149315234"/>
      <w:r w:rsidRPr="008F77B7">
        <w:t>Executive officer data</w:t>
      </w:r>
      <w:bookmarkEnd w:id="369"/>
      <w:bookmarkEnd w:id="370"/>
    </w:p>
    <w:p w14:paraId="205A89A1" w14:textId="77777777" w:rsidR="00EC132E" w:rsidRPr="008F77B7" w:rsidRDefault="00EC132E" w:rsidP="007A3891">
      <w:pPr>
        <w:pStyle w:val="ARBullet1"/>
      </w:pPr>
      <w:r w:rsidRPr="008F77B7">
        <w:t xml:space="preserve">For a department, a member of the Senior Executive Service (SES) is defined as a person employed as an executive under Part 3 of the </w:t>
      </w:r>
      <w:r w:rsidRPr="00C73053">
        <w:rPr>
          <w:i/>
          <w:iCs/>
        </w:rPr>
        <w:t>Public Administration Act 2004</w:t>
      </w:r>
      <w:r w:rsidRPr="008F77B7">
        <w:t xml:space="preserve"> (PAA). </w:t>
      </w:r>
    </w:p>
    <w:p w14:paraId="4C5EA660" w14:textId="77777777" w:rsidR="00EC132E" w:rsidRPr="008F77B7" w:rsidRDefault="00EC132E" w:rsidP="007A3891">
      <w:pPr>
        <w:pStyle w:val="ARBullet1"/>
      </w:pPr>
      <w:r w:rsidRPr="008F77B7">
        <w:t xml:space="preserve">For a portfolio entity, an executive is defined as a person employed as an executive under Part 3 of the PAA or a person to whom the Victorian Government’s Public Entity Executive Remuneration Policy applies. </w:t>
      </w:r>
    </w:p>
    <w:p w14:paraId="66219640" w14:textId="77777777" w:rsidR="00EC132E" w:rsidRPr="008F77B7" w:rsidRDefault="00EC132E" w:rsidP="007A3891">
      <w:pPr>
        <w:pStyle w:val="ARBullet1"/>
      </w:pPr>
      <w:r w:rsidRPr="008F77B7">
        <w:t>All figures in the following tables reflect employment levels at the last full pay period in June of the current and corresponding previous reporting year.</w:t>
      </w:r>
    </w:p>
    <w:p w14:paraId="318E0C3D" w14:textId="30C42372" w:rsidR="00EC132E" w:rsidRPr="008F77B7" w:rsidRDefault="00EC132E" w:rsidP="007A3891">
      <w:pPr>
        <w:pStyle w:val="ARBullet1"/>
      </w:pPr>
      <w:r w:rsidRPr="008F77B7">
        <w:t>The definition of an SES does not include a statutory office holder, an Accountable Officer or</w:t>
      </w:r>
      <w:r w:rsidR="001B4530">
        <w:rPr>
          <w:rFonts w:ascii="Calibri" w:hAnsi="Calibri" w:cs="Calibri"/>
        </w:rPr>
        <w:t> </w:t>
      </w:r>
      <w:r w:rsidRPr="008F77B7">
        <w:t>an Administrative Office Head.</w:t>
      </w:r>
    </w:p>
    <w:p w14:paraId="317844B9" w14:textId="77777777" w:rsidR="00EC132E" w:rsidRPr="008F77B7" w:rsidRDefault="00EC132E" w:rsidP="00C05000">
      <w:pPr>
        <w:pStyle w:val="Heading4"/>
      </w:pPr>
      <w:r w:rsidRPr="008F77B7">
        <w:t>Table 5: DGS Senior Executive Service numbers for 2023</w:t>
      </w:r>
    </w:p>
    <w:tbl>
      <w:tblPr>
        <w:tblStyle w:val="ARTable"/>
        <w:tblW w:w="5000" w:type="pct"/>
        <w:tblLayout w:type="fixed"/>
        <w:tblLook w:val="06E0" w:firstRow="1" w:lastRow="1" w:firstColumn="1" w:lastColumn="0" w:noHBand="1" w:noVBand="1"/>
      </w:tblPr>
      <w:tblGrid>
        <w:gridCol w:w="3628"/>
        <w:gridCol w:w="1214"/>
        <w:gridCol w:w="1215"/>
        <w:gridCol w:w="1217"/>
        <w:gridCol w:w="1215"/>
      </w:tblGrid>
      <w:tr w:rsidR="0035555F" w:rsidRPr="008F77B7" w14:paraId="521DB9B2" w14:textId="77777777" w:rsidTr="0035555F">
        <w:trPr>
          <w:cnfStyle w:val="100000000000" w:firstRow="1" w:lastRow="0" w:firstColumn="0" w:lastColumn="0" w:oddVBand="0" w:evenVBand="0" w:oddHBand="0" w:evenHBand="0" w:firstRowFirstColumn="0" w:firstRowLastColumn="0" w:lastRowFirstColumn="0" w:lastRowLastColumn="0"/>
          <w:trHeight w:val="738"/>
        </w:trPr>
        <w:tc>
          <w:tcPr>
            <w:tcW w:w="3633" w:type="dxa"/>
          </w:tcPr>
          <w:p w14:paraId="4A570708" w14:textId="4EB570CA" w:rsidR="0035555F" w:rsidRPr="008F77B7" w:rsidRDefault="00313FD0" w:rsidP="00313FD0">
            <w:pPr>
              <w:pStyle w:val="Emptycellcolhead"/>
            </w:pPr>
            <w:r>
              <w:t>Empty cell</w:t>
            </w:r>
          </w:p>
        </w:tc>
        <w:tc>
          <w:tcPr>
            <w:tcW w:w="1216" w:type="dxa"/>
          </w:tcPr>
          <w:p w14:paraId="1DEF2F6B" w14:textId="77777777" w:rsidR="0035555F" w:rsidRPr="008F77B7" w:rsidRDefault="0035555F" w:rsidP="00C83040">
            <w:pPr>
              <w:pStyle w:val="ARTableColHeadRightsmallerspaceabove"/>
            </w:pPr>
            <w:r w:rsidRPr="008F77B7">
              <w:t>Men</w:t>
            </w:r>
          </w:p>
          <w:p w14:paraId="07B59580" w14:textId="7BFACF45" w:rsidR="0035555F" w:rsidRPr="008F77B7" w:rsidRDefault="0035555F" w:rsidP="0035555F">
            <w:pPr>
              <w:pStyle w:val="ARTableColSubheadrightsmallerspaceabove"/>
            </w:pPr>
            <w:r w:rsidRPr="008F77B7">
              <w:t>2023</w:t>
            </w:r>
          </w:p>
        </w:tc>
        <w:tc>
          <w:tcPr>
            <w:tcW w:w="1216" w:type="dxa"/>
          </w:tcPr>
          <w:p w14:paraId="3095F7E3" w14:textId="77777777" w:rsidR="0035555F" w:rsidRPr="008F77B7" w:rsidRDefault="0035555F" w:rsidP="00744517">
            <w:pPr>
              <w:pStyle w:val="ARTableColHeadRightsmallerspaceabove"/>
            </w:pPr>
            <w:r w:rsidRPr="008F77B7">
              <w:t>Women</w:t>
            </w:r>
          </w:p>
          <w:p w14:paraId="7EC2043E" w14:textId="04537FD5" w:rsidR="0035555F" w:rsidRPr="008F77B7" w:rsidRDefault="0035555F" w:rsidP="0035555F">
            <w:pPr>
              <w:pStyle w:val="ARTableColSubheadrightsmallerspaceabove"/>
            </w:pPr>
            <w:r w:rsidRPr="008F77B7">
              <w:t>2023</w:t>
            </w:r>
          </w:p>
        </w:tc>
        <w:tc>
          <w:tcPr>
            <w:tcW w:w="1218" w:type="dxa"/>
          </w:tcPr>
          <w:p w14:paraId="7D5A4406" w14:textId="77777777" w:rsidR="0035555F" w:rsidRPr="008F77B7" w:rsidRDefault="0035555F" w:rsidP="00744517">
            <w:pPr>
              <w:pStyle w:val="ARTableColHeadRightsmallerspaceabove"/>
            </w:pPr>
            <w:r w:rsidRPr="008F77B7">
              <w:t>Self-described</w:t>
            </w:r>
          </w:p>
          <w:p w14:paraId="723638FD" w14:textId="0AF0A720" w:rsidR="0035555F" w:rsidRPr="008F77B7" w:rsidRDefault="0035555F" w:rsidP="0035555F">
            <w:pPr>
              <w:pStyle w:val="ARTableColSubheadrightsmallerspaceabove"/>
            </w:pPr>
            <w:r w:rsidRPr="008F77B7">
              <w:t>2023</w:t>
            </w:r>
          </w:p>
        </w:tc>
        <w:tc>
          <w:tcPr>
            <w:tcW w:w="1216" w:type="dxa"/>
            <w:shd w:val="clear" w:color="auto" w:fill="EBEBEB" w:themeFill="accent5"/>
          </w:tcPr>
          <w:p w14:paraId="617630C3" w14:textId="77777777" w:rsidR="0035555F" w:rsidRPr="008F77B7" w:rsidRDefault="0035555F" w:rsidP="00744517">
            <w:pPr>
              <w:pStyle w:val="ARTableColHeadRightsmallerspaceabove"/>
            </w:pPr>
            <w:r w:rsidRPr="008F77B7">
              <w:t>Total</w:t>
            </w:r>
          </w:p>
          <w:p w14:paraId="09C4E43B" w14:textId="0E3997F6" w:rsidR="0035555F" w:rsidRPr="008F77B7" w:rsidRDefault="0035555F" w:rsidP="0035555F">
            <w:pPr>
              <w:pStyle w:val="ARTableColSubheadrightsmallerspaceabove"/>
            </w:pPr>
            <w:r w:rsidRPr="008F77B7">
              <w:t>2023</w:t>
            </w:r>
          </w:p>
        </w:tc>
      </w:tr>
      <w:tr w:rsidR="0035555F" w:rsidRPr="008F77B7" w14:paraId="192CF99A" w14:textId="77777777" w:rsidTr="0035555F">
        <w:trPr>
          <w:trHeight w:val="337"/>
        </w:trPr>
        <w:tc>
          <w:tcPr>
            <w:tcW w:w="3633" w:type="dxa"/>
          </w:tcPr>
          <w:p w14:paraId="44390BB9" w14:textId="77777777" w:rsidR="0035555F" w:rsidRPr="008F77B7" w:rsidRDefault="0035555F" w:rsidP="00393BE9">
            <w:pPr>
              <w:pStyle w:val="ARTableBody"/>
            </w:pPr>
            <w:r w:rsidRPr="008F77B7">
              <w:t>SES 3</w:t>
            </w:r>
          </w:p>
        </w:tc>
        <w:tc>
          <w:tcPr>
            <w:tcW w:w="1216" w:type="dxa"/>
          </w:tcPr>
          <w:p w14:paraId="5B839484" w14:textId="77777777" w:rsidR="0035555F" w:rsidRPr="008F77B7" w:rsidRDefault="0035555F" w:rsidP="00393BE9">
            <w:pPr>
              <w:pStyle w:val="ARTableBodyRight"/>
            </w:pPr>
            <w:r w:rsidRPr="008F77B7">
              <w:t>1</w:t>
            </w:r>
          </w:p>
        </w:tc>
        <w:tc>
          <w:tcPr>
            <w:tcW w:w="1216" w:type="dxa"/>
          </w:tcPr>
          <w:p w14:paraId="4692CC87" w14:textId="77777777" w:rsidR="0035555F" w:rsidRPr="008F77B7" w:rsidRDefault="0035555F" w:rsidP="00393BE9">
            <w:pPr>
              <w:pStyle w:val="ARTableBodyRight"/>
            </w:pPr>
            <w:r w:rsidRPr="008F77B7">
              <w:t>3</w:t>
            </w:r>
          </w:p>
        </w:tc>
        <w:tc>
          <w:tcPr>
            <w:tcW w:w="1218" w:type="dxa"/>
          </w:tcPr>
          <w:p w14:paraId="503ED084" w14:textId="77777777" w:rsidR="0035555F" w:rsidRPr="008F77B7" w:rsidRDefault="0035555F" w:rsidP="00393BE9">
            <w:pPr>
              <w:pStyle w:val="ARTableBodyRight"/>
            </w:pPr>
            <w:r w:rsidRPr="008F77B7">
              <w:t>0</w:t>
            </w:r>
          </w:p>
        </w:tc>
        <w:tc>
          <w:tcPr>
            <w:tcW w:w="1216" w:type="dxa"/>
            <w:shd w:val="clear" w:color="auto" w:fill="EBEBEB" w:themeFill="accent5"/>
          </w:tcPr>
          <w:p w14:paraId="16ED203A" w14:textId="77777777" w:rsidR="0035555F" w:rsidRPr="008F77B7" w:rsidRDefault="0035555F" w:rsidP="00393BE9">
            <w:pPr>
              <w:pStyle w:val="ARTableBodyRight"/>
            </w:pPr>
            <w:r w:rsidRPr="008F77B7">
              <w:t>4</w:t>
            </w:r>
          </w:p>
        </w:tc>
      </w:tr>
      <w:tr w:rsidR="0035555F" w:rsidRPr="008F77B7" w14:paraId="4E92D51C" w14:textId="77777777" w:rsidTr="0035555F">
        <w:trPr>
          <w:trHeight w:val="345"/>
        </w:trPr>
        <w:tc>
          <w:tcPr>
            <w:tcW w:w="3633" w:type="dxa"/>
          </w:tcPr>
          <w:p w14:paraId="6D703E84" w14:textId="77777777" w:rsidR="0035555F" w:rsidRPr="008F77B7" w:rsidRDefault="0035555F" w:rsidP="00393BE9">
            <w:pPr>
              <w:pStyle w:val="ARTableBody"/>
            </w:pPr>
            <w:r w:rsidRPr="008F77B7">
              <w:t>SES 2</w:t>
            </w:r>
          </w:p>
        </w:tc>
        <w:tc>
          <w:tcPr>
            <w:tcW w:w="1216" w:type="dxa"/>
          </w:tcPr>
          <w:p w14:paraId="061B494A" w14:textId="77777777" w:rsidR="0035555F" w:rsidRPr="008F77B7" w:rsidRDefault="0035555F" w:rsidP="00393BE9">
            <w:pPr>
              <w:pStyle w:val="ARTableBodyRight"/>
            </w:pPr>
            <w:r w:rsidRPr="008F77B7">
              <w:t>6</w:t>
            </w:r>
          </w:p>
        </w:tc>
        <w:tc>
          <w:tcPr>
            <w:tcW w:w="1216" w:type="dxa"/>
          </w:tcPr>
          <w:p w14:paraId="1AE978FC" w14:textId="77777777" w:rsidR="0035555F" w:rsidRPr="008F77B7" w:rsidRDefault="0035555F" w:rsidP="00393BE9">
            <w:pPr>
              <w:pStyle w:val="ARTableBodyRight"/>
            </w:pPr>
            <w:r w:rsidRPr="008F77B7">
              <w:t>8</w:t>
            </w:r>
          </w:p>
        </w:tc>
        <w:tc>
          <w:tcPr>
            <w:tcW w:w="1218" w:type="dxa"/>
          </w:tcPr>
          <w:p w14:paraId="3F4DE5ED" w14:textId="77777777" w:rsidR="0035555F" w:rsidRPr="008F77B7" w:rsidRDefault="0035555F" w:rsidP="00393BE9">
            <w:pPr>
              <w:pStyle w:val="ARTableBodyRight"/>
            </w:pPr>
            <w:r w:rsidRPr="008F77B7">
              <w:t>0</w:t>
            </w:r>
          </w:p>
        </w:tc>
        <w:tc>
          <w:tcPr>
            <w:tcW w:w="1216" w:type="dxa"/>
            <w:shd w:val="clear" w:color="auto" w:fill="EBEBEB" w:themeFill="accent5"/>
          </w:tcPr>
          <w:p w14:paraId="577E1EE6" w14:textId="77777777" w:rsidR="0035555F" w:rsidRPr="008F77B7" w:rsidRDefault="0035555F" w:rsidP="00393BE9">
            <w:pPr>
              <w:pStyle w:val="ARTableBodyRight"/>
            </w:pPr>
            <w:r w:rsidRPr="008F77B7">
              <w:t>14</w:t>
            </w:r>
          </w:p>
        </w:tc>
      </w:tr>
      <w:tr w:rsidR="0035555F" w:rsidRPr="008F77B7" w14:paraId="10A90C1E" w14:textId="77777777" w:rsidTr="0035555F">
        <w:trPr>
          <w:trHeight w:val="345"/>
        </w:trPr>
        <w:tc>
          <w:tcPr>
            <w:tcW w:w="3633" w:type="dxa"/>
          </w:tcPr>
          <w:p w14:paraId="72066D4F" w14:textId="77777777" w:rsidR="0035555F" w:rsidRPr="008F77B7" w:rsidRDefault="0035555F" w:rsidP="00393BE9">
            <w:pPr>
              <w:pStyle w:val="ARTableBody"/>
            </w:pPr>
            <w:r w:rsidRPr="008F77B7">
              <w:t>SES 1</w:t>
            </w:r>
          </w:p>
        </w:tc>
        <w:tc>
          <w:tcPr>
            <w:tcW w:w="1216" w:type="dxa"/>
          </w:tcPr>
          <w:p w14:paraId="7B9C5D3E" w14:textId="77777777" w:rsidR="0035555F" w:rsidRPr="008F77B7" w:rsidRDefault="0035555F" w:rsidP="00393BE9">
            <w:pPr>
              <w:pStyle w:val="ARTableBodyRight"/>
            </w:pPr>
            <w:r w:rsidRPr="008F77B7">
              <w:t>21</w:t>
            </w:r>
          </w:p>
        </w:tc>
        <w:tc>
          <w:tcPr>
            <w:tcW w:w="1216" w:type="dxa"/>
          </w:tcPr>
          <w:p w14:paraId="2E629447" w14:textId="7DC75904" w:rsidR="0035555F" w:rsidRPr="008F77B7" w:rsidRDefault="0035555F" w:rsidP="00393BE9">
            <w:pPr>
              <w:pStyle w:val="ARTableBodyRight"/>
            </w:pPr>
            <w:r w:rsidRPr="008F77B7">
              <w:t>2</w:t>
            </w:r>
            <w:r w:rsidR="00AC352D">
              <w:t>8</w:t>
            </w:r>
          </w:p>
        </w:tc>
        <w:tc>
          <w:tcPr>
            <w:tcW w:w="1218" w:type="dxa"/>
          </w:tcPr>
          <w:p w14:paraId="70471C86" w14:textId="77777777" w:rsidR="0035555F" w:rsidRPr="008F77B7" w:rsidRDefault="0035555F" w:rsidP="00393BE9">
            <w:pPr>
              <w:pStyle w:val="ARTableBodyRight"/>
            </w:pPr>
            <w:r w:rsidRPr="008F77B7">
              <w:t>0</w:t>
            </w:r>
          </w:p>
        </w:tc>
        <w:tc>
          <w:tcPr>
            <w:tcW w:w="1216" w:type="dxa"/>
            <w:shd w:val="clear" w:color="auto" w:fill="EBEBEB" w:themeFill="accent5"/>
          </w:tcPr>
          <w:p w14:paraId="3224766E" w14:textId="2C11A667" w:rsidR="0035555F" w:rsidRPr="008F77B7" w:rsidRDefault="0063752E" w:rsidP="00393BE9">
            <w:pPr>
              <w:pStyle w:val="ARTableBodyRight"/>
            </w:pPr>
            <w:r>
              <w:t>49</w:t>
            </w:r>
          </w:p>
        </w:tc>
      </w:tr>
      <w:tr w:rsidR="0035555F" w:rsidRPr="008F77B7" w14:paraId="3F5F6C60" w14:textId="77777777" w:rsidTr="0035555F">
        <w:trPr>
          <w:cnfStyle w:val="010000000000" w:firstRow="0" w:lastRow="1" w:firstColumn="0" w:lastColumn="0" w:oddVBand="0" w:evenVBand="0" w:oddHBand="0" w:evenHBand="0" w:firstRowFirstColumn="0" w:firstRowLastColumn="0" w:lastRowFirstColumn="0" w:lastRowLastColumn="0"/>
          <w:trHeight w:val="337"/>
        </w:trPr>
        <w:tc>
          <w:tcPr>
            <w:tcW w:w="3633" w:type="dxa"/>
          </w:tcPr>
          <w:p w14:paraId="4042847C" w14:textId="77777777" w:rsidR="0035555F" w:rsidRPr="008F77B7" w:rsidRDefault="0035555F" w:rsidP="00393BE9">
            <w:pPr>
              <w:pStyle w:val="ARTableBodyBold"/>
            </w:pPr>
            <w:r w:rsidRPr="008F77B7">
              <w:t>Total</w:t>
            </w:r>
          </w:p>
        </w:tc>
        <w:tc>
          <w:tcPr>
            <w:tcW w:w="1216" w:type="dxa"/>
          </w:tcPr>
          <w:p w14:paraId="52E15B9E" w14:textId="77777777" w:rsidR="0035555F" w:rsidRPr="008F77B7" w:rsidRDefault="0035555F" w:rsidP="00393BE9">
            <w:pPr>
              <w:pStyle w:val="ARTableBodyRightBold"/>
            </w:pPr>
            <w:r w:rsidRPr="008F77B7">
              <w:t>28</w:t>
            </w:r>
          </w:p>
        </w:tc>
        <w:tc>
          <w:tcPr>
            <w:tcW w:w="1216" w:type="dxa"/>
          </w:tcPr>
          <w:p w14:paraId="6F041E5D" w14:textId="61788D8F" w:rsidR="0035555F" w:rsidRPr="008F77B7" w:rsidRDefault="0063752E" w:rsidP="00393BE9">
            <w:pPr>
              <w:pStyle w:val="ARTableBodyRightBold"/>
            </w:pPr>
            <w:r>
              <w:t>39</w:t>
            </w:r>
          </w:p>
        </w:tc>
        <w:tc>
          <w:tcPr>
            <w:tcW w:w="1218" w:type="dxa"/>
          </w:tcPr>
          <w:p w14:paraId="0546112D" w14:textId="77777777" w:rsidR="0035555F" w:rsidRPr="008F77B7" w:rsidRDefault="0035555F" w:rsidP="00393BE9">
            <w:pPr>
              <w:pStyle w:val="ARTableBodyRightBold"/>
            </w:pPr>
            <w:r w:rsidRPr="008F77B7">
              <w:t>0</w:t>
            </w:r>
          </w:p>
        </w:tc>
        <w:tc>
          <w:tcPr>
            <w:tcW w:w="1216" w:type="dxa"/>
            <w:shd w:val="clear" w:color="auto" w:fill="EBEBEB" w:themeFill="accent5"/>
          </w:tcPr>
          <w:p w14:paraId="64DC9A23" w14:textId="6956FF06" w:rsidR="0035555F" w:rsidRPr="008F77B7" w:rsidRDefault="0035555F" w:rsidP="00393BE9">
            <w:pPr>
              <w:pStyle w:val="ARTableBodyRightBold"/>
            </w:pPr>
            <w:r w:rsidRPr="008F77B7">
              <w:t>6</w:t>
            </w:r>
            <w:r w:rsidR="0063752E">
              <w:t>7</w:t>
            </w:r>
          </w:p>
        </w:tc>
      </w:tr>
    </w:tbl>
    <w:p w14:paraId="711908EC" w14:textId="77777777" w:rsidR="00121E73" w:rsidRDefault="00121E73" w:rsidP="00C05000">
      <w:pPr>
        <w:pStyle w:val="Heading4"/>
        <w:sectPr w:rsidR="00121E73" w:rsidSect="00C75379">
          <w:type w:val="continuous"/>
          <w:pgSz w:w="11901" w:h="16840" w:code="9"/>
          <w:pgMar w:top="1701" w:right="1701" w:bottom="1559" w:left="1701" w:header="454" w:footer="454" w:gutter="0"/>
          <w:cols w:space="454"/>
          <w:docGrid w:linePitch="360"/>
        </w:sectPr>
      </w:pPr>
    </w:p>
    <w:p w14:paraId="4ACD6801" w14:textId="7C2F3A9E" w:rsidR="00EC132E" w:rsidRPr="008F77B7" w:rsidRDefault="00EC132E" w:rsidP="00C05000">
      <w:pPr>
        <w:pStyle w:val="Heading4"/>
      </w:pPr>
      <w:r w:rsidRPr="008F77B7">
        <w:t>Table 6: DGS portfolio entity Senior Executive Service numbers for 2023</w:t>
      </w:r>
    </w:p>
    <w:tbl>
      <w:tblPr>
        <w:tblStyle w:val="ARTable"/>
        <w:tblW w:w="5000" w:type="pct"/>
        <w:tblLayout w:type="fixed"/>
        <w:tblLook w:val="06E0" w:firstRow="1" w:lastRow="1" w:firstColumn="1" w:lastColumn="0" w:noHBand="1" w:noVBand="1"/>
      </w:tblPr>
      <w:tblGrid>
        <w:gridCol w:w="2405"/>
        <w:gridCol w:w="930"/>
        <w:gridCol w:w="930"/>
        <w:gridCol w:w="931"/>
        <w:gridCol w:w="930"/>
        <w:gridCol w:w="931"/>
        <w:gridCol w:w="930"/>
        <w:gridCol w:w="930"/>
        <w:gridCol w:w="931"/>
        <w:gridCol w:w="930"/>
        <w:gridCol w:w="931"/>
        <w:gridCol w:w="930"/>
        <w:gridCol w:w="931"/>
      </w:tblGrid>
      <w:tr w:rsidR="00313FD0" w:rsidRPr="008F77B7" w14:paraId="636D8897" w14:textId="77777777" w:rsidTr="005C485A">
        <w:trPr>
          <w:cnfStyle w:val="100000000000" w:firstRow="1" w:lastRow="0" w:firstColumn="0" w:lastColumn="0" w:oddVBand="0" w:evenVBand="0" w:oddHBand="0" w:evenHBand="0" w:firstRowFirstColumn="0" w:firstRowLastColumn="0" w:lastRowFirstColumn="0" w:lastRowLastColumn="0"/>
          <w:trHeight w:val="695"/>
        </w:trPr>
        <w:tc>
          <w:tcPr>
            <w:tcW w:w="2405" w:type="dxa"/>
          </w:tcPr>
          <w:p w14:paraId="5096C3A6" w14:textId="1481904B" w:rsidR="00313FD0" w:rsidRPr="008F77B7" w:rsidRDefault="00313FD0" w:rsidP="00AF2771">
            <w:pPr>
              <w:pStyle w:val="ARTableColHeadsmallerspaceabove"/>
            </w:pPr>
            <w:r w:rsidRPr="008F77B7">
              <w:t>Portfolio entity</w:t>
            </w:r>
          </w:p>
        </w:tc>
        <w:tc>
          <w:tcPr>
            <w:tcW w:w="930" w:type="dxa"/>
            <w:shd w:val="clear" w:color="auto" w:fill="EBEBEB"/>
          </w:tcPr>
          <w:p w14:paraId="58EEC18C" w14:textId="77777777" w:rsidR="00313FD0" w:rsidRPr="008F77B7" w:rsidRDefault="00313FD0" w:rsidP="00121E73">
            <w:pPr>
              <w:pStyle w:val="ARTableColheadrightsmallerspace8pt"/>
            </w:pPr>
            <w:r w:rsidRPr="008F77B7">
              <w:t>Men</w:t>
            </w:r>
          </w:p>
          <w:p w14:paraId="42DC87C7" w14:textId="5A83EF4D" w:rsidR="00313FD0" w:rsidRPr="008F77B7" w:rsidRDefault="00313FD0" w:rsidP="0074015A">
            <w:pPr>
              <w:pStyle w:val="ARTableColSubheadrightsmallerspaceabove"/>
            </w:pPr>
            <w:r w:rsidRPr="008F77B7">
              <w:t>2023</w:t>
            </w:r>
          </w:p>
        </w:tc>
        <w:tc>
          <w:tcPr>
            <w:tcW w:w="930" w:type="dxa"/>
          </w:tcPr>
          <w:p w14:paraId="0423A113" w14:textId="77777777" w:rsidR="00313FD0" w:rsidRPr="008F77B7" w:rsidRDefault="00313FD0" w:rsidP="00121E73">
            <w:pPr>
              <w:pStyle w:val="ARTableColheadrightsmallerspace8pt"/>
            </w:pPr>
            <w:r w:rsidRPr="008F77B7">
              <w:t>Men</w:t>
            </w:r>
          </w:p>
          <w:p w14:paraId="2151BA48" w14:textId="65E702C8" w:rsidR="00313FD0" w:rsidRPr="008F77B7" w:rsidRDefault="00313FD0" w:rsidP="0074015A">
            <w:pPr>
              <w:pStyle w:val="ARTableColSubheadrightsmallerspaceabove"/>
            </w:pPr>
            <w:r w:rsidRPr="008F77B7">
              <w:t>2022</w:t>
            </w:r>
          </w:p>
        </w:tc>
        <w:tc>
          <w:tcPr>
            <w:tcW w:w="931" w:type="dxa"/>
            <w:tcBorders>
              <w:right w:val="single" w:sz="4" w:space="0" w:color="53565A"/>
            </w:tcBorders>
          </w:tcPr>
          <w:p w14:paraId="039FCEA0" w14:textId="77777777" w:rsidR="00313FD0" w:rsidRPr="008F77B7" w:rsidRDefault="00313FD0" w:rsidP="00121E73">
            <w:pPr>
              <w:pStyle w:val="ARTableColheadrightsmallerspace8pt"/>
            </w:pPr>
            <w:r w:rsidRPr="008F77B7">
              <w:t>Men</w:t>
            </w:r>
          </w:p>
          <w:p w14:paraId="57641F97" w14:textId="24C6712C" w:rsidR="00313FD0" w:rsidRPr="008F77B7" w:rsidRDefault="00313FD0" w:rsidP="0074015A">
            <w:pPr>
              <w:pStyle w:val="ARTableColSubheadrightsmallerspaceabove"/>
            </w:pPr>
            <w:r w:rsidRPr="008F77B7">
              <w:t>Var</w:t>
            </w:r>
          </w:p>
        </w:tc>
        <w:tc>
          <w:tcPr>
            <w:tcW w:w="930" w:type="dxa"/>
            <w:tcBorders>
              <w:left w:val="single" w:sz="4" w:space="0" w:color="53565A"/>
            </w:tcBorders>
            <w:shd w:val="clear" w:color="auto" w:fill="EBEBEB"/>
          </w:tcPr>
          <w:p w14:paraId="2FAC70D1" w14:textId="77777777" w:rsidR="00313FD0" w:rsidRPr="008F77B7" w:rsidRDefault="00313FD0" w:rsidP="00121E73">
            <w:pPr>
              <w:pStyle w:val="ARTableColheadrightsmallerspace8pt"/>
            </w:pPr>
            <w:r w:rsidRPr="008F77B7">
              <w:t>Women</w:t>
            </w:r>
          </w:p>
          <w:p w14:paraId="371CCFFA" w14:textId="0570DDDE" w:rsidR="00313FD0" w:rsidRPr="008F77B7" w:rsidRDefault="00313FD0" w:rsidP="0074015A">
            <w:pPr>
              <w:pStyle w:val="ARTableColSubheadrightsmallerspaceabove"/>
            </w:pPr>
            <w:r w:rsidRPr="008F77B7">
              <w:t>2023</w:t>
            </w:r>
          </w:p>
        </w:tc>
        <w:tc>
          <w:tcPr>
            <w:tcW w:w="931" w:type="dxa"/>
          </w:tcPr>
          <w:p w14:paraId="316E9158" w14:textId="77777777" w:rsidR="00313FD0" w:rsidRPr="008F77B7" w:rsidRDefault="00313FD0" w:rsidP="00121E73">
            <w:pPr>
              <w:pStyle w:val="ARTableColheadrightsmallerspace8pt"/>
            </w:pPr>
            <w:r w:rsidRPr="008F77B7">
              <w:t>Women</w:t>
            </w:r>
          </w:p>
          <w:p w14:paraId="676387C7" w14:textId="79CAA39F" w:rsidR="00313FD0" w:rsidRPr="008F77B7" w:rsidRDefault="00313FD0" w:rsidP="0074015A">
            <w:pPr>
              <w:pStyle w:val="ARTableColSubheadrightsmallerspaceabove"/>
            </w:pPr>
            <w:r w:rsidRPr="008F77B7">
              <w:t>2022</w:t>
            </w:r>
          </w:p>
        </w:tc>
        <w:tc>
          <w:tcPr>
            <w:tcW w:w="930" w:type="dxa"/>
            <w:tcBorders>
              <w:right w:val="single" w:sz="4" w:space="0" w:color="53565A"/>
            </w:tcBorders>
          </w:tcPr>
          <w:p w14:paraId="35BFF504" w14:textId="77777777" w:rsidR="00313FD0" w:rsidRPr="008F77B7" w:rsidRDefault="00313FD0" w:rsidP="00121E73">
            <w:pPr>
              <w:pStyle w:val="ARTableColheadrightsmallerspace8pt"/>
            </w:pPr>
            <w:r w:rsidRPr="008F77B7">
              <w:t>Women</w:t>
            </w:r>
          </w:p>
          <w:p w14:paraId="705CD4F3" w14:textId="20276EE6" w:rsidR="00313FD0" w:rsidRPr="008F77B7" w:rsidRDefault="00313FD0" w:rsidP="0074015A">
            <w:pPr>
              <w:pStyle w:val="ARTableColSubheadrightsmallerspaceabove"/>
            </w:pPr>
            <w:r w:rsidRPr="008F77B7">
              <w:t>Var</w:t>
            </w:r>
          </w:p>
        </w:tc>
        <w:tc>
          <w:tcPr>
            <w:tcW w:w="930" w:type="dxa"/>
            <w:tcBorders>
              <w:left w:val="single" w:sz="4" w:space="0" w:color="53565A"/>
            </w:tcBorders>
            <w:shd w:val="clear" w:color="auto" w:fill="EBEBEB"/>
          </w:tcPr>
          <w:p w14:paraId="15B093FA" w14:textId="77777777" w:rsidR="00313FD0" w:rsidRPr="008F77B7" w:rsidRDefault="00313FD0" w:rsidP="00121E73">
            <w:pPr>
              <w:pStyle w:val="ARTableColheadrightsmallerspace8pt"/>
            </w:pPr>
            <w:r w:rsidRPr="008F77B7">
              <w:t>Self-described</w:t>
            </w:r>
          </w:p>
          <w:p w14:paraId="3462718E" w14:textId="32298D7A" w:rsidR="00313FD0" w:rsidRPr="008F77B7" w:rsidRDefault="00313FD0" w:rsidP="0074015A">
            <w:pPr>
              <w:pStyle w:val="ARTableColSubheadrightsmallerspaceabove"/>
            </w:pPr>
            <w:r w:rsidRPr="008F77B7">
              <w:t>2023</w:t>
            </w:r>
          </w:p>
        </w:tc>
        <w:tc>
          <w:tcPr>
            <w:tcW w:w="931" w:type="dxa"/>
          </w:tcPr>
          <w:p w14:paraId="47203381" w14:textId="77777777" w:rsidR="00313FD0" w:rsidRPr="008F77B7" w:rsidRDefault="00313FD0" w:rsidP="00121E73">
            <w:pPr>
              <w:pStyle w:val="ARTableColheadrightsmallerspace8pt"/>
            </w:pPr>
            <w:r w:rsidRPr="008F77B7">
              <w:t>Self-described</w:t>
            </w:r>
          </w:p>
          <w:p w14:paraId="3FAB110E" w14:textId="3964B853" w:rsidR="00313FD0" w:rsidRPr="008F77B7" w:rsidRDefault="00313FD0" w:rsidP="0074015A">
            <w:pPr>
              <w:pStyle w:val="ARTableColSubheadrightsmallerspaceabove"/>
            </w:pPr>
            <w:r w:rsidRPr="008F77B7">
              <w:t>2022</w:t>
            </w:r>
          </w:p>
        </w:tc>
        <w:tc>
          <w:tcPr>
            <w:tcW w:w="930" w:type="dxa"/>
            <w:tcBorders>
              <w:right w:val="single" w:sz="4" w:space="0" w:color="53565A"/>
            </w:tcBorders>
          </w:tcPr>
          <w:p w14:paraId="47CE9463" w14:textId="77777777" w:rsidR="00313FD0" w:rsidRPr="008F77B7" w:rsidRDefault="00313FD0" w:rsidP="00121E73">
            <w:pPr>
              <w:pStyle w:val="ARTableColheadrightsmallerspace8pt"/>
            </w:pPr>
            <w:r w:rsidRPr="008F77B7">
              <w:t>Self-described</w:t>
            </w:r>
          </w:p>
          <w:p w14:paraId="20BA0FF8" w14:textId="5B1F8171" w:rsidR="00313FD0" w:rsidRPr="008F77B7" w:rsidRDefault="00313FD0" w:rsidP="0074015A">
            <w:pPr>
              <w:pStyle w:val="ARTableColSubheadrightsmallerspaceabove"/>
            </w:pPr>
            <w:r w:rsidRPr="008F77B7">
              <w:t>Var</w:t>
            </w:r>
          </w:p>
        </w:tc>
        <w:tc>
          <w:tcPr>
            <w:tcW w:w="931" w:type="dxa"/>
            <w:tcBorders>
              <w:left w:val="single" w:sz="4" w:space="0" w:color="53565A"/>
            </w:tcBorders>
            <w:shd w:val="clear" w:color="auto" w:fill="EBEBEB"/>
          </w:tcPr>
          <w:p w14:paraId="53A89C79" w14:textId="77777777" w:rsidR="00313FD0" w:rsidRPr="008F77B7" w:rsidRDefault="00313FD0" w:rsidP="00121E73">
            <w:pPr>
              <w:pStyle w:val="ARTableColheadrightsmallerspace8pt"/>
            </w:pPr>
            <w:r w:rsidRPr="008F77B7">
              <w:t>Total</w:t>
            </w:r>
          </w:p>
          <w:p w14:paraId="1D035452" w14:textId="06879F68" w:rsidR="00313FD0" w:rsidRPr="008F77B7" w:rsidRDefault="00313FD0" w:rsidP="0074015A">
            <w:pPr>
              <w:pStyle w:val="ARTableColSubheadrightsmallerspaceabove"/>
            </w:pPr>
            <w:r w:rsidRPr="008F77B7">
              <w:t>2023</w:t>
            </w:r>
          </w:p>
        </w:tc>
        <w:tc>
          <w:tcPr>
            <w:tcW w:w="930" w:type="dxa"/>
          </w:tcPr>
          <w:p w14:paraId="60A9C61A" w14:textId="77777777" w:rsidR="00313FD0" w:rsidRPr="008F77B7" w:rsidRDefault="00313FD0" w:rsidP="00121E73">
            <w:pPr>
              <w:pStyle w:val="ARTableColheadrightsmallerspace8pt"/>
            </w:pPr>
            <w:r w:rsidRPr="008F77B7">
              <w:t>Total</w:t>
            </w:r>
          </w:p>
          <w:p w14:paraId="23C67C3F" w14:textId="6C21CB1A" w:rsidR="00313FD0" w:rsidRPr="008F77B7" w:rsidRDefault="00313FD0" w:rsidP="0074015A">
            <w:pPr>
              <w:pStyle w:val="ARTableColSubheadrightsmallerspaceabove"/>
            </w:pPr>
            <w:r w:rsidRPr="008F77B7">
              <w:t>2022</w:t>
            </w:r>
          </w:p>
        </w:tc>
        <w:tc>
          <w:tcPr>
            <w:tcW w:w="931" w:type="dxa"/>
          </w:tcPr>
          <w:p w14:paraId="4846D12B" w14:textId="77777777" w:rsidR="00313FD0" w:rsidRPr="008F77B7" w:rsidRDefault="00313FD0" w:rsidP="00121E73">
            <w:pPr>
              <w:pStyle w:val="ARTableColheadrightsmallerspace8pt"/>
            </w:pPr>
            <w:r w:rsidRPr="008F77B7">
              <w:t>Total</w:t>
            </w:r>
          </w:p>
          <w:p w14:paraId="1099480B" w14:textId="5FD332D7" w:rsidR="00313FD0" w:rsidRPr="008F77B7" w:rsidRDefault="00313FD0" w:rsidP="0074015A">
            <w:pPr>
              <w:pStyle w:val="ARTableColSubheadrightsmallerspaceabove"/>
            </w:pPr>
            <w:r w:rsidRPr="008F77B7">
              <w:t>Var</w:t>
            </w:r>
          </w:p>
        </w:tc>
      </w:tr>
      <w:tr w:rsidR="00121E73" w:rsidRPr="008F77B7" w14:paraId="1F4CF0A7" w14:textId="77777777" w:rsidTr="00121E73">
        <w:tc>
          <w:tcPr>
            <w:tcW w:w="2405" w:type="dxa"/>
          </w:tcPr>
          <w:p w14:paraId="226A4900" w14:textId="77777777" w:rsidR="00EC132E" w:rsidRPr="008F77B7" w:rsidRDefault="00EC132E" w:rsidP="00393BE9">
            <w:pPr>
              <w:pStyle w:val="ARTableBody"/>
            </w:pPr>
            <w:r w:rsidRPr="008F77B7">
              <w:t xml:space="preserve">Public Record Office Victoria </w:t>
            </w:r>
          </w:p>
        </w:tc>
        <w:tc>
          <w:tcPr>
            <w:tcW w:w="930" w:type="dxa"/>
            <w:shd w:val="clear" w:color="auto" w:fill="EBEBEB"/>
          </w:tcPr>
          <w:p w14:paraId="627F5998" w14:textId="77777777" w:rsidR="00EC132E" w:rsidRPr="008F77B7" w:rsidRDefault="00EC132E" w:rsidP="00393BE9">
            <w:pPr>
              <w:pStyle w:val="ARTableBodyRight"/>
            </w:pPr>
            <w:r w:rsidRPr="008F77B7">
              <w:t>0</w:t>
            </w:r>
          </w:p>
        </w:tc>
        <w:tc>
          <w:tcPr>
            <w:tcW w:w="930" w:type="dxa"/>
          </w:tcPr>
          <w:p w14:paraId="4A9CF8D4" w14:textId="77777777" w:rsidR="00EC132E" w:rsidRPr="008F77B7" w:rsidRDefault="00EC132E" w:rsidP="00393BE9">
            <w:pPr>
              <w:pStyle w:val="ARTableBodyRight"/>
            </w:pPr>
            <w:r w:rsidRPr="008F77B7">
              <w:t>0</w:t>
            </w:r>
          </w:p>
        </w:tc>
        <w:tc>
          <w:tcPr>
            <w:tcW w:w="931" w:type="dxa"/>
            <w:tcBorders>
              <w:right w:val="single" w:sz="4" w:space="0" w:color="53565A"/>
            </w:tcBorders>
          </w:tcPr>
          <w:p w14:paraId="0302CA57" w14:textId="77777777" w:rsidR="00EC132E" w:rsidRPr="008F77B7" w:rsidRDefault="00EC132E" w:rsidP="00393BE9">
            <w:pPr>
              <w:pStyle w:val="ARTableBodyRight"/>
            </w:pPr>
            <w:r w:rsidRPr="008F77B7">
              <w:t>0</w:t>
            </w:r>
          </w:p>
        </w:tc>
        <w:tc>
          <w:tcPr>
            <w:tcW w:w="930" w:type="dxa"/>
            <w:tcBorders>
              <w:left w:val="single" w:sz="4" w:space="0" w:color="53565A"/>
            </w:tcBorders>
            <w:shd w:val="clear" w:color="auto" w:fill="EBEBEB"/>
          </w:tcPr>
          <w:p w14:paraId="1D191F9C" w14:textId="77777777" w:rsidR="00EC132E" w:rsidRPr="008F77B7" w:rsidRDefault="00EC132E" w:rsidP="00393BE9">
            <w:pPr>
              <w:pStyle w:val="ARTableBodyRight"/>
            </w:pPr>
            <w:r w:rsidRPr="008F77B7">
              <w:t>0</w:t>
            </w:r>
          </w:p>
        </w:tc>
        <w:tc>
          <w:tcPr>
            <w:tcW w:w="931" w:type="dxa"/>
          </w:tcPr>
          <w:p w14:paraId="67DE5965" w14:textId="77777777" w:rsidR="00EC132E" w:rsidRPr="008F77B7" w:rsidRDefault="00EC132E" w:rsidP="00393BE9">
            <w:pPr>
              <w:pStyle w:val="ARTableBodyRight"/>
            </w:pPr>
            <w:r w:rsidRPr="008F77B7">
              <w:t>0</w:t>
            </w:r>
          </w:p>
        </w:tc>
        <w:tc>
          <w:tcPr>
            <w:tcW w:w="930" w:type="dxa"/>
            <w:tcBorders>
              <w:right w:val="single" w:sz="4" w:space="0" w:color="53565A"/>
            </w:tcBorders>
          </w:tcPr>
          <w:p w14:paraId="58187199" w14:textId="77777777" w:rsidR="00EC132E" w:rsidRPr="008F77B7" w:rsidRDefault="00EC132E" w:rsidP="00393BE9">
            <w:pPr>
              <w:pStyle w:val="ARTableBodyRight"/>
            </w:pPr>
            <w:r w:rsidRPr="008F77B7">
              <w:t>0</w:t>
            </w:r>
          </w:p>
        </w:tc>
        <w:tc>
          <w:tcPr>
            <w:tcW w:w="930" w:type="dxa"/>
            <w:tcBorders>
              <w:left w:val="single" w:sz="4" w:space="0" w:color="53565A"/>
            </w:tcBorders>
            <w:shd w:val="clear" w:color="auto" w:fill="EBEBEB"/>
          </w:tcPr>
          <w:p w14:paraId="3CCAE8BA" w14:textId="77777777" w:rsidR="00EC132E" w:rsidRPr="008F77B7" w:rsidRDefault="00EC132E" w:rsidP="00393BE9">
            <w:pPr>
              <w:pStyle w:val="ARTableBodyRight"/>
            </w:pPr>
            <w:r w:rsidRPr="008F77B7">
              <w:t>0</w:t>
            </w:r>
          </w:p>
        </w:tc>
        <w:tc>
          <w:tcPr>
            <w:tcW w:w="931" w:type="dxa"/>
          </w:tcPr>
          <w:p w14:paraId="4F4F01DC" w14:textId="77777777" w:rsidR="00EC132E" w:rsidRPr="008F77B7" w:rsidRDefault="00EC132E" w:rsidP="00393BE9">
            <w:pPr>
              <w:pStyle w:val="ARTableBodyRight"/>
            </w:pPr>
            <w:r w:rsidRPr="008F77B7">
              <w:t>0</w:t>
            </w:r>
          </w:p>
        </w:tc>
        <w:tc>
          <w:tcPr>
            <w:tcW w:w="930" w:type="dxa"/>
            <w:tcBorders>
              <w:right w:val="single" w:sz="4" w:space="0" w:color="53565A"/>
            </w:tcBorders>
          </w:tcPr>
          <w:p w14:paraId="25072A0B" w14:textId="77777777" w:rsidR="00EC132E" w:rsidRPr="008F77B7" w:rsidRDefault="00EC132E" w:rsidP="00393BE9">
            <w:pPr>
              <w:pStyle w:val="ARTableBodyRight"/>
            </w:pPr>
            <w:r w:rsidRPr="008F77B7">
              <w:t>0</w:t>
            </w:r>
          </w:p>
        </w:tc>
        <w:tc>
          <w:tcPr>
            <w:tcW w:w="931" w:type="dxa"/>
            <w:tcBorders>
              <w:left w:val="single" w:sz="4" w:space="0" w:color="53565A"/>
            </w:tcBorders>
            <w:shd w:val="clear" w:color="auto" w:fill="EBEBEB"/>
          </w:tcPr>
          <w:p w14:paraId="1EE4A8A9" w14:textId="77777777" w:rsidR="00EC132E" w:rsidRPr="008F77B7" w:rsidRDefault="00EC132E" w:rsidP="00393BE9">
            <w:pPr>
              <w:pStyle w:val="ARTableBodyRight"/>
            </w:pPr>
            <w:r w:rsidRPr="008F77B7">
              <w:t>0</w:t>
            </w:r>
          </w:p>
        </w:tc>
        <w:tc>
          <w:tcPr>
            <w:tcW w:w="930" w:type="dxa"/>
          </w:tcPr>
          <w:p w14:paraId="45272BDE" w14:textId="77777777" w:rsidR="00EC132E" w:rsidRPr="008F77B7" w:rsidRDefault="00EC132E" w:rsidP="00393BE9">
            <w:pPr>
              <w:pStyle w:val="ARTableBodyRight"/>
            </w:pPr>
            <w:r w:rsidRPr="008F77B7">
              <w:t>0</w:t>
            </w:r>
          </w:p>
        </w:tc>
        <w:tc>
          <w:tcPr>
            <w:tcW w:w="931" w:type="dxa"/>
          </w:tcPr>
          <w:p w14:paraId="0ACAC0A3" w14:textId="77777777" w:rsidR="00EC132E" w:rsidRPr="008F77B7" w:rsidRDefault="00EC132E" w:rsidP="00393BE9">
            <w:pPr>
              <w:pStyle w:val="ARTableBodyRight"/>
            </w:pPr>
            <w:r w:rsidRPr="008F77B7">
              <w:t>0</w:t>
            </w:r>
          </w:p>
        </w:tc>
      </w:tr>
      <w:tr w:rsidR="00121E73" w:rsidRPr="008F77B7" w14:paraId="3A7A2A74" w14:textId="77777777" w:rsidTr="00121E73">
        <w:tc>
          <w:tcPr>
            <w:tcW w:w="2405" w:type="dxa"/>
          </w:tcPr>
          <w:p w14:paraId="65B8FC6D" w14:textId="77777777" w:rsidR="00EC132E" w:rsidRPr="008F77B7" w:rsidRDefault="00EC132E" w:rsidP="00393BE9">
            <w:pPr>
              <w:pStyle w:val="ARTableBody"/>
            </w:pPr>
            <w:r w:rsidRPr="008F77B7">
              <w:t>Service Victoria</w:t>
            </w:r>
          </w:p>
        </w:tc>
        <w:tc>
          <w:tcPr>
            <w:tcW w:w="930" w:type="dxa"/>
            <w:shd w:val="clear" w:color="auto" w:fill="EBEBEB"/>
          </w:tcPr>
          <w:p w14:paraId="04B8BF90" w14:textId="77777777" w:rsidR="00EC132E" w:rsidRPr="008F77B7" w:rsidRDefault="00EC132E" w:rsidP="00393BE9">
            <w:pPr>
              <w:pStyle w:val="ARTableBodyRight"/>
            </w:pPr>
            <w:r w:rsidRPr="008F77B7">
              <w:t>4</w:t>
            </w:r>
          </w:p>
        </w:tc>
        <w:tc>
          <w:tcPr>
            <w:tcW w:w="930" w:type="dxa"/>
          </w:tcPr>
          <w:p w14:paraId="3E99A23F" w14:textId="77777777" w:rsidR="00EC132E" w:rsidRPr="008F77B7" w:rsidRDefault="00EC132E" w:rsidP="00393BE9">
            <w:pPr>
              <w:pStyle w:val="ARTableBodyRight"/>
            </w:pPr>
            <w:r w:rsidRPr="008F77B7">
              <w:t>4</w:t>
            </w:r>
          </w:p>
        </w:tc>
        <w:tc>
          <w:tcPr>
            <w:tcW w:w="931" w:type="dxa"/>
            <w:tcBorders>
              <w:right w:val="single" w:sz="4" w:space="0" w:color="53565A"/>
            </w:tcBorders>
          </w:tcPr>
          <w:p w14:paraId="26F227CD" w14:textId="77777777" w:rsidR="00EC132E" w:rsidRPr="008F77B7" w:rsidRDefault="00EC132E" w:rsidP="00393BE9">
            <w:pPr>
              <w:pStyle w:val="ARTableBodyRight"/>
            </w:pPr>
            <w:r w:rsidRPr="008F77B7">
              <w:t>0</w:t>
            </w:r>
          </w:p>
        </w:tc>
        <w:tc>
          <w:tcPr>
            <w:tcW w:w="930" w:type="dxa"/>
            <w:tcBorders>
              <w:left w:val="single" w:sz="4" w:space="0" w:color="53565A"/>
            </w:tcBorders>
            <w:shd w:val="clear" w:color="auto" w:fill="EBEBEB"/>
          </w:tcPr>
          <w:p w14:paraId="32ED9FF1" w14:textId="77777777" w:rsidR="00EC132E" w:rsidRPr="008F77B7" w:rsidRDefault="00EC132E" w:rsidP="00393BE9">
            <w:pPr>
              <w:pStyle w:val="ARTableBodyRight"/>
            </w:pPr>
            <w:r w:rsidRPr="008F77B7">
              <w:t>1</w:t>
            </w:r>
          </w:p>
        </w:tc>
        <w:tc>
          <w:tcPr>
            <w:tcW w:w="931" w:type="dxa"/>
          </w:tcPr>
          <w:p w14:paraId="611DAA6E" w14:textId="77777777" w:rsidR="00EC132E" w:rsidRPr="008F77B7" w:rsidRDefault="00EC132E" w:rsidP="00393BE9">
            <w:pPr>
              <w:pStyle w:val="ARTableBodyRight"/>
            </w:pPr>
            <w:r w:rsidRPr="008F77B7">
              <w:t>1</w:t>
            </w:r>
          </w:p>
        </w:tc>
        <w:tc>
          <w:tcPr>
            <w:tcW w:w="930" w:type="dxa"/>
            <w:tcBorders>
              <w:right w:val="single" w:sz="4" w:space="0" w:color="53565A"/>
            </w:tcBorders>
          </w:tcPr>
          <w:p w14:paraId="4A201B8C" w14:textId="77777777" w:rsidR="00EC132E" w:rsidRPr="008F77B7" w:rsidRDefault="00EC132E" w:rsidP="00393BE9">
            <w:pPr>
              <w:pStyle w:val="ARTableBodyRight"/>
            </w:pPr>
            <w:r w:rsidRPr="008F77B7">
              <w:t>0</w:t>
            </w:r>
          </w:p>
        </w:tc>
        <w:tc>
          <w:tcPr>
            <w:tcW w:w="930" w:type="dxa"/>
            <w:tcBorders>
              <w:left w:val="single" w:sz="4" w:space="0" w:color="53565A"/>
            </w:tcBorders>
            <w:shd w:val="clear" w:color="auto" w:fill="EBEBEB"/>
          </w:tcPr>
          <w:p w14:paraId="4CCD9EAE" w14:textId="77777777" w:rsidR="00EC132E" w:rsidRPr="008F77B7" w:rsidRDefault="00EC132E" w:rsidP="00393BE9">
            <w:pPr>
              <w:pStyle w:val="ARTableBodyRight"/>
            </w:pPr>
            <w:r w:rsidRPr="008F77B7">
              <w:t>0</w:t>
            </w:r>
          </w:p>
        </w:tc>
        <w:tc>
          <w:tcPr>
            <w:tcW w:w="931" w:type="dxa"/>
          </w:tcPr>
          <w:p w14:paraId="074D445E" w14:textId="77777777" w:rsidR="00EC132E" w:rsidRPr="008F77B7" w:rsidRDefault="00EC132E" w:rsidP="00393BE9">
            <w:pPr>
              <w:pStyle w:val="ARTableBodyRight"/>
            </w:pPr>
            <w:r w:rsidRPr="008F77B7">
              <w:t>0</w:t>
            </w:r>
          </w:p>
        </w:tc>
        <w:tc>
          <w:tcPr>
            <w:tcW w:w="930" w:type="dxa"/>
            <w:tcBorders>
              <w:right w:val="single" w:sz="4" w:space="0" w:color="53565A"/>
            </w:tcBorders>
          </w:tcPr>
          <w:p w14:paraId="3A4484BE" w14:textId="77777777" w:rsidR="00EC132E" w:rsidRPr="008F77B7" w:rsidRDefault="00EC132E" w:rsidP="00393BE9">
            <w:pPr>
              <w:pStyle w:val="ARTableBodyRight"/>
            </w:pPr>
            <w:r w:rsidRPr="008F77B7">
              <w:t>0</w:t>
            </w:r>
          </w:p>
        </w:tc>
        <w:tc>
          <w:tcPr>
            <w:tcW w:w="931" w:type="dxa"/>
            <w:tcBorders>
              <w:left w:val="single" w:sz="4" w:space="0" w:color="53565A"/>
            </w:tcBorders>
            <w:shd w:val="clear" w:color="auto" w:fill="EBEBEB"/>
          </w:tcPr>
          <w:p w14:paraId="71A54882" w14:textId="77777777" w:rsidR="00EC132E" w:rsidRPr="008F77B7" w:rsidRDefault="00EC132E" w:rsidP="00393BE9">
            <w:pPr>
              <w:pStyle w:val="ARTableBodyRight"/>
            </w:pPr>
            <w:r w:rsidRPr="008F77B7">
              <w:t>5</w:t>
            </w:r>
          </w:p>
        </w:tc>
        <w:tc>
          <w:tcPr>
            <w:tcW w:w="930" w:type="dxa"/>
          </w:tcPr>
          <w:p w14:paraId="6CDB9B1C" w14:textId="77777777" w:rsidR="00EC132E" w:rsidRPr="008F77B7" w:rsidRDefault="00EC132E" w:rsidP="00393BE9">
            <w:pPr>
              <w:pStyle w:val="ARTableBodyRight"/>
            </w:pPr>
            <w:r w:rsidRPr="008F77B7">
              <w:t>5</w:t>
            </w:r>
          </w:p>
        </w:tc>
        <w:tc>
          <w:tcPr>
            <w:tcW w:w="931" w:type="dxa"/>
          </w:tcPr>
          <w:p w14:paraId="3FDA72FD" w14:textId="77777777" w:rsidR="00EC132E" w:rsidRPr="008F77B7" w:rsidRDefault="00EC132E" w:rsidP="00393BE9">
            <w:pPr>
              <w:pStyle w:val="ARTableBodyRight"/>
            </w:pPr>
            <w:r w:rsidRPr="008F77B7">
              <w:t>0</w:t>
            </w:r>
          </w:p>
        </w:tc>
      </w:tr>
      <w:tr w:rsidR="00121E73" w:rsidRPr="008F77B7" w14:paraId="059EB401" w14:textId="77777777" w:rsidTr="00121E73">
        <w:trPr>
          <w:cnfStyle w:val="010000000000" w:firstRow="0" w:lastRow="1" w:firstColumn="0" w:lastColumn="0" w:oddVBand="0" w:evenVBand="0" w:oddHBand="0" w:evenHBand="0" w:firstRowFirstColumn="0" w:firstRowLastColumn="0" w:lastRowFirstColumn="0" w:lastRowLastColumn="0"/>
        </w:trPr>
        <w:tc>
          <w:tcPr>
            <w:tcW w:w="2405" w:type="dxa"/>
          </w:tcPr>
          <w:p w14:paraId="7BBB761C" w14:textId="77777777" w:rsidR="00EC132E" w:rsidRPr="008F77B7" w:rsidRDefault="00EC132E" w:rsidP="00393BE9">
            <w:pPr>
              <w:pStyle w:val="ARTableBodyBold"/>
            </w:pPr>
            <w:r w:rsidRPr="008F77B7">
              <w:t>Total</w:t>
            </w:r>
          </w:p>
        </w:tc>
        <w:tc>
          <w:tcPr>
            <w:tcW w:w="930" w:type="dxa"/>
            <w:shd w:val="clear" w:color="auto" w:fill="EBEBEB"/>
          </w:tcPr>
          <w:p w14:paraId="61AF056F" w14:textId="77777777" w:rsidR="00EC132E" w:rsidRPr="008F77B7" w:rsidRDefault="00EC132E" w:rsidP="00393BE9">
            <w:pPr>
              <w:pStyle w:val="ARTableBodyRightBold"/>
            </w:pPr>
            <w:r w:rsidRPr="008F77B7">
              <w:t>4</w:t>
            </w:r>
          </w:p>
        </w:tc>
        <w:tc>
          <w:tcPr>
            <w:tcW w:w="930" w:type="dxa"/>
          </w:tcPr>
          <w:p w14:paraId="12705782" w14:textId="77777777" w:rsidR="00EC132E" w:rsidRPr="008F77B7" w:rsidRDefault="00EC132E" w:rsidP="00393BE9">
            <w:pPr>
              <w:pStyle w:val="ARTableBodyRightBold"/>
            </w:pPr>
            <w:r w:rsidRPr="008F77B7">
              <w:t>4</w:t>
            </w:r>
          </w:p>
        </w:tc>
        <w:tc>
          <w:tcPr>
            <w:tcW w:w="931" w:type="dxa"/>
            <w:tcBorders>
              <w:right w:val="single" w:sz="4" w:space="0" w:color="53565A"/>
            </w:tcBorders>
          </w:tcPr>
          <w:p w14:paraId="7AD9C414" w14:textId="77777777" w:rsidR="00EC132E" w:rsidRPr="008F77B7" w:rsidRDefault="00EC132E" w:rsidP="00393BE9">
            <w:pPr>
              <w:pStyle w:val="ARTableBodyRightBold"/>
            </w:pPr>
            <w:r w:rsidRPr="008F77B7">
              <w:t>0</w:t>
            </w:r>
          </w:p>
        </w:tc>
        <w:tc>
          <w:tcPr>
            <w:tcW w:w="930" w:type="dxa"/>
            <w:tcBorders>
              <w:left w:val="single" w:sz="4" w:space="0" w:color="53565A"/>
            </w:tcBorders>
            <w:shd w:val="clear" w:color="auto" w:fill="EBEBEB"/>
          </w:tcPr>
          <w:p w14:paraId="0F4439C4" w14:textId="77777777" w:rsidR="00EC132E" w:rsidRPr="008F77B7" w:rsidRDefault="00EC132E" w:rsidP="00393BE9">
            <w:pPr>
              <w:pStyle w:val="ARTableBodyRightBold"/>
            </w:pPr>
            <w:r w:rsidRPr="008F77B7">
              <w:t>1</w:t>
            </w:r>
          </w:p>
        </w:tc>
        <w:tc>
          <w:tcPr>
            <w:tcW w:w="931" w:type="dxa"/>
          </w:tcPr>
          <w:p w14:paraId="4768C97A" w14:textId="77777777" w:rsidR="00EC132E" w:rsidRPr="008F77B7" w:rsidRDefault="00EC132E" w:rsidP="00393BE9">
            <w:pPr>
              <w:pStyle w:val="ARTableBodyRightBold"/>
            </w:pPr>
            <w:r w:rsidRPr="008F77B7">
              <w:t>1</w:t>
            </w:r>
          </w:p>
        </w:tc>
        <w:tc>
          <w:tcPr>
            <w:tcW w:w="930" w:type="dxa"/>
            <w:tcBorders>
              <w:right w:val="single" w:sz="4" w:space="0" w:color="53565A"/>
            </w:tcBorders>
          </w:tcPr>
          <w:p w14:paraId="1A062CC8" w14:textId="77777777" w:rsidR="00EC132E" w:rsidRPr="008F77B7" w:rsidRDefault="00EC132E" w:rsidP="00393BE9">
            <w:pPr>
              <w:pStyle w:val="ARTableBodyRightBold"/>
            </w:pPr>
            <w:r w:rsidRPr="008F77B7">
              <w:t>0</w:t>
            </w:r>
          </w:p>
        </w:tc>
        <w:tc>
          <w:tcPr>
            <w:tcW w:w="930" w:type="dxa"/>
            <w:tcBorders>
              <w:left w:val="single" w:sz="4" w:space="0" w:color="53565A"/>
            </w:tcBorders>
            <w:shd w:val="clear" w:color="auto" w:fill="EBEBEB"/>
          </w:tcPr>
          <w:p w14:paraId="79F0B7DD" w14:textId="77777777" w:rsidR="00EC132E" w:rsidRPr="008F77B7" w:rsidRDefault="00EC132E" w:rsidP="00393BE9">
            <w:pPr>
              <w:pStyle w:val="ARTableBodyRightBold"/>
            </w:pPr>
            <w:r w:rsidRPr="008F77B7">
              <w:t>0</w:t>
            </w:r>
          </w:p>
        </w:tc>
        <w:tc>
          <w:tcPr>
            <w:tcW w:w="931" w:type="dxa"/>
          </w:tcPr>
          <w:p w14:paraId="22CA96DE" w14:textId="77777777" w:rsidR="00EC132E" w:rsidRPr="008F77B7" w:rsidRDefault="00EC132E" w:rsidP="00393BE9">
            <w:pPr>
              <w:pStyle w:val="ARTableBodyRightBold"/>
            </w:pPr>
            <w:r w:rsidRPr="008F77B7">
              <w:t>0</w:t>
            </w:r>
          </w:p>
        </w:tc>
        <w:tc>
          <w:tcPr>
            <w:tcW w:w="930" w:type="dxa"/>
            <w:tcBorders>
              <w:right w:val="single" w:sz="4" w:space="0" w:color="53565A"/>
            </w:tcBorders>
          </w:tcPr>
          <w:p w14:paraId="510A869C" w14:textId="77777777" w:rsidR="00EC132E" w:rsidRPr="008F77B7" w:rsidRDefault="00EC132E" w:rsidP="00393BE9">
            <w:pPr>
              <w:pStyle w:val="ARTableBodyRightBold"/>
            </w:pPr>
            <w:r w:rsidRPr="008F77B7">
              <w:t>0</w:t>
            </w:r>
          </w:p>
        </w:tc>
        <w:tc>
          <w:tcPr>
            <w:tcW w:w="931" w:type="dxa"/>
            <w:tcBorders>
              <w:left w:val="single" w:sz="4" w:space="0" w:color="53565A"/>
            </w:tcBorders>
            <w:shd w:val="clear" w:color="auto" w:fill="EBEBEB"/>
          </w:tcPr>
          <w:p w14:paraId="1BDADED9" w14:textId="77777777" w:rsidR="00EC132E" w:rsidRPr="008F77B7" w:rsidRDefault="00EC132E" w:rsidP="00393BE9">
            <w:pPr>
              <w:pStyle w:val="ARTableBodyRightBold"/>
            </w:pPr>
            <w:r w:rsidRPr="008F77B7">
              <w:t>5</w:t>
            </w:r>
          </w:p>
        </w:tc>
        <w:tc>
          <w:tcPr>
            <w:tcW w:w="930" w:type="dxa"/>
          </w:tcPr>
          <w:p w14:paraId="36A3EBF2" w14:textId="77777777" w:rsidR="00EC132E" w:rsidRPr="008F77B7" w:rsidRDefault="00EC132E" w:rsidP="00393BE9">
            <w:pPr>
              <w:pStyle w:val="ARTableBodyRightBold"/>
            </w:pPr>
            <w:r w:rsidRPr="008F77B7">
              <w:t>5</w:t>
            </w:r>
          </w:p>
        </w:tc>
        <w:tc>
          <w:tcPr>
            <w:tcW w:w="931" w:type="dxa"/>
          </w:tcPr>
          <w:p w14:paraId="499F76D5" w14:textId="77777777" w:rsidR="00EC132E" w:rsidRPr="008F77B7" w:rsidRDefault="00EC132E" w:rsidP="00393BE9">
            <w:pPr>
              <w:pStyle w:val="ARTableBodyRightBold"/>
            </w:pPr>
            <w:r w:rsidRPr="008F77B7">
              <w:t>0</w:t>
            </w:r>
          </w:p>
        </w:tc>
      </w:tr>
    </w:tbl>
    <w:p w14:paraId="346C500C" w14:textId="77777777" w:rsidR="00EC132E" w:rsidRPr="008F77B7" w:rsidRDefault="00EC132E" w:rsidP="00C05000">
      <w:pPr>
        <w:pStyle w:val="Heading4"/>
      </w:pPr>
      <w:r w:rsidRPr="008F77B7">
        <w:t>Table 7: Reconciliation of DGS Senior Executive Service numbers</w:t>
      </w:r>
    </w:p>
    <w:tbl>
      <w:tblPr>
        <w:tblStyle w:val="ARTable"/>
        <w:tblW w:w="8505" w:type="dxa"/>
        <w:tblLook w:val="06E0" w:firstRow="1" w:lastRow="1" w:firstColumn="1" w:lastColumn="0" w:noHBand="1" w:noVBand="1"/>
      </w:tblPr>
      <w:tblGrid>
        <w:gridCol w:w="1271"/>
        <w:gridCol w:w="6076"/>
        <w:gridCol w:w="1158"/>
      </w:tblGrid>
      <w:tr w:rsidR="00EC132E" w:rsidRPr="008F77B7" w14:paraId="12A0BAF8" w14:textId="77777777" w:rsidTr="00313FD0">
        <w:trPr>
          <w:cnfStyle w:val="100000000000" w:firstRow="1" w:lastRow="0" w:firstColumn="0" w:lastColumn="0" w:oddVBand="0" w:evenVBand="0" w:oddHBand="0" w:evenHBand="0" w:firstRowFirstColumn="0" w:firstRowLastColumn="0" w:lastRowFirstColumn="0" w:lastRowLastColumn="0"/>
        </w:trPr>
        <w:tc>
          <w:tcPr>
            <w:tcW w:w="1271" w:type="dxa"/>
          </w:tcPr>
          <w:p w14:paraId="3A47B35A" w14:textId="6D176CB3" w:rsidR="00EC132E" w:rsidRPr="008F77B7" w:rsidRDefault="00313FD0" w:rsidP="00313FD0">
            <w:pPr>
              <w:pStyle w:val="Emptycellcolhead"/>
              <w:rPr>
                <w:color w:val="333333"/>
              </w:rPr>
            </w:pPr>
            <w:r>
              <w:t>Empty cell</w:t>
            </w:r>
          </w:p>
        </w:tc>
        <w:tc>
          <w:tcPr>
            <w:tcW w:w="6076" w:type="dxa"/>
          </w:tcPr>
          <w:p w14:paraId="6BB8591C" w14:textId="07FDDFD3" w:rsidR="00EC132E" w:rsidRPr="008F77B7" w:rsidRDefault="00313FD0" w:rsidP="00313FD0">
            <w:pPr>
              <w:pStyle w:val="Emptycellcolhead"/>
              <w:rPr>
                <w:color w:val="333333"/>
              </w:rPr>
            </w:pPr>
            <w:r>
              <w:t>Empty cell</w:t>
            </w:r>
          </w:p>
        </w:tc>
        <w:tc>
          <w:tcPr>
            <w:tcW w:w="1158" w:type="dxa"/>
            <w:shd w:val="clear" w:color="auto" w:fill="EBEBEB"/>
          </w:tcPr>
          <w:p w14:paraId="1A3F8A13" w14:textId="77777777" w:rsidR="00EC132E" w:rsidRPr="008F77B7" w:rsidRDefault="00EC132E" w:rsidP="004C78AE">
            <w:pPr>
              <w:pStyle w:val="ARTableColHeadRight"/>
            </w:pPr>
            <w:r w:rsidRPr="008F77B7">
              <w:t>2023</w:t>
            </w:r>
          </w:p>
        </w:tc>
      </w:tr>
      <w:tr w:rsidR="00EC132E" w:rsidRPr="008F77B7" w14:paraId="69D908E1" w14:textId="77777777" w:rsidTr="00313FD0">
        <w:tc>
          <w:tcPr>
            <w:tcW w:w="1271" w:type="dxa"/>
          </w:tcPr>
          <w:p w14:paraId="3B317B2F" w14:textId="77777777" w:rsidR="00EC132E" w:rsidRPr="008F77B7" w:rsidRDefault="00EC132E" w:rsidP="00393BE9">
            <w:pPr>
              <w:pStyle w:val="ARTableBody"/>
              <w:spacing w:before="80"/>
            </w:pPr>
          </w:p>
        </w:tc>
        <w:tc>
          <w:tcPr>
            <w:tcW w:w="6076" w:type="dxa"/>
          </w:tcPr>
          <w:p w14:paraId="744F91AA" w14:textId="77777777" w:rsidR="00EC132E" w:rsidRPr="008F77B7" w:rsidRDefault="00EC132E" w:rsidP="00393BE9">
            <w:pPr>
              <w:pStyle w:val="ARTableBody"/>
            </w:pPr>
            <w:r w:rsidRPr="008F77B7">
              <w:t>Executives</w:t>
            </w:r>
            <w:r w:rsidRPr="004B6E1D">
              <w:rPr>
                <w:vertAlign w:val="superscript"/>
              </w:rPr>
              <w:t>(1)</w:t>
            </w:r>
          </w:p>
        </w:tc>
        <w:tc>
          <w:tcPr>
            <w:tcW w:w="1158" w:type="dxa"/>
            <w:shd w:val="clear" w:color="auto" w:fill="EBEBEB"/>
          </w:tcPr>
          <w:p w14:paraId="2B940D90" w14:textId="30E74C02" w:rsidR="00EC132E" w:rsidRPr="008F77B7" w:rsidRDefault="00EC132E" w:rsidP="00393BE9">
            <w:pPr>
              <w:pStyle w:val="ARTableBodyRight"/>
            </w:pPr>
            <w:r w:rsidRPr="008F77B7">
              <w:t>8</w:t>
            </w:r>
            <w:r w:rsidR="008721C5">
              <w:t>4</w:t>
            </w:r>
          </w:p>
        </w:tc>
      </w:tr>
      <w:tr w:rsidR="00EC132E" w:rsidRPr="008F77B7" w14:paraId="13EA1577" w14:textId="77777777" w:rsidTr="00313FD0">
        <w:tc>
          <w:tcPr>
            <w:tcW w:w="1271" w:type="dxa"/>
          </w:tcPr>
          <w:p w14:paraId="46368916" w14:textId="357E1701" w:rsidR="00EC132E" w:rsidRPr="0071053E" w:rsidRDefault="008721C5" w:rsidP="0071053E">
            <w:pPr>
              <w:pStyle w:val="ARTableBody"/>
              <w:rPr>
                <w:rStyle w:val="Emphasis"/>
              </w:rPr>
            </w:pPr>
            <w:r w:rsidRPr="0071053E">
              <w:rPr>
                <w:rStyle w:val="Emphasis"/>
              </w:rPr>
              <w:t>Less</w:t>
            </w:r>
          </w:p>
        </w:tc>
        <w:tc>
          <w:tcPr>
            <w:tcW w:w="6076" w:type="dxa"/>
          </w:tcPr>
          <w:p w14:paraId="3535F9AB" w14:textId="77777777" w:rsidR="00EC132E" w:rsidRPr="008F77B7" w:rsidRDefault="00EC132E" w:rsidP="00393BE9">
            <w:pPr>
              <w:pStyle w:val="ARTableBody"/>
            </w:pPr>
            <w:r w:rsidRPr="008F77B7">
              <w:t>Accountable Officer (Secretary)</w:t>
            </w:r>
          </w:p>
        </w:tc>
        <w:tc>
          <w:tcPr>
            <w:tcW w:w="1158" w:type="dxa"/>
            <w:shd w:val="clear" w:color="auto" w:fill="EBEBEB"/>
          </w:tcPr>
          <w:p w14:paraId="72B7E571" w14:textId="77777777" w:rsidR="00EC132E" w:rsidRPr="008F77B7" w:rsidRDefault="00EC132E" w:rsidP="00393BE9">
            <w:pPr>
              <w:pStyle w:val="ARTableBodyRight"/>
            </w:pPr>
            <w:r w:rsidRPr="008F77B7">
              <w:t>1</w:t>
            </w:r>
          </w:p>
        </w:tc>
      </w:tr>
      <w:tr w:rsidR="00EC132E" w:rsidRPr="008F77B7" w14:paraId="1EE5F5D5" w14:textId="77777777" w:rsidTr="00313FD0">
        <w:tc>
          <w:tcPr>
            <w:tcW w:w="1271" w:type="dxa"/>
          </w:tcPr>
          <w:p w14:paraId="164641FC" w14:textId="77777777" w:rsidR="00EC132E" w:rsidRPr="00C61F32" w:rsidRDefault="00EC132E" w:rsidP="00393BE9">
            <w:pPr>
              <w:pStyle w:val="ARTableBody"/>
              <w:rPr>
                <w:rStyle w:val="Emphasis"/>
              </w:rPr>
            </w:pPr>
            <w:r w:rsidRPr="00C61F32">
              <w:rPr>
                <w:rStyle w:val="Emphasis"/>
              </w:rPr>
              <w:t>Less</w:t>
            </w:r>
          </w:p>
        </w:tc>
        <w:tc>
          <w:tcPr>
            <w:tcW w:w="6076" w:type="dxa"/>
          </w:tcPr>
          <w:p w14:paraId="205E2C87" w14:textId="77777777" w:rsidR="00EC132E" w:rsidRPr="008F77B7" w:rsidRDefault="00EC132E" w:rsidP="00393BE9">
            <w:pPr>
              <w:pStyle w:val="ARTableBody"/>
            </w:pPr>
            <w:r w:rsidRPr="008F77B7">
              <w:t>Separations</w:t>
            </w:r>
          </w:p>
        </w:tc>
        <w:tc>
          <w:tcPr>
            <w:tcW w:w="1158" w:type="dxa"/>
            <w:shd w:val="clear" w:color="auto" w:fill="EBEBEB"/>
          </w:tcPr>
          <w:p w14:paraId="57DEF190" w14:textId="77777777" w:rsidR="00EC132E" w:rsidRPr="008F77B7" w:rsidRDefault="00EC132E" w:rsidP="00393BE9">
            <w:pPr>
              <w:pStyle w:val="ARTableBodyRight"/>
            </w:pPr>
            <w:r w:rsidRPr="008F77B7">
              <w:t>16</w:t>
            </w:r>
          </w:p>
        </w:tc>
      </w:tr>
      <w:tr w:rsidR="00EC132E" w:rsidRPr="008F77B7" w14:paraId="2BED0F28" w14:textId="77777777" w:rsidTr="00313FD0">
        <w:trPr>
          <w:cnfStyle w:val="010000000000" w:firstRow="0" w:lastRow="1" w:firstColumn="0" w:lastColumn="0" w:oddVBand="0" w:evenVBand="0" w:oddHBand="0" w:evenHBand="0" w:firstRowFirstColumn="0" w:firstRowLastColumn="0" w:lastRowFirstColumn="0" w:lastRowLastColumn="0"/>
        </w:trPr>
        <w:tc>
          <w:tcPr>
            <w:tcW w:w="1271" w:type="dxa"/>
          </w:tcPr>
          <w:p w14:paraId="7714C205" w14:textId="77777777" w:rsidR="00EC132E" w:rsidRPr="008F77B7" w:rsidRDefault="00EC132E" w:rsidP="00393BE9">
            <w:pPr>
              <w:pStyle w:val="ARTableBody"/>
            </w:pPr>
          </w:p>
        </w:tc>
        <w:tc>
          <w:tcPr>
            <w:tcW w:w="6076" w:type="dxa"/>
          </w:tcPr>
          <w:p w14:paraId="72642B41" w14:textId="1B3DB72A" w:rsidR="00EC132E" w:rsidRPr="008F77B7" w:rsidRDefault="00EC132E" w:rsidP="00393BE9">
            <w:pPr>
              <w:pStyle w:val="ARTableBodyBold"/>
            </w:pPr>
            <w:r w:rsidRPr="008F77B7">
              <w:t xml:space="preserve">Total </w:t>
            </w:r>
            <w:r w:rsidR="0070728E">
              <w:t xml:space="preserve">senior </w:t>
            </w:r>
            <w:r w:rsidRPr="008F77B7">
              <w:t xml:space="preserve">executive </w:t>
            </w:r>
            <w:r w:rsidR="0070728E">
              <w:t xml:space="preserve">service </w:t>
            </w:r>
            <w:r w:rsidRPr="008F77B7">
              <w:t>numbers</w:t>
            </w:r>
          </w:p>
        </w:tc>
        <w:tc>
          <w:tcPr>
            <w:tcW w:w="1158" w:type="dxa"/>
            <w:shd w:val="clear" w:color="auto" w:fill="EBEBEB"/>
          </w:tcPr>
          <w:p w14:paraId="07DC5D1E" w14:textId="549C0191" w:rsidR="00EC132E" w:rsidRPr="008F77B7" w:rsidRDefault="00EC132E" w:rsidP="00393BE9">
            <w:pPr>
              <w:pStyle w:val="ARTableBodyRightBold"/>
            </w:pPr>
            <w:r w:rsidRPr="008F77B7">
              <w:t>6</w:t>
            </w:r>
            <w:r w:rsidR="008721C5">
              <w:t>7</w:t>
            </w:r>
          </w:p>
        </w:tc>
      </w:tr>
    </w:tbl>
    <w:p w14:paraId="406B4168" w14:textId="77777777" w:rsidR="00EC132E" w:rsidRPr="008F77B7" w:rsidRDefault="00EC132E" w:rsidP="00F24796">
      <w:pPr>
        <w:pStyle w:val="ARTableFootnote"/>
      </w:pPr>
      <w:r w:rsidRPr="008F77B7">
        <w:t xml:space="preserve">Note: </w:t>
      </w:r>
    </w:p>
    <w:p w14:paraId="6DB8FE62" w14:textId="3B95CC26" w:rsidR="00EC132E" w:rsidRDefault="004B6E1D" w:rsidP="004B6E1D">
      <w:pPr>
        <w:pStyle w:val="ARTableFootnoteIndent"/>
      </w:pPr>
      <w:r>
        <w:t>(1)</w:t>
      </w:r>
      <w:r>
        <w:tab/>
      </w:r>
      <w:r w:rsidR="00EC132E" w:rsidRPr="008F77B7">
        <w:t>Excludes DGS portfolio entity executive officers.</w:t>
      </w:r>
    </w:p>
    <w:p w14:paraId="4D72AD86" w14:textId="704AA138" w:rsidR="005313CE" w:rsidRPr="008F77B7" w:rsidRDefault="005313CE" w:rsidP="004B6E1D">
      <w:pPr>
        <w:pStyle w:val="ARTableFootnoteIndent"/>
      </w:pPr>
      <w:r>
        <w:t>(2)</w:t>
      </w:r>
      <w:r>
        <w:tab/>
        <w:t>Separations prior to 30 June 2023</w:t>
      </w:r>
    </w:p>
    <w:p w14:paraId="4C3DF821" w14:textId="77777777" w:rsidR="00121E73" w:rsidRDefault="00121E73">
      <w:pPr>
        <w:spacing w:before="0" w:after="0" w:line="240" w:lineRule="auto"/>
        <w:rPr>
          <w:rFonts w:ascii="VIC SemiBold" w:eastAsia="MS Mincho" w:hAnsi="VIC SemiBold" w:cs="Arial"/>
          <w:color w:val="545759" w:themeColor="accent1"/>
          <w:sz w:val="21"/>
          <w:szCs w:val="21"/>
          <w:lang w:eastAsia="en-US"/>
        </w:rPr>
        <w:sectPr w:rsidR="00121E73" w:rsidSect="00121E73">
          <w:pgSz w:w="16840" w:h="11901" w:orient="landscape" w:code="9"/>
          <w:pgMar w:top="1701" w:right="1701" w:bottom="1701" w:left="1559" w:header="454" w:footer="454" w:gutter="0"/>
          <w:cols w:space="454"/>
          <w:docGrid w:linePitch="360"/>
        </w:sectPr>
      </w:pPr>
    </w:p>
    <w:p w14:paraId="47CF417D" w14:textId="5AC35A3A" w:rsidR="00EC132E" w:rsidRPr="008F77B7" w:rsidRDefault="00EC132E">
      <w:pPr>
        <w:spacing w:before="0" w:after="0" w:line="240" w:lineRule="auto"/>
        <w:rPr>
          <w:rFonts w:ascii="VIC SemiBold" w:eastAsia="MS Mincho" w:hAnsi="VIC SemiBold" w:cs="Arial"/>
          <w:color w:val="545759" w:themeColor="accent1"/>
          <w:sz w:val="21"/>
          <w:szCs w:val="21"/>
          <w:lang w:eastAsia="en-US"/>
        </w:rPr>
      </w:pPr>
    </w:p>
    <w:p w14:paraId="75102C41" w14:textId="77777777" w:rsidR="00EC132E" w:rsidRPr="008F77B7" w:rsidRDefault="00EC132E" w:rsidP="00393BE9">
      <w:pPr>
        <w:pStyle w:val="Heading4"/>
      </w:pPr>
      <w:r w:rsidRPr="008F77B7">
        <w:t>Table 8: Annualised total salary, by $20,000 bands, for executives and other senior non-executive staff</w:t>
      </w:r>
    </w:p>
    <w:p w14:paraId="087E9D46" w14:textId="77777777" w:rsidR="00EC132E" w:rsidRPr="000A65D0" w:rsidRDefault="00EC132E" w:rsidP="0074015A">
      <w:pPr>
        <w:pStyle w:val="ARBodyAboveTable"/>
      </w:pPr>
      <w:r w:rsidRPr="008F77B7">
        <w:t>Table 8 discloses the annualised total salary for senior employees of DGS categorised by classification. The salary amount is reported as the full-time annualised salary.</w:t>
      </w:r>
    </w:p>
    <w:tbl>
      <w:tblPr>
        <w:tblStyle w:val="ARTable"/>
        <w:tblW w:w="8505" w:type="dxa"/>
        <w:tblLayout w:type="fixed"/>
        <w:tblLook w:val="06E0" w:firstRow="1" w:lastRow="1" w:firstColumn="1" w:lastColumn="0" w:noHBand="1" w:noVBand="1"/>
      </w:tblPr>
      <w:tblGrid>
        <w:gridCol w:w="1942"/>
        <w:gridCol w:w="1093"/>
        <w:gridCol w:w="1094"/>
        <w:gridCol w:w="1094"/>
        <w:gridCol w:w="1094"/>
        <w:gridCol w:w="1094"/>
        <w:gridCol w:w="1094"/>
      </w:tblGrid>
      <w:tr w:rsidR="00EC132E" w:rsidRPr="007048D5" w14:paraId="6E1F4171" w14:textId="77777777">
        <w:trPr>
          <w:cnfStyle w:val="100000000000" w:firstRow="1" w:lastRow="0" w:firstColumn="0" w:lastColumn="0" w:oddVBand="0" w:evenVBand="0" w:oddHBand="0" w:evenHBand="0" w:firstRowFirstColumn="0" w:firstRowLastColumn="0" w:lastRowFirstColumn="0" w:lastRowLastColumn="0"/>
        </w:trPr>
        <w:tc>
          <w:tcPr>
            <w:tcW w:w="1942" w:type="dxa"/>
          </w:tcPr>
          <w:p w14:paraId="7C642A04" w14:textId="77777777" w:rsidR="00EC132E" w:rsidRPr="007048D5" w:rsidRDefault="00EC132E" w:rsidP="004B6E1D">
            <w:pPr>
              <w:pStyle w:val="ARTableColHeadRight"/>
            </w:pPr>
            <w:r w:rsidRPr="007048D5">
              <w:t>Income</w:t>
            </w:r>
            <w:r>
              <w:t xml:space="preserve"> </w:t>
            </w:r>
            <w:r w:rsidRPr="007048D5">
              <w:t>band</w:t>
            </w:r>
            <w:r>
              <w:t xml:space="preserve"> </w:t>
            </w:r>
            <w:r w:rsidRPr="007048D5">
              <w:t>(salary)</w:t>
            </w:r>
          </w:p>
        </w:tc>
        <w:tc>
          <w:tcPr>
            <w:tcW w:w="1093" w:type="dxa"/>
          </w:tcPr>
          <w:p w14:paraId="29ACE65F" w14:textId="77777777" w:rsidR="00EC132E" w:rsidRPr="007048D5" w:rsidRDefault="00EC132E" w:rsidP="004B6E1D">
            <w:pPr>
              <w:pStyle w:val="ARTableColHeadRight"/>
            </w:pPr>
            <w:r w:rsidRPr="007048D5">
              <w:t>Executives</w:t>
            </w:r>
          </w:p>
        </w:tc>
        <w:tc>
          <w:tcPr>
            <w:tcW w:w="1094" w:type="dxa"/>
          </w:tcPr>
          <w:p w14:paraId="690E9B5B" w14:textId="77777777" w:rsidR="00EC132E" w:rsidRPr="007048D5" w:rsidRDefault="00EC132E" w:rsidP="004B6E1D">
            <w:pPr>
              <w:pStyle w:val="ARTableColHeadRight"/>
            </w:pPr>
            <w:r w:rsidRPr="007048D5">
              <w:t>STS</w:t>
            </w:r>
          </w:p>
        </w:tc>
        <w:tc>
          <w:tcPr>
            <w:tcW w:w="1094" w:type="dxa"/>
          </w:tcPr>
          <w:p w14:paraId="706AF1E2" w14:textId="77777777" w:rsidR="00EC132E" w:rsidRPr="007048D5" w:rsidRDefault="00EC132E" w:rsidP="004B6E1D">
            <w:pPr>
              <w:pStyle w:val="ARTableColHeadRight"/>
            </w:pPr>
            <w:r>
              <w:t>PS</w:t>
            </w:r>
          </w:p>
        </w:tc>
        <w:tc>
          <w:tcPr>
            <w:tcW w:w="1094" w:type="dxa"/>
          </w:tcPr>
          <w:p w14:paraId="51CE66A8" w14:textId="77777777" w:rsidR="00EC132E" w:rsidRPr="007048D5" w:rsidRDefault="00EC132E" w:rsidP="004B6E1D">
            <w:pPr>
              <w:pStyle w:val="ARTableColHeadRight"/>
            </w:pPr>
            <w:r>
              <w:t>SMA</w:t>
            </w:r>
          </w:p>
        </w:tc>
        <w:tc>
          <w:tcPr>
            <w:tcW w:w="1094" w:type="dxa"/>
          </w:tcPr>
          <w:p w14:paraId="76452919" w14:textId="77777777" w:rsidR="00EC132E" w:rsidRPr="007048D5" w:rsidRDefault="00EC132E" w:rsidP="004B6E1D">
            <w:pPr>
              <w:pStyle w:val="ARTableColHeadRight"/>
            </w:pPr>
            <w:r>
              <w:t>SRA</w:t>
            </w:r>
          </w:p>
        </w:tc>
        <w:tc>
          <w:tcPr>
            <w:tcW w:w="1094" w:type="dxa"/>
          </w:tcPr>
          <w:p w14:paraId="56469DC4" w14:textId="77777777" w:rsidR="00EC132E" w:rsidRPr="007048D5" w:rsidRDefault="00EC132E" w:rsidP="004B6E1D">
            <w:pPr>
              <w:pStyle w:val="ARTableColHeadRight"/>
            </w:pPr>
            <w:r>
              <w:t>Other</w:t>
            </w:r>
          </w:p>
        </w:tc>
      </w:tr>
      <w:tr w:rsidR="00E62259" w:rsidRPr="007048D5" w14:paraId="1AC39602" w14:textId="77777777" w:rsidTr="00393BE9">
        <w:tc>
          <w:tcPr>
            <w:tcW w:w="1942" w:type="dxa"/>
          </w:tcPr>
          <w:p w14:paraId="401E72B4" w14:textId="77777777" w:rsidR="00E62259" w:rsidRPr="005E6B39" w:rsidRDefault="00E62259" w:rsidP="00E62259">
            <w:pPr>
              <w:pStyle w:val="ARTableBodyRight"/>
            </w:pPr>
            <w:r w:rsidRPr="005E6B39">
              <w:t>&lt; $160,000</w:t>
            </w:r>
          </w:p>
        </w:tc>
        <w:tc>
          <w:tcPr>
            <w:tcW w:w="1093" w:type="dxa"/>
          </w:tcPr>
          <w:p w14:paraId="6B233788" w14:textId="77777777" w:rsidR="00E62259" w:rsidRPr="00E7570E" w:rsidRDefault="00E62259" w:rsidP="00E62259">
            <w:pPr>
              <w:pStyle w:val="ARTableBodyRight"/>
            </w:pPr>
            <w:r w:rsidRPr="00CF3AD4">
              <w:t>0</w:t>
            </w:r>
          </w:p>
        </w:tc>
        <w:tc>
          <w:tcPr>
            <w:tcW w:w="1094" w:type="dxa"/>
          </w:tcPr>
          <w:p w14:paraId="41165BEF" w14:textId="77777777" w:rsidR="00E62259" w:rsidRPr="00E7570E" w:rsidRDefault="00E62259" w:rsidP="00E62259">
            <w:pPr>
              <w:pStyle w:val="ARTableBodyRight"/>
            </w:pPr>
            <w:r w:rsidRPr="00CF3AD4">
              <w:t>0</w:t>
            </w:r>
          </w:p>
        </w:tc>
        <w:tc>
          <w:tcPr>
            <w:tcW w:w="1094" w:type="dxa"/>
          </w:tcPr>
          <w:p w14:paraId="11D1BFA9" w14:textId="3E37F130" w:rsidR="00E62259" w:rsidRDefault="00E62259" w:rsidP="00E62259">
            <w:pPr>
              <w:pStyle w:val="Emptycellinvisible"/>
            </w:pPr>
            <w:r w:rsidRPr="00EE1E79">
              <w:t>Empty cell</w:t>
            </w:r>
          </w:p>
        </w:tc>
        <w:tc>
          <w:tcPr>
            <w:tcW w:w="1094" w:type="dxa"/>
          </w:tcPr>
          <w:p w14:paraId="36B27616" w14:textId="032C8D44" w:rsidR="00E62259" w:rsidRDefault="00E62259" w:rsidP="00E62259">
            <w:pPr>
              <w:pStyle w:val="Emptycellinvisible"/>
            </w:pPr>
            <w:r w:rsidRPr="00EE1E79">
              <w:t>Empty cell</w:t>
            </w:r>
          </w:p>
        </w:tc>
        <w:tc>
          <w:tcPr>
            <w:tcW w:w="1094" w:type="dxa"/>
          </w:tcPr>
          <w:p w14:paraId="7768EC9A" w14:textId="5F342079" w:rsidR="00E62259" w:rsidRDefault="00E62259" w:rsidP="00E62259">
            <w:pPr>
              <w:pStyle w:val="Emptycellinvisible"/>
            </w:pPr>
            <w:r w:rsidRPr="00EE1E79">
              <w:t>Empty cell</w:t>
            </w:r>
          </w:p>
        </w:tc>
        <w:tc>
          <w:tcPr>
            <w:tcW w:w="1094" w:type="dxa"/>
          </w:tcPr>
          <w:p w14:paraId="0F49BC25" w14:textId="6DCEB9B1" w:rsidR="00E62259" w:rsidRDefault="00E62259" w:rsidP="00E62259">
            <w:pPr>
              <w:pStyle w:val="Emptycellinvisible"/>
            </w:pPr>
            <w:r w:rsidRPr="00EE1E79">
              <w:t>Empty cell</w:t>
            </w:r>
          </w:p>
        </w:tc>
      </w:tr>
      <w:tr w:rsidR="00E62259" w:rsidRPr="007048D5" w14:paraId="16A3444C" w14:textId="77777777" w:rsidTr="00393BE9">
        <w:tc>
          <w:tcPr>
            <w:tcW w:w="1942" w:type="dxa"/>
          </w:tcPr>
          <w:p w14:paraId="5C5E97E7" w14:textId="77777777" w:rsidR="00E62259" w:rsidRPr="005E6B39" w:rsidRDefault="00E62259" w:rsidP="00E62259">
            <w:pPr>
              <w:pStyle w:val="ARTableBodyRight"/>
            </w:pPr>
            <w:r w:rsidRPr="005E6B39">
              <w:t>$160,000–$179,999</w:t>
            </w:r>
          </w:p>
        </w:tc>
        <w:tc>
          <w:tcPr>
            <w:tcW w:w="1093" w:type="dxa"/>
          </w:tcPr>
          <w:p w14:paraId="33F65634" w14:textId="77777777" w:rsidR="00E62259" w:rsidRPr="0059152E" w:rsidRDefault="00E62259" w:rsidP="00E62259">
            <w:pPr>
              <w:pStyle w:val="ARTableBodyRight"/>
            </w:pPr>
            <w:r w:rsidRPr="00CF3AD4">
              <w:t>0</w:t>
            </w:r>
          </w:p>
        </w:tc>
        <w:tc>
          <w:tcPr>
            <w:tcW w:w="1094" w:type="dxa"/>
          </w:tcPr>
          <w:p w14:paraId="0C55E834" w14:textId="77777777" w:rsidR="00E62259" w:rsidRPr="0059152E" w:rsidRDefault="00E62259" w:rsidP="00E62259">
            <w:pPr>
              <w:pStyle w:val="ARTableBodyRight"/>
            </w:pPr>
            <w:r w:rsidRPr="00CF3AD4">
              <w:t>2</w:t>
            </w:r>
          </w:p>
        </w:tc>
        <w:tc>
          <w:tcPr>
            <w:tcW w:w="1094" w:type="dxa"/>
          </w:tcPr>
          <w:p w14:paraId="56B9C82A" w14:textId="2EB6B62F" w:rsidR="00E62259" w:rsidRDefault="00E62259" w:rsidP="00E62259">
            <w:pPr>
              <w:pStyle w:val="Emptycellinvisible"/>
            </w:pPr>
            <w:r w:rsidRPr="00EE1E79">
              <w:t>Empty cell</w:t>
            </w:r>
          </w:p>
        </w:tc>
        <w:tc>
          <w:tcPr>
            <w:tcW w:w="1094" w:type="dxa"/>
          </w:tcPr>
          <w:p w14:paraId="3040D2B8" w14:textId="3277FEB8" w:rsidR="00E62259" w:rsidRDefault="00E62259" w:rsidP="00E62259">
            <w:pPr>
              <w:pStyle w:val="Emptycellinvisible"/>
            </w:pPr>
            <w:r w:rsidRPr="00EE1E79">
              <w:t>Empty cell</w:t>
            </w:r>
          </w:p>
        </w:tc>
        <w:tc>
          <w:tcPr>
            <w:tcW w:w="1094" w:type="dxa"/>
          </w:tcPr>
          <w:p w14:paraId="41E0A00E" w14:textId="4073A3EC" w:rsidR="00E62259" w:rsidRDefault="00E62259" w:rsidP="00E62259">
            <w:pPr>
              <w:pStyle w:val="Emptycellinvisible"/>
            </w:pPr>
            <w:r w:rsidRPr="00EE1E79">
              <w:t>Empty cell</w:t>
            </w:r>
          </w:p>
        </w:tc>
        <w:tc>
          <w:tcPr>
            <w:tcW w:w="1094" w:type="dxa"/>
          </w:tcPr>
          <w:p w14:paraId="6169104D" w14:textId="2F646EB9" w:rsidR="00E62259" w:rsidRDefault="00E62259" w:rsidP="00E62259">
            <w:pPr>
              <w:pStyle w:val="Emptycellinvisible"/>
            </w:pPr>
            <w:r w:rsidRPr="00EE1E79">
              <w:t>Empty cell</w:t>
            </w:r>
          </w:p>
        </w:tc>
      </w:tr>
      <w:tr w:rsidR="00E62259" w:rsidRPr="007048D5" w14:paraId="018E35B5" w14:textId="77777777" w:rsidTr="00393BE9">
        <w:tc>
          <w:tcPr>
            <w:tcW w:w="1942" w:type="dxa"/>
          </w:tcPr>
          <w:p w14:paraId="107FE7C9" w14:textId="77777777" w:rsidR="00E62259" w:rsidRPr="005E6B39" w:rsidRDefault="00E62259" w:rsidP="00E62259">
            <w:pPr>
              <w:pStyle w:val="ARTableBodyRight"/>
            </w:pPr>
            <w:r w:rsidRPr="005E6B39">
              <w:t>$180,000–$199,999</w:t>
            </w:r>
          </w:p>
        </w:tc>
        <w:tc>
          <w:tcPr>
            <w:tcW w:w="1093" w:type="dxa"/>
          </w:tcPr>
          <w:p w14:paraId="15EBCB23" w14:textId="77777777" w:rsidR="00E62259" w:rsidRPr="0059152E" w:rsidRDefault="00E62259" w:rsidP="00E62259">
            <w:pPr>
              <w:pStyle w:val="ARTableBodyRight"/>
            </w:pPr>
            <w:r w:rsidRPr="00CF3AD4">
              <w:t>0</w:t>
            </w:r>
          </w:p>
        </w:tc>
        <w:tc>
          <w:tcPr>
            <w:tcW w:w="1094" w:type="dxa"/>
          </w:tcPr>
          <w:p w14:paraId="11DCAB46" w14:textId="77777777" w:rsidR="00E62259" w:rsidRPr="0059152E" w:rsidRDefault="00E62259" w:rsidP="00E62259">
            <w:pPr>
              <w:pStyle w:val="ARTableBodyRight"/>
            </w:pPr>
            <w:r w:rsidRPr="00CF3AD4">
              <w:t>8</w:t>
            </w:r>
          </w:p>
        </w:tc>
        <w:tc>
          <w:tcPr>
            <w:tcW w:w="1094" w:type="dxa"/>
          </w:tcPr>
          <w:p w14:paraId="59A360B0" w14:textId="3AF88ED1" w:rsidR="00E62259" w:rsidRDefault="00E62259" w:rsidP="00E62259">
            <w:pPr>
              <w:pStyle w:val="Emptycellinvisible"/>
            </w:pPr>
            <w:r w:rsidRPr="00EE1E79">
              <w:t>Empty cell</w:t>
            </w:r>
          </w:p>
        </w:tc>
        <w:tc>
          <w:tcPr>
            <w:tcW w:w="1094" w:type="dxa"/>
          </w:tcPr>
          <w:p w14:paraId="6BC12BFB" w14:textId="6C8BB912" w:rsidR="00E62259" w:rsidRDefault="00E62259" w:rsidP="00E62259">
            <w:pPr>
              <w:pStyle w:val="Emptycellinvisible"/>
            </w:pPr>
            <w:r w:rsidRPr="00EE1E79">
              <w:t>Empty cell</w:t>
            </w:r>
          </w:p>
        </w:tc>
        <w:tc>
          <w:tcPr>
            <w:tcW w:w="1094" w:type="dxa"/>
          </w:tcPr>
          <w:p w14:paraId="6CC13989" w14:textId="4747DCE0" w:rsidR="00E62259" w:rsidRDefault="00E62259" w:rsidP="00E62259">
            <w:pPr>
              <w:pStyle w:val="Emptycellinvisible"/>
            </w:pPr>
            <w:r w:rsidRPr="00EE1E79">
              <w:t>Empty cell</w:t>
            </w:r>
          </w:p>
        </w:tc>
        <w:tc>
          <w:tcPr>
            <w:tcW w:w="1094" w:type="dxa"/>
          </w:tcPr>
          <w:p w14:paraId="4BC938A0" w14:textId="2AF16899" w:rsidR="00E62259" w:rsidRDefault="00E62259" w:rsidP="00E62259">
            <w:pPr>
              <w:pStyle w:val="Emptycellinvisible"/>
            </w:pPr>
            <w:r w:rsidRPr="00EE1E79">
              <w:t>Empty cell</w:t>
            </w:r>
          </w:p>
        </w:tc>
      </w:tr>
      <w:tr w:rsidR="00E62259" w:rsidRPr="007048D5" w14:paraId="3A54E164" w14:textId="77777777" w:rsidTr="00393BE9">
        <w:tc>
          <w:tcPr>
            <w:tcW w:w="1942" w:type="dxa"/>
          </w:tcPr>
          <w:p w14:paraId="47AF2397" w14:textId="77777777" w:rsidR="00E62259" w:rsidRPr="005E6B39" w:rsidRDefault="00E62259" w:rsidP="00E62259">
            <w:pPr>
              <w:pStyle w:val="ARTableBodyRight"/>
            </w:pPr>
            <w:r w:rsidRPr="005E6B39">
              <w:t>$200,000–$219,999</w:t>
            </w:r>
          </w:p>
        </w:tc>
        <w:tc>
          <w:tcPr>
            <w:tcW w:w="1093" w:type="dxa"/>
          </w:tcPr>
          <w:p w14:paraId="24F53299" w14:textId="52CAF147" w:rsidR="00E62259" w:rsidRPr="0059152E" w:rsidRDefault="00E62259" w:rsidP="00E62259">
            <w:pPr>
              <w:pStyle w:val="ARTableBodyRight"/>
            </w:pPr>
            <w:r w:rsidRPr="00CF3AD4">
              <w:t>2</w:t>
            </w:r>
            <w:r>
              <w:t>1</w:t>
            </w:r>
          </w:p>
        </w:tc>
        <w:tc>
          <w:tcPr>
            <w:tcW w:w="1094" w:type="dxa"/>
          </w:tcPr>
          <w:p w14:paraId="6DA2D53F" w14:textId="77777777" w:rsidR="00E62259" w:rsidRPr="0059152E" w:rsidRDefault="00E62259" w:rsidP="00E62259">
            <w:pPr>
              <w:pStyle w:val="ARTableBodyRight"/>
            </w:pPr>
            <w:r w:rsidRPr="00CF3AD4">
              <w:t>8</w:t>
            </w:r>
          </w:p>
        </w:tc>
        <w:tc>
          <w:tcPr>
            <w:tcW w:w="1094" w:type="dxa"/>
          </w:tcPr>
          <w:p w14:paraId="1ADBBE89" w14:textId="0A468CA7" w:rsidR="00E62259" w:rsidRDefault="00E62259" w:rsidP="00E62259">
            <w:pPr>
              <w:pStyle w:val="Emptycellinvisible"/>
            </w:pPr>
            <w:r w:rsidRPr="00EE1E79">
              <w:t>Empty cell</w:t>
            </w:r>
          </w:p>
        </w:tc>
        <w:tc>
          <w:tcPr>
            <w:tcW w:w="1094" w:type="dxa"/>
          </w:tcPr>
          <w:p w14:paraId="7B294FEE" w14:textId="4F8E98B1" w:rsidR="00E62259" w:rsidRDefault="00E62259" w:rsidP="00E62259">
            <w:pPr>
              <w:pStyle w:val="Emptycellinvisible"/>
            </w:pPr>
            <w:r w:rsidRPr="00EE1E79">
              <w:t>Empty cell</w:t>
            </w:r>
          </w:p>
        </w:tc>
        <w:tc>
          <w:tcPr>
            <w:tcW w:w="1094" w:type="dxa"/>
          </w:tcPr>
          <w:p w14:paraId="7AEC4635" w14:textId="2C8496B8" w:rsidR="00E62259" w:rsidRDefault="00E62259" w:rsidP="00E62259">
            <w:pPr>
              <w:pStyle w:val="Emptycellinvisible"/>
            </w:pPr>
            <w:r w:rsidRPr="00EE1E79">
              <w:t>Empty cell</w:t>
            </w:r>
          </w:p>
        </w:tc>
        <w:tc>
          <w:tcPr>
            <w:tcW w:w="1094" w:type="dxa"/>
          </w:tcPr>
          <w:p w14:paraId="554E5D0F" w14:textId="7596D134" w:rsidR="00E62259" w:rsidRDefault="00E62259" w:rsidP="00E62259">
            <w:pPr>
              <w:pStyle w:val="Emptycellinvisible"/>
            </w:pPr>
            <w:r w:rsidRPr="00EE1E79">
              <w:t>Empty cell</w:t>
            </w:r>
          </w:p>
        </w:tc>
      </w:tr>
      <w:tr w:rsidR="00E62259" w:rsidRPr="007048D5" w14:paraId="1647932C" w14:textId="77777777" w:rsidTr="00393BE9">
        <w:tc>
          <w:tcPr>
            <w:tcW w:w="1942" w:type="dxa"/>
          </w:tcPr>
          <w:p w14:paraId="6557841B" w14:textId="77777777" w:rsidR="00E62259" w:rsidRPr="005E6B39" w:rsidRDefault="00E62259" w:rsidP="00E62259">
            <w:pPr>
              <w:pStyle w:val="ARTableBodyRight"/>
            </w:pPr>
            <w:r w:rsidRPr="005E6B39">
              <w:t>$220,000–$239,999</w:t>
            </w:r>
          </w:p>
        </w:tc>
        <w:tc>
          <w:tcPr>
            <w:tcW w:w="1093" w:type="dxa"/>
          </w:tcPr>
          <w:p w14:paraId="6973E449" w14:textId="77777777" w:rsidR="00E62259" w:rsidRPr="0059152E" w:rsidRDefault="00E62259" w:rsidP="00E62259">
            <w:pPr>
              <w:pStyle w:val="ARTableBodyRight"/>
            </w:pPr>
            <w:r w:rsidRPr="00CF3AD4">
              <w:t>14</w:t>
            </w:r>
          </w:p>
        </w:tc>
        <w:tc>
          <w:tcPr>
            <w:tcW w:w="1094" w:type="dxa"/>
          </w:tcPr>
          <w:p w14:paraId="1E09B49D" w14:textId="77777777" w:rsidR="00E62259" w:rsidRPr="0059152E" w:rsidRDefault="00E62259" w:rsidP="00E62259">
            <w:pPr>
              <w:pStyle w:val="ARTableBodyRight"/>
            </w:pPr>
            <w:r w:rsidRPr="00CF3AD4">
              <w:t>8</w:t>
            </w:r>
          </w:p>
        </w:tc>
        <w:tc>
          <w:tcPr>
            <w:tcW w:w="1094" w:type="dxa"/>
          </w:tcPr>
          <w:p w14:paraId="7562BAAE" w14:textId="35E4B938" w:rsidR="00E62259" w:rsidRDefault="00E62259" w:rsidP="00E62259">
            <w:pPr>
              <w:pStyle w:val="Emptycellinvisible"/>
            </w:pPr>
            <w:r w:rsidRPr="00EE1E79">
              <w:t>Empty cell</w:t>
            </w:r>
          </w:p>
        </w:tc>
        <w:tc>
          <w:tcPr>
            <w:tcW w:w="1094" w:type="dxa"/>
          </w:tcPr>
          <w:p w14:paraId="67A0A8A2" w14:textId="22A2609A" w:rsidR="00E62259" w:rsidRDefault="00E62259" w:rsidP="00E62259">
            <w:pPr>
              <w:pStyle w:val="Emptycellinvisible"/>
            </w:pPr>
            <w:r w:rsidRPr="00EE1E79">
              <w:t>Empty cell</w:t>
            </w:r>
          </w:p>
        </w:tc>
        <w:tc>
          <w:tcPr>
            <w:tcW w:w="1094" w:type="dxa"/>
          </w:tcPr>
          <w:p w14:paraId="19723FC5" w14:textId="4A60C3D2" w:rsidR="00E62259" w:rsidRDefault="00E62259" w:rsidP="00E62259">
            <w:pPr>
              <w:pStyle w:val="Emptycellinvisible"/>
            </w:pPr>
            <w:r w:rsidRPr="00EE1E79">
              <w:t>Empty cell</w:t>
            </w:r>
          </w:p>
        </w:tc>
        <w:tc>
          <w:tcPr>
            <w:tcW w:w="1094" w:type="dxa"/>
          </w:tcPr>
          <w:p w14:paraId="4F053824" w14:textId="7D451AE3" w:rsidR="00E62259" w:rsidRDefault="00E62259" w:rsidP="00E62259">
            <w:pPr>
              <w:pStyle w:val="Emptycellinvisible"/>
            </w:pPr>
            <w:r w:rsidRPr="00EE1E79">
              <w:t>Empty cell</w:t>
            </w:r>
          </w:p>
        </w:tc>
      </w:tr>
      <w:tr w:rsidR="00E62259" w:rsidRPr="007048D5" w14:paraId="06416488" w14:textId="77777777" w:rsidTr="00393BE9">
        <w:tc>
          <w:tcPr>
            <w:tcW w:w="1942" w:type="dxa"/>
          </w:tcPr>
          <w:p w14:paraId="52E5CD82" w14:textId="77777777" w:rsidR="00E62259" w:rsidRPr="005E6B39" w:rsidRDefault="00E62259" w:rsidP="00E62259">
            <w:pPr>
              <w:pStyle w:val="ARTableBodyRight"/>
            </w:pPr>
            <w:r w:rsidRPr="005E6B39">
              <w:t>$240,000–$259,999</w:t>
            </w:r>
          </w:p>
        </w:tc>
        <w:tc>
          <w:tcPr>
            <w:tcW w:w="1093" w:type="dxa"/>
          </w:tcPr>
          <w:p w14:paraId="5509DBDA" w14:textId="77777777" w:rsidR="00E62259" w:rsidRPr="0059152E" w:rsidRDefault="00E62259" w:rsidP="00E62259">
            <w:pPr>
              <w:pStyle w:val="ARTableBodyRight"/>
            </w:pPr>
            <w:r w:rsidRPr="00CF3AD4">
              <w:t>12</w:t>
            </w:r>
          </w:p>
        </w:tc>
        <w:tc>
          <w:tcPr>
            <w:tcW w:w="1094" w:type="dxa"/>
          </w:tcPr>
          <w:p w14:paraId="76441C0C" w14:textId="77777777" w:rsidR="00E62259" w:rsidRPr="0059152E" w:rsidRDefault="00E62259" w:rsidP="00E62259">
            <w:pPr>
              <w:pStyle w:val="ARTableBodyRight"/>
            </w:pPr>
            <w:r w:rsidRPr="00CF3AD4">
              <w:t>0</w:t>
            </w:r>
          </w:p>
        </w:tc>
        <w:tc>
          <w:tcPr>
            <w:tcW w:w="1094" w:type="dxa"/>
          </w:tcPr>
          <w:p w14:paraId="2DF5011B" w14:textId="5F25813B" w:rsidR="00E62259" w:rsidRDefault="00E62259" w:rsidP="00E62259">
            <w:pPr>
              <w:pStyle w:val="Emptycellinvisible"/>
            </w:pPr>
            <w:r w:rsidRPr="00EE1E79">
              <w:t>Empty cell</w:t>
            </w:r>
          </w:p>
        </w:tc>
        <w:tc>
          <w:tcPr>
            <w:tcW w:w="1094" w:type="dxa"/>
          </w:tcPr>
          <w:p w14:paraId="2B382F51" w14:textId="3CDB9D8F" w:rsidR="00E62259" w:rsidRDefault="00E62259" w:rsidP="00E62259">
            <w:pPr>
              <w:pStyle w:val="Emptycellinvisible"/>
            </w:pPr>
            <w:r w:rsidRPr="00EE1E79">
              <w:t>Empty cell</w:t>
            </w:r>
          </w:p>
        </w:tc>
        <w:tc>
          <w:tcPr>
            <w:tcW w:w="1094" w:type="dxa"/>
          </w:tcPr>
          <w:p w14:paraId="257C0D58" w14:textId="50384AB8" w:rsidR="00E62259" w:rsidRDefault="00E62259" w:rsidP="00E62259">
            <w:pPr>
              <w:pStyle w:val="Emptycellinvisible"/>
            </w:pPr>
            <w:r w:rsidRPr="00EE1E79">
              <w:t>Empty cell</w:t>
            </w:r>
          </w:p>
        </w:tc>
        <w:tc>
          <w:tcPr>
            <w:tcW w:w="1094" w:type="dxa"/>
          </w:tcPr>
          <w:p w14:paraId="2318B76C" w14:textId="1A975188" w:rsidR="00E62259" w:rsidRDefault="00E62259" w:rsidP="00E62259">
            <w:pPr>
              <w:pStyle w:val="Emptycellinvisible"/>
            </w:pPr>
            <w:r w:rsidRPr="00EE1E79">
              <w:t>Empty cell</w:t>
            </w:r>
          </w:p>
        </w:tc>
      </w:tr>
      <w:tr w:rsidR="00E62259" w:rsidRPr="007048D5" w14:paraId="521C93E4" w14:textId="77777777" w:rsidTr="00393BE9">
        <w:tc>
          <w:tcPr>
            <w:tcW w:w="1942" w:type="dxa"/>
          </w:tcPr>
          <w:p w14:paraId="15BA7506" w14:textId="77777777" w:rsidR="00E62259" w:rsidRPr="005E6B39" w:rsidRDefault="00E62259" w:rsidP="00E62259">
            <w:pPr>
              <w:pStyle w:val="ARTableBodyRight"/>
            </w:pPr>
            <w:r w:rsidRPr="005E6B39">
              <w:t>$260,000–$279,999</w:t>
            </w:r>
          </w:p>
        </w:tc>
        <w:tc>
          <w:tcPr>
            <w:tcW w:w="1093" w:type="dxa"/>
          </w:tcPr>
          <w:p w14:paraId="2D2822D3" w14:textId="77777777" w:rsidR="00E62259" w:rsidRPr="0059152E" w:rsidRDefault="00E62259" w:rsidP="00E62259">
            <w:pPr>
              <w:pStyle w:val="ARTableBodyRight"/>
            </w:pPr>
            <w:r w:rsidRPr="00CF3AD4">
              <w:t>3</w:t>
            </w:r>
          </w:p>
        </w:tc>
        <w:tc>
          <w:tcPr>
            <w:tcW w:w="1094" w:type="dxa"/>
          </w:tcPr>
          <w:p w14:paraId="77CCC29A" w14:textId="77777777" w:rsidR="00E62259" w:rsidRPr="0059152E" w:rsidRDefault="00E62259" w:rsidP="00E62259">
            <w:pPr>
              <w:pStyle w:val="ARTableBodyRight"/>
            </w:pPr>
            <w:r w:rsidRPr="00CF3AD4">
              <w:t>0</w:t>
            </w:r>
          </w:p>
        </w:tc>
        <w:tc>
          <w:tcPr>
            <w:tcW w:w="1094" w:type="dxa"/>
          </w:tcPr>
          <w:p w14:paraId="055298DE" w14:textId="3A1F9C55" w:rsidR="00E62259" w:rsidRDefault="00E62259" w:rsidP="00E62259">
            <w:pPr>
              <w:pStyle w:val="Emptycellinvisible"/>
            </w:pPr>
            <w:r w:rsidRPr="00EE1E79">
              <w:t>Empty cell</w:t>
            </w:r>
          </w:p>
        </w:tc>
        <w:tc>
          <w:tcPr>
            <w:tcW w:w="1094" w:type="dxa"/>
          </w:tcPr>
          <w:p w14:paraId="4CBF2722" w14:textId="69BD3F1F" w:rsidR="00E62259" w:rsidRDefault="00E62259" w:rsidP="00E62259">
            <w:pPr>
              <w:pStyle w:val="Emptycellinvisible"/>
            </w:pPr>
            <w:r w:rsidRPr="00EE1E79">
              <w:t>Empty cell</w:t>
            </w:r>
          </w:p>
        </w:tc>
        <w:tc>
          <w:tcPr>
            <w:tcW w:w="1094" w:type="dxa"/>
          </w:tcPr>
          <w:p w14:paraId="5C4D1CD1" w14:textId="1C2B64BA" w:rsidR="00E62259" w:rsidRDefault="00E62259" w:rsidP="00E62259">
            <w:pPr>
              <w:pStyle w:val="Emptycellinvisible"/>
            </w:pPr>
            <w:r w:rsidRPr="00EE1E79">
              <w:t>Empty cell</w:t>
            </w:r>
          </w:p>
        </w:tc>
        <w:tc>
          <w:tcPr>
            <w:tcW w:w="1094" w:type="dxa"/>
          </w:tcPr>
          <w:p w14:paraId="1557531F" w14:textId="47C3EC97" w:rsidR="00E62259" w:rsidRDefault="00E62259" w:rsidP="00E62259">
            <w:pPr>
              <w:pStyle w:val="Emptycellinvisible"/>
            </w:pPr>
            <w:r w:rsidRPr="00EE1E79">
              <w:t>Empty cell</w:t>
            </w:r>
          </w:p>
        </w:tc>
      </w:tr>
      <w:tr w:rsidR="00E62259" w:rsidRPr="007048D5" w14:paraId="031109E8" w14:textId="77777777" w:rsidTr="00393BE9">
        <w:tc>
          <w:tcPr>
            <w:tcW w:w="1942" w:type="dxa"/>
          </w:tcPr>
          <w:p w14:paraId="2D62848B" w14:textId="77777777" w:rsidR="00E62259" w:rsidRPr="005E6B39" w:rsidRDefault="00E62259" w:rsidP="00E62259">
            <w:pPr>
              <w:pStyle w:val="ARTableBodyRight"/>
            </w:pPr>
            <w:r w:rsidRPr="005E6B39">
              <w:t>$280,000–$299,999</w:t>
            </w:r>
          </w:p>
        </w:tc>
        <w:tc>
          <w:tcPr>
            <w:tcW w:w="1093" w:type="dxa"/>
          </w:tcPr>
          <w:p w14:paraId="3783A5DC" w14:textId="77777777" w:rsidR="00E62259" w:rsidRPr="0059152E" w:rsidRDefault="00E62259" w:rsidP="00E62259">
            <w:pPr>
              <w:pStyle w:val="ARTableBodyRight"/>
            </w:pPr>
            <w:r w:rsidRPr="00CF3AD4">
              <w:t>3</w:t>
            </w:r>
          </w:p>
        </w:tc>
        <w:tc>
          <w:tcPr>
            <w:tcW w:w="1094" w:type="dxa"/>
          </w:tcPr>
          <w:p w14:paraId="507EA8D6" w14:textId="77777777" w:rsidR="00E62259" w:rsidRPr="0059152E" w:rsidRDefault="00E62259" w:rsidP="00E62259">
            <w:pPr>
              <w:pStyle w:val="ARTableBodyRight"/>
            </w:pPr>
            <w:r w:rsidRPr="00CF3AD4">
              <w:t>0</w:t>
            </w:r>
          </w:p>
        </w:tc>
        <w:tc>
          <w:tcPr>
            <w:tcW w:w="1094" w:type="dxa"/>
          </w:tcPr>
          <w:p w14:paraId="261FF143" w14:textId="42583F76" w:rsidR="00E62259" w:rsidRDefault="00E62259" w:rsidP="00E62259">
            <w:pPr>
              <w:pStyle w:val="Emptycellinvisible"/>
            </w:pPr>
            <w:r w:rsidRPr="00EE1E79">
              <w:t>Empty cell</w:t>
            </w:r>
          </w:p>
        </w:tc>
        <w:tc>
          <w:tcPr>
            <w:tcW w:w="1094" w:type="dxa"/>
          </w:tcPr>
          <w:p w14:paraId="327750D0" w14:textId="4E876D34" w:rsidR="00E62259" w:rsidRDefault="00E62259" w:rsidP="00E62259">
            <w:pPr>
              <w:pStyle w:val="Emptycellinvisible"/>
            </w:pPr>
            <w:r w:rsidRPr="00EE1E79">
              <w:t>Empty cell</w:t>
            </w:r>
          </w:p>
        </w:tc>
        <w:tc>
          <w:tcPr>
            <w:tcW w:w="1094" w:type="dxa"/>
          </w:tcPr>
          <w:p w14:paraId="2663FB41" w14:textId="3C754DD7" w:rsidR="00E62259" w:rsidRDefault="00E62259" w:rsidP="00E62259">
            <w:pPr>
              <w:pStyle w:val="Emptycellinvisible"/>
            </w:pPr>
            <w:r w:rsidRPr="00EE1E79">
              <w:t>Empty cell</w:t>
            </w:r>
          </w:p>
        </w:tc>
        <w:tc>
          <w:tcPr>
            <w:tcW w:w="1094" w:type="dxa"/>
          </w:tcPr>
          <w:p w14:paraId="64AAAF39" w14:textId="7B3804CC" w:rsidR="00E62259" w:rsidRDefault="00E62259" w:rsidP="00E62259">
            <w:pPr>
              <w:pStyle w:val="Emptycellinvisible"/>
            </w:pPr>
            <w:r w:rsidRPr="00EE1E79">
              <w:t>Empty cell</w:t>
            </w:r>
          </w:p>
        </w:tc>
      </w:tr>
      <w:tr w:rsidR="00E62259" w:rsidRPr="007048D5" w14:paraId="53CD9C16" w14:textId="77777777" w:rsidTr="00393BE9">
        <w:tc>
          <w:tcPr>
            <w:tcW w:w="1942" w:type="dxa"/>
          </w:tcPr>
          <w:p w14:paraId="3FB5C7D9" w14:textId="77777777" w:rsidR="00E62259" w:rsidRPr="005E6B39" w:rsidRDefault="00E62259" w:rsidP="00E62259">
            <w:pPr>
              <w:pStyle w:val="ARTableBodyRight"/>
            </w:pPr>
            <w:r w:rsidRPr="005E6B39">
              <w:t>$300,000–$319,999</w:t>
            </w:r>
          </w:p>
        </w:tc>
        <w:tc>
          <w:tcPr>
            <w:tcW w:w="1093" w:type="dxa"/>
          </w:tcPr>
          <w:p w14:paraId="3BC09D03" w14:textId="77777777" w:rsidR="00E62259" w:rsidRPr="0059152E" w:rsidRDefault="00E62259" w:rsidP="00E62259">
            <w:pPr>
              <w:pStyle w:val="ARTableBodyRight"/>
            </w:pPr>
            <w:r w:rsidRPr="00CF3AD4">
              <w:t>5</w:t>
            </w:r>
          </w:p>
        </w:tc>
        <w:tc>
          <w:tcPr>
            <w:tcW w:w="1094" w:type="dxa"/>
          </w:tcPr>
          <w:p w14:paraId="67544A03" w14:textId="77777777" w:rsidR="00E62259" w:rsidRPr="0059152E" w:rsidRDefault="00E62259" w:rsidP="00E62259">
            <w:pPr>
              <w:pStyle w:val="ARTableBodyRight"/>
            </w:pPr>
            <w:r w:rsidRPr="00CF3AD4">
              <w:t>0</w:t>
            </w:r>
          </w:p>
        </w:tc>
        <w:tc>
          <w:tcPr>
            <w:tcW w:w="1094" w:type="dxa"/>
          </w:tcPr>
          <w:p w14:paraId="27A851B3" w14:textId="2F1D0231" w:rsidR="00E62259" w:rsidRDefault="00E62259" w:rsidP="00E62259">
            <w:pPr>
              <w:pStyle w:val="Emptycellinvisible"/>
            </w:pPr>
            <w:r w:rsidRPr="00EE1E79">
              <w:t>Empty cell</w:t>
            </w:r>
          </w:p>
        </w:tc>
        <w:tc>
          <w:tcPr>
            <w:tcW w:w="1094" w:type="dxa"/>
          </w:tcPr>
          <w:p w14:paraId="7F52F61F" w14:textId="06E9E3DA" w:rsidR="00E62259" w:rsidRDefault="00E62259" w:rsidP="00E62259">
            <w:pPr>
              <w:pStyle w:val="Emptycellinvisible"/>
            </w:pPr>
            <w:r w:rsidRPr="00EE1E79">
              <w:t>Empty cell</w:t>
            </w:r>
          </w:p>
        </w:tc>
        <w:tc>
          <w:tcPr>
            <w:tcW w:w="1094" w:type="dxa"/>
          </w:tcPr>
          <w:p w14:paraId="2CB90903" w14:textId="55D6D1B3" w:rsidR="00E62259" w:rsidRDefault="00E62259" w:rsidP="00E62259">
            <w:pPr>
              <w:pStyle w:val="Emptycellinvisible"/>
            </w:pPr>
            <w:r w:rsidRPr="00EE1E79">
              <w:t>Empty cell</w:t>
            </w:r>
          </w:p>
        </w:tc>
        <w:tc>
          <w:tcPr>
            <w:tcW w:w="1094" w:type="dxa"/>
          </w:tcPr>
          <w:p w14:paraId="519B7468" w14:textId="2D37A003" w:rsidR="00E62259" w:rsidRDefault="00E62259" w:rsidP="00E62259">
            <w:pPr>
              <w:pStyle w:val="Emptycellinvisible"/>
            </w:pPr>
            <w:r w:rsidRPr="00EE1E79">
              <w:t>Empty cell</w:t>
            </w:r>
          </w:p>
        </w:tc>
      </w:tr>
      <w:tr w:rsidR="00E62259" w:rsidRPr="007048D5" w14:paraId="6B2B3293" w14:textId="77777777" w:rsidTr="00393BE9">
        <w:tc>
          <w:tcPr>
            <w:tcW w:w="1942" w:type="dxa"/>
          </w:tcPr>
          <w:p w14:paraId="11E9DDD3" w14:textId="77777777" w:rsidR="00E62259" w:rsidRPr="005E6B39" w:rsidRDefault="00E62259" w:rsidP="00E62259">
            <w:pPr>
              <w:pStyle w:val="ARTableBodyRight"/>
            </w:pPr>
            <w:r w:rsidRPr="005E6B39">
              <w:t>$320,000–$339,999</w:t>
            </w:r>
          </w:p>
        </w:tc>
        <w:tc>
          <w:tcPr>
            <w:tcW w:w="1093" w:type="dxa"/>
          </w:tcPr>
          <w:p w14:paraId="53EF955C" w14:textId="77777777" w:rsidR="00E62259" w:rsidRPr="0059152E" w:rsidRDefault="00E62259" w:rsidP="00E62259">
            <w:pPr>
              <w:pStyle w:val="ARTableBodyRight"/>
            </w:pPr>
            <w:r w:rsidRPr="00CF3AD4">
              <w:t>1</w:t>
            </w:r>
          </w:p>
        </w:tc>
        <w:tc>
          <w:tcPr>
            <w:tcW w:w="1094" w:type="dxa"/>
          </w:tcPr>
          <w:p w14:paraId="2941BC9F" w14:textId="77777777" w:rsidR="00E62259" w:rsidRPr="0059152E" w:rsidRDefault="00E62259" w:rsidP="00E62259">
            <w:pPr>
              <w:pStyle w:val="ARTableBodyRight"/>
            </w:pPr>
            <w:r w:rsidRPr="00CF3AD4">
              <w:t>0</w:t>
            </w:r>
          </w:p>
        </w:tc>
        <w:tc>
          <w:tcPr>
            <w:tcW w:w="1094" w:type="dxa"/>
          </w:tcPr>
          <w:p w14:paraId="59EDDD34" w14:textId="4A0260B7" w:rsidR="00E62259" w:rsidRDefault="00E62259" w:rsidP="00E62259">
            <w:pPr>
              <w:pStyle w:val="Emptycellinvisible"/>
            </w:pPr>
            <w:r w:rsidRPr="00EE1E79">
              <w:t>Empty cell</w:t>
            </w:r>
          </w:p>
        </w:tc>
        <w:tc>
          <w:tcPr>
            <w:tcW w:w="1094" w:type="dxa"/>
          </w:tcPr>
          <w:p w14:paraId="154BEBA2" w14:textId="58452D36" w:rsidR="00E62259" w:rsidRDefault="00E62259" w:rsidP="00E62259">
            <w:pPr>
              <w:pStyle w:val="Emptycellinvisible"/>
            </w:pPr>
            <w:r w:rsidRPr="00EE1E79">
              <w:t>Empty cell</w:t>
            </w:r>
          </w:p>
        </w:tc>
        <w:tc>
          <w:tcPr>
            <w:tcW w:w="1094" w:type="dxa"/>
          </w:tcPr>
          <w:p w14:paraId="1C9B743B" w14:textId="70E45D8F" w:rsidR="00E62259" w:rsidRDefault="00E62259" w:rsidP="00E62259">
            <w:pPr>
              <w:pStyle w:val="Emptycellinvisible"/>
            </w:pPr>
            <w:r w:rsidRPr="00EE1E79">
              <w:t>Empty cell</w:t>
            </w:r>
          </w:p>
        </w:tc>
        <w:tc>
          <w:tcPr>
            <w:tcW w:w="1094" w:type="dxa"/>
          </w:tcPr>
          <w:p w14:paraId="12C6AEC3" w14:textId="03E63B34" w:rsidR="00E62259" w:rsidRDefault="00E62259" w:rsidP="00E62259">
            <w:pPr>
              <w:pStyle w:val="Emptycellinvisible"/>
            </w:pPr>
            <w:r w:rsidRPr="00EE1E79">
              <w:t>Empty cell</w:t>
            </w:r>
          </w:p>
        </w:tc>
      </w:tr>
      <w:tr w:rsidR="00E62259" w:rsidRPr="007048D5" w14:paraId="066023F3" w14:textId="77777777" w:rsidTr="00393BE9">
        <w:tc>
          <w:tcPr>
            <w:tcW w:w="1942" w:type="dxa"/>
          </w:tcPr>
          <w:p w14:paraId="73401308" w14:textId="77777777" w:rsidR="00E62259" w:rsidRPr="005E6B39" w:rsidRDefault="00E62259" w:rsidP="00E62259">
            <w:pPr>
              <w:pStyle w:val="ARTableBodyRight"/>
            </w:pPr>
            <w:r w:rsidRPr="005E6B39">
              <w:t>$340,000–$359,999</w:t>
            </w:r>
          </w:p>
        </w:tc>
        <w:tc>
          <w:tcPr>
            <w:tcW w:w="1093" w:type="dxa"/>
          </w:tcPr>
          <w:p w14:paraId="7C270DD1" w14:textId="77777777" w:rsidR="00E62259" w:rsidRPr="0059152E" w:rsidRDefault="00E62259" w:rsidP="00E62259">
            <w:pPr>
              <w:pStyle w:val="ARTableBodyRight"/>
            </w:pPr>
            <w:r w:rsidRPr="00CF3AD4">
              <w:t>3</w:t>
            </w:r>
          </w:p>
        </w:tc>
        <w:tc>
          <w:tcPr>
            <w:tcW w:w="1094" w:type="dxa"/>
          </w:tcPr>
          <w:p w14:paraId="014A0B22" w14:textId="77777777" w:rsidR="00E62259" w:rsidRPr="0059152E" w:rsidRDefault="00E62259" w:rsidP="00E62259">
            <w:pPr>
              <w:pStyle w:val="ARTableBodyRight"/>
            </w:pPr>
            <w:r w:rsidRPr="00CF3AD4">
              <w:t>0</w:t>
            </w:r>
          </w:p>
        </w:tc>
        <w:tc>
          <w:tcPr>
            <w:tcW w:w="1094" w:type="dxa"/>
          </w:tcPr>
          <w:p w14:paraId="1099C2BD" w14:textId="3279DDEF" w:rsidR="00E62259" w:rsidRDefault="00E62259" w:rsidP="00E62259">
            <w:pPr>
              <w:pStyle w:val="Emptycellinvisible"/>
            </w:pPr>
            <w:r w:rsidRPr="00EE1E79">
              <w:t>Empty cell</w:t>
            </w:r>
          </w:p>
        </w:tc>
        <w:tc>
          <w:tcPr>
            <w:tcW w:w="1094" w:type="dxa"/>
          </w:tcPr>
          <w:p w14:paraId="75D086A7" w14:textId="0843DB77" w:rsidR="00E62259" w:rsidRDefault="00E62259" w:rsidP="00E62259">
            <w:pPr>
              <w:pStyle w:val="Emptycellinvisible"/>
            </w:pPr>
            <w:r w:rsidRPr="00EE1E79">
              <w:t>Empty cell</w:t>
            </w:r>
          </w:p>
        </w:tc>
        <w:tc>
          <w:tcPr>
            <w:tcW w:w="1094" w:type="dxa"/>
          </w:tcPr>
          <w:p w14:paraId="5BCAB0A3" w14:textId="2E471C34" w:rsidR="00E62259" w:rsidRDefault="00E62259" w:rsidP="00E62259">
            <w:pPr>
              <w:pStyle w:val="Emptycellinvisible"/>
            </w:pPr>
            <w:r w:rsidRPr="00EE1E79">
              <w:t>Empty cell</w:t>
            </w:r>
          </w:p>
        </w:tc>
        <w:tc>
          <w:tcPr>
            <w:tcW w:w="1094" w:type="dxa"/>
          </w:tcPr>
          <w:p w14:paraId="09E7381B" w14:textId="7911C4AA" w:rsidR="00E62259" w:rsidRDefault="00E62259" w:rsidP="00E62259">
            <w:pPr>
              <w:pStyle w:val="Emptycellinvisible"/>
            </w:pPr>
            <w:r w:rsidRPr="00EE1E79">
              <w:t>Empty cell</w:t>
            </w:r>
          </w:p>
        </w:tc>
      </w:tr>
      <w:tr w:rsidR="00E62259" w:rsidRPr="007048D5" w14:paraId="08D974EA" w14:textId="77777777" w:rsidTr="00393BE9">
        <w:tc>
          <w:tcPr>
            <w:tcW w:w="1942" w:type="dxa"/>
          </w:tcPr>
          <w:p w14:paraId="314FE756" w14:textId="77777777" w:rsidR="00E62259" w:rsidRPr="005E6B39" w:rsidRDefault="00E62259" w:rsidP="00E62259">
            <w:pPr>
              <w:pStyle w:val="ARTableBodyRight"/>
            </w:pPr>
            <w:r w:rsidRPr="005E6B39">
              <w:t>$360,000–$379,999</w:t>
            </w:r>
          </w:p>
        </w:tc>
        <w:tc>
          <w:tcPr>
            <w:tcW w:w="1093" w:type="dxa"/>
          </w:tcPr>
          <w:p w14:paraId="616AA1B6" w14:textId="77777777" w:rsidR="00E62259" w:rsidRPr="0059152E" w:rsidRDefault="00E62259" w:rsidP="00E62259">
            <w:pPr>
              <w:pStyle w:val="ARTableBodyRight"/>
            </w:pPr>
            <w:r w:rsidRPr="00CF3AD4">
              <w:t>1</w:t>
            </w:r>
          </w:p>
        </w:tc>
        <w:tc>
          <w:tcPr>
            <w:tcW w:w="1094" w:type="dxa"/>
          </w:tcPr>
          <w:p w14:paraId="52CAAA4B" w14:textId="77777777" w:rsidR="00E62259" w:rsidRPr="0059152E" w:rsidRDefault="00E62259" w:rsidP="00E62259">
            <w:pPr>
              <w:pStyle w:val="ARTableBodyRight"/>
            </w:pPr>
            <w:r w:rsidRPr="00CF3AD4">
              <w:t>0</w:t>
            </w:r>
          </w:p>
        </w:tc>
        <w:tc>
          <w:tcPr>
            <w:tcW w:w="1094" w:type="dxa"/>
          </w:tcPr>
          <w:p w14:paraId="43F3DDA8" w14:textId="39B29C6D" w:rsidR="00E62259" w:rsidRDefault="00E62259" w:rsidP="00E62259">
            <w:pPr>
              <w:pStyle w:val="Emptycellinvisible"/>
            </w:pPr>
            <w:r w:rsidRPr="00EE1E79">
              <w:t>Empty cell</w:t>
            </w:r>
          </w:p>
        </w:tc>
        <w:tc>
          <w:tcPr>
            <w:tcW w:w="1094" w:type="dxa"/>
          </w:tcPr>
          <w:p w14:paraId="7D8B4AC6" w14:textId="1427E661" w:rsidR="00E62259" w:rsidRDefault="00E62259" w:rsidP="00E62259">
            <w:pPr>
              <w:pStyle w:val="Emptycellinvisible"/>
            </w:pPr>
            <w:r w:rsidRPr="00EE1E79">
              <w:t>Empty cell</w:t>
            </w:r>
          </w:p>
        </w:tc>
        <w:tc>
          <w:tcPr>
            <w:tcW w:w="1094" w:type="dxa"/>
          </w:tcPr>
          <w:p w14:paraId="63C0787A" w14:textId="59BDD67A" w:rsidR="00E62259" w:rsidRDefault="00E62259" w:rsidP="00E62259">
            <w:pPr>
              <w:pStyle w:val="Emptycellinvisible"/>
            </w:pPr>
            <w:r w:rsidRPr="00EE1E79">
              <w:t>Empty cell</w:t>
            </w:r>
          </w:p>
        </w:tc>
        <w:tc>
          <w:tcPr>
            <w:tcW w:w="1094" w:type="dxa"/>
          </w:tcPr>
          <w:p w14:paraId="69DAC58C" w14:textId="62D9EBD9" w:rsidR="00E62259" w:rsidRDefault="00E62259" w:rsidP="00E62259">
            <w:pPr>
              <w:pStyle w:val="Emptycellinvisible"/>
            </w:pPr>
            <w:r w:rsidRPr="00EE1E79">
              <w:t>Empty cell</w:t>
            </w:r>
          </w:p>
        </w:tc>
      </w:tr>
      <w:tr w:rsidR="00E62259" w:rsidRPr="007048D5" w14:paraId="34BE64D9" w14:textId="77777777" w:rsidTr="00393BE9">
        <w:tc>
          <w:tcPr>
            <w:tcW w:w="1942" w:type="dxa"/>
          </w:tcPr>
          <w:p w14:paraId="1966DB73" w14:textId="77777777" w:rsidR="00E62259" w:rsidRPr="005E6B39" w:rsidRDefault="00E62259" w:rsidP="00E62259">
            <w:pPr>
              <w:pStyle w:val="ARTableBodyRight"/>
            </w:pPr>
            <w:r w:rsidRPr="005E6B39">
              <w:t>$380,000–$399,999</w:t>
            </w:r>
          </w:p>
        </w:tc>
        <w:tc>
          <w:tcPr>
            <w:tcW w:w="1093" w:type="dxa"/>
          </w:tcPr>
          <w:p w14:paraId="19FD8539" w14:textId="77777777" w:rsidR="00E62259" w:rsidRPr="0059152E" w:rsidRDefault="00E62259" w:rsidP="00E62259">
            <w:pPr>
              <w:pStyle w:val="ARTableBodyRight"/>
            </w:pPr>
            <w:r w:rsidRPr="00CF3AD4">
              <w:t>2</w:t>
            </w:r>
          </w:p>
        </w:tc>
        <w:tc>
          <w:tcPr>
            <w:tcW w:w="1094" w:type="dxa"/>
          </w:tcPr>
          <w:p w14:paraId="2DECA942" w14:textId="77777777" w:rsidR="00E62259" w:rsidRPr="0059152E" w:rsidRDefault="00E62259" w:rsidP="00E62259">
            <w:pPr>
              <w:pStyle w:val="ARTableBodyRight"/>
            </w:pPr>
            <w:r w:rsidRPr="00CF3AD4">
              <w:t>0</w:t>
            </w:r>
          </w:p>
        </w:tc>
        <w:tc>
          <w:tcPr>
            <w:tcW w:w="1094" w:type="dxa"/>
          </w:tcPr>
          <w:p w14:paraId="6B2622BD" w14:textId="5D39C264" w:rsidR="00E62259" w:rsidRDefault="00E62259" w:rsidP="00E62259">
            <w:pPr>
              <w:pStyle w:val="Emptycellinvisible"/>
            </w:pPr>
            <w:r w:rsidRPr="00EE1E79">
              <w:t>Empty cell</w:t>
            </w:r>
          </w:p>
        </w:tc>
        <w:tc>
          <w:tcPr>
            <w:tcW w:w="1094" w:type="dxa"/>
          </w:tcPr>
          <w:p w14:paraId="310F9DBA" w14:textId="0BE35903" w:rsidR="00E62259" w:rsidRDefault="00E62259" w:rsidP="00E62259">
            <w:pPr>
              <w:pStyle w:val="Emptycellinvisible"/>
            </w:pPr>
            <w:r w:rsidRPr="00EE1E79">
              <w:t>Empty cell</w:t>
            </w:r>
          </w:p>
        </w:tc>
        <w:tc>
          <w:tcPr>
            <w:tcW w:w="1094" w:type="dxa"/>
          </w:tcPr>
          <w:p w14:paraId="3F22C628" w14:textId="2BDA8409" w:rsidR="00E62259" w:rsidRDefault="00E62259" w:rsidP="00E62259">
            <w:pPr>
              <w:pStyle w:val="Emptycellinvisible"/>
            </w:pPr>
            <w:r w:rsidRPr="00EE1E79">
              <w:t>Empty cell</w:t>
            </w:r>
          </w:p>
        </w:tc>
        <w:tc>
          <w:tcPr>
            <w:tcW w:w="1094" w:type="dxa"/>
          </w:tcPr>
          <w:p w14:paraId="3418C15A" w14:textId="79080CBB" w:rsidR="00E62259" w:rsidRDefault="00E62259" w:rsidP="00E62259">
            <w:pPr>
              <w:pStyle w:val="Emptycellinvisible"/>
            </w:pPr>
            <w:r w:rsidRPr="00EE1E79">
              <w:t>Empty cell</w:t>
            </w:r>
          </w:p>
        </w:tc>
      </w:tr>
      <w:tr w:rsidR="00E62259" w:rsidRPr="007048D5" w14:paraId="65D0F514" w14:textId="77777777" w:rsidTr="00393BE9">
        <w:tc>
          <w:tcPr>
            <w:tcW w:w="1942" w:type="dxa"/>
          </w:tcPr>
          <w:p w14:paraId="072FB9CB" w14:textId="77777777" w:rsidR="00E62259" w:rsidRPr="005E6B39" w:rsidRDefault="00E62259" w:rsidP="00E62259">
            <w:pPr>
              <w:pStyle w:val="ARTableBodyRight"/>
            </w:pPr>
            <w:r w:rsidRPr="005E6B39">
              <w:t>$400,000–$419,999</w:t>
            </w:r>
          </w:p>
        </w:tc>
        <w:tc>
          <w:tcPr>
            <w:tcW w:w="1093" w:type="dxa"/>
          </w:tcPr>
          <w:p w14:paraId="4CF755DF" w14:textId="77777777" w:rsidR="00E62259" w:rsidRPr="0059152E" w:rsidRDefault="00E62259" w:rsidP="00E62259">
            <w:pPr>
              <w:pStyle w:val="ARTableBodyRight"/>
            </w:pPr>
            <w:r w:rsidRPr="00CF3AD4">
              <w:t>1</w:t>
            </w:r>
          </w:p>
        </w:tc>
        <w:tc>
          <w:tcPr>
            <w:tcW w:w="1094" w:type="dxa"/>
          </w:tcPr>
          <w:p w14:paraId="47A61D89" w14:textId="77777777" w:rsidR="00E62259" w:rsidRPr="0059152E" w:rsidRDefault="00E62259" w:rsidP="00E62259">
            <w:pPr>
              <w:pStyle w:val="ARTableBodyRight"/>
            </w:pPr>
            <w:r w:rsidRPr="00CF3AD4">
              <w:t>0</w:t>
            </w:r>
          </w:p>
        </w:tc>
        <w:tc>
          <w:tcPr>
            <w:tcW w:w="1094" w:type="dxa"/>
          </w:tcPr>
          <w:p w14:paraId="4AC7DC39" w14:textId="44DD5C5E" w:rsidR="00E62259" w:rsidRDefault="00E62259" w:rsidP="00E62259">
            <w:pPr>
              <w:pStyle w:val="Emptycellinvisible"/>
            </w:pPr>
            <w:r w:rsidRPr="00EE1E79">
              <w:t>Empty cell</w:t>
            </w:r>
          </w:p>
        </w:tc>
        <w:tc>
          <w:tcPr>
            <w:tcW w:w="1094" w:type="dxa"/>
          </w:tcPr>
          <w:p w14:paraId="70584D2C" w14:textId="7B2D547E" w:rsidR="00E62259" w:rsidRDefault="00E62259" w:rsidP="00E62259">
            <w:pPr>
              <w:pStyle w:val="Emptycellinvisible"/>
            </w:pPr>
            <w:r w:rsidRPr="00EE1E79">
              <w:t>Empty cell</w:t>
            </w:r>
          </w:p>
        </w:tc>
        <w:tc>
          <w:tcPr>
            <w:tcW w:w="1094" w:type="dxa"/>
          </w:tcPr>
          <w:p w14:paraId="0695825B" w14:textId="150F5784" w:rsidR="00E62259" w:rsidRDefault="00E62259" w:rsidP="00E62259">
            <w:pPr>
              <w:pStyle w:val="Emptycellinvisible"/>
            </w:pPr>
            <w:r w:rsidRPr="00EE1E79">
              <w:t>Empty cell</w:t>
            </w:r>
          </w:p>
        </w:tc>
        <w:tc>
          <w:tcPr>
            <w:tcW w:w="1094" w:type="dxa"/>
          </w:tcPr>
          <w:p w14:paraId="30B689CB" w14:textId="089D329B" w:rsidR="00E62259" w:rsidRDefault="00E62259" w:rsidP="00E62259">
            <w:pPr>
              <w:pStyle w:val="Emptycellinvisible"/>
            </w:pPr>
            <w:r w:rsidRPr="00EE1E79">
              <w:t>Empty cell</w:t>
            </w:r>
          </w:p>
        </w:tc>
      </w:tr>
      <w:tr w:rsidR="00E62259" w:rsidRPr="007048D5" w14:paraId="5F715CC8" w14:textId="77777777" w:rsidTr="00393BE9">
        <w:tc>
          <w:tcPr>
            <w:tcW w:w="1942" w:type="dxa"/>
          </w:tcPr>
          <w:p w14:paraId="1C56F348" w14:textId="77777777" w:rsidR="00E62259" w:rsidRPr="005E6B39" w:rsidRDefault="00E62259" w:rsidP="00E62259">
            <w:pPr>
              <w:pStyle w:val="ARTableBodyRight"/>
            </w:pPr>
            <w:r w:rsidRPr="005E6B39">
              <w:t>$420,000–$439,999</w:t>
            </w:r>
          </w:p>
        </w:tc>
        <w:tc>
          <w:tcPr>
            <w:tcW w:w="1093" w:type="dxa"/>
          </w:tcPr>
          <w:p w14:paraId="4EBFE407" w14:textId="77777777" w:rsidR="00E62259" w:rsidRPr="0059152E" w:rsidRDefault="00E62259" w:rsidP="00E62259">
            <w:pPr>
              <w:pStyle w:val="ARTableBodyRight"/>
            </w:pPr>
            <w:r w:rsidRPr="00CF3AD4">
              <w:t>1</w:t>
            </w:r>
          </w:p>
        </w:tc>
        <w:tc>
          <w:tcPr>
            <w:tcW w:w="1094" w:type="dxa"/>
          </w:tcPr>
          <w:p w14:paraId="329BB656" w14:textId="77777777" w:rsidR="00E62259" w:rsidRPr="0059152E" w:rsidRDefault="00E62259" w:rsidP="00E62259">
            <w:pPr>
              <w:pStyle w:val="ARTableBodyRight"/>
            </w:pPr>
            <w:r w:rsidRPr="00CF3AD4">
              <w:t>0</w:t>
            </w:r>
          </w:p>
        </w:tc>
        <w:tc>
          <w:tcPr>
            <w:tcW w:w="1094" w:type="dxa"/>
          </w:tcPr>
          <w:p w14:paraId="1AAEDA42" w14:textId="11AB1B02" w:rsidR="00E62259" w:rsidRDefault="00E62259" w:rsidP="00E62259">
            <w:pPr>
              <w:pStyle w:val="Emptycellinvisible"/>
            </w:pPr>
            <w:r w:rsidRPr="00EE1E79">
              <w:t>Empty cell</w:t>
            </w:r>
          </w:p>
        </w:tc>
        <w:tc>
          <w:tcPr>
            <w:tcW w:w="1094" w:type="dxa"/>
          </w:tcPr>
          <w:p w14:paraId="40F7E7B9" w14:textId="6C37E621" w:rsidR="00E62259" w:rsidRDefault="00E62259" w:rsidP="00E62259">
            <w:pPr>
              <w:pStyle w:val="Emptycellinvisible"/>
            </w:pPr>
            <w:r w:rsidRPr="00EE1E79">
              <w:t>Empty cell</w:t>
            </w:r>
          </w:p>
        </w:tc>
        <w:tc>
          <w:tcPr>
            <w:tcW w:w="1094" w:type="dxa"/>
          </w:tcPr>
          <w:p w14:paraId="01818492" w14:textId="378467FD" w:rsidR="00E62259" w:rsidRDefault="00E62259" w:rsidP="00E62259">
            <w:pPr>
              <w:pStyle w:val="Emptycellinvisible"/>
            </w:pPr>
            <w:r w:rsidRPr="00EE1E79">
              <w:t>Empty cell</w:t>
            </w:r>
          </w:p>
        </w:tc>
        <w:tc>
          <w:tcPr>
            <w:tcW w:w="1094" w:type="dxa"/>
          </w:tcPr>
          <w:p w14:paraId="60C778C7" w14:textId="6D96333E" w:rsidR="00E62259" w:rsidRDefault="00E62259" w:rsidP="00E62259">
            <w:pPr>
              <w:pStyle w:val="Emptycellinvisible"/>
            </w:pPr>
            <w:r w:rsidRPr="00EE1E79">
              <w:t>Empty cell</w:t>
            </w:r>
          </w:p>
        </w:tc>
      </w:tr>
      <w:tr w:rsidR="00E62259" w:rsidRPr="007048D5" w14:paraId="7F56FAAD" w14:textId="77777777" w:rsidTr="00393BE9">
        <w:tc>
          <w:tcPr>
            <w:tcW w:w="1942" w:type="dxa"/>
          </w:tcPr>
          <w:p w14:paraId="1B015EF1" w14:textId="77777777" w:rsidR="00E62259" w:rsidRPr="005E6B39" w:rsidRDefault="00E62259" w:rsidP="00E62259">
            <w:pPr>
              <w:pStyle w:val="ARTableBodyRight"/>
            </w:pPr>
            <w:r w:rsidRPr="005E6B39">
              <w:t>$440,000–$459,999</w:t>
            </w:r>
          </w:p>
        </w:tc>
        <w:tc>
          <w:tcPr>
            <w:tcW w:w="1093" w:type="dxa"/>
          </w:tcPr>
          <w:p w14:paraId="1EA407D0" w14:textId="77777777" w:rsidR="00E62259" w:rsidRPr="0059152E" w:rsidRDefault="00E62259" w:rsidP="00E62259">
            <w:pPr>
              <w:pStyle w:val="ARTableBodyRight"/>
            </w:pPr>
            <w:r w:rsidRPr="00CF3AD4">
              <w:t>0</w:t>
            </w:r>
          </w:p>
        </w:tc>
        <w:tc>
          <w:tcPr>
            <w:tcW w:w="1094" w:type="dxa"/>
          </w:tcPr>
          <w:p w14:paraId="15CC7C40" w14:textId="77777777" w:rsidR="00E62259" w:rsidRPr="0059152E" w:rsidRDefault="00E62259" w:rsidP="00E62259">
            <w:pPr>
              <w:pStyle w:val="ARTableBodyRight"/>
            </w:pPr>
            <w:r w:rsidRPr="00CF3AD4">
              <w:t>0</w:t>
            </w:r>
          </w:p>
        </w:tc>
        <w:tc>
          <w:tcPr>
            <w:tcW w:w="1094" w:type="dxa"/>
          </w:tcPr>
          <w:p w14:paraId="60C753E0" w14:textId="3638C5AA" w:rsidR="00E62259" w:rsidRDefault="00E62259" w:rsidP="00E62259">
            <w:pPr>
              <w:pStyle w:val="Emptycellinvisible"/>
            </w:pPr>
            <w:r w:rsidRPr="00EE1E79">
              <w:t>Empty cell</w:t>
            </w:r>
          </w:p>
        </w:tc>
        <w:tc>
          <w:tcPr>
            <w:tcW w:w="1094" w:type="dxa"/>
          </w:tcPr>
          <w:p w14:paraId="59E9B428" w14:textId="3B03D337" w:rsidR="00E62259" w:rsidRDefault="00E62259" w:rsidP="00E62259">
            <w:pPr>
              <w:pStyle w:val="Emptycellinvisible"/>
            </w:pPr>
            <w:r w:rsidRPr="00EE1E79">
              <w:t>Empty cell</w:t>
            </w:r>
          </w:p>
        </w:tc>
        <w:tc>
          <w:tcPr>
            <w:tcW w:w="1094" w:type="dxa"/>
          </w:tcPr>
          <w:p w14:paraId="75B13F11" w14:textId="1CCAB143" w:rsidR="00E62259" w:rsidRDefault="00E62259" w:rsidP="00E62259">
            <w:pPr>
              <w:pStyle w:val="Emptycellinvisible"/>
            </w:pPr>
            <w:r w:rsidRPr="00EE1E79">
              <w:t>Empty cell</w:t>
            </w:r>
          </w:p>
        </w:tc>
        <w:tc>
          <w:tcPr>
            <w:tcW w:w="1094" w:type="dxa"/>
          </w:tcPr>
          <w:p w14:paraId="2BCD5588" w14:textId="26FF075F" w:rsidR="00E62259" w:rsidRDefault="00E62259" w:rsidP="00E62259">
            <w:pPr>
              <w:pStyle w:val="Emptycellinvisible"/>
            </w:pPr>
            <w:r w:rsidRPr="00EE1E79">
              <w:t>Empty cell</w:t>
            </w:r>
          </w:p>
        </w:tc>
      </w:tr>
      <w:tr w:rsidR="00E62259" w:rsidRPr="007048D5" w14:paraId="33F58D73" w14:textId="77777777" w:rsidTr="00393BE9">
        <w:tc>
          <w:tcPr>
            <w:tcW w:w="1942" w:type="dxa"/>
          </w:tcPr>
          <w:p w14:paraId="46DBA87F" w14:textId="77777777" w:rsidR="00E62259" w:rsidRPr="005E6B39" w:rsidRDefault="00E62259" w:rsidP="00E62259">
            <w:pPr>
              <w:pStyle w:val="ARTableBodyRight"/>
            </w:pPr>
            <w:r w:rsidRPr="005E6B39">
              <w:t>$460,000–$479,999</w:t>
            </w:r>
          </w:p>
        </w:tc>
        <w:tc>
          <w:tcPr>
            <w:tcW w:w="1093" w:type="dxa"/>
          </w:tcPr>
          <w:p w14:paraId="73DBEE78" w14:textId="77777777" w:rsidR="00E62259" w:rsidRPr="0059152E" w:rsidRDefault="00E62259" w:rsidP="00E62259">
            <w:pPr>
              <w:pStyle w:val="ARTableBodyRight"/>
            </w:pPr>
            <w:r w:rsidRPr="00CF3AD4">
              <w:t>0</w:t>
            </w:r>
          </w:p>
        </w:tc>
        <w:tc>
          <w:tcPr>
            <w:tcW w:w="1094" w:type="dxa"/>
          </w:tcPr>
          <w:p w14:paraId="575865BB" w14:textId="77777777" w:rsidR="00E62259" w:rsidRPr="0059152E" w:rsidRDefault="00E62259" w:rsidP="00E62259">
            <w:pPr>
              <w:pStyle w:val="ARTableBodyRight"/>
            </w:pPr>
            <w:r w:rsidRPr="00CF3AD4">
              <w:t>0</w:t>
            </w:r>
          </w:p>
        </w:tc>
        <w:tc>
          <w:tcPr>
            <w:tcW w:w="1094" w:type="dxa"/>
          </w:tcPr>
          <w:p w14:paraId="7543A5C0" w14:textId="20CA8B8D" w:rsidR="00E62259" w:rsidRDefault="00E62259" w:rsidP="00E62259">
            <w:pPr>
              <w:pStyle w:val="Emptycellinvisible"/>
            </w:pPr>
            <w:r w:rsidRPr="00EE1E79">
              <w:t>Empty cell</w:t>
            </w:r>
          </w:p>
        </w:tc>
        <w:tc>
          <w:tcPr>
            <w:tcW w:w="1094" w:type="dxa"/>
          </w:tcPr>
          <w:p w14:paraId="3F3AA964" w14:textId="15585101" w:rsidR="00E62259" w:rsidRDefault="00E62259" w:rsidP="00E62259">
            <w:pPr>
              <w:pStyle w:val="Emptycellinvisible"/>
            </w:pPr>
            <w:r w:rsidRPr="00EE1E79">
              <w:t>Empty cell</w:t>
            </w:r>
          </w:p>
        </w:tc>
        <w:tc>
          <w:tcPr>
            <w:tcW w:w="1094" w:type="dxa"/>
          </w:tcPr>
          <w:p w14:paraId="488137DF" w14:textId="7828505A" w:rsidR="00E62259" w:rsidRDefault="00E62259" w:rsidP="00E62259">
            <w:pPr>
              <w:pStyle w:val="Emptycellinvisible"/>
            </w:pPr>
            <w:r w:rsidRPr="00EE1E79">
              <w:t>Empty cell</w:t>
            </w:r>
          </w:p>
        </w:tc>
        <w:tc>
          <w:tcPr>
            <w:tcW w:w="1094" w:type="dxa"/>
          </w:tcPr>
          <w:p w14:paraId="204937FC" w14:textId="3D9F875A" w:rsidR="00E62259" w:rsidRDefault="00E62259" w:rsidP="00E62259">
            <w:pPr>
              <w:pStyle w:val="Emptycellinvisible"/>
            </w:pPr>
            <w:r w:rsidRPr="00EE1E79">
              <w:t>Empty cell</w:t>
            </w:r>
          </w:p>
        </w:tc>
      </w:tr>
      <w:tr w:rsidR="00E62259" w:rsidRPr="007048D5" w14:paraId="2EE9571C" w14:textId="77777777" w:rsidTr="00393BE9">
        <w:tc>
          <w:tcPr>
            <w:tcW w:w="1942" w:type="dxa"/>
          </w:tcPr>
          <w:p w14:paraId="6E403284" w14:textId="77777777" w:rsidR="00E62259" w:rsidRPr="005E6B39" w:rsidRDefault="00E62259" w:rsidP="00E62259">
            <w:pPr>
              <w:pStyle w:val="ARTableBodyRight"/>
            </w:pPr>
            <w:r w:rsidRPr="005E6B39">
              <w:t>$480,000–$499,999</w:t>
            </w:r>
          </w:p>
        </w:tc>
        <w:tc>
          <w:tcPr>
            <w:tcW w:w="1093" w:type="dxa"/>
          </w:tcPr>
          <w:p w14:paraId="2FDEE592" w14:textId="77777777" w:rsidR="00E62259" w:rsidRPr="0059152E" w:rsidRDefault="00E62259" w:rsidP="00E62259">
            <w:pPr>
              <w:pStyle w:val="ARTableBodyRight"/>
            </w:pPr>
            <w:r w:rsidRPr="00CF3AD4">
              <w:t>0</w:t>
            </w:r>
          </w:p>
        </w:tc>
        <w:tc>
          <w:tcPr>
            <w:tcW w:w="1094" w:type="dxa"/>
          </w:tcPr>
          <w:p w14:paraId="1519D002" w14:textId="77777777" w:rsidR="00E62259" w:rsidRPr="0059152E" w:rsidRDefault="00E62259" w:rsidP="00E62259">
            <w:pPr>
              <w:pStyle w:val="ARTableBodyRight"/>
            </w:pPr>
            <w:r w:rsidRPr="00CF3AD4">
              <w:t>0</w:t>
            </w:r>
          </w:p>
        </w:tc>
        <w:tc>
          <w:tcPr>
            <w:tcW w:w="1094" w:type="dxa"/>
          </w:tcPr>
          <w:p w14:paraId="1A4D9886" w14:textId="2C186EE0" w:rsidR="00E62259" w:rsidRDefault="00E62259" w:rsidP="00E62259">
            <w:pPr>
              <w:pStyle w:val="Emptycellinvisible"/>
            </w:pPr>
            <w:r w:rsidRPr="00EE1E79">
              <w:t>Empty cell</w:t>
            </w:r>
          </w:p>
        </w:tc>
        <w:tc>
          <w:tcPr>
            <w:tcW w:w="1094" w:type="dxa"/>
          </w:tcPr>
          <w:p w14:paraId="2DE0FE35" w14:textId="40623F6C" w:rsidR="00E62259" w:rsidRDefault="00E62259" w:rsidP="00E62259">
            <w:pPr>
              <w:pStyle w:val="Emptycellinvisible"/>
            </w:pPr>
            <w:r w:rsidRPr="00EE1E79">
              <w:t>Empty cell</w:t>
            </w:r>
          </w:p>
        </w:tc>
        <w:tc>
          <w:tcPr>
            <w:tcW w:w="1094" w:type="dxa"/>
          </w:tcPr>
          <w:p w14:paraId="2B851391" w14:textId="1427E6FB" w:rsidR="00E62259" w:rsidRDefault="00E62259" w:rsidP="00E62259">
            <w:pPr>
              <w:pStyle w:val="Emptycellinvisible"/>
            </w:pPr>
            <w:r w:rsidRPr="00EE1E79">
              <w:t>Empty cell</w:t>
            </w:r>
          </w:p>
        </w:tc>
        <w:tc>
          <w:tcPr>
            <w:tcW w:w="1094" w:type="dxa"/>
          </w:tcPr>
          <w:p w14:paraId="2B4C7320" w14:textId="59D4EF5E" w:rsidR="00E62259" w:rsidRDefault="00E62259" w:rsidP="00E62259">
            <w:pPr>
              <w:pStyle w:val="Emptycellinvisible"/>
            </w:pPr>
            <w:r w:rsidRPr="00EE1E79">
              <w:t>Empty cell</w:t>
            </w:r>
          </w:p>
        </w:tc>
      </w:tr>
      <w:tr w:rsidR="00E62259" w:rsidRPr="007048D5" w14:paraId="6B3CB687" w14:textId="77777777" w:rsidTr="00393BE9">
        <w:tc>
          <w:tcPr>
            <w:tcW w:w="1942" w:type="dxa"/>
          </w:tcPr>
          <w:p w14:paraId="48BFA7C3" w14:textId="77777777" w:rsidR="00E62259" w:rsidRPr="005E6B39" w:rsidRDefault="00E62259" w:rsidP="00E62259">
            <w:pPr>
              <w:pStyle w:val="ARTableBodyRight"/>
            </w:pPr>
            <w:r w:rsidRPr="005E6B39">
              <w:t>&gt; $500,000</w:t>
            </w:r>
          </w:p>
        </w:tc>
        <w:tc>
          <w:tcPr>
            <w:tcW w:w="1093" w:type="dxa"/>
          </w:tcPr>
          <w:p w14:paraId="7B93AE77" w14:textId="77777777" w:rsidR="00E62259" w:rsidRPr="0059152E" w:rsidRDefault="00E62259" w:rsidP="00E62259">
            <w:pPr>
              <w:pStyle w:val="ARTableBodyRight"/>
            </w:pPr>
            <w:r w:rsidRPr="00CF3AD4">
              <w:t>0</w:t>
            </w:r>
          </w:p>
        </w:tc>
        <w:tc>
          <w:tcPr>
            <w:tcW w:w="1094" w:type="dxa"/>
          </w:tcPr>
          <w:p w14:paraId="6B990822" w14:textId="77777777" w:rsidR="00E62259" w:rsidRPr="0059152E" w:rsidRDefault="00E62259" w:rsidP="00E62259">
            <w:pPr>
              <w:pStyle w:val="ARTableBodyRight"/>
            </w:pPr>
            <w:r w:rsidRPr="00CF3AD4">
              <w:t>0</w:t>
            </w:r>
          </w:p>
        </w:tc>
        <w:tc>
          <w:tcPr>
            <w:tcW w:w="1094" w:type="dxa"/>
          </w:tcPr>
          <w:p w14:paraId="68D9F8C2" w14:textId="58EFCE3A" w:rsidR="00E62259" w:rsidRDefault="00E62259" w:rsidP="00E62259">
            <w:pPr>
              <w:pStyle w:val="Emptycellinvisible"/>
            </w:pPr>
            <w:r w:rsidRPr="00EE1E79">
              <w:t>Empty cell</w:t>
            </w:r>
          </w:p>
        </w:tc>
        <w:tc>
          <w:tcPr>
            <w:tcW w:w="1094" w:type="dxa"/>
          </w:tcPr>
          <w:p w14:paraId="0D2926C9" w14:textId="02C76230" w:rsidR="00E62259" w:rsidRDefault="00E62259" w:rsidP="00E62259">
            <w:pPr>
              <w:pStyle w:val="Emptycellinvisible"/>
            </w:pPr>
            <w:r w:rsidRPr="00EE1E79">
              <w:t>Empty cell</w:t>
            </w:r>
          </w:p>
        </w:tc>
        <w:tc>
          <w:tcPr>
            <w:tcW w:w="1094" w:type="dxa"/>
          </w:tcPr>
          <w:p w14:paraId="7EC1AD9B" w14:textId="360E7A1E" w:rsidR="00E62259" w:rsidRDefault="00E62259" w:rsidP="00E62259">
            <w:pPr>
              <w:pStyle w:val="Emptycellinvisible"/>
            </w:pPr>
            <w:r w:rsidRPr="00EE1E79">
              <w:t>Empty cell</w:t>
            </w:r>
          </w:p>
        </w:tc>
        <w:tc>
          <w:tcPr>
            <w:tcW w:w="1094" w:type="dxa"/>
          </w:tcPr>
          <w:p w14:paraId="672E032D" w14:textId="646FB0F5" w:rsidR="00E62259" w:rsidRDefault="00E62259" w:rsidP="00E62259">
            <w:pPr>
              <w:pStyle w:val="Emptycellinvisible"/>
            </w:pPr>
            <w:r w:rsidRPr="00EE1E79">
              <w:t>Empty cell</w:t>
            </w:r>
          </w:p>
        </w:tc>
      </w:tr>
      <w:tr w:rsidR="00E62259" w:rsidRPr="007048D5" w14:paraId="1E4569CD" w14:textId="77777777" w:rsidTr="00393BE9">
        <w:trPr>
          <w:cnfStyle w:val="010000000000" w:firstRow="0" w:lastRow="1" w:firstColumn="0" w:lastColumn="0" w:oddVBand="0" w:evenVBand="0" w:oddHBand="0" w:evenHBand="0" w:firstRowFirstColumn="0" w:firstRowLastColumn="0" w:lastRowFirstColumn="0" w:lastRowLastColumn="0"/>
        </w:trPr>
        <w:tc>
          <w:tcPr>
            <w:tcW w:w="1942" w:type="dxa"/>
          </w:tcPr>
          <w:p w14:paraId="13334970" w14:textId="77777777" w:rsidR="00E62259" w:rsidRPr="00F52E4D" w:rsidRDefault="00E62259" w:rsidP="00E62259">
            <w:pPr>
              <w:pStyle w:val="ARTableBodyRight"/>
            </w:pPr>
            <w:r w:rsidRPr="00F52E4D">
              <w:t>Total</w:t>
            </w:r>
          </w:p>
        </w:tc>
        <w:tc>
          <w:tcPr>
            <w:tcW w:w="1093" w:type="dxa"/>
          </w:tcPr>
          <w:p w14:paraId="319512D9" w14:textId="6DC15B36" w:rsidR="00E62259" w:rsidRPr="00F52E4D" w:rsidRDefault="00E62259" w:rsidP="00E62259">
            <w:pPr>
              <w:pStyle w:val="ARTableBodyRight"/>
            </w:pPr>
            <w:r w:rsidRPr="00CF3AD4">
              <w:t>6</w:t>
            </w:r>
            <w:r>
              <w:t>7</w:t>
            </w:r>
          </w:p>
        </w:tc>
        <w:tc>
          <w:tcPr>
            <w:tcW w:w="1094" w:type="dxa"/>
          </w:tcPr>
          <w:p w14:paraId="3F00DB69" w14:textId="77777777" w:rsidR="00E62259" w:rsidRPr="00F52E4D" w:rsidRDefault="00E62259" w:rsidP="00E62259">
            <w:pPr>
              <w:pStyle w:val="ARTableBodyRight"/>
            </w:pPr>
            <w:r w:rsidRPr="00CF3AD4">
              <w:t>26</w:t>
            </w:r>
          </w:p>
        </w:tc>
        <w:tc>
          <w:tcPr>
            <w:tcW w:w="1094" w:type="dxa"/>
          </w:tcPr>
          <w:p w14:paraId="1EEE170D" w14:textId="2BE4929A" w:rsidR="00E62259" w:rsidRPr="00F52E4D" w:rsidRDefault="00E62259" w:rsidP="00E62259">
            <w:pPr>
              <w:pStyle w:val="Emptycellinvisible"/>
            </w:pPr>
            <w:r w:rsidRPr="00EE1E79">
              <w:t>Empty cell</w:t>
            </w:r>
          </w:p>
        </w:tc>
        <w:tc>
          <w:tcPr>
            <w:tcW w:w="1094" w:type="dxa"/>
          </w:tcPr>
          <w:p w14:paraId="2EF70146" w14:textId="7AD8F17D" w:rsidR="00E62259" w:rsidRPr="00F52E4D" w:rsidRDefault="00E62259" w:rsidP="00E62259">
            <w:pPr>
              <w:pStyle w:val="Emptycellinvisible"/>
            </w:pPr>
            <w:r w:rsidRPr="00EE1E79">
              <w:t>Empty cell</w:t>
            </w:r>
          </w:p>
        </w:tc>
        <w:tc>
          <w:tcPr>
            <w:tcW w:w="1094" w:type="dxa"/>
          </w:tcPr>
          <w:p w14:paraId="54F8B312" w14:textId="6FB5368D" w:rsidR="00E62259" w:rsidRPr="00F52E4D" w:rsidRDefault="00E62259" w:rsidP="00E62259">
            <w:pPr>
              <w:pStyle w:val="Emptycellinvisible"/>
            </w:pPr>
            <w:r w:rsidRPr="00EE1E79">
              <w:t>Empty cell</w:t>
            </w:r>
          </w:p>
        </w:tc>
        <w:tc>
          <w:tcPr>
            <w:tcW w:w="1094" w:type="dxa"/>
          </w:tcPr>
          <w:p w14:paraId="63FA8ECE" w14:textId="15FAC007" w:rsidR="00E62259" w:rsidRPr="00F52E4D" w:rsidRDefault="00E62259" w:rsidP="00E62259">
            <w:pPr>
              <w:pStyle w:val="Emptycellinvisible"/>
            </w:pPr>
            <w:r w:rsidRPr="00EE1E79">
              <w:t>Empty cell</w:t>
            </w:r>
          </w:p>
        </w:tc>
      </w:tr>
    </w:tbl>
    <w:p w14:paraId="67F8A5B4" w14:textId="77777777" w:rsidR="00EC132E" w:rsidRPr="00C9378A" w:rsidRDefault="00EC132E" w:rsidP="00F24796">
      <w:pPr>
        <w:pStyle w:val="ARTableFootnote"/>
      </w:pPr>
      <w:r w:rsidRPr="00684E8F">
        <w:rPr>
          <w:rStyle w:val="Strong"/>
        </w:rPr>
        <w:t xml:space="preserve">Legend: </w:t>
      </w:r>
      <w:r>
        <w:t>FTE: full-time equivalent; STS: senior technical specialists; PS: principal scientists; SMA: senior medical advisers; SRA: senior regulatory analysts.</w:t>
      </w:r>
    </w:p>
    <w:p w14:paraId="48F9C820" w14:textId="77777777" w:rsidR="00EC132E" w:rsidRDefault="00EC132E" w:rsidP="00F24796">
      <w:pPr>
        <w:pStyle w:val="ARTableFootnote"/>
      </w:pPr>
      <w:r>
        <w:t xml:space="preserve">Note: </w:t>
      </w:r>
    </w:p>
    <w:p w14:paraId="107D734D" w14:textId="6025A710" w:rsidR="00EC132E" w:rsidRPr="004B6E1D" w:rsidRDefault="004B6E1D" w:rsidP="004B6E1D">
      <w:pPr>
        <w:pStyle w:val="ARTableFootnoteIndent"/>
      </w:pPr>
      <w:r>
        <w:t>(1)</w:t>
      </w:r>
      <w:r>
        <w:tab/>
      </w:r>
      <w:r w:rsidR="00EC132E" w:rsidRPr="00C129F8">
        <w:t>Excludes DGS portfolio entity executive officers. Numbers are count of staff not FTE.</w:t>
      </w:r>
      <w:bookmarkStart w:id="371" w:name="_Toc141792745"/>
      <w:r w:rsidR="00EC132E" w:rsidRPr="004B6E1D">
        <w:br w:type="page"/>
      </w:r>
    </w:p>
    <w:p w14:paraId="220D8ABF" w14:textId="77777777" w:rsidR="004B6E1D" w:rsidRDefault="00EC132E" w:rsidP="00393BE9">
      <w:pPr>
        <w:pStyle w:val="Heading3"/>
      </w:pPr>
      <w:bookmarkStart w:id="372" w:name="_Toc149315235"/>
      <w:bookmarkEnd w:id="371"/>
      <w:r>
        <w:t>Workforce inclusion policy</w:t>
      </w:r>
      <w:bookmarkEnd w:id="372"/>
    </w:p>
    <w:p w14:paraId="68918AC2" w14:textId="0623665E" w:rsidR="00EC132E" w:rsidRDefault="00EC132E" w:rsidP="00393BE9">
      <w:pPr>
        <w:pStyle w:val="ARBody"/>
      </w:pPr>
      <w:r>
        <w:t>DGS values the diversity of our workforce and</w:t>
      </w:r>
      <w:r w:rsidR="00BC4CF9">
        <w:rPr>
          <w:rFonts w:ascii="Calibri" w:hAnsi="Calibri" w:cs="Calibri"/>
        </w:rPr>
        <w:t> </w:t>
      </w:r>
      <w:r>
        <w:t>is committed to the principles of diversity, inclusion and equality, to ensure all</w:t>
      </w:r>
      <w:r w:rsidR="00BC4CF9">
        <w:rPr>
          <w:rFonts w:ascii="Calibri" w:hAnsi="Calibri" w:cs="Calibri"/>
        </w:rPr>
        <w:t> </w:t>
      </w:r>
      <w:r>
        <w:t xml:space="preserve">staff are treated with dignity and respect; have equitable access to employment opportunities and outcomes; have the ability to participate in all aspects of work life; and can achieve their full potential. Table </w:t>
      </w:r>
      <w:r w:rsidR="00221F74">
        <w:t>9</w:t>
      </w:r>
      <w:r>
        <w:t xml:space="preserve"> outlines the progress DGS has made against key workforce inclusion targets relating to gender profiles at the executive level, people with disability and employees who identify as Aboriginal and/or Torres Strait Islander. </w:t>
      </w:r>
    </w:p>
    <w:p w14:paraId="32852A0A" w14:textId="77777777" w:rsidR="00EC132E" w:rsidRDefault="00EC132E" w:rsidP="004B6E1D">
      <w:pPr>
        <w:pStyle w:val="Heading4"/>
      </w:pPr>
      <w:r>
        <w:t xml:space="preserve">Gender profile at the executive levels </w:t>
      </w:r>
    </w:p>
    <w:p w14:paraId="39AA9B3F" w14:textId="77777777" w:rsidR="00EC132E" w:rsidRDefault="00EC132E" w:rsidP="00393BE9">
      <w:pPr>
        <w:pStyle w:val="ARBody"/>
      </w:pPr>
      <w:r>
        <w:t xml:space="preserve">DGS acknowledges gender diversity within our workforce and is committed to developing strategies to ensure everyone at DGS, including women and gender diverse staff, have safe and equal access to resources, opportunities and leadership roles and is always treated with dignity, respect and fairness. </w:t>
      </w:r>
    </w:p>
    <w:p w14:paraId="6112A304" w14:textId="1213B021" w:rsidR="00EC132E" w:rsidRDefault="00EC132E" w:rsidP="00393BE9">
      <w:pPr>
        <w:pStyle w:val="ARBody"/>
      </w:pPr>
      <w:r>
        <w:t xml:space="preserve">Consistent with Safe and Strong: A Victorian Gender Equality Strategy, DGS has a target to ensure at least 50 per cent of women are represented in executive-level officer roles. The representation of women in executive level roles at DGS was 58.2 per cent </w:t>
      </w:r>
      <w:r w:rsidR="004B6E1D">
        <w:br/>
      </w:r>
      <w:r>
        <w:t>in</w:t>
      </w:r>
      <w:r w:rsidR="004B6E1D">
        <w:rPr>
          <w:rFonts w:ascii="Calibri" w:hAnsi="Calibri" w:cs="Calibri"/>
        </w:rPr>
        <w:t> </w:t>
      </w:r>
      <w:r>
        <w:t xml:space="preserve">2022–23. </w:t>
      </w:r>
    </w:p>
    <w:p w14:paraId="2304B635" w14:textId="29A4C882" w:rsidR="00EC132E" w:rsidRDefault="00EC132E" w:rsidP="005F2A78">
      <w:pPr>
        <w:pStyle w:val="Heading4"/>
      </w:pPr>
      <w:r>
        <w:t xml:space="preserve">People with disability </w:t>
      </w:r>
    </w:p>
    <w:p w14:paraId="06CEDC5C" w14:textId="2D52AEC5" w:rsidR="00EC132E" w:rsidRDefault="00EC132E" w:rsidP="00393BE9">
      <w:pPr>
        <w:pStyle w:val="ARBody"/>
      </w:pPr>
      <w:r>
        <w:t>In line with Getting to Work, the Victorian Public Sector disability employment action plan, DGS is committed to the Victorian Government target of 12 per cent employment of people with disability by 2025.</w:t>
      </w:r>
      <w:r w:rsidR="00BF2B96">
        <w:t xml:space="preserve"> </w:t>
      </w:r>
      <w:r>
        <w:t xml:space="preserve">Table </w:t>
      </w:r>
      <w:r w:rsidR="00F907BB">
        <w:t>9</w:t>
      </w:r>
      <w:r>
        <w:t xml:space="preserve"> outlines the number of employees who have identified as a person with disability was at 1.1 percent in </w:t>
      </w:r>
      <w:r w:rsidR="00221F74">
        <w:t>2022–23</w:t>
      </w:r>
      <w:r>
        <w:t xml:space="preserve">. </w:t>
      </w:r>
    </w:p>
    <w:p w14:paraId="48E86560" w14:textId="71F0F1E8" w:rsidR="00EC132E" w:rsidRDefault="00EC132E" w:rsidP="004B6E1D">
      <w:pPr>
        <w:pStyle w:val="Heading4"/>
      </w:pPr>
      <w:r>
        <w:t>Aboriginal and Torres Strait Islander</w:t>
      </w:r>
      <w:r w:rsidR="00983F69">
        <w:rPr>
          <w:rFonts w:ascii="Calibri" w:hAnsi="Calibri" w:cs="Calibri"/>
        </w:rPr>
        <w:t> </w:t>
      </w:r>
      <w:r>
        <w:t xml:space="preserve">staff </w:t>
      </w:r>
    </w:p>
    <w:p w14:paraId="1685F74F" w14:textId="6B9F8679" w:rsidR="00EC132E" w:rsidRDefault="00EC132E" w:rsidP="00393BE9">
      <w:pPr>
        <w:pStyle w:val="ARBody"/>
      </w:pPr>
      <w:r>
        <w:t>DGS is committed to improving the recruitment and retention of Aboriginal and</w:t>
      </w:r>
      <w:r w:rsidR="00155793">
        <w:rPr>
          <w:rFonts w:ascii="Calibri" w:hAnsi="Calibri" w:cs="Calibri"/>
        </w:rPr>
        <w:t> </w:t>
      </w:r>
      <w:r>
        <w:t>Torres Strait Islander staff by creating a</w:t>
      </w:r>
      <w:r w:rsidR="00155793">
        <w:rPr>
          <w:rFonts w:ascii="Calibri" w:hAnsi="Calibri" w:cs="Calibri"/>
        </w:rPr>
        <w:t> </w:t>
      </w:r>
      <w:r>
        <w:t>culturally safe workplace, strengthening cultural capability and providing flexible and</w:t>
      </w:r>
      <w:r w:rsidR="00155793">
        <w:rPr>
          <w:rFonts w:ascii="Calibri" w:hAnsi="Calibri" w:cs="Calibri"/>
        </w:rPr>
        <w:t> </w:t>
      </w:r>
      <w:r>
        <w:t xml:space="preserve">progressive career opportunities. </w:t>
      </w:r>
    </w:p>
    <w:p w14:paraId="2C6D469A" w14:textId="5DA9CD55" w:rsidR="00B30286" w:rsidRPr="005F2A78" w:rsidRDefault="00EC132E" w:rsidP="005F2A78">
      <w:pPr>
        <w:pStyle w:val="ARBody"/>
      </w:pPr>
      <w:r>
        <w:t>Barring Djinang is the Victorian public sector’s five-year Aboriginal employment strategy. The strategy adopts an Aboriginal employment target of 2 per cent for the Victorian public sector. DGS did not meet this target in 2022–23, with 1 per cent of staff identifying as Aboriginal and/or Torres Strait Islander over the past 12 months.</w:t>
      </w:r>
      <w:r w:rsidR="00B30286">
        <w:br w:type="page"/>
      </w:r>
    </w:p>
    <w:p w14:paraId="773A3E8F" w14:textId="77777777" w:rsidR="00EC132E" w:rsidRDefault="00EC132E" w:rsidP="00C05000">
      <w:pPr>
        <w:pStyle w:val="Heading4"/>
      </w:pPr>
      <w:r w:rsidRPr="00E96C09">
        <w:t xml:space="preserve">Table </w:t>
      </w:r>
      <w:r>
        <w:t>9</w:t>
      </w:r>
      <w:r w:rsidRPr="00E96C09">
        <w:t>: Workforce inclusion policy</w:t>
      </w:r>
    </w:p>
    <w:tbl>
      <w:tblPr>
        <w:tblStyle w:val="ARTable"/>
        <w:tblW w:w="8505" w:type="dxa"/>
        <w:tblLook w:val="06E0" w:firstRow="1" w:lastRow="1" w:firstColumn="1" w:lastColumn="0" w:noHBand="1" w:noVBand="1"/>
      </w:tblPr>
      <w:tblGrid>
        <w:gridCol w:w="2742"/>
        <w:gridCol w:w="4300"/>
        <w:gridCol w:w="1463"/>
      </w:tblGrid>
      <w:tr w:rsidR="00EC132E" w14:paraId="39A45C51" w14:textId="77777777" w:rsidTr="00393BE9">
        <w:trPr>
          <w:cnfStyle w:val="100000000000" w:firstRow="1" w:lastRow="0" w:firstColumn="0" w:lastColumn="0" w:oddVBand="0" w:evenVBand="0" w:oddHBand="0" w:evenHBand="0" w:firstRowFirstColumn="0" w:firstRowLastColumn="0" w:lastRowFirstColumn="0" w:lastRowLastColumn="0"/>
        </w:trPr>
        <w:tc>
          <w:tcPr>
            <w:tcW w:w="2742" w:type="dxa"/>
          </w:tcPr>
          <w:p w14:paraId="107EF222" w14:textId="4BB807CA" w:rsidR="00EC132E" w:rsidRPr="00296450" w:rsidRDefault="00EC132E" w:rsidP="00393BE9">
            <w:pPr>
              <w:pStyle w:val="ARTableColHead"/>
            </w:pPr>
            <w:r w:rsidRPr="00296450">
              <w:t>Workforce</w:t>
            </w:r>
            <w:r>
              <w:t xml:space="preserve"> </w:t>
            </w:r>
            <w:r w:rsidRPr="00296450">
              <w:t>inclusion</w:t>
            </w:r>
            <w:r>
              <w:t xml:space="preserve"> </w:t>
            </w:r>
            <w:r w:rsidRPr="00296450">
              <w:t>policy</w:t>
            </w:r>
            <w:r w:rsidR="002172ED">
              <w:rPr>
                <w:rFonts w:ascii="Calibri" w:hAnsi="Calibri" w:cs="Calibri"/>
              </w:rPr>
              <w:t> </w:t>
            </w:r>
            <w:r w:rsidRPr="00296450">
              <w:t>initi</w:t>
            </w:r>
            <w:r>
              <w:t>ative</w:t>
            </w:r>
          </w:p>
        </w:tc>
        <w:tc>
          <w:tcPr>
            <w:tcW w:w="4300" w:type="dxa"/>
          </w:tcPr>
          <w:p w14:paraId="711BB154" w14:textId="77777777" w:rsidR="00EC132E" w:rsidRPr="00296450" w:rsidRDefault="00EC132E" w:rsidP="00393BE9">
            <w:pPr>
              <w:pStyle w:val="ARTableColHead"/>
            </w:pPr>
            <w:r w:rsidRPr="00296450">
              <w:t>Target</w:t>
            </w:r>
          </w:p>
        </w:tc>
        <w:tc>
          <w:tcPr>
            <w:tcW w:w="1463" w:type="dxa"/>
            <w:shd w:val="clear" w:color="auto" w:fill="EBEBEB"/>
          </w:tcPr>
          <w:p w14:paraId="4E6EDF72" w14:textId="77777777" w:rsidR="00EC132E" w:rsidRDefault="00EC132E" w:rsidP="00393BE9">
            <w:pPr>
              <w:pStyle w:val="ARTableColHeadRight"/>
            </w:pPr>
            <w:r>
              <w:t>2022–23 actual</w:t>
            </w:r>
          </w:p>
          <w:p w14:paraId="0E7F030A" w14:textId="77777777" w:rsidR="00EC132E" w:rsidRPr="00296450" w:rsidRDefault="00EC132E" w:rsidP="00B30286">
            <w:pPr>
              <w:pStyle w:val="ARTableColSubheadrightsmallerspaceabove"/>
            </w:pPr>
            <w:r>
              <w:t>(headcount)</w:t>
            </w:r>
          </w:p>
        </w:tc>
      </w:tr>
      <w:tr w:rsidR="00EC132E" w14:paraId="0572823A" w14:textId="77777777" w:rsidTr="00393BE9">
        <w:tc>
          <w:tcPr>
            <w:tcW w:w="2742" w:type="dxa"/>
          </w:tcPr>
          <w:p w14:paraId="7176666A" w14:textId="77777777" w:rsidR="00EC132E" w:rsidRPr="00EE2365" w:rsidRDefault="00EC132E" w:rsidP="00393BE9">
            <w:pPr>
              <w:pStyle w:val="ARTableBody"/>
            </w:pPr>
            <w:r w:rsidRPr="00EE2365">
              <w:t>Gender profile at executive levels</w:t>
            </w:r>
          </w:p>
        </w:tc>
        <w:tc>
          <w:tcPr>
            <w:tcW w:w="4300" w:type="dxa"/>
          </w:tcPr>
          <w:p w14:paraId="6643EC4A" w14:textId="5BF646C3" w:rsidR="00EC132E" w:rsidRPr="00EE2365" w:rsidRDefault="00EC132E" w:rsidP="00393BE9">
            <w:pPr>
              <w:pStyle w:val="ARTableBody"/>
            </w:pPr>
            <w:r w:rsidRPr="00FA3296">
              <w:t>Representation of at least 50 per cent women in</w:t>
            </w:r>
            <w:r w:rsidR="00571F00">
              <w:rPr>
                <w:rFonts w:ascii="Calibri" w:hAnsi="Calibri" w:cs="Calibri"/>
              </w:rPr>
              <w:t> </w:t>
            </w:r>
            <w:r w:rsidRPr="00FA3296">
              <w:t>executive officer roles</w:t>
            </w:r>
          </w:p>
        </w:tc>
        <w:tc>
          <w:tcPr>
            <w:tcW w:w="1463" w:type="dxa"/>
            <w:shd w:val="clear" w:color="auto" w:fill="EBEBEB"/>
          </w:tcPr>
          <w:p w14:paraId="56CCAF6B" w14:textId="77777777" w:rsidR="00EC132E" w:rsidRPr="00603EEF" w:rsidRDefault="00EC132E" w:rsidP="00393BE9">
            <w:pPr>
              <w:pStyle w:val="ARTableBodyRight"/>
            </w:pPr>
            <w:r w:rsidRPr="00FA3296">
              <w:t>58.8%</w:t>
            </w:r>
          </w:p>
        </w:tc>
      </w:tr>
      <w:tr w:rsidR="00EC132E" w:rsidRPr="00603EEF" w14:paraId="14CF20FC" w14:textId="77777777" w:rsidTr="00393BE9">
        <w:tc>
          <w:tcPr>
            <w:tcW w:w="2742" w:type="dxa"/>
          </w:tcPr>
          <w:p w14:paraId="14FAA332" w14:textId="77777777" w:rsidR="00EC132E" w:rsidRPr="00EE2365" w:rsidRDefault="00EC132E" w:rsidP="00393BE9">
            <w:pPr>
              <w:pStyle w:val="ARTableBody"/>
            </w:pPr>
            <w:r w:rsidRPr="00EE2365">
              <w:t>People with disability</w:t>
            </w:r>
          </w:p>
        </w:tc>
        <w:tc>
          <w:tcPr>
            <w:tcW w:w="4300" w:type="dxa"/>
          </w:tcPr>
          <w:p w14:paraId="6E536A83" w14:textId="716B2CC6" w:rsidR="00EC132E" w:rsidRPr="00EE2365" w:rsidRDefault="00EC132E" w:rsidP="00393BE9">
            <w:pPr>
              <w:pStyle w:val="ARTableBody"/>
            </w:pPr>
            <w:r w:rsidRPr="00FA3296">
              <w:t>Victorian Government target to increase employment of people with disability to 12</w:t>
            </w:r>
            <w:r w:rsidR="00571F00">
              <w:rPr>
                <w:rFonts w:ascii="Calibri" w:hAnsi="Calibri" w:cs="Calibri"/>
              </w:rPr>
              <w:t> </w:t>
            </w:r>
            <w:r w:rsidRPr="00FA3296">
              <w:t>per</w:t>
            </w:r>
            <w:r w:rsidR="00571F00">
              <w:rPr>
                <w:rFonts w:ascii="Calibri" w:hAnsi="Calibri" w:cs="Calibri"/>
              </w:rPr>
              <w:t> </w:t>
            </w:r>
            <w:r w:rsidRPr="00FA3296">
              <w:t>cent</w:t>
            </w:r>
            <w:r w:rsidR="00571F00">
              <w:rPr>
                <w:rFonts w:ascii="Calibri" w:hAnsi="Calibri" w:cs="Calibri"/>
              </w:rPr>
              <w:t> </w:t>
            </w:r>
            <w:r w:rsidRPr="00FA3296">
              <w:t>by</w:t>
            </w:r>
            <w:r w:rsidR="00B30286">
              <w:rPr>
                <w:rFonts w:ascii="Calibri" w:hAnsi="Calibri" w:cs="Calibri"/>
              </w:rPr>
              <w:t> </w:t>
            </w:r>
            <w:r w:rsidRPr="00FA3296">
              <w:t>2025</w:t>
            </w:r>
          </w:p>
        </w:tc>
        <w:tc>
          <w:tcPr>
            <w:tcW w:w="1463" w:type="dxa"/>
            <w:shd w:val="clear" w:color="auto" w:fill="EBEBEB"/>
          </w:tcPr>
          <w:p w14:paraId="112A0A05" w14:textId="77777777" w:rsidR="00EC132E" w:rsidRPr="00603EEF" w:rsidRDefault="00EC132E" w:rsidP="00393BE9">
            <w:pPr>
              <w:pStyle w:val="ARTableBodyRight"/>
            </w:pPr>
            <w:r w:rsidRPr="00FA3296">
              <w:t>1.1%</w:t>
            </w:r>
          </w:p>
        </w:tc>
      </w:tr>
      <w:tr w:rsidR="00EC132E" w:rsidRPr="00603EEF" w14:paraId="4FD91B7E" w14:textId="77777777" w:rsidTr="00393BE9">
        <w:trPr>
          <w:cnfStyle w:val="010000000000" w:firstRow="0" w:lastRow="1" w:firstColumn="0" w:lastColumn="0" w:oddVBand="0" w:evenVBand="0" w:oddHBand="0" w:evenHBand="0" w:firstRowFirstColumn="0" w:firstRowLastColumn="0" w:lastRowFirstColumn="0" w:lastRowLastColumn="0"/>
        </w:trPr>
        <w:tc>
          <w:tcPr>
            <w:tcW w:w="2742" w:type="dxa"/>
          </w:tcPr>
          <w:p w14:paraId="69311BBE" w14:textId="77777777" w:rsidR="00EC132E" w:rsidRPr="00EE2365" w:rsidRDefault="00EC132E" w:rsidP="00393BE9">
            <w:pPr>
              <w:pStyle w:val="ARTableBody"/>
            </w:pPr>
            <w:r w:rsidRPr="00EE2365">
              <w:t>Aboriginal and/or Torres Strait Islander staff</w:t>
            </w:r>
          </w:p>
        </w:tc>
        <w:tc>
          <w:tcPr>
            <w:tcW w:w="4300" w:type="dxa"/>
          </w:tcPr>
          <w:p w14:paraId="1C022AB5" w14:textId="33173FC8" w:rsidR="00EC132E" w:rsidRPr="00EE2365" w:rsidRDefault="00EC132E" w:rsidP="00393BE9">
            <w:pPr>
              <w:pStyle w:val="ARTableBody"/>
            </w:pPr>
            <w:r w:rsidRPr="00FA3296">
              <w:t>Barring Djinang has adopted an Aboriginal employment target of 2 per cent for the Victorian</w:t>
            </w:r>
            <w:r w:rsidR="00571F00">
              <w:rPr>
                <w:rFonts w:ascii="Calibri" w:hAnsi="Calibri" w:cs="Calibri"/>
              </w:rPr>
              <w:t> </w:t>
            </w:r>
            <w:r w:rsidRPr="00FA3296">
              <w:t>public service</w:t>
            </w:r>
          </w:p>
        </w:tc>
        <w:tc>
          <w:tcPr>
            <w:tcW w:w="1463" w:type="dxa"/>
            <w:shd w:val="clear" w:color="auto" w:fill="EBEBEB"/>
          </w:tcPr>
          <w:p w14:paraId="1A2D1DB3" w14:textId="77777777" w:rsidR="00EC132E" w:rsidRPr="00603EEF" w:rsidRDefault="00EC132E" w:rsidP="00393BE9">
            <w:pPr>
              <w:pStyle w:val="ARTableBodyRight"/>
            </w:pPr>
            <w:r w:rsidRPr="00FA3296">
              <w:t>1.0%</w:t>
            </w:r>
          </w:p>
        </w:tc>
      </w:tr>
    </w:tbl>
    <w:p w14:paraId="570084D8" w14:textId="77777777" w:rsidR="00EC132E" w:rsidRDefault="00EC132E" w:rsidP="00393BE9">
      <w:pPr>
        <w:pStyle w:val="ARTableFootnote"/>
      </w:pPr>
      <w:r>
        <w:t>Note:</w:t>
      </w:r>
    </w:p>
    <w:p w14:paraId="49F524AA" w14:textId="26A519E0" w:rsidR="00EC132E" w:rsidRDefault="002172ED" w:rsidP="002172ED">
      <w:pPr>
        <w:pStyle w:val="ARTableFootnoteIndent"/>
      </w:pPr>
      <w:r>
        <w:t>(1)</w:t>
      </w:r>
      <w:r>
        <w:tab/>
      </w:r>
      <w:r w:rsidR="00EC132E">
        <w:t>Headcount is based on payroll system data.</w:t>
      </w:r>
    </w:p>
    <w:p w14:paraId="12ED790E" w14:textId="3F19C483" w:rsidR="00EC132E" w:rsidRDefault="002172ED" w:rsidP="002172ED">
      <w:pPr>
        <w:pStyle w:val="ARTableFootnoteIndent"/>
      </w:pPr>
      <w:r>
        <w:t>(2)</w:t>
      </w:r>
      <w:r>
        <w:tab/>
      </w:r>
      <w:r w:rsidR="00EC132E" w:rsidRPr="00E74DD3">
        <w:t>Typically, payroll system data under reports the proportion of staff with a disability and those that identify as Aboriginal</w:t>
      </w:r>
      <w:r w:rsidR="0046415D">
        <w:rPr>
          <w:rFonts w:ascii="Calibri" w:hAnsi="Calibri" w:cs="Calibri"/>
        </w:rPr>
        <w:t> </w:t>
      </w:r>
      <w:r w:rsidR="00EC132E" w:rsidRPr="00E74DD3">
        <w:t>and/or Torres Strait Islander. In the future DGS will include the results from the People Matter survey as</w:t>
      </w:r>
      <w:r w:rsidR="0046415D">
        <w:rPr>
          <w:rFonts w:ascii="Calibri" w:hAnsi="Calibri" w:cs="Calibri"/>
        </w:rPr>
        <w:t> </w:t>
      </w:r>
      <w:r w:rsidR="00EC132E" w:rsidRPr="00E74DD3">
        <w:t>a</w:t>
      </w:r>
      <w:r w:rsidR="0046415D">
        <w:rPr>
          <w:rFonts w:ascii="Calibri" w:hAnsi="Calibri" w:cs="Calibri"/>
        </w:rPr>
        <w:t> </w:t>
      </w:r>
      <w:r w:rsidR="00EC132E" w:rsidRPr="00E74DD3">
        <w:t>point of</w:t>
      </w:r>
      <w:r w:rsidR="0046415D">
        <w:rPr>
          <w:rFonts w:ascii="Calibri" w:hAnsi="Calibri" w:cs="Calibri"/>
        </w:rPr>
        <w:t> </w:t>
      </w:r>
      <w:r w:rsidR="00EC132E" w:rsidRPr="00E74DD3">
        <w:t xml:space="preserve">comparison. </w:t>
      </w:r>
    </w:p>
    <w:p w14:paraId="4B21CE05" w14:textId="77777777" w:rsidR="002172ED" w:rsidRDefault="00EC132E" w:rsidP="002172ED">
      <w:pPr>
        <w:pStyle w:val="Heading3"/>
        <w:sectPr w:rsidR="002172ED" w:rsidSect="00121E73">
          <w:pgSz w:w="11901" w:h="16840" w:code="9"/>
          <w:pgMar w:top="1701" w:right="1701" w:bottom="1559" w:left="1701" w:header="454" w:footer="454" w:gutter="0"/>
          <w:cols w:space="454"/>
          <w:docGrid w:linePitch="360"/>
        </w:sectPr>
      </w:pPr>
      <w:bookmarkStart w:id="373" w:name="_Toc141792746"/>
      <w:bookmarkStart w:id="374" w:name="_Toc149315236"/>
      <w:r w:rsidRPr="002172ED">
        <w:t>Occupational</w:t>
      </w:r>
      <w:r w:rsidRPr="00224390">
        <w:t xml:space="preserve"> health and safety management</w:t>
      </w:r>
      <w:bookmarkEnd w:id="373"/>
      <w:bookmarkEnd w:id="374"/>
    </w:p>
    <w:p w14:paraId="35D355AF" w14:textId="77777777" w:rsidR="00EC132E" w:rsidRDefault="00EC132E" w:rsidP="002172ED">
      <w:pPr>
        <w:pStyle w:val="ARBody"/>
      </w:pPr>
      <w:r>
        <w:t xml:space="preserve">DGS is committed to the health, safety and wellbeing of our employees and strives to promote optimal physical and psychosocial safety within the workplace. In developing DGS’s Health, Safety and Wellbeing (HSW) framework it will feature support activities that will embed key foundational HSW systems, develop leadership capability, and support a proactive approach that fosters positive mental health of our employees. </w:t>
      </w:r>
    </w:p>
    <w:p w14:paraId="078AFC36" w14:textId="77777777" w:rsidR="00EC132E" w:rsidRDefault="00EC132E" w:rsidP="00393BE9">
      <w:pPr>
        <w:pStyle w:val="ARBody"/>
      </w:pPr>
      <w:r>
        <w:t>Since DGS establishment, the primary focus has been to build foundational aspects of the HSW system to ensure the health, safety and wellbeing of all employees.</w:t>
      </w:r>
    </w:p>
    <w:p w14:paraId="06D7B732" w14:textId="4EC819AF" w:rsidR="00961090" w:rsidRDefault="00EC132E" w:rsidP="00393BE9">
      <w:pPr>
        <w:pStyle w:val="ARBody"/>
      </w:pPr>
      <w:r>
        <w:t>Existing health, safety and wellbeing systems have been utilised from each of the four giving departments as part of agreed Memorandum of Understanding arrangements.</w:t>
      </w:r>
      <w:r w:rsidR="00BF2B96">
        <w:t xml:space="preserve"> </w:t>
      </w:r>
      <w:r>
        <w:t>This has ensured employees and managers continue to have access to information, services and support for both physical and psychological aspects of their work during the period of transition into the new</w:t>
      </w:r>
      <w:r w:rsidR="00961090">
        <w:t> </w:t>
      </w:r>
      <w:r>
        <w:t xml:space="preserve">Department. </w:t>
      </w:r>
    </w:p>
    <w:p w14:paraId="4988DE43" w14:textId="61B5076D" w:rsidR="002172ED" w:rsidRDefault="00EC132E" w:rsidP="00393BE9">
      <w:pPr>
        <w:pStyle w:val="ARBody"/>
      </w:pPr>
      <w:r>
        <w:t>The policies, procedures and guidelines will equip employees to work safely in a hybrid environment and will be in line with the requirements of the Victorian Government’s “Leading the Way” strategy.</w:t>
      </w:r>
    </w:p>
    <w:p w14:paraId="4D3566D5" w14:textId="77777777" w:rsidR="00EC132E" w:rsidRDefault="00EC132E" w:rsidP="002172ED">
      <w:pPr>
        <w:pStyle w:val="Heading4"/>
      </w:pPr>
      <w:r>
        <w:t>Incident management</w:t>
      </w:r>
    </w:p>
    <w:p w14:paraId="14B6DD7C" w14:textId="00091A2D" w:rsidR="00EC132E" w:rsidRDefault="00EC132E" w:rsidP="00393BE9">
      <w:pPr>
        <w:pStyle w:val="ARBody"/>
      </w:pPr>
      <w:r>
        <w:t>DGS is establishing its health, safety and wellbeing data reporting system to facilitate reporting specific to DGS.</w:t>
      </w:r>
      <w:r w:rsidR="00BF2B96">
        <w:t xml:space="preserve"> </w:t>
      </w:r>
      <w:r>
        <w:t>It has relied on data coming from the existing systems in</w:t>
      </w:r>
      <w:r w:rsidR="0046415D">
        <w:rPr>
          <w:rFonts w:ascii="Calibri" w:hAnsi="Calibri" w:cs="Calibri"/>
        </w:rPr>
        <w:t> </w:t>
      </w:r>
      <w:r>
        <w:t>the</w:t>
      </w:r>
      <w:r w:rsidR="0046415D">
        <w:rPr>
          <w:rFonts w:ascii="Calibri" w:hAnsi="Calibri" w:cs="Calibri"/>
        </w:rPr>
        <w:t> </w:t>
      </w:r>
      <w:r>
        <w:t>giving departments for the 2022</w:t>
      </w:r>
      <w:r w:rsidR="004F1402" w:rsidRPr="00182CF4">
        <w:t>–</w:t>
      </w:r>
      <w:r>
        <w:t>23 financial</w:t>
      </w:r>
      <w:r w:rsidR="002172ED">
        <w:rPr>
          <w:rFonts w:ascii="Calibri" w:hAnsi="Calibri" w:cs="Calibri"/>
        </w:rPr>
        <w:t> </w:t>
      </w:r>
      <w:r>
        <w:t>year.</w:t>
      </w:r>
    </w:p>
    <w:p w14:paraId="465BAB4C" w14:textId="77777777" w:rsidR="00EC132E" w:rsidRDefault="00EC132E" w:rsidP="00393BE9">
      <w:pPr>
        <w:pStyle w:val="ARBody"/>
      </w:pPr>
      <w:r>
        <w:t>HSW and workers compensation details listed in the table below relate to employees that have come across to DGS as a result of the machinery of government changes on 1 January 2023.</w:t>
      </w:r>
    </w:p>
    <w:p w14:paraId="45C766DD" w14:textId="77777777" w:rsidR="00EC132E" w:rsidRDefault="00EC132E" w:rsidP="00393BE9">
      <w:pPr>
        <w:pStyle w:val="ARBody"/>
      </w:pPr>
      <w:r w:rsidRPr="00182CF4">
        <w:t>There were no notifiable incidents across DGS in 2022–23. Notifiable incidents are those that require the Victorian OHS Regulator (WorkSafe) to be notified if they occur.</w:t>
      </w:r>
    </w:p>
    <w:p w14:paraId="0DC2077A" w14:textId="77777777" w:rsidR="00EC132E" w:rsidRDefault="00EC132E" w:rsidP="00224C4C">
      <w:pPr>
        <w:pStyle w:val="ARBody"/>
      </w:pPr>
      <w:r w:rsidRPr="001A43FC">
        <w:t>Note: DGS core employees have been included in the Workers Compensation premiums of the four legacy departments for the period of January 1 to June 30, 2023.</w:t>
      </w:r>
    </w:p>
    <w:p w14:paraId="54846E08" w14:textId="77777777" w:rsidR="00EC132E" w:rsidRDefault="00EC132E" w:rsidP="00961090">
      <w:pPr>
        <w:pStyle w:val="Heading4"/>
      </w:pPr>
      <w:r>
        <w:t>DGS</w:t>
      </w:r>
      <w:r w:rsidRPr="00E96C09">
        <w:t>’s performance against occupational health and safety management</w:t>
      </w:r>
      <w:r>
        <w:rPr>
          <w:rFonts w:ascii="Calibri" w:hAnsi="Calibri" w:cs="Calibri"/>
        </w:rPr>
        <w:t> </w:t>
      </w:r>
      <w:r w:rsidRPr="00E96C09">
        <w:t>measures</w:t>
      </w:r>
    </w:p>
    <w:tbl>
      <w:tblPr>
        <w:tblStyle w:val="ARTable"/>
        <w:tblW w:w="8505" w:type="dxa"/>
        <w:tblLayout w:type="fixed"/>
        <w:tblLook w:val="06E0" w:firstRow="1" w:lastRow="1" w:firstColumn="1" w:lastColumn="0" w:noHBand="1" w:noVBand="1"/>
      </w:tblPr>
      <w:tblGrid>
        <w:gridCol w:w="1980"/>
        <w:gridCol w:w="4541"/>
        <w:gridCol w:w="1984"/>
      </w:tblGrid>
      <w:tr w:rsidR="00EC132E" w:rsidRPr="004A45F3" w14:paraId="7ED80405" w14:textId="77777777" w:rsidTr="00822287">
        <w:trPr>
          <w:cnfStyle w:val="100000000000" w:firstRow="1" w:lastRow="0" w:firstColumn="0" w:lastColumn="0" w:oddVBand="0" w:evenVBand="0" w:oddHBand="0" w:evenHBand="0" w:firstRowFirstColumn="0" w:firstRowLastColumn="0" w:lastRowFirstColumn="0" w:lastRowLastColumn="0"/>
        </w:trPr>
        <w:tc>
          <w:tcPr>
            <w:tcW w:w="1980" w:type="dxa"/>
          </w:tcPr>
          <w:p w14:paraId="777DFDDF" w14:textId="77777777" w:rsidR="00EC132E" w:rsidRPr="00DA1630" w:rsidRDefault="00EC132E" w:rsidP="00DA1630">
            <w:pPr>
              <w:pStyle w:val="ARTableColHead"/>
            </w:pPr>
            <w:r w:rsidRPr="00DA1630">
              <w:t>Measure</w:t>
            </w:r>
          </w:p>
        </w:tc>
        <w:tc>
          <w:tcPr>
            <w:tcW w:w="4541" w:type="dxa"/>
          </w:tcPr>
          <w:p w14:paraId="37815377" w14:textId="77777777" w:rsidR="00EC132E" w:rsidRPr="00DA1630" w:rsidRDefault="00EC132E" w:rsidP="00DA1630">
            <w:pPr>
              <w:pStyle w:val="ARTableColHead"/>
            </w:pPr>
            <w:r w:rsidRPr="00DA1630">
              <w:t>Key performance indicator</w:t>
            </w:r>
          </w:p>
        </w:tc>
        <w:tc>
          <w:tcPr>
            <w:tcW w:w="1984" w:type="dxa"/>
          </w:tcPr>
          <w:p w14:paraId="776BD504" w14:textId="77777777" w:rsidR="00EC132E" w:rsidRDefault="00EC132E" w:rsidP="00DA1630">
            <w:pPr>
              <w:pStyle w:val="ARTableColHeadRight"/>
              <w:rPr>
                <w:rFonts w:cs="Calibri"/>
              </w:rPr>
            </w:pPr>
            <w:r>
              <w:rPr>
                <w:rFonts w:cs="Calibri"/>
              </w:rPr>
              <w:t>2022</w:t>
            </w:r>
            <w:r>
              <w:t>–</w:t>
            </w:r>
            <w:r>
              <w:rPr>
                <w:rFonts w:cs="Calibri"/>
              </w:rPr>
              <w:t>23</w:t>
            </w:r>
          </w:p>
        </w:tc>
      </w:tr>
      <w:tr w:rsidR="00EC132E" w:rsidRPr="001C5175" w14:paraId="28511CDF" w14:textId="77777777" w:rsidTr="00822287">
        <w:tc>
          <w:tcPr>
            <w:tcW w:w="1980" w:type="dxa"/>
          </w:tcPr>
          <w:p w14:paraId="401F208A" w14:textId="77777777" w:rsidR="00EC132E" w:rsidRPr="001C5175" w:rsidRDefault="00EC132E" w:rsidP="00393BE9">
            <w:pPr>
              <w:pStyle w:val="ARTableRowHead"/>
            </w:pPr>
            <w:r w:rsidRPr="001C5175">
              <w:t>Incidents</w:t>
            </w:r>
          </w:p>
        </w:tc>
        <w:tc>
          <w:tcPr>
            <w:tcW w:w="4541" w:type="dxa"/>
            <w:vAlign w:val="bottom"/>
          </w:tcPr>
          <w:p w14:paraId="05301731" w14:textId="77777777" w:rsidR="00EC132E" w:rsidRPr="00DA1630" w:rsidRDefault="00EC132E" w:rsidP="00393BE9">
            <w:pPr>
              <w:pStyle w:val="ARTableBody"/>
            </w:pPr>
            <w:r w:rsidRPr="00DA1630">
              <w:t>Number of incidents</w:t>
            </w:r>
          </w:p>
        </w:tc>
        <w:tc>
          <w:tcPr>
            <w:tcW w:w="1984" w:type="dxa"/>
          </w:tcPr>
          <w:p w14:paraId="20F66A1A" w14:textId="77777777" w:rsidR="00EC132E" w:rsidRDefault="00EC132E" w:rsidP="00393BE9">
            <w:pPr>
              <w:pStyle w:val="ARTableBodyRight"/>
              <w:rPr>
                <w:rFonts w:cs="Calibri"/>
              </w:rPr>
            </w:pPr>
            <w:r w:rsidRPr="0009782F">
              <w:t>102</w:t>
            </w:r>
          </w:p>
        </w:tc>
      </w:tr>
      <w:tr w:rsidR="00EC132E" w:rsidRPr="001C5175" w14:paraId="4C361CF7" w14:textId="77777777" w:rsidTr="00822287">
        <w:tc>
          <w:tcPr>
            <w:tcW w:w="1980" w:type="dxa"/>
          </w:tcPr>
          <w:p w14:paraId="4ACD5E0B" w14:textId="61965208" w:rsidR="00EC132E" w:rsidRPr="001C5175" w:rsidRDefault="00F83D71" w:rsidP="00393BE9">
            <w:pPr>
              <w:pStyle w:val="ARTableRowHead"/>
            </w:pPr>
            <w:r w:rsidRPr="001C5175">
              <w:t>Incidents</w:t>
            </w:r>
          </w:p>
        </w:tc>
        <w:tc>
          <w:tcPr>
            <w:tcW w:w="4541" w:type="dxa"/>
            <w:vAlign w:val="bottom"/>
          </w:tcPr>
          <w:p w14:paraId="439DAD54" w14:textId="77777777" w:rsidR="00EC132E" w:rsidRPr="00DA1630" w:rsidRDefault="00EC132E" w:rsidP="00393BE9">
            <w:pPr>
              <w:pStyle w:val="ARTableBody"/>
            </w:pPr>
            <w:r w:rsidRPr="00DA1630">
              <w:t>Rate per 100 FTE</w:t>
            </w:r>
          </w:p>
        </w:tc>
        <w:tc>
          <w:tcPr>
            <w:tcW w:w="1984" w:type="dxa"/>
          </w:tcPr>
          <w:p w14:paraId="130F477C" w14:textId="77777777" w:rsidR="00EC132E" w:rsidRDefault="00EC132E" w:rsidP="00393BE9">
            <w:pPr>
              <w:pStyle w:val="ARTableBodyRight"/>
              <w:rPr>
                <w:rFonts w:cs="Calibri"/>
              </w:rPr>
            </w:pPr>
            <w:r w:rsidRPr="0009782F">
              <w:t>N/A</w:t>
            </w:r>
          </w:p>
        </w:tc>
      </w:tr>
      <w:tr w:rsidR="00EC132E" w:rsidRPr="001C5175" w14:paraId="213F2998" w14:textId="77777777" w:rsidTr="00822287">
        <w:tc>
          <w:tcPr>
            <w:tcW w:w="1980" w:type="dxa"/>
          </w:tcPr>
          <w:p w14:paraId="5301FD0E" w14:textId="50E4365E" w:rsidR="00EC132E" w:rsidRPr="001C5175" w:rsidRDefault="00F83D71" w:rsidP="00393BE9">
            <w:pPr>
              <w:pStyle w:val="ARTableRowHead"/>
            </w:pPr>
            <w:r w:rsidRPr="001C5175">
              <w:t>Incidents</w:t>
            </w:r>
          </w:p>
        </w:tc>
        <w:tc>
          <w:tcPr>
            <w:tcW w:w="4541" w:type="dxa"/>
            <w:vAlign w:val="bottom"/>
          </w:tcPr>
          <w:p w14:paraId="0E55ED50" w14:textId="440088E1" w:rsidR="00EC132E" w:rsidRPr="00DA1630" w:rsidRDefault="00EC132E" w:rsidP="00393BE9">
            <w:pPr>
              <w:pStyle w:val="ARTableBody"/>
            </w:pPr>
            <w:r w:rsidRPr="00DA1630">
              <w:t>Number of incidents requiring first aid or</w:t>
            </w:r>
            <w:r w:rsidRPr="00DA1630">
              <w:rPr>
                <w:rFonts w:ascii="Calibri" w:hAnsi="Calibri" w:cs="Calibri"/>
              </w:rPr>
              <w:t> </w:t>
            </w:r>
            <w:r w:rsidRPr="00DA1630">
              <w:t>further medical</w:t>
            </w:r>
            <w:r w:rsidR="009463A3">
              <w:rPr>
                <w:rFonts w:ascii="Calibri" w:hAnsi="Calibri" w:cs="Calibri"/>
              </w:rPr>
              <w:t> </w:t>
            </w:r>
            <w:r w:rsidRPr="00DA1630">
              <w:t>treatment</w:t>
            </w:r>
          </w:p>
        </w:tc>
        <w:tc>
          <w:tcPr>
            <w:tcW w:w="1984" w:type="dxa"/>
          </w:tcPr>
          <w:p w14:paraId="117DC6C5" w14:textId="77777777" w:rsidR="00EC132E" w:rsidRDefault="00EC132E" w:rsidP="00393BE9">
            <w:pPr>
              <w:pStyle w:val="ARTableBodyRight"/>
              <w:rPr>
                <w:rFonts w:cs="Calibri"/>
              </w:rPr>
            </w:pPr>
            <w:r w:rsidRPr="0009782F">
              <w:t>6</w:t>
            </w:r>
          </w:p>
        </w:tc>
      </w:tr>
      <w:tr w:rsidR="00EC132E" w:rsidRPr="001C5175" w14:paraId="778E1114" w14:textId="77777777" w:rsidTr="00822287">
        <w:tc>
          <w:tcPr>
            <w:tcW w:w="1980" w:type="dxa"/>
          </w:tcPr>
          <w:p w14:paraId="0DCC63CC" w14:textId="73BFA402" w:rsidR="00EC132E" w:rsidRPr="001C5175" w:rsidRDefault="00EC132E" w:rsidP="00393BE9">
            <w:pPr>
              <w:pStyle w:val="ARTableRowHead"/>
            </w:pPr>
            <w:r w:rsidRPr="00286DDC">
              <w:t>Claims</w:t>
            </w:r>
          </w:p>
        </w:tc>
        <w:tc>
          <w:tcPr>
            <w:tcW w:w="4541" w:type="dxa"/>
          </w:tcPr>
          <w:p w14:paraId="751D3DB5" w14:textId="0620D76F" w:rsidR="00EC132E" w:rsidRPr="00DA1630" w:rsidRDefault="00EC132E" w:rsidP="00393BE9">
            <w:pPr>
              <w:pStyle w:val="ARTableBody"/>
            </w:pPr>
            <w:r w:rsidRPr="00B254C0">
              <w:t>Number of active claims (across 3 Workers Compensation</w:t>
            </w:r>
            <w:r w:rsidR="009463A3">
              <w:rPr>
                <w:rFonts w:ascii="Calibri" w:hAnsi="Calibri" w:cs="Calibri"/>
              </w:rPr>
              <w:t> </w:t>
            </w:r>
            <w:r w:rsidRPr="00B254C0">
              <w:t>insurers)</w:t>
            </w:r>
          </w:p>
        </w:tc>
        <w:tc>
          <w:tcPr>
            <w:tcW w:w="1984" w:type="dxa"/>
          </w:tcPr>
          <w:p w14:paraId="7DD53638" w14:textId="77777777" w:rsidR="00EC132E" w:rsidRPr="000246DB" w:rsidRDefault="00EC132E" w:rsidP="00393BE9">
            <w:pPr>
              <w:pStyle w:val="ARTableBodyRight"/>
            </w:pPr>
            <w:r w:rsidRPr="00B254C0">
              <w:t>13</w:t>
            </w:r>
          </w:p>
        </w:tc>
      </w:tr>
      <w:tr w:rsidR="00EC132E" w:rsidRPr="001C5175" w14:paraId="0D40A6AD" w14:textId="77777777" w:rsidTr="00822287">
        <w:tc>
          <w:tcPr>
            <w:tcW w:w="1980" w:type="dxa"/>
          </w:tcPr>
          <w:p w14:paraId="20322D85" w14:textId="38DE7CEF" w:rsidR="00EC132E" w:rsidRPr="001C5175" w:rsidRDefault="00F83D71" w:rsidP="00393BE9">
            <w:pPr>
              <w:pStyle w:val="ARTableRowHead"/>
            </w:pPr>
            <w:r w:rsidRPr="00286DDC">
              <w:t>Claims</w:t>
            </w:r>
          </w:p>
        </w:tc>
        <w:tc>
          <w:tcPr>
            <w:tcW w:w="4541" w:type="dxa"/>
          </w:tcPr>
          <w:p w14:paraId="40090788" w14:textId="77777777" w:rsidR="00EC132E" w:rsidRPr="00DA1630" w:rsidRDefault="00EC132E" w:rsidP="00393BE9">
            <w:pPr>
              <w:pStyle w:val="ARTableBody"/>
            </w:pPr>
            <w:r w:rsidRPr="00B254C0">
              <w:t>Rate per 100 FTE</w:t>
            </w:r>
          </w:p>
        </w:tc>
        <w:tc>
          <w:tcPr>
            <w:tcW w:w="1984" w:type="dxa"/>
          </w:tcPr>
          <w:p w14:paraId="3572B96F" w14:textId="77777777" w:rsidR="00EC132E" w:rsidRPr="000246DB" w:rsidRDefault="00EC132E" w:rsidP="00393BE9">
            <w:pPr>
              <w:pStyle w:val="ARTableBodyRight"/>
            </w:pPr>
            <w:r w:rsidRPr="00B254C0">
              <w:t>N/A</w:t>
            </w:r>
          </w:p>
        </w:tc>
      </w:tr>
      <w:tr w:rsidR="00EC132E" w:rsidRPr="001C5175" w14:paraId="03B71055" w14:textId="77777777" w:rsidTr="00822287">
        <w:tc>
          <w:tcPr>
            <w:tcW w:w="1980" w:type="dxa"/>
          </w:tcPr>
          <w:p w14:paraId="0446FC0A" w14:textId="77777777" w:rsidR="00EC132E" w:rsidRPr="001C5175" w:rsidRDefault="00EC132E" w:rsidP="00393BE9">
            <w:pPr>
              <w:pStyle w:val="ARTableRowHead"/>
            </w:pPr>
            <w:r w:rsidRPr="00286DDC">
              <w:t>Fatalities</w:t>
            </w:r>
          </w:p>
        </w:tc>
        <w:tc>
          <w:tcPr>
            <w:tcW w:w="4541" w:type="dxa"/>
          </w:tcPr>
          <w:p w14:paraId="323FC029" w14:textId="77777777" w:rsidR="00EC132E" w:rsidRPr="00DA1630" w:rsidRDefault="00EC132E" w:rsidP="00393BE9">
            <w:pPr>
              <w:pStyle w:val="ARTableBody"/>
            </w:pPr>
            <w:r w:rsidRPr="00B254C0">
              <w:t>Fatality claims</w:t>
            </w:r>
          </w:p>
        </w:tc>
        <w:tc>
          <w:tcPr>
            <w:tcW w:w="1984" w:type="dxa"/>
          </w:tcPr>
          <w:p w14:paraId="52BBA508" w14:textId="77777777" w:rsidR="00EC132E" w:rsidRPr="000246DB" w:rsidRDefault="00EC132E" w:rsidP="00393BE9">
            <w:pPr>
              <w:pStyle w:val="ARTableBodyRight"/>
            </w:pPr>
            <w:r w:rsidRPr="00B254C0">
              <w:t>0</w:t>
            </w:r>
          </w:p>
        </w:tc>
      </w:tr>
      <w:tr w:rsidR="00EC132E" w:rsidRPr="001C5175" w14:paraId="3401F425" w14:textId="77777777" w:rsidTr="00822287">
        <w:tc>
          <w:tcPr>
            <w:tcW w:w="1980" w:type="dxa"/>
          </w:tcPr>
          <w:p w14:paraId="20FA39FD" w14:textId="77777777" w:rsidR="00EC132E" w:rsidRPr="001C5175" w:rsidRDefault="00EC132E" w:rsidP="00393BE9">
            <w:pPr>
              <w:pStyle w:val="ARTableRowHead"/>
            </w:pPr>
            <w:r w:rsidRPr="00286DDC">
              <w:t>Claim costs</w:t>
            </w:r>
          </w:p>
        </w:tc>
        <w:tc>
          <w:tcPr>
            <w:tcW w:w="4541" w:type="dxa"/>
          </w:tcPr>
          <w:p w14:paraId="3A8F5FB9" w14:textId="77777777" w:rsidR="00EC132E" w:rsidRPr="00DA1630" w:rsidRDefault="00EC132E" w:rsidP="00393BE9">
            <w:pPr>
              <w:pStyle w:val="ARTableBody"/>
            </w:pPr>
            <w:r w:rsidRPr="00B254C0">
              <w:t>Average cost per standard claim</w:t>
            </w:r>
          </w:p>
        </w:tc>
        <w:tc>
          <w:tcPr>
            <w:tcW w:w="1984" w:type="dxa"/>
          </w:tcPr>
          <w:p w14:paraId="29581A9E" w14:textId="77777777" w:rsidR="00EC132E" w:rsidRPr="000246DB" w:rsidRDefault="00EC132E" w:rsidP="00393BE9">
            <w:pPr>
              <w:pStyle w:val="ARTableBodyRight"/>
            </w:pPr>
            <w:r w:rsidRPr="00B254C0">
              <w:t>N/A</w:t>
            </w:r>
          </w:p>
        </w:tc>
      </w:tr>
      <w:tr w:rsidR="00EC132E" w:rsidRPr="001C5175" w14:paraId="1C9F1F69" w14:textId="77777777" w:rsidTr="00822287">
        <w:tc>
          <w:tcPr>
            <w:tcW w:w="1980" w:type="dxa"/>
          </w:tcPr>
          <w:p w14:paraId="49FFF3A0" w14:textId="77777777" w:rsidR="00EC132E" w:rsidRPr="001C5175" w:rsidRDefault="00EC132E" w:rsidP="00393BE9">
            <w:pPr>
              <w:pStyle w:val="ARTableRowHead"/>
            </w:pPr>
            <w:r w:rsidRPr="00286DDC">
              <w:t>Return to work</w:t>
            </w:r>
          </w:p>
        </w:tc>
        <w:tc>
          <w:tcPr>
            <w:tcW w:w="4541" w:type="dxa"/>
          </w:tcPr>
          <w:p w14:paraId="7B322633" w14:textId="77777777" w:rsidR="00EC132E" w:rsidRPr="00DA1630" w:rsidRDefault="00EC132E" w:rsidP="00393BE9">
            <w:pPr>
              <w:pStyle w:val="ARTableBody"/>
            </w:pPr>
            <w:r w:rsidRPr="00B254C0">
              <w:t>Percentage of claims with return-to-work plan &lt; 30 days</w:t>
            </w:r>
          </w:p>
        </w:tc>
        <w:tc>
          <w:tcPr>
            <w:tcW w:w="1984" w:type="dxa"/>
          </w:tcPr>
          <w:p w14:paraId="4DF07401" w14:textId="77777777" w:rsidR="00EC132E" w:rsidRPr="000246DB" w:rsidRDefault="00EC132E" w:rsidP="00393BE9">
            <w:pPr>
              <w:pStyle w:val="ARTableBodyRight"/>
            </w:pPr>
            <w:r w:rsidRPr="00B254C0">
              <w:t>N/A</w:t>
            </w:r>
          </w:p>
        </w:tc>
      </w:tr>
      <w:tr w:rsidR="00EC132E" w:rsidRPr="001C5175" w14:paraId="5E1BF189" w14:textId="77777777" w:rsidTr="00822287">
        <w:tc>
          <w:tcPr>
            <w:tcW w:w="1980" w:type="dxa"/>
          </w:tcPr>
          <w:p w14:paraId="1F84B8D7" w14:textId="77777777" w:rsidR="00EC132E" w:rsidRPr="001C5175" w:rsidRDefault="00EC132E" w:rsidP="00393BE9">
            <w:pPr>
              <w:pStyle w:val="ARTableRowHead"/>
            </w:pPr>
            <w:r w:rsidRPr="001C5175">
              <w:t>Management</w:t>
            </w:r>
            <w:r>
              <w:t xml:space="preserve"> </w:t>
            </w:r>
            <w:r w:rsidRPr="001C5175">
              <w:t>commitment</w:t>
            </w:r>
          </w:p>
        </w:tc>
        <w:tc>
          <w:tcPr>
            <w:tcW w:w="4541" w:type="dxa"/>
            <w:vAlign w:val="bottom"/>
          </w:tcPr>
          <w:p w14:paraId="41B3E4B3" w14:textId="0F9FDC77" w:rsidR="00EC132E" w:rsidRPr="00DA1630" w:rsidRDefault="00EC132E" w:rsidP="00393BE9">
            <w:pPr>
              <w:pStyle w:val="ARTableBody"/>
            </w:pPr>
            <w:r w:rsidRPr="00DA1630">
              <w:t>Evidence of OHS policy statement, OHS objectives, OHS plans and regular reporting to senior management about</w:t>
            </w:r>
            <w:r w:rsidR="00822287">
              <w:t> </w:t>
            </w:r>
            <w:r w:rsidRPr="00DA1630">
              <w:t>OHS</w:t>
            </w:r>
          </w:p>
        </w:tc>
        <w:tc>
          <w:tcPr>
            <w:tcW w:w="1984" w:type="dxa"/>
          </w:tcPr>
          <w:p w14:paraId="2D5983A4" w14:textId="77777777" w:rsidR="00EC132E" w:rsidRDefault="00EC132E" w:rsidP="00393BE9">
            <w:pPr>
              <w:pStyle w:val="ARTableBodyRight"/>
              <w:rPr>
                <w:rFonts w:cs="Calibri"/>
              </w:rPr>
            </w:pPr>
            <w:r w:rsidRPr="000246DB">
              <w:t>Under development</w:t>
            </w:r>
          </w:p>
        </w:tc>
      </w:tr>
      <w:tr w:rsidR="00EC132E" w:rsidRPr="001C5175" w14:paraId="7F89D5EF" w14:textId="77777777" w:rsidTr="00822287">
        <w:tc>
          <w:tcPr>
            <w:tcW w:w="1980" w:type="dxa"/>
          </w:tcPr>
          <w:p w14:paraId="710DEF21" w14:textId="3489E231" w:rsidR="00EC132E" w:rsidRPr="001C5175" w:rsidRDefault="00F83D71" w:rsidP="00393BE9">
            <w:pPr>
              <w:pStyle w:val="ARTableRowHead"/>
            </w:pPr>
            <w:r w:rsidRPr="001C5175">
              <w:t>Management</w:t>
            </w:r>
            <w:r>
              <w:t xml:space="preserve"> </w:t>
            </w:r>
            <w:r w:rsidRPr="001C5175">
              <w:t>commitment</w:t>
            </w:r>
          </w:p>
        </w:tc>
        <w:tc>
          <w:tcPr>
            <w:tcW w:w="4541" w:type="dxa"/>
            <w:vAlign w:val="bottom"/>
          </w:tcPr>
          <w:p w14:paraId="3E9BC770" w14:textId="77777777" w:rsidR="00EC132E" w:rsidRPr="00DA1630" w:rsidRDefault="00EC132E" w:rsidP="00393BE9">
            <w:pPr>
              <w:pStyle w:val="ARTableBody"/>
            </w:pPr>
            <w:r w:rsidRPr="00DA1630">
              <w:t>Evidence of OHS criteria in purchasing guidelines (including goods, services and personnel)</w:t>
            </w:r>
          </w:p>
        </w:tc>
        <w:tc>
          <w:tcPr>
            <w:tcW w:w="1984" w:type="dxa"/>
          </w:tcPr>
          <w:p w14:paraId="793EF6AA" w14:textId="77777777" w:rsidR="00EC132E" w:rsidRDefault="00EC132E" w:rsidP="00393BE9">
            <w:pPr>
              <w:pStyle w:val="ARTableBodyRight"/>
              <w:rPr>
                <w:rFonts w:cs="Calibri"/>
              </w:rPr>
            </w:pPr>
            <w:r w:rsidRPr="000246DB">
              <w:t>Under development</w:t>
            </w:r>
          </w:p>
        </w:tc>
      </w:tr>
      <w:tr w:rsidR="00EC132E" w:rsidRPr="001C5175" w14:paraId="7AD14B75" w14:textId="77777777" w:rsidTr="00822287">
        <w:tc>
          <w:tcPr>
            <w:tcW w:w="1980" w:type="dxa"/>
          </w:tcPr>
          <w:p w14:paraId="65E12D87" w14:textId="77777777" w:rsidR="00EC132E" w:rsidRPr="001C5175" w:rsidRDefault="00EC132E" w:rsidP="00393BE9">
            <w:pPr>
              <w:pStyle w:val="ARTableRowHead"/>
            </w:pPr>
            <w:r w:rsidRPr="001C5175">
              <w:t>Consultation</w:t>
            </w:r>
            <w:r>
              <w:t xml:space="preserve"> </w:t>
            </w:r>
            <w:r w:rsidRPr="001C5175">
              <w:t>and</w:t>
            </w:r>
            <w:r>
              <w:t xml:space="preserve"> </w:t>
            </w:r>
            <w:r w:rsidRPr="001C5175">
              <w:t>participation</w:t>
            </w:r>
          </w:p>
        </w:tc>
        <w:tc>
          <w:tcPr>
            <w:tcW w:w="4541" w:type="dxa"/>
            <w:vAlign w:val="bottom"/>
          </w:tcPr>
          <w:p w14:paraId="0A9C900E" w14:textId="77777777" w:rsidR="00EC132E" w:rsidRPr="00DA1630" w:rsidRDefault="00EC132E" w:rsidP="00393BE9">
            <w:pPr>
              <w:pStyle w:val="ARTableBody"/>
            </w:pPr>
            <w:r w:rsidRPr="00DA1630">
              <w:t>Compliance with agreed structure on designated work groups, health and safety representatives (HSRs) and issue resolution procedures</w:t>
            </w:r>
          </w:p>
        </w:tc>
        <w:tc>
          <w:tcPr>
            <w:tcW w:w="1984" w:type="dxa"/>
          </w:tcPr>
          <w:p w14:paraId="334F0DCD" w14:textId="77777777" w:rsidR="00EC132E" w:rsidRDefault="00EC132E" w:rsidP="00393BE9">
            <w:pPr>
              <w:pStyle w:val="ARTableBodyRight"/>
              <w:rPr>
                <w:rFonts w:cs="Calibri"/>
              </w:rPr>
            </w:pPr>
            <w:r w:rsidRPr="000246DB">
              <w:t>Under development</w:t>
            </w:r>
          </w:p>
        </w:tc>
      </w:tr>
      <w:tr w:rsidR="00EC132E" w:rsidRPr="001C5175" w14:paraId="39C1A9C0" w14:textId="77777777" w:rsidTr="00822287">
        <w:tc>
          <w:tcPr>
            <w:tcW w:w="1980" w:type="dxa"/>
          </w:tcPr>
          <w:p w14:paraId="4A48CD7A" w14:textId="011A6793" w:rsidR="00EC132E" w:rsidRPr="001C5175" w:rsidRDefault="00F83D71" w:rsidP="00393BE9">
            <w:pPr>
              <w:pStyle w:val="ARTableRowHead"/>
            </w:pPr>
            <w:r w:rsidRPr="001C5175">
              <w:t>Consultation</w:t>
            </w:r>
            <w:r>
              <w:t xml:space="preserve"> </w:t>
            </w:r>
            <w:r w:rsidRPr="001C5175">
              <w:t>and</w:t>
            </w:r>
            <w:r>
              <w:t xml:space="preserve"> </w:t>
            </w:r>
            <w:r w:rsidRPr="001C5175">
              <w:t>participation</w:t>
            </w:r>
          </w:p>
        </w:tc>
        <w:tc>
          <w:tcPr>
            <w:tcW w:w="4541" w:type="dxa"/>
            <w:vAlign w:val="bottom"/>
          </w:tcPr>
          <w:p w14:paraId="65FF9277" w14:textId="353C8F14" w:rsidR="00EC132E" w:rsidRPr="00DA1630" w:rsidRDefault="00EC132E" w:rsidP="00393BE9">
            <w:pPr>
              <w:pStyle w:val="ARTableBody"/>
            </w:pPr>
            <w:r w:rsidRPr="00DA1630">
              <w:t>Evidence of agreed structure of designated workgroups, HSRs and issue resolution procedures</w:t>
            </w:r>
          </w:p>
        </w:tc>
        <w:tc>
          <w:tcPr>
            <w:tcW w:w="1984" w:type="dxa"/>
          </w:tcPr>
          <w:p w14:paraId="18A2D492" w14:textId="77777777" w:rsidR="00EC132E" w:rsidRDefault="00EC132E" w:rsidP="00393BE9">
            <w:pPr>
              <w:pStyle w:val="ARTableBodyRight"/>
              <w:rPr>
                <w:rFonts w:cs="Calibri"/>
              </w:rPr>
            </w:pPr>
            <w:r w:rsidRPr="000246DB">
              <w:t>Under development</w:t>
            </w:r>
          </w:p>
        </w:tc>
      </w:tr>
      <w:tr w:rsidR="00EC132E" w:rsidRPr="001C5175" w14:paraId="52C06D55" w14:textId="77777777" w:rsidTr="00822287">
        <w:tc>
          <w:tcPr>
            <w:tcW w:w="1980" w:type="dxa"/>
          </w:tcPr>
          <w:p w14:paraId="5599F3E1" w14:textId="5682084D" w:rsidR="00EC132E" w:rsidRPr="001C5175" w:rsidRDefault="00F83D71" w:rsidP="00393BE9">
            <w:pPr>
              <w:pStyle w:val="ARTableRowHead"/>
            </w:pPr>
            <w:r w:rsidRPr="001C5175">
              <w:t>Consultation</w:t>
            </w:r>
            <w:r>
              <w:t xml:space="preserve"> </w:t>
            </w:r>
            <w:r w:rsidRPr="001C5175">
              <w:t>and</w:t>
            </w:r>
            <w:r>
              <w:t xml:space="preserve"> </w:t>
            </w:r>
            <w:r w:rsidRPr="001C5175">
              <w:t>participation</w:t>
            </w:r>
          </w:p>
        </w:tc>
        <w:tc>
          <w:tcPr>
            <w:tcW w:w="4541" w:type="dxa"/>
          </w:tcPr>
          <w:p w14:paraId="0E2DE35F" w14:textId="77777777" w:rsidR="00EC132E" w:rsidRPr="00DA1630" w:rsidRDefault="00EC132E" w:rsidP="009463A3">
            <w:pPr>
              <w:pStyle w:val="ARTableBody"/>
            </w:pPr>
            <w:r w:rsidRPr="00DA1630">
              <w:t>Number of quarterly OHS Committee meetings</w:t>
            </w:r>
          </w:p>
        </w:tc>
        <w:tc>
          <w:tcPr>
            <w:tcW w:w="1984" w:type="dxa"/>
          </w:tcPr>
          <w:p w14:paraId="117864D1" w14:textId="77777777" w:rsidR="00EC132E" w:rsidRPr="002172ED" w:rsidRDefault="00EC132E" w:rsidP="002172ED">
            <w:pPr>
              <w:pStyle w:val="ARTableBodyRight"/>
            </w:pPr>
            <w:r w:rsidRPr="002172ED">
              <w:t>Consultative arrangements under development</w:t>
            </w:r>
          </w:p>
        </w:tc>
      </w:tr>
      <w:tr w:rsidR="00EC132E" w:rsidRPr="001C5175" w14:paraId="7ED584F0" w14:textId="77777777" w:rsidTr="00822287">
        <w:tc>
          <w:tcPr>
            <w:tcW w:w="1980" w:type="dxa"/>
          </w:tcPr>
          <w:p w14:paraId="3B2F33B1" w14:textId="77777777" w:rsidR="00EC132E" w:rsidRPr="001C5175" w:rsidRDefault="00EC132E" w:rsidP="00393BE9">
            <w:pPr>
              <w:pStyle w:val="ARTableRowHead"/>
            </w:pPr>
            <w:r w:rsidRPr="001C5175">
              <w:t>Risk</w:t>
            </w:r>
            <w:r>
              <w:t xml:space="preserve"> </w:t>
            </w:r>
            <w:r w:rsidRPr="001C5175">
              <w:t>management</w:t>
            </w:r>
          </w:p>
        </w:tc>
        <w:tc>
          <w:tcPr>
            <w:tcW w:w="4541" w:type="dxa"/>
            <w:vAlign w:val="bottom"/>
          </w:tcPr>
          <w:p w14:paraId="1CDED0AA" w14:textId="6468561B" w:rsidR="00EC132E" w:rsidRPr="00DA1630" w:rsidRDefault="00EC132E" w:rsidP="00393BE9">
            <w:pPr>
              <w:pStyle w:val="ARTableBody"/>
            </w:pPr>
            <w:r w:rsidRPr="00DA1630">
              <w:t>Percentage of internal audits and inspections conducted as</w:t>
            </w:r>
            <w:r w:rsidR="00F56522">
              <w:rPr>
                <w:rFonts w:ascii="Calibri" w:hAnsi="Calibri" w:cs="Calibri"/>
              </w:rPr>
              <w:t> </w:t>
            </w:r>
            <w:r w:rsidRPr="00DA1630">
              <w:t>planned</w:t>
            </w:r>
          </w:p>
        </w:tc>
        <w:tc>
          <w:tcPr>
            <w:tcW w:w="1984" w:type="dxa"/>
          </w:tcPr>
          <w:p w14:paraId="2AF7C88D" w14:textId="77777777" w:rsidR="00EC132E" w:rsidRPr="002172ED" w:rsidRDefault="00EC132E" w:rsidP="002172ED">
            <w:pPr>
              <w:pStyle w:val="ARTableBodyRight"/>
            </w:pPr>
            <w:r w:rsidRPr="002172ED">
              <w:t>nil</w:t>
            </w:r>
          </w:p>
        </w:tc>
      </w:tr>
      <w:tr w:rsidR="00EC132E" w:rsidRPr="001C5175" w14:paraId="22C7AC93" w14:textId="77777777" w:rsidTr="00822287">
        <w:tc>
          <w:tcPr>
            <w:tcW w:w="1980" w:type="dxa"/>
          </w:tcPr>
          <w:p w14:paraId="6059E279" w14:textId="4D1569F6" w:rsidR="00EC132E" w:rsidRPr="001C5175" w:rsidRDefault="00F83D71" w:rsidP="00393BE9">
            <w:pPr>
              <w:pStyle w:val="ARTableRowHead"/>
            </w:pPr>
            <w:r w:rsidRPr="001C5175">
              <w:t>Risk</w:t>
            </w:r>
            <w:r>
              <w:t xml:space="preserve"> </w:t>
            </w:r>
            <w:r w:rsidRPr="001C5175">
              <w:t>management</w:t>
            </w:r>
          </w:p>
        </w:tc>
        <w:tc>
          <w:tcPr>
            <w:tcW w:w="4541" w:type="dxa"/>
            <w:vAlign w:val="bottom"/>
          </w:tcPr>
          <w:p w14:paraId="73521C63" w14:textId="77777777" w:rsidR="00EC132E" w:rsidRPr="00DA1630" w:rsidRDefault="00EC132E" w:rsidP="00393BE9">
            <w:pPr>
              <w:pStyle w:val="ARTableBody"/>
            </w:pPr>
            <w:r w:rsidRPr="00DA1630">
              <w:t>Percentage of reported incidents investigated</w:t>
            </w:r>
          </w:p>
        </w:tc>
        <w:tc>
          <w:tcPr>
            <w:tcW w:w="1984" w:type="dxa"/>
          </w:tcPr>
          <w:p w14:paraId="3017F967" w14:textId="77777777" w:rsidR="00EC132E" w:rsidRPr="002172ED" w:rsidRDefault="00EC132E" w:rsidP="002172ED">
            <w:pPr>
              <w:pStyle w:val="ARTableBodyRight"/>
            </w:pPr>
            <w:r w:rsidRPr="002172ED">
              <w:t>N/A</w:t>
            </w:r>
          </w:p>
        </w:tc>
      </w:tr>
      <w:tr w:rsidR="00EC132E" w:rsidRPr="001C5175" w14:paraId="5FECA57F" w14:textId="77777777" w:rsidTr="00822287">
        <w:tc>
          <w:tcPr>
            <w:tcW w:w="1980" w:type="dxa"/>
          </w:tcPr>
          <w:p w14:paraId="61345A2B" w14:textId="6D450CFE" w:rsidR="00EC132E" w:rsidRPr="001C5175" w:rsidRDefault="00F83D71" w:rsidP="00393BE9">
            <w:pPr>
              <w:pStyle w:val="ARTableRowHead"/>
            </w:pPr>
            <w:r w:rsidRPr="001C5175">
              <w:t>Risk</w:t>
            </w:r>
            <w:r>
              <w:t xml:space="preserve"> </w:t>
            </w:r>
            <w:r w:rsidRPr="001C5175">
              <w:t>management</w:t>
            </w:r>
          </w:p>
        </w:tc>
        <w:tc>
          <w:tcPr>
            <w:tcW w:w="4541" w:type="dxa"/>
            <w:vAlign w:val="bottom"/>
          </w:tcPr>
          <w:p w14:paraId="30740A80" w14:textId="77777777" w:rsidR="00EC132E" w:rsidRPr="00DA1630" w:rsidRDefault="00EC132E" w:rsidP="00393BE9">
            <w:pPr>
              <w:pStyle w:val="ARTableBody"/>
            </w:pPr>
            <w:r w:rsidRPr="00DA1630">
              <w:t>Number of improvement notices</w:t>
            </w:r>
            <w:r w:rsidRPr="00DA1630">
              <w:br/>
              <w:t>issued by a WorkSafe inspector</w:t>
            </w:r>
          </w:p>
        </w:tc>
        <w:tc>
          <w:tcPr>
            <w:tcW w:w="1984" w:type="dxa"/>
          </w:tcPr>
          <w:p w14:paraId="6EC39309" w14:textId="77777777" w:rsidR="00EC132E" w:rsidRPr="002172ED" w:rsidRDefault="00EC132E" w:rsidP="002172ED">
            <w:pPr>
              <w:pStyle w:val="ARTableBodyRight"/>
            </w:pPr>
            <w:r w:rsidRPr="002172ED">
              <w:t>nil</w:t>
            </w:r>
          </w:p>
        </w:tc>
      </w:tr>
      <w:tr w:rsidR="00EC132E" w:rsidRPr="001C5175" w14:paraId="06CB93DA" w14:textId="77777777" w:rsidTr="00822287">
        <w:tc>
          <w:tcPr>
            <w:tcW w:w="1980" w:type="dxa"/>
          </w:tcPr>
          <w:p w14:paraId="1495E244" w14:textId="5AB0DA76" w:rsidR="00EC132E" w:rsidRPr="001C5175" w:rsidRDefault="00F83D71" w:rsidP="00393BE9">
            <w:pPr>
              <w:pStyle w:val="ARTableRowHead"/>
            </w:pPr>
            <w:r w:rsidRPr="001C5175">
              <w:t>Risk</w:t>
            </w:r>
            <w:r>
              <w:t xml:space="preserve"> </w:t>
            </w:r>
            <w:r w:rsidRPr="001C5175">
              <w:t>management</w:t>
            </w:r>
          </w:p>
        </w:tc>
        <w:tc>
          <w:tcPr>
            <w:tcW w:w="4541" w:type="dxa"/>
            <w:vAlign w:val="bottom"/>
          </w:tcPr>
          <w:p w14:paraId="5515F81C" w14:textId="77777777" w:rsidR="00EC132E" w:rsidRPr="00DA1630" w:rsidRDefault="00EC132E" w:rsidP="00393BE9">
            <w:pPr>
              <w:pStyle w:val="ARTableBody"/>
            </w:pPr>
            <w:r w:rsidRPr="00DA1630">
              <w:t>Number of prosecutions</w:t>
            </w:r>
          </w:p>
        </w:tc>
        <w:tc>
          <w:tcPr>
            <w:tcW w:w="1984" w:type="dxa"/>
          </w:tcPr>
          <w:p w14:paraId="46DC26DC" w14:textId="77777777" w:rsidR="00EC132E" w:rsidRPr="002172ED" w:rsidRDefault="00EC132E" w:rsidP="002172ED">
            <w:pPr>
              <w:pStyle w:val="ARTableBodyRight"/>
            </w:pPr>
            <w:r w:rsidRPr="002172ED">
              <w:t>nil</w:t>
            </w:r>
          </w:p>
        </w:tc>
      </w:tr>
      <w:tr w:rsidR="00EC132E" w:rsidRPr="001C5175" w14:paraId="1DD36E3B" w14:textId="77777777" w:rsidTr="00822287">
        <w:tc>
          <w:tcPr>
            <w:tcW w:w="1980" w:type="dxa"/>
          </w:tcPr>
          <w:p w14:paraId="4AF3C213" w14:textId="265387DF" w:rsidR="00EC132E" w:rsidRPr="001C5175" w:rsidRDefault="00F83D71" w:rsidP="00393BE9">
            <w:pPr>
              <w:pStyle w:val="ARTableRowHead"/>
              <w:rPr>
                <w:color w:val="333333"/>
              </w:rPr>
            </w:pPr>
            <w:r w:rsidRPr="001C5175">
              <w:t>Risk</w:t>
            </w:r>
            <w:r>
              <w:t xml:space="preserve"> </w:t>
            </w:r>
            <w:r w:rsidRPr="001C5175">
              <w:t>management</w:t>
            </w:r>
          </w:p>
        </w:tc>
        <w:tc>
          <w:tcPr>
            <w:tcW w:w="4541" w:type="dxa"/>
            <w:vAlign w:val="bottom"/>
          </w:tcPr>
          <w:p w14:paraId="04692F5E" w14:textId="77777777" w:rsidR="00EC132E" w:rsidRPr="00DA1630" w:rsidRDefault="00EC132E" w:rsidP="00393BE9">
            <w:pPr>
              <w:pStyle w:val="ARTableBody"/>
            </w:pPr>
            <w:r w:rsidRPr="00DA1630">
              <w:t>Percentage of issues arising from:</w:t>
            </w:r>
          </w:p>
        </w:tc>
        <w:tc>
          <w:tcPr>
            <w:tcW w:w="1984" w:type="dxa"/>
          </w:tcPr>
          <w:p w14:paraId="524AE22B" w14:textId="77777777" w:rsidR="00EC132E" w:rsidRPr="002172ED" w:rsidRDefault="00EC132E" w:rsidP="002172ED">
            <w:pPr>
              <w:pStyle w:val="ARTableBodyRight"/>
            </w:pPr>
            <w:r w:rsidRPr="002172ED">
              <w:t>N/A</w:t>
            </w:r>
          </w:p>
        </w:tc>
      </w:tr>
      <w:tr w:rsidR="00EC132E" w:rsidRPr="001C5175" w14:paraId="08FF0C36" w14:textId="77777777" w:rsidTr="00822287">
        <w:tc>
          <w:tcPr>
            <w:tcW w:w="1980" w:type="dxa"/>
          </w:tcPr>
          <w:p w14:paraId="53388268" w14:textId="00A606C4" w:rsidR="00EC132E" w:rsidRPr="001C5175" w:rsidRDefault="00F83D71" w:rsidP="00393BE9">
            <w:pPr>
              <w:pStyle w:val="ARTableRowHead"/>
              <w:rPr>
                <w:color w:val="333333"/>
              </w:rPr>
            </w:pPr>
            <w:r w:rsidRPr="001C5175">
              <w:t>Risk</w:t>
            </w:r>
            <w:r>
              <w:t xml:space="preserve"> </w:t>
            </w:r>
            <w:r w:rsidRPr="001C5175">
              <w:t>management</w:t>
            </w:r>
          </w:p>
        </w:tc>
        <w:tc>
          <w:tcPr>
            <w:tcW w:w="4541" w:type="dxa"/>
            <w:vAlign w:val="bottom"/>
          </w:tcPr>
          <w:p w14:paraId="39EFB9BB" w14:textId="77777777" w:rsidR="00EC132E" w:rsidRPr="001C5175" w:rsidRDefault="00EC132E" w:rsidP="00393BE9">
            <w:pPr>
              <w:pStyle w:val="ARTableBullet"/>
              <w:numPr>
                <w:ilvl w:val="0"/>
                <w:numId w:val="0"/>
              </w:numPr>
              <w:spacing w:before="70"/>
              <w:ind w:left="170" w:hanging="170"/>
            </w:pPr>
            <w:r>
              <w:t>i</w:t>
            </w:r>
            <w:r w:rsidRPr="001C5175">
              <w:t>nternal</w:t>
            </w:r>
            <w:r>
              <w:t xml:space="preserve"> </w:t>
            </w:r>
            <w:r w:rsidRPr="001C5175">
              <w:t>audits</w:t>
            </w:r>
          </w:p>
        </w:tc>
        <w:tc>
          <w:tcPr>
            <w:tcW w:w="1984" w:type="dxa"/>
          </w:tcPr>
          <w:p w14:paraId="3CB50EA1" w14:textId="77777777" w:rsidR="00EC132E" w:rsidRPr="002172ED" w:rsidRDefault="00EC132E" w:rsidP="002172ED">
            <w:pPr>
              <w:pStyle w:val="ARTableBodyRight"/>
            </w:pPr>
            <w:r w:rsidRPr="002172ED">
              <w:t>N/A</w:t>
            </w:r>
          </w:p>
        </w:tc>
      </w:tr>
      <w:tr w:rsidR="00EC132E" w:rsidRPr="001C5175" w14:paraId="401429FB" w14:textId="77777777" w:rsidTr="00822287">
        <w:tc>
          <w:tcPr>
            <w:tcW w:w="1980" w:type="dxa"/>
          </w:tcPr>
          <w:p w14:paraId="3B841F4D" w14:textId="2E0B7315" w:rsidR="00EC132E" w:rsidRPr="001C5175" w:rsidRDefault="00F83D71" w:rsidP="00393BE9">
            <w:pPr>
              <w:pStyle w:val="ARTableRowHead"/>
              <w:rPr>
                <w:color w:val="333333"/>
              </w:rPr>
            </w:pPr>
            <w:r w:rsidRPr="001C5175">
              <w:t>Risk</w:t>
            </w:r>
            <w:r>
              <w:t xml:space="preserve"> </w:t>
            </w:r>
            <w:r w:rsidRPr="001C5175">
              <w:t>management</w:t>
            </w:r>
          </w:p>
        </w:tc>
        <w:tc>
          <w:tcPr>
            <w:tcW w:w="4541" w:type="dxa"/>
            <w:vAlign w:val="bottom"/>
          </w:tcPr>
          <w:p w14:paraId="56B1A2D7" w14:textId="77777777" w:rsidR="00EC132E" w:rsidRPr="001C5175" w:rsidRDefault="00EC132E" w:rsidP="00393BE9">
            <w:pPr>
              <w:pStyle w:val="ARTableBullet"/>
              <w:numPr>
                <w:ilvl w:val="0"/>
                <w:numId w:val="0"/>
              </w:numPr>
              <w:spacing w:before="70"/>
              <w:ind w:left="170" w:hanging="170"/>
            </w:pPr>
            <w:r w:rsidRPr="001C5175">
              <w:t>HSR</w:t>
            </w:r>
            <w:r>
              <w:t xml:space="preserve"> </w:t>
            </w:r>
            <w:r w:rsidRPr="001C5175">
              <w:t>provisional</w:t>
            </w:r>
            <w:r>
              <w:t xml:space="preserve"> </w:t>
            </w:r>
            <w:r w:rsidRPr="001C5175">
              <w:t>improvement</w:t>
            </w:r>
            <w:r>
              <w:t xml:space="preserve"> </w:t>
            </w:r>
            <w:r w:rsidRPr="001C5175">
              <w:t>notices</w:t>
            </w:r>
          </w:p>
        </w:tc>
        <w:tc>
          <w:tcPr>
            <w:tcW w:w="1984" w:type="dxa"/>
          </w:tcPr>
          <w:p w14:paraId="77C0F216" w14:textId="77777777" w:rsidR="00EC132E" w:rsidRPr="002172ED" w:rsidRDefault="00EC132E" w:rsidP="002172ED">
            <w:pPr>
              <w:pStyle w:val="ARTableBodyRight"/>
            </w:pPr>
            <w:r w:rsidRPr="002172ED">
              <w:t>N/A</w:t>
            </w:r>
          </w:p>
        </w:tc>
      </w:tr>
      <w:tr w:rsidR="00EC132E" w:rsidRPr="001C5175" w14:paraId="69798A5F" w14:textId="77777777" w:rsidTr="00822287">
        <w:trPr>
          <w:cnfStyle w:val="010000000000" w:firstRow="0" w:lastRow="1" w:firstColumn="0" w:lastColumn="0" w:oddVBand="0" w:evenVBand="0" w:oddHBand="0" w:evenHBand="0" w:firstRowFirstColumn="0" w:firstRowLastColumn="0" w:lastRowFirstColumn="0" w:lastRowLastColumn="0"/>
        </w:trPr>
        <w:tc>
          <w:tcPr>
            <w:tcW w:w="1980" w:type="dxa"/>
          </w:tcPr>
          <w:p w14:paraId="609B62EA" w14:textId="1D5E43B0" w:rsidR="00EC132E" w:rsidRPr="001C5175" w:rsidRDefault="00F83D71" w:rsidP="00393BE9">
            <w:pPr>
              <w:pStyle w:val="ARTableRowHead"/>
              <w:rPr>
                <w:color w:val="333333"/>
              </w:rPr>
            </w:pPr>
            <w:r w:rsidRPr="001C5175">
              <w:t>Risk</w:t>
            </w:r>
            <w:r>
              <w:t xml:space="preserve"> </w:t>
            </w:r>
            <w:r w:rsidRPr="001C5175">
              <w:t>management</w:t>
            </w:r>
          </w:p>
        </w:tc>
        <w:tc>
          <w:tcPr>
            <w:tcW w:w="4541" w:type="dxa"/>
            <w:vAlign w:val="bottom"/>
          </w:tcPr>
          <w:p w14:paraId="442E97F4" w14:textId="77777777" w:rsidR="00EC132E" w:rsidRPr="001C5175" w:rsidRDefault="00EC132E" w:rsidP="00393BE9">
            <w:pPr>
              <w:pStyle w:val="ARTableBullet"/>
              <w:numPr>
                <w:ilvl w:val="0"/>
                <w:numId w:val="0"/>
              </w:numPr>
              <w:spacing w:before="70"/>
              <w:ind w:left="170" w:hanging="170"/>
            </w:pPr>
            <w:r>
              <w:t>WorkSafe notices</w:t>
            </w:r>
          </w:p>
        </w:tc>
        <w:tc>
          <w:tcPr>
            <w:tcW w:w="1984" w:type="dxa"/>
          </w:tcPr>
          <w:p w14:paraId="4A884987" w14:textId="77777777" w:rsidR="00EC132E" w:rsidRPr="002172ED" w:rsidRDefault="00EC132E" w:rsidP="002172ED">
            <w:pPr>
              <w:pStyle w:val="ARTableBodyRight"/>
            </w:pPr>
            <w:r w:rsidRPr="002172ED">
              <w:t>N/A</w:t>
            </w:r>
          </w:p>
        </w:tc>
      </w:tr>
    </w:tbl>
    <w:p w14:paraId="0786AC93" w14:textId="77777777" w:rsidR="0084633C" w:rsidRDefault="0084633C" w:rsidP="0084633C">
      <w:pPr>
        <w:pStyle w:val="ARBody"/>
      </w:pPr>
      <w:bookmarkStart w:id="375" w:name="_Toc141792747"/>
    </w:p>
    <w:p w14:paraId="42036FFF" w14:textId="240F371F" w:rsidR="00EC132E" w:rsidRPr="00961090" w:rsidRDefault="00EC132E" w:rsidP="00961090">
      <w:pPr>
        <w:pStyle w:val="Heading2"/>
        <w:rPr>
          <w:bCs/>
          <w:szCs w:val="26"/>
        </w:rPr>
      </w:pPr>
      <w:bookmarkStart w:id="376" w:name="_Appendix_3:_Other"/>
      <w:bookmarkStart w:id="377" w:name="_Toc149315237"/>
      <w:bookmarkEnd w:id="376"/>
      <w:r w:rsidRPr="002E4F9F">
        <w:rPr>
          <w:bCs/>
          <w:szCs w:val="26"/>
        </w:rPr>
        <w:t>Appendix 3: Other information available on</w:t>
      </w:r>
      <w:r>
        <w:rPr>
          <w:rFonts w:ascii="Calibri" w:hAnsi="Calibri" w:cs="Calibri"/>
          <w:bCs/>
          <w:szCs w:val="26"/>
        </w:rPr>
        <w:t> </w:t>
      </w:r>
      <w:r w:rsidRPr="002E4F9F">
        <w:rPr>
          <w:bCs/>
          <w:szCs w:val="26"/>
        </w:rPr>
        <w:t>request</w:t>
      </w:r>
      <w:bookmarkEnd w:id="375"/>
      <w:bookmarkEnd w:id="377"/>
    </w:p>
    <w:p w14:paraId="2856F331" w14:textId="1D30E6CB" w:rsidR="00EC132E" w:rsidRDefault="00EC132E" w:rsidP="00393BE9">
      <w:pPr>
        <w:pStyle w:val="ARBody"/>
      </w:pPr>
      <w:bookmarkStart w:id="378" w:name="_Toc141792748"/>
      <w:r>
        <w:t>In compliance with the requirements of the Standing Directions of the Assistant Treasurer, details of items listed below have been retained by DGS and are available on request, subject to</w:t>
      </w:r>
      <w:r w:rsidR="009463A3">
        <w:rPr>
          <w:rFonts w:ascii="Calibri" w:hAnsi="Calibri" w:cs="Calibri"/>
        </w:rPr>
        <w:t> </w:t>
      </w:r>
      <w:r>
        <w:t>the provisions of the FOI Act. These items include:</w:t>
      </w:r>
    </w:p>
    <w:p w14:paraId="2ABC78A4" w14:textId="77777777" w:rsidR="00EC132E" w:rsidRDefault="00EC132E" w:rsidP="001B1A8B">
      <w:pPr>
        <w:pStyle w:val="ARNumberLowerAlpha"/>
      </w:pPr>
      <w:r>
        <w:t>a statement that declarations of pecuniary interests have been duly completed by all relevant DGS officers</w:t>
      </w:r>
    </w:p>
    <w:p w14:paraId="1B6CFD41" w14:textId="77777777" w:rsidR="00EC132E" w:rsidRDefault="00EC132E" w:rsidP="001B1A8B">
      <w:pPr>
        <w:pStyle w:val="ARNumberLowerAlpha"/>
      </w:pPr>
      <w:r>
        <w:t>details of shares held by a senior officer as nominee or held beneficially in a statutory authority or subsidiary</w:t>
      </w:r>
    </w:p>
    <w:p w14:paraId="3F3C59A4" w14:textId="77777777" w:rsidR="00EC132E" w:rsidRDefault="00EC132E" w:rsidP="001B1A8B">
      <w:pPr>
        <w:pStyle w:val="ARNumberLowerAlpha"/>
      </w:pPr>
      <w:r>
        <w:t xml:space="preserve">details of publications produced by DGS about itself and how these can be obtained </w:t>
      </w:r>
    </w:p>
    <w:p w14:paraId="0947B6CF" w14:textId="77777777" w:rsidR="00EC132E" w:rsidRDefault="00EC132E" w:rsidP="001B1A8B">
      <w:pPr>
        <w:pStyle w:val="ARNumberLowerAlpha"/>
      </w:pPr>
      <w:r>
        <w:t>details of changes in prices, fees, charges, rates and levies charged by DGS</w:t>
      </w:r>
    </w:p>
    <w:p w14:paraId="1F3CC897" w14:textId="77777777" w:rsidR="00EC132E" w:rsidRDefault="00EC132E" w:rsidP="001B1A8B">
      <w:pPr>
        <w:pStyle w:val="ARNumberLowerAlpha"/>
      </w:pPr>
      <w:r>
        <w:t>details of any major external reviews carried out on DGS</w:t>
      </w:r>
    </w:p>
    <w:p w14:paraId="79E814D4" w14:textId="77777777" w:rsidR="00EC132E" w:rsidRDefault="00EC132E" w:rsidP="001B1A8B">
      <w:pPr>
        <w:pStyle w:val="ARNumberLowerAlpha"/>
      </w:pPr>
      <w:r>
        <w:t>details of major research and development activities undertaken by DGS</w:t>
      </w:r>
    </w:p>
    <w:p w14:paraId="57741043" w14:textId="4F5EF96B" w:rsidR="00EC132E" w:rsidRDefault="00EC132E" w:rsidP="001B1A8B">
      <w:pPr>
        <w:pStyle w:val="ARNumberLowerAlpha"/>
      </w:pPr>
      <w:r>
        <w:t>details of overseas visits undertaken, including a summary of the objectives and outcomes of</w:t>
      </w:r>
      <w:r w:rsidR="0040115B">
        <w:rPr>
          <w:rFonts w:ascii="Calibri" w:hAnsi="Calibri" w:cs="Calibri"/>
        </w:rPr>
        <w:t> </w:t>
      </w:r>
      <w:r>
        <w:t>each visit</w:t>
      </w:r>
    </w:p>
    <w:p w14:paraId="1AA0AEF0" w14:textId="25EEFEEE" w:rsidR="00EC132E" w:rsidRDefault="00EC132E" w:rsidP="001B1A8B">
      <w:pPr>
        <w:pStyle w:val="ARNumberLowerAlpha"/>
      </w:pPr>
      <w:r>
        <w:t>details of major promotional, public relations and marketing activities undertaken by DGS to</w:t>
      </w:r>
      <w:r w:rsidR="0040115B">
        <w:rPr>
          <w:rFonts w:ascii="Calibri" w:hAnsi="Calibri" w:cs="Calibri"/>
        </w:rPr>
        <w:t> </w:t>
      </w:r>
      <w:r>
        <w:t>develop community awareness of DGS and our services</w:t>
      </w:r>
    </w:p>
    <w:p w14:paraId="2163E370" w14:textId="77777777" w:rsidR="00EC132E" w:rsidRDefault="00EC132E" w:rsidP="001B1A8B">
      <w:pPr>
        <w:pStyle w:val="ARNumberLowerAlpha"/>
      </w:pPr>
      <w:r>
        <w:t>details of assessments and measures undertaken to improve the occupational health and safety of employees</w:t>
      </w:r>
    </w:p>
    <w:p w14:paraId="101906A6" w14:textId="77777777" w:rsidR="00EC132E" w:rsidRDefault="00EC132E" w:rsidP="001B1A8B">
      <w:pPr>
        <w:pStyle w:val="ARNumberLowerAlpha"/>
      </w:pPr>
      <w:r>
        <w:t>a general statement on industrial relations within DGS and details of time lost through industrial accidents and disputes</w:t>
      </w:r>
    </w:p>
    <w:p w14:paraId="2B20C24E" w14:textId="77777777" w:rsidR="00EC132E" w:rsidRDefault="00EC132E" w:rsidP="001B1A8B">
      <w:pPr>
        <w:pStyle w:val="ARNumberLowerAlpha"/>
      </w:pPr>
      <w:r>
        <w:t>a list of major committees sponsored by DGS, the purposes of each committee and the extent to which the purposes have been achieved</w:t>
      </w:r>
    </w:p>
    <w:p w14:paraId="22CB066D" w14:textId="77777777" w:rsidR="00EC132E" w:rsidRDefault="00EC132E" w:rsidP="001B1A8B">
      <w:pPr>
        <w:pStyle w:val="ARNumberLowerAlpha"/>
      </w:pPr>
      <w:r>
        <w:t>details of all consultancies and contractors including:</w:t>
      </w:r>
    </w:p>
    <w:p w14:paraId="61C24023" w14:textId="77777777" w:rsidR="00EC132E" w:rsidRPr="001B1A8B" w:rsidRDefault="00EC132E" w:rsidP="001B1A8B">
      <w:pPr>
        <w:pStyle w:val="ARBullet1afteralpha"/>
      </w:pPr>
      <w:r w:rsidRPr="001B1A8B">
        <w:t>consultants/contractors engaged</w:t>
      </w:r>
    </w:p>
    <w:p w14:paraId="742375EC" w14:textId="77777777" w:rsidR="00EC132E" w:rsidRPr="001B1A8B" w:rsidRDefault="00EC132E" w:rsidP="001B1A8B">
      <w:pPr>
        <w:pStyle w:val="ARBullet1afteralpha"/>
      </w:pPr>
      <w:r w:rsidRPr="001B1A8B">
        <w:t>services provided</w:t>
      </w:r>
    </w:p>
    <w:p w14:paraId="0F6FDE91" w14:textId="77777777" w:rsidR="00EC132E" w:rsidRDefault="00EC132E" w:rsidP="001B1A8B">
      <w:pPr>
        <w:pStyle w:val="ARBullet1afteralpha"/>
      </w:pPr>
      <w:r w:rsidRPr="001B1A8B">
        <w:t>expenditure</w:t>
      </w:r>
      <w:r>
        <w:t xml:space="preserve"> committed for each engagement.</w:t>
      </w:r>
    </w:p>
    <w:p w14:paraId="51BA0FA8" w14:textId="77777777" w:rsidR="00EC132E" w:rsidRDefault="00EC132E" w:rsidP="001B1A8B">
      <w:pPr>
        <w:pStyle w:val="ARBodyAfterBullets"/>
      </w:pPr>
      <w:r>
        <w:t>This information is available on request from:</w:t>
      </w:r>
    </w:p>
    <w:p w14:paraId="13EC3E18" w14:textId="77777777" w:rsidR="00646225" w:rsidRDefault="00EC132E" w:rsidP="00646225">
      <w:pPr>
        <w:pStyle w:val="ARBodynospace"/>
      </w:pPr>
      <w:r>
        <w:t>Director</w:t>
      </w:r>
    </w:p>
    <w:p w14:paraId="522F0697" w14:textId="77777777" w:rsidR="00646225" w:rsidRDefault="00EC132E" w:rsidP="00646225">
      <w:pPr>
        <w:pStyle w:val="ARBodynospace"/>
      </w:pPr>
      <w:r>
        <w:t>Governance DGS</w:t>
      </w:r>
    </w:p>
    <w:p w14:paraId="69F77599" w14:textId="3948E39E" w:rsidR="00EC132E" w:rsidRDefault="00EC132E" w:rsidP="00646225">
      <w:pPr>
        <w:pStyle w:val="ARBodynospace"/>
      </w:pPr>
      <w:r>
        <w:t>Department of Government Services</w:t>
      </w:r>
    </w:p>
    <w:p w14:paraId="59F260C3" w14:textId="77777777" w:rsidR="00646225" w:rsidRDefault="00EC132E" w:rsidP="00646225">
      <w:pPr>
        <w:pStyle w:val="ARBodynospace"/>
      </w:pPr>
      <w:r>
        <w:t>1 Macarthur Street</w:t>
      </w:r>
    </w:p>
    <w:p w14:paraId="5567590E" w14:textId="59E47CC1" w:rsidR="00EC132E" w:rsidRDefault="00EC132E" w:rsidP="009463A3">
      <w:pPr>
        <w:pStyle w:val="ARBodynospace"/>
      </w:pPr>
      <w:r>
        <w:t>East Melbourne 3002</w:t>
      </w:r>
    </w:p>
    <w:bookmarkEnd w:id="378"/>
    <w:p w14:paraId="78D04C31" w14:textId="7C54FAF0" w:rsidR="00EC132E" w:rsidRPr="008C6F00" w:rsidRDefault="00EC132E" w:rsidP="00393BE9">
      <w:pPr>
        <w:pStyle w:val="ARBody"/>
      </w:pPr>
      <w:r w:rsidRPr="006F24DF">
        <w:rPr>
          <w:rStyle w:val="Strong"/>
        </w:rPr>
        <w:t>Email:</w:t>
      </w:r>
      <w:r w:rsidRPr="00A77645">
        <w:t xml:space="preserve"> </w:t>
      </w:r>
      <w:hyperlink r:id="rId68" w:history="1">
        <w:r w:rsidRPr="006F24DF">
          <w:rPr>
            <w:rStyle w:val="Hyperlink"/>
          </w:rPr>
          <w:t>communications@dgs.vic.gov.au</w:t>
        </w:r>
      </w:hyperlink>
    </w:p>
    <w:p w14:paraId="6A07F965" w14:textId="77777777" w:rsidR="00EC132E" w:rsidRDefault="00EC132E" w:rsidP="002E4F9F">
      <w:pPr>
        <w:pStyle w:val="Heading2"/>
        <w:rPr>
          <w:bCs/>
          <w:szCs w:val="26"/>
        </w:rPr>
        <w:sectPr w:rsidR="00EC132E" w:rsidSect="00C75379">
          <w:type w:val="continuous"/>
          <w:pgSz w:w="11901" w:h="16840" w:code="9"/>
          <w:pgMar w:top="1701" w:right="1701" w:bottom="1559" w:left="1701" w:header="454" w:footer="454" w:gutter="0"/>
          <w:cols w:space="454"/>
          <w:docGrid w:linePitch="360"/>
        </w:sectPr>
      </w:pPr>
    </w:p>
    <w:p w14:paraId="4EF792CC" w14:textId="77777777" w:rsidR="00EC132E" w:rsidRDefault="00EC132E" w:rsidP="002E4F9F">
      <w:pPr>
        <w:pStyle w:val="Heading2"/>
        <w:rPr>
          <w:bCs/>
          <w:szCs w:val="26"/>
        </w:rPr>
      </w:pPr>
      <w:bookmarkStart w:id="379" w:name="_Appendix_4:_Disclosure"/>
      <w:bookmarkStart w:id="380" w:name="_Toc141792749"/>
      <w:bookmarkStart w:id="381" w:name="_Toc149315238"/>
      <w:bookmarkEnd w:id="379"/>
      <w:r w:rsidRPr="002E4F9F">
        <w:rPr>
          <w:bCs/>
          <w:szCs w:val="26"/>
        </w:rPr>
        <w:t xml:space="preserve">Appendix </w:t>
      </w:r>
      <w:r>
        <w:rPr>
          <w:bCs/>
          <w:szCs w:val="26"/>
        </w:rPr>
        <w:t>4</w:t>
      </w:r>
      <w:r w:rsidRPr="002E4F9F">
        <w:rPr>
          <w:bCs/>
          <w:szCs w:val="26"/>
        </w:rPr>
        <w:t xml:space="preserve">: </w:t>
      </w:r>
      <w:r>
        <w:rPr>
          <w:bCs/>
          <w:szCs w:val="26"/>
        </w:rPr>
        <w:t>Disclosure index</w:t>
      </w:r>
      <w:bookmarkStart w:id="382" w:name="Section5"/>
      <w:bookmarkEnd w:id="380"/>
      <w:bookmarkEnd w:id="381"/>
    </w:p>
    <w:p w14:paraId="0AC786A9" w14:textId="77777777" w:rsidR="00EC132E" w:rsidRPr="008F2872" w:rsidRDefault="00EC132E" w:rsidP="003D0464">
      <w:pPr>
        <w:pStyle w:val="ArDisclosureindexboldblack"/>
      </w:pPr>
      <w:r w:rsidRPr="008F2872">
        <w:t>Legislation</w:t>
      </w:r>
      <w:r w:rsidRPr="008F2872">
        <w:tab/>
        <w:t>Requirement</w:t>
      </w:r>
      <w:r w:rsidRPr="008F2872">
        <w:tab/>
        <w:t>Page</w:t>
      </w:r>
    </w:p>
    <w:p w14:paraId="2385C01D" w14:textId="4D759401" w:rsidR="00EC132E" w:rsidRPr="00B1450E" w:rsidRDefault="00EC132E" w:rsidP="00780569">
      <w:pPr>
        <w:pStyle w:val="ARDisclosureIndex"/>
      </w:pPr>
      <w:r>
        <w:t xml:space="preserve">Standing Directions (SD) and </w:t>
      </w:r>
      <w:r w:rsidRPr="00B1450E">
        <w:t>Financial</w:t>
      </w:r>
      <w:r>
        <w:t xml:space="preserve"> </w:t>
      </w:r>
      <w:r w:rsidRPr="00B1450E">
        <w:t>Reporting</w:t>
      </w:r>
      <w:r>
        <w:t xml:space="preserve"> Directions (FRD)</w:t>
      </w:r>
      <w:r>
        <w:tab/>
      </w:r>
    </w:p>
    <w:p w14:paraId="5D27CD49" w14:textId="77777777" w:rsidR="00EC132E" w:rsidRPr="005F44C6" w:rsidRDefault="00EC132E" w:rsidP="00780569">
      <w:pPr>
        <w:pStyle w:val="ARDisclosureIndexColour"/>
      </w:pPr>
      <w:r w:rsidRPr="005F44C6">
        <w:t>Report</w:t>
      </w:r>
      <w:r>
        <w:t xml:space="preserve"> </w:t>
      </w:r>
      <w:r w:rsidRPr="005F44C6">
        <w:t>of</w:t>
      </w:r>
      <w:r>
        <w:t xml:space="preserve"> </w:t>
      </w:r>
      <w:r w:rsidRPr="005F44C6">
        <w:t>operations</w:t>
      </w:r>
    </w:p>
    <w:p w14:paraId="5AFB3E90" w14:textId="77777777" w:rsidR="00EC132E" w:rsidRPr="006F24DF" w:rsidRDefault="00EC132E" w:rsidP="006F24DF">
      <w:pPr>
        <w:pStyle w:val="ArDisclosureindexboldblack"/>
      </w:pPr>
      <w:r w:rsidRPr="00D34885">
        <w:t>Charter and purpose</w:t>
      </w:r>
    </w:p>
    <w:p w14:paraId="739BFA5E" w14:textId="38D1473D" w:rsidR="00EC132E" w:rsidRPr="008F2872" w:rsidRDefault="00EC132E" w:rsidP="00780569">
      <w:pPr>
        <w:pStyle w:val="ARDisclosureIndex"/>
      </w:pPr>
      <w:r w:rsidRPr="001C5175">
        <w:t>FRD</w:t>
      </w:r>
      <w:r>
        <w:t xml:space="preserve"> 2</w:t>
      </w:r>
      <w:r w:rsidRPr="008F2872">
        <w:t>2</w:t>
      </w:r>
      <w:r w:rsidRPr="008F2872">
        <w:tab/>
        <w:t>Manner of establishment and the relevant ministers</w:t>
      </w:r>
      <w:r w:rsidRPr="008F2872">
        <w:tab/>
      </w:r>
      <w:r w:rsidR="00572F33">
        <w:t>5</w:t>
      </w:r>
      <w:r w:rsidR="00992F78">
        <w:rPr>
          <w:rFonts w:eastAsia="VIC" w:cs="VIC"/>
        </w:rPr>
        <w:t>–</w:t>
      </w:r>
      <w:r w:rsidR="00572F33">
        <w:t>8</w:t>
      </w:r>
      <w:r w:rsidR="00E4557B">
        <w:t>, 5</w:t>
      </w:r>
      <w:r w:rsidR="00572F33">
        <w:t>9</w:t>
      </w:r>
    </w:p>
    <w:p w14:paraId="41E0E31B" w14:textId="4C7CB68B" w:rsidR="00EC132E" w:rsidRPr="008F2872" w:rsidRDefault="00EC132E" w:rsidP="00780569">
      <w:pPr>
        <w:pStyle w:val="ARDisclosureIndex"/>
      </w:pPr>
      <w:r w:rsidRPr="008F2872">
        <w:t>FRD 22</w:t>
      </w:r>
      <w:r w:rsidRPr="008F2872">
        <w:tab/>
        <w:t>Purpose, functions, powers and duties</w:t>
      </w:r>
      <w:r w:rsidRPr="008F2872">
        <w:tab/>
      </w:r>
      <w:r w:rsidR="00ED15FC">
        <w:t>iv</w:t>
      </w:r>
      <w:r w:rsidR="00216B9F">
        <w:t>,</w:t>
      </w:r>
      <w:r w:rsidR="006B1165">
        <w:t xml:space="preserve"> </w:t>
      </w:r>
      <w:r w:rsidR="00AA66B1">
        <w:t>10</w:t>
      </w:r>
      <w:r w:rsidR="00992F78">
        <w:rPr>
          <w:rFonts w:eastAsia="VIC" w:cs="VIC"/>
        </w:rPr>
        <w:t>–</w:t>
      </w:r>
      <w:r w:rsidR="006B1165">
        <w:t>1</w:t>
      </w:r>
      <w:r w:rsidR="00AA66B1">
        <w:t>5</w:t>
      </w:r>
    </w:p>
    <w:p w14:paraId="6B755F7E" w14:textId="6773C7C3" w:rsidR="00EC132E" w:rsidRPr="008F2872" w:rsidRDefault="00EC132E" w:rsidP="00780569">
      <w:pPr>
        <w:pStyle w:val="ARDisclosureIndex"/>
      </w:pPr>
      <w:r w:rsidRPr="008F2872">
        <w:t>FRD 8</w:t>
      </w:r>
      <w:r w:rsidRPr="008F2872">
        <w:tab/>
        <w:t>Departmental objectives, indicators and outputs</w:t>
      </w:r>
      <w:r w:rsidRPr="008F2872">
        <w:tab/>
      </w:r>
      <w:r w:rsidR="00254B6F">
        <w:t>1</w:t>
      </w:r>
      <w:r w:rsidR="00AA66B1">
        <w:t>9</w:t>
      </w:r>
      <w:r w:rsidR="00AA66B1">
        <w:rPr>
          <w:rFonts w:eastAsia="VIC" w:cs="VIC"/>
        </w:rPr>
        <w:t>–20</w:t>
      </w:r>
    </w:p>
    <w:p w14:paraId="10DD5911" w14:textId="68FE3F11" w:rsidR="00EC132E" w:rsidRPr="001C5175" w:rsidRDefault="00EC132E" w:rsidP="00780569">
      <w:pPr>
        <w:pStyle w:val="ARDisclosureIndex"/>
      </w:pPr>
      <w:r w:rsidRPr="001C5175">
        <w:t>FRD</w:t>
      </w:r>
      <w:r>
        <w:t xml:space="preserve"> 22</w:t>
      </w:r>
      <w:r w:rsidRPr="001C5175">
        <w:tab/>
      </w:r>
      <w:r>
        <w:t>Key initiatives and projects</w:t>
      </w:r>
      <w:r>
        <w:tab/>
      </w:r>
      <w:r w:rsidR="00AA66B1">
        <w:t>2</w:t>
      </w:r>
      <w:r w:rsidR="00A60895">
        <w:t>1</w:t>
      </w:r>
      <w:r w:rsidR="00992F78">
        <w:rPr>
          <w:rFonts w:eastAsia="VIC" w:cs="VIC"/>
        </w:rPr>
        <w:t>–</w:t>
      </w:r>
      <w:r w:rsidR="00AA66B1">
        <w:rPr>
          <w:rFonts w:eastAsia="VIC" w:cs="VIC"/>
        </w:rPr>
        <w:t>33</w:t>
      </w:r>
    </w:p>
    <w:p w14:paraId="16AE910F" w14:textId="5E816966" w:rsidR="00EC132E" w:rsidRPr="001C5175" w:rsidRDefault="00EC132E" w:rsidP="00780569">
      <w:pPr>
        <w:pStyle w:val="ARDisclosureIndex"/>
      </w:pPr>
      <w:r>
        <w:t>FRD 22</w:t>
      </w:r>
      <w:r w:rsidRPr="001C5175">
        <w:tab/>
        <w:t>Nature</w:t>
      </w:r>
      <w:r>
        <w:t xml:space="preserve"> </w:t>
      </w:r>
      <w:r w:rsidRPr="001C5175">
        <w:t>and</w:t>
      </w:r>
      <w:r>
        <w:t xml:space="preserve"> </w:t>
      </w:r>
      <w:r w:rsidRPr="001C5175">
        <w:t>range</w:t>
      </w:r>
      <w:r>
        <w:t xml:space="preserve"> </w:t>
      </w:r>
      <w:r w:rsidRPr="001C5175">
        <w:t>of</w:t>
      </w:r>
      <w:r>
        <w:t xml:space="preserve"> </w:t>
      </w:r>
      <w:r w:rsidRPr="001C5175">
        <w:t>services</w:t>
      </w:r>
      <w:r>
        <w:t xml:space="preserve"> </w:t>
      </w:r>
      <w:r w:rsidRPr="001C5175">
        <w:t>provided</w:t>
      </w:r>
      <w:r>
        <w:tab/>
      </w:r>
      <w:r w:rsidR="00AA66B1">
        <w:t>10</w:t>
      </w:r>
      <w:r w:rsidR="00992F78">
        <w:rPr>
          <w:rFonts w:eastAsia="VIC" w:cs="VIC"/>
        </w:rPr>
        <w:t>–</w:t>
      </w:r>
      <w:r w:rsidR="00A60895">
        <w:t>1</w:t>
      </w:r>
      <w:r w:rsidR="00AA66B1">
        <w:t>5</w:t>
      </w:r>
    </w:p>
    <w:p w14:paraId="41FFA28C" w14:textId="77777777" w:rsidR="00EC132E" w:rsidRPr="00D34885" w:rsidRDefault="00EC132E" w:rsidP="006F24DF">
      <w:pPr>
        <w:pStyle w:val="ArDisclosureindexboldblack"/>
      </w:pPr>
      <w:r w:rsidRPr="00D34885">
        <w:t>Management and structure</w:t>
      </w:r>
    </w:p>
    <w:p w14:paraId="070BB43F" w14:textId="25B5577B" w:rsidR="00EC132E" w:rsidRPr="001C5175" w:rsidRDefault="00EC132E" w:rsidP="00780569">
      <w:pPr>
        <w:pStyle w:val="ARDisclosureIndex"/>
      </w:pPr>
      <w:r w:rsidRPr="001C5175">
        <w:t>FRD</w:t>
      </w:r>
      <w:r>
        <w:t xml:space="preserve"> 22</w:t>
      </w:r>
      <w:r w:rsidRPr="001C5175">
        <w:tab/>
        <w:t>Organisational</w:t>
      </w:r>
      <w:r>
        <w:t xml:space="preserve"> </w:t>
      </w:r>
      <w:r w:rsidRPr="001C5175">
        <w:t>structure</w:t>
      </w:r>
      <w:r w:rsidRPr="001C5175">
        <w:tab/>
      </w:r>
      <w:r w:rsidR="00AA66B1">
        <w:t>9</w:t>
      </w:r>
    </w:p>
    <w:p w14:paraId="670E9121" w14:textId="77777777" w:rsidR="00EC132E" w:rsidRPr="00D34885" w:rsidRDefault="00EC132E" w:rsidP="006F24DF">
      <w:pPr>
        <w:pStyle w:val="ArDisclosureindexboldblack"/>
      </w:pPr>
      <w:r w:rsidRPr="00D34885">
        <w:t>Financial and other information</w:t>
      </w:r>
    </w:p>
    <w:p w14:paraId="34E27A54" w14:textId="7D4F19EE" w:rsidR="00EC132E" w:rsidRPr="001C5175" w:rsidRDefault="00EC132E" w:rsidP="00780569">
      <w:pPr>
        <w:pStyle w:val="ARDisclosureIndex"/>
      </w:pPr>
      <w:r w:rsidRPr="001C5175">
        <w:t>FRD</w:t>
      </w:r>
      <w:r>
        <w:t xml:space="preserve"> </w:t>
      </w:r>
      <w:r w:rsidRPr="001C5175">
        <w:t>8</w:t>
      </w:r>
      <w:r w:rsidRPr="001C5175">
        <w:tab/>
        <w:t>Performance</w:t>
      </w:r>
      <w:r>
        <w:t xml:space="preserve"> </w:t>
      </w:r>
      <w:r w:rsidRPr="001C5175">
        <w:t>against</w:t>
      </w:r>
      <w:r>
        <w:t xml:space="preserve"> </w:t>
      </w:r>
      <w:r w:rsidRPr="001C5175">
        <w:t>output</w:t>
      </w:r>
      <w:r>
        <w:t xml:space="preserve"> </w:t>
      </w:r>
      <w:r w:rsidRPr="001C5175">
        <w:t>performance</w:t>
      </w:r>
      <w:r>
        <w:t xml:space="preserve"> </w:t>
      </w:r>
      <w:r w:rsidRPr="001C5175">
        <w:t>measures</w:t>
      </w:r>
      <w:r w:rsidRPr="001C5175">
        <w:tab/>
      </w:r>
      <w:r w:rsidR="00A60895">
        <w:t>3</w:t>
      </w:r>
      <w:r w:rsidR="00AA66B1">
        <w:t>4</w:t>
      </w:r>
      <w:r w:rsidR="00992F78">
        <w:rPr>
          <w:rFonts w:eastAsia="VIC" w:cs="VIC"/>
        </w:rPr>
        <w:t>–</w:t>
      </w:r>
      <w:r w:rsidR="00AA66B1">
        <w:t>47</w:t>
      </w:r>
    </w:p>
    <w:p w14:paraId="6F7BAC19" w14:textId="3CB80C8C" w:rsidR="00EC132E" w:rsidRPr="001C5175" w:rsidRDefault="00EC132E" w:rsidP="00780569">
      <w:pPr>
        <w:pStyle w:val="ARDisclosureIndex"/>
      </w:pPr>
      <w:r>
        <w:t>FRD 8</w:t>
      </w:r>
      <w:r w:rsidRPr="001C5175">
        <w:tab/>
        <w:t>Budget</w:t>
      </w:r>
      <w:r>
        <w:t xml:space="preserve"> </w:t>
      </w:r>
      <w:r w:rsidRPr="001C5175">
        <w:t>portfolio</w:t>
      </w:r>
      <w:r>
        <w:t xml:space="preserve"> </w:t>
      </w:r>
      <w:r w:rsidRPr="001C5175">
        <w:t>outcomes</w:t>
      </w:r>
      <w:r w:rsidRPr="001C5175">
        <w:tab/>
      </w:r>
      <w:r w:rsidR="00A60895">
        <w:t>1</w:t>
      </w:r>
      <w:r w:rsidR="00AA66B1">
        <w:t>66</w:t>
      </w:r>
      <w:r w:rsidR="00992F78">
        <w:rPr>
          <w:rFonts w:eastAsia="VIC" w:cs="VIC"/>
        </w:rPr>
        <w:t>–</w:t>
      </w:r>
      <w:r w:rsidR="00A60895">
        <w:t>1</w:t>
      </w:r>
      <w:r w:rsidR="00AA66B1">
        <w:t>71</w:t>
      </w:r>
    </w:p>
    <w:p w14:paraId="76863523" w14:textId="7F3B3E31" w:rsidR="00EC132E" w:rsidRPr="001C5175" w:rsidRDefault="00EC132E" w:rsidP="00780569">
      <w:pPr>
        <w:pStyle w:val="ARDisclosureIndex"/>
      </w:pPr>
      <w:r w:rsidRPr="001C5175">
        <w:t>FRD</w:t>
      </w:r>
      <w:r>
        <w:t xml:space="preserve"> </w:t>
      </w:r>
      <w:r w:rsidRPr="001C5175">
        <w:t>10</w:t>
      </w:r>
      <w:r w:rsidRPr="001C5175">
        <w:tab/>
      </w:r>
      <w:r>
        <w:t>Disclosure i</w:t>
      </w:r>
      <w:r w:rsidRPr="001C5175">
        <w:t>ndex</w:t>
      </w:r>
      <w:r w:rsidRPr="001C5175">
        <w:tab/>
      </w:r>
      <w:r w:rsidR="00A60895">
        <w:t>1</w:t>
      </w:r>
      <w:r w:rsidR="00AA66B1">
        <w:t>8</w:t>
      </w:r>
      <w:r w:rsidR="00ED15FC">
        <w:t>3</w:t>
      </w:r>
      <w:r w:rsidR="00ED15FC">
        <w:rPr>
          <w:rFonts w:eastAsia="VIC" w:cs="VIC"/>
        </w:rPr>
        <w:t>–1</w:t>
      </w:r>
      <w:r w:rsidR="00AA66B1">
        <w:rPr>
          <w:rFonts w:eastAsia="VIC" w:cs="VIC"/>
        </w:rPr>
        <w:t>8</w:t>
      </w:r>
      <w:r w:rsidR="00ED15FC">
        <w:rPr>
          <w:rFonts w:eastAsia="VIC" w:cs="VIC"/>
        </w:rPr>
        <w:t>4</w:t>
      </w:r>
    </w:p>
    <w:p w14:paraId="15B17BE0" w14:textId="1ECDE965" w:rsidR="00EC132E" w:rsidRPr="001C5175" w:rsidRDefault="00EC132E" w:rsidP="00780569">
      <w:pPr>
        <w:pStyle w:val="ARDisclosureIndex"/>
      </w:pPr>
      <w:r>
        <w:t>FRD 12</w:t>
      </w:r>
      <w:r w:rsidRPr="001C5175">
        <w:tab/>
      </w:r>
      <w:r>
        <w:t>Disclosure of major contracts</w:t>
      </w:r>
      <w:r w:rsidRPr="001C5175">
        <w:tab/>
      </w:r>
      <w:r w:rsidR="00A60895">
        <w:t>1</w:t>
      </w:r>
      <w:r w:rsidR="00AA66B1">
        <w:t>37</w:t>
      </w:r>
    </w:p>
    <w:p w14:paraId="54E9F31A" w14:textId="23EF57EA" w:rsidR="00EC132E" w:rsidRPr="001C5175" w:rsidRDefault="00EC132E" w:rsidP="00780569">
      <w:pPr>
        <w:pStyle w:val="ARDisclosureIndex"/>
      </w:pPr>
      <w:r>
        <w:t>FRD 15</w:t>
      </w:r>
      <w:r w:rsidRPr="001C5175">
        <w:tab/>
        <w:t>Executive</w:t>
      </w:r>
      <w:r>
        <w:t xml:space="preserve"> </w:t>
      </w:r>
      <w:r w:rsidRPr="001C5175">
        <w:t>disclosures</w:t>
      </w:r>
      <w:r w:rsidRPr="001C5175">
        <w:tab/>
      </w:r>
      <w:r w:rsidR="006E7FF8">
        <w:t>1</w:t>
      </w:r>
      <w:r w:rsidR="00ED15FC">
        <w:t>7</w:t>
      </w:r>
      <w:r w:rsidR="00396B3E">
        <w:t>6</w:t>
      </w:r>
      <w:r w:rsidR="00992F78">
        <w:rPr>
          <w:rFonts w:eastAsia="VIC" w:cs="VIC"/>
        </w:rPr>
        <w:t>–</w:t>
      </w:r>
      <w:r w:rsidR="006E7FF8">
        <w:t>1</w:t>
      </w:r>
      <w:r w:rsidR="00396B3E">
        <w:t>7</w:t>
      </w:r>
      <w:r w:rsidR="00ED15FC">
        <w:t>8</w:t>
      </w:r>
    </w:p>
    <w:p w14:paraId="2E200529" w14:textId="73F4EEF3" w:rsidR="00EC132E" w:rsidRPr="001C5175" w:rsidRDefault="00EC132E" w:rsidP="00780569">
      <w:pPr>
        <w:pStyle w:val="ARDisclosureIndex"/>
      </w:pPr>
      <w:r w:rsidRPr="001C5175">
        <w:t>FRD</w:t>
      </w:r>
      <w:r>
        <w:t xml:space="preserve"> 22</w:t>
      </w:r>
      <w:r w:rsidRPr="001C5175">
        <w:tab/>
        <w:t>Employment</w:t>
      </w:r>
      <w:r>
        <w:t xml:space="preserve"> </w:t>
      </w:r>
      <w:r w:rsidRPr="001C5175">
        <w:t>and</w:t>
      </w:r>
      <w:r>
        <w:t xml:space="preserve"> </w:t>
      </w:r>
      <w:r w:rsidRPr="001C5175">
        <w:t>conduct</w:t>
      </w:r>
      <w:r>
        <w:t xml:space="preserve"> </w:t>
      </w:r>
      <w:r w:rsidRPr="001C5175">
        <w:t>principles</w:t>
      </w:r>
      <w:r w:rsidRPr="001C5175">
        <w:tab/>
      </w:r>
      <w:r w:rsidR="007D79E8">
        <w:t>1</w:t>
      </w:r>
      <w:r w:rsidR="00ED15FC">
        <w:t>69</w:t>
      </w:r>
      <w:r w:rsidR="00992F78">
        <w:rPr>
          <w:rFonts w:eastAsia="VIC" w:cs="VIC"/>
        </w:rPr>
        <w:t>–</w:t>
      </w:r>
      <w:r w:rsidR="007D79E8">
        <w:t>17</w:t>
      </w:r>
      <w:r w:rsidR="00ED15FC">
        <w:t>0</w:t>
      </w:r>
    </w:p>
    <w:p w14:paraId="1D72D222" w14:textId="662524CD" w:rsidR="00EC132E" w:rsidRPr="001C5175" w:rsidRDefault="00EC132E" w:rsidP="00780569">
      <w:pPr>
        <w:pStyle w:val="ARDisclosureIndex"/>
      </w:pPr>
      <w:r w:rsidRPr="001C5175">
        <w:t>FRD</w:t>
      </w:r>
      <w:r>
        <w:t xml:space="preserve"> 22</w:t>
      </w:r>
      <w:r w:rsidRPr="001C5175">
        <w:tab/>
        <w:t>Occupational</w:t>
      </w:r>
      <w:r>
        <w:t xml:space="preserve"> h</w:t>
      </w:r>
      <w:r w:rsidRPr="001C5175">
        <w:t>ealth</w:t>
      </w:r>
      <w:r>
        <w:t xml:space="preserve"> </w:t>
      </w:r>
      <w:r w:rsidRPr="001C5175">
        <w:t>and</w:t>
      </w:r>
      <w:r>
        <w:t xml:space="preserve"> s</w:t>
      </w:r>
      <w:r w:rsidRPr="001C5175">
        <w:t>afety</w:t>
      </w:r>
      <w:r>
        <w:t xml:space="preserve"> p</w:t>
      </w:r>
      <w:r w:rsidRPr="001C5175">
        <w:t>olicy</w:t>
      </w:r>
      <w:r w:rsidRPr="001C5175">
        <w:tab/>
      </w:r>
      <w:r w:rsidR="007D79E8">
        <w:t>17</w:t>
      </w:r>
      <w:r w:rsidR="00396B3E">
        <w:t>9</w:t>
      </w:r>
      <w:r w:rsidR="00992F78">
        <w:rPr>
          <w:rFonts w:eastAsia="VIC" w:cs="VIC"/>
        </w:rPr>
        <w:t>–</w:t>
      </w:r>
      <w:r w:rsidR="007D79E8">
        <w:t>1</w:t>
      </w:r>
      <w:r w:rsidR="00396B3E">
        <w:t>8</w:t>
      </w:r>
      <w:r w:rsidR="00ED15FC">
        <w:t>1</w:t>
      </w:r>
    </w:p>
    <w:p w14:paraId="58F42CD4" w14:textId="3A01C914" w:rsidR="00EC132E" w:rsidRPr="001C5175" w:rsidRDefault="00EC132E" w:rsidP="00780569">
      <w:pPr>
        <w:pStyle w:val="ARDisclosureIndex"/>
      </w:pPr>
      <w:r w:rsidRPr="001C5175">
        <w:t>FRD</w:t>
      </w:r>
      <w:r>
        <w:t xml:space="preserve"> 22</w:t>
      </w:r>
      <w:r w:rsidRPr="001C5175">
        <w:tab/>
        <w:t>Summary</w:t>
      </w:r>
      <w:r>
        <w:t xml:space="preserve"> </w:t>
      </w:r>
      <w:r w:rsidRPr="001C5175">
        <w:t>of</w:t>
      </w:r>
      <w:r>
        <w:t xml:space="preserve"> </w:t>
      </w:r>
      <w:r w:rsidRPr="001C5175">
        <w:t>the</w:t>
      </w:r>
      <w:r>
        <w:t xml:space="preserve"> </w:t>
      </w:r>
      <w:r w:rsidRPr="001C5175">
        <w:t>financial</w:t>
      </w:r>
      <w:r>
        <w:t xml:space="preserve"> </w:t>
      </w:r>
      <w:r w:rsidRPr="001C5175">
        <w:t>results</w:t>
      </w:r>
      <w:r>
        <w:t xml:space="preserve"> </w:t>
      </w:r>
      <w:r w:rsidRPr="001C5175">
        <w:t>for</w:t>
      </w:r>
      <w:r>
        <w:t xml:space="preserve"> </w:t>
      </w:r>
      <w:r w:rsidRPr="001C5175">
        <w:t>the</w:t>
      </w:r>
      <w:r>
        <w:t xml:space="preserve"> </w:t>
      </w:r>
      <w:r w:rsidRPr="001C5175">
        <w:t>year</w:t>
      </w:r>
      <w:r w:rsidRPr="001C5175">
        <w:tab/>
      </w:r>
      <w:r w:rsidR="00813503">
        <w:t>1</w:t>
      </w:r>
      <w:r w:rsidR="00396B3E">
        <w:t>3</w:t>
      </w:r>
      <w:r w:rsidR="00813503">
        <w:t>2</w:t>
      </w:r>
      <w:r w:rsidR="00396B3E">
        <w:rPr>
          <w:rFonts w:eastAsia="VIC" w:cs="VIC"/>
        </w:rPr>
        <w:t>–</w:t>
      </w:r>
      <w:r w:rsidR="00396B3E">
        <w:t>133</w:t>
      </w:r>
    </w:p>
    <w:p w14:paraId="2A68AFFC" w14:textId="1E391EF5" w:rsidR="00EC132E" w:rsidRPr="001C5175" w:rsidRDefault="00EC132E" w:rsidP="00780569">
      <w:pPr>
        <w:pStyle w:val="ARDisclosureIndex"/>
      </w:pPr>
      <w:r w:rsidRPr="001C5175">
        <w:t>FRD</w:t>
      </w:r>
      <w:r>
        <w:t xml:space="preserve"> 22</w:t>
      </w:r>
      <w:r w:rsidRPr="001C5175">
        <w:tab/>
        <w:t>Significant</w:t>
      </w:r>
      <w:r>
        <w:t xml:space="preserve"> </w:t>
      </w:r>
      <w:r w:rsidRPr="001C5175">
        <w:t>changes</w:t>
      </w:r>
      <w:r>
        <w:t xml:space="preserve"> </w:t>
      </w:r>
      <w:r w:rsidRPr="001C5175">
        <w:t>in</w:t>
      </w:r>
      <w:r>
        <w:t xml:space="preserve"> </w:t>
      </w:r>
      <w:r w:rsidRPr="001C5175">
        <w:t>financial</w:t>
      </w:r>
      <w:r>
        <w:t xml:space="preserve"> </w:t>
      </w:r>
      <w:r w:rsidRPr="001C5175">
        <w:t>position</w:t>
      </w:r>
      <w:r>
        <w:t xml:space="preserve"> </w:t>
      </w:r>
      <w:r w:rsidRPr="001C5175">
        <w:t>during</w:t>
      </w:r>
      <w:r>
        <w:t xml:space="preserve"> </w:t>
      </w:r>
      <w:r w:rsidRPr="001C5175">
        <w:t>the</w:t>
      </w:r>
      <w:r>
        <w:t xml:space="preserve"> </w:t>
      </w:r>
      <w:r w:rsidRPr="001C5175">
        <w:t>year</w:t>
      </w:r>
      <w:r w:rsidRPr="001C5175">
        <w:tab/>
      </w:r>
      <w:r w:rsidR="00396B3E">
        <w:t>132</w:t>
      </w:r>
      <w:r w:rsidR="00396B3E">
        <w:rPr>
          <w:rFonts w:eastAsia="VIC" w:cs="VIC"/>
        </w:rPr>
        <w:t>–</w:t>
      </w:r>
      <w:r w:rsidR="00396B3E">
        <w:t>133</w:t>
      </w:r>
    </w:p>
    <w:p w14:paraId="0D3430C4" w14:textId="1B208119" w:rsidR="00EC132E" w:rsidRPr="001C5175" w:rsidRDefault="00EC132E" w:rsidP="00780569">
      <w:pPr>
        <w:pStyle w:val="ARDisclosureIndex"/>
      </w:pPr>
      <w:r w:rsidRPr="001C5175">
        <w:t>FRD</w:t>
      </w:r>
      <w:r>
        <w:t xml:space="preserve"> 22</w:t>
      </w:r>
      <w:r w:rsidRPr="001C5175">
        <w:tab/>
        <w:t>Major</w:t>
      </w:r>
      <w:r>
        <w:t xml:space="preserve"> </w:t>
      </w:r>
      <w:r w:rsidRPr="001C5175">
        <w:t>changes</w:t>
      </w:r>
      <w:r>
        <w:t xml:space="preserve"> </w:t>
      </w:r>
      <w:r w:rsidRPr="001C5175">
        <w:t>or</w:t>
      </w:r>
      <w:r>
        <w:t xml:space="preserve"> </w:t>
      </w:r>
      <w:r w:rsidRPr="001C5175">
        <w:t>factors</w:t>
      </w:r>
      <w:r>
        <w:t xml:space="preserve"> </w:t>
      </w:r>
      <w:r w:rsidRPr="001C5175">
        <w:t>affecting</w:t>
      </w:r>
      <w:r>
        <w:t xml:space="preserve"> </w:t>
      </w:r>
      <w:r w:rsidRPr="001C5175">
        <w:t>performance</w:t>
      </w:r>
      <w:r w:rsidRPr="001C5175">
        <w:tab/>
      </w:r>
      <w:r w:rsidR="00396B3E">
        <w:t>132</w:t>
      </w:r>
      <w:r w:rsidR="00396B3E">
        <w:rPr>
          <w:rFonts w:eastAsia="VIC" w:cs="VIC"/>
        </w:rPr>
        <w:t>–</w:t>
      </w:r>
      <w:r w:rsidR="00396B3E">
        <w:t>133</w:t>
      </w:r>
    </w:p>
    <w:p w14:paraId="263F76FE" w14:textId="6D95DDED" w:rsidR="00EC132E" w:rsidRPr="001C5175" w:rsidRDefault="00EC132E" w:rsidP="00780569">
      <w:pPr>
        <w:pStyle w:val="ARDisclosureIndex"/>
      </w:pPr>
      <w:r w:rsidRPr="001C5175">
        <w:t>FRD</w:t>
      </w:r>
      <w:r>
        <w:t xml:space="preserve"> 22</w:t>
      </w:r>
      <w:r w:rsidRPr="001C5175">
        <w:tab/>
        <w:t>Subsequent</w:t>
      </w:r>
      <w:r>
        <w:t xml:space="preserve"> </w:t>
      </w:r>
      <w:r w:rsidRPr="001C5175">
        <w:t>events</w:t>
      </w:r>
      <w:r w:rsidRPr="001C5175">
        <w:tab/>
      </w:r>
      <w:r w:rsidR="003C3178">
        <w:t>1</w:t>
      </w:r>
      <w:r w:rsidR="00396B3E">
        <w:t>34</w:t>
      </w:r>
    </w:p>
    <w:p w14:paraId="6BC4B30E" w14:textId="3FFEA1E9" w:rsidR="00EC132E" w:rsidRPr="001C5175" w:rsidRDefault="00EC132E" w:rsidP="00780569">
      <w:pPr>
        <w:pStyle w:val="ARDisclosureIndex"/>
      </w:pPr>
      <w:r w:rsidRPr="001C5175">
        <w:t>FRD</w:t>
      </w:r>
      <w:r>
        <w:t xml:space="preserve"> 22</w:t>
      </w:r>
      <w:r w:rsidRPr="001C5175">
        <w:tab/>
        <w:t>Application</w:t>
      </w:r>
      <w:r>
        <w:t xml:space="preserve"> </w:t>
      </w:r>
      <w:r w:rsidRPr="001C5175">
        <w:t>and</w:t>
      </w:r>
      <w:r>
        <w:t xml:space="preserve"> </w:t>
      </w:r>
      <w:r w:rsidRPr="001C5175">
        <w:t>operation</w:t>
      </w:r>
      <w:r>
        <w:t xml:space="preserve"> </w:t>
      </w:r>
      <w:r w:rsidRPr="001C5175">
        <w:t>of</w:t>
      </w:r>
      <w:r>
        <w:t xml:space="preserve"> the </w:t>
      </w:r>
      <w:r w:rsidRPr="007A3891">
        <w:rPr>
          <w:rStyle w:val="Emphasis"/>
        </w:rPr>
        <w:t>Freedom of Information Act 1982</w:t>
      </w:r>
      <w:r w:rsidRPr="001C5175">
        <w:tab/>
      </w:r>
      <w:r w:rsidR="00153006">
        <w:t>1</w:t>
      </w:r>
      <w:r w:rsidR="00396B3E">
        <w:t>60</w:t>
      </w:r>
    </w:p>
    <w:p w14:paraId="7416168B" w14:textId="6E15DB4F" w:rsidR="00EC132E" w:rsidRPr="006F05FC" w:rsidRDefault="00EC132E" w:rsidP="00780569">
      <w:pPr>
        <w:pStyle w:val="ARDisclosureIndex"/>
      </w:pPr>
      <w:r w:rsidRPr="001C5175">
        <w:t>FRD</w:t>
      </w:r>
      <w:r>
        <w:t xml:space="preserve"> 22</w:t>
      </w:r>
      <w:r w:rsidRPr="001C5175">
        <w:tab/>
        <w:t>Compliance</w:t>
      </w:r>
      <w:r>
        <w:t xml:space="preserve"> </w:t>
      </w:r>
      <w:r w:rsidRPr="001C5175">
        <w:t>with</w:t>
      </w:r>
      <w:r>
        <w:t xml:space="preserve"> </w:t>
      </w:r>
      <w:r w:rsidRPr="001C5175">
        <w:t>building</w:t>
      </w:r>
      <w:r>
        <w:t xml:space="preserve"> </w:t>
      </w:r>
      <w:r w:rsidRPr="001C5175">
        <w:t>and</w:t>
      </w:r>
      <w:r>
        <w:t xml:space="preserve"> </w:t>
      </w:r>
      <w:r w:rsidRPr="001C5175">
        <w:t>maintenance</w:t>
      </w:r>
      <w:r>
        <w:t xml:space="preserve"> </w:t>
      </w:r>
      <w:r w:rsidRPr="001C5175">
        <w:t>provisions</w:t>
      </w:r>
      <w:r>
        <w:t xml:space="preserve"> </w:t>
      </w:r>
      <w:r w:rsidRPr="001C5175">
        <w:t>of</w:t>
      </w:r>
      <w:r>
        <w:t xml:space="preserve"> the </w:t>
      </w:r>
      <w:r>
        <w:tab/>
      </w:r>
      <w:r>
        <w:br/>
      </w:r>
      <w:r w:rsidRPr="007A3891">
        <w:rPr>
          <w:rStyle w:val="Emphasis"/>
        </w:rPr>
        <w:t>Building Act 1993</w:t>
      </w:r>
      <w:r>
        <w:tab/>
      </w:r>
      <w:r w:rsidR="00153006">
        <w:t>1</w:t>
      </w:r>
      <w:r w:rsidR="00396B3E">
        <w:t>61</w:t>
      </w:r>
    </w:p>
    <w:p w14:paraId="0E6BD972" w14:textId="19D9C05B" w:rsidR="00EC132E" w:rsidRPr="001C5175" w:rsidRDefault="00EC132E" w:rsidP="00780569">
      <w:pPr>
        <w:pStyle w:val="ARDisclosureIndex"/>
      </w:pPr>
      <w:r w:rsidRPr="001C5175">
        <w:t>FRD</w:t>
      </w:r>
      <w:r>
        <w:t xml:space="preserve"> 22</w:t>
      </w:r>
      <w:r w:rsidRPr="001C5175">
        <w:tab/>
        <w:t>Statement</w:t>
      </w:r>
      <w:r>
        <w:t xml:space="preserve"> </w:t>
      </w:r>
      <w:r w:rsidRPr="001C5175">
        <w:t>on</w:t>
      </w:r>
      <w:r>
        <w:t xml:space="preserve"> National Competition Policy</w:t>
      </w:r>
      <w:r w:rsidRPr="001C5175">
        <w:tab/>
      </w:r>
      <w:r w:rsidR="00153006">
        <w:t>1</w:t>
      </w:r>
      <w:r w:rsidR="00396B3E">
        <w:t>62</w:t>
      </w:r>
    </w:p>
    <w:p w14:paraId="5A81A322" w14:textId="2B597581" w:rsidR="00EC132E" w:rsidRPr="00964CA7" w:rsidRDefault="00EC132E" w:rsidP="00780569">
      <w:pPr>
        <w:pStyle w:val="ARDisclosureIndex"/>
      </w:pPr>
      <w:r>
        <w:t>FRD 22</w:t>
      </w:r>
      <w:r w:rsidRPr="001C5175">
        <w:tab/>
        <w:t>Application</w:t>
      </w:r>
      <w:r>
        <w:t xml:space="preserve"> </w:t>
      </w:r>
      <w:r w:rsidRPr="001C5175">
        <w:t>and</w:t>
      </w:r>
      <w:r>
        <w:t xml:space="preserve"> </w:t>
      </w:r>
      <w:r w:rsidRPr="001C5175">
        <w:t>operation</w:t>
      </w:r>
      <w:r>
        <w:t xml:space="preserve"> </w:t>
      </w:r>
      <w:r w:rsidRPr="001C5175">
        <w:t>of</w:t>
      </w:r>
      <w:r>
        <w:t xml:space="preserve"> </w:t>
      </w:r>
      <w:r w:rsidRPr="001C5175">
        <w:t>the</w:t>
      </w:r>
      <w:r>
        <w:t xml:space="preserve"> </w:t>
      </w:r>
      <w:r w:rsidRPr="007A3891">
        <w:rPr>
          <w:rStyle w:val="Emphasis"/>
        </w:rPr>
        <w:t>Public Interest Disclosure Act 2012</w:t>
      </w:r>
      <w:r w:rsidRPr="00964CA7">
        <w:tab/>
      </w:r>
      <w:r w:rsidR="00153006">
        <w:t>1</w:t>
      </w:r>
      <w:r w:rsidR="00396B3E">
        <w:t>62</w:t>
      </w:r>
    </w:p>
    <w:p w14:paraId="3A5C3C73" w14:textId="18B56752" w:rsidR="00EC132E" w:rsidRPr="00964CA7" w:rsidRDefault="00EC132E" w:rsidP="00780569">
      <w:pPr>
        <w:pStyle w:val="ARDisclosureIndex"/>
      </w:pPr>
      <w:r w:rsidRPr="001C5175">
        <w:t>FRD</w:t>
      </w:r>
      <w:r>
        <w:t xml:space="preserve"> 22</w:t>
      </w:r>
      <w:r w:rsidRPr="001C5175">
        <w:tab/>
        <w:t>Application</w:t>
      </w:r>
      <w:r>
        <w:t xml:space="preserve"> </w:t>
      </w:r>
      <w:r w:rsidRPr="001C5175">
        <w:t>and</w:t>
      </w:r>
      <w:r>
        <w:t xml:space="preserve"> </w:t>
      </w:r>
      <w:r w:rsidRPr="001C5175">
        <w:t>operation</w:t>
      </w:r>
      <w:r>
        <w:t xml:space="preserve"> </w:t>
      </w:r>
      <w:r w:rsidRPr="001C5175">
        <w:t>of</w:t>
      </w:r>
      <w:r>
        <w:t xml:space="preserve"> </w:t>
      </w:r>
      <w:r w:rsidRPr="001C5175">
        <w:t>the</w:t>
      </w:r>
      <w:r>
        <w:t xml:space="preserve"> </w:t>
      </w:r>
      <w:r w:rsidRPr="007A3891">
        <w:rPr>
          <w:rStyle w:val="Emphasis"/>
        </w:rPr>
        <w:t>Carers Recognition Act 2012</w:t>
      </w:r>
      <w:r w:rsidRPr="00964CA7">
        <w:tab/>
      </w:r>
      <w:r w:rsidR="00153006">
        <w:t>1</w:t>
      </w:r>
      <w:r w:rsidR="00396B3E">
        <w:t>63</w:t>
      </w:r>
    </w:p>
    <w:p w14:paraId="7F87CD3B" w14:textId="6035CDF1" w:rsidR="00EC132E" w:rsidRPr="001C5175" w:rsidRDefault="00EC132E" w:rsidP="00780569">
      <w:pPr>
        <w:pStyle w:val="ARDisclosureIndex"/>
      </w:pPr>
      <w:r w:rsidRPr="001C5175">
        <w:t>FRD</w:t>
      </w:r>
      <w:r>
        <w:t xml:space="preserve"> 22</w:t>
      </w:r>
      <w:r w:rsidRPr="001C5175">
        <w:tab/>
        <w:t>Details</w:t>
      </w:r>
      <w:r>
        <w:t xml:space="preserve"> </w:t>
      </w:r>
      <w:r w:rsidRPr="001C5175">
        <w:t>of</w:t>
      </w:r>
      <w:r>
        <w:t xml:space="preserve"> </w:t>
      </w:r>
      <w:r w:rsidRPr="001C5175">
        <w:t>consultancies</w:t>
      </w:r>
      <w:r>
        <w:t xml:space="preserve"> over </w:t>
      </w:r>
      <w:r w:rsidRPr="001C5175">
        <w:t>$10,000</w:t>
      </w:r>
      <w:r w:rsidRPr="001C5175">
        <w:tab/>
      </w:r>
      <w:r w:rsidR="00153006">
        <w:t>1</w:t>
      </w:r>
      <w:r w:rsidR="00396B3E">
        <w:t>35</w:t>
      </w:r>
      <w:r w:rsidR="0039062E">
        <w:rPr>
          <w:rFonts w:eastAsia="VIC" w:cs="VIC"/>
        </w:rPr>
        <w:t>–1</w:t>
      </w:r>
      <w:r w:rsidR="00396B3E">
        <w:rPr>
          <w:rFonts w:eastAsia="VIC" w:cs="VIC"/>
        </w:rPr>
        <w:t>36</w:t>
      </w:r>
    </w:p>
    <w:p w14:paraId="17D95F40" w14:textId="797677D8" w:rsidR="00EC132E" w:rsidRPr="001C5175" w:rsidRDefault="00EC132E" w:rsidP="00780569">
      <w:pPr>
        <w:pStyle w:val="ARDisclosureIndex"/>
      </w:pPr>
      <w:r w:rsidRPr="001C5175">
        <w:t>FRD</w:t>
      </w:r>
      <w:r>
        <w:t xml:space="preserve"> 22</w:t>
      </w:r>
      <w:r w:rsidRPr="001C5175">
        <w:tab/>
        <w:t>Details</w:t>
      </w:r>
      <w:r>
        <w:t xml:space="preserve"> </w:t>
      </w:r>
      <w:r w:rsidRPr="001C5175">
        <w:t>of</w:t>
      </w:r>
      <w:r>
        <w:t xml:space="preserve"> </w:t>
      </w:r>
      <w:r w:rsidRPr="001C5175">
        <w:t>consultancies</w:t>
      </w:r>
      <w:r>
        <w:t xml:space="preserve"> under </w:t>
      </w:r>
      <w:r w:rsidRPr="001C5175">
        <w:t>$10,000</w:t>
      </w:r>
      <w:r w:rsidRPr="001C5175">
        <w:tab/>
      </w:r>
      <w:r w:rsidR="00153006">
        <w:t>1</w:t>
      </w:r>
      <w:r w:rsidR="00396B3E">
        <w:t>35</w:t>
      </w:r>
    </w:p>
    <w:p w14:paraId="0927D5D2" w14:textId="552BF95E" w:rsidR="00EC132E" w:rsidRPr="001C5175" w:rsidRDefault="00EC132E" w:rsidP="00780569">
      <w:pPr>
        <w:pStyle w:val="ARDisclosureIndex"/>
      </w:pPr>
      <w:r w:rsidRPr="001C5175">
        <w:t>FRD</w:t>
      </w:r>
      <w:r>
        <w:t xml:space="preserve"> 22</w:t>
      </w:r>
      <w:r w:rsidRPr="001C5175">
        <w:tab/>
        <w:t>Disclosure</w:t>
      </w:r>
      <w:r>
        <w:t xml:space="preserve"> </w:t>
      </w:r>
      <w:r w:rsidRPr="001C5175">
        <w:t>of</w:t>
      </w:r>
      <w:r>
        <w:t xml:space="preserve"> </w:t>
      </w:r>
      <w:r w:rsidRPr="001C5175">
        <w:t>government</w:t>
      </w:r>
      <w:r>
        <w:t xml:space="preserve"> </w:t>
      </w:r>
      <w:r w:rsidRPr="001C5175">
        <w:t>advertising</w:t>
      </w:r>
      <w:r>
        <w:t xml:space="preserve"> </w:t>
      </w:r>
      <w:r w:rsidRPr="001C5175">
        <w:t>expenditure</w:t>
      </w:r>
      <w:r w:rsidRPr="001C5175">
        <w:tab/>
      </w:r>
      <w:r w:rsidR="00153006">
        <w:t>1</w:t>
      </w:r>
      <w:r w:rsidR="00396B3E">
        <w:t>33</w:t>
      </w:r>
    </w:p>
    <w:p w14:paraId="58429C46" w14:textId="13FE8AFC" w:rsidR="00EC132E" w:rsidRPr="0085174A" w:rsidRDefault="00EC132E" w:rsidP="00780569">
      <w:pPr>
        <w:pStyle w:val="ARDisclosureIndex"/>
      </w:pPr>
      <w:r w:rsidRPr="001C5175">
        <w:t>FRD</w:t>
      </w:r>
      <w:r>
        <w:t xml:space="preserve"> 22</w:t>
      </w:r>
      <w:r w:rsidRPr="001C5175">
        <w:tab/>
      </w:r>
      <w:r>
        <w:t>Disclosur</w:t>
      </w:r>
      <w:r w:rsidRPr="0085174A">
        <w:t>e of ICT expenditure</w:t>
      </w:r>
      <w:r w:rsidRPr="0085174A">
        <w:tab/>
      </w:r>
      <w:r w:rsidR="00153006">
        <w:t>1</w:t>
      </w:r>
      <w:r w:rsidR="00396B3E">
        <w:t>34</w:t>
      </w:r>
    </w:p>
    <w:p w14:paraId="0E72121C" w14:textId="122A85ED" w:rsidR="00EC132E" w:rsidRDefault="00EC132E" w:rsidP="00780569">
      <w:pPr>
        <w:pStyle w:val="ARDisclosureIndex"/>
      </w:pPr>
      <w:r w:rsidRPr="0085174A">
        <w:t>FRD 22</w:t>
      </w:r>
      <w:r w:rsidRPr="0085174A">
        <w:tab/>
        <w:t>Statement of availability of other information</w:t>
      </w:r>
      <w:r>
        <w:tab/>
      </w:r>
      <w:r w:rsidR="00153006">
        <w:t>1</w:t>
      </w:r>
      <w:r w:rsidR="00396B3E">
        <w:t>82</w:t>
      </w:r>
    </w:p>
    <w:p w14:paraId="492D6622" w14:textId="0460A1AE" w:rsidR="00EC132E" w:rsidRDefault="00EC132E" w:rsidP="00780569">
      <w:pPr>
        <w:pStyle w:val="ARDisclosureIndex"/>
      </w:pPr>
      <w:r>
        <w:t>FRD 22</w:t>
      </w:r>
      <w:r>
        <w:tab/>
      </w:r>
      <w:r w:rsidRPr="00EA6817">
        <w:t>Disclosure of emergency procurement</w:t>
      </w:r>
      <w:r>
        <w:tab/>
      </w:r>
      <w:r w:rsidR="00153006">
        <w:t>1</w:t>
      </w:r>
      <w:r w:rsidR="00396B3E">
        <w:t>57</w:t>
      </w:r>
    </w:p>
    <w:p w14:paraId="6DB3F566" w14:textId="1D45E0AB" w:rsidR="00EC132E" w:rsidRDefault="00EC132E" w:rsidP="00780569">
      <w:pPr>
        <w:pStyle w:val="ARDisclosureIndex"/>
      </w:pPr>
      <w:r w:rsidRPr="0085174A">
        <w:t>FRD 24</w:t>
      </w:r>
      <w:r w:rsidRPr="0085174A">
        <w:tab/>
      </w:r>
      <w:r>
        <w:t>Environmental reporting</w:t>
      </w:r>
      <w:r w:rsidRPr="001C5175">
        <w:tab/>
      </w:r>
      <w:r w:rsidR="00153006">
        <w:t>15</w:t>
      </w:r>
      <w:r w:rsidR="00396B3E">
        <w:t>8</w:t>
      </w:r>
      <w:r w:rsidR="00992F78">
        <w:rPr>
          <w:rFonts w:eastAsia="VIC" w:cs="VIC"/>
        </w:rPr>
        <w:t>–</w:t>
      </w:r>
      <w:r w:rsidR="00153006">
        <w:t>15</w:t>
      </w:r>
      <w:r w:rsidR="00396B3E">
        <w:t>9</w:t>
      </w:r>
    </w:p>
    <w:p w14:paraId="2BDA3C19" w14:textId="1CC8B267" w:rsidR="00EC132E" w:rsidRPr="001C5175" w:rsidRDefault="00EC132E" w:rsidP="00780569">
      <w:pPr>
        <w:pStyle w:val="ARDisclosureIndex"/>
      </w:pPr>
      <w:r>
        <w:t>FRD 25</w:t>
      </w:r>
      <w:r w:rsidRPr="001C5175">
        <w:tab/>
      </w:r>
      <w:r>
        <w:t>Local Jobs First</w:t>
      </w:r>
      <w:r w:rsidRPr="001C5175">
        <w:tab/>
      </w:r>
      <w:r w:rsidR="00153006">
        <w:t>1</w:t>
      </w:r>
      <w:r w:rsidR="0039062E">
        <w:t>6</w:t>
      </w:r>
      <w:r w:rsidR="00396B3E">
        <w:t>4</w:t>
      </w:r>
    </w:p>
    <w:p w14:paraId="6E40503D" w14:textId="0E0407B5" w:rsidR="00EC132E" w:rsidRPr="001C5175" w:rsidRDefault="00EC132E" w:rsidP="00780569">
      <w:pPr>
        <w:pStyle w:val="ARDisclosureIndex"/>
      </w:pPr>
      <w:r w:rsidRPr="001C5175">
        <w:t>FRD</w:t>
      </w:r>
      <w:r>
        <w:t xml:space="preserve"> </w:t>
      </w:r>
      <w:r w:rsidRPr="001C5175">
        <w:t>29</w:t>
      </w:r>
      <w:r w:rsidRPr="001C5175">
        <w:tab/>
        <w:t>Workforce</w:t>
      </w:r>
      <w:r>
        <w:t xml:space="preserve"> </w:t>
      </w:r>
      <w:r w:rsidRPr="001C5175">
        <w:t>data</w:t>
      </w:r>
      <w:r>
        <w:t xml:space="preserve"> </w:t>
      </w:r>
      <w:r w:rsidRPr="001C5175">
        <w:t>disclosures</w:t>
      </w:r>
      <w:r w:rsidRPr="001C5175">
        <w:tab/>
      </w:r>
      <w:r w:rsidR="00153006">
        <w:t>1</w:t>
      </w:r>
      <w:r w:rsidR="00396B3E">
        <w:t>72</w:t>
      </w:r>
      <w:r w:rsidR="00992F78">
        <w:rPr>
          <w:rFonts w:eastAsia="VIC" w:cs="VIC"/>
        </w:rPr>
        <w:t>–</w:t>
      </w:r>
      <w:r w:rsidR="00153006">
        <w:t>1</w:t>
      </w:r>
      <w:r w:rsidR="00396B3E">
        <w:t>75</w:t>
      </w:r>
    </w:p>
    <w:p w14:paraId="3453271A" w14:textId="4BA86725" w:rsidR="00EC132E" w:rsidRPr="001C5175" w:rsidRDefault="00EC132E" w:rsidP="00780569">
      <w:pPr>
        <w:pStyle w:val="ARDisclosureIndex"/>
      </w:pPr>
      <w:r>
        <w:t>SD 5.2</w:t>
      </w:r>
      <w:r w:rsidRPr="001C5175">
        <w:tab/>
      </w:r>
      <w:r>
        <w:t>Specific requirements under Standing Direction 5.2</w:t>
      </w:r>
      <w:r w:rsidRPr="001C5175">
        <w:tab/>
      </w:r>
      <w:r w:rsidR="00396B3E">
        <w:t>50</w:t>
      </w:r>
    </w:p>
    <w:p w14:paraId="750FDC7F" w14:textId="77777777" w:rsidR="00EC132E" w:rsidRDefault="00EC132E" w:rsidP="006F24DF">
      <w:pPr>
        <w:pStyle w:val="ArDisclosureindexboldblack"/>
      </w:pPr>
      <w:r w:rsidRPr="005D53A7">
        <w:t>Compliance attestation and declaration</w:t>
      </w:r>
    </w:p>
    <w:p w14:paraId="7C8ADBFC" w14:textId="1689DFB8" w:rsidR="00EC132E" w:rsidRPr="005D53A7" w:rsidRDefault="00EC132E" w:rsidP="00780569">
      <w:pPr>
        <w:pStyle w:val="ARDisclosureIndex"/>
        <w:rPr>
          <w:b/>
          <w:bCs/>
        </w:rPr>
      </w:pPr>
      <w:r w:rsidRPr="001C5175">
        <w:t>SD</w:t>
      </w:r>
      <w:r>
        <w:t xml:space="preserve"> 5.2.3</w:t>
      </w:r>
      <w:r w:rsidRPr="001C5175">
        <w:tab/>
      </w:r>
      <w:r>
        <w:t>Declaration in report of operations</w:t>
      </w:r>
      <w:r>
        <w:tab/>
      </w:r>
      <w:r w:rsidR="00396B3E">
        <w:t>iv</w:t>
      </w:r>
    </w:p>
    <w:p w14:paraId="76264975" w14:textId="42585130" w:rsidR="00EC132E" w:rsidRDefault="00EC132E" w:rsidP="00780569">
      <w:pPr>
        <w:pStyle w:val="ARDisclosureIndex"/>
      </w:pPr>
      <w:r>
        <w:t>SD 5.1.4</w:t>
      </w:r>
      <w:r>
        <w:tab/>
        <w:t>Attestation for compliance with Ministerial Standing Direction</w:t>
      </w:r>
      <w:r>
        <w:tab/>
      </w:r>
      <w:r w:rsidR="00A92E94">
        <w:t>1</w:t>
      </w:r>
      <w:r w:rsidR="00396B3E">
        <w:t>31</w:t>
      </w:r>
    </w:p>
    <w:p w14:paraId="35DCF189" w14:textId="77777777" w:rsidR="00EC132E" w:rsidRPr="005F44C6" w:rsidRDefault="00EC132E" w:rsidP="00780569">
      <w:pPr>
        <w:pStyle w:val="ARDisclosureIndexColour"/>
      </w:pPr>
      <w:r w:rsidRPr="005F44C6">
        <w:t>Financial</w:t>
      </w:r>
      <w:r>
        <w:t xml:space="preserve"> </w:t>
      </w:r>
      <w:r w:rsidRPr="005F44C6">
        <w:t>statements</w:t>
      </w:r>
    </w:p>
    <w:p w14:paraId="782ADB20" w14:textId="77777777" w:rsidR="00EC132E" w:rsidRPr="005D53A7" w:rsidRDefault="00EC132E" w:rsidP="006F24DF">
      <w:pPr>
        <w:pStyle w:val="ArDisclosureindexboldblack"/>
      </w:pPr>
      <w:r w:rsidRPr="005D53A7">
        <w:t>Declaration</w:t>
      </w:r>
    </w:p>
    <w:p w14:paraId="1F2549F9" w14:textId="245716C7" w:rsidR="00EC132E" w:rsidRDefault="00EC132E" w:rsidP="00780569">
      <w:pPr>
        <w:pStyle w:val="ARDisclosureIndex"/>
      </w:pPr>
      <w:r w:rsidRPr="001C5175">
        <w:t>SD</w:t>
      </w:r>
      <w:r>
        <w:t xml:space="preserve"> 5.2.2</w:t>
      </w:r>
      <w:r w:rsidRPr="001C5175">
        <w:tab/>
      </w:r>
      <w:r>
        <w:t>Declaration in financial statements</w:t>
      </w:r>
      <w:r>
        <w:tab/>
      </w:r>
      <w:r w:rsidR="00396B3E">
        <w:t>50</w:t>
      </w:r>
    </w:p>
    <w:p w14:paraId="749385EF" w14:textId="77777777" w:rsidR="00EC132E" w:rsidRPr="005D53A7" w:rsidRDefault="00EC132E" w:rsidP="006F24DF">
      <w:pPr>
        <w:pStyle w:val="ArDisclosureindexboldblack"/>
      </w:pPr>
      <w:r w:rsidRPr="005D53A7">
        <w:t>Other requirements under Standing Directions 5.2</w:t>
      </w:r>
    </w:p>
    <w:p w14:paraId="5A860FAB" w14:textId="3C119F7E" w:rsidR="00EC132E" w:rsidRPr="001C5175" w:rsidRDefault="00EC132E" w:rsidP="00780569">
      <w:pPr>
        <w:pStyle w:val="ARDisclosureIndex"/>
      </w:pPr>
      <w:r w:rsidRPr="001C5175">
        <w:t>SD</w:t>
      </w:r>
      <w:r>
        <w:t xml:space="preserve"> 5.2.1(a)</w:t>
      </w:r>
      <w:r w:rsidRPr="001C5175">
        <w:tab/>
        <w:t>Compliance</w:t>
      </w:r>
      <w:r>
        <w:t xml:space="preserve"> </w:t>
      </w:r>
      <w:r w:rsidRPr="001C5175">
        <w:t>with</w:t>
      </w:r>
      <w:r>
        <w:t xml:space="preserve"> Australian Accounting Standards and other </w:t>
      </w:r>
      <w:r>
        <w:br/>
        <w:t>authoritative pronouncements</w:t>
      </w:r>
      <w:r>
        <w:tab/>
      </w:r>
      <w:r w:rsidR="00D8625E">
        <w:t>5</w:t>
      </w:r>
      <w:r w:rsidR="00396B3E">
        <w:t>9</w:t>
      </w:r>
    </w:p>
    <w:p w14:paraId="6413F80C" w14:textId="789D7F18" w:rsidR="00EC132E" w:rsidRPr="001C5175" w:rsidRDefault="00EC132E" w:rsidP="00780569">
      <w:pPr>
        <w:pStyle w:val="ARDisclosureIndex"/>
      </w:pPr>
      <w:r w:rsidRPr="001C5175">
        <w:t>SD</w:t>
      </w:r>
      <w:r>
        <w:t xml:space="preserve"> 5.2.1(a</w:t>
      </w:r>
      <w:r w:rsidRPr="001C5175">
        <w:t>)</w:t>
      </w:r>
      <w:r w:rsidRPr="001C5175">
        <w:tab/>
      </w:r>
      <w:r>
        <w:t>Compliance with Standing Directions</w:t>
      </w:r>
      <w:r w:rsidRPr="001C5175">
        <w:tab/>
      </w:r>
      <w:r w:rsidR="00396B3E">
        <w:t>50</w:t>
      </w:r>
    </w:p>
    <w:p w14:paraId="6D1FD7E5" w14:textId="1E3C6C36" w:rsidR="00EC132E" w:rsidRPr="001C5175" w:rsidRDefault="00EC132E" w:rsidP="00780569">
      <w:pPr>
        <w:pStyle w:val="ARDisclosureIndex"/>
      </w:pPr>
      <w:r w:rsidRPr="001C5175">
        <w:t>SD</w:t>
      </w:r>
      <w:r>
        <w:t xml:space="preserve"> 5.2.1(b)</w:t>
      </w:r>
      <w:r w:rsidRPr="001C5175">
        <w:tab/>
      </w:r>
      <w:r>
        <w:t>Compliance with Model Financial Report</w:t>
      </w:r>
      <w:r w:rsidRPr="001C5175">
        <w:tab/>
      </w:r>
      <w:r w:rsidR="00396B3E">
        <w:t>50</w:t>
      </w:r>
    </w:p>
    <w:p w14:paraId="79AA6FD6" w14:textId="77777777" w:rsidR="00EC132E" w:rsidRPr="005D53A7" w:rsidRDefault="00EC132E" w:rsidP="006F24DF">
      <w:pPr>
        <w:pStyle w:val="ArDisclosureindexboldblack"/>
      </w:pPr>
      <w:r w:rsidRPr="005D53A7">
        <w:t>Other disclosures as required by FRDs in notes to the financial statements</w:t>
      </w:r>
    </w:p>
    <w:p w14:paraId="1A916A7E" w14:textId="767C8369" w:rsidR="00EC132E" w:rsidRPr="001C5175" w:rsidRDefault="00EC132E" w:rsidP="00780569">
      <w:pPr>
        <w:pStyle w:val="ARDisclosureIndex"/>
      </w:pPr>
      <w:r>
        <w:t>FRD 9</w:t>
      </w:r>
      <w:r w:rsidRPr="001C5175">
        <w:tab/>
        <w:t>Departmental</w:t>
      </w:r>
      <w:r>
        <w:t xml:space="preserve"> </w:t>
      </w:r>
      <w:r w:rsidRPr="001C5175">
        <w:t>discl</w:t>
      </w:r>
      <w:r>
        <w:t xml:space="preserve">osure of administered assets and liabilities </w:t>
      </w:r>
      <w:r>
        <w:br/>
        <w:t>by a</w:t>
      </w:r>
      <w:r w:rsidRPr="001C5175">
        <w:t>ctivity</w:t>
      </w:r>
      <w:r>
        <w:tab/>
      </w:r>
      <w:r w:rsidR="00F45990">
        <w:t>7</w:t>
      </w:r>
      <w:r w:rsidR="00396B3E">
        <w:t>6</w:t>
      </w:r>
      <w:r w:rsidR="00992F78">
        <w:rPr>
          <w:rFonts w:eastAsia="VIC" w:cs="VIC"/>
        </w:rPr>
        <w:t>–</w:t>
      </w:r>
      <w:r w:rsidR="007C5C71">
        <w:t>7</w:t>
      </w:r>
      <w:r w:rsidR="00396B3E">
        <w:t>9</w:t>
      </w:r>
    </w:p>
    <w:p w14:paraId="57AF2017" w14:textId="21CA5586" w:rsidR="00EC132E" w:rsidRPr="001C5175" w:rsidRDefault="00EC132E" w:rsidP="00780569">
      <w:pPr>
        <w:pStyle w:val="ARDisclosureIndex"/>
      </w:pPr>
      <w:r w:rsidRPr="001C5175">
        <w:t>FRD</w:t>
      </w:r>
      <w:r>
        <w:t xml:space="preserve"> </w:t>
      </w:r>
      <w:r w:rsidRPr="001C5175">
        <w:t>11</w:t>
      </w:r>
      <w:r w:rsidRPr="001C5175">
        <w:tab/>
        <w:t>Disclosure</w:t>
      </w:r>
      <w:r>
        <w:t xml:space="preserve"> </w:t>
      </w:r>
      <w:r w:rsidRPr="001C5175">
        <w:t>of</w:t>
      </w:r>
      <w:r>
        <w:t xml:space="preserve"> e</w:t>
      </w:r>
      <w:r w:rsidRPr="001C5175">
        <w:t>x</w:t>
      </w:r>
      <w:r>
        <w:t xml:space="preserve"> </w:t>
      </w:r>
      <w:r w:rsidRPr="001C5175">
        <w:t>gratia</w:t>
      </w:r>
      <w:r>
        <w:t xml:space="preserve"> e</w:t>
      </w:r>
      <w:r w:rsidRPr="001C5175">
        <w:t>xpenses</w:t>
      </w:r>
      <w:r w:rsidRPr="001C5175">
        <w:tab/>
      </w:r>
      <w:r w:rsidR="00F45990">
        <w:t>1</w:t>
      </w:r>
      <w:r w:rsidR="00396B3E">
        <w:t>16</w:t>
      </w:r>
    </w:p>
    <w:p w14:paraId="746EF4A9" w14:textId="4DE38F0F" w:rsidR="00EC132E" w:rsidRPr="005D53A7" w:rsidRDefault="00EC132E" w:rsidP="00780569">
      <w:pPr>
        <w:pStyle w:val="ARDisclosureIndex"/>
      </w:pPr>
      <w:r w:rsidRPr="001C5175">
        <w:t>FRD</w:t>
      </w:r>
      <w:r>
        <w:t xml:space="preserve"> </w:t>
      </w:r>
      <w:r w:rsidRPr="001C5175">
        <w:t>13</w:t>
      </w:r>
      <w:r w:rsidRPr="001C5175">
        <w:tab/>
        <w:t>Discl</w:t>
      </w:r>
      <w:r w:rsidRPr="005D53A7">
        <w:t>osure of parliamentary appropriations</w:t>
      </w:r>
      <w:r w:rsidRPr="005D53A7">
        <w:tab/>
      </w:r>
      <w:r w:rsidR="00396B3E">
        <w:t>62</w:t>
      </w:r>
      <w:r w:rsidR="00992F78">
        <w:rPr>
          <w:rFonts w:eastAsia="VIC" w:cs="VIC"/>
        </w:rPr>
        <w:t>–</w:t>
      </w:r>
      <w:r w:rsidR="00396B3E">
        <w:t>63</w:t>
      </w:r>
    </w:p>
    <w:p w14:paraId="5FACDD38" w14:textId="2DF40EB0" w:rsidR="00EC132E" w:rsidRPr="005D53A7" w:rsidRDefault="00EC132E" w:rsidP="00780569">
      <w:pPr>
        <w:pStyle w:val="ARDisclosureIndex"/>
      </w:pPr>
      <w:r w:rsidRPr="005D53A7">
        <w:t>FRD 21</w:t>
      </w:r>
      <w:r w:rsidRPr="005D53A7">
        <w:tab/>
        <w:t xml:space="preserve">Disclosures of responsible persons, executive officers and other </w:t>
      </w:r>
      <w:r w:rsidRPr="005D53A7">
        <w:br/>
        <w:t xml:space="preserve">personnel (contractors with significant management responsibilities) </w:t>
      </w:r>
      <w:r w:rsidRPr="005D53A7">
        <w:br/>
        <w:t>in the financial report</w:t>
      </w:r>
      <w:r w:rsidRPr="005D53A7">
        <w:tab/>
      </w:r>
      <w:r w:rsidR="00AB0677">
        <w:t>11</w:t>
      </w:r>
      <w:r w:rsidR="0097350F">
        <w:t>8</w:t>
      </w:r>
    </w:p>
    <w:p w14:paraId="05AFA7DB" w14:textId="7D881179" w:rsidR="00EC132E" w:rsidRPr="001C5175" w:rsidRDefault="00EC132E" w:rsidP="00780569">
      <w:pPr>
        <w:pStyle w:val="ARDisclosureIndex"/>
      </w:pPr>
      <w:r w:rsidRPr="005D53A7">
        <w:t>FRD 103</w:t>
      </w:r>
      <w:r w:rsidRPr="005D53A7">
        <w:tab/>
        <w:t>Non-financi</w:t>
      </w:r>
      <w:r>
        <w:t>al p</w:t>
      </w:r>
      <w:r w:rsidRPr="001C5175">
        <w:t>hysical</w:t>
      </w:r>
      <w:r>
        <w:t xml:space="preserve"> a</w:t>
      </w:r>
      <w:r w:rsidRPr="001C5175">
        <w:t>ssets</w:t>
      </w:r>
      <w:r w:rsidRPr="001C5175">
        <w:tab/>
      </w:r>
      <w:r w:rsidR="0055692C">
        <w:t>1</w:t>
      </w:r>
      <w:r w:rsidR="0097350F">
        <w:t>11</w:t>
      </w:r>
    </w:p>
    <w:p w14:paraId="3EC72F5C" w14:textId="68134F88" w:rsidR="00EC132E" w:rsidRPr="001C5175" w:rsidRDefault="00EC132E" w:rsidP="00780569">
      <w:pPr>
        <w:pStyle w:val="ARDisclosureIndex"/>
      </w:pPr>
      <w:r w:rsidRPr="001C5175">
        <w:t>FRD</w:t>
      </w:r>
      <w:r>
        <w:t xml:space="preserve"> </w:t>
      </w:r>
      <w:r w:rsidRPr="001C5175">
        <w:t>110</w:t>
      </w:r>
      <w:r w:rsidRPr="001C5175">
        <w:tab/>
        <w:t>Cash</w:t>
      </w:r>
      <w:r>
        <w:t xml:space="preserve"> f</w:t>
      </w:r>
      <w:r w:rsidRPr="001C5175">
        <w:t>low</w:t>
      </w:r>
      <w:r>
        <w:t xml:space="preserve"> s</w:t>
      </w:r>
      <w:r w:rsidRPr="001C5175">
        <w:t>tatements</w:t>
      </w:r>
      <w:r w:rsidRPr="001C5175">
        <w:tab/>
      </w:r>
      <w:r w:rsidR="0097350F">
        <w:t>57</w:t>
      </w:r>
      <w:r w:rsidR="00181FB3">
        <w:t xml:space="preserve"> </w:t>
      </w:r>
    </w:p>
    <w:p w14:paraId="7A70BC1A" w14:textId="47DF08EB" w:rsidR="00EC132E" w:rsidRDefault="00EC132E" w:rsidP="00780569">
      <w:pPr>
        <w:pStyle w:val="ARDisclosureIndex"/>
      </w:pPr>
      <w:r w:rsidRPr="001C5175">
        <w:t>FRD</w:t>
      </w:r>
      <w:r>
        <w:t xml:space="preserve"> </w:t>
      </w:r>
      <w:r w:rsidRPr="001C5175">
        <w:t>112</w:t>
      </w:r>
      <w:r w:rsidRPr="001C5175">
        <w:tab/>
        <w:t>Defined</w:t>
      </w:r>
      <w:r>
        <w:t xml:space="preserve"> b</w:t>
      </w:r>
      <w:r w:rsidRPr="001C5175">
        <w:t>enefit</w:t>
      </w:r>
      <w:r>
        <w:t xml:space="preserve"> s</w:t>
      </w:r>
      <w:r w:rsidRPr="001C5175">
        <w:t>uperannuation</w:t>
      </w:r>
      <w:r>
        <w:t xml:space="preserve"> o</w:t>
      </w:r>
      <w:r w:rsidRPr="001C5175">
        <w:t>bligations</w:t>
      </w:r>
      <w:r w:rsidRPr="001C5175">
        <w:tab/>
      </w:r>
      <w:r w:rsidR="0097350F">
        <w:t>67</w:t>
      </w:r>
      <w:r w:rsidR="0097350F">
        <w:rPr>
          <w:rFonts w:eastAsia="VIC" w:cs="VIC"/>
        </w:rPr>
        <w:t>–</w:t>
      </w:r>
      <w:r w:rsidR="0097350F">
        <w:t>68</w:t>
      </w:r>
    </w:p>
    <w:p w14:paraId="51ED2FEC" w14:textId="2FAE606B" w:rsidR="00EC132E" w:rsidRPr="001C5175" w:rsidRDefault="00EC132E" w:rsidP="00780569">
      <w:pPr>
        <w:pStyle w:val="ARDisclosureIndex"/>
      </w:pPr>
      <w:r w:rsidRPr="00B271C4">
        <w:t>FRD</w:t>
      </w:r>
      <w:r>
        <w:t xml:space="preserve"> </w:t>
      </w:r>
      <w:r w:rsidRPr="00B271C4">
        <w:t>114</w:t>
      </w:r>
      <w:r w:rsidRPr="00B271C4">
        <w:tab/>
        <w:t>Financial</w:t>
      </w:r>
      <w:r>
        <w:t xml:space="preserve"> </w:t>
      </w:r>
      <w:r w:rsidRPr="00B271C4">
        <w:t>instruments</w:t>
      </w:r>
      <w:r>
        <w:t xml:space="preserve"> </w:t>
      </w:r>
      <w:r w:rsidRPr="00B271C4">
        <w:t>—</w:t>
      </w:r>
      <w:r>
        <w:t xml:space="preserve"> </w:t>
      </w:r>
      <w:r w:rsidRPr="00B271C4">
        <w:t>general</w:t>
      </w:r>
      <w:r>
        <w:t xml:space="preserve"> </w:t>
      </w:r>
      <w:r w:rsidRPr="00B271C4">
        <w:t>government</w:t>
      </w:r>
      <w:r>
        <w:t xml:space="preserve"> </w:t>
      </w:r>
      <w:r w:rsidRPr="00B271C4">
        <w:t>entities</w:t>
      </w:r>
      <w:r>
        <w:t xml:space="preserve"> </w:t>
      </w:r>
      <w:r w:rsidRPr="00B271C4">
        <w:t>and</w:t>
      </w:r>
      <w:r>
        <w:t xml:space="preserve"> </w:t>
      </w:r>
      <w:r w:rsidRPr="00B271C4">
        <w:t>public</w:t>
      </w:r>
      <w:r>
        <w:br/>
      </w:r>
      <w:r w:rsidRPr="00B271C4">
        <w:t>non-financial</w:t>
      </w:r>
      <w:r>
        <w:t xml:space="preserve"> </w:t>
      </w:r>
      <w:r w:rsidRPr="00B271C4">
        <w:t>corporations</w:t>
      </w:r>
      <w:r w:rsidRPr="00B271C4">
        <w:tab/>
      </w:r>
      <w:r w:rsidR="0097350F">
        <w:t>102</w:t>
      </w:r>
      <w:r w:rsidR="004B4163">
        <w:rPr>
          <w:rFonts w:eastAsia="VIC" w:cs="VIC"/>
        </w:rPr>
        <w:t>–10</w:t>
      </w:r>
      <w:r w:rsidR="0097350F">
        <w:rPr>
          <w:rFonts w:eastAsia="VIC" w:cs="VIC"/>
        </w:rPr>
        <w:t>8</w:t>
      </w:r>
    </w:p>
    <w:p w14:paraId="135461F4" w14:textId="77777777" w:rsidR="00EC132E" w:rsidRPr="005D53A7" w:rsidRDefault="00EC132E" w:rsidP="00780569">
      <w:pPr>
        <w:pStyle w:val="ARDisclosureIndexColour"/>
      </w:pPr>
      <w:r w:rsidRPr="005D53A7">
        <w:t>Legislation</w:t>
      </w:r>
    </w:p>
    <w:p w14:paraId="273E92BA" w14:textId="063BA87F" w:rsidR="00EC132E" w:rsidRPr="007A3891" w:rsidRDefault="00EC132E" w:rsidP="00393BE9">
      <w:pPr>
        <w:pStyle w:val="ARDisclosureIndex"/>
        <w:rPr>
          <w:rStyle w:val="Emphasis"/>
        </w:rPr>
      </w:pPr>
      <w:r w:rsidRPr="007A3891">
        <w:rPr>
          <w:rStyle w:val="Emphasis"/>
        </w:rPr>
        <w:t>Freedom of Information Act 1982</w:t>
      </w:r>
      <w:r w:rsidR="00D8625E">
        <w:rPr>
          <w:rStyle w:val="Emphasis"/>
        </w:rPr>
        <w:tab/>
      </w:r>
      <w:r w:rsidR="00D8625E" w:rsidRPr="007D3666">
        <w:rPr>
          <w:rStyle w:val="Emphasis"/>
          <w:i w:val="0"/>
          <w:iCs w:val="0"/>
        </w:rPr>
        <w:t>1</w:t>
      </w:r>
      <w:r w:rsidR="0097350F">
        <w:rPr>
          <w:rStyle w:val="Emphasis"/>
          <w:i w:val="0"/>
          <w:iCs w:val="0"/>
        </w:rPr>
        <w:t>60</w:t>
      </w:r>
    </w:p>
    <w:p w14:paraId="268FAF2E" w14:textId="75C1B362" w:rsidR="00EC132E" w:rsidRPr="007A3891" w:rsidRDefault="00EC132E" w:rsidP="00393BE9">
      <w:pPr>
        <w:pStyle w:val="ARDisclosureIndex"/>
        <w:rPr>
          <w:rStyle w:val="Emphasis"/>
        </w:rPr>
      </w:pPr>
      <w:r w:rsidRPr="007A3891">
        <w:rPr>
          <w:rStyle w:val="Emphasis"/>
        </w:rPr>
        <w:t>Gender Equality Act 2020</w:t>
      </w:r>
      <w:r w:rsidR="00D8625E">
        <w:rPr>
          <w:rStyle w:val="Emphasis"/>
        </w:rPr>
        <w:tab/>
      </w:r>
      <w:r w:rsidR="00D8625E" w:rsidRPr="007D3666">
        <w:rPr>
          <w:rStyle w:val="Emphasis"/>
          <w:i w:val="0"/>
          <w:iCs w:val="0"/>
        </w:rPr>
        <w:t>1</w:t>
      </w:r>
      <w:r w:rsidR="0097350F">
        <w:rPr>
          <w:rStyle w:val="Emphasis"/>
          <w:i w:val="0"/>
          <w:iCs w:val="0"/>
        </w:rPr>
        <w:t>61</w:t>
      </w:r>
    </w:p>
    <w:p w14:paraId="714047BB" w14:textId="105A5213" w:rsidR="00EC132E" w:rsidRPr="007A3891" w:rsidRDefault="00EC132E" w:rsidP="00393BE9">
      <w:pPr>
        <w:pStyle w:val="ARDisclosureIndex"/>
        <w:rPr>
          <w:rStyle w:val="Emphasis"/>
        </w:rPr>
      </w:pPr>
      <w:r w:rsidRPr="007A3891">
        <w:rPr>
          <w:rStyle w:val="Emphasis"/>
        </w:rPr>
        <w:t>Building Act 1993</w:t>
      </w:r>
      <w:r w:rsidR="00D8625E">
        <w:rPr>
          <w:rStyle w:val="Emphasis"/>
        </w:rPr>
        <w:tab/>
      </w:r>
      <w:r w:rsidR="00D8625E">
        <w:rPr>
          <w:rStyle w:val="Emphasis"/>
        </w:rPr>
        <w:tab/>
      </w:r>
      <w:r w:rsidR="00D8625E" w:rsidRPr="007D3666">
        <w:rPr>
          <w:rStyle w:val="Emphasis"/>
          <w:i w:val="0"/>
          <w:iCs w:val="0"/>
        </w:rPr>
        <w:t>1</w:t>
      </w:r>
      <w:r w:rsidR="0097350F">
        <w:rPr>
          <w:rStyle w:val="Emphasis"/>
          <w:i w:val="0"/>
          <w:iCs w:val="0"/>
        </w:rPr>
        <w:t>61</w:t>
      </w:r>
    </w:p>
    <w:p w14:paraId="4A0CD0D6" w14:textId="750895DC" w:rsidR="00EC132E" w:rsidRPr="007A3891" w:rsidRDefault="00EC132E" w:rsidP="00393BE9">
      <w:pPr>
        <w:pStyle w:val="ARDisclosureIndex"/>
        <w:rPr>
          <w:rStyle w:val="Emphasis"/>
        </w:rPr>
      </w:pPr>
      <w:r w:rsidRPr="007A3891">
        <w:rPr>
          <w:rStyle w:val="Emphasis"/>
        </w:rPr>
        <w:t>Public Interest Disclosure Act 2012</w:t>
      </w:r>
      <w:r w:rsidR="00D8625E">
        <w:rPr>
          <w:rStyle w:val="Emphasis"/>
        </w:rPr>
        <w:tab/>
      </w:r>
      <w:r w:rsidR="00D8625E" w:rsidRPr="007D3666">
        <w:rPr>
          <w:rStyle w:val="Emphasis"/>
          <w:i w:val="0"/>
          <w:iCs w:val="0"/>
        </w:rPr>
        <w:t>1</w:t>
      </w:r>
      <w:r w:rsidR="0097350F">
        <w:rPr>
          <w:rStyle w:val="Emphasis"/>
          <w:i w:val="0"/>
          <w:iCs w:val="0"/>
        </w:rPr>
        <w:t>62</w:t>
      </w:r>
    </w:p>
    <w:p w14:paraId="68B47DFA" w14:textId="31A07A64" w:rsidR="00EC132E" w:rsidRPr="007A3891" w:rsidRDefault="00EC132E" w:rsidP="00393BE9">
      <w:pPr>
        <w:pStyle w:val="ARDisclosureIndex"/>
        <w:rPr>
          <w:rStyle w:val="Emphasis"/>
        </w:rPr>
      </w:pPr>
      <w:r w:rsidRPr="007A3891">
        <w:rPr>
          <w:rStyle w:val="Emphasis"/>
        </w:rPr>
        <w:t>Carers Recognition Act 2012</w:t>
      </w:r>
      <w:r w:rsidR="00D8625E">
        <w:rPr>
          <w:rStyle w:val="Emphasis"/>
        </w:rPr>
        <w:tab/>
      </w:r>
      <w:r w:rsidR="00D8625E" w:rsidRPr="007D3666">
        <w:rPr>
          <w:rStyle w:val="Emphasis"/>
          <w:i w:val="0"/>
          <w:iCs w:val="0"/>
        </w:rPr>
        <w:t>1</w:t>
      </w:r>
      <w:r w:rsidR="0097350F">
        <w:rPr>
          <w:rStyle w:val="Emphasis"/>
          <w:i w:val="0"/>
          <w:iCs w:val="0"/>
        </w:rPr>
        <w:t>63</w:t>
      </w:r>
    </w:p>
    <w:p w14:paraId="6F51D0A9" w14:textId="0C0BB68C" w:rsidR="00EC132E" w:rsidRPr="007A3891" w:rsidRDefault="00EC132E" w:rsidP="00393BE9">
      <w:pPr>
        <w:pStyle w:val="ARDisclosureIndex"/>
        <w:rPr>
          <w:rStyle w:val="Emphasis"/>
        </w:rPr>
      </w:pPr>
      <w:r w:rsidRPr="007A3891">
        <w:rPr>
          <w:rStyle w:val="Emphasis"/>
        </w:rPr>
        <w:t>Disability Act 2006</w:t>
      </w:r>
      <w:r w:rsidR="00D8625E">
        <w:rPr>
          <w:rStyle w:val="Emphasis"/>
        </w:rPr>
        <w:tab/>
      </w:r>
      <w:r w:rsidR="00D8625E">
        <w:rPr>
          <w:rStyle w:val="Emphasis"/>
        </w:rPr>
        <w:tab/>
      </w:r>
      <w:r w:rsidR="00D8625E" w:rsidRPr="007D3666">
        <w:rPr>
          <w:rStyle w:val="Emphasis"/>
          <w:i w:val="0"/>
          <w:iCs w:val="0"/>
        </w:rPr>
        <w:t>1</w:t>
      </w:r>
      <w:r w:rsidR="0097350F">
        <w:rPr>
          <w:rStyle w:val="Emphasis"/>
          <w:i w:val="0"/>
          <w:iCs w:val="0"/>
        </w:rPr>
        <w:t>63</w:t>
      </w:r>
    </w:p>
    <w:p w14:paraId="30BED25D" w14:textId="5CA83AAB" w:rsidR="00EC132E" w:rsidRPr="007A3891" w:rsidRDefault="00EC132E" w:rsidP="00393BE9">
      <w:pPr>
        <w:pStyle w:val="ARDisclosureIndex"/>
        <w:rPr>
          <w:rStyle w:val="Emphasis"/>
        </w:rPr>
      </w:pPr>
      <w:r w:rsidRPr="007A3891">
        <w:rPr>
          <w:rStyle w:val="Emphasis"/>
        </w:rPr>
        <w:t>Local Jobs Act 2003</w:t>
      </w:r>
      <w:r w:rsidR="00D8625E">
        <w:rPr>
          <w:rStyle w:val="Emphasis"/>
        </w:rPr>
        <w:tab/>
      </w:r>
      <w:r w:rsidR="00D8625E" w:rsidRPr="007D3666">
        <w:rPr>
          <w:rStyle w:val="Emphasis"/>
          <w:i w:val="0"/>
          <w:iCs w:val="0"/>
        </w:rPr>
        <w:t>1</w:t>
      </w:r>
      <w:r w:rsidR="0097350F">
        <w:rPr>
          <w:rStyle w:val="Emphasis"/>
          <w:i w:val="0"/>
          <w:iCs w:val="0"/>
        </w:rPr>
        <w:t>64</w:t>
      </w:r>
    </w:p>
    <w:p w14:paraId="341D2F2F" w14:textId="138558C7" w:rsidR="00E927AF" w:rsidRDefault="00EC132E" w:rsidP="007D3666">
      <w:pPr>
        <w:pStyle w:val="ARDisclosureIndex"/>
        <w:sectPr w:rsidR="00E927AF" w:rsidSect="00C75379">
          <w:footerReference w:type="default" r:id="rId69"/>
          <w:type w:val="continuous"/>
          <w:pgSz w:w="11901" w:h="16840" w:code="9"/>
          <w:pgMar w:top="1701" w:right="1701" w:bottom="1559" w:left="1701" w:header="454" w:footer="454" w:gutter="0"/>
          <w:cols w:space="454"/>
          <w:docGrid w:linePitch="360"/>
        </w:sectPr>
      </w:pPr>
      <w:r w:rsidRPr="007A3891">
        <w:rPr>
          <w:rStyle w:val="Emphasis"/>
        </w:rPr>
        <w:t>Financial Management Act 1994</w:t>
      </w:r>
      <w:bookmarkEnd w:id="382"/>
      <w:r w:rsidR="00D8625E">
        <w:rPr>
          <w:rStyle w:val="Emphasis"/>
        </w:rPr>
        <w:tab/>
      </w:r>
      <w:r w:rsidR="0097350F" w:rsidRPr="000B1227">
        <w:rPr>
          <w:rStyle w:val="Emphasis"/>
          <w:i w:val="0"/>
          <w:iCs w:val="0"/>
        </w:rPr>
        <w:t>50</w:t>
      </w:r>
      <w:bookmarkEnd w:id="2"/>
    </w:p>
    <w:p w14:paraId="298D2991" w14:textId="78B98CA1" w:rsidR="00E927AF" w:rsidRDefault="00935B85">
      <w:pPr>
        <w:spacing w:before="0" w:after="0" w:line="240" w:lineRule="auto"/>
        <w:rPr>
          <w:rFonts w:ascii="VIC" w:eastAsia="MS Mincho" w:hAnsi="VIC" w:cs="Arial"/>
          <w:sz w:val="18"/>
          <w:szCs w:val="18"/>
          <w:lang w:eastAsia="en-US"/>
        </w:rPr>
      </w:pPr>
      <w:r>
        <w:rPr>
          <w:rFonts w:ascii="VIC" w:eastAsia="MS Mincho" w:hAnsi="VIC" w:cs="Arial"/>
          <w:noProof/>
          <w:sz w:val="18"/>
          <w:szCs w:val="18"/>
          <w:lang w:eastAsia="en-US"/>
        </w:rPr>
        <w:drawing>
          <wp:anchor distT="0" distB="0" distL="114300" distR="114300" simplePos="0" relativeHeight="251658250" behindDoc="1" locked="1" layoutInCell="1" allowOverlap="1" wp14:anchorId="0154F2CE" wp14:editId="12A88741">
            <wp:simplePos x="0" y="0"/>
            <wp:positionH relativeFrom="page">
              <wp:align>left</wp:align>
            </wp:positionH>
            <wp:positionV relativeFrom="page">
              <wp:align>top</wp:align>
            </wp:positionV>
            <wp:extent cx="7560000" cy="10688400"/>
            <wp:effectExtent l="0" t="0" r="3175" b="0"/>
            <wp:wrapNone/>
            <wp:docPr id="913787583" name="Picture 913787583" descr="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87583" name="Picture 913787583" descr="Victoria"/>
                    <pic:cNvPicPr/>
                  </pic:nvPicPr>
                  <pic:blipFill>
                    <a:blip r:embed="rId70"/>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7734A41D" w14:textId="381E12FC" w:rsidR="006F24DF" w:rsidRPr="00AF69AA" w:rsidRDefault="006F24DF" w:rsidP="005F5EB7">
      <w:pPr>
        <w:pStyle w:val="ARBody"/>
      </w:pPr>
    </w:p>
    <w:sectPr w:rsidR="006F24DF" w:rsidRPr="00AF69AA" w:rsidSect="00E927AF">
      <w:footerReference w:type="even" r:id="rId71"/>
      <w:footerReference w:type="default" r:id="rId72"/>
      <w:pgSz w:w="11901" w:h="16840" w:code="9"/>
      <w:pgMar w:top="1701" w:right="1701" w:bottom="1559" w:left="1701" w:header="454" w:footer="454"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3BC65" w14:textId="77777777" w:rsidR="007D405C" w:rsidRDefault="007D405C" w:rsidP="00D8094D">
      <w:pPr>
        <w:spacing w:after="0" w:line="240" w:lineRule="auto"/>
      </w:pPr>
      <w:r>
        <w:separator/>
      </w:r>
    </w:p>
    <w:p w14:paraId="70AF4C93" w14:textId="77777777" w:rsidR="007D405C" w:rsidRDefault="007D405C"/>
    <w:p w14:paraId="10199419" w14:textId="77777777" w:rsidR="007D405C" w:rsidRDefault="007D405C"/>
  </w:endnote>
  <w:endnote w:type="continuationSeparator" w:id="0">
    <w:p w14:paraId="5474D134" w14:textId="77777777" w:rsidR="007D405C" w:rsidRDefault="007D405C" w:rsidP="00D8094D">
      <w:pPr>
        <w:spacing w:after="0" w:line="240" w:lineRule="auto"/>
      </w:pPr>
      <w:r>
        <w:continuationSeparator/>
      </w:r>
    </w:p>
    <w:p w14:paraId="208AABA8" w14:textId="77777777" w:rsidR="007D405C" w:rsidRDefault="007D405C"/>
    <w:p w14:paraId="02E817DD" w14:textId="77777777" w:rsidR="007D405C" w:rsidRDefault="007D405C"/>
  </w:endnote>
  <w:endnote w:type="continuationNotice" w:id="1">
    <w:p w14:paraId="1101926A" w14:textId="77777777" w:rsidR="007D405C" w:rsidRDefault="007D405C">
      <w:pPr>
        <w:spacing w:before="0" w:after="0" w:line="240" w:lineRule="auto"/>
      </w:pPr>
    </w:p>
    <w:p w14:paraId="045AB20C" w14:textId="77777777" w:rsidR="007D405C" w:rsidRDefault="007D405C"/>
    <w:p w14:paraId="266D190E" w14:textId="77777777" w:rsidR="007D405C" w:rsidRDefault="007D4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VIC">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C SemiBold">
    <w:panose1 w:val="00000700000000000000"/>
    <w:charset w:val="00"/>
    <w:family w:val="auto"/>
    <w:pitch w:val="variable"/>
    <w:sig w:usb0="00000007" w:usb1="00000000" w:usb2="00000000" w:usb3="00000000" w:csb0="00000093" w:csb1="00000000"/>
  </w:font>
  <w:font w:name="VIC SemiBold Italic">
    <w:panose1 w:val="000007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DE4D" w14:textId="393C03A5" w:rsidR="00E02476" w:rsidRDefault="00E02476" w:rsidP="00FB218D">
    <w:pPr>
      <w:pStyle w:val="ARFooter"/>
    </w:pP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140</w:t>
    </w:r>
    <w:r w:rsidRPr="00B81221">
      <w:rPr>
        <w:rStyle w:val="PageNumber"/>
      </w:rPr>
      <w:fldChar w:fldCharType="end"/>
    </w:r>
    <w:r w:rsidR="004542B4">
      <w:ptab w:relativeTo="margin" w:alignment="right" w:leader="none"/>
    </w:r>
    <w:r w:rsidRPr="002D5D3B">
      <w:t>Department</w:t>
    </w:r>
    <w:r w:rsidR="00987273">
      <w:t xml:space="preserve"> </w:t>
    </w:r>
    <w:r>
      <w:t>of</w:t>
    </w:r>
    <w:r w:rsidR="00987273">
      <w:t xml:space="preserve"> </w:t>
    </w:r>
    <w:r w:rsidR="00AA3F5A">
      <w:t>Government Services</w:t>
    </w:r>
    <w:r w:rsidR="00987273">
      <w:t xml:space="preserve"> </w:t>
    </w:r>
    <w:r w:rsidRPr="00471042">
      <w:t>Annual</w:t>
    </w:r>
    <w:r w:rsidR="00987273">
      <w:t xml:space="preserve"> </w:t>
    </w:r>
    <w:r w:rsidRPr="00471042">
      <w:t>Report</w:t>
    </w:r>
    <w:r w:rsidR="00987273">
      <w:t xml:space="preserve"> </w:t>
    </w:r>
    <w:r>
      <w:t>20</w:t>
    </w:r>
    <w:r w:rsidR="00D36579">
      <w:t>2</w:t>
    </w:r>
    <w:r w:rsidR="0012038B">
      <w:t>2</w:t>
    </w:r>
    <w:r>
      <w:t>–</w:t>
    </w:r>
    <w:r w:rsidR="00D36579">
      <w:t>2</w:t>
    </w:r>
    <w:r w:rsidR="0012038B">
      <w:t>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2A2C" w14:textId="6CA93415" w:rsidR="00EC132E" w:rsidRDefault="00500D21" w:rsidP="00FB218D">
    <w:pPr>
      <w:pStyle w:val="ARFooter"/>
    </w:pPr>
    <w:r w:rsidRPr="00500D21">
      <w:fldChar w:fldCharType="begin"/>
    </w:r>
    <w:r w:rsidRPr="00500D21">
      <w:instrText xml:space="preserve"> PAGE   \* MERGEFORMAT </w:instrText>
    </w:r>
    <w:r w:rsidRPr="00500D21">
      <w:fldChar w:fldCharType="separate"/>
    </w:r>
    <w:r w:rsidRPr="00500D21">
      <w:rPr>
        <w:noProof/>
      </w:rPr>
      <w:t>1</w:t>
    </w:r>
    <w:r w:rsidRPr="00500D21">
      <w:rPr>
        <w:noProof/>
      </w:rPr>
      <w:fldChar w:fldCharType="end"/>
    </w:r>
    <w:r w:rsidR="00EC132E">
      <w:ptab w:relativeTo="margin" w:alignment="right" w:leader="none"/>
    </w:r>
    <w:r w:rsidR="00EC132E" w:rsidRPr="002D5D3B">
      <w:t>Department</w:t>
    </w:r>
    <w:r w:rsidR="00EC132E">
      <w:t xml:space="preserve"> of Government Services </w:t>
    </w:r>
    <w:r w:rsidR="00EC132E" w:rsidRPr="00471042">
      <w:t>Annual</w:t>
    </w:r>
    <w:r w:rsidR="00EC132E">
      <w:t xml:space="preserve"> </w:t>
    </w:r>
    <w:r w:rsidR="00EC132E" w:rsidRPr="00471042">
      <w:t>Report</w:t>
    </w:r>
    <w:r w:rsidR="00EC132E">
      <w:t xml:space="preserve"> 2022–23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31D7" w14:textId="2D5E30A5" w:rsidR="00EC132E" w:rsidRDefault="002B5F2F" w:rsidP="00D20892">
    <w:pPr>
      <w:pStyle w:val="ARFooter"/>
    </w:pPr>
    <w:r>
      <w:fldChar w:fldCharType="begin"/>
    </w:r>
    <w:r>
      <w:instrText>STYLEREF  "Heading 1"  \* MERGEFORMAT</w:instrText>
    </w:r>
    <w:r>
      <w:fldChar w:fldCharType="separate"/>
    </w:r>
    <w:r w:rsidR="0028497D">
      <w:rPr>
        <w:noProof/>
      </w:rPr>
      <w:t>Section 2: Our performance</w:t>
    </w:r>
    <w:r>
      <w:rPr>
        <w:noProof/>
      </w:rPr>
      <w:fldChar w:fldCharType="end"/>
    </w:r>
    <w:r w:rsidR="00EC132E">
      <w:ptab w:relativeTo="margin" w:alignment="right" w:leader="none"/>
    </w:r>
    <w:r w:rsidR="00EC132E" w:rsidRPr="00B81221">
      <w:rPr>
        <w:rStyle w:val="PageNumber"/>
      </w:rPr>
      <w:fldChar w:fldCharType="begin"/>
    </w:r>
    <w:r w:rsidR="00EC132E" w:rsidRPr="00B81221">
      <w:rPr>
        <w:rStyle w:val="PageNumber"/>
      </w:rPr>
      <w:instrText xml:space="preserve"> PAGE </w:instrText>
    </w:r>
    <w:r w:rsidR="00EC132E" w:rsidRPr="00B81221">
      <w:rPr>
        <w:rStyle w:val="PageNumber"/>
      </w:rPr>
      <w:fldChar w:fldCharType="separate"/>
    </w:r>
    <w:r w:rsidR="00EC132E">
      <w:rPr>
        <w:rStyle w:val="PageNumber"/>
      </w:rPr>
      <w:t>9</w:t>
    </w:r>
    <w:r w:rsidR="00EC132E" w:rsidRPr="00B81221">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C585" w14:textId="77777777" w:rsidR="00BA0A8F" w:rsidRDefault="00BA0A8F" w:rsidP="00FB218D">
    <w:pPr>
      <w:pStyle w:val="ARFooter"/>
    </w:pPr>
    <w:r w:rsidRPr="00500D21">
      <w:fldChar w:fldCharType="begin"/>
    </w:r>
    <w:r w:rsidRPr="00500D21">
      <w:instrText xml:space="preserve"> PAGE   \* MERGEFORMAT </w:instrText>
    </w:r>
    <w:r w:rsidRPr="00500D21">
      <w:fldChar w:fldCharType="separate"/>
    </w:r>
    <w:r w:rsidRPr="00500D21">
      <w:rPr>
        <w:noProof/>
      </w:rPr>
      <w:t>1</w:t>
    </w:r>
    <w:r w:rsidRPr="00500D21">
      <w:rPr>
        <w:noProof/>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2022–23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4977" w14:textId="77777777" w:rsidR="00EC132E" w:rsidRDefault="00EC132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BADD" w14:textId="77777777" w:rsidR="00EC132E" w:rsidRDefault="00EC132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FDA9" w14:textId="77777777" w:rsidR="00D65F46" w:rsidRDefault="00D65F4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0132" w14:textId="1BBB5A2B" w:rsidR="00D65F46" w:rsidRPr="00245B27" w:rsidRDefault="002B5F2F" w:rsidP="00245B27">
    <w:pPr>
      <w:pStyle w:val="ARFooter"/>
    </w:pPr>
    <w:r>
      <w:fldChar w:fldCharType="begin"/>
    </w:r>
    <w:r>
      <w:instrText>STYLEREF  "Heading 1"  \* MERGEFORMAT</w:instrText>
    </w:r>
    <w:r>
      <w:fldChar w:fldCharType="separate"/>
    </w:r>
    <w:r w:rsidR="0028497D">
      <w:rPr>
        <w:noProof/>
      </w:rPr>
      <w:t>Section 3: Financial statements</w:t>
    </w:r>
    <w:r>
      <w:rPr>
        <w:noProof/>
      </w:rPr>
      <w:fldChar w:fldCharType="end"/>
    </w:r>
    <w:r w:rsidR="00D65F46">
      <w:ptab w:relativeTo="margin" w:alignment="right" w:leader="none"/>
    </w:r>
    <w:r w:rsidR="00D65F46" w:rsidRPr="00B81221">
      <w:rPr>
        <w:rStyle w:val="PageNumber"/>
      </w:rPr>
      <w:fldChar w:fldCharType="begin"/>
    </w:r>
    <w:r w:rsidR="00D65F46" w:rsidRPr="00B81221">
      <w:rPr>
        <w:rStyle w:val="PageNumber"/>
      </w:rPr>
      <w:instrText xml:space="preserve"> PAGE </w:instrText>
    </w:r>
    <w:r w:rsidR="00D65F46" w:rsidRPr="00B81221">
      <w:rPr>
        <w:rStyle w:val="PageNumber"/>
      </w:rPr>
      <w:fldChar w:fldCharType="separate"/>
    </w:r>
    <w:r w:rsidR="00D65F46">
      <w:rPr>
        <w:rStyle w:val="PageNumber"/>
      </w:rPr>
      <w:t>85</w:t>
    </w:r>
    <w:r w:rsidR="00D65F46" w:rsidRPr="00B81221">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337A" w14:textId="6F9B7CDF" w:rsidR="00EC132E" w:rsidRPr="00245B27" w:rsidRDefault="002B5F2F" w:rsidP="00245B27">
    <w:pPr>
      <w:pStyle w:val="ARFooter"/>
    </w:pPr>
    <w:r>
      <w:fldChar w:fldCharType="begin"/>
    </w:r>
    <w:r>
      <w:instrText>STYLEREF  "Heading 1"  \* MERGEFORMAT</w:instrText>
    </w:r>
    <w:r>
      <w:fldChar w:fldCharType="separate"/>
    </w:r>
    <w:r w:rsidR="0097350F">
      <w:rPr>
        <w:noProof/>
      </w:rPr>
      <w:t>Section 5: Appendices</w:t>
    </w:r>
    <w:r>
      <w:rPr>
        <w:noProof/>
      </w:rPr>
      <w:fldChar w:fldCharType="end"/>
    </w:r>
    <w:r w:rsidR="00EC132E">
      <w:ptab w:relativeTo="margin" w:alignment="right" w:leader="none"/>
    </w:r>
    <w:r w:rsidR="00EC132E" w:rsidRPr="00B81221">
      <w:rPr>
        <w:rStyle w:val="PageNumber"/>
      </w:rPr>
      <w:fldChar w:fldCharType="begin"/>
    </w:r>
    <w:r w:rsidR="00EC132E" w:rsidRPr="00B81221">
      <w:rPr>
        <w:rStyle w:val="PageNumber"/>
      </w:rPr>
      <w:instrText xml:space="preserve"> PAGE </w:instrText>
    </w:r>
    <w:r w:rsidR="00EC132E" w:rsidRPr="00B81221">
      <w:rPr>
        <w:rStyle w:val="PageNumber"/>
      </w:rPr>
      <w:fldChar w:fldCharType="separate"/>
    </w:r>
    <w:r w:rsidR="00EC132E">
      <w:rPr>
        <w:rStyle w:val="PageNumber"/>
      </w:rPr>
      <w:t>85</w:t>
    </w:r>
    <w:r w:rsidR="00EC132E" w:rsidRPr="00B81221">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8864" w14:textId="1E5338FB" w:rsidR="00962F0B" w:rsidRDefault="000D5BD9" w:rsidP="005F5EB7">
    <w:pPr>
      <w:pStyle w:val="ARFooter"/>
    </w:pPr>
    <w:r w:rsidRPr="005F5EB7">
      <w:fldChar w:fldCharType="begin"/>
    </w:r>
    <w:r>
      <w:instrText xml:space="preserve"> STYLEREF  "Heading 1"  \* MERGEFORMAT </w:instrText>
    </w:r>
    <w:r w:rsidRPr="005F5EB7">
      <w:fldChar w:fldCharType="separate"/>
    </w:r>
    <w:r w:rsidR="0097350F" w:rsidRPr="0097350F">
      <w:rPr>
        <w:noProof/>
        <w:lang w:val="en-US"/>
      </w:rPr>
      <w:t xml:space="preserve">Section 5: </w:t>
    </w:r>
    <w:r w:rsidR="0097350F">
      <w:rPr>
        <w:noProof/>
      </w:rPr>
      <w:t>Appendices</w:t>
    </w:r>
    <w:r w:rsidRPr="005F5EB7">
      <w:fldChar w:fldCharType="end"/>
    </w:r>
    <w:r w:rsidR="00245B27" w:rsidRPr="005F5EB7">
      <w:ptab w:relativeTo="margin" w:alignment="right" w:leader="none"/>
    </w:r>
    <w:r w:rsidR="00245B27" w:rsidRPr="005F5EB7">
      <w:rPr>
        <w:rStyle w:val="PageNumber"/>
        <w:color w:val="53565A"/>
        <w:szCs w:val="16"/>
      </w:rPr>
      <w:fldChar w:fldCharType="begin"/>
    </w:r>
    <w:r w:rsidR="00245B27" w:rsidRPr="005F5EB7">
      <w:rPr>
        <w:rStyle w:val="PageNumber"/>
        <w:color w:val="53565A"/>
        <w:szCs w:val="16"/>
      </w:rPr>
      <w:instrText xml:space="preserve"> PAGE </w:instrText>
    </w:r>
    <w:r w:rsidR="00245B27" w:rsidRPr="005F5EB7">
      <w:rPr>
        <w:rStyle w:val="PageNumber"/>
        <w:color w:val="53565A"/>
        <w:szCs w:val="16"/>
      </w:rPr>
      <w:fldChar w:fldCharType="separate"/>
    </w:r>
    <w:r w:rsidR="00245B27" w:rsidRPr="005F5EB7">
      <w:rPr>
        <w:rStyle w:val="PageNumber"/>
        <w:color w:val="53565A"/>
        <w:szCs w:val="16"/>
      </w:rPr>
      <w:t>85</w:t>
    </w:r>
    <w:r w:rsidR="00245B27" w:rsidRPr="005F5EB7">
      <w:rPr>
        <w:rStyle w:val="PageNumber"/>
        <w:color w:val="53565A"/>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240A" w14:textId="211E1D0C" w:rsidR="00E927AF" w:rsidRDefault="00E927AF" w:rsidP="00E927AF">
    <w:pPr>
      <w:pStyle w:val="ARBod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5AFF" w14:textId="149909E2" w:rsidR="001F5BD9" w:rsidRDefault="0075171C">
    <w:pPr>
      <w:pStyle w:val="Footer"/>
    </w:pPr>
    <w:r>
      <w:rPr>
        <w:noProof/>
      </w:rPr>
      <mc:AlternateContent>
        <mc:Choice Requires="wps">
          <w:drawing>
            <wp:anchor distT="0" distB="0" distL="114300" distR="114300" simplePos="0" relativeHeight="251658240" behindDoc="0" locked="0" layoutInCell="0" allowOverlap="1" wp14:anchorId="4E1CD8AD" wp14:editId="2AE170D6">
              <wp:simplePos x="0" y="0"/>
              <wp:positionH relativeFrom="page">
                <wp:align>left</wp:align>
              </wp:positionH>
              <wp:positionV relativeFrom="page">
                <wp:align>bottom</wp:align>
              </wp:positionV>
              <wp:extent cx="7772400" cy="463550"/>
              <wp:effectExtent l="0" t="0" r="0" b="12700"/>
              <wp:wrapNone/>
              <wp:docPr id="6" name="Text Box 6"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36BAC" w14:textId="0696BF1B" w:rsidR="0075171C" w:rsidRPr="0075171C" w:rsidRDefault="0075171C" w:rsidP="0075171C">
                          <w:pPr>
                            <w:spacing w:before="0" w:after="0"/>
                            <w:rPr>
                              <w:rFonts w:cs="Calibri"/>
                              <w:color w:val="000000"/>
                            </w:rPr>
                          </w:pPr>
                          <w:r w:rsidRPr="0075171C">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E1CD8AD" id="_x0000_t202" coordsize="21600,21600" o:spt="202" path="m,l,21600r21600,l21600,xe">
              <v:stroke joinstyle="miter"/>
              <v:path gradientshapeok="t" o:connecttype="rect"/>
            </v:shapetype>
            <v:shape id="Text Box 6" o:spid="_x0000_s1026" type="#_x0000_t202" alt="{&quot;HashCode&quot;:-1267603503,&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7B736BAC" w14:textId="0696BF1B" w:rsidR="0075171C" w:rsidRPr="0075171C" w:rsidRDefault="0075171C" w:rsidP="0075171C">
                    <w:pPr>
                      <w:spacing w:before="0" w:after="0"/>
                      <w:rPr>
                        <w:rFonts w:cs="Calibri"/>
                        <w:color w:val="000000"/>
                      </w:rPr>
                    </w:pPr>
                    <w:r w:rsidRPr="0075171C">
                      <w:rPr>
                        <w:rFonts w:cs="Calibri"/>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6C0F" w14:textId="5DEAFC6E" w:rsidR="00E927AF" w:rsidRDefault="00E927AF" w:rsidP="00E927AF">
    <w:pPr>
      <w:pStyle w:val="ARBod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5205" w14:textId="77777777" w:rsidR="00EC132E" w:rsidRDefault="00EC132E" w:rsidP="00FB218D">
    <w:pPr>
      <w:pStyle w:val="ARFooter"/>
    </w:pPr>
    <w:r>
      <w:rPr>
        <w:noProof/>
        <w:color w:val="auto"/>
        <w:szCs w:val="26"/>
      </w:rPr>
      <mc:AlternateContent>
        <mc:Choice Requires="wps">
          <w:drawing>
            <wp:anchor distT="0" distB="0" distL="114300" distR="114300" simplePos="0" relativeHeight="251658250" behindDoc="0" locked="0" layoutInCell="0" allowOverlap="1" wp14:anchorId="67C62AC5" wp14:editId="3863A8F9">
              <wp:simplePos x="0" y="9403953"/>
              <wp:positionH relativeFrom="page">
                <wp:align>left</wp:align>
              </wp:positionH>
              <wp:positionV relativeFrom="page">
                <wp:align>bottom</wp:align>
              </wp:positionV>
              <wp:extent cx="7772400" cy="463550"/>
              <wp:effectExtent l="0" t="0" r="0" b="12700"/>
              <wp:wrapNone/>
              <wp:docPr id="30" name="Text Box 30"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055003" w14:textId="77777777" w:rsidR="00EC132E" w:rsidRPr="000453BA" w:rsidRDefault="00EC132E" w:rsidP="00393BE9">
                          <w:pPr>
                            <w:spacing w:before="0" w:after="0"/>
                            <w:rPr>
                              <w:rFonts w:cs="Calibri"/>
                              <w:color w:val="000000"/>
                            </w:rPr>
                          </w:pPr>
                          <w:r w:rsidRPr="000453BA">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7C62AC5" id="_x0000_t202" coordsize="21600,21600" o:spt="202" path="m,l,21600r21600,l21600,xe">
              <v:stroke joinstyle="miter"/>
              <v:path gradientshapeok="t" o:connecttype="rect"/>
            </v:shapetype>
            <v:shape id="Text Box 30" o:spid="_x0000_s1027" type="#_x0000_t202" alt="{&quot;HashCode&quot;:-1267603503,&quot;Height&quot;:9999999.0,&quot;Width&quot;:9999999.0,&quot;Placement&quot;:&quot;Footer&quot;,&quot;Index&quot;:&quot;OddAndEven&quot;,&quot;Section&quot;:1,&quot;Top&quot;:0.0,&quot;Left&quot;:0.0}" style="position:absolute;margin-left:0;margin-top:0;width:612pt;height:36.5pt;z-index:25165825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2D055003" w14:textId="77777777" w:rsidR="00EC132E" w:rsidRPr="000453BA" w:rsidRDefault="00EC132E" w:rsidP="00393BE9">
                    <w:pPr>
                      <w:spacing w:before="0" w:after="0"/>
                      <w:rPr>
                        <w:rFonts w:cs="Calibri"/>
                        <w:color w:val="000000"/>
                      </w:rPr>
                    </w:pPr>
                    <w:r w:rsidRPr="000453BA">
                      <w:rPr>
                        <w:rFonts w:cs="Calibri"/>
                        <w:color w:val="000000"/>
                      </w:rPr>
                      <w:t>OFFICIAL</w:t>
                    </w:r>
                  </w:p>
                </w:txbxContent>
              </v:textbox>
              <w10:wrap anchorx="page" anchory="page"/>
            </v:shape>
          </w:pict>
        </mc:Fallback>
      </mc:AlternateContent>
    </w:r>
    <w:r>
      <w:rPr>
        <w:noProof/>
        <w:color w:val="auto"/>
        <w:szCs w:val="26"/>
      </w:rPr>
      <mc:AlternateContent>
        <mc:Choice Requires="wps">
          <w:drawing>
            <wp:anchor distT="0" distB="0" distL="114300" distR="114300" simplePos="0" relativeHeight="251658248" behindDoc="0" locked="0" layoutInCell="0" allowOverlap="1" wp14:anchorId="62563764" wp14:editId="2097D67D">
              <wp:simplePos x="0" y="9403953"/>
              <wp:positionH relativeFrom="page">
                <wp:align>left</wp:align>
              </wp:positionH>
              <wp:positionV relativeFrom="page">
                <wp:align>bottom</wp:align>
              </wp:positionV>
              <wp:extent cx="7772400" cy="463550"/>
              <wp:effectExtent l="0" t="0" r="0" b="12700"/>
              <wp:wrapNone/>
              <wp:docPr id="24" name="Text Box 24"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B50DE" w14:textId="77777777" w:rsidR="00EC132E" w:rsidRPr="00291836" w:rsidRDefault="00EC132E" w:rsidP="00393BE9">
                          <w:pPr>
                            <w:spacing w:before="0" w:after="0"/>
                            <w:rPr>
                              <w:rFonts w:cs="Calibri"/>
                              <w:color w:val="000000"/>
                            </w:rPr>
                          </w:pPr>
                          <w:r w:rsidRPr="00291836">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2563764" id="Text Box 24" o:spid="_x0000_s1028" type="#_x0000_t202" alt="{&quot;HashCode&quot;:-1267603503,&quot;Height&quot;:9999999.0,&quot;Width&quot;:9999999.0,&quot;Placement&quot;:&quot;Footer&quot;,&quot;Index&quot;:&quot;OddAndEven&quot;,&quot;Section&quot;:1,&quot;Top&quot;:0.0,&quot;Left&quot;:0.0}" style="position:absolute;margin-left:0;margin-top:0;width:612pt;height:36.5pt;z-index:2516582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3FDB50DE" w14:textId="77777777" w:rsidR="00EC132E" w:rsidRPr="00291836" w:rsidRDefault="00EC132E" w:rsidP="00393BE9">
                    <w:pPr>
                      <w:spacing w:before="0" w:after="0"/>
                      <w:rPr>
                        <w:rFonts w:cs="Calibri"/>
                        <w:color w:val="000000"/>
                      </w:rPr>
                    </w:pPr>
                    <w:r w:rsidRPr="00291836">
                      <w:rPr>
                        <w:rFonts w:cs="Calibri"/>
                        <w:color w:val="000000"/>
                      </w:rPr>
                      <w:t>OFFICIAL</w:t>
                    </w:r>
                  </w:p>
                </w:txbxContent>
              </v:textbox>
              <w10:wrap anchorx="page" anchory="page"/>
            </v:shape>
          </w:pict>
        </mc:Fallback>
      </mc:AlternateContent>
    </w:r>
    <w:r>
      <w:rPr>
        <w:noProof/>
        <w:color w:val="auto"/>
        <w:szCs w:val="26"/>
      </w:rPr>
      <mc:AlternateContent>
        <mc:Choice Requires="wps">
          <w:drawing>
            <wp:anchor distT="0" distB="0" distL="114300" distR="114300" simplePos="0" relativeHeight="251658246" behindDoc="0" locked="0" layoutInCell="0" allowOverlap="1" wp14:anchorId="7C0C471C" wp14:editId="7E10E4DF">
              <wp:simplePos x="0" y="9403953"/>
              <wp:positionH relativeFrom="page">
                <wp:align>left</wp:align>
              </wp:positionH>
              <wp:positionV relativeFrom="page">
                <wp:align>bottom</wp:align>
              </wp:positionV>
              <wp:extent cx="7772400" cy="463550"/>
              <wp:effectExtent l="0" t="0" r="0" b="12700"/>
              <wp:wrapNone/>
              <wp:docPr id="18" name="Text Box 18"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BA1CF4" w14:textId="77777777" w:rsidR="00EC132E" w:rsidRPr="005328D0" w:rsidRDefault="00EC132E" w:rsidP="00393BE9">
                          <w:pPr>
                            <w:spacing w:before="0" w:after="0"/>
                            <w:rPr>
                              <w:rFonts w:cs="Calibri"/>
                              <w:color w:val="000000"/>
                            </w:rPr>
                          </w:pPr>
                          <w:r w:rsidRPr="005328D0">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C0C471C" id="Text Box 18" o:spid="_x0000_s1029" type="#_x0000_t202" alt="{&quot;HashCode&quot;:-1267603503,&quot;Height&quot;:9999999.0,&quot;Width&quot;:9999999.0,&quot;Placement&quot;:&quot;Footer&quot;,&quot;Index&quot;:&quot;OddAndEven&quot;,&quot;Section&quot;:1,&quot;Top&quot;:0.0,&quot;Left&quot;:0.0}" style="position:absolute;margin-left:0;margin-top:0;width:612pt;height:36.5pt;z-index:2516582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5BBA1CF4" w14:textId="77777777" w:rsidR="00EC132E" w:rsidRPr="005328D0" w:rsidRDefault="00EC132E" w:rsidP="00393BE9">
                    <w:pPr>
                      <w:spacing w:before="0" w:after="0"/>
                      <w:rPr>
                        <w:rFonts w:cs="Calibri"/>
                        <w:color w:val="000000"/>
                      </w:rPr>
                    </w:pPr>
                    <w:r w:rsidRPr="005328D0">
                      <w:rPr>
                        <w:rFonts w:cs="Calibri"/>
                        <w:color w:val="000000"/>
                      </w:rPr>
                      <w:t>OFFICIAL</w:t>
                    </w:r>
                  </w:p>
                </w:txbxContent>
              </v:textbox>
              <w10:wrap anchorx="page" anchory="page"/>
            </v:shape>
          </w:pict>
        </mc:Fallback>
      </mc:AlternateContent>
    </w:r>
    <w:r>
      <w:rPr>
        <w:noProof/>
        <w:color w:val="auto"/>
        <w:szCs w:val="26"/>
      </w:rPr>
      <mc:AlternateContent>
        <mc:Choice Requires="wps">
          <w:drawing>
            <wp:anchor distT="0" distB="0" distL="114300" distR="114300" simplePos="0" relativeHeight="251658244" behindDoc="0" locked="0" layoutInCell="0" allowOverlap="1" wp14:anchorId="692927D6" wp14:editId="6AEA1B13">
              <wp:simplePos x="0" y="9403953"/>
              <wp:positionH relativeFrom="page">
                <wp:align>left</wp:align>
              </wp:positionH>
              <wp:positionV relativeFrom="page">
                <wp:align>bottom</wp:align>
              </wp:positionV>
              <wp:extent cx="7772400" cy="463550"/>
              <wp:effectExtent l="0" t="0" r="0" b="12700"/>
              <wp:wrapNone/>
              <wp:docPr id="14" name="Text Box 14"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A159" w14:textId="77777777" w:rsidR="00EC132E" w:rsidRPr="00A93FC5" w:rsidRDefault="00EC132E" w:rsidP="00393BE9">
                          <w:pPr>
                            <w:spacing w:before="0" w:after="0"/>
                            <w:rPr>
                              <w:rFonts w:cs="Calibri"/>
                              <w:color w:val="000000"/>
                            </w:rPr>
                          </w:pPr>
                          <w:r w:rsidRPr="00A93FC5">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92927D6" id="Text Box 14" o:spid="_x0000_s1030" type="#_x0000_t202" alt="{&quot;HashCode&quot;:-1267603503,&quot;Height&quot;:9999999.0,&quot;Width&quot;:9999999.0,&quot;Placement&quot;:&quot;Footer&quot;,&quot;Index&quot;:&quot;OddAndEven&quot;,&quot;Section&quot;:1,&quot;Top&quot;:0.0,&quot;Left&quot;:0.0}" style="position:absolute;margin-left:0;margin-top:0;width:612pt;height:36.5pt;z-index:251658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0DF5A159" w14:textId="77777777" w:rsidR="00EC132E" w:rsidRPr="00A93FC5" w:rsidRDefault="00EC132E" w:rsidP="00393BE9">
                    <w:pPr>
                      <w:spacing w:before="0" w:after="0"/>
                      <w:rPr>
                        <w:rFonts w:cs="Calibri"/>
                        <w:color w:val="000000"/>
                      </w:rPr>
                    </w:pPr>
                    <w:r w:rsidRPr="00A93FC5">
                      <w:rPr>
                        <w:rFonts w:cs="Calibri"/>
                        <w:color w:val="000000"/>
                      </w:rPr>
                      <w:t>OFFICIAL</w:t>
                    </w:r>
                  </w:p>
                </w:txbxContent>
              </v:textbox>
              <w10:wrap anchorx="page" anchory="page"/>
            </v:shape>
          </w:pict>
        </mc:Fallback>
      </mc:AlternateContent>
    </w:r>
    <w:r>
      <w:rPr>
        <w:noProof/>
        <w:color w:val="auto"/>
        <w:szCs w:val="26"/>
      </w:rPr>
      <mc:AlternateContent>
        <mc:Choice Requires="wps">
          <w:drawing>
            <wp:anchor distT="0" distB="0" distL="114300" distR="114300" simplePos="0" relativeHeight="251658242" behindDoc="0" locked="0" layoutInCell="0" allowOverlap="1" wp14:anchorId="321D9C0B" wp14:editId="34F81A74">
              <wp:simplePos x="0" y="9403953"/>
              <wp:positionH relativeFrom="page">
                <wp:align>left</wp:align>
              </wp:positionH>
              <wp:positionV relativeFrom="page">
                <wp:align>bottom</wp:align>
              </wp:positionV>
              <wp:extent cx="7772400" cy="463550"/>
              <wp:effectExtent l="0" t="0" r="0" b="12700"/>
              <wp:wrapNone/>
              <wp:docPr id="12" name="Text Box 12"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B8B9B" w14:textId="77777777" w:rsidR="00EC132E" w:rsidRPr="000D1CBD" w:rsidRDefault="00EC132E" w:rsidP="00393BE9">
                          <w:pPr>
                            <w:spacing w:before="0" w:after="0"/>
                            <w:rPr>
                              <w:rFonts w:cs="Calibri"/>
                              <w:color w:val="000000"/>
                            </w:rPr>
                          </w:pPr>
                          <w:r w:rsidRPr="000D1CBD">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21D9C0B" id="Text Box 12" o:spid="_x0000_s1031" type="#_x0000_t202" alt="{&quot;HashCode&quot;:-1267603503,&quot;Height&quot;:9999999.0,&quot;Width&quot;:9999999.0,&quot;Placement&quot;:&quot;Footer&quot;,&quot;Index&quot;:&quot;OddAndEven&quot;,&quot;Section&quot;:1,&quot;Top&quot;:0.0,&quot;Left&quot;:0.0}" style="position:absolute;margin-left:0;margin-top:0;width:612pt;height:36.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textbox inset="20pt,0,,0">
                <w:txbxContent>
                  <w:p w14:paraId="233B8B9B" w14:textId="77777777" w:rsidR="00EC132E" w:rsidRPr="000D1CBD" w:rsidRDefault="00EC132E" w:rsidP="00393BE9">
                    <w:pPr>
                      <w:spacing w:before="0" w:after="0"/>
                      <w:rPr>
                        <w:rFonts w:cs="Calibri"/>
                        <w:color w:val="000000"/>
                      </w:rPr>
                    </w:pPr>
                    <w:r w:rsidRPr="000D1CBD">
                      <w:rPr>
                        <w:rFonts w:cs="Calibri"/>
                        <w:color w:val="000000"/>
                      </w:rPr>
                      <w:t>OFFICIAL</w:t>
                    </w:r>
                  </w:p>
                </w:txbxContent>
              </v:textbox>
              <w10:wrap anchorx="page" anchory="page"/>
            </v:shape>
          </w:pict>
        </mc:Fallback>
      </mc:AlternateContent>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140</w:t>
    </w:r>
    <w:r w:rsidRPr="00B81221">
      <w:rPr>
        <w:rStyle w:val="PageNumber"/>
      </w:rPr>
      <w:fldChar w:fldCharType="end"/>
    </w:r>
    <w:r>
      <w:ptab w:relativeTo="margin" w:alignment="right" w:leader="none"/>
    </w:r>
    <w:r w:rsidRPr="002D5D3B">
      <w:t>Department</w:t>
    </w:r>
    <w:r>
      <w:t xml:space="preserve"> of Premier and C</w:t>
    </w:r>
    <w:r w:rsidRPr="00471042">
      <w:t>abinet</w:t>
    </w:r>
    <w:r>
      <w:t xml:space="preserve"> </w:t>
    </w:r>
    <w:r w:rsidRPr="00471042">
      <w:t>Annual</w:t>
    </w:r>
    <w:r>
      <w:t xml:space="preserve"> </w:t>
    </w:r>
    <w:r w:rsidRPr="00471042">
      <w:t>Report</w:t>
    </w:r>
    <w:r>
      <w:t xml:space="preserve"> 2022–23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DABE" w14:textId="77777777" w:rsidR="00EC132E" w:rsidRDefault="00EC132E" w:rsidP="00D20892">
    <w:pPr>
      <w:pStyle w:val="ARFooter"/>
    </w:pPr>
    <w:r>
      <w:rPr>
        <w:noProof/>
      </w:rPr>
      <mc:AlternateContent>
        <mc:Choice Requires="wps">
          <w:drawing>
            <wp:anchor distT="0" distB="0" distL="114300" distR="114300" simplePos="0" relativeHeight="251658249" behindDoc="0" locked="0" layoutInCell="0" allowOverlap="1" wp14:anchorId="2D1BA06B" wp14:editId="17E5FF44">
              <wp:simplePos x="0" y="0"/>
              <wp:positionH relativeFrom="page">
                <wp:align>left</wp:align>
              </wp:positionH>
              <wp:positionV relativeFrom="page">
                <wp:align>bottom</wp:align>
              </wp:positionV>
              <wp:extent cx="7772400" cy="463550"/>
              <wp:effectExtent l="0" t="0" r="0" b="12700"/>
              <wp:wrapNone/>
              <wp:docPr id="28" name="Text Box 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77C98" w14:textId="77777777" w:rsidR="00EC132E" w:rsidRPr="000453BA" w:rsidRDefault="00EC132E" w:rsidP="00393BE9">
                          <w:pPr>
                            <w:spacing w:before="0" w:after="0"/>
                            <w:rPr>
                              <w:rFonts w:cs="Calibri"/>
                              <w:color w:val="000000"/>
                            </w:rPr>
                          </w:pPr>
                          <w:r w:rsidRPr="000453BA">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D1BA06B" id="_x0000_t202" coordsize="21600,21600" o:spt="202" path="m,l,21600r21600,l21600,xe">
              <v:stroke joinstyle="miter"/>
              <v:path gradientshapeok="t" o:connecttype="rect"/>
            </v:shapetype>
            <v:shape id="Text Box 28" o:spid="_x0000_s1032" type="#_x0000_t202" alt="{&quot;HashCode&quot;:-1267603503,&quot;Height&quot;:9999999.0,&quot;Width&quot;:9999999.0,&quot;Placement&quot;:&quot;Footer&quot;,&quot;Index&quot;:&quot;Primary&quot;,&quot;Section&quot;:1,&quot;Top&quot;:0.0,&quot;Left&quot;:0.0}" style="position:absolute;margin-left:0;margin-top:0;width:612pt;height:36.5pt;z-index:25165824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r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1kRmjEZUsaCZiEz+PplJTt&#10;8Gr37T3QWo7phziZxOgbzCBqhPaV1nsZy5FJWElFSy4DDsp9OO0yfRCplsvkRovlRFjbjZMxeQQ0&#10;gvvSvwp0ZwYCcfcIw36J4g0RJ98TFct9AN0kliLEJ0DPyNNSJvLOHyhu/e968rp+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XpjBqxsCAAAuBAAADgAAAAAAAAAAAAAAAAAuAgAAZHJzL2Uyb0RvYy54bWxQSwECLQAUAAYA&#10;CAAAACEA/vWNm9oAAAAFAQAADwAAAAAAAAAAAAAAAAB1BAAAZHJzL2Rvd25yZXYueG1sUEsFBgAA&#10;AAAEAAQA8wAAAHwFAAAAAA==&#10;" o:allowincell="f" filled="f" stroked="f" strokeweight=".5pt">
              <v:textbox inset="20pt,0,,0">
                <w:txbxContent>
                  <w:p w14:paraId="3E677C98" w14:textId="77777777" w:rsidR="00EC132E" w:rsidRPr="000453BA" w:rsidRDefault="00EC132E" w:rsidP="00393BE9">
                    <w:pPr>
                      <w:spacing w:before="0" w:after="0"/>
                      <w:rPr>
                        <w:rFonts w:cs="Calibri"/>
                        <w:color w:val="000000"/>
                      </w:rPr>
                    </w:pPr>
                    <w:r w:rsidRPr="000453BA">
                      <w:rPr>
                        <w:rFonts w:cs="Calibri"/>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0" allowOverlap="1" wp14:anchorId="6D7E97BC" wp14:editId="2C9004CE">
              <wp:simplePos x="0" y="0"/>
              <wp:positionH relativeFrom="page">
                <wp:align>left</wp:align>
              </wp:positionH>
              <wp:positionV relativeFrom="page">
                <wp:align>bottom</wp:align>
              </wp:positionV>
              <wp:extent cx="7772400" cy="463550"/>
              <wp:effectExtent l="0" t="0" r="0" b="12700"/>
              <wp:wrapNone/>
              <wp:docPr id="1" name="Text Box 1"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23B168" w14:textId="77777777" w:rsidR="00EC132E" w:rsidRPr="00291836" w:rsidRDefault="00EC132E" w:rsidP="00393BE9">
                          <w:pPr>
                            <w:spacing w:before="0" w:after="0"/>
                            <w:rPr>
                              <w:rFonts w:cs="Calibri"/>
                              <w:color w:val="000000"/>
                            </w:rPr>
                          </w:pPr>
                          <w:r w:rsidRPr="00291836">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D7E97BC" id="Text Box 1" o:spid="_x0000_s1033" type="#_x0000_t202" alt="{&quot;HashCode&quot;:-1267603503,&quot;Height&quot;:9999999.0,&quot;Width&quot;:9999999.0,&quot;Placement&quot;:&quot;Footer&quot;,&quot;Index&quot;:&quot;Primary&quot;,&quot;Section&quot;:1,&quot;Top&quot;:0.0,&quot;Left&quot;:0.0}" style="position:absolute;margin-left:0;margin-top:0;width:612pt;height:36.5pt;z-index:2516582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E4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bU0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NNyhOBsCAAAuBAAADgAAAAAAAAAAAAAAAAAuAgAAZHJzL2Uyb0RvYy54bWxQSwECLQAUAAYA&#10;CAAAACEA/vWNm9oAAAAFAQAADwAAAAAAAAAAAAAAAAB1BAAAZHJzL2Rvd25yZXYueG1sUEsFBgAA&#10;AAAEAAQA8wAAAHwFAAAAAA==&#10;" o:allowincell="f" filled="f" stroked="f" strokeweight=".5pt">
              <v:textbox inset="20pt,0,,0">
                <w:txbxContent>
                  <w:p w14:paraId="2323B168" w14:textId="77777777" w:rsidR="00EC132E" w:rsidRPr="00291836" w:rsidRDefault="00EC132E" w:rsidP="00393BE9">
                    <w:pPr>
                      <w:spacing w:before="0" w:after="0"/>
                      <w:rPr>
                        <w:rFonts w:cs="Calibri"/>
                        <w:color w:val="000000"/>
                      </w:rPr>
                    </w:pPr>
                    <w:r w:rsidRPr="00291836">
                      <w:rPr>
                        <w:rFonts w:cs="Calibri"/>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0" allowOverlap="1" wp14:anchorId="2C150FE7" wp14:editId="3F0FEC2E">
              <wp:simplePos x="0" y="0"/>
              <wp:positionH relativeFrom="page">
                <wp:align>left</wp:align>
              </wp:positionH>
              <wp:positionV relativeFrom="page">
                <wp:align>bottom</wp:align>
              </wp:positionV>
              <wp:extent cx="7772400" cy="463550"/>
              <wp:effectExtent l="0" t="0" r="0" b="12700"/>
              <wp:wrapNone/>
              <wp:docPr id="3" name="Text Box 3"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59A29F" w14:textId="77777777" w:rsidR="00EC132E" w:rsidRPr="005328D0" w:rsidRDefault="00EC132E" w:rsidP="00393BE9">
                          <w:pPr>
                            <w:spacing w:before="0" w:after="0"/>
                            <w:rPr>
                              <w:rFonts w:cs="Calibri"/>
                              <w:color w:val="000000"/>
                            </w:rPr>
                          </w:pPr>
                          <w:r w:rsidRPr="005328D0">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C150FE7" id="Text Box 3" o:spid="_x0000_s1034" type="#_x0000_t202" alt="{&quot;HashCode&quot;:-1267603503,&quot;Height&quot;:9999999.0,&quot;Width&quot;:9999999.0,&quot;Placement&quot;:&quot;Footer&quot;,&quot;Index&quot;:&quot;Primary&quot;,&quot;Section&quot;:1,&quot;Top&quot;:0.0,&quot;Left&quot;:0.0}" style="position:absolute;margin-left:0;margin-top:0;width:612pt;height:36.5pt;z-index:2516582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2B59A29F" w14:textId="77777777" w:rsidR="00EC132E" w:rsidRPr="005328D0" w:rsidRDefault="00EC132E" w:rsidP="00393BE9">
                    <w:pPr>
                      <w:spacing w:before="0" w:after="0"/>
                      <w:rPr>
                        <w:rFonts w:cs="Calibri"/>
                        <w:color w:val="000000"/>
                      </w:rPr>
                    </w:pPr>
                    <w:r w:rsidRPr="005328D0">
                      <w:rPr>
                        <w:rFonts w:cs="Calibri"/>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0" allowOverlap="1" wp14:anchorId="60E483B1" wp14:editId="399CF51E">
              <wp:simplePos x="0" y="0"/>
              <wp:positionH relativeFrom="page">
                <wp:align>left</wp:align>
              </wp:positionH>
              <wp:positionV relativeFrom="page">
                <wp:align>bottom</wp:align>
              </wp:positionV>
              <wp:extent cx="7772400" cy="463550"/>
              <wp:effectExtent l="0" t="0" r="0" b="12700"/>
              <wp:wrapNone/>
              <wp:docPr id="8" name="Text Box 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C07E50" w14:textId="77777777" w:rsidR="00EC132E" w:rsidRPr="00A93FC5" w:rsidRDefault="00EC132E" w:rsidP="00393BE9">
                          <w:pPr>
                            <w:spacing w:before="0" w:after="0"/>
                            <w:rPr>
                              <w:rFonts w:cs="Calibri"/>
                              <w:color w:val="000000"/>
                            </w:rPr>
                          </w:pPr>
                          <w:r w:rsidRPr="00A93FC5">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0E483B1" id="Text Box 8" o:spid="_x0000_s1035" type="#_x0000_t202" alt="{&quot;HashCode&quot;:-1267603503,&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l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mcwQjbhsSUPBJeFu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Bx/JqUcAgAALgQAAA4AAAAAAAAAAAAAAAAALgIAAGRycy9lMm9Eb2MueG1sUEsBAi0AFAAG&#10;AAgAAAAhAP71jZvaAAAABQEAAA8AAAAAAAAAAAAAAAAAdgQAAGRycy9kb3ducmV2LnhtbFBLBQYA&#10;AAAABAAEAPMAAAB9BQAAAAA=&#10;" o:allowincell="f" filled="f" stroked="f" strokeweight=".5pt">
              <v:textbox inset="20pt,0,,0">
                <w:txbxContent>
                  <w:p w14:paraId="28C07E50" w14:textId="77777777" w:rsidR="00EC132E" w:rsidRPr="00A93FC5" w:rsidRDefault="00EC132E" w:rsidP="00393BE9">
                    <w:pPr>
                      <w:spacing w:before="0" w:after="0"/>
                      <w:rPr>
                        <w:rFonts w:cs="Calibri"/>
                        <w:color w:val="000000"/>
                      </w:rPr>
                    </w:pPr>
                    <w:r w:rsidRPr="00A93FC5">
                      <w:rPr>
                        <w:rFonts w:cs="Calibri"/>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5574553E" wp14:editId="6AF70117">
              <wp:simplePos x="0" y="0"/>
              <wp:positionH relativeFrom="page">
                <wp:align>left</wp:align>
              </wp:positionH>
              <wp:positionV relativeFrom="page">
                <wp:align>bottom</wp:align>
              </wp:positionV>
              <wp:extent cx="7772400" cy="463550"/>
              <wp:effectExtent l="0" t="0" r="0" b="12700"/>
              <wp:wrapNone/>
              <wp:docPr id="354014105" name="Text Box 354014105"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A80A6" w14:textId="77777777" w:rsidR="00EC132E" w:rsidRPr="000D1CBD" w:rsidRDefault="00EC132E" w:rsidP="00393BE9">
                          <w:pPr>
                            <w:spacing w:before="0" w:after="0"/>
                            <w:rPr>
                              <w:rFonts w:cs="Calibri"/>
                              <w:color w:val="000000"/>
                            </w:rPr>
                          </w:pPr>
                          <w:r w:rsidRPr="000D1CBD">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574553E" id="Text Box 354014105" o:spid="_x0000_s1036" type="#_x0000_t202" alt="{&quot;HashCode&quot;:-1267603503,&quot;Height&quot;:9999999.0,&quot;Width&quot;:9999999.0,&quot;Placement&quot;:&quot;Footer&quot;,&quot;Index&quot;:&quot;Primary&quot;,&quot;Section&quot;:1,&quot;Top&quot;:0.0,&quot;Left&quot;:0.0}" style="position:absolute;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AF1GikGgIAAC8EAAAOAAAAAAAAAAAAAAAAAC4CAABkcnMvZTJvRG9jLnhtbFBLAQItABQABgAI&#10;AAAAIQD+9Y2b2gAAAAUBAAAPAAAAAAAAAAAAAAAAAHQEAABkcnMvZG93bnJldi54bWxQSwUGAAAA&#10;AAQABADzAAAAewUAAAAA&#10;" o:allowincell="f" filled="f" stroked="f" strokeweight=".5pt">
              <v:textbox inset="20pt,0,,0">
                <w:txbxContent>
                  <w:p w14:paraId="7BBA80A6" w14:textId="77777777" w:rsidR="00EC132E" w:rsidRPr="000D1CBD" w:rsidRDefault="00EC132E" w:rsidP="00393BE9">
                    <w:pPr>
                      <w:spacing w:before="0" w:after="0"/>
                      <w:rPr>
                        <w:rFonts w:cs="Calibri"/>
                        <w:color w:val="000000"/>
                      </w:rPr>
                    </w:pPr>
                    <w:r w:rsidRPr="000D1CBD">
                      <w:rPr>
                        <w:rFonts w:cs="Calibri"/>
                        <w:color w:val="000000"/>
                      </w:rPr>
                      <w:t>OFFICIAL</w:t>
                    </w:r>
                  </w:p>
                </w:txbxContent>
              </v:textbox>
              <w10:wrap anchorx="page" anchory="page"/>
            </v:shape>
          </w:pict>
        </mc:Fallback>
      </mc:AlternateContent>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rPr>
      <w:t>9</w:t>
    </w:r>
    <w:r w:rsidRPr="00B8122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39F8" w14:textId="11C1F012" w:rsidR="00EC132E" w:rsidRDefault="00EC132E" w:rsidP="000F3803">
    <w:pPr>
      <w:pStyle w:val="ARBody"/>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091A" w14:textId="2817F2D9" w:rsidR="00EC132E" w:rsidRDefault="00EC132E" w:rsidP="00FB218D">
    <w:pPr>
      <w:pStyle w:val="ARFooter"/>
    </w:pP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140</w:t>
    </w:r>
    <w:r w:rsidRPr="00B81221">
      <w:rPr>
        <w:rStyle w:val="PageNumber"/>
      </w:rPr>
      <w:fldChar w:fldCharType="end"/>
    </w:r>
    <w:r>
      <w:ptab w:relativeTo="margin" w:alignment="right" w:leader="none"/>
    </w:r>
    <w:r w:rsidR="000F3803" w:rsidRPr="000F3803">
      <w:t xml:space="preserve"> </w:t>
    </w:r>
    <w:r w:rsidR="000F3803" w:rsidRPr="002D5D3B">
      <w:t>Department</w:t>
    </w:r>
    <w:r w:rsidR="000F3803">
      <w:t xml:space="preserve"> of Government Services </w:t>
    </w:r>
    <w:r w:rsidR="000F3803" w:rsidRPr="00471042">
      <w:t>Annual</w:t>
    </w:r>
    <w:r w:rsidR="000F3803">
      <w:t xml:space="preserve"> </w:t>
    </w:r>
    <w:r w:rsidR="000F3803" w:rsidRPr="00471042">
      <w:t>Report</w:t>
    </w:r>
    <w:r w:rsidR="000F3803">
      <w:t xml:space="preserve"> 2022–23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D6E4" w14:textId="68CAA40E" w:rsidR="00EC132E" w:rsidRDefault="006F76AE" w:rsidP="00D20892">
    <w:pPr>
      <w:pStyle w:val="ARFooter"/>
    </w:pPr>
    <w:r>
      <w:fldChar w:fldCharType="begin"/>
    </w:r>
    <w:r>
      <w:instrText>STYLEREF  "Heading 2 front TOC"  \* MERGEFORMAT</w:instrText>
    </w:r>
    <w:r>
      <w:fldChar w:fldCharType="separate"/>
    </w:r>
    <w:r w:rsidR="0028497D">
      <w:rPr>
        <w:b/>
        <w:bCs/>
        <w:noProof/>
        <w:lang w:val="en-US"/>
      </w:rPr>
      <w:t>Error! No text of specified style in document.</w:t>
    </w:r>
    <w:r>
      <w:rPr>
        <w:noProof/>
      </w:rPr>
      <w:fldChar w:fldCharType="end"/>
    </w:r>
    <w:r w:rsidR="00EC132E">
      <w:ptab w:relativeTo="margin" w:alignment="right" w:leader="none"/>
    </w:r>
    <w:r w:rsidR="00EC132E" w:rsidRPr="00B81221">
      <w:rPr>
        <w:rStyle w:val="PageNumber"/>
      </w:rPr>
      <w:fldChar w:fldCharType="begin"/>
    </w:r>
    <w:r w:rsidR="00EC132E" w:rsidRPr="00B81221">
      <w:rPr>
        <w:rStyle w:val="PageNumber"/>
      </w:rPr>
      <w:instrText xml:space="preserve"> PAGE </w:instrText>
    </w:r>
    <w:r w:rsidR="00EC132E" w:rsidRPr="00B81221">
      <w:rPr>
        <w:rStyle w:val="PageNumber"/>
      </w:rPr>
      <w:fldChar w:fldCharType="separate"/>
    </w:r>
    <w:r w:rsidR="00EC132E">
      <w:rPr>
        <w:rStyle w:val="PageNumber"/>
      </w:rPr>
      <w:t>9</w:t>
    </w:r>
    <w:r w:rsidR="00EC132E" w:rsidRPr="00B81221">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40B8" w14:textId="2704D817" w:rsidR="00DB789D" w:rsidRPr="00DB789D" w:rsidRDefault="00DB789D" w:rsidP="00DB789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780C" w14:textId="10D3D075" w:rsidR="00DB789D" w:rsidRPr="00DB789D" w:rsidRDefault="002B5F2F" w:rsidP="00DB789D">
    <w:pPr>
      <w:pStyle w:val="ARFooter"/>
    </w:pPr>
    <w:r>
      <w:fldChar w:fldCharType="begin"/>
    </w:r>
    <w:r>
      <w:instrText>STYLEREF  "Heading 1"  \* MERGEFORMAT</w:instrText>
    </w:r>
    <w:r>
      <w:fldChar w:fldCharType="separate"/>
    </w:r>
    <w:r w:rsidR="0044673F">
      <w:rPr>
        <w:noProof/>
      </w:rPr>
      <w:t>Contents</w:t>
    </w:r>
    <w:r>
      <w:rPr>
        <w:noProof/>
      </w:rPr>
      <w:fldChar w:fldCharType="end"/>
    </w:r>
    <w:r w:rsidR="00DB789D">
      <w:ptab w:relativeTo="margin" w:alignment="right" w:leader="none"/>
    </w:r>
    <w:r w:rsidR="00DB789D" w:rsidRPr="00B81221">
      <w:rPr>
        <w:rStyle w:val="PageNumber"/>
      </w:rPr>
      <w:fldChar w:fldCharType="begin"/>
    </w:r>
    <w:r w:rsidR="00DB789D" w:rsidRPr="00B81221">
      <w:rPr>
        <w:rStyle w:val="PageNumber"/>
      </w:rPr>
      <w:instrText xml:space="preserve"> PAGE </w:instrText>
    </w:r>
    <w:r w:rsidR="00DB789D" w:rsidRPr="00B81221">
      <w:rPr>
        <w:rStyle w:val="PageNumber"/>
      </w:rPr>
      <w:fldChar w:fldCharType="separate"/>
    </w:r>
    <w:r w:rsidR="00DB789D">
      <w:rPr>
        <w:rStyle w:val="PageNumber"/>
      </w:rPr>
      <w:t>7</w:t>
    </w:r>
    <w:r w:rsidR="00DB789D" w:rsidRPr="00B812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D311B" w14:textId="77777777" w:rsidR="007D405C" w:rsidRDefault="007D405C" w:rsidP="00D8094D">
      <w:pPr>
        <w:spacing w:after="0" w:line="240" w:lineRule="auto"/>
      </w:pPr>
      <w:r>
        <w:separator/>
      </w:r>
    </w:p>
    <w:p w14:paraId="7721B4F8" w14:textId="77777777" w:rsidR="007D405C" w:rsidRDefault="007D405C"/>
    <w:p w14:paraId="632877F7" w14:textId="77777777" w:rsidR="007D405C" w:rsidRDefault="007D405C"/>
  </w:footnote>
  <w:footnote w:type="continuationSeparator" w:id="0">
    <w:p w14:paraId="6A79FEFF" w14:textId="77777777" w:rsidR="007D405C" w:rsidRDefault="007D405C" w:rsidP="00D8094D">
      <w:pPr>
        <w:spacing w:after="0" w:line="240" w:lineRule="auto"/>
      </w:pPr>
      <w:r>
        <w:continuationSeparator/>
      </w:r>
    </w:p>
    <w:p w14:paraId="6538708D" w14:textId="77777777" w:rsidR="007D405C" w:rsidRDefault="007D405C"/>
    <w:p w14:paraId="4142AAFD" w14:textId="77777777" w:rsidR="007D405C" w:rsidRDefault="007D405C"/>
  </w:footnote>
  <w:footnote w:type="continuationNotice" w:id="1">
    <w:p w14:paraId="4E21428C" w14:textId="77777777" w:rsidR="007D405C" w:rsidRDefault="007D405C">
      <w:pPr>
        <w:spacing w:before="0" w:after="0" w:line="240" w:lineRule="auto"/>
      </w:pPr>
    </w:p>
    <w:p w14:paraId="6D02C2B5" w14:textId="77777777" w:rsidR="007D405C" w:rsidRDefault="007D405C"/>
    <w:p w14:paraId="1DF48F65" w14:textId="77777777" w:rsidR="007D405C" w:rsidRDefault="007D40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95E9" w14:textId="77777777" w:rsidR="00EC132E" w:rsidRDefault="00EC13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75A9" w14:textId="77777777" w:rsidR="00EC132E" w:rsidRDefault="00EC132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8D9" w14:textId="77777777" w:rsidR="00D65F46" w:rsidRDefault="00D65F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6411" w14:textId="77777777" w:rsidR="00EC132E" w:rsidRDefault="00EC13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3620" w14:textId="439CCE5D" w:rsidR="00EC132E" w:rsidRDefault="00EC13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88ED" w14:textId="77777777" w:rsidR="00EC132E" w:rsidRDefault="00EC13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8FC6" w14:textId="55BFD79D" w:rsidR="00EC132E" w:rsidRDefault="00EC13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8B7A" w14:textId="5C07124B" w:rsidR="008B3B35" w:rsidRDefault="008B3B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16F0" w14:textId="77777777" w:rsidR="00EC132E" w:rsidRPr="00A420FA" w:rsidRDefault="00EC132E" w:rsidP="00A420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09DC" w14:textId="77777777" w:rsidR="00EC132E" w:rsidRPr="00A420FA" w:rsidRDefault="00EC132E" w:rsidP="00A420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85ED" w14:textId="77777777" w:rsidR="00EC132E" w:rsidRDefault="00EC132E" w:rsidP="00A420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hybridMultilevel"/>
    <w:tmpl w:val="FEAA5E64"/>
    <w:lvl w:ilvl="0" w:tplc="ABC4F2E6">
      <w:start w:val="1"/>
      <w:numFmt w:val="bullet"/>
      <w:pStyle w:val="ListBullet"/>
      <w:lvlText w:val=""/>
      <w:lvlJc w:val="left"/>
      <w:pPr>
        <w:tabs>
          <w:tab w:val="num" w:pos="360"/>
        </w:tabs>
        <w:ind w:left="360" w:hanging="360"/>
      </w:pPr>
      <w:rPr>
        <w:rFonts w:ascii="Symbol" w:hAnsi="Symbol" w:hint="default"/>
      </w:rPr>
    </w:lvl>
    <w:lvl w:ilvl="1" w:tplc="181AE0E2">
      <w:numFmt w:val="decimal"/>
      <w:lvlText w:val=""/>
      <w:lvlJc w:val="left"/>
    </w:lvl>
    <w:lvl w:ilvl="2" w:tplc="E548A7C8">
      <w:numFmt w:val="decimal"/>
      <w:lvlText w:val=""/>
      <w:lvlJc w:val="left"/>
    </w:lvl>
    <w:lvl w:ilvl="3" w:tplc="3AD44EAC">
      <w:numFmt w:val="decimal"/>
      <w:lvlText w:val=""/>
      <w:lvlJc w:val="left"/>
    </w:lvl>
    <w:lvl w:ilvl="4" w:tplc="842AD8C4">
      <w:numFmt w:val="decimal"/>
      <w:lvlText w:val=""/>
      <w:lvlJc w:val="left"/>
    </w:lvl>
    <w:lvl w:ilvl="5" w:tplc="56FA25B2">
      <w:numFmt w:val="decimal"/>
      <w:lvlText w:val=""/>
      <w:lvlJc w:val="left"/>
    </w:lvl>
    <w:lvl w:ilvl="6" w:tplc="86060926">
      <w:numFmt w:val="decimal"/>
      <w:lvlText w:val=""/>
      <w:lvlJc w:val="left"/>
    </w:lvl>
    <w:lvl w:ilvl="7" w:tplc="52F017BE">
      <w:numFmt w:val="decimal"/>
      <w:lvlText w:val=""/>
      <w:lvlJc w:val="left"/>
    </w:lvl>
    <w:lvl w:ilvl="8" w:tplc="12C42994">
      <w:numFmt w:val="decimal"/>
      <w:lvlText w:val=""/>
      <w:lvlJc w:val="left"/>
    </w:lvl>
  </w:abstractNum>
  <w:abstractNum w:abstractNumId="1" w15:restartNumberingAfterBreak="0">
    <w:nsid w:val="04EB6383"/>
    <w:multiLevelType w:val="hybridMultilevel"/>
    <w:tmpl w:val="00040610"/>
    <w:styleLink w:val="111111"/>
    <w:lvl w:ilvl="0" w:tplc="123626FC">
      <w:start w:val="1"/>
      <w:numFmt w:val="decimal"/>
      <w:lvlText w:val="(%1)"/>
      <w:lvlJc w:val="left"/>
      <w:pPr>
        <w:ind w:left="360" w:hanging="360"/>
      </w:pPr>
      <w:rPr>
        <w:rFonts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AD2E30"/>
    <w:multiLevelType w:val="multilevel"/>
    <w:tmpl w:val="970653B8"/>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F4A37A4"/>
    <w:multiLevelType w:val="multilevel"/>
    <w:tmpl w:val="38C0A7C8"/>
    <w:styleLink w:val="ZZNumbersAlpha"/>
    <w:lvl w:ilvl="0">
      <w:start w:val="1"/>
      <w:numFmt w:val="lowerLetter"/>
      <w:lvlText w:val="(%1)"/>
      <w:lvlJc w:val="left"/>
      <w:pPr>
        <w:tabs>
          <w:tab w:val="num" w:pos="397"/>
        </w:tabs>
        <w:ind w:left="397" w:hanging="397"/>
      </w:pPr>
      <w:rPr>
        <w:rFonts w:hint="default"/>
      </w:rPr>
    </w:lvl>
    <w:lvl w:ilvl="1">
      <w:start w:val="1"/>
      <w:numFmt w:val="none"/>
      <w:lvlRestart w:val="0"/>
      <w:lvlText w:val=""/>
      <w:lvlJc w:val="left"/>
      <w:pPr>
        <w:ind w:left="284" w:hanging="28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776E18"/>
    <w:multiLevelType w:val="multilevel"/>
    <w:tmpl w:val="0EA88B0C"/>
    <w:styleLink w:val="ZZQuotebullets"/>
    <w:lvl w:ilvl="0">
      <w:start w:val="1"/>
      <w:numFmt w:val="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DB1454"/>
    <w:multiLevelType w:val="multilevel"/>
    <w:tmpl w:val="0610DD2A"/>
    <w:styleLink w:val="ZZTablebullets"/>
    <w:lvl w:ilvl="0">
      <w:start w:val="1"/>
      <w:numFmt w:val="bullet"/>
      <w:pStyle w:val="ARTableBullet"/>
      <w:lvlText w:val="–"/>
      <w:lvlJc w:val="left"/>
      <w:pPr>
        <w:ind w:left="170" w:hanging="170"/>
      </w:pPr>
      <w:rPr>
        <w:rFonts w:ascii="Arial" w:hAnsi="Arial" w:hint="default"/>
        <w:b w:val="0"/>
        <w:bCs w:val="0"/>
        <w:color w:val="auto"/>
        <w:position w:val="2"/>
        <w:sz w:val="14"/>
      </w:rPr>
    </w:lvl>
    <w:lvl w:ilvl="1">
      <w:start w:val="1"/>
      <w:numFmt w:val="none"/>
      <w:lvlRestart w:val="0"/>
      <w:lvlText w:val=""/>
      <w:lvlJc w:val="left"/>
      <w:pPr>
        <w:ind w:left="0" w:firstLine="0"/>
      </w:pPr>
      <w:rPr>
        <w:rFonts w:hint="default"/>
        <w:b w:val="0"/>
        <w:bCs w:val="0"/>
        <w:i w:val="0"/>
        <w:iCs w:val="0"/>
        <w:color w:val="333333"/>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color w:val="auto"/>
      </w:rPr>
    </w:lvl>
    <w:lvl w:ilvl="4">
      <w:start w:val="1"/>
      <w:numFmt w:val="none"/>
      <w:lvlRestart w:val="0"/>
      <w:lvlText w:val=""/>
      <w:lvlJc w:val="left"/>
      <w:pPr>
        <w:ind w:left="284" w:hanging="284"/>
      </w:pPr>
      <w:rPr>
        <w:rFonts w:hint="default"/>
        <w:color w:val="AF272F"/>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2940CD5"/>
    <w:multiLevelType w:val="hybridMultilevel"/>
    <w:tmpl w:val="F4E2282C"/>
    <w:styleLink w:val="Bullet"/>
    <w:lvl w:ilvl="0" w:tplc="AEA47F98">
      <w:start w:val="1"/>
      <w:numFmt w:val="bullet"/>
      <w:lvlText w:val="–"/>
      <w:lvlJc w:val="left"/>
      <w:pPr>
        <w:ind w:left="567" w:hanging="283"/>
      </w:pPr>
      <w:rPr>
        <w:rFonts w:ascii="Arial" w:hAnsi="Arial" w:hint="default"/>
      </w:rPr>
    </w:lvl>
    <w:lvl w:ilvl="1" w:tplc="74D23190">
      <w:numFmt w:val="decimal"/>
      <w:lvlText w:val=""/>
      <w:lvlJc w:val="left"/>
    </w:lvl>
    <w:lvl w:ilvl="2" w:tplc="E2B4D6F6">
      <w:numFmt w:val="decimal"/>
      <w:lvlText w:val=""/>
      <w:lvlJc w:val="left"/>
    </w:lvl>
    <w:lvl w:ilvl="3" w:tplc="4F2A915C">
      <w:numFmt w:val="decimal"/>
      <w:lvlText w:val=""/>
      <w:lvlJc w:val="left"/>
    </w:lvl>
    <w:lvl w:ilvl="4" w:tplc="0B10E6B2">
      <w:numFmt w:val="decimal"/>
      <w:lvlText w:val=""/>
      <w:lvlJc w:val="left"/>
    </w:lvl>
    <w:lvl w:ilvl="5" w:tplc="BE88FA3E">
      <w:numFmt w:val="decimal"/>
      <w:lvlText w:val=""/>
      <w:lvlJc w:val="left"/>
    </w:lvl>
    <w:lvl w:ilvl="6" w:tplc="A69E8A68">
      <w:numFmt w:val="decimal"/>
      <w:lvlText w:val=""/>
      <w:lvlJc w:val="left"/>
    </w:lvl>
    <w:lvl w:ilvl="7" w:tplc="3F6A1E4A">
      <w:numFmt w:val="decimal"/>
      <w:lvlText w:val=""/>
      <w:lvlJc w:val="left"/>
    </w:lvl>
    <w:lvl w:ilvl="8" w:tplc="57163884">
      <w:numFmt w:val="decimal"/>
      <w:lvlText w:val=""/>
      <w:lvlJc w:val="left"/>
    </w:lvl>
  </w:abstractNum>
  <w:abstractNum w:abstractNumId="9" w15:restartNumberingAfterBreak="0">
    <w:nsid w:val="336C6CCC"/>
    <w:multiLevelType w:val="multilevel"/>
    <w:tmpl w:val="FB30FB8C"/>
    <w:styleLink w:val="1ai"/>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C2478D2"/>
    <w:multiLevelType w:val="multilevel"/>
    <w:tmpl w:val="6B4EFD40"/>
    <w:styleLink w:val="1ai1"/>
    <w:lvl w:ilvl="0">
      <w:start w:val="1"/>
      <w:numFmt w:val="bullet"/>
      <w:lvlText w:val="▪"/>
      <w:lvlJc w:val="left"/>
      <w:pPr>
        <w:ind w:left="284" w:hanging="284"/>
      </w:pPr>
      <w:rPr>
        <w:rFonts w:hint="default"/>
        <w:sz w:val="24"/>
      </w:rPr>
    </w:lvl>
    <w:lvl w:ilvl="1">
      <w:start w:val="1"/>
      <w:numFmt w:val="bullet"/>
      <w:lvlRestart w:val="0"/>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331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D253DD8"/>
    <w:multiLevelType w:val="multilevel"/>
    <w:tmpl w:val="2264BC1A"/>
    <w:styleLink w:val="1111111"/>
    <w:lvl w:ilvl="0">
      <w:start w:val="1"/>
      <w:numFmt w:val="lowerLetter"/>
      <w:pStyle w:val="ARNumberLowerAlpha"/>
      <w:lvlText w:val="%1)"/>
      <w:lvlJc w:val="left"/>
      <w:pPr>
        <w:ind w:left="284" w:hanging="284"/>
      </w:pPr>
      <w:rPr>
        <w:rFonts w:hint="default"/>
      </w:rPr>
    </w:lvl>
    <w:lvl w:ilvl="1">
      <w:start w:val="1"/>
      <w:numFmt w:val="lowerLetter"/>
      <w:lvlRestart w:val="0"/>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EF1C24"/>
    <w:multiLevelType w:val="multilevel"/>
    <w:tmpl w:val="ACC47B96"/>
    <w:styleLink w:val="ZZBullets"/>
    <w:lvl w:ilvl="0">
      <w:start w:val="1"/>
      <w:numFmt w:val="bullet"/>
      <w:pStyle w:val="ARBullet1"/>
      <w:lvlText w:val=""/>
      <w:lvlJc w:val="left"/>
      <w:pPr>
        <w:ind w:left="284" w:hanging="284"/>
      </w:pPr>
      <w:rPr>
        <w:rFonts w:ascii="Wingdings" w:hAnsi="Wingdings" w:hint="default"/>
        <w:b w:val="0"/>
        <w:bCs w:val="0"/>
        <w:color w:val="005F9E" w:themeColor="accent2"/>
        <w:position w:val="2"/>
        <w:sz w:val="10"/>
      </w:rPr>
    </w:lvl>
    <w:lvl w:ilvl="1">
      <w:start w:val="1"/>
      <w:numFmt w:val="bullet"/>
      <w:lvlRestart w:val="0"/>
      <w:pStyle w:val="ARBullet2"/>
      <w:lvlText w:val="–"/>
      <w:lvlJc w:val="left"/>
      <w:pPr>
        <w:ind w:left="567" w:hanging="283"/>
      </w:pPr>
      <w:rPr>
        <w:rFonts w:ascii="Calibri" w:hAnsi="Calibri" w:hint="default"/>
        <w:b w:val="0"/>
        <w:bCs w:val="0"/>
        <w:i w:val="0"/>
        <w:iCs w:val="0"/>
        <w:color w:val="333333"/>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color w:val="auto"/>
      </w:rPr>
    </w:lvl>
    <w:lvl w:ilvl="4">
      <w:start w:val="1"/>
      <w:numFmt w:val="none"/>
      <w:lvlRestart w:val="0"/>
      <w:lvlText w:val=""/>
      <w:lvlJc w:val="left"/>
      <w:pPr>
        <w:ind w:left="284" w:hanging="284"/>
      </w:pPr>
      <w:rPr>
        <w:rFonts w:hint="default"/>
        <w:color w:val="AF272F"/>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5F9E"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72C6FF"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1106195540">
    <w:abstractNumId w:val="9"/>
  </w:num>
  <w:num w:numId="2" w16cid:durableId="309330076">
    <w:abstractNumId w:val="12"/>
  </w:num>
  <w:num w:numId="3" w16cid:durableId="393085078">
    <w:abstractNumId w:val="13"/>
  </w:num>
  <w:num w:numId="4" w16cid:durableId="591279435">
    <w:abstractNumId w:val="5"/>
  </w:num>
  <w:num w:numId="5" w16cid:durableId="1810243131">
    <w:abstractNumId w:val="8"/>
  </w:num>
  <w:num w:numId="6" w16cid:durableId="1209953174">
    <w:abstractNumId w:val="10"/>
  </w:num>
  <w:num w:numId="7" w16cid:durableId="2084333058">
    <w:abstractNumId w:val="0"/>
  </w:num>
  <w:num w:numId="8" w16cid:durableId="235358247">
    <w:abstractNumId w:val="3"/>
  </w:num>
  <w:num w:numId="9" w16cid:durableId="1001813610">
    <w:abstractNumId w:val="4"/>
  </w:num>
  <w:num w:numId="10" w16cid:durableId="686173252">
    <w:abstractNumId w:val="11"/>
  </w:num>
  <w:num w:numId="11" w16cid:durableId="1837919426">
    <w:abstractNumId w:val="2"/>
  </w:num>
  <w:num w:numId="12" w16cid:durableId="1969700297">
    <w:abstractNumId w:val="1"/>
  </w:num>
  <w:num w:numId="13" w16cid:durableId="1756003505">
    <w:abstractNumId w:val="7"/>
  </w:num>
  <w:num w:numId="14" w16cid:durableId="1490713324">
    <w:abstractNumId w:val="14"/>
  </w:num>
  <w:num w:numId="15" w16cid:durableId="733311819">
    <w:abstractNumId w:val="16"/>
  </w:num>
  <w:num w:numId="16" w16cid:durableId="127259121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c1MDczN7AwMTe3NDZQ0lEKTi0uzszPAykwqgUARgSAUCwAAAA="/>
  </w:docVars>
  <w:rsids>
    <w:rsidRoot w:val="009D658E"/>
    <w:rsid w:val="00000328"/>
    <w:rsid w:val="00000413"/>
    <w:rsid w:val="00000433"/>
    <w:rsid w:val="000007EE"/>
    <w:rsid w:val="00000835"/>
    <w:rsid w:val="00000862"/>
    <w:rsid w:val="00000E54"/>
    <w:rsid w:val="00001190"/>
    <w:rsid w:val="000012C0"/>
    <w:rsid w:val="00001454"/>
    <w:rsid w:val="00001467"/>
    <w:rsid w:val="0000151E"/>
    <w:rsid w:val="00001546"/>
    <w:rsid w:val="000015CD"/>
    <w:rsid w:val="000015D1"/>
    <w:rsid w:val="00001670"/>
    <w:rsid w:val="000016A5"/>
    <w:rsid w:val="000016E4"/>
    <w:rsid w:val="0000170B"/>
    <w:rsid w:val="0000182E"/>
    <w:rsid w:val="00001835"/>
    <w:rsid w:val="000019C6"/>
    <w:rsid w:val="00001BF7"/>
    <w:rsid w:val="00001D2D"/>
    <w:rsid w:val="00001E3A"/>
    <w:rsid w:val="000021B5"/>
    <w:rsid w:val="000023C7"/>
    <w:rsid w:val="00002485"/>
    <w:rsid w:val="000027AD"/>
    <w:rsid w:val="000029DB"/>
    <w:rsid w:val="00002E37"/>
    <w:rsid w:val="0000301B"/>
    <w:rsid w:val="00003177"/>
    <w:rsid w:val="00003389"/>
    <w:rsid w:val="000033BB"/>
    <w:rsid w:val="0000378B"/>
    <w:rsid w:val="00003871"/>
    <w:rsid w:val="00003EFC"/>
    <w:rsid w:val="000044DB"/>
    <w:rsid w:val="000046B9"/>
    <w:rsid w:val="0000488A"/>
    <w:rsid w:val="000048FB"/>
    <w:rsid w:val="00004986"/>
    <w:rsid w:val="00004E5E"/>
    <w:rsid w:val="00004F31"/>
    <w:rsid w:val="0000514A"/>
    <w:rsid w:val="000051A9"/>
    <w:rsid w:val="00005597"/>
    <w:rsid w:val="00005602"/>
    <w:rsid w:val="00005627"/>
    <w:rsid w:val="00005647"/>
    <w:rsid w:val="00005648"/>
    <w:rsid w:val="00005926"/>
    <w:rsid w:val="00005A92"/>
    <w:rsid w:val="00005C1A"/>
    <w:rsid w:val="00005D2B"/>
    <w:rsid w:val="00005D50"/>
    <w:rsid w:val="00005F15"/>
    <w:rsid w:val="00006063"/>
    <w:rsid w:val="00006510"/>
    <w:rsid w:val="00006516"/>
    <w:rsid w:val="000065DB"/>
    <w:rsid w:val="00006633"/>
    <w:rsid w:val="000066E7"/>
    <w:rsid w:val="00006735"/>
    <w:rsid w:val="00006886"/>
    <w:rsid w:val="00006919"/>
    <w:rsid w:val="00006D55"/>
    <w:rsid w:val="00006DD2"/>
    <w:rsid w:val="00006F2A"/>
    <w:rsid w:val="00006F8E"/>
    <w:rsid w:val="000070E9"/>
    <w:rsid w:val="0000716C"/>
    <w:rsid w:val="000075B3"/>
    <w:rsid w:val="0000781A"/>
    <w:rsid w:val="0000786F"/>
    <w:rsid w:val="00007907"/>
    <w:rsid w:val="00007B52"/>
    <w:rsid w:val="00007E85"/>
    <w:rsid w:val="00007F71"/>
    <w:rsid w:val="0001004C"/>
    <w:rsid w:val="000100D1"/>
    <w:rsid w:val="00010171"/>
    <w:rsid w:val="00010196"/>
    <w:rsid w:val="00010206"/>
    <w:rsid w:val="00010271"/>
    <w:rsid w:val="000105DB"/>
    <w:rsid w:val="00010857"/>
    <w:rsid w:val="00010864"/>
    <w:rsid w:val="00010A50"/>
    <w:rsid w:val="00010E14"/>
    <w:rsid w:val="00010E7A"/>
    <w:rsid w:val="0001121C"/>
    <w:rsid w:val="0001166E"/>
    <w:rsid w:val="000116BD"/>
    <w:rsid w:val="0001183B"/>
    <w:rsid w:val="000118E8"/>
    <w:rsid w:val="000119F1"/>
    <w:rsid w:val="00011AF9"/>
    <w:rsid w:val="00011C3A"/>
    <w:rsid w:val="00011CEC"/>
    <w:rsid w:val="00011E96"/>
    <w:rsid w:val="00011FE2"/>
    <w:rsid w:val="000123C7"/>
    <w:rsid w:val="0001253C"/>
    <w:rsid w:val="000127EC"/>
    <w:rsid w:val="0001287E"/>
    <w:rsid w:val="0001294F"/>
    <w:rsid w:val="0001295A"/>
    <w:rsid w:val="00012DDF"/>
    <w:rsid w:val="00012E3E"/>
    <w:rsid w:val="00012FF3"/>
    <w:rsid w:val="00013220"/>
    <w:rsid w:val="00013415"/>
    <w:rsid w:val="0001347A"/>
    <w:rsid w:val="00013697"/>
    <w:rsid w:val="0001369E"/>
    <w:rsid w:val="0001383C"/>
    <w:rsid w:val="00013A75"/>
    <w:rsid w:val="00013ABF"/>
    <w:rsid w:val="00013BA8"/>
    <w:rsid w:val="00013D19"/>
    <w:rsid w:val="00013E67"/>
    <w:rsid w:val="00013F55"/>
    <w:rsid w:val="0001407E"/>
    <w:rsid w:val="000141DC"/>
    <w:rsid w:val="000142E2"/>
    <w:rsid w:val="00014331"/>
    <w:rsid w:val="000144E2"/>
    <w:rsid w:val="00014738"/>
    <w:rsid w:val="0001487F"/>
    <w:rsid w:val="00014B49"/>
    <w:rsid w:val="00014CA8"/>
    <w:rsid w:val="00015050"/>
    <w:rsid w:val="0001523E"/>
    <w:rsid w:val="00015302"/>
    <w:rsid w:val="000154B0"/>
    <w:rsid w:val="0001554D"/>
    <w:rsid w:val="000155B4"/>
    <w:rsid w:val="00015633"/>
    <w:rsid w:val="0001578B"/>
    <w:rsid w:val="0001580B"/>
    <w:rsid w:val="00015B77"/>
    <w:rsid w:val="00015CF7"/>
    <w:rsid w:val="00015EFE"/>
    <w:rsid w:val="0001629D"/>
    <w:rsid w:val="0001638B"/>
    <w:rsid w:val="0001639B"/>
    <w:rsid w:val="00016426"/>
    <w:rsid w:val="000166E2"/>
    <w:rsid w:val="00016AE9"/>
    <w:rsid w:val="00016BFA"/>
    <w:rsid w:val="0001707D"/>
    <w:rsid w:val="000170FC"/>
    <w:rsid w:val="000173F0"/>
    <w:rsid w:val="0001749D"/>
    <w:rsid w:val="000175E5"/>
    <w:rsid w:val="00017847"/>
    <w:rsid w:val="0001792C"/>
    <w:rsid w:val="0001799B"/>
    <w:rsid w:val="000179E2"/>
    <w:rsid w:val="00017B01"/>
    <w:rsid w:val="00017D83"/>
    <w:rsid w:val="00017E3F"/>
    <w:rsid w:val="0002035C"/>
    <w:rsid w:val="000203EC"/>
    <w:rsid w:val="000203F1"/>
    <w:rsid w:val="000206D0"/>
    <w:rsid w:val="0002083C"/>
    <w:rsid w:val="000208F0"/>
    <w:rsid w:val="00020A25"/>
    <w:rsid w:val="00020B59"/>
    <w:rsid w:val="000211DC"/>
    <w:rsid w:val="0002134A"/>
    <w:rsid w:val="000213BE"/>
    <w:rsid w:val="000217DD"/>
    <w:rsid w:val="00021A1F"/>
    <w:rsid w:val="00021B07"/>
    <w:rsid w:val="00021DA8"/>
    <w:rsid w:val="000223B5"/>
    <w:rsid w:val="00022634"/>
    <w:rsid w:val="0002265A"/>
    <w:rsid w:val="00022769"/>
    <w:rsid w:val="000227BD"/>
    <w:rsid w:val="00022A5A"/>
    <w:rsid w:val="00022FDF"/>
    <w:rsid w:val="000230EE"/>
    <w:rsid w:val="00023137"/>
    <w:rsid w:val="00023261"/>
    <w:rsid w:val="000233F7"/>
    <w:rsid w:val="0002354D"/>
    <w:rsid w:val="00023652"/>
    <w:rsid w:val="000237EE"/>
    <w:rsid w:val="000238B1"/>
    <w:rsid w:val="00023A51"/>
    <w:rsid w:val="00023B9D"/>
    <w:rsid w:val="00023BDB"/>
    <w:rsid w:val="00023BF4"/>
    <w:rsid w:val="00023F1A"/>
    <w:rsid w:val="000240A4"/>
    <w:rsid w:val="00024217"/>
    <w:rsid w:val="0002433C"/>
    <w:rsid w:val="00024348"/>
    <w:rsid w:val="000243E5"/>
    <w:rsid w:val="0002461B"/>
    <w:rsid w:val="0002487E"/>
    <w:rsid w:val="00024A13"/>
    <w:rsid w:val="00024AEA"/>
    <w:rsid w:val="00024BFA"/>
    <w:rsid w:val="00024DE4"/>
    <w:rsid w:val="0002526E"/>
    <w:rsid w:val="000252FC"/>
    <w:rsid w:val="000255B1"/>
    <w:rsid w:val="00025A41"/>
    <w:rsid w:val="00025B1E"/>
    <w:rsid w:val="00025B65"/>
    <w:rsid w:val="00025B76"/>
    <w:rsid w:val="00025D80"/>
    <w:rsid w:val="00025E6F"/>
    <w:rsid w:val="00025F53"/>
    <w:rsid w:val="00026029"/>
    <w:rsid w:val="00026149"/>
    <w:rsid w:val="00026354"/>
    <w:rsid w:val="00026717"/>
    <w:rsid w:val="000267EA"/>
    <w:rsid w:val="000268D8"/>
    <w:rsid w:val="000269AB"/>
    <w:rsid w:val="00026BD0"/>
    <w:rsid w:val="00026C35"/>
    <w:rsid w:val="00026D54"/>
    <w:rsid w:val="00026E49"/>
    <w:rsid w:val="00026E50"/>
    <w:rsid w:val="00027020"/>
    <w:rsid w:val="00027368"/>
    <w:rsid w:val="0002767F"/>
    <w:rsid w:val="00027F28"/>
    <w:rsid w:val="00027F83"/>
    <w:rsid w:val="0003036D"/>
    <w:rsid w:val="00030576"/>
    <w:rsid w:val="0003058D"/>
    <w:rsid w:val="00030604"/>
    <w:rsid w:val="0003063E"/>
    <w:rsid w:val="00030980"/>
    <w:rsid w:val="000309EC"/>
    <w:rsid w:val="00030CDA"/>
    <w:rsid w:val="00030E86"/>
    <w:rsid w:val="00030EBD"/>
    <w:rsid w:val="00030F7F"/>
    <w:rsid w:val="00031107"/>
    <w:rsid w:val="000312FF"/>
    <w:rsid w:val="00031358"/>
    <w:rsid w:val="000314BF"/>
    <w:rsid w:val="000315F7"/>
    <w:rsid w:val="00031819"/>
    <w:rsid w:val="000318A1"/>
    <w:rsid w:val="000319BB"/>
    <w:rsid w:val="000319FD"/>
    <w:rsid w:val="00031A66"/>
    <w:rsid w:val="00031B19"/>
    <w:rsid w:val="00031BF8"/>
    <w:rsid w:val="0003209B"/>
    <w:rsid w:val="000321D5"/>
    <w:rsid w:val="000325F9"/>
    <w:rsid w:val="00032623"/>
    <w:rsid w:val="00032731"/>
    <w:rsid w:val="00032793"/>
    <w:rsid w:val="00032890"/>
    <w:rsid w:val="00032C43"/>
    <w:rsid w:val="00032F27"/>
    <w:rsid w:val="00032F5F"/>
    <w:rsid w:val="00033020"/>
    <w:rsid w:val="0003320B"/>
    <w:rsid w:val="00033225"/>
    <w:rsid w:val="000334B9"/>
    <w:rsid w:val="00033608"/>
    <w:rsid w:val="000338C2"/>
    <w:rsid w:val="00033A72"/>
    <w:rsid w:val="00033D10"/>
    <w:rsid w:val="0003415B"/>
    <w:rsid w:val="000341A7"/>
    <w:rsid w:val="00034677"/>
    <w:rsid w:val="000346AB"/>
    <w:rsid w:val="000346F9"/>
    <w:rsid w:val="0003472C"/>
    <w:rsid w:val="00034A15"/>
    <w:rsid w:val="00034B13"/>
    <w:rsid w:val="00034C22"/>
    <w:rsid w:val="00034DE1"/>
    <w:rsid w:val="00034E9C"/>
    <w:rsid w:val="00034ECB"/>
    <w:rsid w:val="000350B4"/>
    <w:rsid w:val="00035343"/>
    <w:rsid w:val="000353F2"/>
    <w:rsid w:val="000353FD"/>
    <w:rsid w:val="000356CB"/>
    <w:rsid w:val="00035740"/>
    <w:rsid w:val="0003587B"/>
    <w:rsid w:val="00035971"/>
    <w:rsid w:val="00035A63"/>
    <w:rsid w:val="000360B1"/>
    <w:rsid w:val="000360C0"/>
    <w:rsid w:val="000361E9"/>
    <w:rsid w:val="000363AF"/>
    <w:rsid w:val="000364C2"/>
    <w:rsid w:val="00036AE9"/>
    <w:rsid w:val="00036C36"/>
    <w:rsid w:val="00037199"/>
    <w:rsid w:val="0003732C"/>
    <w:rsid w:val="00037605"/>
    <w:rsid w:val="00037722"/>
    <w:rsid w:val="00037954"/>
    <w:rsid w:val="00037971"/>
    <w:rsid w:val="000379F3"/>
    <w:rsid w:val="00037BC0"/>
    <w:rsid w:val="00037D77"/>
    <w:rsid w:val="00037E02"/>
    <w:rsid w:val="00040163"/>
    <w:rsid w:val="00040400"/>
    <w:rsid w:val="00040501"/>
    <w:rsid w:val="000405C4"/>
    <w:rsid w:val="00040692"/>
    <w:rsid w:val="000407A8"/>
    <w:rsid w:val="000407D2"/>
    <w:rsid w:val="00040BE1"/>
    <w:rsid w:val="00040C51"/>
    <w:rsid w:val="00040CEF"/>
    <w:rsid w:val="000410E1"/>
    <w:rsid w:val="000411E8"/>
    <w:rsid w:val="0004128A"/>
    <w:rsid w:val="000412F8"/>
    <w:rsid w:val="0004140F"/>
    <w:rsid w:val="00041CC5"/>
    <w:rsid w:val="00041D11"/>
    <w:rsid w:val="00041DAC"/>
    <w:rsid w:val="00041E91"/>
    <w:rsid w:val="00042738"/>
    <w:rsid w:val="00042744"/>
    <w:rsid w:val="00042E1A"/>
    <w:rsid w:val="00042E59"/>
    <w:rsid w:val="00042E71"/>
    <w:rsid w:val="00043012"/>
    <w:rsid w:val="000436BA"/>
    <w:rsid w:val="00043750"/>
    <w:rsid w:val="000437D0"/>
    <w:rsid w:val="000438D4"/>
    <w:rsid w:val="00043E1E"/>
    <w:rsid w:val="00043F6E"/>
    <w:rsid w:val="0004401C"/>
    <w:rsid w:val="00044127"/>
    <w:rsid w:val="0004427B"/>
    <w:rsid w:val="0004430A"/>
    <w:rsid w:val="00044884"/>
    <w:rsid w:val="000448A6"/>
    <w:rsid w:val="00044AA9"/>
    <w:rsid w:val="00044AB8"/>
    <w:rsid w:val="00044DA3"/>
    <w:rsid w:val="00044E13"/>
    <w:rsid w:val="00044F40"/>
    <w:rsid w:val="000450A8"/>
    <w:rsid w:val="00045106"/>
    <w:rsid w:val="00045229"/>
    <w:rsid w:val="00045430"/>
    <w:rsid w:val="000454DE"/>
    <w:rsid w:val="000456AE"/>
    <w:rsid w:val="000457CE"/>
    <w:rsid w:val="00045835"/>
    <w:rsid w:val="000458AA"/>
    <w:rsid w:val="00045D5A"/>
    <w:rsid w:val="00045DA4"/>
    <w:rsid w:val="00045DDD"/>
    <w:rsid w:val="00045FB8"/>
    <w:rsid w:val="00045FCD"/>
    <w:rsid w:val="0004602E"/>
    <w:rsid w:val="000463F5"/>
    <w:rsid w:val="0004645F"/>
    <w:rsid w:val="00046580"/>
    <w:rsid w:val="000465C8"/>
    <w:rsid w:val="000465F4"/>
    <w:rsid w:val="00046780"/>
    <w:rsid w:val="000467E3"/>
    <w:rsid w:val="00046941"/>
    <w:rsid w:val="00046A68"/>
    <w:rsid w:val="00046BE7"/>
    <w:rsid w:val="00046FDC"/>
    <w:rsid w:val="00047059"/>
    <w:rsid w:val="00047319"/>
    <w:rsid w:val="00047410"/>
    <w:rsid w:val="000476EC"/>
    <w:rsid w:val="000477B0"/>
    <w:rsid w:val="0004784F"/>
    <w:rsid w:val="00047914"/>
    <w:rsid w:val="00047AE2"/>
    <w:rsid w:val="00047B8F"/>
    <w:rsid w:val="00047CC3"/>
    <w:rsid w:val="00047EB2"/>
    <w:rsid w:val="00047FFE"/>
    <w:rsid w:val="00050225"/>
    <w:rsid w:val="0005038A"/>
    <w:rsid w:val="00050447"/>
    <w:rsid w:val="000505D4"/>
    <w:rsid w:val="00050848"/>
    <w:rsid w:val="0005088A"/>
    <w:rsid w:val="00050AA8"/>
    <w:rsid w:val="00050AF2"/>
    <w:rsid w:val="00050D5A"/>
    <w:rsid w:val="00050D9C"/>
    <w:rsid w:val="00050F2D"/>
    <w:rsid w:val="0005119B"/>
    <w:rsid w:val="000512C3"/>
    <w:rsid w:val="00051499"/>
    <w:rsid w:val="000514A0"/>
    <w:rsid w:val="000514A6"/>
    <w:rsid w:val="000516D4"/>
    <w:rsid w:val="000519E5"/>
    <w:rsid w:val="000519F9"/>
    <w:rsid w:val="00051CB6"/>
    <w:rsid w:val="00051D2C"/>
    <w:rsid w:val="00051DE4"/>
    <w:rsid w:val="00051FBE"/>
    <w:rsid w:val="000520C8"/>
    <w:rsid w:val="00052267"/>
    <w:rsid w:val="00052396"/>
    <w:rsid w:val="000525B1"/>
    <w:rsid w:val="00052785"/>
    <w:rsid w:val="00052B3F"/>
    <w:rsid w:val="00052C66"/>
    <w:rsid w:val="0005305E"/>
    <w:rsid w:val="00053173"/>
    <w:rsid w:val="000536FC"/>
    <w:rsid w:val="0005393F"/>
    <w:rsid w:val="000539A0"/>
    <w:rsid w:val="000539B1"/>
    <w:rsid w:val="000539CF"/>
    <w:rsid w:val="00053D1A"/>
    <w:rsid w:val="00053D35"/>
    <w:rsid w:val="00053DC5"/>
    <w:rsid w:val="00053E70"/>
    <w:rsid w:val="00054092"/>
    <w:rsid w:val="00054117"/>
    <w:rsid w:val="000544F6"/>
    <w:rsid w:val="000546ED"/>
    <w:rsid w:val="0005482B"/>
    <w:rsid w:val="000548B7"/>
    <w:rsid w:val="000548FC"/>
    <w:rsid w:val="00054AF0"/>
    <w:rsid w:val="00054AF4"/>
    <w:rsid w:val="00054E25"/>
    <w:rsid w:val="00054EB5"/>
    <w:rsid w:val="00054EE8"/>
    <w:rsid w:val="00054FF3"/>
    <w:rsid w:val="00055007"/>
    <w:rsid w:val="0005525C"/>
    <w:rsid w:val="0005547F"/>
    <w:rsid w:val="0005556A"/>
    <w:rsid w:val="0005563E"/>
    <w:rsid w:val="0005566E"/>
    <w:rsid w:val="000556C0"/>
    <w:rsid w:val="00055740"/>
    <w:rsid w:val="000558B4"/>
    <w:rsid w:val="00055C67"/>
    <w:rsid w:val="00055C89"/>
    <w:rsid w:val="00055CD4"/>
    <w:rsid w:val="00055DEC"/>
    <w:rsid w:val="00055E5D"/>
    <w:rsid w:val="0005632B"/>
    <w:rsid w:val="00056391"/>
    <w:rsid w:val="000563DD"/>
    <w:rsid w:val="00056688"/>
    <w:rsid w:val="0005680F"/>
    <w:rsid w:val="00056AA4"/>
    <w:rsid w:val="00056B1A"/>
    <w:rsid w:val="00056CA5"/>
    <w:rsid w:val="00056CD4"/>
    <w:rsid w:val="00056D25"/>
    <w:rsid w:val="00056E30"/>
    <w:rsid w:val="00056F79"/>
    <w:rsid w:val="00056FAE"/>
    <w:rsid w:val="000571C1"/>
    <w:rsid w:val="0005754C"/>
    <w:rsid w:val="00057570"/>
    <w:rsid w:val="00057610"/>
    <w:rsid w:val="00057A09"/>
    <w:rsid w:val="00057A7F"/>
    <w:rsid w:val="00057ACF"/>
    <w:rsid w:val="00057C72"/>
    <w:rsid w:val="00057CE5"/>
    <w:rsid w:val="00057DE0"/>
    <w:rsid w:val="00057F4E"/>
    <w:rsid w:val="0006010D"/>
    <w:rsid w:val="0006013B"/>
    <w:rsid w:val="000608BF"/>
    <w:rsid w:val="00060A48"/>
    <w:rsid w:val="00060AA7"/>
    <w:rsid w:val="00060AAD"/>
    <w:rsid w:val="00060D23"/>
    <w:rsid w:val="00061078"/>
    <w:rsid w:val="0006126A"/>
    <w:rsid w:val="000612C1"/>
    <w:rsid w:val="00061361"/>
    <w:rsid w:val="0006183C"/>
    <w:rsid w:val="00061866"/>
    <w:rsid w:val="00061891"/>
    <w:rsid w:val="0006196E"/>
    <w:rsid w:val="00061B8F"/>
    <w:rsid w:val="00061DCA"/>
    <w:rsid w:val="00061DCC"/>
    <w:rsid w:val="00061E12"/>
    <w:rsid w:val="000622EB"/>
    <w:rsid w:val="00062583"/>
    <w:rsid w:val="000625AE"/>
    <w:rsid w:val="0006268C"/>
    <w:rsid w:val="000627D4"/>
    <w:rsid w:val="000628A3"/>
    <w:rsid w:val="00062ADA"/>
    <w:rsid w:val="00062B98"/>
    <w:rsid w:val="00062DCC"/>
    <w:rsid w:val="00062EDD"/>
    <w:rsid w:val="0006319A"/>
    <w:rsid w:val="00063351"/>
    <w:rsid w:val="000636DF"/>
    <w:rsid w:val="0006379F"/>
    <w:rsid w:val="00063823"/>
    <w:rsid w:val="000638D7"/>
    <w:rsid w:val="00063992"/>
    <w:rsid w:val="00063BD8"/>
    <w:rsid w:val="00063BF6"/>
    <w:rsid w:val="00063FA1"/>
    <w:rsid w:val="0006424D"/>
    <w:rsid w:val="0006426D"/>
    <w:rsid w:val="000644A3"/>
    <w:rsid w:val="00064890"/>
    <w:rsid w:val="0006490B"/>
    <w:rsid w:val="00064A44"/>
    <w:rsid w:val="00064A62"/>
    <w:rsid w:val="00064B3B"/>
    <w:rsid w:val="00064BDC"/>
    <w:rsid w:val="00064C79"/>
    <w:rsid w:val="00064D07"/>
    <w:rsid w:val="00064F25"/>
    <w:rsid w:val="00064FC4"/>
    <w:rsid w:val="00064FD7"/>
    <w:rsid w:val="00065053"/>
    <w:rsid w:val="0006519C"/>
    <w:rsid w:val="000651A1"/>
    <w:rsid w:val="000654D3"/>
    <w:rsid w:val="0006561C"/>
    <w:rsid w:val="0006578B"/>
    <w:rsid w:val="00065A15"/>
    <w:rsid w:val="00065ADD"/>
    <w:rsid w:val="00065F89"/>
    <w:rsid w:val="00066004"/>
    <w:rsid w:val="00066344"/>
    <w:rsid w:val="00066411"/>
    <w:rsid w:val="0006662F"/>
    <w:rsid w:val="0006666B"/>
    <w:rsid w:val="000669BB"/>
    <w:rsid w:val="00066AC0"/>
    <w:rsid w:val="00066DED"/>
    <w:rsid w:val="00066E6F"/>
    <w:rsid w:val="00066E77"/>
    <w:rsid w:val="00066EF6"/>
    <w:rsid w:val="00066F52"/>
    <w:rsid w:val="000672B8"/>
    <w:rsid w:val="0006740E"/>
    <w:rsid w:val="00067812"/>
    <w:rsid w:val="00067889"/>
    <w:rsid w:val="000678B0"/>
    <w:rsid w:val="00067969"/>
    <w:rsid w:val="00067D67"/>
    <w:rsid w:val="00067ECC"/>
    <w:rsid w:val="00067F8A"/>
    <w:rsid w:val="00070067"/>
    <w:rsid w:val="00070105"/>
    <w:rsid w:val="00070250"/>
    <w:rsid w:val="00070639"/>
    <w:rsid w:val="00070710"/>
    <w:rsid w:val="00070825"/>
    <w:rsid w:val="00070FF2"/>
    <w:rsid w:val="000715D1"/>
    <w:rsid w:val="00071B39"/>
    <w:rsid w:val="00071B99"/>
    <w:rsid w:val="00071BCA"/>
    <w:rsid w:val="0007212F"/>
    <w:rsid w:val="00072433"/>
    <w:rsid w:val="0007246B"/>
    <w:rsid w:val="00072583"/>
    <w:rsid w:val="000725B5"/>
    <w:rsid w:val="000725EB"/>
    <w:rsid w:val="00072635"/>
    <w:rsid w:val="00072644"/>
    <w:rsid w:val="000727B5"/>
    <w:rsid w:val="00072AF5"/>
    <w:rsid w:val="00072C2C"/>
    <w:rsid w:val="00073450"/>
    <w:rsid w:val="00073705"/>
    <w:rsid w:val="00073730"/>
    <w:rsid w:val="0007383F"/>
    <w:rsid w:val="00073975"/>
    <w:rsid w:val="00073AA6"/>
    <w:rsid w:val="00073AB3"/>
    <w:rsid w:val="00073AD1"/>
    <w:rsid w:val="00073B0E"/>
    <w:rsid w:val="00073DF2"/>
    <w:rsid w:val="00074082"/>
    <w:rsid w:val="00074084"/>
    <w:rsid w:val="000741C9"/>
    <w:rsid w:val="000741F6"/>
    <w:rsid w:val="00074331"/>
    <w:rsid w:val="0007459E"/>
    <w:rsid w:val="000746B2"/>
    <w:rsid w:val="000746C3"/>
    <w:rsid w:val="000746F6"/>
    <w:rsid w:val="00074E1C"/>
    <w:rsid w:val="00074E8C"/>
    <w:rsid w:val="00074EC0"/>
    <w:rsid w:val="000751E2"/>
    <w:rsid w:val="0007544D"/>
    <w:rsid w:val="00075545"/>
    <w:rsid w:val="000758D6"/>
    <w:rsid w:val="00075955"/>
    <w:rsid w:val="0007595D"/>
    <w:rsid w:val="00075A2B"/>
    <w:rsid w:val="00075B34"/>
    <w:rsid w:val="00075EBA"/>
    <w:rsid w:val="00076098"/>
    <w:rsid w:val="0007615B"/>
    <w:rsid w:val="000766AB"/>
    <w:rsid w:val="00076A3A"/>
    <w:rsid w:val="00076ADA"/>
    <w:rsid w:val="00076E07"/>
    <w:rsid w:val="00077149"/>
    <w:rsid w:val="00077250"/>
    <w:rsid w:val="00077371"/>
    <w:rsid w:val="0007743F"/>
    <w:rsid w:val="000776B3"/>
    <w:rsid w:val="000776C2"/>
    <w:rsid w:val="00077A81"/>
    <w:rsid w:val="00077C5E"/>
    <w:rsid w:val="00077CE5"/>
    <w:rsid w:val="00077D0E"/>
    <w:rsid w:val="00077D80"/>
    <w:rsid w:val="00077FAD"/>
    <w:rsid w:val="00080075"/>
    <w:rsid w:val="00080104"/>
    <w:rsid w:val="000803B5"/>
    <w:rsid w:val="000808B3"/>
    <w:rsid w:val="00080A30"/>
    <w:rsid w:val="00080B1A"/>
    <w:rsid w:val="00080CB9"/>
    <w:rsid w:val="00080E20"/>
    <w:rsid w:val="000810BA"/>
    <w:rsid w:val="000811E9"/>
    <w:rsid w:val="000812B9"/>
    <w:rsid w:val="00081575"/>
    <w:rsid w:val="000815DA"/>
    <w:rsid w:val="00081699"/>
    <w:rsid w:val="00081723"/>
    <w:rsid w:val="000817FF"/>
    <w:rsid w:val="00081999"/>
    <w:rsid w:val="00081A89"/>
    <w:rsid w:val="00081B2A"/>
    <w:rsid w:val="00081D34"/>
    <w:rsid w:val="00081EBC"/>
    <w:rsid w:val="00081FA7"/>
    <w:rsid w:val="000820BB"/>
    <w:rsid w:val="00082392"/>
    <w:rsid w:val="0008247A"/>
    <w:rsid w:val="00082480"/>
    <w:rsid w:val="00082714"/>
    <w:rsid w:val="00083089"/>
    <w:rsid w:val="000830F2"/>
    <w:rsid w:val="00083469"/>
    <w:rsid w:val="0008353A"/>
    <w:rsid w:val="000835D7"/>
    <w:rsid w:val="0008360E"/>
    <w:rsid w:val="00083780"/>
    <w:rsid w:val="00083807"/>
    <w:rsid w:val="000839D0"/>
    <w:rsid w:val="00083A72"/>
    <w:rsid w:val="00083BE3"/>
    <w:rsid w:val="00083CB0"/>
    <w:rsid w:val="00083CF5"/>
    <w:rsid w:val="00084182"/>
    <w:rsid w:val="00084254"/>
    <w:rsid w:val="0008445B"/>
    <w:rsid w:val="000844C9"/>
    <w:rsid w:val="00084505"/>
    <w:rsid w:val="000845B7"/>
    <w:rsid w:val="0008482B"/>
    <w:rsid w:val="00084AA0"/>
    <w:rsid w:val="00084AB3"/>
    <w:rsid w:val="00084AF0"/>
    <w:rsid w:val="00084F7A"/>
    <w:rsid w:val="00084FCB"/>
    <w:rsid w:val="00085219"/>
    <w:rsid w:val="0008556E"/>
    <w:rsid w:val="000855DB"/>
    <w:rsid w:val="00085636"/>
    <w:rsid w:val="00085652"/>
    <w:rsid w:val="00085697"/>
    <w:rsid w:val="000857DA"/>
    <w:rsid w:val="000857E6"/>
    <w:rsid w:val="00086053"/>
    <w:rsid w:val="0008618B"/>
    <w:rsid w:val="0008632B"/>
    <w:rsid w:val="0008685F"/>
    <w:rsid w:val="0008687C"/>
    <w:rsid w:val="00086BBE"/>
    <w:rsid w:val="00086F31"/>
    <w:rsid w:val="000871E2"/>
    <w:rsid w:val="0008728C"/>
    <w:rsid w:val="0008739F"/>
    <w:rsid w:val="00087576"/>
    <w:rsid w:val="000878E2"/>
    <w:rsid w:val="00087982"/>
    <w:rsid w:val="00087A96"/>
    <w:rsid w:val="00087B47"/>
    <w:rsid w:val="00087C63"/>
    <w:rsid w:val="00087C9E"/>
    <w:rsid w:val="00087D64"/>
    <w:rsid w:val="00087E97"/>
    <w:rsid w:val="00087FB9"/>
    <w:rsid w:val="0009010B"/>
    <w:rsid w:val="000902FF"/>
    <w:rsid w:val="000903C4"/>
    <w:rsid w:val="0009056B"/>
    <w:rsid w:val="000907B1"/>
    <w:rsid w:val="00090843"/>
    <w:rsid w:val="00090971"/>
    <w:rsid w:val="000909EE"/>
    <w:rsid w:val="00090A57"/>
    <w:rsid w:val="00090A96"/>
    <w:rsid w:val="00090B81"/>
    <w:rsid w:val="00090BFD"/>
    <w:rsid w:val="00090DE7"/>
    <w:rsid w:val="00090E5C"/>
    <w:rsid w:val="000911F5"/>
    <w:rsid w:val="00091458"/>
    <w:rsid w:val="000917F1"/>
    <w:rsid w:val="00091C14"/>
    <w:rsid w:val="00091C1F"/>
    <w:rsid w:val="00091CFD"/>
    <w:rsid w:val="00091FB3"/>
    <w:rsid w:val="000920E0"/>
    <w:rsid w:val="000922A1"/>
    <w:rsid w:val="000923E8"/>
    <w:rsid w:val="000924AC"/>
    <w:rsid w:val="000927E6"/>
    <w:rsid w:val="000929FA"/>
    <w:rsid w:val="00092A79"/>
    <w:rsid w:val="00092C61"/>
    <w:rsid w:val="00092DB2"/>
    <w:rsid w:val="000931A3"/>
    <w:rsid w:val="00093719"/>
    <w:rsid w:val="000938F7"/>
    <w:rsid w:val="00093A75"/>
    <w:rsid w:val="00093B52"/>
    <w:rsid w:val="00093BEF"/>
    <w:rsid w:val="00093C1B"/>
    <w:rsid w:val="00093E47"/>
    <w:rsid w:val="000940C5"/>
    <w:rsid w:val="0009422E"/>
    <w:rsid w:val="0009448B"/>
    <w:rsid w:val="00094491"/>
    <w:rsid w:val="00094B11"/>
    <w:rsid w:val="00094E36"/>
    <w:rsid w:val="00094FF4"/>
    <w:rsid w:val="000951FE"/>
    <w:rsid w:val="000956B6"/>
    <w:rsid w:val="000957A1"/>
    <w:rsid w:val="00095B9E"/>
    <w:rsid w:val="00095C61"/>
    <w:rsid w:val="00095CC0"/>
    <w:rsid w:val="00095E87"/>
    <w:rsid w:val="00095F87"/>
    <w:rsid w:val="0009613D"/>
    <w:rsid w:val="000961F6"/>
    <w:rsid w:val="00096404"/>
    <w:rsid w:val="00096410"/>
    <w:rsid w:val="00096B28"/>
    <w:rsid w:val="00096B9E"/>
    <w:rsid w:val="00096F23"/>
    <w:rsid w:val="00097049"/>
    <w:rsid w:val="000970C9"/>
    <w:rsid w:val="00097329"/>
    <w:rsid w:val="00097427"/>
    <w:rsid w:val="00097659"/>
    <w:rsid w:val="00097750"/>
    <w:rsid w:val="0009788D"/>
    <w:rsid w:val="00097942"/>
    <w:rsid w:val="00097AA6"/>
    <w:rsid w:val="00097EB7"/>
    <w:rsid w:val="000A028D"/>
    <w:rsid w:val="000A03DE"/>
    <w:rsid w:val="000A0557"/>
    <w:rsid w:val="000A071A"/>
    <w:rsid w:val="000A078C"/>
    <w:rsid w:val="000A08CE"/>
    <w:rsid w:val="000A0914"/>
    <w:rsid w:val="000A0962"/>
    <w:rsid w:val="000A098D"/>
    <w:rsid w:val="000A0999"/>
    <w:rsid w:val="000A0C9C"/>
    <w:rsid w:val="000A0E36"/>
    <w:rsid w:val="000A0E6F"/>
    <w:rsid w:val="000A0EB1"/>
    <w:rsid w:val="000A0F86"/>
    <w:rsid w:val="000A10EC"/>
    <w:rsid w:val="000A182A"/>
    <w:rsid w:val="000A1A9D"/>
    <w:rsid w:val="000A1BE1"/>
    <w:rsid w:val="000A1CA9"/>
    <w:rsid w:val="000A2221"/>
    <w:rsid w:val="000A22DC"/>
    <w:rsid w:val="000A23DF"/>
    <w:rsid w:val="000A27F7"/>
    <w:rsid w:val="000A28D1"/>
    <w:rsid w:val="000A293E"/>
    <w:rsid w:val="000A298A"/>
    <w:rsid w:val="000A2A6D"/>
    <w:rsid w:val="000A2AF5"/>
    <w:rsid w:val="000A2EDC"/>
    <w:rsid w:val="000A30C0"/>
    <w:rsid w:val="000A3194"/>
    <w:rsid w:val="000A327B"/>
    <w:rsid w:val="000A35D4"/>
    <w:rsid w:val="000A381D"/>
    <w:rsid w:val="000A3A0C"/>
    <w:rsid w:val="000A3B68"/>
    <w:rsid w:val="000A3E77"/>
    <w:rsid w:val="000A3F71"/>
    <w:rsid w:val="000A406C"/>
    <w:rsid w:val="000A446B"/>
    <w:rsid w:val="000A4504"/>
    <w:rsid w:val="000A4659"/>
    <w:rsid w:val="000A46E1"/>
    <w:rsid w:val="000A47F3"/>
    <w:rsid w:val="000A4B56"/>
    <w:rsid w:val="000A4B59"/>
    <w:rsid w:val="000A4DC4"/>
    <w:rsid w:val="000A4E17"/>
    <w:rsid w:val="000A4FD0"/>
    <w:rsid w:val="000A56AA"/>
    <w:rsid w:val="000A57D3"/>
    <w:rsid w:val="000A58D7"/>
    <w:rsid w:val="000A5C1A"/>
    <w:rsid w:val="000A5D42"/>
    <w:rsid w:val="000A5F6B"/>
    <w:rsid w:val="000A6402"/>
    <w:rsid w:val="000A64B3"/>
    <w:rsid w:val="000A64CF"/>
    <w:rsid w:val="000A695C"/>
    <w:rsid w:val="000A6CAE"/>
    <w:rsid w:val="000A6D45"/>
    <w:rsid w:val="000A6F96"/>
    <w:rsid w:val="000A7399"/>
    <w:rsid w:val="000A73CC"/>
    <w:rsid w:val="000A7571"/>
    <w:rsid w:val="000A76BA"/>
    <w:rsid w:val="000A789E"/>
    <w:rsid w:val="000A7BAE"/>
    <w:rsid w:val="000A7DF2"/>
    <w:rsid w:val="000A7E68"/>
    <w:rsid w:val="000A7E8F"/>
    <w:rsid w:val="000B01D2"/>
    <w:rsid w:val="000B01D7"/>
    <w:rsid w:val="000B02B6"/>
    <w:rsid w:val="000B02D4"/>
    <w:rsid w:val="000B044B"/>
    <w:rsid w:val="000B04EC"/>
    <w:rsid w:val="000B07F0"/>
    <w:rsid w:val="000B09EF"/>
    <w:rsid w:val="000B0A1E"/>
    <w:rsid w:val="000B0AB4"/>
    <w:rsid w:val="000B0DFA"/>
    <w:rsid w:val="000B0FB0"/>
    <w:rsid w:val="000B112E"/>
    <w:rsid w:val="000B11DB"/>
    <w:rsid w:val="000B1227"/>
    <w:rsid w:val="000B12FB"/>
    <w:rsid w:val="000B146A"/>
    <w:rsid w:val="000B15AF"/>
    <w:rsid w:val="000B1642"/>
    <w:rsid w:val="000B1E13"/>
    <w:rsid w:val="000B2049"/>
    <w:rsid w:val="000B2116"/>
    <w:rsid w:val="000B2171"/>
    <w:rsid w:val="000B21C6"/>
    <w:rsid w:val="000B22C2"/>
    <w:rsid w:val="000B22E0"/>
    <w:rsid w:val="000B2315"/>
    <w:rsid w:val="000B2337"/>
    <w:rsid w:val="000B2564"/>
    <w:rsid w:val="000B25CB"/>
    <w:rsid w:val="000B25D4"/>
    <w:rsid w:val="000B28B8"/>
    <w:rsid w:val="000B2B88"/>
    <w:rsid w:val="000B2C25"/>
    <w:rsid w:val="000B2CCA"/>
    <w:rsid w:val="000B3054"/>
    <w:rsid w:val="000B30DD"/>
    <w:rsid w:val="000B3109"/>
    <w:rsid w:val="000B338B"/>
    <w:rsid w:val="000B3A34"/>
    <w:rsid w:val="000B3AB1"/>
    <w:rsid w:val="000B3CF3"/>
    <w:rsid w:val="000B3D38"/>
    <w:rsid w:val="000B3D56"/>
    <w:rsid w:val="000B428B"/>
    <w:rsid w:val="000B4340"/>
    <w:rsid w:val="000B43E5"/>
    <w:rsid w:val="000B4570"/>
    <w:rsid w:val="000B4641"/>
    <w:rsid w:val="000B4673"/>
    <w:rsid w:val="000B472B"/>
    <w:rsid w:val="000B477A"/>
    <w:rsid w:val="000B47EC"/>
    <w:rsid w:val="000B491F"/>
    <w:rsid w:val="000B4B19"/>
    <w:rsid w:val="000B4B7F"/>
    <w:rsid w:val="000B4F5A"/>
    <w:rsid w:val="000B50C8"/>
    <w:rsid w:val="000B5263"/>
    <w:rsid w:val="000B533A"/>
    <w:rsid w:val="000B53F6"/>
    <w:rsid w:val="000B55E9"/>
    <w:rsid w:val="000B58B7"/>
    <w:rsid w:val="000B5942"/>
    <w:rsid w:val="000B597C"/>
    <w:rsid w:val="000B5B81"/>
    <w:rsid w:val="000B62FF"/>
    <w:rsid w:val="000B632E"/>
    <w:rsid w:val="000B63BD"/>
    <w:rsid w:val="000B64AF"/>
    <w:rsid w:val="000B65E9"/>
    <w:rsid w:val="000B67AA"/>
    <w:rsid w:val="000B6825"/>
    <w:rsid w:val="000B6859"/>
    <w:rsid w:val="000B6866"/>
    <w:rsid w:val="000B6894"/>
    <w:rsid w:val="000B68B3"/>
    <w:rsid w:val="000B6A44"/>
    <w:rsid w:val="000B6AD2"/>
    <w:rsid w:val="000B6C51"/>
    <w:rsid w:val="000B7207"/>
    <w:rsid w:val="000B7208"/>
    <w:rsid w:val="000B72DE"/>
    <w:rsid w:val="000B7892"/>
    <w:rsid w:val="000B78A8"/>
    <w:rsid w:val="000B798E"/>
    <w:rsid w:val="000B7A8D"/>
    <w:rsid w:val="000C000C"/>
    <w:rsid w:val="000C0406"/>
    <w:rsid w:val="000C04A5"/>
    <w:rsid w:val="000C04D2"/>
    <w:rsid w:val="000C08E0"/>
    <w:rsid w:val="000C099B"/>
    <w:rsid w:val="000C0EBD"/>
    <w:rsid w:val="000C0F65"/>
    <w:rsid w:val="000C0FB4"/>
    <w:rsid w:val="000C1309"/>
    <w:rsid w:val="000C14A5"/>
    <w:rsid w:val="000C176E"/>
    <w:rsid w:val="000C178E"/>
    <w:rsid w:val="000C17C5"/>
    <w:rsid w:val="000C17D5"/>
    <w:rsid w:val="000C1AA0"/>
    <w:rsid w:val="000C1B58"/>
    <w:rsid w:val="000C1D5A"/>
    <w:rsid w:val="000C1E39"/>
    <w:rsid w:val="000C1F8E"/>
    <w:rsid w:val="000C216B"/>
    <w:rsid w:val="000C2323"/>
    <w:rsid w:val="000C2541"/>
    <w:rsid w:val="000C2581"/>
    <w:rsid w:val="000C2785"/>
    <w:rsid w:val="000C2DDF"/>
    <w:rsid w:val="000C2ECA"/>
    <w:rsid w:val="000C2F39"/>
    <w:rsid w:val="000C30FB"/>
    <w:rsid w:val="000C3150"/>
    <w:rsid w:val="000C31CB"/>
    <w:rsid w:val="000C3248"/>
    <w:rsid w:val="000C3340"/>
    <w:rsid w:val="000C340D"/>
    <w:rsid w:val="000C34FA"/>
    <w:rsid w:val="000C36C8"/>
    <w:rsid w:val="000C37DF"/>
    <w:rsid w:val="000C39B0"/>
    <w:rsid w:val="000C3BA2"/>
    <w:rsid w:val="000C3D9E"/>
    <w:rsid w:val="000C3F03"/>
    <w:rsid w:val="000C3F1C"/>
    <w:rsid w:val="000C40CA"/>
    <w:rsid w:val="000C4308"/>
    <w:rsid w:val="000C4312"/>
    <w:rsid w:val="000C44BB"/>
    <w:rsid w:val="000C459B"/>
    <w:rsid w:val="000C45F4"/>
    <w:rsid w:val="000C474E"/>
    <w:rsid w:val="000C47DD"/>
    <w:rsid w:val="000C48AC"/>
    <w:rsid w:val="000C4B7D"/>
    <w:rsid w:val="000C4C0E"/>
    <w:rsid w:val="000C4CA7"/>
    <w:rsid w:val="000C4E78"/>
    <w:rsid w:val="000C500B"/>
    <w:rsid w:val="000C5321"/>
    <w:rsid w:val="000C567F"/>
    <w:rsid w:val="000C5902"/>
    <w:rsid w:val="000C5A24"/>
    <w:rsid w:val="000C5A47"/>
    <w:rsid w:val="000C5B45"/>
    <w:rsid w:val="000C5E6D"/>
    <w:rsid w:val="000C5F43"/>
    <w:rsid w:val="000C5FE8"/>
    <w:rsid w:val="000C6095"/>
    <w:rsid w:val="000C62BF"/>
    <w:rsid w:val="000C6B9B"/>
    <w:rsid w:val="000C6BC7"/>
    <w:rsid w:val="000C72A9"/>
    <w:rsid w:val="000C7539"/>
    <w:rsid w:val="000C7547"/>
    <w:rsid w:val="000C7593"/>
    <w:rsid w:val="000C7693"/>
    <w:rsid w:val="000C7850"/>
    <w:rsid w:val="000C7869"/>
    <w:rsid w:val="000C795D"/>
    <w:rsid w:val="000C795F"/>
    <w:rsid w:val="000C7E2C"/>
    <w:rsid w:val="000C7F7F"/>
    <w:rsid w:val="000D005A"/>
    <w:rsid w:val="000D0087"/>
    <w:rsid w:val="000D0165"/>
    <w:rsid w:val="000D0282"/>
    <w:rsid w:val="000D0535"/>
    <w:rsid w:val="000D0580"/>
    <w:rsid w:val="000D0833"/>
    <w:rsid w:val="000D0929"/>
    <w:rsid w:val="000D0A79"/>
    <w:rsid w:val="000D0B56"/>
    <w:rsid w:val="000D0C68"/>
    <w:rsid w:val="000D0E78"/>
    <w:rsid w:val="000D11F2"/>
    <w:rsid w:val="000D1250"/>
    <w:rsid w:val="000D13D8"/>
    <w:rsid w:val="000D1458"/>
    <w:rsid w:val="000D1851"/>
    <w:rsid w:val="000D1AB2"/>
    <w:rsid w:val="000D1D5F"/>
    <w:rsid w:val="000D1E55"/>
    <w:rsid w:val="000D1EA3"/>
    <w:rsid w:val="000D1F21"/>
    <w:rsid w:val="000D1F84"/>
    <w:rsid w:val="000D2094"/>
    <w:rsid w:val="000D2149"/>
    <w:rsid w:val="000D227F"/>
    <w:rsid w:val="000D22CC"/>
    <w:rsid w:val="000D2549"/>
    <w:rsid w:val="000D278E"/>
    <w:rsid w:val="000D2B2D"/>
    <w:rsid w:val="000D2D77"/>
    <w:rsid w:val="000D2D88"/>
    <w:rsid w:val="000D36DB"/>
    <w:rsid w:val="000D3978"/>
    <w:rsid w:val="000D3B03"/>
    <w:rsid w:val="000D3E4D"/>
    <w:rsid w:val="000D405D"/>
    <w:rsid w:val="000D41B8"/>
    <w:rsid w:val="000D41D9"/>
    <w:rsid w:val="000D42A8"/>
    <w:rsid w:val="000D438F"/>
    <w:rsid w:val="000D442D"/>
    <w:rsid w:val="000D471B"/>
    <w:rsid w:val="000D47D8"/>
    <w:rsid w:val="000D4901"/>
    <w:rsid w:val="000D4979"/>
    <w:rsid w:val="000D49D6"/>
    <w:rsid w:val="000D4AFE"/>
    <w:rsid w:val="000D4BAA"/>
    <w:rsid w:val="000D4C69"/>
    <w:rsid w:val="000D4EF4"/>
    <w:rsid w:val="000D52D4"/>
    <w:rsid w:val="000D5372"/>
    <w:rsid w:val="000D53DA"/>
    <w:rsid w:val="000D540F"/>
    <w:rsid w:val="000D5AA0"/>
    <w:rsid w:val="000D5BD9"/>
    <w:rsid w:val="000D6074"/>
    <w:rsid w:val="000D6390"/>
    <w:rsid w:val="000D66DF"/>
    <w:rsid w:val="000D6C84"/>
    <w:rsid w:val="000D7031"/>
    <w:rsid w:val="000D705A"/>
    <w:rsid w:val="000D707C"/>
    <w:rsid w:val="000D70A9"/>
    <w:rsid w:val="000D7129"/>
    <w:rsid w:val="000D76D0"/>
    <w:rsid w:val="000D799E"/>
    <w:rsid w:val="000D7B4C"/>
    <w:rsid w:val="000D7B8F"/>
    <w:rsid w:val="000D7BBC"/>
    <w:rsid w:val="000D7D03"/>
    <w:rsid w:val="000D7D6E"/>
    <w:rsid w:val="000D7E13"/>
    <w:rsid w:val="000D7FCC"/>
    <w:rsid w:val="000E003B"/>
    <w:rsid w:val="000E00A0"/>
    <w:rsid w:val="000E0127"/>
    <w:rsid w:val="000E0A49"/>
    <w:rsid w:val="000E0E9A"/>
    <w:rsid w:val="000E0FDC"/>
    <w:rsid w:val="000E1369"/>
    <w:rsid w:val="000E1422"/>
    <w:rsid w:val="000E14D2"/>
    <w:rsid w:val="000E16D7"/>
    <w:rsid w:val="000E1754"/>
    <w:rsid w:val="000E189D"/>
    <w:rsid w:val="000E18EF"/>
    <w:rsid w:val="000E1D6B"/>
    <w:rsid w:val="000E1DC5"/>
    <w:rsid w:val="000E1FF5"/>
    <w:rsid w:val="000E2050"/>
    <w:rsid w:val="000E20FF"/>
    <w:rsid w:val="000E21AF"/>
    <w:rsid w:val="000E231D"/>
    <w:rsid w:val="000E23D2"/>
    <w:rsid w:val="000E2578"/>
    <w:rsid w:val="000E2630"/>
    <w:rsid w:val="000E2673"/>
    <w:rsid w:val="000E2696"/>
    <w:rsid w:val="000E29DA"/>
    <w:rsid w:val="000E2A52"/>
    <w:rsid w:val="000E2E66"/>
    <w:rsid w:val="000E308A"/>
    <w:rsid w:val="000E308F"/>
    <w:rsid w:val="000E3115"/>
    <w:rsid w:val="000E315A"/>
    <w:rsid w:val="000E3225"/>
    <w:rsid w:val="000E36CB"/>
    <w:rsid w:val="000E397C"/>
    <w:rsid w:val="000E39BA"/>
    <w:rsid w:val="000E3D41"/>
    <w:rsid w:val="000E4089"/>
    <w:rsid w:val="000E4133"/>
    <w:rsid w:val="000E4181"/>
    <w:rsid w:val="000E4222"/>
    <w:rsid w:val="000E4388"/>
    <w:rsid w:val="000E45AC"/>
    <w:rsid w:val="000E4718"/>
    <w:rsid w:val="000E477D"/>
    <w:rsid w:val="000E4843"/>
    <w:rsid w:val="000E48BE"/>
    <w:rsid w:val="000E4910"/>
    <w:rsid w:val="000E4914"/>
    <w:rsid w:val="000E4930"/>
    <w:rsid w:val="000E4D7B"/>
    <w:rsid w:val="000E4D95"/>
    <w:rsid w:val="000E5029"/>
    <w:rsid w:val="000E5452"/>
    <w:rsid w:val="000E597F"/>
    <w:rsid w:val="000E5A3C"/>
    <w:rsid w:val="000E5DF5"/>
    <w:rsid w:val="000E61AA"/>
    <w:rsid w:val="000E61C2"/>
    <w:rsid w:val="000E62CD"/>
    <w:rsid w:val="000E631C"/>
    <w:rsid w:val="000E644A"/>
    <w:rsid w:val="000E65B2"/>
    <w:rsid w:val="000E6835"/>
    <w:rsid w:val="000E6C61"/>
    <w:rsid w:val="000E6EE2"/>
    <w:rsid w:val="000E6F8F"/>
    <w:rsid w:val="000E703C"/>
    <w:rsid w:val="000E70BC"/>
    <w:rsid w:val="000E724A"/>
    <w:rsid w:val="000E72F5"/>
    <w:rsid w:val="000E76A0"/>
    <w:rsid w:val="000E782B"/>
    <w:rsid w:val="000E78BB"/>
    <w:rsid w:val="000E7AC1"/>
    <w:rsid w:val="000E7B42"/>
    <w:rsid w:val="000E7BB5"/>
    <w:rsid w:val="000F0152"/>
    <w:rsid w:val="000F015B"/>
    <w:rsid w:val="000F02F5"/>
    <w:rsid w:val="000F032D"/>
    <w:rsid w:val="000F033C"/>
    <w:rsid w:val="000F0534"/>
    <w:rsid w:val="000F053C"/>
    <w:rsid w:val="000F064A"/>
    <w:rsid w:val="000F06A2"/>
    <w:rsid w:val="000F074A"/>
    <w:rsid w:val="000F082C"/>
    <w:rsid w:val="000F09C8"/>
    <w:rsid w:val="000F0A5E"/>
    <w:rsid w:val="000F0C93"/>
    <w:rsid w:val="000F0DAE"/>
    <w:rsid w:val="000F0EFA"/>
    <w:rsid w:val="000F0F8E"/>
    <w:rsid w:val="000F13DF"/>
    <w:rsid w:val="000F13F8"/>
    <w:rsid w:val="000F1450"/>
    <w:rsid w:val="000F1A55"/>
    <w:rsid w:val="000F1AD4"/>
    <w:rsid w:val="000F1CAC"/>
    <w:rsid w:val="000F1F53"/>
    <w:rsid w:val="000F226B"/>
    <w:rsid w:val="000F249B"/>
    <w:rsid w:val="000F24C4"/>
    <w:rsid w:val="000F2542"/>
    <w:rsid w:val="000F25A9"/>
    <w:rsid w:val="000F2947"/>
    <w:rsid w:val="000F2AFA"/>
    <w:rsid w:val="000F2B6D"/>
    <w:rsid w:val="000F2DA6"/>
    <w:rsid w:val="000F2FCA"/>
    <w:rsid w:val="000F31DC"/>
    <w:rsid w:val="000F36EF"/>
    <w:rsid w:val="000F3803"/>
    <w:rsid w:val="000F381A"/>
    <w:rsid w:val="000F386E"/>
    <w:rsid w:val="000F38F5"/>
    <w:rsid w:val="000F3BD9"/>
    <w:rsid w:val="000F3D27"/>
    <w:rsid w:val="000F3DD0"/>
    <w:rsid w:val="000F3EFA"/>
    <w:rsid w:val="000F3FD8"/>
    <w:rsid w:val="000F43E2"/>
    <w:rsid w:val="000F43F9"/>
    <w:rsid w:val="000F4480"/>
    <w:rsid w:val="000F4701"/>
    <w:rsid w:val="000F4733"/>
    <w:rsid w:val="000F47EB"/>
    <w:rsid w:val="000F48B5"/>
    <w:rsid w:val="000F4C19"/>
    <w:rsid w:val="000F54CA"/>
    <w:rsid w:val="000F5542"/>
    <w:rsid w:val="000F558F"/>
    <w:rsid w:val="000F56EE"/>
    <w:rsid w:val="000F574F"/>
    <w:rsid w:val="000F5956"/>
    <w:rsid w:val="000F5959"/>
    <w:rsid w:val="000F5C06"/>
    <w:rsid w:val="000F5D19"/>
    <w:rsid w:val="000F5D3F"/>
    <w:rsid w:val="000F5D7D"/>
    <w:rsid w:val="000F5EF0"/>
    <w:rsid w:val="000F60B5"/>
    <w:rsid w:val="000F63CF"/>
    <w:rsid w:val="000F6749"/>
    <w:rsid w:val="000F6AD7"/>
    <w:rsid w:val="000F6D14"/>
    <w:rsid w:val="000F7017"/>
    <w:rsid w:val="000F71B0"/>
    <w:rsid w:val="000F729C"/>
    <w:rsid w:val="000F76A6"/>
    <w:rsid w:val="000F7819"/>
    <w:rsid w:val="000F7875"/>
    <w:rsid w:val="000F7C32"/>
    <w:rsid w:val="000F7F2A"/>
    <w:rsid w:val="001000E9"/>
    <w:rsid w:val="001002EA"/>
    <w:rsid w:val="00100451"/>
    <w:rsid w:val="0010077E"/>
    <w:rsid w:val="00100832"/>
    <w:rsid w:val="00100964"/>
    <w:rsid w:val="00101096"/>
    <w:rsid w:val="001010A3"/>
    <w:rsid w:val="001014B8"/>
    <w:rsid w:val="001015CF"/>
    <w:rsid w:val="0010179E"/>
    <w:rsid w:val="001017DF"/>
    <w:rsid w:val="00101B1C"/>
    <w:rsid w:val="00101E7A"/>
    <w:rsid w:val="00101F1F"/>
    <w:rsid w:val="00102164"/>
    <w:rsid w:val="001022BE"/>
    <w:rsid w:val="001022C6"/>
    <w:rsid w:val="001023C9"/>
    <w:rsid w:val="00102476"/>
    <w:rsid w:val="0010247D"/>
    <w:rsid w:val="00102525"/>
    <w:rsid w:val="00102744"/>
    <w:rsid w:val="001027C0"/>
    <w:rsid w:val="001027F1"/>
    <w:rsid w:val="00102AD8"/>
    <w:rsid w:val="00102C55"/>
    <w:rsid w:val="00102FAD"/>
    <w:rsid w:val="00102FCE"/>
    <w:rsid w:val="001035AA"/>
    <w:rsid w:val="001036EC"/>
    <w:rsid w:val="0010383F"/>
    <w:rsid w:val="00103A07"/>
    <w:rsid w:val="00103A17"/>
    <w:rsid w:val="00103A50"/>
    <w:rsid w:val="00103C9B"/>
    <w:rsid w:val="00103DF6"/>
    <w:rsid w:val="00103E7B"/>
    <w:rsid w:val="00103F65"/>
    <w:rsid w:val="00104123"/>
    <w:rsid w:val="001043A4"/>
    <w:rsid w:val="0010445A"/>
    <w:rsid w:val="001044FE"/>
    <w:rsid w:val="00104510"/>
    <w:rsid w:val="00104559"/>
    <w:rsid w:val="00104904"/>
    <w:rsid w:val="001049C1"/>
    <w:rsid w:val="00104CB5"/>
    <w:rsid w:val="00104D8C"/>
    <w:rsid w:val="00104DE4"/>
    <w:rsid w:val="00104F57"/>
    <w:rsid w:val="0010507B"/>
    <w:rsid w:val="0010516A"/>
    <w:rsid w:val="00105431"/>
    <w:rsid w:val="00105536"/>
    <w:rsid w:val="00105996"/>
    <w:rsid w:val="00105EA6"/>
    <w:rsid w:val="00105FB0"/>
    <w:rsid w:val="00106010"/>
    <w:rsid w:val="001061B5"/>
    <w:rsid w:val="00106379"/>
    <w:rsid w:val="001064CA"/>
    <w:rsid w:val="00106772"/>
    <w:rsid w:val="00106C36"/>
    <w:rsid w:val="00106E47"/>
    <w:rsid w:val="00106E88"/>
    <w:rsid w:val="00106F15"/>
    <w:rsid w:val="0010703B"/>
    <w:rsid w:val="001071A2"/>
    <w:rsid w:val="001073BD"/>
    <w:rsid w:val="001074DF"/>
    <w:rsid w:val="0010758F"/>
    <w:rsid w:val="0010761C"/>
    <w:rsid w:val="001076E4"/>
    <w:rsid w:val="001076FD"/>
    <w:rsid w:val="00107787"/>
    <w:rsid w:val="0010799E"/>
    <w:rsid w:val="00107B71"/>
    <w:rsid w:val="00107BCD"/>
    <w:rsid w:val="00107C91"/>
    <w:rsid w:val="00107CD5"/>
    <w:rsid w:val="00107D33"/>
    <w:rsid w:val="00107E4B"/>
    <w:rsid w:val="00107F22"/>
    <w:rsid w:val="0011002C"/>
    <w:rsid w:val="00110360"/>
    <w:rsid w:val="00110402"/>
    <w:rsid w:val="00110464"/>
    <w:rsid w:val="00110826"/>
    <w:rsid w:val="00110B05"/>
    <w:rsid w:val="00110C30"/>
    <w:rsid w:val="00111161"/>
    <w:rsid w:val="00111384"/>
    <w:rsid w:val="00111AD6"/>
    <w:rsid w:val="00111BF5"/>
    <w:rsid w:val="00111C24"/>
    <w:rsid w:val="00111D4F"/>
    <w:rsid w:val="00111EBF"/>
    <w:rsid w:val="0011206C"/>
    <w:rsid w:val="0011209C"/>
    <w:rsid w:val="00112142"/>
    <w:rsid w:val="001125E0"/>
    <w:rsid w:val="00112D11"/>
    <w:rsid w:val="00112D30"/>
    <w:rsid w:val="00112F84"/>
    <w:rsid w:val="00113050"/>
    <w:rsid w:val="001131A6"/>
    <w:rsid w:val="0011327D"/>
    <w:rsid w:val="001132B1"/>
    <w:rsid w:val="001132B5"/>
    <w:rsid w:val="00113383"/>
    <w:rsid w:val="001133AD"/>
    <w:rsid w:val="00113453"/>
    <w:rsid w:val="00113820"/>
    <w:rsid w:val="001138FB"/>
    <w:rsid w:val="00113980"/>
    <w:rsid w:val="00113B04"/>
    <w:rsid w:val="00113B40"/>
    <w:rsid w:val="00113EC9"/>
    <w:rsid w:val="00113F1E"/>
    <w:rsid w:val="001140C1"/>
    <w:rsid w:val="001140E9"/>
    <w:rsid w:val="00114134"/>
    <w:rsid w:val="001141F9"/>
    <w:rsid w:val="0011428E"/>
    <w:rsid w:val="00114379"/>
    <w:rsid w:val="0011442D"/>
    <w:rsid w:val="00114458"/>
    <w:rsid w:val="00114556"/>
    <w:rsid w:val="001145C3"/>
    <w:rsid w:val="001146E6"/>
    <w:rsid w:val="00114781"/>
    <w:rsid w:val="001148DC"/>
    <w:rsid w:val="00114C65"/>
    <w:rsid w:val="00114E37"/>
    <w:rsid w:val="001150DF"/>
    <w:rsid w:val="001153C9"/>
    <w:rsid w:val="001154A6"/>
    <w:rsid w:val="001155B5"/>
    <w:rsid w:val="001156F7"/>
    <w:rsid w:val="00115B82"/>
    <w:rsid w:val="00115C63"/>
    <w:rsid w:val="00115E28"/>
    <w:rsid w:val="00115E62"/>
    <w:rsid w:val="0011607A"/>
    <w:rsid w:val="001160A7"/>
    <w:rsid w:val="001161AC"/>
    <w:rsid w:val="00116390"/>
    <w:rsid w:val="001163DA"/>
    <w:rsid w:val="001164F0"/>
    <w:rsid w:val="00116618"/>
    <w:rsid w:val="0011668D"/>
    <w:rsid w:val="0011688A"/>
    <w:rsid w:val="00116A4D"/>
    <w:rsid w:val="00116B56"/>
    <w:rsid w:val="00116F7F"/>
    <w:rsid w:val="00117007"/>
    <w:rsid w:val="0011700C"/>
    <w:rsid w:val="00117132"/>
    <w:rsid w:val="00117307"/>
    <w:rsid w:val="00117369"/>
    <w:rsid w:val="0011746F"/>
    <w:rsid w:val="0011752A"/>
    <w:rsid w:val="0011785E"/>
    <w:rsid w:val="001178B7"/>
    <w:rsid w:val="001178DB"/>
    <w:rsid w:val="0011798A"/>
    <w:rsid w:val="001179F7"/>
    <w:rsid w:val="00117BCE"/>
    <w:rsid w:val="00117D45"/>
    <w:rsid w:val="00117E9A"/>
    <w:rsid w:val="00120054"/>
    <w:rsid w:val="001200E8"/>
    <w:rsid w:val="00120292"/>
    <w:rsid w:val="001202B7"/>
    <w:rsid w:val="0012038B"/>
    <w:rsid w:val="00120559"/>
    <w:rsid w:val="00120603"/>
    <w:rsid w:val="00120A15"/>
    <w:rsid w:val="00120B4E"/>
    <w:rsid w:val="00120D11"/>
    <w:rsid w:val="0012111D"/>
    <w:rsid w:val="00121209"/>
    <w:rsid w:val="001212A6"/>
    <w:rsid w:val="00121555"/>
    <w:rsid w:val="0012162A"/>
    <w:rsid w:val="00121789"/>
    <w:rsid w:val="001218D4"/>
    <w:rsid w:val="001219EF"/>
    <w:rsid w:val="00121ACC"/>
    <w:rsid w:val="00121BC5"/>
    <w:rsid w:val="00121CE3"/>
    <w:rsid w:val="00121D0D"/>
    <w:rsid w:val="00121E73"/>
    <w:rsid w:val="00121F12"/>
    <w:rsid w:val="0012221A"/>
    <w:rsid w:val="0012234F"/>
    <w:rsid w:val="00122443"/>
    <w:rsid w:val="00122522"/>
    <w:rsid w:val="001225D0"/>
    <w:rsid w:val="001226A8"/>
    <w:rsid w:val="0012270E"/>
    <w:rsid w:val="0012279D"/>
    <w:rsid w:val="001227DA"/>
    <w:rsid w:val="001227F0"/>
    <w:rsid w:val="00122962"/>
    <w:rsid w:val="0012300C"/>
    <w:rsid w:val="0012300E"/>
    <w:rsid w:val="00123298"/>
    <w:rsid w:val="001232CF"/>
    <w:rsid w:val="00123319"/>
    <w:rsid w:val="0012339B"/>
    <w:rsid w:val="001235A8"/>
    <w:rsid w:val="001236A3"/>
    <w:rsid w:val="001237D0"/>
    <w:rsid w:val="00123853"/>
    <w:rsid w:val="00123BF2"/>
    <w:rsid w:val="00123CF4"/>
    <w:rsid w:val="00123E7F"/>
    <w:rsid w:val="00124202"/>
    <w:rsid w:val="00124300"/>
    <w:rsid w:val="0012441B"/>
    <w:rsid w:val="0012442A"/>
    <w:rsid w:val="0012492A"/>
    <w:rsid w:val="001249AF"/>
    <w:rsid w:val="00124A4C"/>
    <w:rsid w:val="00124B00"/>
    <w:rsid w:val="00124B1F"/>
    <w:rsid w:val="00124B91"/>
    <w:rsid w:val="00124C1B"/>
    <w:rsid w:val="00124D52"/>
    <w:rsid w:val="00124EDC"/>
    <w:rsid w:val="00124F48"/>
    <w:rsid w:val="00124FD0"/>
    <w:rsid w:val="00125070"/>
    <w:rsid w:val="00125249"/>
    <w:rsid w:val="00125567"/>
    <w:rsid w:val="001255E4"/>
    <w:rsid w:val="00125765"/>
    <w:rsid w:val="00125C26"/>
    <w:rsid w:val="00125E82"/>
    <w:rsid w:val="001265A3"/>
    <w:rsid w:val="0012675D"/>
    <w:rsid w:val="0012677A"/>
    <w:rsid w:val="0012694F"/>
    <w:rsid w:val="00126993"/>
    <w:rsid w:val="00126BE7"/>
    <w:rsid w:val="00126D5A"/>
    <w:rsid w:val="00126EE0"/>
    <w:rsid w:val="00126F58"/>
    <w:rsid w:val="0012702C"/>
    <w:rsid w:val="00127068"/>
    <w:rsid w:val="001273BD"/>
    <w:rsid w:val="00127583"/>
    <w:rsid w:val="00127819"/>
    <w:rsid w:val="001279F9"/>
    <w:rsid w:val="00127CC5"/>
    <w:rsid w:val="00127CE9"/>
    <w:rsid w:val="0013002A"/>
    <w:rsid w:val="0013006C"/>
    <w:rsid w:val="001300A3"/>
    <w:rsid w:val="00130253"/>
    <w:rsid w:val="00130572"/>
    <w:rsid w:val="00130905"/>
    <w:rsid w:val="00130AE4"/>
    <w:rsid w:val="00130B13"/>
    <w:rsid w:val="00130BE1"/>
    <w:rsid w:val="00130C0F"/>
    <w:rsid w:val="00130C39"/>
    <w:rsid w:val="00130CFA"/>
    <w:rsid w:val="00130E65"/>
    <w:rsid w:val="001310D2"/>
    <w:rsid w:val="00131148"/>
    <w:rsid w:val="0013128A"/>
    <w:rsid w:val="001312E1"/>
    <w:rsid w:val="00131507"/>
    <w:rsid w:val="001316D0"/>
    <w:rsid w:val="00131718"/>
    <w:rsid w:val="0013179E"/>
    <w:rsid w:val="001317EE"/>
    <w:rsid w:val="0013185D"/>
    <w:rsid w:val="001318B4"/>
    <w:rsid w:val="001319C6"/>
    <w:rsid w:val="00131FCF"/>
    <w:rsid w:val="0013208C"/>
    <w:rsid w:val="001327C1"/>
    <w:rsid w:val="00132906"/>
    <w:rsid w:val="00132B15"/>
    <w:rsid w:val="00132B89"/>
    <w:rsid w:val="001330BD"/>
    <w:rsid w:val="00133B1B"/>
    <w:rsid w:val="00133D66"/>
    <w:rsid w:val="00133EB0"/>
    <w:rsid w:val="001341A6"/>
    <w:rsid w:val="0013468A"/>
    <w:rsid w:val="00134721"/>
    <w:rsid w:val="00134846"/>
    <w:rsid w:val="00134D35"/>
    <w:rsid w:val="00134D86"/>
    <w:rsid w:val="0013518E"/>
    <w:rsid w:val="00135624"/>
    <w:rsid w:val="0013575F"/>
    <w:rsid w:val="00135873"/>
    <w:rsid w:val="001359F6"/>
    <w:rsid w:val="00135B1A"/>
    <w:rsid w:val="00135BE3"/>
    <w:rsid w:val="00135FF8"/>
    <w:rsid w:val="00136098"/>
    <w:rsid w:val="0013614C"/>
    <w:rsid w:val="0013616C"/>
    <w:rsid w:val="001361DE"/>
    <w:rsid w:val="001364C1"/>
    <w:rsid w:val="001365B9"/>
    <w:rsid w:val="00136970"/>
    <w:rsid w:val="001369FE"/>
    <w:rsid w:val="00136B88"/>
    <w:rsid w:val="00136C33"/>
    <w:rsid w:val="00136DE7"/>
    <w:rsid w:val="00136DFB"/>
    <w:rsid w:val="00136F15"/>
    <w:rsid w:val="00137070"/>
    <w:rsid w:val="0013789A"/>
    <w:rsid w:val="001379C8"/>
    <w:rsid w:val="00137B83"/>
    <w:rsid w:val="00137D21"/>
    <w:rsid w:val="00137D2D"/>
    <w:rsid w:val="00137D79"/>
    <w:rsid w:val="001403BC"/>
    <w:rsid w:val="0014041F"/>
    <w:rsid w:val="001406AD"/>
    <w:rsid w:val="00140973"/>
    <w:rsid w:val="00140AC8"/>
    <w:rsid w:val="00140CEB"/>
    <w:rsid w:val="00140D97"/>
    <w:rsid w:val="00140F7B"/>
    <w:rsid w:val="00141034"/>
    <w:rsid w:val="001411AD"/>
    <w:rsid w:val="001412F5"/>
    <w:rsid w:val="001413EB"/>
    <w:rsid w:val="00141C04"/>
    <w:rsid w:val="00141DFE"/>
    <w:rsid w:val="00142058"/>
    <w:rsid w:val="00142160"/>
    <w:rsid w:val="00142246"/>
    <w:rsid w:val="001422E5"/>
    <w:rsid w:val="00142857"/>
    <w:rsid w:val="00142D39"/>
    <w:rsid w:val="00142EC5"/>
    <w:rsid w:val="001430EB"/>
    <w:rsid w:val="0014313A"/>
    <w:rsid w:val="00143434"/>
    <w:rsid w:val="00143834"/>
    <w:rsid w:val="001438FB"/>
    <w:rsid w:val="00143C10"/>
    <w:rsid w:val="00143D86"/>
    <w:rsid w:val="00143DDC"/>
    <w:rsid w:val="00143E7C"/>
    <w:rsid w:val="001440FB"/>
    <w:rsid w:val="001441CB"/>
    <w:rsid w:val="001441EB"/>
    <w:rsid w:val="0014441A"/>
    <w:rsid w:val="001445BB"/>
    <w:rsid w:val="0014461E"/>
    <w:rsid w:val="00144940"/>
    <w:rsid w:val="001449BE"/>
    <w:rsid w:val="00144C66"/>
    <w:rsid w:val="00144DD0"/>
    <w:rsid w:val="00145155"/>
    <w:rsid w:val="0014521A"/>
    <w:rsid w:val="001452FF"/>
    <w:rsid w:val="001456DC"/>
    <w:rsid w:val="00145788"/>
    <w:rsid w:val="00145905"/>
    <w:rsid w:val="00145BEB"/>
    <w:rsid w:val="00145C9E"/>
    <w:rsid w:val="0014612D"/>
    <w:rsid w:val="00146392"/>
    <w:rsid w:val="00146784"/>
    <w:rsid w:val="00146841"/>
    <w:rsid w:val="001469FC"/>
    <w:rsid w:val="00146C3D"/>
    <w:rsid w:val="00146E73"/>
    <w:rsid w:val="00146FCD"/>
    <w:rsid w:val="00147050"/>
    <w:rsid w:val="0014730F"/>
    <w:rsid w:val="00147346"/>
    <w:rsid w:val="001473E7"/>
    <w:rsid w:val="00147455"/>
    <w:rsid w:val="00147724"/>
    <w:rsid w:val="00147966"/>
    <w:rsid w:val="00147A99"/>
    <w:rsid w:val="00150058"/>
    <w:rsid w:val="00150102"/>
    <w:rsid w:val="00150108"/>
    <w:rsid w:val="00150431"/>
    <w:rsid w:val="00150D70"/>
    <w:rsid w:val="0015114D"/>
    <w:rsid w:val="001511C2"/>
    <w:rsid w:val="00151383"/>
    <w:rsid w:val="001516DF"/>
    <w:rsid w:val="00151888"/>
    <w:rsid w:val="001518C9"/>
    <w:rsid w:val="00151BD0"/>
    <w:rsid w:val="00151E27"/>
    <w:rsid w:val="00151E33"/>
    <w:rsid w:val="0015224E"/>
    <w:rsid w:val="001523BD"/>
    <w:rsid w:val="00152498"/>
    <w:rsid w:val="0015265C"/>
    <w:rsid w:val="001527ED"/>
    <w:rsid w:val="00152808"/>
    <w:rsid w:val="00152874"/>
    <w:rsid w:val="001528D3"/>
    <w:rsid w:val="00152A05"/>
    <w:rsid w:val="00152B26"/>
    <w:rsid w:val="00152BA5"/>
    <w:rsid w:val="00152CBD"/>
    <w:rsid w:val="00153006"/>
    <w:rsid w:val="0015303E"/>
    <w:rsid w:val="00153076"/>
    <w:rsid w:val="00153238"/>
    <w:rsid w:val="00153265"/>
    <w:rsid w:val="0015337B"/>
    <w:rsid w:val="00153420"/>
    <w:rsid w:val="00153583"/>
    <w:rsid w:val="001535D4"/>
    <w:rsid w:val="001536A2"/>
    <w:rsid w:val="001536C2"/>
    <w:rsid w:val="001536CD"/>
    <w:rsid w:val="001537F3"/>
    <w:rsid w:val="001539B5"/>
    <w:rsid w:val="001539CB"/>
    <w:rsid w:val="00153A6D"/>
    <w:rsid w:val="00153AC4"/>
    <w:rsid w:val="00154047"/>
    <w:rsid w:val="0015468E"/>
    <w:rsid w:val="001546AF"/>
    <w:rsid w:val="00154728"/>
    <w:rsid w:val="001548F4"/>
    <w:rsid w:val="00154A10"/>
    <w:rsid w:val="00154BB0"/>
    <w:rsid w:val="00154BBF"/>
    <w:rsid w:val="00154C96"/>
    <w:rsid w:val="00154D11"/>
    <w:rsid w:val="00154E49"/>
    <w:rsid w:val="00155012"/>
    <w:rsid w:val="0015505E"/>
    <w:rsid w:val="0015530D"/>
    <w:rsid w:val="001555FB"/>
    <w:rsid w:val="00155611"/>
    <w:rsid w:val="0015573B"/>
    <w:rsid w:val="00155793"/>
    <w:rsid w:val="0015586C"/>
    <w:rsid w:val="00155ACC"/>
    <w:rsid w:val="00155B0B"/>
    <w:rsid w:val="0015605C"/>
    <w:rsid w:val="001561CB"/>
    <w:rsid w:val="00156450"/>
    <w:rsid w:val="001568B4"/>
    <w:rsid w:val="001568DE"/>
    <w:rsid w:val="0015690D"/>
    <w:rsid w:val="00156981"/>
    <w:rsid w:val="00156FA7"/>
    <w:rsid w:val="001570A8"/>
    <w:rsid w:val="001570DE"/>
    <w:rsid w:val="00157442"/>
    <w:rsid w:val="001574B6"/>
    <w:rsid w:val="001574CB"/>
    <w:rsid w:val="00157CC8"/>
    <w:rsid w:val="001600A4"/>
    <w:rsid w:val="001600E5"/>
    <w:rsid w:val="00160168"/>
    <w:rsid w:val="0016028B"/>
    <w:rsid w:val="00160328"/>
    <w:rsid w:val="0016083A"/>
    <w:rsid w:val="00160C73"/>
    <w:rsid w:val="00160CFF"/>
    <w:rsid w:val="00160D70"/>
    <w:rsid w:val="00160EC0"/>
    <w:rsid w:val="0016102F"/>
    <w:rsid w:val="0016111F"/>
    <w:rsid w:val="001612B0"/>
    <w:rsid w:val="001614C1"/>
    <w:rsid w:val="001614C5"/>
    <w:rsid w:val="001615B0"/>
    <w:rsid w:val="0016164A"/>
    <w:rsid w:val="0016177E"/>
    <w:rsid w:val="0016181A"/>
    <w:rsid w:val="001619D0"/>
    <w:rsid w:val="00161ABA"/>
    <w:rsid w:val="00161C75"/>
    <w:rsid w:val="00161CAD"/>
    <w:rsid w:val="00161D57"/>
    <w:rsid w:val="00161D70"/>
    <w:rsid w:val="00162012"/>
    <w:rsid w:val="00162066"/>
    <w:rsid w:val="001620C7"/>
    <w:rsid w:val="001620D5"/>
    <w:rsid w:val="0016211B"/>
    <w:rsid w:val="00162229"/>
    <w:rsid w:val="0016229C"/>
    <w:rsid w:val="00162416"/>
    <w:rsid w:val="00162512"/>
    <w:rsid w:val="001625FA"/>
    <w:rsid w:val="001626D4"/>
    <w:rsid w:val="0016275F"/>
    <w:rsid w:val="001627BA"/>
    <w:rsid w:val="00162A10"/>
    <w:rsid w:val="00162B60"/>
    <w:rsid w:val="00162BA4"/>
    <w:rsid w:val="00162BE3"/>
    <w:rsid w:val="00162D81"/>
    <w:rsid w:val="00162EC8"/>
    <w:rsid w:val="001630A9"/>
    <w:rsid w:val="001630C2"/>
    <w:rsid w:val="00163159"/>
    <w:rsid w:val="00163248"/>
    <w:rsid w:val="0016327A"/>
    <w:rsid w:val="00163570"/>
    <w:rsid w:val="0016367C"/>
    <w:rsid w:val="00163769"/>
    <w:rsid w:val="001639B4"/>
    <w:rsid w:val="00163BFC"/>
    <w:rsid w:val="00163C16"/>
    <w:rsid w:val="00163D04"/>
    <w:rsid w:val="00163FA7"/>
    <w:rsid w:val="001643C2"/>
    <w:rsid w:val="00164529"/>
    <w:rsid w:val="00164609"/>
    <w:rsid w:val="001646A3"/>
    <w:rsid w:val="0016486A"/>
    <w:rsid w:val="00164A0D"/>
    <w:rsid w:val="00164A59"/>
    <w:rsid w:val="00164B16"/>
    <w:rsid w:val="00164B90"/>
    <w:rsid w:val="00164EA6"/>
    <w:rsid w:val="00164F0A"/>
    <w:rsid w:val="00164FB6"/>
    <w:rsid w:val="00164FC7"/>
    <w:rsid w:val="001659F1"/>
    <w:rsid w:val="00165A9D"/>
    <w:rsid w:val="00165B0B"/>
    <w:rsid w:val="00165B73"/>
    <w:rsid w:val="00165E68"/>
    <w:rsid w:val="00166010"/>
    <w:rsid w:val="00166234"/>
    <w:rsid w:val="001662EF"/>
    <w:rsid w:val="001666D9"/>
    <w:rsid w:val="00166850"/>
    <w:rsid w:val="001669FE"/>
    <w:rsid w:val="00166A38"/>
    <w:rsid w:val="00166A47"/>
    <w:rsid w:val="00166A51"/>
    <w:rsid w:val="00166CE6"/>
    <w:rsid w:val="00166DA7"/>
    <w:rsid w:val="0016725E"/>
    <w:rsid w:val="001674AD"/>
    <w:rsid w:val="001675B9"/>
    <w:rsid w:val="00167629"/>
    <w:rsid w:val="001676A8"/>
    <w:rsid w:val="001677BD"/>
    <w:rsid w:val="00167A3E"/>
    <w:rsid w:val="00167A64"/>
    <w:rsid w:val="00167B91"/>
    <w:rsid w:val="00167B95"/>
    <w:rsid w:val="00167DD2"/>
    <w:rsid w:val="00170127"/>
    <w:rsid w:val="00170290"/>
    <w:rsid w:val="0017071A"/>
    <w:rsid w:val="00170815"/>
    <w:rsid w:val="00170851"/>
    <w:rsid w:val="00170903"/>
    <w:rsid w:val="00170DFF"/>
    <w:rsid w:val="00170E40"/>
    <w:rsid w:val="00170F6B"/>
    <w:rsid w:val="0017128E"/>
    <w:rsid w:val="00171339"/>
    <w:rsid w:val="00171531"/>
    <w:rsid w:val="00171610"/>
    <w:rsid w:val="001716CF"/>
    <w:rsid w:val="00171C2E"/>
    <w:rsid w:val="00171D0C"/>
    <w:rsid w:val="00171DC4"/>
    <w:rsid w:val="00171EA9"/>
    <w:rsid w:val="00171F08"/>
    <w:rsid w:val="00171FDF"/>
    <w:rsid w:val="00171FEA"/>
    <w:rsid w:val="001722EF"/>
    <w:rsid w:val="001723E8"/>
    <w:rsid w:val="0017248F"/>
    <w:rsid w:val="001724F2"/>
    <w:rsid w:val="00172688"/>
    <w:rsid w:val="001726FA"/>
    <w:rsid w:val="0017281D"/>
    <w:rsid w:val="00172969"/>
    <w:rsid w:val="001729F0"/>
    <w:rsid w:val="00172A04"/>
    <w:rsid w:val="00172AD9"/>
    <w:rsid w:val="00172BA1"/>
    <w:rsid w:val="00172C94"/>
    <w:rsid w:val="00172CBC"/>
    <w:rsid w:val="001730B6"/>
    <w:rsid w:val="001734DB"/>
    <w:rsid w:val="00173749"/>
    <w:rsid w:val="001737AE"/>
    <w:rsid w:val="001738D4"/>
    <w:rsid w:val="0017394D"/>
    <w:rsid w:val="00173CBA"/>
    <w:rsid w:val="00173E0C"/>
    <w:rsid w:val="001740A6"/>
    <w:rsid w:val="001740B4"/>
    <w:rsid w:val="00174442"/>
    <w:rsid w:val="0017463D"/>
    <w:rsid w:val="001747ED"/>
    <w:rsid w:val="00174919"/>
    <w:rsid w:val="0017492C"/>
    <w:rsid w:val="00174A90"/>
    <w:rsid w:val="00174BAB"/>
    <w:rsid w:val="00174C7E"/>
    <w:rsid w:val="00175088"/>
    <w:rsid w:val="001750EB"/>
    <w:rsid w:val="0017529D"/>
    <w:rsid w:val="001752C5"/>
    <w:rsid w:val="001756CB"/>
    <w:rsid w:val="00175977"/>
    <w:rsid w:val="00175B88"/>
    <w:rsid w:val="00175CD0"/>
    <w:rsid w:val="001762E9"/>
    <w:rsid w:val="001764D7"/>
    <w:rsid w:val="001764EF"/>
    <w:rsid w:val="001766F3"/>
    <w:rsid w:val="00176A72"/>
    <w:rsid w:val="00176A8C"/>
    <w:rsid w:val="00176D28"/>
    <w:rsid w:val="00176D41"/>
    <w:rsid w:val="00176DED"/>
    <w:rsid w:val="00176F57"/>
    <w:rsid w:val="00177102"/>
    <w:rsid w:val="00177248"/>
    <w:rsid w:val="00177337"/>
    <w:rsid w:val="0017753D"/>
    <w:rsid w:val="001775E7"/>
    <w:rsid w:val="0017764A"/>
    <w:rsid w:val="00177662"/>
    <w:rsid w:val="0017786F"/>
    <w:rsid w:val="001778DF"/>
    <w:rsid w:val="0017795E"/>
    <w:rsid w:val="00177ACA"/>
    <w:rsid w:val="00177BB9"/>
    <w:rsid w:val="00177CDE"/>
    <w:rsid w:val="00177D99"/>
    <w:rsid w:val="00177EA7"/>
    <w:rsid w:val="00177EAF"/>
    <w:rsid w:val="00177ECD"/>
    <w:rsid w:val="00180383"/>
    <w:rsid w:val="001806BC"/>
    <w:rsid w:val="001806DC"/>
    <w:rsid w:val="00180702"/>
    <w:rsid w:val="00180900"/>
    <w:rsid w:val="00180923"/>
    <w:rsid w:val="00180ACB"/>
    <w:rsid w:val="00180BA2"/>
    <w:rsid w:val="00180CB2"/>
    <w:rsid w:val="00180D18"/>
    <w:rsid w:val="00180EC6"/>
    <w:rsid w:val="00180EED"/>
    <w:rsid w:val="00180FB2"/>
    <w:rsid w:val="0018101A"/>
    <w:rsid w:val="0018103E"/>
    <w:rsid w:val="001810A6"/>
    <w:rsid w:val="00181403"/>
    <w:rsid w:val="00181837"/>
    <w:rsid w:val="0018193A"/>
    <w:rsid w:val="00181AC3"/>
    <w:rsid w:val="00181B99"/>
    <w:rsid w:val="00181B9A"/>
    <w:rsid w:val="00181BDF"/>
    <w:rsid w:val="00181BF2"/>
    <w:rsid w:val="00181CF8"/>
    <w:rsid w:val="00181D98"/>
    <w:rsid w:val="00181FB3"/>
    <w:rsid w:val="001824C9"/>
    <w:rsid w:val="001824F4"/>
    <w:rsid w:val="00182694"/>
    <w:rsid w:val="001826AE"/>
    <w:rsid w:val="00182709"/>
    <w:rsid w:val="001827BF"/>
    <w:rsid w:val="00182834"/>
    <w:rsid w:val="0018285B"/>
    <w:rsid w:val="00182BC0"/>
    <w:rsid w:val="00182BCD"/>
    <w:rsid w:val="00182DEB"/>
    <w:rsid w:val="00182F80"/>
    <w:rsid w:val="001830AF"/>
    <w:rsid w:val="001831E4"/>
    <w:rsid w:val="00183484"/>
    <w:rsid w:val="0018386A"/>
    <w:rsid w:val="00183A2F"/>
    <w:rsid w:val="00183ABA"/>
    <w:rsid w:val="00183F07"/>
    <w:rsid w:val="00184193"/>
    <w:rsid w:val="0018478E"/>
    <w:rsid w:val="001847CE"/>
    <w:rsid w:val="00184995"/>
    <w:rsid w:val="00184CEB"/>
    <w:rsid w:val="00184FF4"/>
    <w:rsid w:val="00185056"/>
    <w:rsid w:val="00185082"/>
    <w:rsid w:val="001850BF"/>
    <w:rsid w:val="00185381"/>
    <w:rsid w:val="00185AD9"/>
    <w:rsid w:val="00185EEF"/>
    <w:rsid w:val="0018616D"/>
    <w:rsid w:val="0018626C"/>
    <w:rsid w:val="0018639E"/>
    <w:rsid w:val="00186493"/>
    <w:rsid w:val="0018672D"/>
    <w:rsid w:val="001867D0"/>
    <w:rsid w:val="00186ACF"/>
    <w:rsid w:val="00186BE9"/>
    <w:rsid w:val="00186DC9"/>
    <w:rsid w:val="00186DE5"/>
    <w:rsid w:val="00186E87"/>
    <w:rsid w:val="00186FB4"/>
    <w:rsid w:val="001871D5"/>
    <w:rsid w:val="0018746B"/>
    <w:rsid w:val="0018781B"/>
    <w:rsid w:val="00187967"/>
    <w:rsid w:val="001879B7"/>
    <w:rsid w:val="00187CE8"/>
    <w:rsid w:val="00187D2D"/>
    <w:rsid w:val="00187E53"/>
    <w:rsid w:val="001900A2"/>
    <w:rsid w:val="001900B7"/>
    <w:rsid w:val="001902DB"/>
    <w:rsid w:val="0019032E"/>
    <w:rsid w:val="00190602"/>
    <w:rsid w:val="00190ABA"/>
    <w:rsid w:val="00190B05"/>
    <w:rsid w:val="00190BA4"/>
    <w:rsid w:val="00190BE3"/>
    <w:rsid w:val="00190BF8"/>
    <w:rsid w:val="00190EF3"/>
    <w:rsid w:val="0019111C"/>
    <w:rsid w:val="00191372"/>
    <w:rsid w:val="00191375"/>
    <w:rsid w:val="001914E6"/>
    <w:rsid w:val="001917A5"/>
    <w:rsid w:val="00191B2F"/>
    <w:rsid w:val="00191BCF"/>
    <w:rsid w:val="00191CF1"/>
    <w:rsid w:val="00191E60"/>
    <w:rsid w:val="00191FD2"/>
    <w:rsid w:val="001921E2"/>
    <w:rsid w:val="001923B7"/>
    <w:rsid w:val="001923FC"/>
    <w:rsid w:val="0019245E"/>
    <w:rsid w:val="00192677"/>
    <w:rsid w:val="00192883"/>
    <w:rsid w:val="00192894"/>
    <w:rsid w:val="00192CAB"/>
    <w:rsid w:val="00192E73"/>
    <w:rsid w:val="00193366"/>
    <w:rsid w:val="0019343B"/>
    <w:rsid w:val="0019363E"/>
    <w:rsid w:val="0019378D"/>
    <w:rsid w:val="001939AC"/>
    <w:rsid w:val="00193A30"/>
    <w:rsid w:val="00193DDF"/>
    <w:rsid w:val="00193F28"/>
    <w:rsid w:val="0019400D"/>
    <w:rsid w:val="001941C6"/>
    <w:rsid w:val="0019435C"/>
    <w:rsid w:val="0019448D"/>
    <w:rsid w:val="00194547"/>
    <w:rsid w:val="00194AB5"/>
    <w:rsid w:val="00194CD7"/>
    <w:rsid w:val="00194DDA"/>
    <w:rsid w:val="00194F63"/>
    <w:rsid w:val="00195221"/>
    <w:rsid w:val="00195281"/>
    <w:rsid w:val="001954AF"/>
    <w:rsid w:val="00195597"/>
    <w:rsid w:val="0019559A"/>
    <w:rsid w:val="001955C5"/>
    <w:rsid w:val="0019570C"/>
    <w:rsid w:val="0019589E"/>
    <w:rsid w:val="00195C0A"/>
    <w:rsid w:val="00195D87"/>
    <w:rsid w:val="00195E5C"/>
    <w:rsid w:val="001964C6"/>
    <w:rsid w:val="0019650B"/>
    <w:rsid w:val="0019657C"/>
    <w:rsid w:val="001965AE"/>
    <w:rsid w:val="001966D4"/>
    <w:rsid w:val="00196771"/>
    <w:rsid w:val="0019679E"/>
    <w:rsid w:val="001968BC"/>
    <w:rsid w:val="00196A82"/>
    <w:rsid w:val="00196AA7"/>
    <w:rsid w:val="00196B19"/>
    <w:rsid w:val="00196B20"/>
    <w:rsid w:val="00196D10"/>
    <w:rsid w:val="00196D8D"/>
    <w:rsid w:val="001970F9"/>
    <w:rsid w:val="00197342"/>
    <w:rsid w:val="0019737F"/>
    <w:rsid w:val="001974D4"/>
    <w:rsid w:val="00197728"/>
    <w:rsid w:val="00197731"/>
    <w:rsid w:val="00197762"/>
    <w:rsid w:val="00197ADF"/>
    <w:rsid w:val="00197B91"/>
    <w:rsid w:val="00197BBC"/>
    <w:rsid w:val="00197F81"/>
    <w:rsid w:val="001A0163"/>
    <w:rsid w:val="001A01CB"/>
    <w:rsid w:val="001A02CF"/>
    <w:rsid w:val="001A0302"/>
    <w:rsid w:val="001A04A5"/>
    <w:rsid w:val="001A0592"/>
    <w:rsid w:val="001A06D8"/>
    <w:rsid w:val="001A0D7A"/>
    <w:rsid w:val="001A1037"/>
    <w:rsid w:val="001A10E0"/>
    <w:rsid w:val="001A1186"/>
    <w:rsid w:val="001A1231"/>
    <w:rsid w:val="001A130A"/>
    <w:rsid w:val="001A14F0"/>
    <w:rsid w:val="001A16F6"/>
    <w:rsid w:val="001A1A47"/>
    <w:rsid w:val="001A1BAA"/>
    <w:rsid w:val="001A1FBD"/>
    <w:rsid w:val="001A2297"/>
    <w:rsid w:val="001A242B"/>
    <w:rsid w:val="001A244B"/>
    <w:rsid w:val="001A2509"/>
    <w:rsid w:val="001A26DA"/>
    <w:rsid w:val="001A2747"/>
    <w:rsid w:val="001A293B"/>
    <w:rsid w:val="001A298C"/>
    <w:rsid w:val="001A2AD5"/>
    <w:rsid w:val="001A2BB7"/>
    <w:rsid w:val="001A2C3D"/>
    <w:rsid w:val="001A2D9B"/>
    <w:rsid w:val="001A3030"/>
    <w:rsid w:val="001A3071"/>
    <w:rsid w:val="001A3204"/>
    <w:rsid w:val="001A32DE"/>
    <w:rsid w:val="001A34D5"/>
    <w:rsid w:val="001A34F8"/>
    <w:rsid w:val="001A36F0"/>
    <w:rsid w:val="001A3936"/>
    <w:rsid w:val="001A3C70"/>
    <w:rsid w:val="001A3C87"/>
    <w:rsid w:val="001A3D4A"/>
    <w:rsid w:val="001A3FD6"/>
    <w:rsid w:val="001A3FF4"/>
    <w:rsid w:val="001A4266"/>
    <w:rsid w:val="001A42C0"/>
    <w:rsid w:val="001A43C8"/>
    <w:rsid w:val="001A4607"/>
    <w:rsid w:val="001A4728"/>
    <w:rsid w:val="001A4939"/>
    <w:rsid w:val="001A4A19"/>
    <w:rsid w:val="001A4A7B"/>
    <w:rsid w:val="001A4AB8"/>
    <w:rsid w:val="001A4CE5"/>
    <w:rsid w:val="001A5106"/>
    <w:rsid w:val="001A52B8"/>
    <w:rsid w:val="001A5BBC"/>
    <w:rsid w:val="001A5BF0"/>
    <w:rsid w:val="001A5D03"/>
    <w:rsid w:val="001A625B"/>
    <w:rsid w:val="001A63E3"/>
    <w:rsid w:val="001A6614"/>
    <w:rsid w:val="001A66A4"/>
    <w:rsid w:val="001A688B"/>
    <w:rsid w:val="001A68BE"/>
    <w:rsid w:val="001A697F"/>
    <w:rsid w:val="001A6ACC"/>
    <w:rsid w:val="001A6B17"/>
    <w:rsid w:val="001A6C74"/>
    <w:rsid w:val="001A703E"/>
    <w:rsid w:val="001A723D"/>
    <w:rsid w:val="001A7243"/>
    <w:rsid w:val="001A7317"/>
    <w:rsid w:val="001A75D5"/>
    <w:rsid w:val="001A7943"/>
    <w:rsid w:val="001A7947"/>
    <w:rsid w:val="001A7B2C"/>
    <w:rsid w:val="001A7B5A"/>
    <w:rsid w:val="001B0059"/>
    <w:rsid w:val="001B02DD"/>
    <w:rsid w:val="001B0315"/>
    <w:rsid w:val="001B072B"/>
    <w:rsid w:val="001B0735"/>
    <w:rsid w:val="001B074F"/>
    <w:rsid w:val="001B07D4"/>
    <w:rsid w:val="001B0834"/>
    <w:rsid w:val="001B0CFD"/>
    <w:rsid w:val="001B0DDA"/>
    <w:rsid w:val="001B0E2C"/>
    <w:rsid w:val="001B0F38"/>
    <w:rsid w:val="001B1064"/>
    <w:rsid w:val="001B1151"/>
    <w:rsid w:val="001B1265"/>
    <w:rsid w:val="001B12B2"/>
    <w:rsid w:val="001B16FD"/>
    <w:rsid w:val="001B1857"/>
    <w:rsid w:val="001B1873"/>
    <w:rsid w:val="001B1A8B"/>
    <w:rsid w:val="001B1C05"/>
    <w:rsid w:val="001B1E75"/>
    <w:rsid w:val="001B203D"/>
    <w:rsid w:val="001B2496"/>
    <w:rsid w:val="001B25E2"/>
    <w:rsid w:val="001B2605"/>
    <w:rsid w:val="001B29DB"/>
    <w:rsid w:val="001B2B01"/>
    <w:rsid w:val="001B2C54"/>
    <w:rsid w:val="001B2DE3"/>
    <w:rsid w:val="001B2F01"/>
    <w:rsid w:val="001B3186"/>
    <w:rsid w:val="001B32C2"/>
    <w:rsid w:val="001B3338"/>
    <w:rsid w:val="001B339D"/>
    <w:rsid w:val="001B3459"/>
    <w:rsid w:val="001B360E"/>
    <w:rsid w:val="001B3939"/>
    <w:rsid w:val="001B3A38"/>
    <w:rsid w:val="001B3F7E"/>
    <w:rsid w:val="001B4147"/>
    <w:rsid w:val="001B4179"/>
    <w:rsid w:val="001B43E0"/>
    <w:rsid w:val="001B4445"/>
    <w:rsid w:val="001B4453"/>
    <w:rsid w:val="001B4530"/>
    <w:rsid w:val="001B4536"/>
    <w:rsid w:val="001B4583"/>
    <w:rsid w:val="001B4703"/>
    <w:rsid w:val="001B490B"/>
    <w:rsid w:val="001B4A99"/>
    <w:rsid w:val="001B4AD7"/>
    <w:rsid w:val="001B4BF7"/>
    <w:rsid w:val="001B4C93"/>
    <w:rsid w:val="001B4CCA"/>
    <w:rsid w:val="001B4D4E"/>
    <w:rsid w:val="001B5063"/>
    <w:rsid w:val="001B51D4"/>
    <w:rsid w:val="001B540A"/>
    <w:rsid w:val="001B551B"/>
    <w:rsid w:val="001B5827"/>
    <w:rsid w:val="001B5882"/>
    <w:rsid w:val="001B59DF"/>
    <w:rsid w:val="001B63B5"/>
    <w:rsid w:val="001B63E4"/>
    <w:rsid w:val="001B6484"/>
    <w:rsid w:val="001B64A7"/>
    <w:rsid w:val="001B6745"/>
    <w:rsid w:val="001B675E"/>
    <w:rsid w:val="001B681E"/>
    <w:rsid w:val="001B6A16"/>
    <w:rsid w:val="001B6C6C"/>
    <w:rsid w:val="001B6DAD"/>
    <w:rsid w:val="001B6DB8"/>
    <w:rsid w:val="001B7044"/>
    <w:rsid w:val="001B7086"/>
    <w:rsid w:val="001B73BC"/>
    <w:rsid w:val="001B7545"/>
    <w:rsid w:val="001B7836"/>
    <w:rsid w:val="001B7A70"/>
    <w:rsid w:val="001B7E6E"/>
    <w:rsid w:val="001C0040"/>
    <w:rsid w:val="001C01C0"/>
    <w:rsid w:val="001C0257"/>
    <w:rsid w:val="001C029E"/>
    <w:rsid w:val="001C0433"/>
    <w:rsid w:val="001C05A0"/>
    <w:rsid w:val="001C071B"/>
    <w:rsid w:val="001C0A73"/>
    <w:rsid w:val="001C0AAC"/>
    <w:rsid w:val="001C0ACE"/>
    <w:rsid w:val="001C0C56"/>
    <w:rsid w:val="001C10DA"/>
    <w:rsid w:val="001C12D3"/>
    <w:rsid w:val="001C13D5"/>
    <w:rsid w:val="001C1490"/>
    <w:rsid w:val="001C1600"/>
    <w:rsid w:val="001C167D"/>
    <w:rsid w:val="001C16DB"/>
    <w:rsid w:val="001C176E"/>
    <w:rsid w:val="001C18CE"/>
    <w:rsid w:val="001C1919"/>
    <w:rsid w:val="001C1948"/>
    <w:rsid w:val="001C1CB6"/>
    <w:rsid w:val="001C1F01"/>
    <w:rsid w:val="001C2775"/>
    <w:rsid w:val="001C282B"/>
    <w:rsid w:val="001C285E"/>
    <w:rsid w:val="001C2A66"/>
    <w:rsid w:val="001C2B5F"/>
    <w:rsid w:val="001C2C7A"/>
    <w:rsid w:val="001C2CB2"/>
    <w:rsid w:val="001C2CB4"/>
    <w:rsid w:val="001C2E71"/>
    <w:rsid w:val="001C2F69"/>
    <w:rsid w:val="001C2F80"/>
    <w:rsid w:val="001C2F82"/>
    <w:rsid w:val="001C3035"/>
    <w:rsid w:val="001C34D9"/>
    <w:rsid w:val="001C3632"/>
    <w:rsid w:val="001C36A2"/>
    <w:rsid w:val="001C3BBA"/>
    <w:rsid w:val="001C3DE5"/>
    <w:rsid w:val="001C3E1B"/>
    <w:rsid w:val="001C3F48"/>
    <w:rsid w:val="001C3FAE"/>
    <w:rsid w:val="001C4033"/>
    <w:rsid w:val="001C405C"/>
    <w:rsid w:val="001C430D"/>
    <w:rsid w:val="001C45CE"/>
    <w:rsid w:val="001C4939"/>
    <w:rsid w:val="001C49D7"/>
    <w:rsid w:val="001C4A73"/>
    <w:rsid w:val="001C4AC8"/>
    <w:rsid w:val="001C4AD0"/>
    <w:rsid w:val="001C4AFB"/>
    <w:rsid w:val="001C4B5C"/>
    <w:rsid w:val="001C4BE6"/>
    <w:rsid w:val="001C4E0A"/>
    <w:rsid w:val="001C4E36"/>
    <w:rsid w:val="001C508A"/>
    <w:rsid w:val="001C5175"/>
    <w:rsid w:val="001C5566"/>
    <w:rsid w:val="001C55C4"/>
    <w:rsid w:val="001C571C"/>
    <w:rsid w:val="001C5766"/>
    <w:rsid w:val="001C58FD"/>
    <w:rsid w:val="001C5FA4"/>
    <w:rsid w:val="001C6242"/>
    <w:rsid w:val="001C62FD"/>
    <w:rsid w:val="001C68C3"/>
    <w:rsid w:val="001C68FA"/>
    <w:rsid w:val="001C6933"/>
    <w:rsid w:val="001C696A"/>
    <w:rsid w:val="001C6CFC"/>
    <w:rsid w:val="001C6F41"/>
    <w:rsid w:val="001C7062"/>
    <w:rsid w:val="001C71A2"/>
    <w:rsid w:val="001C741F"/>
    <w:rsid w:val="001C751E"/>
    <w:rsid w:val="001C765D"/>
    <w:rsid w:val="001C7F49"/>
    <w:rsid w:val="001D01B7"/>
    <w:rsid w:val="001D01E9"/>
    <w:rsid w:val="001D056C"/>
    <w:rsid w:val="001D06E7"/>
    <w:rsid w:val="001D0775"/>
    <w:rsid w:val="001D07F0"/>
    <w:rsid w:val="001D08FE"/>
    <w:rsid w:val="001D094A"/>
    <w:rsid w:val="001D0C42"/>
    <w:rsid w:val="001D154D"/>
    <w:rsid w:val="001D15F4"/>
    <w:rsid w:val="001D17BF"/>
    <w:rsid w:val="001D17C2"/>
    <w:rsid w:val="001D1BE0"/>
    <w:rsid w:val="001D1CB1"/>
    <w:rsid w:val="001D217E"/>
    <w:rsid w:val="001D22B3"/>
    <w:rsid w:val="001D2768"/>
    <w:rsid w:val="001D286D"/>
    <w:rsid w:val="001D2922"/>
    <w:rsid w:val="001D29A5"/>
    <w:rsid w:val="001D29C7"/>
    <w:rsid w:val="001D29D3"/>
    <w:rsid w:val="001D2A60"/>
    <w:rsid w:val="001D317D"/>
    <w:rsid w:val="001D3571"/>
    <w:rsid w:val="001D37F4"/>
    <w:rsid w:val="001D3B5B"/>
    <w:rsid w:val="001D3C3C"/>
    <w:rsid w:val="001D3E58"/>
    <w:rsid w:val="001D3FF7"/>
    <w:rsid w:val="001D41D2"/>
    <w:rsid w:val="001D42FE"/>
    <w:rsid w:val="001D485A"/>
    <w:rsid w:val="001D4877"/>
    <w:rsid w:val="001D4AD6"/>
    <w:rsid w:val="001D4C1A"/>
    <w:rsid w:val="001D4EF1"/>
    <w:rsid w:val="001D504F"/>
    <w:rsid w:val="001D5057"/>
    <w:rsid w:val="001D5280"/>
    <w:rsid w:val="001D5502"/>
    <w:rsid w:val="001D5923"/>
    <w:rsid w:val="001D5937"/>
    <w:rsid w:val="001D5D92"/>
    <w:rsid w:val="001D612D"/>
    <w:rsid w:val="001D6306"/>
    <w:rsid w:val="001D6346"/>
    <w:rsid w:val="001D64BB"/>
    <w:rsid w:val="001D6594"/>
    <w:rsid w:val="001D65C4"/>
    <w:rsid w:val="001D67A4"/>
    <w:rsid w:val="001D69FB"/>
    <w:rsid w:val="001D6AB7"/>
    <w:rsid w:val="001D6F25"/>
    <w:rsid w:val="001D6F66"/>
    <w:rsid w:val="001D6FAC"/>
    <w:rsid w:val="001D70D2"/>
    <w:rsid w:val="001D7199"/>
    <w:rsid w:val="001D78C3"/>
    <w:rsid w:val="001D78FF"/>
    <w:rsid w:val="001D79E2"/>
    <w:rsid w:val="001D7BB0"/>
    <w:rsid w:val="001D7DB1"/>
    <w:rsid w:val="001D7DBA"/>
    <w:rsid w:val="001D7FAC"/>
    <w:rsid w:val="001D7FDD"/>
    <w:rsid w:val="001E0126"/>
    <w:rsid w:val="001E01E9"/>
    <w:rsid w:val="001E0202"/>
    <w:rsid w:val="001E0354"/>
    <w:rsid w:val="001E036B"/>
    <w:rsid w:val="001E04C2"/>
    <w:rsid w:val="001E068C"/>
    <w:rsid w:val="001E0874"/>
    <w:rsid w:val="001E096E"/>
    <w:rsid w:val="001E0992"/>
    <w:rsid w:val="001E0BEB"/>
    <w:rsid w:val="001E125E"/>
    <w:rsid w:val="001E130C"/>
    <w:rsid w:val="001E16CC"/>
    <w:rsid w:val="001E1926"/>
    <w:rsid w:val="001E19A8"/>
    <w:rsid w:val="001E1AB5"/>
    <w:rsid w:val="001E1D19"/>
    <w:rsid w:val="001E1D2B"/>
    <w:rsid w:val="001E1DB8"/>
    <w:rsid w:val="001E1F34"/>
    <w:rsid w:val="001E20E2"/>
    <w:rsid w:val="001E2149"/>
    <w:rsid w:val="001E2359"/>
    <w:rsid w:val="001E23FF"/>
    <w:rsid w:val="001E25A4"/>
    <w:rsid w:val="001E2B0C"/>
    <w:rsid w:val="001E2C71"/>
    <w:rsid w:val="001E2EC2"/>
    <w:rsid w:val="001E2EF4"/>
    <w:rsid w:val="001E2FFF"/>
    <w:rsid w:val="001E3209"/>
    <w:rsid w:val="001E32AC"/>
    <w:rsid w:val="001E34CF"/>
    <w:rsid w:val="001E37CC"/>
    <w:rsid w:val="001E38CD"/>
    <w:rsid w:val="001E391C"/>
    <w:rsid w:val="001E392B"/>
    <w:rsid w:val="001E3A4B"/>
    <w:rsid w:val="001E3AC6"/>
    <w:rsid w:val="001E3B83"/>
    <w:rsid w:val="001E3C94"/>
    <w:rsid w:val="001E3CAC"/>
    <w:rsid w:val="001E3D6B"/>
    <w:rsid w:val="001E3DB3"/>
    <w:rsid w:val="001E3DF7"/>
    <w:rsid w:val="001E3FA6"/>
    <w:rsid w:val="001E4157"/>
    <w:rsid w:val="001E41D3"/>
    <w:rsid w:val="001E41EB"/>
    <w:rsid w:val="001E46E0"/>
    <w:rsid w:val="001E4704"/>
    <w:rsid w:val="001E474C"/>
    <w:rsid w:val="001E4B25"/>
    <w:rsid w:val="001E4C57"/>
    <w:rsid w:val="001E4DC2"/>
    <w:rsid w:val="001E4E1F"/>
    <w:rsid w:val="001E4E81"/>
    <w:rsid w:val="001E4FE1"/>
    <w:rsid w:val="001E5034"/>
    <w:rsid w:val="001E5480"/>
    <w:rsid w:val="001E5795"/>
    <w:rsid w:val="001E58A1"/>
    <w:rsid w:val="001E58A2"/>
    <w:rsid w:val="001E59B1"/>
    <w:rsid w:val="001E5BC6"/>
    <w:rsid w:val="001E5BD0"/>
    <w:rsid w:val="001E5CB6"/>
    <w:rsid w:val="001E5D9C"/>
    <w:rsid w:val="001E5FA1"/>
    <w:rsid w:val="001E6244"/>
    <w:rsid w:val="001E6260"/>
    <w:rsid w:val="001E645F"/>
    <w:rsid w:val="001E647D"/>
    <w:rsid w:val="001E6567"/>
    <w:rsid w:val="001E6590"/>
    <w:rsid w:val="001E67B9"/>
    <w:rsid w:val="001E6B96"/>
    <w:rsid w:val="001E6C69"/>
    <w:rsid w:val="001E6CA6"/>
    <w:rsid w:val="001E6E4A"/>
    <w:rsid w:val="001E7354"/>
    <w:rsid w:val="001E7383"/>
    <w:rsid w:val="001E7437"/>
    <w:rsid w:val="001E75AD"/>
    <w:rsid w:val="001E762B"/>
    <w:rsid w:val="001E776D"/>
    <w:rsid w:val="001E790D"/>
    <w:rsid w:val="001E7C95"/>
    <w:rsid w:val="001E7CC3"/>
    <w:rsid w:val="001E7D0E"/>
    <w:rsid w:val="001E7DB9"/>
    <w:rsid w:val="001E7DEE"/>
    <w:rsid w:val="001E7EF9"/>
    <w:rsid w:val="001F01D3"/>
    <w:rsid w:val="001F068A"/>
    <w:rsid w:val="001F06CE"/>
    <w:rsid w:val="001F073C"/>
    <w:rsid w:val="001F084A"/>
    <w:rsid w:val="001F0A8E"/>
    <w:rsid w:val="001F0ACB"/>
    <w:rsid w:val="001F0CF2"/>
    <w:rsid w:val="001F1227"/>
    <w:rsid w:val="001F17F8"/>
    <w:rsid w:val="001F198C"/>
    <w:rsid w:val="001F1C51"/>
    <w:rsid w:val="001F2023"/>
    <w:rsid w:val="001F2213"/>
    <w:rsid w:val="001F2251"/>
    <w:rsid w:val="001F22FC"/>
    <w:rsid w:val="001F2484"/>
    <w:rsid w:val="001F2490"/>
    <w:rsid w:val="001F255F"/>
    <w:rsid w:val="001F2692"/>
    <w:rsid w:val="001F280B"/>
    <w:rsid w:val="001F282C"/>
    <w:rsid w:val="001F2887"/>
    <w:rsid w:val="001F2944"/>
    <w:rsid w:val="001F2E35"/>
    <w:rsid w:val="001F305F"/>
    <w:rsid w:val="001F3184"/>
    <w:rsid w:val="001F3238"/>
    <w:rsid w:val="001F332F"/>
    <w:rsid w:val="001F3422"/>
    <w:rsid w:val="001F349C"/>
    <w:rsid w:val="001F34AD"/>
    <w:rsid w:val="001F3535"/>
    <w:rsid w:val="001F369B"/>
    <w:rsid w:val="001F373B"/>
    <w:rsid w:val="001F37F7"/>
    <w:rsid w:val="001F3971"/>
    <w:rsid w:val="001F3980"/>
    <w:rsid w:val="001F3BAB"/>
    <w:rsid w:val="001F41B2"/>
    <w:rsid w:val="001F4316"/>
    <w:rsid w:val="001F4412"/>
    <w:rsid w:val="001F453D"/>
    <w:rsid w:val="001F467C"/>
    <w:rsid w:val="001F47E1"/>
    <w:rsid w:val="001F490E"/>
    <w:rsid w:val="001F4CC2"/>
    <w:rsid w:val="001F4D78"/>
    <w:rsid w:val="001F4DBA"/>
    <w:rsid w:val="001F4EC2"/>
    <w:rsid w:val="001F544E"/>
    <w:rsid w:val="001F5790"/>
    <w:rsid w:val="001F5841"/>
    <w:rsid w:val="001F58A4"/>
    <w:rsid w:val="001F58F2"/>
    <w:rsid w:val="001F5931"/>
    <w:rsid w:val="001F599A"/>
    <w:rsid w:val="001F5ABB"/>
    <w:rsid w:val="001F5B51"/>
    <w:rsid w:val="001F5BD9"/>
    <w:rsid w:val="001F5DFC"/>
    <w:rsid w:val="001F60B1"/>
    <w:rsid w:val="001F60CE"/>
    <w:rsid w:val="001F6B4E"/>
    <w:rsid w:val="001F6C39"/>
    <w:rsid w:val="001F6CA7"/>
    <w:rsid w:val="001F6E12"/>
    <w:rsid w:val="001F6E5E"/>
    <w:rsid w:val="001F6FAE"/>
    <w:rsid w:val="001F6FEF"/>
    <w:rsid w:val="001F7329"/>
    <w:rsid w:val="001F7341"/>
    <w:rsid w:val="001F736C"/>
    <w:rsid w:val="001F7442"/>
    <w:rsid w:val="001F7916"/>
    <w:rsid w:val="00200070"/>
    <w:rsid w:val="00200455"/>
    <w:rsid w:val="002007CB"/>
    <w:rsid w:val="00200BC1"/>
    <w:rsid w:val="00200BCE"/>
    <w:rsid w:val="00200BFC"/>
    <w:rsid w:val="00200D48"/>
    <w:rsid w:val="00200DDB"/>
    <w:rsid w:val="00200F88"/>
    <w:rsid w:val="002011C5"/>
    <w:rsid w:val="0020136A"/>
    <w:rsid w:val="00201406"/>
    <w:rsid w:val="002014DE"/>
    <w:rsid w:val="0020153E"/>
    <w:rsid w:val="00201590"/>
    <w:rsid w:val="00201661"/>
    <w:rsid w:val="002016C6"/>
    <w:rsid w:val="002016E7"/>
    <w:rsid w:val="00201927"/>
    <w:rsid w:val="00201C37"/>
    <w:rsid w:val="00201D67"/>
    <w:rsid w:val="00201EB0"/>
    <w:rsid w:val="00201F9B"/>
    <w:rsid w:val="00202200"/>
    <w:rsid w:val="00202426"/>
    <w:rsid w:val="00202455"/>
    <w:rsid w:val="0020248E"/>
    <w:rsid w:val="002025FF"/>
    <w:rsid w:val="002027E8"/>
    <w:rsid w:val="0020296D"/>
    <w:rsid w:val="00202C61"/>
    <w:rsid w:val="00202F20"/>
    <w:rsid w:val="00202FCE"/>
    <w:rsid w:val="002033F3"/>
    <w:rsid w:val="00203494"/>
    <w:rsid w:val="0020378B"/>
    <w:rsid w:val="0020392E"/>
    <w:rsid w:val="002039F0"/>
    <w:rsid w:val="00203A05"/>
    <w:rsid w:val="00203C3A"/>
    <w:rsid w:val="00203D9A"/>
    <w:rsid w:val="00203E88"/>
    <w:rsid w:val="00203F14"/>
    <w:rsid w:val="00204077"/>
    <w:rsid w:val="00204474"/>
    <w:rsid w:val="00204559"/>
    <w:rsid w:val="0020460E"/>
    <w:rsid w:val="002046A7"/>
    <w:rsid w:val="002047D9"/>
    <w:rsid w:val="002048BA"/>
    <w:rsid w:val="00204A04"/>
    <w:rsid w:val="00204A5A"/>
    <w:rsid w:val="00204A99"/>
    <w:rsid w:val="00204C30"/>
    <w:rsid w:val="00204C7C"/>
    <w:rsid w:val="00204F65"/>
    <w:rsid w:val="00204FD3"/>
    <w:rsid w:val="00205124"/>
    <w:rsid w:val="00205537"/>
    <w:rsid w:val="002055D3"/>
    <w:rsid w:val="002056DF"/>
    <w:rsid w:val="002059CF"/>
    <w:rsid w:val="00205A7E"/>
    <w:rsid w:val="00205B3A"/>
    <w:rsid w:val="00205E42"/>
    <w:rsid w:val="00206085"/>
    <w:rsid w:val="002060C8"/>
    <w:rsid w:val="00206216"/>
    <w:rsid w:val="00206524"/>
    <w:rsid w:val="002065C1"/>
    <w:rsid w:val="002065CF"/>
    <w:rsid w:val="002066E5"/>
    <w:rsid w:val="00206845"/>
    <w:rsid w:val="002068F2"/>
    <w:rsid w:val="00206A46"/>
    <w:rsid w:val="00206FB7"/>
    <w:rsid w:val="0020701A"/>
    <w:rsid w:val="0020706E"/>
    <w:rsid w:val="002070A2"/>
    <w:rsid w:val="00207242"/>
    <w:rsid w:val="002072A2"/>
    <w:rsid w:val="002074A7"/>
    <w:rsid w:val="00207EE0"/>
    <w:rsid w:val="00210237"/>
    <w:rsid w:val="00210575"/>
    <w:rsid w:val="002105A9"/>
    <w:rsid w:val="002106B0"/>
    <w:rsid w:val="002107D5"/>
    <w:rsid w:val="002108A0"/>
    <w:rsid w:val="00210905"/>
    <w:rsid w:val="0021092D"/>
    <w:rsid w:val="00210949"/>
    <w:rsid w:val="002109ED"/>
    <w:rsid w:val="00210ACA"/>
    <w:rsid w:val="00210C84"/>
    <w:rsid w:val="00210D0A"/>
    <w:rsid w:val="00210F55"/>
    <w:rsid w:val="00211139"/>
    <w:rsid w:val="002113F8"/>
    <w:rsid w:val="002115CB"/>
    <w:rsid w:val="0021176D"/>
    <w:rsid w:val="002117D6"/>
    <w:rsid w:val="0021190F"/>
    <w:rsid w:val="00211A84"/>
    <w:rsid w:val="00211B57"/>
    <w:rsid w:val="00211D70"/>
    <w:rsid w:val="00211DFC"/>
    <w:rsid w:val="00211EA1"/>
    <w:rsid w:val="0021201C"/>
    <w:rsid w:val="002121FA"/>
    <w:rsid w:val="002122F1"/>
    <w:rsid w:val="00212374"/>
    <w:rsid w:val="00212377"/>
    <w:rsid w:val="002123A3"/>
    <w:rsid w:val="0021241D"/>
    <w:rsid w:val="0021263C"/>
    <w:rsid w:val="00212682"/>
    <w:rsid w:val="002126B8"/>
    <w:rsid w:val="002129B2"/>
    <w:rsid w:val="00212B18"/>
    <w:rsid w:val="00212D32"/>
    <w:rsid w:val="00212F26"/>
    <w:rsid w:val="00212F7C"/>
    <w:rsid w:val="00213004"/>
    <w:rsid w:val="00213390"/>
    <w:rsid w:val="002134C4"/>
    <w:rsid w:val="002134DF"/>
    <w:rsid w:val="0021354C"/>
    <w:rsid w:val="00213583"/>
    <w:rsid w:val="00213A8E"/>
    <w:rsid w:val="00213AE1"/>
    <w:rsid w:val="00213BD5"/>
    <w:rsid w:val="00213C54"/>
    <w:rsid w:val="00213EDA"/>
    <w:rsid w:val="00214158"/>
    <w:rsid w:val="002142DF"/>
    <w:rsid w:val="002142E2"/>
    <w:rsid w:val="002144B9"/>
    <w:rsid w:val="00214619"/>
    <w:rsid w:val="002147B9"/>
    <w:rsid w:val="002148A7"/>
    <w:rsid w:val="00214BF2"/>
    <w:rsid w:val="00214C7B"/>
    <w:rsid w:val="00214E56"/>
    <w:rsid w:val="00214F92"/>
    <w:rsid w:val="00214FC3"/>
    <w:rsid w:val="00215109"/>
    <w:rsid w:val="0021517E"/>
    <w:rsid w:val="0021543D"/>
    <w:rsid w:val="002157C0"/>
    <w:rsid w:val="002157C3"/>
    <w:rsid w:val="002159E6"/>
    <w:rsid w:val="00215B43"/>
    <w:rsid w:val="00215D21"/>
    <w:rsid w:val="00215D90"/>
    <w:rsid w:val="00215E03"/>
    <w:rsid w:val="00215E47"/>
    <w:rsid w:val="00215FDD"/>
    <w:rsid w:val="00216060"/>
    <w:rsid w:val="0021623F"/>
    <w:rsid w:val="002162BC"/>
    <w:rsid w:val="0021640E"/>
    <w:rsid w:val="00216532"/>
    <w:rsid w:val="00216671"/>
    <w:rsid w:val="00216736"/>
    <w:rsid w:val="00216863"/>
    <w:rsid w:val="0021689A"/>
    <w:rsid w:val="002169F1"/>
    <w:rsid w:val="00216B9F"/>
    <w:rsid w:val="00216BAC"/>
    <w:rsid w:val="00216D5E"/>
    <w:rsid w:val="00216FC4"/>
    <w:rsid w:val="002172ED"/>
    <w:rsid w:val="0021746B"/>
    <w:rsid w:val="002174AE"/>
    <w:rsid w:val="002174B6"/>
    <w:rsid w:val="00217541"/>
    <w:rsid w:val="0021781A"/>
    <w:rsid w:val="0021783E"/>
    <w:rsid w:val="00217943"/>
    <w:rsid w:val="00217AC8"/>
    <w:rsid w:val="00217C0A"/>
    <w:rsid w:val="00217D48"/>
    <w:rsid w:val="00217E3B"/>
    <w:rsid w:val="00220411"/>
    <w:rsid w:val="00220534"/>
    <w:rsid w:val="00220867"/>
    <w:rsid w:val="002208A9"/>
    <w:rsid w:val="00220A78"/>
    <w:rsid w:val="00220B61"/>
    <w:rsid w:val="00220BBD"/>
    <w:rsid w:val="00220C83"/>
    <w:rsid w:val="00220E6A"/>
    <w:rsid w:val="0022100A"/>
    <w:rsid w:val="0022123D"/>
    <w:rsid w:val="002213D0"/>
    <w:rsid w:val="002215CA"/>
    <w:rsid w:val="00221652"/>
    <w:rsid w:val="002218A4"/>
    <w:rsid w:val="00221AEE"/>
    <w:rsid w:val="00221BAE"/>
    <w:rsid w:val="00221CD4"/>
    <w:rsid w:val="00221D9F"/>
    <w:rsid w:val="00221E64"/>
    <w:rsid w:val="00221F74"/>
    <w:rsid w:val="00221F9D"/>
    <w:rsid w:val="00222047"/>
    <w:rsid w:val="00222208"/>
    <w:rsid w:val="00222367"/>
    <w:rsid w:val="002224F2"/>
    <w:rsid w:val="0022252A"/>
    <w:rsid w:val="0022271B"/>
    <w:rsid w:val="00222897"/>
    <w:rsid w:val="00222BE4"/>
    <w:rsid w:val="00222C0B"/>
    <w:rsid w:val="00222CAE"/>
    <w:rsid w:val="002231DD"/>
    <w:rsid w:val="00223354"/>
    <w:rsid w:val="00223B2A"/>
    <w:rsid w:val="00223B4E"/>
    <w:rsid w:val="00223C3B"/>
    <w:rsid w:val="00223C4E"/>
    <w:rsid w:val="00223C76"/>
    <w:rsid w:val="00223D33"/>
    <w:rsid w:val="00223DAA"/>
    <w:rsid w:val="00223F41"/>
    <w:rsid w:val="00224282"/>
    <w:rsid w:val="002244BA"/>
    <w:rsid w:val="002246B1"/>
    <w:rsid w:val="00224BD5"/>
    <w:rsid w:val="00224C4C"/>
    <w:rsid w:val="00224DFD"/>
    <w:rsid w:val="00224E3C"/>
    <w:rsid w:val="00224E95"/>
    <w:rsid w:val="0022506E"/>
    <w:rsid w:val="00225321"/>
    <w:rsid w:val="0022548F"/>
    <w:rsid w:val="002259AB"/>
    <w:rsid w:val="00225A22"/>
    <w:rsid w:val="00225AD2"/>
    <w:rsid w:val="00225ADB"/>
    <w:rsid w:val="00225C6C"/>
    <w:rsid w:val="00225C90"/>
    <w:rsid w:val="00225DE3"/>
    <w:rsid w:val="00225E71"/>
    <w:rsid w:val="00225E9D"/>
    <w:rsid w:val="0022632E"/>
    <w:rsid w:val="0022670B"/>
    <w:rsid w:val="00226869"/>
    <w:rsid w:val="0022694D"/>
    <w:rsid w:val="00226B48"/>
    <w:rsid w:val="00226C0B"/>
    <w:rsid w:val="00226C33"/>
    <w:rsid w:val="00226D16"/>
    <w:rsid w:val="00226E1E"/>
    <w:rsid w:val="00226FB4"/>
    <w:rsid w:val="00226FF4"/>
    <w:rsid w:val="00227072"/>
    <w:rsid w:val="00227142"/>
    <w:rsid w:val="0022724E"/>
    <w:rsid w:val="00227359"/>
    <w:rsid w:val="0022742D"/>
    <w:rsid w:val="0022786E"/>
    <w:rsid w:val="0022799F"/>
    <w:rsid w:val="00227AC5"/>
    <w:rsid w:val="00227CF9"/>
    <w:rsid w:val="00227F66"/>
    <w:rsid w:val="00230521"/>
    <w:rsid w:val="00230896"/>
    <w:rsid w:val="002308F2"/>
    <w:rsid w:val="00230915"/>
    <w:rsid w:val="00230A90"/>
    <w:rsid w:val="00230CC6"/>
    <w:rsid w:val="00230DBB"/>
    <w:rsid w:val="00230F66"/>
    <w:rsid w:val="0023104C"/>
    <w:rsid w:val="002311FE"/>
    <w:rsid w:val="0023125A"/>
    <w:rsid w:val="00231330"/>
    <w:rsid w:val="00231380"/>
    <w:rsid w:val="0023152F"/>
    <w:rsid w:val="00231673"/>
    <w:rsid w:val="00231704"/>
    <w:rsid w:val="00231715"/>
    <w:rsid w:val="002317C3"/>
    <w:rsid w:val="0023199E"/>
    <w:rsid w:val="002319DD"/>
    <w:rsid w:val="002319E2"/>
    <w:rsid w:val="00231A8B"/>
    <w:rsid w:val="00231E3A"/>
    <w:rsid w:val="00231EFD"/>
    <w:rsid w:val="00231F56"/>
    <w:rsid w:val="00232013"/>
    <w:rsid w:val="00232332"/>
    <w:rsid w:val="002325A9"/>
    <w:rsid w:val="002329EC"/>
    <w:rsid w:val="00232B94"/>
    <w:rsid w:val="00232EA0"/>
    <w:rsid w:val="00232FC5"/>
    <w:rsid w:val="00233092"/>
    <w:rsid w:val="002330CB"/>
    <w:rsid w:val="0023314F"/>
    <w:rsid w:val="00233409"/>
    <w:rsid w:val="00233598"/>
    <w:rsid w:val="00233689"/>
    <w:rsid w:val="0023378F"/>
    <w:rsid w:val="0023384B"/>
    <w:rsid w:val="00233DA0"/>
    <w:rsid w:val="00234223"/>
    <w:rsid w:val="00234387"/>
    <w:rsid w:val="0023484B"/>
    <w:rsid w:val="0023498C"/>
    <w:rsid w:val="00234B31"/>
    <w:rsid w:val="00234CA8"/>
    <w:rsid w:val="00234CB1"/>
    <w:rsid w:val="00234E6A"/>
    <w:rsid w:val="00234F0F"/>
    <w:rsid w:val="00234F27"/>
    <w:rsid w:val="0023502B"/>
    <w:rsid w:val="0023517C"/>
    <w:rsid w:val="00235485"/>
    <w:rsid w:val="00235536"/>
    <w:rsid w:val="002357EA"/>
    <w:rsid w:val="002358BB"/>
    <w:rsid w:val="00235960"/>
    <w:rsid w:val="00235963"/>
    <w:rsid w:val="00235A05"/>
    <w:rsid w:val="00235BAF"/>
    <w:rsid w:val="00235BCD"/>
    <w:rsid w:val="00235E0C"/>
    <w:rsid w:val="0023600F"/>
    <w:rsid w:val="0023603C"/>
    <w:rsid w:val="00236058"/>
    <w:rsid w:val="00236120"/>
    <w:rsid w:val="002361E8"/>
    <w:rsid w:val="0023628C"/>
    <w:rsid w:val="0023688D"/>
    <w:rsid w:val="00236D29"/>
    <w:rsid w:val="00236DFB"/>
    <w:rsid w:val="0023705C"/>
    <w:rsid w:val="00237079"/>
    <w:rsid w:val="00237184"/>
    <w:rsid w:val="0023725A"/>
    <w:rsid w:val="0023726B"/>
    <w:rsid w:val="00237730"/>
    <w:rsid w:val="002377B7"/>
    <w:rsid w:val="0023781A"/>
    <w:rsid w:val="002378D6"/>
    <w:rsid w:val="00237E36"/>
    <w:rsid w:val="00240488"/>
    <w:rsid w:val="002404C5"/>
    <w:rsid w:val="0024065B"/>
    <w:rsid w:val="002409BA"/>
    <w:rsid w:val="00240A42"/>
    <w:rsid w:val="00240B1A"/>
    <w:rsid w:val="00240CC7"/>
    <w:rsid w:val="00240CE5"/>
    <w:rsid w:val="0024162F"/>
    <w:rsid w:val="00241AC6"/>
    <w:rsid w:val="00241AEF"/>
    <w:rsid w:val="00241B5E"/>
    <w:rsid w:val="00241D0E"/>
    <w:rsid w:val="00241D33"/>
    <w:rsid w:val="00241E5C"/>
    <w:rsid w:val="00241E64"/>
    <w:rsid w:val="00242030"/>
    <w:rsid w:val="002420C9"/>
    <w:rsid w:val="002420DA"/>
    <w:rsid w:val="00242495"/>
    <w:rsid w:val="0024253D"/>
    <w:rsid w:val="00242596"/>
    <w:rsid w:val="002427C7"/>
    <w:rsid w:val="002428F9"/>
    <w:rsid w:val="002429B7"/>
    <w:rsid w:val="00242AC1"/>
    <w:rsid w:val="00242AE7"/>
    <w:rsid w:val="00242B76"/>
    <w:rsid w:val="00242C16"/>
    <w:rsid w:val="00242D66"/>
    <w:rsid w:val="00242E30"/>
    <w:rsid w:val="00242EA5"/>
    <w:rsid w:val="00242F63"/>
    <w:rsid w:val="00242FEF"/>
    <w:rsid w:val="00243132"/>
    <w:rsid w:val="00243214"/>
    <w:rsid w:val="0024329D"/>
    <w:rsid w:val="0024370D"/>
    <w:rsid w:val="002437AC"/>
    <w:rsid w:val="002439BD"/>
    <w:rsid w:val="00243A36"/>
    <w:rsid w:val="00243A81"/>
    <w:rsid w:val="00243C59"/>
    <w:rsid w:val="00243D89"/>
    <w:rsid w:val="00243E24"/>
    <w:rsid w:val="00243F6C"/>
    <w:rsid w:val="00243FB6"/>
    <w:rsid w:val="00244148"/>
    <w:rsid w:val="00244153"/>
    <w:rsid w:val="00244246"/>
    <w:rsid w:val="002442EF"/>
    <w:rsid w:val="0024439E"/>
    <w:rsid w:val="00244833"/>
    <w:rsid w:val="00244A06"/>
    <w:rsid w:val="00244CF3"/>
    <w:rsid w:val="00244D5A"/>
    <w:rsid w:val="00244EF3"/>
    <w:rsid w:val="00245046"/>
    <w:rsid w:val="00245136"/>
    <w:rsid w:val="0024523A"/>
    <w:rsid w:val="002452FA"/>
    <w:rsid w:val="002455D8"/>
    <w:rsid w:val="002455FC"/>
    <w:rsid w:val="00245736"/>
    <w:rsid w:val="0024581A"/>
    <w:rsid w:val="002458D3"/>
    <w:rsid w:val="0024592D"/>
    <w:rsid w:val="00245AAD"/>
    <w:rsid w:val="00245B27"/>
    <w:rsid w:val="00245BD8"/>
    <w:rsid w:val="00245D19"/>
    <w:rsid w:val="00245E5E"/>
    <w:rsid w:val="00246015"/>
    <w:rsid w:val="002460B7"/>
    <w:rsid w:val="00246492"/>
    <w:rsid w:val="00246533"/>
    <w:rsid w:val="0024655B"/>
    <w:rsid w:val="00246A10"/>
    <w:rsid w:val="00246B54"/>
    <w:rsid w:val="00246F83"/>
    <w:rsid w:val="00247001"/>
    <w:rsid w:val="00247065"/>
    <w:rsid w:val="002470FB"/>
    <w:rsid w:val="0024752A"/>
    <w:rsid w:val="00247670"/>
    <w:rsid w:val="002477B4"/>
    <w:rsid w:val="0024787D"/>
    <w:rsid w:val="00247982"/>
    <w:rsid w:val="00247A38"/>
    <w:rsid w:val="00247AEC"/>
    <w:rsid w:val="00247C5D"/>
    <w:rsid w:val="00247C91"/>
    <w:rsid w:val="00247FFE"/>
    <w:rsid w:val="002500C7"/>
    <w:rsid w:val="002500ED"/>
    <w:rsid w:val="00250149"/>
    <w:rsid w:val="002502F1"/>
    <w:rsid w:val="002504DD"/>
    <w:rsid w:val="00250693"/>
    <w:rsid w:val="0025080C"/>
    <w:rsid w:val="00250BE0"/>
    <w:rsid w:val="00250BF3"/>
    <w:rsid w:val="00250D5D"/>
    <w:rsid w:val="00250E29"/>
    <w:rsid w:val="00250EF3"/>
    <w:rsid w:val="00251021"/>
    <w:rsid w:val="0025104B"/>
    <w:rsid w:val="0025127C"/>
    <w:rsid w:val="00251361"/>
    <w:rsid w:val="00251537"/>
    <w:rsid w:val="00251744"/>
    <w:rsid w:val="00251899"/>
    <w:rsid w:val="00251A3E"/>
    <w:rsid w:val="00251AC8"/>
    <w:rsid w:val="0025209D"/>
    <w:rsid w:val="002520B2"/>
    <w:rsid w:val="00252226"/>
    <w:rsid w:val="002522CA"/>
    <w:rsid w:val="0025248F"/>
    <w:rsid w:val="0025249B"/>
    <w:rsid w:val="00252A61"/>
    <w:rsid w:val="00252B62"/>
    <w:rsid w:val="00252C14"/>
    <w:rsid w:val="00252CDA"/>
    <w:rsid w:val="00252E3F"/>
    <w:rsid w:val="002531F4"/>
    <w:rsid w:val="002532BB"/>
    <w:rsid w:val="002533FA"/>
    <w:rsid w:val="0025340B"/>
    <w:rsid w:val="00253547"/>
    <w:rsid w:val="002536C5"/>
    <w:rsid w:val="002537A5"/>
    <w:rsid w:val="00253863"/>
    <w:rsid w:val="002538BD"/>
    <w:rsid w:val="00253A4A"/>
    <w:rsid w:val="00253AEE"/>
    <w:rsid w:val="002540E6"/>
    <w:rsid w:val="002541D7"/>
    <w:rsid w:val="002543C3"/>
    <w:rsid w:val="00254793"/>
    <w:rsid w:val="00254915"/>
    <w:rsid w:val="00254A54"/>
    <w:rsid w:val="00254B6F"/>
    <w:rsid w:val="00254D02"/>
    <w:rsid w:val="00254E90"/>
    <w:rsid w:val="00254EA7"/>
    <w:rsid w:val="00255159"/>
    <w:rsid w:val="00255186"/>
    <w:rsid w:val="002555DD"/>
    <w:rsid w:val="00255A15"/>
    <w:rsid w:val="00255CA7"/>
    <w:rsid w:val="00255E92"/>
    <w:rsid w:val="00256225"/>
    <w:rsid w:val="002563CE"/>
    <w:rsid w:val="002563DF"/>
    <w:rsid w:val="00256418"/>
    <w:rsid w:val="00256F85"/>
    <w:rsid w:val="00257092"/>
    <w:rsid w:val="002571ED"/>
    <w:rsid w:val="00257206"/>
    <w:rsid w:val="0025749A"/>
    <w:rsid w:val="002574C2"/>
    <w:rsid w:val="00257528"/>
    <w:rsid w:val="0025757F"/>
    <w:rsid w:val="00257960"/>
    <w:rsid w:val="00257B67"/>
    <w:rsid w:val="00257D1B"/>
    <w:rsid w:val="00257E25"/>
    <w:rsid w:val="00257E98"/>
    <w:rsid w:val="00260324"/>
    <w:rsid w:val="002604C5"/>
    <w:rsid w:val="002605AE"/>
    <w:rsid w:val="002607A7"/>
    <w:rsid w:val="002608F1"/>
    <w:rsid w:val="00260999"/>
    <w:rsid w:val="00260DB2"/>
    <w:rsid w:val="00260E9A"/>
    <w:rsid w:val="00260ED0"/>
    <w:rsid w:val="00260FD6"/>
    <w:rsid w:val="0026113B"/>
    <w:rsid w:val="002611AB"/>
    <w:rsid w:val="00261264"/>
    <w:rsid w:val="002612F8"/>
    <w:rsid w:val="00261807"/>
    <w:rsid w:val="0026183C"/>
    <w:rsid w:val="00261EC5"/>
    <w:rsid w:val="00261F96"/>
    <w:rsid w:val="00262174"/>
    <w:rsid w:val="002622E3"/>
    <w:rsid w:val="0026282C"/>
    <w:rsid w:val="00262861"/>
    <w:rsid w:val="00262923"/>
    <w:rsid w:val="00262A99"/>
    <w:rsid w:val="002634FB"/>
    <w:rsid w:val="002639BB"/>
    <w:rsid w:val="00263B0F"/>
    <w:rsid w:val="00263CAD"/>
    <w:rsid w:val="00263E54"/>
    <w:rsid w:val="00263EA2"/>
    <w:rsid w:val="00263F04"/>
    <w:rsid w:val="00264002"/>
    <w:rsid w:val="002640F7"/>
    <w:rsid w:val="002642D7"/>
    <w:rsid w:val="00264393"/>
    <w:rsid w:val="00264808"/>
    <w:rsid w:val="00264AEB"/>
    <w:rsid w:val="00264B13"/>
    <w:rsid w:val="00264B93"/>
    <w:rsid w:val="00264B96"/>
    <w:rsid w:val="00264D16"/>
    <w:rsid w:val="00264DF1"/>
    <w:rsid w:val="00264E83"/>
    <w:rsid w:val="00264EDC"/>
    <w:rsid w:val="002653F3"/>
    <w:rsid w:val="0026542D"/>
    <w:rsid w:val="0026543A"/>
    <w:rsid w:val="002654CE"/>
    <w:rsid w:val="0026558A"/>
    <w:rsid w:val="0026585E"/>
    <w:rsid w:val="00265A13"/>
    <w:rsid w:val="00265D6C"/>
    <w:rsid w:val="00266086"/>
    <w:rsid w:val="002664E9"/>
    <w:rsid w:val="0026652D"/>
    <w:rsid w:val="002665DC"/>
    <w:rsid w:val="0026664F"/>
    <w:rsid w:val="00266C6D"/>
    <w:rsid w:val="00266CA3"/>
    <w:rsid w:val="00266CD0"/>
    <w:rsid w:val="00266CFF"/>
    <w:rsid w:val="00266E8C"/>
    <w:rsid w:val="00266FB2"/>
    <w:rsid w:val="0026721F"/>
    <w:rsid w:val="00267273"/>
    <w:rsid w:val="0026729F"/>
    <w:rsid w:val="002673D1"/>
    <w:rsid w:val="002674F7"/>
    <w:rsid w:val="00267524"/>
    <w:rsid w:val="00267668"/>
    <w:rsid w:val="00267824"/>
    <w:rsid w:val="00267D72"/>
    <w:rsid w:val="00267DAA"/>
    <w:rsid w:val="00267E6F"/>
    <w:rsid w:val="002700B6"/>
    <w:rsid w:val="00270420"/>
    <w:rsid w:val="0027077D"/>
    <w:rsid w:val="00270B24"/>
    <w:rsid w:val="00270B37"/>
    <w:rsid w:val="00270B6D"/>
    <w:rsid w:val="0027105E"/>
    <w:rsid w:val="00271246"/>
    <w:rsid w:val="00271306"/>
    <w:rsid w:val="0027147D"/>
    <w:rsid w:val="00271480"/>
    <w:rsid w:val="00271579"/>
    <w:rsid w:val="00271599"/>
    <w:rsid w:val="002716AF"/>
    <w:rsid w:val="00271760"/>
    <w:rsid w:val="00271B9A"/>
    <w:rsid w:val="00271F0E"/>
    <w:rsid w:val="00271F10"/>
    <w:rsid w:val="00272104"/>
    <w:rsid w:val="00272281"/>
    <w:rsid w:val="002722ED"/>
    <w:rsid w:val="0027255C"/>
    <w:rsid w:val="0027276F"/>
    <w:rsid w:val="002728FF"/>
    <w:rsid w:val="00272C5C"/>
    <w:rsid w:val="00272C62"/>
    <w:rsid w:val="00272CC9"/>
    <w:rsid w:val="00272D58"/>
    <w:rsid w:val="00272DE8"/>
    <w:rsid w:val="00272DEE"/>
    <w:rsid w:val="0027300B"/>
    <w:rsid w:val="00273166"/>
    <w:rsid w:val="0027322C"/>
    <w:rsid w:val="002733E6"/>
    <w:rsid w:val="0027346A"/>
    <w:rsid w:val="00273586"/>
    <w:rsid w:val="00273909"/>
    <w:rsid w:val="00273B67"/>
    <w:rsid w:val="00273D0F"/>
    <w:rsid w:val="00273DB8"/>
    <w:rsid w:val="00273F1F"/>
    <w:rsid w:val="002740FC"/>
    <w:rsid w:val="00274374"/>
    <w:rsid w:val="00274567"/>
    <w:rsid w:val="00274575"/>
    <w:rsid w:val="00274728"/>
    <w:rsid w:val="00274950"/>
    <w:rsid w:val="00274B1E"/>
    <w:rsid w:val="0027529D"/>
    <w:rsid w:val="00275706"/>
    <w:rsid w:val="00275773"/>
    <w:rsid w:val="00275800"/>
    <w:rsid w:val="00275815"/>
    <w:rsid w:val="00275A69"/>
    <w:rsid w:val="00275B5B"/>
    <w:rsid w:val="00275C5B"/>
    <w:rsid w:val="00275C94"/>
    <w:rsid w:val="00275D89"/>
    <w:rsid w:val="00275DCE"/>
    <w:rsid w:val="00275E7E"/>
    <w:rsid w:val="0027613F"/>
    <w:rsid w:val="00276184"/>
    <w:rsid w:val="00276241"/>
    <w:rsid w:val="00276364"/>
    <w:rsid w:val="00276481"/>
    <w:rsid w:val="002766AB"/>
    <w:rsid w:val="00276941"/>
    <w:rsid w:val="00276AE0"/>
    <w:rsid w:val="00276BA0"/>
    <w:rsid w:val="00276BB9"/>
    <w:rsid w:val="00276E01"/>
    <w:rsid w:val="00276E26"/>
    <w:rsid w:val="00276EE2"/>
    <w:rsid w:val="00276F51"/>
    <w:rsid w:val="002770D1"/>
    <w:rsid w:val="0027719A"/>
    <w:rsid w:val="00277480"/>
    <w:rsid w:val="00277933"/>
    <w:rsid w:val="00277970"/>
    <w:rsid w:val="00277D07"/>
    <w:rsid w:val="00277E1E"/>
    <w:rsid w:val="002800AB"/>
    <w:rsid w:val="002802ED"/>
    <w:rsid w:val="002803DE"/>
    <w:rsid w:val="00280779"/>
    <w:rsid w:val="00280935"/>
    <w:rsid w:val="00280ABF"/>
    <w:rsid w:val="00280B6B"/>
    <w:rsid w:val="00280E26"/>
    <w:rsid w:val="002814F0"/>
    <w:rsid w:val="002816BE"/>
    <w:rsid w:val="00281865"/>
    <w:rsid w:val="00281B7A"/>
    <w:rsid w:val="00281C22"/>
    <w:rsid w:val="00281CC4"/>
    <w:rsid w:val="00281DD5"/>
    <w:rsid w:val="00282175"/>
    <w:rsid w:val="00282476"/>
    <w:rsid w:val="00282869"/>
    <w:rsid w:val="00282A04"/>
    <w:rsid w:val="00282A7A"/>
    <w:rsid w:val="00282F6C"/>
    <w:rsid w:val="00283119"/>
    <w:rsid w:val="002832AF"/>
    <w:rsid w:val="002832E8"/>
    <w:rsid w:val="0028344B"/>
    <w:rsid w:val="0028367F"/>
    <w:rsid w:val="00283A40"/>
    <w:rsid w:val="00283CD4"/>
    <w:rsid w:val="00283D31"/>
    <w:rsid w:val="00283D59"/>
    <w:rsid w:val="00283E1C"/>
    <w:rsid w:val="00283EC2"/>
    <w:rsid w:val="002840F2"/>
    <w:rsid w:val="00284136"/>
    <w:rsid w:val="002841A5"/>
    <w:rsid w:val="002842D2"/>
    <w:rsid w:val="00284510"/>
    <w:rsid w:val="002845D4"/>
    <w:rsid w:val="00284601"/>
    <w:rsid w:val="002848DE"/>
    <w:rsid w:val="0028497D"/>
    <w:rsid w:val="00285183"/>
    <w:rsid w:val="002851C6"/>
    <w:rsid w:val="002852F1"/>
    <w:rsid w:val="0028534C"/>
    <w:rsid w:val="002854E7"/>
    <w:rsid w:val="00285829"/>
    <w:rsid w:val="002859E6"/>
    <w:rsid w:val="00285C7D"/>
    <w:rsid w:val="00285CE1"/>
    <w:rsid w:val="00285F6A"/>
    <w:rsid w:val="00286111"/>
    <w:rsid w:val="0028617E"/>
    <w:rsid w:val="00286531"/>
    <w:rsid w:val="0028675D"/>
    <w:rsid w:val="00286856"/>
    <w:rsid w:val="00286A72"/>
    <w:rsid w:val="00286B0D"/>
    <w:rsid w:val="00286B85"/>
    <w:rsid w:val="00286CFE"/>
    <w:rsid w:val="00286FD0"/>
    <w:rsid w:val="00287038"/>
    <w:rsid w:val="0028710A"/>
    <w:rsid w:val="002874BC"/>
    <w:rsid w:val="0028762D"/>
    <w:rsid w:val="00287680"/>
    <w:rsid w:val="002876F8"/>
    <w:rsid w:val="00287904"/>
    <w:rsid w:val="00287AD7"/>
    <w:rsid w:val="00287D6A"/>
    <w:rsid w:val="00290183"/>
    <w:rsid w:val="002902B5"/>
    <w:rsid w:val="002902D0"/>
    <w:rsid w:val="002903EA"/>
    <w:rsid w:val="0029076C"/>
    <w:rsid w:val="002907AF"/>
    <w:rsid w:val="0029083B"/>
    <w:rsid w:val="00290C9C"/>
    <w:rsid w:val="00291136"/>
    <w:rsid w:val="00291291"/>
    <w:rsid w:val="0029131B"/>
    <w:rsid w:val="0029149B"/>
    <w:rsid w:val="0029164F"/>
    <w:rsid w:val="00291999"/>
    <w:rsid w:val="0029199A"/>
    <w:rsid w:val="00291A38"/>
    <w:rsid w:val="00291A75"/>
    <w:rsid w:val="00291C17"/>
    <w:rsid w:val="00291C60"/>
    <w:rsid w:val="00291D0F"/>
    <w:rsid w:val="00292342"/>
    <w:rsid w:val="002927B8"/>
    <w:rsid w:val="00292806"/>
    <w:rsid w:val="0029284A"/>
    <w:rsid w:val="002929F0"/>
    <w:rsid w:val="00292B25"/>
    <w:rsid w:val="00292B97"/>
    <w:rsid w:val="00292CB7"/>
    <w:rsid w:val="00292F00"/>
    <w:rsid w:val="00292F22"/>
    <w:rsid w:val="002931BE"/>
    <w:rsid w:val="002934FC"/>
    <w:rsid w:val="0029354A"/>
    <w:rsid w:val="00293613"/>
    <w:rsid w:val="002937AD"/>
    <w:rsid w:val="00293A66"/>
    <w:rsid w:val="00293B67"/>
    <w:rsid w:val="00293BA4"/>
    <w:rsid w:val="00293BE3"/>
    <w:rsid w:val="00293CF9"/>
    <w:rsid w:val="0029431D"/>
    <w:rsid w:val="002943DC"/>
    <w:rsid w:val="0029470F"/>
    <w:rsid w:val="002947BB"/>
    <w:rsid w:val="00294F0B"/>
    <w:rsid w:val="00295132"/>
    <w:rsid w:val="002953F5"/>
    <w:rsid w:val="00295470"/>
    <w:rsid w:val="00295483"/>
    <w:rsid w:val="00295591"/>
    <w:rsid w:val="0029576A"/>
    <w:rsid w:val="00295A4C"/>
    <w:rsid w:val="00295B85"/>
    <w:rsid w:val="00295E14"/>
    <w:rsid w:val="00295F25"/>
    <w:rsid w:val="00296009"/>
    <w:rsid w:val="00296034"/>
    <w:rsid w:val="00296062"/>
    <w:rsid w:val="00296466"/>
    <w:rsid w:val="002965FA"/>
    <w:rsid w:val="00296756"/>
    <w:rsid w:val="002967CE"/>
    <w:rsid w:val="0029694E"/>
    <w:rsid w:val="00296A2E"/>
    <w:rsid w:val="00296E1C"/>
    <w:rsid w:val="00296F04"/>
    <w:rsid w:val="00296FFE"/>
    <w:rsid w:val="002971C3"/>
    <w:rsid w:val="00297332"/>
    <w:rsid w:val="00297550"/>
    <w:rsid w:val="002975B6"/>
    <w:rsid w:val="0029779E"/>
    <w:rsid w:val="00297A68"/>
    <w:rsid w:val="00297C1E"/>
    <w:rsid w:val="00297D03"/>
    <w:rsid w:val="00297D22"/>
    <w:rsid w:val="002A003B"/>
    <w:rsid w:val="002A005D"/>
    <w:rsid w:val="002A02C9"/>
    <w:rsid w:val="002A0317"/>
    <w:rsid w:val="002A036C"/>
    <w:rsid w:val="002A04E7"/>
    <w:rsid w:val="002A0621"/>
    <w:rsid w:val="002A064F"/>
    <w:rsid w:val="002A06EE"/>
    <w:rsid w:val="002A075F"/>
    <w:rsid w:val="002A07AA"/>
    <w:rsid w:val="002A0995"/>
    <w:rsid w:val="002A0CAB"/>
    <w:rsid w:val="002A0F5D"/>
    <w:rsid w:val="002A139E"/>
    <w:rsid w:val="002A14E8"/>
    <w:rsid w:val="002A1766"/>
    <w:rsid w:val="002A1A15"/>
    <w:rsid w:val="002A1AF7"/>
    <w:rsid w:val="002A1B4E"/>
    <w:rsid w:val="002A1EC8"/>
    <w:rsid w:val="002A1FE6"/>
    <w:rsid w:val="002A2176"/>
    <w:rsid w:val="002A21A8"/>
    <w:rsid w:val="002A21AF"/>
    <w:rsid w:val="002A22F8"/>
    <w:rsid w:val="002A25E5"/>
    <w:rsid w:val="002A267A"/>
    <w:rsid w:val="002A2734"/>
    <w:rsid w:val="002A288C"/>
    <w:rsid w:val="002A2A6D"/>
    <w:rsid w:val="002A2C1A"/>
    <w:rsid w:val="002A2DC2"/>
    <w:rsid w:val="002A2F84"/>
    <w:rsid w:val="002A3279"/>
    <w:rsid w:val="002A369B"/>
    <w:rsid w:val="002A36EC"/>
    <w:rsid w:val="002A36ED"/>
    <w:rsid w:val="002A3946"/>
    <w:rsid w:val="002A39D4"/>
    <w:rsid w:val="002A3A1C"/>
    <w:rsid w:val="002A3A1E"/>
    <w:rsid w:val="002A3A5E"/>
    <w:rsid w:val="002A3A9F"/>
    <w:rsid w:val="002A3AAC"/>
    <w:rsid w:val="002A3C47"/>
    <w:rsid w:val="002A3E17"/>
    <w:rsid w:val="002A40D1"/>
    <w:rsid w:val="002A460B"/>
    <w:rsid w:val="002A476F"/>
    <w:rsid w:val="002A4910"/>
    <w:rsid w:val="002A4912"/>
    <w:rsid w:val="002A4BCC"/>
    <w:rsid w:val="002A4BFE"/>
    <w:rsid w:val="002A4D18"/>
    <w:rsid w:val="002A4ED8"/>
    <w:rsid w:val="002A4EE7"/>
    <w:rsid w:val="002A4F01"/>
    <w:rsid w:val="002A5068"/>
    <w:rsid w:val="002A50C5"/>
    <w:rsid w:val="002A50CE"/>
    <w:rsid w:val="002A5525"/>
    <w:rsid w:val="002A5821"/>
    <w:rsid w:val="002A58A9"/>
    <w:rsid w:val="002A5937"/>
    <w:rsid w:val="002A5A8B"/>
    <w:rsid w:val="002A5CFB"/>
    <w:rsid w:val="002A5D80"/>
    <w:rsid w:val="002A5F57"/>
    <w:rsid w:val="002A62B3"/>
    <w:rsid w:val="002A6305"/>
    <w:rsid w:val="002A637C"/>
    <w:rsid w:val="002A6576"/>
    <w:rsid w:val="002A65FE"/>
    <w:rsid w:val="002A6605"/>
    <w:rsid w:val="002A6627"/>
    <w:rsid w:val="002A6BFE"/>
    <w:rsid w:val="002A6D12"/>
    <w:rsid w:val="002A6E71"/>
    <w:rsid w:val="002A6E8A"/>
    <w:rsid w:val="002A713A"/>
    <w:rsid w:val="002A74AD"/>
    <w:rsid w:val="002A7526"/>
    <w:rsid w:val="002A765A"/>
    <w:rsid w:val="002A768B"/>
    <w:rsid w:val="002A76CE"/>
    <w:rsid w:val="002A7842"/>
    <w:rsid w:val="002A7AED"/>
    <w:rsid w:val="002A7BC6"/>
    <w:rsid w:val="002A7E0E"/>
    <w:rsid w:val="002B025A"/>
    <w:rsid w:val="002B02B9"/>
    <w:rsid w:val="002B0462"/>
    <w:rsid w:val="002B06CF"/>
    <w:rsid w:val="002B09C1"/>
    <w:rsid w:val="002B1009"/>
    <w:rsid w:val="002B11BF"/>
    <w:rsid w:val="002B1236"/>
    <w:rsid w:val="002B129B"/>
    <w:rsid w:val="002B1617"/>
    <w:rsid w:val="002B1670"/>
    <w:rsid w:val="002B18D3"/>
    <w:rsid w:val="002B18E1"/>
    <w:rsid w:val="002B19A9"/>
    <w:rsid w:val="002B1A52"/>
    <w:rsid w:val="002B1AFD"/>
    <w:rsid w:val="002B1C39"/>
    <w:rsid w:val="002B1CC5"/>
    <w:rsid w:val="002B1F32"/>
    <w:rsid w:val="002B1F44"/>
    <w:rsid w:val="002B205C"/>
    <w:rsid w:val="002B2203"/>
    <w:rsid w:val="002B22B5"/>
    <w:rsid w:val="002B2610"/>
    <w:rsid w:val="002B26FE"/>
    <w:rsid w:val="002B27A1"/>
    <w:rsid w:val="002B2892"/>
    <w:rsid w:val="002B293D"/>
    <w:rsid w:val="002B2C65"/>
    <w:rsid w:val="002B300D"/>
    <w:rsid w:val="002B32AC"/>
    <w:rsid w:val="002B337B"/>
    <w:rsid w:val="002B34EC"/>
    <w:rsid w:val="002B350F"/>
    <w:rsid w:val="002B37ED"/>
    <w:rsid w:val="002B3828"/>
    <w:rsid w:val="002B3A15"/>
    <w:rsid w:val="002B3F47"/>
    <w:rsid w:val="002B3F91"/>
    <w:rsid w:val="002B405C"/>
    <w:rsid w:val="002B4165"/>
    <w:rsid w:val="002B420B"/>
    <w:rsid w:val="002B4312"/>
    <w:rsid w:val="002B457E"/>
    <w:rsid w:val="002B45BA"/>
    <w:rsid w:val="002B479D"/>
    <w:rsid w:val="002B488E"/>
    <w:rsid w:val="002B48DC"/>
    <w:rsid w:val="002B4DA4"/>
    <w:rsid w:val="002B4DE7"/>
    <w:rsid w:val="002B4ED4"/>
    <w:rsid w:val="002B5082"/>
    <w:rsid w:val="002B53B9"/>
    <w:rsid w:val="002B548D"/>
    <w:rsid w:val="002B5ADE"/>
    <w:rsid w:val="002B5BB5"/>
    <w:rsid w:val="002B5C0F"/>
    <w:rsid w:val="002B5D1C"/>
    <w:rsid w:val="002B5D91"/>
    <w:rsid w:val="002B5F2F"/>
    <w:rsid w:val="002B5FDC"/>
    <w:rsid w:val="002B617F"/>
    <w:rsid w:val="002B61BC"/>
    <w:rsid w:val="002B6285"/>
    <w:rsid w:val="002B62DA"/>
    <w:rsid w:val="002B69EB"/>
    <w:rsid w:val="002B6AC0"/>
    <w:rsid w:val="002B709A"/>
    <w:rsid w:val="002B728E"/>
    <w:rsid w:val="002B73BB"/>
    <w:rsid w:val="002B7941"/>
    <w:rsid w:val="002B7A0D"/>
    <w:rsid w:val="002B7A6C"/>
    <w:rsid w:val="002B7AC0"/>
    <w:rsid w:val="002B7B22"/>
    <w:rsid w:val="002B7E59"/>
    <w:rsid w:val="002C00CA"/>
    <w:rsid w:val="002C0142"/>
    <w:rsid w:val="002C042B"/>
    <w:rsid w:val="002C045B"/>
    <w:rsid w:val="002C05A8"/>
    <w:rsid w:val="002C05E8"/>
    <w:rsid w:val="002C06D9"/>
    <w:rsid w:val="002C0866"/>
    <w:rsid w:val="002C0A92"/>
    <w:rsid w:val="002C0C4B"/>
    <w:rsid w:val="002C0F51"/>
    <w:rsid w:val="002C11FF"/>
    <w:rsid w:val="002C1250"/>
    <w:rsid w:val="002C1314"/>
    <w:rsid w:val="002C151D"/>
    <w:rsid w:val="002C189C"/>
    <w:rsid w:val="002C1A2E"/>
    <w:rsid w:val="002C1B20"/>
    <w:rsid w:val="002C1ECE"/>
    <w:rsid w:val="002C20F5"/>
    <w:rsid w:val="002C21E1"/>
    <w:rsid w:val="002C2282"/>
    <w:rsid w:val="002C22DA"/>
    <w:rsid w:val="002C241A"/>
    <w:rsid w:val="002C2531"/>
    <w:rsid w:val="002C2799"/>
    <w:rsid w:val="002C28B6"/>
    <w:rsid w:val="002C29B7"/>
    <w:rsid w:val="002C2ECC"/>
    <w:rsid w:val="002C2EDF"/>
    <w:rsid w:val="002C2EFA"/>
    <w:rsid w:val="002C300E"/>
    <w:rsid w:val="002C3071"/>
    <w:rsid w:val="002C30A3"/>
    <w:rsid w:val="002C3370"/>
    <w:rsid w:val="002C358F"/>
    <w:rsid w:val="002C3ACC"/>
    <w:rsid w:val="002C3ACF"/>
    <w:rsid w:val="002C3E72"/>
    <w:rsid w:val="002C3FB3"/>
    <w:rsid w:val="002C4051"/>
    <w:rsid w:val="002C4168"/>
    <w:rsid w:val="002C420C"/>
    <w:rsid w:val="002C438F"/>
    <w:rsid w:val="002C44D0"/>
    <w:rsid w:val="002C45BB"/>
    <w:rsid w:val="002C4B18"/>
    <w:rsid w:val="002C4CF1"/>
    <w:rsid w:val="002C4D78"/>
    <w:rsid w:val="002C4F6D"/>
    <w:rsid w:val="002C5478"/>
    <w:rsid w:val="002C55D2"/>
    <w:rsid w:val="002C5694"/>
    <w:rsid w:val="002C5B0C"/>
    <w:rsid w:val="002C5B50"/>
    <w:rsid w:val="002C5B5F"/>
    <w:rsid w:val="002C5B6D"/>
    <w:rsid w:val="002C5CB8"/>
    <w:rsid w:val="002C5DFB"/>
    <w:rsid w:val="002C621A"/>
    <w:rsid w:val="002C62DC"/>
    <w:rsid w:val="002C635B"/>
    <w:rsid w:val="002C657B"/>
    <w:rsid w:val="002C677C"/>
    <w:rsid w:val="002C67C5"/>
    <w:rsid w:val="002C6844"/>
    <w:rsid w:val="002C6874"/>
    <w:rsid w:val="002C6C5B"/>
    <w:rsid w:val="002C6CBB"/>
    <w:rsid w:val="002C6DD2"/>
    <w:rsid w:val="002C6DD9"/>
    <w:rsid w:val="002C6E41"/>
    <w:rsid w:val="002C720A"/>
    <w:rsid w:val="002C7397"/>
    <w:rsid w:val="002C7959"/>
    <w:rsid w:val="002C7995"/>
    <w:rsid w:val="002C79EA"/>
    <w:rsid w:val="002C7DBA"/>
    <w:rsid w:val="002D0028"/>
    <w:rsid w:val="002D07C5"/>
    <w:rsid w:val="002D094C"/>
    <w:rsid w:val="002D0CC8"/>
    <w:rsid w:val="002D0CDC"/>
    <w:rsid w:val="002D0CEA"/>
    <w:rsid w:val="002D0F6F"/>
    <w:rsid w:val="002D0FB9"/>
    <w:rsid w:val="002D1008"/>
    <w:rsid w:val="002D1D8C"/>
    <w:rsid w:val="002D1EE7"/>
    <w:rsid w:val="002D237E"/>
    <w:rsid w:val="002D25F1"/>
    <w:rsid w:val="002D277A"/>
    <w:rsid w:val="002D29AB"/>
    <w:rsid w:val="002D30D6"/>
    <w:rsid w:val="002D334E"/>
    <w:rsid w:val="002D3383"/>
    <w:rsid w:val="002D33B0"/>
    <w:rsid w:val="002D34AB"/>
    <w:rsid w:val="002D36DD"/>
    <w:rsid w:val="002D3881"/>
    <w:rsid w:val="002D3B68"/>
    <w:rsid w:val="002D3D86"/>
    <w:rsid w:val="002D43A6"/>
    <w:rsid w:val="002D45CD"/>
    <w:rsid w:val="002D463C"/>
    <w:rsid w:val="002D46B8"/>
    <w:rsid w:val="002D46BF"/>
    <w:rsid w:val="002D4A2A"/>
    <w:rsid w:val="002D4B1D"/>
    <w:rsid w:val="002D4D94"/>
    <w:rsid w:val="002D4D9B"/>
    <w:rsid w:val="002D4EC4"/>
    <w:rsid w:val="002D50B7"/>
    <w:rsid w:val="002D512F"/>
    <w:rsid w:val="002D536B"/>
    <w:rsid w:val="002D56F8"/>
    <w:rsid w:val="002D58F0"/>
    <w:rsid w:val="002D5987"/>
    <w:rsid w:val="002D5997"/>
    <w:rsid w:val="002D59AC"/>
    <w:rsid w:val="002D5B06"/>
    <w:rsid w:val="002D5C23"/>
    <w:rsid w:val="002D5D3B"/>
    <w:rsid w:val="002D5E65"/>
    <w:rsid w:val="002D6252"/>
    <w:rsid w:val="002D6444"/>
    <w:rsid w:val="002D64F1"/>
    <w:rsid w:val="002D65BA"/>
    <w:rsid w:val="002D69A0"/>
    <w:rsid w:val="002D69C4"/>
    <w:rsid w:val="002D6BCC"/>
    <w:rsid w:val="002D6E5A"/>
    <w:rsid w:val="002D6EB9"/>
    <w:rsid w:val="002D7195"/>
    <w:rsid w:val="002D7284"/>
    <w:rsid w:val="002D72FB"/>
    <w:rsid w:val="002D74AE"/>
    <w:rsid w:val="002D74DE"/>
    <w:rsid w:val="002D7509"/>
    <w:rsid w:val="002D75BA"/>
    <w:rsid w:val="002D7ADD"/>
    <w:rsid w:val="002D7B2E"/>
    <w:rsid w:val="002D7C72"/>
    <w:rsid w:val="002D7CE2"/>
    <w:rsid w:val="002E01A8"/>
    <w:rsid w:val="002E0232"/>
    <w:rsid w:val="002E05DA"/>
    <w:rsid w:val="002E061A"/>
    <w:rsid w:val="002E0C08"/>
    <w:rsid w:val="002E0C3F"/>
    <w:rsid w:val="002E0F7B"/>
    <w:rsid w:val="002E136B"/>
    <w:rsid w:val="002E15AB"/>
    <w:rsid w:val="002E19A0"/>
    <w:rsid w:val="002E1CED"/>
    <w:rsid w:val="002E1D3A"/>
    <w:rsid w:val="002E1D7F"/>
    <w:rsid w:val="002E1E26"/>
    <w:rsid w:val="002E1EE5"/>
    <w:rsid w:val="002E2139"/>
    <w:rsid w:val="002E2196"/>
    <w:rsid w:val="002E244F"/>
    <w:rsid w:val="002E24A7"/>
    <w:rsid w:val="002E26BA"/>
    <w:rsid w:val="002E26C6"/>
    <w:rsid w:val="002E2754"/>
    <w:rsid w:val="002E2BC0"/>
    <w:rsid w:val="002E2C58"/>
    <w:rsid w:val="002E2E14"/>
    <w:rsid w:val="002E2FF2"/>
    <w:rsid w:val="002E3054"/>
    <w:rsid w:val="002E3677"/>
    <w:rsid w:val="002E36C5"/>
    <w:rsid w:val="002E3ADE"/>
    <w:rsid w:val="002E489B"/>
    <w:rsid w:val="002E4983"/>
    <w:rsid w:val="002E49A5"/>
    <w:rsid w:val="002E4DA6"/>
    <w:rsid w:val="002E4F9F"/>
    <w:rsid w:val="002E4FBA"/>
    <w:rsid w:val="002E5210"/>
    <w:rsid w:val="002E5264"/>
    <w:rsid w:val="002E5267"/>
    <w:rsid w:val="002E538E"/>
    <w:rsid w:val="002E56D5"/>
    <w:rsid w:val="002E5710"/>
    <w:rsid w:val="002E5805"/>
    <w:rsid w:val="002E5A0D"/>
    <w:rsid w:val="002E5C32"/>
    <w:rsid w:val="002E5EEC"/>
    <w:rsid w:val="002E600A"/>
    <w:rsid w:val="002E60C8"/>
    <w:rsid w:val="002E62DF"/>
    <w:rsid w:val="002E6589"/>
    <w:rsid w:val="002E67D3"/>
    <w:rsid w:val="002E682D"/>
    <w:rsid w:val="002E68D1"/>
    <w:rsid w:val="002E6CDC"/>
    <w:rsid w:val="002E6D90"/>
    <w:rsid w:val="002E6EF5"/>
    <w:rsid w:val="002E71ED"/>
    <w:rsid w:val="002E746D"/>
    <w:rsid w:val="002E74B3"/>
    <w:rsid w:val="002E75F4"/>
    <w:rsid w:val="002E778B"/>
    <w:rsid w:val="002E7AE8"/>
    <w:rsid w:val="002E7C04"/>
    <w:rsid w:val="002E7DA6"/>
    <w:rsid w:val="002E7EFC"/>
    <w:rsid w:val="002E7FA0"/>
    <w:rsid w:val="002F01FF"/>
    <w:rsid w:val="002F0250"/>
    <w:rsid w:val="002F02A5"/>
    <w:rsid w:val="002F0675"/>
    <w:rsid w:val="002F06D3"/>
    <w:rsid w:val="002F097A"/>
    <w:rsid w:val="002F0B00"/>
    <w:rsid w:val="002F0CB2"/>
    <w:rsid w:val="002F0E07"/>
    <w:rsid w:val="002F1123"/>
    <w:rsid w:val="002F127D"/>
    <w:rsid w:val="002F15EF"/>
    <w:rsid w:val="002F1703"/>
    <w:rsid w:val="002F175A"/>
    <w:rsid w:val="002F1772"/>
    <w:rsid w:val="002F179E"/>
    <w:rsid w:val="002F17BD"/>
    <w:rsid w:val="002F1A08"/>
    <w:rsid w:val="002F1F39"/>
    <w:rsid w:val="002F2034"/>
    <w:rsid w:val="002F2283"/>
    <w:rsid w:val="002F22FE"/>
    <w:rsid w:val="002F23E6"/>
    <w:rsid w:val="002F23EE"/>
    <w:rsid w:val="002F2401"/>
    <w:rsid w:val="002F289B"/>
    <w:rsid w:val="002F2C82"/>
    <w:rsid w:val="002F3651"/>
    <w:rsid w:val="002F36EA"/>
    <w:rsid w:val="002F37F7"/>
    <w:rsid w:val="002F38C1"/>
    <w:rsid w:val="002F39B2"/>
    <w:rsid w:val="002F39FB"/>
    <w:rsid w:val="002F3E0B"/>
    <w:rsid w:val="002F3ED4"/>
    <w:rsid w:val="002F3F0A"/>
    <w:rsid w:val="002F3FF1"/>
    <w:rsid w:val="002F4332"/>
    <w:rsid w:val="002F4398"/>
    <w:rsid w:val="002F4529"/>
    <w:rsid w:val="002F4675"/>
    <w:rsid w:val="002F471F"/>
    <w:rsid w:val="002F47BF"/>
    <w:rsid w:val="002F48C3"/>
    <w:rsid w:val="002F49C3"/>
    <w:rsid w:val="002F4AE2"/>
    <w:rsid w:val="002F4F2C"/>
    <w:rsid w:val="002F4FCD"/>
    <w:rsid w:val="002F5024"/>
    <w:rsid w:val="002F51C6"/>
    <w:rsid w:val="002F5355"/>
    <w:rsid w:val="002F54C5"/>
    <w:rsid w:val="002F55BD"/>
    <w:rsid w:val="002F56D9"/>
    <w:rsid w:val="002F5B3C"/>
    <w:rsid w:val="002F5B88"/>
    <w:rsid w:val="002F5C0E"/>
    <w:rsid w:val="002F5C8A"/>
    <w:rsid w:val="002F5EDA"/>
    <w:rsid w:val="002F6354"/>
    <w:rsid w:val="002F6788"/>
    <w:rsid w:val="002F684E"/>
    <w:rsid w:val="002F6952"/>
    <w:rsid w:val="002F6B4C"/>
    <w:rsid w:val="002F6EBF"/>
    <w:rsid w:val="002F6FEF"/>
    <w:rsid w:val="002F7139"/>
    <w:rsid w:val="002F726D"/>
    <w:rsid w:val="002F73DB"/>
    <w:rsid w:val="002F745A"/>
    <w:rsid w:val="002F7827"/>
    <w:rsid w:val="002F7C2E"/>
    <w:rsid w:val="002F7F1B"/>
    <w:rsid w:val="003002F2"/>
    <w:rsid w:val="00300432"/>
    <w:rsid w:val="00300547"/>
    <w:rsid w:val="0030054A"/>
    <w:rsid w:val="00300A06"/>
    <w:rsid w:val="00300CB5"/>
    <w:rsid w:val="00300D95"/>
    <w:rsid w:val="00300DA1"/>
    <w:rsid w:val="00300F73"/>
    <w:rsid w:val="00300F9C"/>
    <w:rsid w:val="00300FE4"/>
    <w:rsid w:val="00301119"/>
    <w:rsid w:val="0030112D"/>
    <w:rsid w:val="00301158"/>
    <w:rsid w:val="00301693"/>
    <w:rsid w:val="003016FA"/>
    <w:rsid w:val="0030180D"/>
    <w:rsid w:val="00301816"/>
    <w:rsid w:val="00301E4C"/>
    <w:rsid w:val="00302220"/>
    <w:rsid w:val="003022C8"/>
    <w:rsid w:val="003022F9"/>
    <w:rsid w:val="003027EB"/>
    <w:rsid w:val="00302A11"/>
    <w:rsid w:val="00302AC7"/>
    <w:rsid w:val="00302CCC"/>
    <w:rsid w:val="00302D1B"/>
    <w:rsid w:val="0030300E"/>
    <w:rsid w:val="003030C0"/>
    <w:rsid w:val="0030310F"/>
    <w:rsid w:val="003036D2"/>
    <w:rsid w:val="00303865"/>
    <w:rsid w:val="00303A6B"/>
    <w:rsid w:val="00303FB0"/>
    <w:rsid w:val="0030402D"/>
    <w:rsid w:val="003044D7"/>
    <w:rsid w:val="00304565"/>
    <w:rsid w:val="00304900"/>
    <w:rsid w:val="00304E2D"/>
    <w:rsid w:val="00304EF6"/>
    <w:rsid w:val="00304F01"/>
    <w:rsid w:val="00304FAF"/>
    <w:rsid w:val="00304FBB"/>
    <w:rsid w:val="003051E3"/>
    <w:rsid w:val="00305AFB"/>
    <w:rsid w:val="00305B45"/>
    <w:rsid w:val="00305C53"/>
    <w:rsid w:val="00305C8D"/>
    <w:rsid w:val="00305F78"/>
    <w:rsid w:val="0030624B"/>
    <w:rsid w:val="00306350"/>
    <w:rsid w:val="0030655F"/>
    <w:rsid w:val="003066B5"/>
    <w:rsid w:val="00306761"/>
    <w:rsid w:val="00306A2C"/>
    <w:rsid w:val="00306E1C"/>
    <w:rsid w:val="00307282"/>
    <w:rsid w:val="00307A14"/>
    <w:rsid w:val="00307BC4"/>
    <w:rsid w:val="00307D38"/>
    <w:rsid w:val="00307DC3"/>
    <w:rsid w:val="00310055"/>
    <w:rsid w:val="00310310"/>
    <w:rsid w:val="0031052D"/>
    <w:rsid w:val="00310724"/>
    <w:rsid w:val="0031078B"/>
    <w:rsid w:val="00310A0A"/>
    <w:rsid w:val="00310AE5"/>
    <w:rsid w:val="00310FA4"/>
    <w:rsid w:val="00310FBD"/>
    <w:rsid w:val="003111E7"/>
    <w:rsid w:val="0031127E"/>
    <w:rsid w:val="00311314"/>
    <w:rsid w:val="00311430"/>
    <w:rsid w:val="003114B0"/>
    <w:rsid w:val="00311566"/>
    <w:rsid w:val="0031173D"/>
    <w:rsid w:val="003117E7"/>
    <w:rsid w:val="003118E8"/>
    <w:rsid w:val="00311F53"/>
    <w:rsid w:val="00312109"/>
    <w:rsid w:val="003122E7"/>
    <w:rsid w:val="003124B3"/>
    <w:rsid w:val="003127CE"/>
    <w:rsid w:val="00312B08"/>
    <w:rsid w:val="00312F3E"/>
    <w:rsid w:val="00313059"/>
    <w:rsid w:val="003130D9"/>
    <w:rsid w:val="003130F3"/>
    <w:rsid w:val="003132F7"/>
    <w:rsid w:val="00313320"/>
    <w:rsid w:val="00313482"/>
    <w:rsid w:val="00313613"/>
    <w:rsid w:val="0031380B"/>
    <w:rsid w:val="0031395D"/>
    <w:rsid w:val="00313AEF"/>
    <w:rsid w:val="00313FD0"/>
    <w:rsid w:val="00313FF8"/>
    <w:rsid w:val="0031401B"/>
    <w:rsid w:val="003140E2"/>
    <w:rsid w:val="00314137"/>
    <w:rsid w:val="003141F6"/>
    <w:rsid w:val="00314239"/>
    <w:rsid w:val="0031427F"/>
    <w:rsid w:val="003142EB"/>
    <w:rsid w:val="003143E5"/>
    <w:rsid w:val="0031440A"/>
    <w:rsid w:val="00314473"/>
    <w:rsid w:val="003144E3"/>
    <w:rsid w:val="00314635"/>
    <w:rsid w:val="00314645"/>
    <w:rsid w:val="003146DC"/>
    <w:rsid w:val="00314700"/>
    <w:rsid w:val="00314792"/>
    <w:rsid w:val="00314999"/>
    <w:rsid w:val="003149B1"/>
    <w:rsid w:val="003149EA"/>
    <w:rsid w:val="00314ACB"/>
    <w:rsid w:val="00314DE7"/>
    <w:rsid w:val="003150A1"/>
    <w:rsid w:val="003150C3"/>
    <w:rsid w:val="00315100"/>
    <w:rsid w:val="0031510C"/>
    <w:rsid w:val="00315259"/>
    <w:rsid w:val="00315491"/>
    <w:rsid w:val="003156CC"/>
    <w:rsid w:val="003156D4"/>
    <w:rsid w:val="00315ADA"/>
    <w:rsid w:val="00315D0A"/>
    <w:rsid w:val="00315DDD"/>
    <w:rsid w:val="00315FCA"/>
    <w:rsid w:val="00315FF3"/>
    <w:rsid w:val="003165AC"/>
    <w:rsid w:val="0031675A"/>
    <w:rsid w:val="00316766"/>
    <w:rsid w:val="0031724A"/>
    <w:rsid w:val="0031746D"/>
    <w:rsid w:val="0031784D"/>
    <w:rsid w:val="00317A0F"/>
    <w:rsid w:val="00317B09"/>
    <w:rsid w:val="00317B3E"/>
    <w:rsid w:val="00317BDD"/>
    <w:rsid w:val="00317D9C"/>
    <w:rsid w:val="00317E3F"/>
    <w:rsid w:val="00317EA6"/>
    <w:rsid w:val="00317F71"/>
    <w:rsid w:val="00317FAE"/>
    <w:rsid w:val="003205AF"/>
    <w:rsid w:val="003205CA"/>
    <w:rsid w:val="003209C5"/>
    <w:rsid w:val="00320AF4"/>
    <w:rsid w:val="00320B22"/>
    <w:rsid w:val="00320B9A"/>
    <w:rsid w:val="00320BF2"/>
    <w:rsid w:val="00320FFA"/>
    <w:rsid w:val="0032141D"/>
    <w:rsid w:val="00321765"/>
    <w:rsid w:val="00321774"/>
    <w:rsid w:val="00321889"/>
    <w:rsid w:val="00321B19"/>
    <w:rsid w:val="00321B82"/>
    <w:rsid w:val="00321C36"/>
    <w:rsid w:val="00321CFC"/>
    <w:rsid w:val="00321E9C"/>
    <w:rsid w:val="00322001"/>
    <w:rsid w:val="003220E9"/>
    <w:rsid w:val="0032211A"/>
    <w:rsid w:val="003221D3"/>
    <w:rsid w:val="00322466"/>
    <w:rsid w:val="00322829"/>
    <w:rsid w:val="00322AB7"/>
    <w:rsid w:val="00322B4A"/>
    <w:rsid w:val="00323123"/>
    <w:rsid w:val="00323157"/>
    <w:rsid w:val="0032327A"/>
    <w:rsid w:val="00323398"/>
    <w:rsid w:val="003235DB"/>
    <w:rsid w:val="00323714"/>
    <w:rsid w:val="0032373B"/>
    <w:rsid w:val="00323799"/>
    <w:rsid w:val="00323B27"/>
    <w:rsid w:val="00323B32"/>
    <w:rsid w:val="00324059"/>
    <w:rsid w:val="00324228"/>
    <w:rsid w:val="00324529"/>
    <w:rsid w:val="00324532"/>
    <w:rsid w:val="003246DE"/>
    <w:rsid w:val="00324781"/>
    <w:rsid w:val="0032497E"/>
    <w:rsid w:val="00324B82"/>
    <w:rsid w:val="00324C19"/>
    <w:rsid w:val="00324C92"/>
    <w:rsid w:val="00324D34"/>
    <w:rsid w:val="00324E73"/>
    <w:rsid w:val="00324F67"/>
    <w:rsid w:val="00325231"/>
    <w:rsid w:val="00325293"/>
    <w:rsid w:val="00325603"/>
    <w:rsid w:val="0032567A"/>
    <w:rsid w:val="003256AD"/>
    <w:rsid w:val="00325739"/>
    <w:rsid w:val="0032579A"/>
    <w:rsid w:val="003257CF"/>
    <w:rsid w:val="003258D1"/>
    <w:rsid w:val="00325B82"/>
    <w:rsid w:val="00325CB6"/>
    <w:rsid w:val="00325D3A"/>
    <w:rsid w:val="00326205"/>
    <w:rsid w:val="0032650E"/>
    <w:rsid w:val="00326656"/>
    <w:rsid w:val="003266CD"/>
    <w:rsid w:val="00326987"/>
    <w:rsid w:val="00326EBB"/>
    <w:rsid w:val="00326FC4"/>
    <w:rsid w:val="003271B2"/>
    <w:rsid w:val="003275C2"/>
    <w:rsid w:val="003275CE"/>
    <w:rsid w:val="003276B6"/>
    <w:rsid w:val="003278DA"/>
    <w:rsid w:val="00327A29"/>
    <w:rsid w:val="00327AAA"/>
    <w:rsid w:val="00327BC5"/>
    <w:rsid w:val="00327D63"/>
    <w:rsid w:val="00327E7B"/>
    <w:rsid w:val="0033006B"/>
    <w:rsid w:val="003300EE"/>
    <w:rsid w:val="00330323"/>
    <w:rsid w:val="003303D0"/>
    <w:rsid w:val="0033061C"/>
    <w:rsid w:val="003306D2"/>
    <w:rsid w:val="0033087B"/>
    <w:rsid w:val="00330898"/>
    <w:rsid w:val="00330973"/>
    <w:rsid w:val="00330A9E"/>
    <w:rsid w:val="00330B0A"/>
    <w:rsid w:val="00330B17"/>
    <w:rsid w:val="00330BAC"/>
    <w:rsid w:val="00330CBE"/>
    <w:rsid w:val="003310DE"/>
    <w:rsid w:val="0033116E"/>
    <w:rsid w:val="0033117B"/>
    <w:rsid w:val="003311DF"/>
    <w:rsid w:val="0033120A"/>
    <w:rsid w:val="003314EA"/>
    <w:rsid w:val="00331851"/>
    <w:rsid w:val="00331898"/>
    <w:rsid w:val="003318AA"/>
    <w:rsid w:val="003318FB"/>
    <w:rsid w:val="00331C3E"/>
    <w:rsid w:val="00331EC5"/>
    <w:rsid w:val="003320D0"/>
    <w:rsid w:val="003320D8"/>
    <w:rsid w:val="003322B6"/>
    <w:rsid w:val="0033245D"/>
    <w:rsid w:val="00332832"/>
    <w:rsid w:val="00332AC2"/>
    <w:rsid w:val="00332AF3"/>
    <w:rsid w:val="00332C29"/>
    <w:rsid w:val="00332C4E"/>
    <w:rsid w:val="00332C89"/>
    <w:rsid w:val="00332D5D"/>
    <w:rsid w:val="00332D72"/>
    <w:rsid w:val="00332FB0"/>
    <w:rsid w:val="0033320D"/>
    <w:rsid w:val="0033324E"/>
    <w:rsid w:val="003333FB"/>
    <w:rsid w:val="00333430"/>
    <w:rsid w:val="003334F7"/>
    <w:rsid w:val="003334FD"/>
    <w:rsid w:val="003335EA"/>
    <w:rsid w:val="003337B5"/>
    <w:rsid w:val="003337C8"/>
    <w:rsid w:val="003337E1"/>
    <w:rsid w:val="00333860"/>
    <w:rsid w:val="00333B27"/>
    <w:rsid w:val="00333F6D"/>
    <w:rsid w:val="00333FB4"/>
    <w:rsid w:val="003341B5"/>
    <w:rsid w:val="00334377"/>
    <w:rsid w:val="0033476B"/>
    <w:rsid w:val="003347EE"/>
    <w:rsid w:val="003349B7"/>
    <w:rsid w:val="00334BAB"/>
    <w:rsid w:val="00334F72"/>
    <w:rsid w:val="00334F91"/>
    <w:rsid w:val="00335125"/>
    <w:rsid w:val="0033513F"/>
    <w:rsid w:val="0033516F"/>
    <w:rsid w:val="00335299"/>
    <w:rsid w:val="00335318"/>
    <w:rsid w:val="0033533D"/>
    <w:rsid w:val="0033543B"/>
    <w:rsid w:val="00335651"/>
    <w:rsid w:val="003359DE"/>
    <w:rsid w:val="003359E9"/>
    <w:rsid w:val="00335A8D"/>
    <w:rsid w:val="003361B1"/>
    <w:rsid w:val="00336261"/>
    <w:rsid w:val="003362A2"/>
    <w:rsid w:val="003364FC"/>
    <w:rsid w:val="0033689B"/>
    <w:rsid w:val="00336C17"/>
    <w:rsid w:val="00336CAB"/>
    <w:rsid w:val="00336E7F"/>
    <w:rsid w:val="00336EFA"/>
    <w:rsid w:val="00336FAC"/>
    <w:rsid w:val="003370B9"/>
    <w:rsid w:val="0033711F"/>
    <w:rsid w:val="0033741C"/>
    <w:rsid w:val="00337449"/>
    <w:rsid w:val="0033747E"/>
    <w:rsid w:val="00337481"/>
    <w:rsid w:val="0033753C"/>
    <w:rsid w:val="003376CB"/>
    <w:rsid w:val="00337776"/>
    <w:rsid w:val="00337BFB"/>
    <w:rsid w:val="00337E26"/>
    <w:rsid w:val="00337F88"/>
    <w:rsid w:val="003400B6"/>
    <w:rsid w:val="00340117"/>
    <w:rsid w:val="003404AE"/>
    <w:rsid w:val="003404ED"/>
    <w:rsid w:val="003406E5"/>
    <w:rsid w:val="00340738"/>
    <w:rsid w:val="003407D5"/>
    <w:rsid w:val="00340881"/>
    <w:rsid w:val="00340915"/>
    <w:rsid w:val="0034091C"/>
    <w:rsid w:val="003409D2"/>
    <w:rsid w:val="00340E50"/>
    <w:rsid w:val="00340FB6"/>
    <w:rsid w:val="0034155C"/>
    <w:rsid w:val="003415B7"/>
    <w:rsid w:val="0034160F"/>
    <w:rsid w:val="003419D6"/>
    <w:rsid w:val="00341CF6"/>
    <w:rsid w:val="00341FC6"/>
    <w:rsid w:val="00342877"/>
    <w:rsid w:val="00342918"/>
    <w:rsid w:val="00342B7C"/>
    <w:rsid w:val="003430E2"/>
    <w:rsid w:val="003433B1"/>
    <w:rsid w:val="003433FA"/>
    <w:rsid w:val="0034344D"/>
    <w:rsid w:val="00343540"/>
    <w:rsid w:val="00343556"/>
    <w:rsid w:val="0034358A"/>
    <w:rsid w:val="0034376E"/>
    <w:rsid w:val="003437BA"/>
    <w:rsid w:val="00343958"/>
    <w:rsid w:val="00343C94"/>
    <w:rsid w:val="00343CDF"/>
    <w:rsid w:val="00343D1C"/>
    <w:rsid w:val="00343D92"/>
    <w:rsid w:val="00343ED0"/>
    <w:rsid w:val="00343F3C"/>
    <w:rsid w:val="00343F49"/>
    <w:rsid w:val="00343F58"/>
    <w:rsid w:val="0034407B"/>
    <w:rsid w:val="003441B8"/>
    <w:rsid w:val="00344295"/>
    <w:rsid w:val="0034429E"/>
    <w:rsid w:val="003442B3"/>
    <w:rsid w:val="003443C1"/>
    <w:rsid w:val="0034455D"/>
    <w:rsid w:val="00344561"/>
    <w:rsid w:val="00344908"/>
    <w:rsid w:val="00344968"/>
    <w:rsid w:val="00344A0A"/>
    <w:rsid w:val="00344A64"/>
    <w:rsid w:val="00344BCF"/>
    <w:rsid w:val="00344EDE"/>
    <w:rsid w:val="0034518F"/>
    <w:rsid w:val="00345484"/>
    <w:rsid w:val="0034564E"/>
    <w:rsid w:val="003456DC"/>
    <w:rsid w:val="0034599A"/>
    <w:rsid w:val="00345AA9"/>
    <w:rsid w:val="00345CC4"/>
    <w:rsid w:val="00345EC4"/>
    <w:rsid w:val="00346327"/>
    <w:rsid w:val="0034683F"/>
    <w:rsid w:val="00346967"/>
    <w:rsid w:val="003469A4"/>
    <w:rsid w:val="0034705F"/>
    <w:rsid w:val="003471E8"/>
    <w:rsid w:val="00347333"/>
    <w:rsid w:val="003474F0"/>
    <w:rsid w:val="0034750F"/>
    <w:rsid w:val="00347562"/>
    <w:rsid w:val="003475CC"/>
    <w:rsid w:val="0034793A"/>
    <w:rsid w:val="00347D58"/>
    <w:rsid w:val="00347FB4"/>
    <w:rsid w:val="003502F3"/>
    <w:rsid w:val="00350572"/>
    <w:rsid w:val="00350690"/>
    <w:rsid w:val="00350A04"/>
    <w:rsid w:val="00350C77"/>
    <w:rsid w:val="00350CFD"/>
    <w:rsid w:val="00350D13"/>
    <w:rsid w:val="00351024"/>
    <w:rsid w:val="00351139"/>
    <w:rsid w:val="0035119E"/>
    <w:rsid w:val="003513FD"/>
    <w:rsid w:val="00351486"/>
    <w:rsid w:val="003515A8"/>
    <w:rsid w:val="00351662"/>
    <w:rsid w:val="00351686"/>
    <w:rsid w:val="003516C1"/>
    <w:rsid w:val="003517BA"/>
    <w:rsid w:val="003518B7"/>
    <w:rsid w:val="00351979"/>
    <w:rsid w:val="00351E01"/>
    <w:rsid w:val="00351F9D"/>
    <w:rsid w:val="00351FE3"/>
    <w:rsid w:val="00352552"/>
    <w:rsid w:val="00352756"/>
    <w:rsid w:val="0035283F"/>
    <w:rsid w:val="00352AC4"/>
    <w:rsid w:val="00352CDB"/>
    <w:rsid w:val="00352CE4"/>
    <w:rsid w:val="003530F7"/>
    <w:rsid w:val="00353552"/>
    <w:rsid w:val="0035361A"/>
    <w:rsid w:val="0035381D"/>
    <w:rsid w:val="00353908"/>
    <w:rsid w:val="00353AE1"/>
    <w:rsid w:val="00353AFE"/>
    <w:rsid w:val="00353BED"/>
    <w:rsid w:val="00353CC1"/>
    <w:rsid w:val="00353D4D"/>
    <w:rsid w:val="00353EA6"/>
    <w:rsid w:val="00353F4D"/>
    <w:rsid w:val="00353F9E"/>
    <w:rsid w:val="00354057"/>
    <w:rsid w:val="003540CE"/>
    <w:rsid w:val="003541FE"/>
    <w:rsid w:val="003542E0"/>
    <w:rsid w:val="00354322"/>
    <w:rsid w:val="00354650"/>
    <w:rsid w:val="00354A88"/>
    <w:rsid w:val="00354AA3"/>
    <w:rsid w:val="003551E0"/>
    <w:rsid w:val="003553F5"/>
    <w:rsid w:val="003554E3"/>
    <w:rsid w:val="0035555F"/>
    <w:rsid w:val="0035569C"/>
    <w:rsid w:val="00355755"/>
    <w:rsid w:val="00355780"/>
    <w:rsid w:val="0035579B"/>
    <w:rsid w:val="00355AE7"/>
    <w:rsid w:val="00355CC9"/>
    <w:rsid w:val="00355F6C"/>
    <w:rsid w:val="0035610D"/>
    <w:rsid w:val="00356190"/>
    <w:rsid w:val="00356423"/>
    <w:rsid w:val="00356656"/>
    <w:rsid w:val="003566DF"/>
    <w:rsid w:val="003567A5"/>
    <w:rsid w:val="003567AA"/>
    <w:rsid w:val="003567E0"/>
    <w:rsid w:val="00356872"/>
    <w:rsid w:val="00356951"/>
    <w:rsid w:val="003569A2"/>
    <w:rsid w:val="00356A59"/>
    <w:rsid w:val="00356EAA"/>
    <w:rsid w:val="0035719F"/>
    <w:rsid w:val="0035763A"/>
    <w:rsid w:val="00357674"/>
    <w:rsid w:val="003578DE"/>
    <w:rsid w:val="00357962"/>
    <w:rsid w:val="0035799C"/>
    <w:rsid w:val="003579C8"/>
    <w:rsid w:val="003579D7"/>
    <w:rsid w:val="00357B8F"/>
    <w:rsid w:val="00357E69"/>
    <w:rsid w:val="00360219"/>
    <w:rsid w:val="003602B6"/>
    <w:rsid w:val="0036057D"/>
    <w:rsid w:val="003605D9"/>
    <w:rsid w:val="00360727"/>
    <w:rsid w:val="0036087D"/>
    <w:rsid w:val="0036096D"/>
    <w:rsid w:val="003609FE"/>
    <w:rsid w:val="00360ACB"/>
    <w:rsid w:val="00360D5F"/>
    <w:rsid w:val="0036105D"/>
    <w:rsid w:val="0036111A"/>
    <w:rsid w:val="003614E9"/>
    <w:rsid w:val="00361796"/>
    <w:rsid w:val="00361AA9"/>
    <w:rsid w:val="00361C24"/>
    <w:rsid w:val="00361F01"/>
    <w:rsid w:val="00362210"/>
    <w:rsid w:val="00362854"/>
    <w:rsid w:val="00362F92"/>
    <w:rsid w:val="00363022"/>
    <w:rsid w:val="00363091"/>
    <w:rsid w:val="0036318E"/>
    <w:rsid w:val="003632DA"/>
    <w:rsid w:val="00363369"/>
    <w:rsid w:val="00363494"/>
    <w:rsid w:val="0036353C"/>
    <w:rsid w:val="003636FB"/>
    <w:rsid w:val="003636FC"/>
    <w:rsid w:val="003638F9"/>
    <w:rsid w:val="00363BEC"/>
    <w:rsid w:val="00363E93"/>
    <w:rsid w:val="00363F14"/>
    <w:rsid w:val="003641F5"/>
    <w:rsid w:val="003643E9"/>
    <w:rsid w:val="003644C1"/>
    <w:rsid w:val="00364695"/>
    <w:rsid w:val="0036475D"/>
    <w:rsid w:val="00364819"/>
    <w:rsid w:val="00364892"/>
    <w:rsid w:val="00364C37"/>
    <w:rsid w:val="00364C3B"/>
    <w:rsid w:val="00364D69"/>
    <w:rsid w:val="00364DA1"/>
    <w:rsid w:val="00364E30"/>
    <w:rsid w:val="00364F1E"/>
    <w:rsid w:val="003650B0"/>
    <w:rsid w:val="00365248"/>
    <w:rsid w:val="00365269"/>
    <w:rsid w:val="0036531C"/>
    <w:rsid w:val="003655D4"/>
    <w:rsid w:val="00365760"/>
    <w:rsid w:val="00365A30"/>
    <w:rsid w:val="00365ACD"/>
    <w:rsid w:val="00365C4E"/>
    <w:rsid w:val="00365DC2"/>
    <w:rsid w:val="00365E07"/>
    <w:rsid w:val="003660EB"/>
    <w:rsid w:val="003660F4"/>
    <w:rsid w:val="003665A3"/>
    <w:rsid w:val="0036676E"/>
    <w:rsid w:val="0036691E"/>
    <w:rsid w:val="003669AF"/>
    <w:rsid w:val="00366F98"/>
    <w:rsid w:val="00367290"/>
    <w:rsid w:val="00367535"/>
    <w:rsid w:val="00367596"/>
    <w:rsid w:val="00367676"/>
    <w:rsid w:val="00367AA3"/>
    <w:rsid w:val="00367AAC"/>
    <w:rsid w:val="00367BFC"/>
    <w:rsid w:val="00367D46"/>
    <w:rsid w:val="00367D8C"/>
    <w:rsid w:val="0037005C"/>
    <w:rsid w:val="003700C7"/>
    <w:rsid w:val="0037022B"/>
    <w:rsid w:val="003702A9"/>
    <w:rsid w:val="00370B67"/>
    <w:rsid w:val="00370C49"/>
    <w:rsid w:val="00370C77"/>
    <w:rsid w:val="00370D24"/>
    <w:rsid w:val="00370FD8"/>
    <w:rsid w:val="003710BB"/>
    <w:rsid w:val="003711A5"/>
    <w:rsid w:val="00371460"/>
    <w:rsid w:val="00371485"/>
    <w:rsid w:val="00371501"/>
    <w:rsid w:val="00371913"/>
    <w:rsid w:val="003719BF"/>
    <w:rsid w:val="00371B27"/>
    <w:rsid w:val="00371D92"/>
    <w:rsid w:val="00371E8B"/>
    <w:rsid w:val="00372178"/>
    <w:rsid w:val="0037225A"/>
    <w:rsid w:val="0037243C"/>
    <w:rsid w:val="003725AD"/>
    <w:rsid w:val="0037270D"/>
    <w:rsid w:val="00372720"/>
    <w:rsid w:val="00372755"/>
    <w:rsid w:val="003727B0"/>
    <w:rsid w:val="0037286E"/>
    <w:rsid w:val="00372A73"/>
    <w:rsid w:val="00372C19"/>
    <w:rsid w:val="00372C75"/>
    <w:rsid w:val="00372DFD"/>
    <w:rsid w:val="00373346"/>
    <w:rsid w:val="003733C7"/>
    <w:rsid w:val="003733FC"/>
    <w:rsid w:val="0037340A"/>
    <w:rsid w:val="00373443"/>
    <w:rsid w:val="0037359E"/>
    <w:rsid w:val="00373625"/>
    <w:rsid w:val="0037363F"/>
    <w:rsid w:val="00373678"/>
    <w:rsid w:val="003736EF"/>
    <w:rsid w:val="0037371B"/>
    <w:rsid w:val="00373839"/>
    <w:rsid w:val="00373908"/>
    <w:rsid w:val="00373AF3"/>
    <w:rsid w:val="00373B82"/>
    <w:rsid w:val="00373C04"/>
    <w:rsid w:val="00373C2B"/>
    <w:rsid w:val="0037414B"/>
    <w:rsid w:val="0037440B"/>
    <w:rsid w:val="003747CE"/>
    <w:rsid w:val="003747E4"/>
    <w:rsid w:val="00374A64"/>
    <w:rsid w:val="00374B0C"/>
    <w:rsid w:val="003752A6"/>
    <w:rsid w:val="00375A42"/>
    <w:rsid w:val="00375A43"/>
    <w:rsid w:val="00376345"/>
    <w:rsid w:val="0037671E"/>
    <w:rsid w:val="00376EFF"/>
    <w:rsid w:val="00377076"/>
    <w:rsid w:val="003770DC"/>
    <w:rsid w:val="00377180"/>
    <w:rsid w:val="00377215"/>
    <w:rsid w:val="00377222"/>
    <w:rsid w:val="0037763E"/>
    <w:rsid w:val="00377745"/>
    <w:rsid w:val="0037776F"/>
    <w:rsid w:val="003777D6"/>
    <w:rsid w:val="00377832"/>
    <w:rsid w:val="003778D3"/>
    <w:rsid w:val="00377AD9"/>
    <w:rsid w:val="00377D11"/>
    <w:rsid w:val="00377D22"/>
    <w:rsid w:val="00377EB1"/>
    <w:rsid w:val="0038004E"/>
    <w:rsid w:val="003802BA"/>
    <w:rsid w:val="00380314"/>
    <w:rsid w:val="00380421"/>
    <w:rsid w:val="003804BA"/>
    <w:rsid w:val="003805DF"/>
    <w:rsid w:val="00380646"/>
    <w:rsid w:val="00380862"/>
    <w:rsid w:val="00380B43"/>
    <w:rsid w:val="00380BDF"/>
    <w:rsid w:val="00380C32"/>
    <w:rsid w:val="00380D39"/>
    <w:rsid w:val="00380D9C"/>
    <w:rsid w:val="00381277"/>
    <w:rsid w:val="0038140B"/>
    <w:rsid w:val="00381464"/>
    <w:rsid w:val="0038169B"/>
    <w:rsid w:val="003816DD"/>
    <w:rsid w:val="00381907"/>
    <w:rsid w:val="003819DC"/>
    <w:rsid w:val="00381A09"/>
    <w:rsid w:val="00381A31"/>
    <w:rsid w:val="00381E28"/>
    <w:rsid w:val="0038205D"/>
    <w:rsid w:val="0038222D"/>
    <w:rsid w:val="00382587"/>
    <w:rsid w:val="003829CF"/>
    <w:rsid w:val="00382E87"/>
    <w:rsid w:val="00382FE5"/>
    <w:rsid w:val="00383176"/>
    <w:rsid w:val="003832BB"/>
    <w:rsid w:val="00383446"/>
    <w:rsid w:val="003834D3"/>
    <w:rsid w:val="00383882"/>
    <w:rsid w:val="00383B2B"/>
    <w:rsid w:val="00383BDD"/>
    <w:rsid w:val="00383FBA"/>
    <w:rsid w:val="003840D1"/>
    <w:rsid w:val="00384115"/>
    <w:rsid w:val="003843D7"/>
    <w:rsid w:val="00384471"/>
    <w:rsid w:val="00384F7F"/>
    <w:rsid w:val="00385049"/>
    <w:rsid w:val="00385276"/>
    <w:rsid w:val="00385575"/>
    <w:rsid w:val="0038563B"/>
    <w:rsid w:val="003856F0"/>
    <w:rsid w:val="00385893"/>
    <w:rsid w:val="00385A81"/>
    <w:rsid w:val="00385D39"/>
    <w:rsid w:val="00385D3A"/>
    <w:rsid w:val="00385DC5"/>
    <w:rsid w:val="003861B0"/>
    <w:rsid w:val="00386228"/>
    <w:rsid w:val="003863C6"/>
    <w:rsid w:val="003864A3"/>
    <w:rsid w:val="00386582"/>
    <w:rsid w:val="0038661E"/>
    <w:rsid w:val="00386905"/>
    <w:rsid w:val="00386A95"/>
    <w:rsid w:val="00387115"/>
    <w:rsid w:val="00387255"/>
    <w:rsid w:val="003872DF"/>
    <w:rsid w:val="00387481"/>
    <w:rsid w:val="00387729"/>
    <w:rsid w:val="00387812"/>
    <w:rsid w:val="00387AD9"/>
    <w:rsid w:val="00387BED"/>
    <w:rsid w:val="00387EC6"/>
    <w:rsid w:val="003903AA"/>
    <w:rsid w:val="0039052E"/>
    <w:rsid w:val="0039062E"/>
    <w:rsid w:val="00390857"/>
    <w:rsid w:val="00390B83"/>
    <w:rsid w:val="00390B90"/>
    <w:rsid w:val="0039126C"/>
    <w:rsid w:val="0039136C"/>
    <w:rsid w:val="00391385"/>
    <w:rsid w:val="0039148D"/>
    <w:rsid w:val="0039150F"/>
    <w:rsid w:val="00391665"/>
    <w:rsid w:val="0039170E"/>
    <w:rsid w:val="00391795"/>
    <w:rsid w:val="003919C7"/>
    <w:rsid w:val="00391AC5"/>
    <w:rsid w:val="00391BCB"/>
    <w:rsid w:val="00391C24"/>
    <w:rsid w:val="00391C38"/>
    <w:rsid w:val="00391E66"/>
    <w:rsid w:val="00391F72"/>
    <w:rsid w:val="00391F8E"/>
    <w:rsid w:val="0039236C"/>
    <w:rsid w:val="003925DB"/>
    <w:rsid w:val="00392B71"/>
    <w:rsid w:val="00392D3C"/>
    <w:rsid w:val="00392EC4"/>
    <w:rsid w:val="00392ED7"/>
    <w:rsid w:val="00393180"/>
    <w:rsid w:val="00393372"/>
    <w:rsid w:val="0039341D"/>
    <w:rsid w:val="003934BF"/>
    <w:rsid w:val="0039396D"/>
    <w:rsid w:val="00393BE9"/>
    <w:rsid w:val="00393CAF"/>
    <w:rsid w:val="00393E2E"/>
    <w:rsid w:val="00393E5E"/>
    <w:rsid w:val="00393F92"/>
    <w:rsid w:val="0039416A"/>
    <w:rsid w:val="00394282"/>
    <w:rsid w:val="003942D5"/>
    <w:rsid w:val="0039435E"/>
    <w:rsid w:val="00394806"/>
    <w:rsid w:val="00394866"/>
    <w:rsid w:val="003949FB"/>
    <w:rsid w:val="00394A1A"/>
    <w:rsid w:val="00394E9A"/>
    <w:rsid w:val="00394FE2"/>
    <w:rsid w:val="0039514B"/>
    <w:rsid w:val="00395159"/>
    <w:rsid w:val="003951EC"/>
    <w:rsid w:val="0039556A"/>
    <w:rsid w:val="00395820"/>
    <w:rsid w:val="003958E7"/>
    <w:rsid w:val="003959EF"/>
    <w:rsid w:val="00395A7D"/>
    <w:rsid w:val="00395B03"/>
    <w:rsid w:val="00395BE5"/>
    <w:rsid w:val="00395E86"/>
    <w:rsid w:val="003964DA"/>
    <w:rsid w:val="00396AF8"/>
    <w:rsid w:val="00396B3E"/>
    <w:rsid w:val="00396B89"/>
    <w:rsid w:val="00396DFC"/>
    <w:rsid w:val="00397081"/>
    <w:rsid w:val="0039708B"/>
    <w:rsid w:val="00397254"/>
    <w:rsid w:val="0039725E"/>
    <w:rsid w:val="003972E2"/>
    <w:rsid w:val="003974B4"/>
    <w:rsid w:val="003976A9"/>
    <w:rsid w:val="003976FD"/>
    <w:rsid w:val="003A006F"/>
    <w:rsid w:val="003A03A2"/>
    <w:rsid w:val="003A03A3"/>
    <w:rsid w:val="003A04DF"/>
    <w:rsid w:val="003A059F"/>
    <w:rsid w:val="003A060F"/>
    <w:rsid w:val="003A0C65"/>
    <w:rsid w:val="003A0C7C"/>
    <w:rsid w:val="003A0CD2"/>
    <w:rsid w:val="003A0DFE"/>
    <w:rsid w:val="003A0F93"/>
    <w:rsid w:val="003A151B"/>
    <w:rsid w:val="003A152E"/>
    <w:rsid w:val="003A154A"/>
    <w:rsid w:val="003A16B3"/>
    <w:rsid w:val="003A1A9E"/>
    <w:rsid w:val="003A1E03"/>
    <w:rsid w:val="003A1EFC"/>
    <w:rsid w:val="003A22B3"/>
    <w:rsid w:val="003A239E"/>
    <w:rsid w:val="003A241F"/>
    <w:rsid w:val="003A2439"/>
    <w:rsid w:val="003A2525"/>
    <w:rsid w:val="003A25D8"/>
    <w:rsid w:val="003A27D0"/>
    <w:rsid w:val="003A2915"/>
    <w:rsid w:val="003A29AE"/>
    <w:rsid w:val="003A2C12"/>
    <w:rsid w:val="003A2C23"/>
    <w:rsid w:val="003A2CDB"/>
    <w:rsid w:val="003A2CEC"/>
    <w:rsid w:val="003A2D62"/>
    <w:rsid w:val="003A2E2D"/>
    <w:rsid w:val="003A2EAC"/>
    <w:rsid w:val="003A2F12"/>
    <w:rsid w:val="003A30AB"/>
    <w:rsid w:val="003A3254"/>
    <w:rsid w:val="003A329A"/>
    <w:rsid w:val="003A370D"/>
    <w:rsid w:val="003A38F3"/>
    <w:rsid w:val="003A3A71"/>
    <w:rsid w:val="003A3AAD"/>
    <w:rsid w:val="003A3BB6"/>
    <w:rsid w:val="003A3D11"/>
    <w:rsid w:val="003A3E00"/>
    <w:rsid w:val="003A3E2A"/>
    <w:rsid w:val="003A3F3A"/>
    <w:rsid w:val="003A431A"/>
    <w:rsid w:val="003A44FF"/>
    <w:rsid w:val="003A45AF"/>
    <w:rsid w:val="003A479B"/>
    <w:rsid w:val="003A490D"/>
    <w:rsid w:val="003A497B"/>
    <w:rsid w:val="003A499D"/>
    <w:rsid w:val="003A4B7C"/>
    <w:rsid w:val="003A4BC8"/>
    <w:rsid w:val="003A4F81"/>
    <w:rsid w:val="003A50B9"/>
    <w:rsid w:val="003A5111"/>
    <w:rsid w:val="003A5388"/>
    <w:rsid w:val="003A548E"/>
    <w:rsid w:val="003A5568"/>
    <w:rsid w:val="003A5643"/>
    <w:rsid w:val="003A56CD"/>
    <w:rsid w:val="003A5728"/>
    <w:rsid w:val="003A5892"/>
    <w:rsid w:val="003A58FF"/>
    <w:rsid w:val="003A5AC8"/>
    <w:rsid w:val="003A5FA2"/>
    <w:rsid w:val="003A61D8"/>
    <w:rsid w:val="003A6434"/>
    <w:rsid w:val="003A676E"/>
    <w:rsid w:val="003A69D1"/>
    <w:rsid w:val="003A6C4B"/>
    <w:rsid w:val="003A6C9C"/>
    <w:rsid w:val="003A6D67"/>
    <w:rsid w:val="003A6F50"/>
    <w:rsid w:val="003A6FDE"/>
    <w:rsid w:val="003A7039"/>
    <w:rsid w:val="003A70C3"/>
    <w:rsid w:val="003A70F1"/>
    <w:rsid w:val="003A7138"/>
    <w:rsid w:val="003A7145"/>
    <w:rsid w:val="003A74B5"/>
    <w:rsid w:val="003A7680"/>
    <w:rsid w:val="003A77BA"/>
    <w:rsid w:val="003A7C93"/>
    <w:rsid w:val="003B0053"/>
    <w:rsid w:val="003B00C3"/>
    <w:rsid w:val="003B014F"/>
    <w:rsid w:val="003B0587"/>
    <w:rsid w:val="003B083D"/>
    <w:rsid w:val="003B098D"/>
    <w:rsid w:val="003B0B80"/>
    <w:rsid w:val="003B0CDF"/>
    <w:rsid w:val="003B0EAE"/>
    <w:rsid w:val="003B0FB6"/>
    <w:rsid w:val="003B1012"/>
    <w:rsid w:val="003B11FC"/>
    <w:rsid w:val="003B1220"/>
    <w:rsid w:val="003B1234"/>
    <w:rsid w:val="003B1282"/>
    <w:rsid w:val="003B12F4"/>
    <w:rsid w:val="003B1330"/>
    <w:rsid w:val="003B137C"/>
    <w:rsid w:val="003B13D8"/>
    <w:rsid w:val="003B1669"/>
    <w:rsid w:val="003B17DD"/>
    <w:rsid w:val="003B1970"/>
    <w:rsid w:val="003B1B38"/>
    <w:rsid w:val="003B20EE"/>
    <w:rsid w:val="003B2139"/>
    <w:rsid w:val="003B25BD"/>
    <w:rsid w:val="003B28DB"/>
    <w:rsid w:val="003B2B29"/>
    <w:rsid w:val="003B2BA3"/>
    <w:rsid w:val="003B2BF6"/>
    <w:rsid w:val="003B2C10"/>
    <w:rsid w:val="003B2E3E"/>
    <w:rsid w:val="003B2F33"/>
    <w:rsid w:val="003B314F"/>
    <w:rsid w:val="003B317A"/>
    <w:rsid w:val="003B33D1"/>
    <w:rsid w:val="003B35F9"/>
    <w:rsid w:val="003B365E"/>
    <w:rsid w:val="003B37C0"/>
    <w:rsid w:val="003B3848"/>
    <w:rsid w:val="003B3983"/>
    <w:rsid w:val="003B3B12"/>
    <w:rsid w:val="003B3B9F"/>
    <w:rsid w:val="003B3BB7"/>
    <w:rsid w:val="003B3CCE"/>
    <w:rsid w:val="003B3D90"/>
    <w:rsid w:val="003B3D95"/>
    <w:rsid w:val="003B3FDC"/>
    <w:rsid w:val="003B409B"/>
    <w:rsid w:val="003B42CA"/>
    <w:rsid w:val="003B4465"/>
    <w:rsid w:val="003B45A2"/>
    <w:rsid w:val="003B460D"/>
    <w:rsid w:val="003B4B4E"/>
    <w:rsid w:val="003B4CE4"/>
    <w:rsid w:val="003B4D63"/>
    <w:rsid w:val="003B5002"/>
    <w:rsid w:val="003B507C"/>
    <w:rsid w:val="003B5459"/>
    <w:rsid w:val="003B5583"/>
    <w:rsid w:val="003B56D3"/>
    <w:rsid w:val="003B5A2F"/>
    <w:rsid w:val="003B5EF6"/>
    <w:rsid w:val="003B5FE3"/>
    <w:rsid w:val="003B61A0"/>
    <w:rsid w:val="003B630E"/>
    <w:rsid w:val="003B632F"/>
    <w:rsid w:val="003B6826"/>
    <w:rsid w:val="003B694B"/>
    <w:rsid w:val="003B69D0"/>
    <w:rsid w:val="003B6BC2"/>
    <w:rsid w:val="003B6C01"/>
    <w:rsid w:val="003B7328"/>
    <w:rsid w:val="003B74B3"/>
    <w:rsid w:val="003B75A1"/>
    <w:rsid w:val="003B76C1"/>
    <w:rsid w:val="003B7816"/>
    <w:rsid w:val="003B7912"/>
    <w:rsid w:val="003B7964"/>
    <w:rsid w:val="003B7CBC"/>
    <w:rsid w:val="003B7D3D"/>
    <w:rsid w:val="003C0078"/>
    <w:rsid w:val="003C00E4"/>
    <w:rsid w:val="003C02FA"/>
    <w:rsid w:val="003C037F"/>
    <w:rsid w:val="003C04EA"/>
    <w:rsid w:val="003C0BFA"/>
    <w:rsid w:val="003C0E5C"/>
    <w:rsid w:val="003C0F1F"/>
    <w:rsid w:val="003C11A6"/>
    <w:rsid w:val="003C133A"/>
    <w:rsid w:val="003C141C"/>
    <w:rsid w:val="003C14CD"/>
    <w:rsid w:val="003C1515"/>
    <w:rsid w:val="003C170D"/>
    <w:rsid w:val="003C1758"/>
    <w:rsid w:val="003C17E2"/>
    <w:rsid w:val="003C18E7"/>
    <w:rsid w:val="003C1A2C"/>
    <w:rsid w:val="003C1AA2"/>
    <w:rsid w:val="003C1AE4"/>
    <w:rsid w:val="003C1C27"/>
    <w:rsid w:val="003C1CFC"/>
    <w:rsid w:val="003C1F2E"/>
    <w:rsid w:val="003C2000"/>
    <w:rsid w:val="003C2428"/>
    <w:rsid w:val="003C25E7"/>
    <w:rsid w:val="003C2749"/>
    <w:rsid w:val="003C279F"/>
    <w:rsid w:val="003C295F"/>
    <w:rsid w:val="003C2CA5"/>
    <w:rsid w:val="003C2CC6"/>
    <w:rsid w:val="003C2D82"/>
    <w:rsid w:val="003C2DF0"/>
    <w:rsid w:val="003C2E5A"/>
    <w:rsid w:val="003C2EC7"/>
    <w:rsid w:val="003C2ECF"/>
    <w:rsid w:val="003C3178"/>
    <w:rsid w:val="003C323D"/>
    <w:rsid w:val="003C399F"/>
    <w:rsid w:val="003C3BDF"/>
    <w:rsid w:val="003C3F04"/>
    <w:rsid w:val="003C400E"/>
    <w:rsid w:val="003C41F0"/>
    <w:rsid w:val="003C454D"/>
    <w:rsid w:val="003C455E"/>
    <w:rsid w:val="003C467F"/>
    <w:rsid w:val="003C4810"/>
    <w:rsid w:val="003C4AEA"/>
    <w:rsid w:val="003C5128"/>
    <w:rsid w:val="003C517D"/>
    <w:rsid w:val="003C532D"/>
    <w:rsid w:val="003C5368"/>
    <w:rsid w:val="003C54A3"/>
    <w:rsid w:val="003C5547"/>
    <w:rsid w:val="003C5587"/>
    <w:rsid w:val="003C57ED"/>
    <w:rsid w:val="003C5945"/>
    <w:rsid w:val="003C5AD9"/>
    <w:rsid w:val="003C5CDE"/>
    <w:rsid w:val="003C5DB6"/>
    <w:rsid w:val="003C6205"/>
    <w:rsid w:val="003C62A7"/>
    <w:rsid w:val="003C65A9"/>
    <w:rsid w:val="003C6A25"/>
    <w:rsid w:val="003C6A97"/>
    <w:rsid w:val="003C6B0A"/>
    <w:rsid w:val="003C6C3B"/>
    <w:rsid w:val="003C6E98"/>
    <w:rsid w:val="003C6F88"/>
    <w:rsid w:val="003C6FA1"/>
    <w:rsid w:val="003C709F"/>
    <w:rsid w:val="003C7145"/>
    <w:rsid w:val="003C75CC"/>
    <w:rsid w:val="003C76B6"/>
    <w:rsid w:val="003C76ED"/>
    <w:rsid w:val="003C7954"/>
    <w:rsid w:val="003C7A32"/>
    <w:rsid w:val="003C7A5D"/>
    <w:rsid w:val="003C7ACC"/>
    <w:rsid w:val="003C7C81"/>
    <w:rsid w:val="003C7D65"/>
    <w:rsid w:val="003C7EC4"/>
    <w:rsid w:val="003D0134"/>
    <w:rsid w:val="003D02CA"/>
    <w:rsid w:val="003D03E7"/>
    <w:rsid w:val="003D0464"/>
    <w:rsid w:val="003D0609"/>
    <w:rsid w:val="003D08A9"/>
    <w:rsid w:val="003D090A"/>
    <w:rsid w:val="003D0B9C"/>
    <w:rsid w:val="003D0E81"/>
    <w:rsid w:val="003D0EF9"/>
    <w:rsid w:val="003D0F73"/>
    <w:rsid w:val="003D0F87"/>
    <w:rsid w:val="003D10E5"/>
    <w:rsid w:val="003D1295"/>
    <w:rsid w:val="003D13EE"/>
    <w:rsid w:val="003D1847"/>
    <w:rsid w:val="003D189E"/>
    <w:rsid w:val="003D1C73"/>
    <w:rsid w:val="003D1D27"/>
    <w:rsid w:val="003D1D8B"/>
    <w:rsid w:val="003D1E7D"/>
    <w:rsid w:val="003D1EEA"/>
    <w:rsid w:val="003D2446"/>
    <w:rsid w:val="003D2449"/>
    <w:rsid w:val="003D25AF"/>
    <w:rsid w:val="003D28B9"/>
    <w:rsid w:val="003D2E34"/>
    <w:rsid w:val="003D3079"/>
    <w:rsid w:val="003D3499"/>
    <w:rsid w:val="003D34B3"/>
    <w:rsid w:val="003D3630"/>
    <w:rsid w:val="003D3AD3"/>
    <w:rsid w:val="003D3AE4"/>
    <w:rsid w:val="003D3C9E"/>
    <w:rsid w:val="003D3D20"/>
    <w:rsid w:val="003D403E"/>
    <w:rsid w:val="003D42FF"/>
    <w:rsid w:val="003D4403"/>
    <w:rsid w:val="003D4474"/>
    <w:rsid w:val="003D4586"/>
    <w:rsid w:val="003D46FF"/>
    <w:rsid w:val="003D476C"/>
    <w:rsid w:val="003D47D0"/>
    <w:rsid w:val="003D49B2"/>
    <w:rsid w:val="003D4CA2"/>
    <w:rsid w:val="003D4EA6"/>
    <w:rsid w:val="003D506A"/>
    <w:rsid w:val="003D5179"/>
    <w:rsid w:val="003D5397"/>
    <w:rsid w:val="003D5455"/>
    <w:rsid w:val="003D5520"/>
    <w:rsid w:val="003D5677"/>
    <w:rsid w:val="003D573E"/>
    <w:rsid w:val="003D5798"/>
    <w:rsid w:val="003D5892"/>
    <w:rsid w:val="003D5961"/>
    <w:rsid w:val="003D5CA8"/>
    <w:rsid w:val="003D6155"/>
    <w:rsid w:val="003D615F"/>
    <w:rsid w:val="003D63D8"/>
    <w:rsid w:val="003D656E"/>
    <w:rsid w:val="003D65DB"/>
    <w:rsid w:val="003D67F7"/>
    <w:rsid w:val="003D68A8"/>
    <w:rsid w:val="003D6A9D"/>
    <w:rsid w:val="003D6B9D"/>
    <w:rsid w:val="003D6D48"/>
    <w:rsid w:val="003D7113"/>
    <w:rsid w:val="003D7265"/>
    <w:rsid w:val="003D7279"/>
    <w:rsid w:val="003D72B2"/>
    <w:rsid w:val="003D74D9"/>
    <w:rsid w:val="003D7942"/>
    <w:rsid w:val="003D7C37"/>
    <w:rsid w:val="003D7DA7"/>
    <w:rsid w:val="003E00D6"/>
    <w:rsid w:val="003E01DF"/>
    <w:rsid w:val="003E0338"/>
    <w:rsid w:val="003E03E8"/>
    <w:rsid w:val="003E04F8"/>
    <w:rsid w:val="003E050A"/>
    <w:rsid w:val="003E0646"/>
    <w:rsid w:val="003E07C4"/>
    <w:rsid w:val="003E07F8"/>
    <w:rsid w:val="003E095B"/>
    <w:rsid w:val="003E0DE2"/>
    <w:rsid w:val="003E0F93"/>
    <w:rsid w:val="003E0F9F"/>
    <w:rsid w:val="003E1008"/>
    <w:rsid w:val="003E10C0"/>
    <w:rsid w:val="003E1197"/>
    <w:rsid w:val="003E12D3"/>
    <w:rsid w:val="003E1328"/>
    <w:rsid w:val="003E1655"/>
    <w:rsid w:val="003E170D"/>
    <w:rsid w:val="003E17A9"/>
    <w:rsid w:val="003E18C8"/>
    <w:rsid w:val="003E19B8"/>
    <w:rsid w:val="003E1A28"/>
    <w:rsid w:val="003E1EBE"/>
    <w:rsid w:val="003E20A0"/>
    <w:rsid w:val="003E20D0"/>
    <w:rsid w:val="003E2128"/>
    <w:rsid w:val="003E219D"/>
    <w:rsid w:val="003E25D2"/>
    <w:rsid w:val="003E2600"/>
    <w:rsid w:val="003E281A"/>
    <w:rsid w:val="003E2A03"/>
    <w:rsid w:val="003E2C6E"/>
    <w:rsid w:val="003E2DD4"/>
    <w:rsid w:val="003E2F2D"/>
    <w:rsid w:val="003E2FFA"/>
    <w:rsid w:val="003E3146"/>
    <w:rsid w:val="003E351E"/>
    <w:rsid w:val="003E3E51"/>
    <w:rsid w:val="003E3F7F"/>
    <w:rsid w:val="003E41C8"/>
    <w:rsid w:val="003E4260"/>
    <w:rsid w:val="003E44F4"/>
    <w:rsid w:val="003E45FB"/>
    <w:rsid w:val="003E484F"/>
    <w:rsid w:val="003E4933"/>
    <w:rsid w:val="003E4B0D"/>
    <w:rsid w:val="003E4CC7"/>
    <w:rsid w:val="003E4CE3"/>
    <w:rsid w:val="003E4D69"/>
    <w:rsid w:val="003E4D92"/>
    <w:rsid w:val="003E4DEA"/>
    <w:rsid w:val="003E4F57"/>
    <w:rsid w:val="003E5373"/>
    <w:rsid w:val="003E56FC"/>
    <w:rsid w:val="003E57C8"/>
    <w:rsid w:val="003E5881"/>
    <w:rsid w:val="003E5966"/>
    <w:rsid w:val="003E59CC"/>
    <w:rsid w:val="003E5A9E"/>
    <w:rsid w:val="003E5AC1"/>
    <w:rsid w:val="003E5AC9"/>
    <w:rsid w:val="003E5BF6"/>
    <w:rsid w:val="003E5EB9"/>
    <w:rsid w:val="003E62FD"/>
    <w:rsid w:val="003E62FF"/>
    <w:rsid w:val="003E686E"/>
    <w:rsid w:val="003E6BBF"/>
    <w:rsid w:val="003E6BD3"/>
    <w:rsid w:val="003E6BEE"/>
    <w:rsid w:val="003E6DB6"/>
    <w:rsid w:val="003E6DF4"/>
    <w:rsid w:val="003E6E08"/>
    <w:rsid w:val="003E6EAB"/>
    <w:rsid w:val="003E6FF9"/>
    <w:rsid w:val="003E7155"/>
    <w:rsid w:val="003E726B"/>
    <w:rsid w:val="003E74E8"/>
    <w:rsid w:val="003E759B"/>
    <w:rsid w:val="003E76E3"/>
    <w:rsid w:val="003E77BB"/>
    <w:rsid w:val="003E7A85"/>
    <w:rsid w:val="003E7BE6"/>
    <w:rsid w:val="003E7C67"/>
    <w:rsid w:val="003E7C9E"/>
    <w:rsid w:val="003E7DB5"/>
    <w:rsid w:val="003F0378"/>
    <w:rsid w:val="003F05A8"/>
    <w:rsid w:val="003F0660"/>
    <w:rsid w:val="003F07E0"/>
    <w:rsid w:val="003F0848"/>
    <w:rsid w:val="003F0971"/>
    <w:rsid w:val="003F098B"/>
    <w:rsid w:val="003F0C53"/>
    <w:rsid w:val="003F0C8A"/>
    <w:rsid w:val="003F0DE3"/>
    <w:rsid w:val="003F0E33"/>
    <w:rsid w:val="003F0E78"/>
    <w:rsid w:val="003F109B"/>
    <w:rsid w:val="003F1101"/>
    <w:rsid w:val="003F1400"/>
    <w:rsid w:val="003F1775"/>
    <w:rsid w:val="003F17BE"/>
    <w:rsid w:val="003F18EF"/>
    <w:rsid w:val="003F19B6"/>
    <w:rsid w:val="003F1B66"/>
    <w:rsid w:val="003F1C81"/>
    <w:rsid w:val="003F1CC6"/>
    <w:rsid w:val="003F1E7A"/>
    <w:rsid w:val="003F1EB4"/>
    <w:rsid w:val="003F24EB"/>
    <w:rsid w:val="003F254F"/>
    <w:rsid w:val="003F26D2"/>
    <w:rsid w:val="003F285B"/>
    <w:rsid w:val="003F2B6D"/>
    <w:rsid w:val="003F2C27"/>
    <w:rsid w:val="003F2DAB"/>
    <w:rsid w:val="003F2E1A"/>
    <w:rsid w:val="003F2F63"/>
    <w:rsid w:val="003F322B"/>
    <w:rsid w:val="003F3479"/>
    <w:rsid w:val="003F34A0"/>
    <w:rsid w:val="003F3569"/>
    <w:rsid w:val="003F36D5"/>
    <w:rsid w:val="003F3E19"/>
    <w:rsid w:val="003F3E1E"/>
    <w:rsid w:val="003F3E57"/>
    <w:rsid w:val="003F3EF1"/>
    <w:rsid w:val="003F3F07"/>
    <w:rsid w:val="003F405C"/>
    <w:rsid w:val="003F4094"/>
    <w:rsid w:val="003F4554"/>
    <w:rsid w:val="003F4636"/>
    <w:rsid w:val="003F4694"/>
    <w:rsid w:val="003F46C8"/>
    <w:rsid w:val="003F47A8"/>
    <w:rsid w:val="003F47B0"/>
    <w:rsid w:val="003F49DD"/>
    <w:rsid w:val="003F4AEA"/>
    <w:rsid w:val="003F4C02"/>
    <w:rsid w:val="003F4F50"/>
    <w:rsid w:val="003F5062"/>
    <w:rsid w:val="003F5511"/>
    <w:rsid w:val="003F55F6"/>
    <w:rsid w:val="003F5678"/>
    <w:rsid w:val="003F574A"/>
    <w:rsid w:val="003F575E"/>
    <w:rsid w:val="003F5809"/>
    <w:rsid w:val="003F5896"/>
    <w:rsid w:val="003F5950"/>
    <w:rsid w:val="003F5A61"/>
    <w:rsid w:val="003F5D7D"/>
    <w:rsid w:val="003F5F38"/>
    <w:rsid w:val="003F6098"/>
    <w:rsid w:val="003F6651"/>
    <w:rsid w:val="003F698F"/>
    <w:rsid w:val="003F69E9"/>
    <w:rsid w:val="003F6D11"/>
    <w:rsid w:val="003F6E20"/>
    <w:rsid w:val="003F72AC"/>
    <w:rsid w:val="003F72CE"/>
    <w:rsid w:val="003F7438"/>
    <w:rsid w:val="003F7498"/>
    <w:rsid w:val="003F7529"/>
    <w:rsid w:val="003F7748"/>
    <w:rsid w:val="003F776A"/>
    <w:rsid w:val="003F792D"/>
    <w:rsid w:val="003F7966"/>
    <w:rsid w:val="003F79E9"/>
    <w:rsid w:val="003F7AC9"/>
    <w:rsid w:val="003F7B45"/>
    <w:rsid w:val="003F7D55"/>
    <w:rsid w:val="003F7D60"/>
    <w:rsid w:val="004001C7"/>
    <w:rsid w:val="00400252"/>
    <w:rsid w:val="0040025C"/>
    <w:rsid w:val="00400489"/>
    <w:rsid w:val="004004E4"/>
    <w:rsid w:val="004008C9"/>
    <w:rsid w:val="00400B37"/>
    <w:rsid w:val="00400C9F"/>
    <w:rsid w:val="00401003"/>
    <w:rsid w:val="004010EF"/>
    <w:rsid w:val="0040115B"/>
    <w:rsid w:val="00401204"/>
    <w:rsid w:val="00401294"/>
    <w:rsid w:val="004015F9"/>
    <w:rsid w:val="00401703"/>
    <w:rsid w:val="0040195E"/>
    <w:rsid w:val="00401988"/>
    <w:rsid w:val="00401B12"/>
    <w:rsid w:val="00402366"/>
    <w:rsid w:val="00402691"/>
    <w:rsid w:val="0040283F"/>
    <w:rsid w:val="00402AA4"/>
    <w:rsid w:val="00402BC6"/>
    <w:rsid w:val="00402D17"/>
    <w:rsid w:val="00402DE0"/>
    <w:rsid w:val="00403431"/>
    <w:rsid w:val="004034A5"/>
    <w:rsid w:val="004034E4"/>
    <w:rsid w:val="0040352F"/>
    <w:rsid w:val="0040366C"/>
    <w:rsid w:val="00403670"/>
    <w:rsid w:val="004037ED"/>
    <w:rsid w:val="0040395B"/>
    <w:rsid w:val="004039C3"/>
    <w:rsid w:val="00403A52"/>
    <w:rsid w:val="00403ACD"/>
    <w:rsid w:val="00403B9B"/>
    <w:rsid w:val="00403DAB"/>
    <w:rsid w:val="00403E66"/>
    <w:rsid w:val="00403E87"/>
    <w:rsid w:val="004046C6"/>
    <w:rsid w:val="004047DA"/>
    <w:rsid w:val="004048F4"/>
    <w:rsid w:val="0040493F"/>
    <w:rsid w:val="00404DAF"/>
    <w:rsid w:val="00404DFB"/>
    <w:rsid w:val="00404E42"/>
    <w:rsid w:val="00404F35"/>
    <w:rsid w:val="00404FC9"/>
    <w:rsid w:val="00405002"/>
    <w:rsid w:val="00405040"/>
    <w:rsid w:val="00405303"/>
    <w:rsid w:val="004057F8"/>
    <w:rsid w:val="00405933"/>
    <w:rsid w:val="00405AA0"/>
    <w:rsid w:val="00405DEC"/>
    <w:rsid w:val="00405E5E"/>
    <w:rsid w:val="00405EF8"/>
    <w:rsid w:val="00405FD6"/>
    <w:rsid w:val="0040603B"/>
    <w:rsid w:val="0040603E"/>
    <w:rsid w:val="00406132"/>
    <w:rsid w:val="00406418"/>
    <w:rsid w:val="00406421"/>
    <w:rsid w:val="00406514"/>
    <w:rsid w:val="004065F8"/>
    <w:rsid w:val="0040679A"/>
    <w:rsid w:val="00406981"/>
    <w:rsid w:val="004069DD"/>
    <w:rsid w:val="00406C38"/>
    <w:rsid w:val="00406D18"/>
    <w:rsid w:val="00406E16"/>
    <w:rsid w:val="0040707F"/>
    <w:rsid w:val="0040736B"/>
    <w:rsid w:val="00407554"/>
    <w:rsid w:val="004079DC"/>
    <w:rsid w:val="00407AFE"/>
    <w:rsid w:val="004101E6"/>
    <w:rsid w:val="0041046E"/>
    <w:rsid w:val="004108EF"/>
    <w:rsid w:val="00410A25"/>
    <w:rsid w:val="00410D0A"/>
    <w:rsid w:val="00410ED3"/>
    <w:rsid w:val="00410F95"/>
    <w:rsid w:val="004110A4"/>
    <w:rsid w:val="0041116F"/>
    <w:rsid w:val="0041127B"/>
    <w:rsid w:val="004112AB"/>
    <w:rsid w:val="00411347"/>
    <w:rsid w:val="0041145B"/>
    <w:rsid w:val="004114A2"/>
    <w:rsid w:val="004116BE"/>
    <w:rsid w:val="004118B8"/>
    <w:rsid w:val="00411BD4"/>
    <w:rsid w:val="00411C1A"/>
    <w:rsid w:val="00411C65"/>
    <w:rsid w:val="00411D8A"/>
    <w:rsid w:val="00411E21"/>
    <w:rsid w:val="0041209D"/>
    <w:rsid w:val="004120FE"/>
    <w:rsid w:val="00412155"/>
    <w:rsid w:val="004121DC"/>
    <w:rsid w:val="0041233A"/>
    <w:rsid w:val="0041238D"/>
    <w:rsid w:val="0041250D"/>
    <w:rsid w:val="0041268F"/>
    <w:rsid w:val="004126C5"/>
    <w:rsid w:val="00412BB2"/>
    <w:rsid w:val="00412C5C"/>
    <w:rsid w:val="00412F37"/>
    <w:rsid w:val="004130D1"/>
    <w:rsid w:val="004131A2"/>
    <w:rsid w:val="0041322A"/>
    <w:rsid w:val="004132C3"/>
    <w:rsid w:val="00413A12"/>
    <w:rsid w:val="00413A69"/>
    <w:rsid w:val="00413DAA"/>
    <w:rsid w:val="00413E58"/>
    <w:rsid w:val="0041407F"/>
    <w:rsid w:val="00414109"/>
    <w:rsid w:val="004144A5"/>
    <w:rsid w:val="004145A9"/>
    <w:rsid w:val="004145FC"/>
    <w:rsid w:val="00414808"/>
    <w:rsid w:val="00414978"/>
    <w:rsid w:val="00414B55"/>
    <w:rsid w:val="00414DC9"/>
    <w:rsid w:val="00414FF5"/>
    <w:rsid w:val="004151F8"/>
    <w:rsid w:val="0041536F"/>
    <w:rsid w:val="0041538E"/>
    <w:rsid w:val="004153DE"/>
    <w:rsid w:val="00415A4B"/>
    <w:rsid w:val="00415B24"/>
    <w:rsid w:val="00415B49"/>
    <w:rsid w:val="00415C47"/>
    <w:rsid w:val="00415C9A"/>
    <w:rsid w:val="00415E53"/>
    <w:rsid w:val="00415E7C"/>
    <w:rsid w:val="0041606C"/>
    <w:rsid w:val="00416088"/>
    <w:rsid w:val="004160C8"/>
    <w:rsid w:val="004162B1"/>
    <w:rsid w:val="00416902"/>
    <w:rsid w:val="00416A3E"/>
    <w:rsid w:val="00416E48"/>
    <w:rsid w:val="00416E69"/>
    <w:rsid w:val="00417323"/>
    <w:rsid w:val="0041738F"/>
    <w:rsid w:val="004175DB"/>
    <w:rsid w:val="0041766C"/>
    <w:rsid w:val="00417682"/>
    <w:rsid w:val="00417BAA"/>
    <w:rsid w:val="00417BF0"/>
    <w:rsid w:val="00417CF3"/>
    <w:rsid w:val="00417CF7"/>
    <w:rsid w:val="00417DCA"/>
    <w:rsid w:val="00420044"/>
    <w:rsid w:val="004201DE"/>
    <w:rsid w:val="00420309"/>
    <w:rsid w:val="00420367"/>
    <w:rsid w:val="00420630"/>
    <w:rsid w:val="0042069B"/>
    <w:rsid w:val="00420E10"/>
    <w:rsid w:val="00420F14"/>
    <w:rsid w:val="00421077"/>
    <w:rsid w:val="004210BE"/>
    <w:rsid w:val="004210BF"/>
    <w:rsid w:val="00421538"/>
    <w:rsid w:val="0042190B"/>
    <w:rsid w:val="00421B8F"/>
    <w:rsid w:val="00421DDC"/>
    <w:rsid w:val="00421EF8"/>
    <w:rsid w:val="004221F9"/>
    <w:rsid w:val="00422648"/>
    <w:rsid w:val="00422827"/>
    <w:rsid w:val="004228D1"/>
    <w:rsid w:val="00422C76"/>
    <w:rsid w:val="00422E2F"/>
    <w:rsid w:val="00422F8B"/>
    <w:rsid w:val="0042304F"/>
    <w:rsid w:val="00423258"/>
    <w:rsid w:val="00423538"/>
    <w:rsid w:val="004235DC"/>
    <w:rsid w:val="00423874"/>
    <w:rsid w:val="00423927"/>
    <w:rsid w:val="00423C0B"/>
    <w:rsid w:val="00423CDE"/>
    <w:rsid w:val="00423D0A"/>
    <w:rsid w:val="00423D7B"/>
    <w:rsid w:val="00424041"/>
    <w:rsid w:val="00424168"/>
    <w:rsid w:val="00424413"/>
    <w:rsid w:val="0042453D"/>
    <w:rsid w:val="004245DF"/>
    <w:rsid w:val="004247BF"/>
    <w:rsid w:val="00424814"/>
    <w:rsid w:val="00424C71"/>
    <w:rsid w:val="00424C9C"/>
    <w:rsid w:val="00424E54"/>
    <w:rsid w:val="00424E9D"/>
    <w:rsid w:val="00424EBF"/>
    <w:rsid w:val="00424F5E"/>
    <w:rsid w:val="0042508B"/>
    <w:rsid w:val="004255BB"/>
    <w:rsid w:val="00425814"/>
    <w:rsid w:val="00425A9E"/>
    <w:rsid w:val="00425DDE"/>
    <w:rsid w:val="00425FCE"/>
    <w:rsid w:val="004262F3"/>
    <w:rsid w:val="00426462"/>
    <w:rsid w:val="0042650D"/>
    <w:rsid w:val="00426709"/>
    <w:rsid w:val="00426716"/>
    <w:rsid w:val="00426785"/>
    <w:rsid w:val="00426B1A"/>
    <w:rsid w:val="00426C7B"/>
    <w:rsid w:val="00426D98"/>
    <w:rsid w:val="00427342"/>
    <w:rsid w:val="004274EC"/>
    <w:rsid w:val="0042793B"/>
    <w:rsid w:val="00427968"/>
    <w:rsid w:val="00427D2D"/>
    <w:rsid w:val="00427D3B"/>
    <w:rsid w:val="00427D59"/>
    <w:rsid w:val="00427E1A"/>
    <w:rsid w:val="004300FC"/>
    <w:rsid w:val="0043014F"/>
    <w:rsid w:val="00430301"/>
    <w:rsid w:val="004303AE"/>
    <w:rsid w:val="004305CD"/>
    <w:rsid w:val="004305E3"/>
    <w:rsid w:val="00430A8D"/>
    <w:rsid w:val="00430B39"/>
    <w:rsid w:val="00430B68"/>
    <w:rsid w:val="00430E47"/>
    <w:rsid w:val="00430F02"/>
    <w:rsid w:val="00431677"/>
    <w:rsid w:val="0043182A"/>
    <w:rsid w:val="00431A69"/>
    <w:rsid w:val="00431C28"/>
    <w:rsid w:val="00431C68"/>
    <w:rsid w:val="00431CA3"/>
    <w:rsid w:val="00431CAD"/>
    <w:rsid w:val="00431DA8"/>
    <w:rsid w:val="00432070"/>
    <w:rsid w:val="004320D2"/>
    <w:rsid w:val="004320EB"/>
    <w:rsid w:val="004323AC"/>
    <w:rsid w:val="00432643"/>
    <w:rsid w:val="004326E3"/>
    <w:rsid w:val="00432874"/>
    <w:rsid w:val="004329E4"/>
    <w:rsid w:val="00432D53"/>
    <w:rsid w:val="00432FF3"/>
    <w:rsid w:val="004330E8"/>
    <w:rsid w:val="0043398E"/>
    <w:rsid w:val="00433CE8"/>
    <w:rsid w:val="00433D72"/>
    <w:rsid w:val="00433DD3"/>
    <w:rsid w:val="00433E65"/>
    <w:rsid w:val="00433EAB"/>
    <w:rsid w:val="00433F24"/>
    <w:rsid w:val="00434101"/>
    <w:rsid w:val="00434159"/>
    <w:rsid w:val="004341E0"/>
    <w:rsid w:val="0043422A"/>
    <w:rsid w:val="0043422D"/>
    <w:rsid w:val="004343C3"/>
    <w:rsid w:val="00434490"/>
    <w:rsid w:val="00434584"/>
    <w:rsid w:val="00434607"/>
    <w:rsid w:val="0043499E"/>
    <w:rsid w:val="00434AAB"/>
    <w:rsid w:val="00434D96"/>
    <w:rsid w:val="00434DC5"/>
    <w:rsid w:val="00434E75"/>
    <w:rsid w:val="00435264"/>
    <w:rsid w:val="004357F2"/>
    <w:rsid w:val="00435885"/>
    <w:rsid w:val="00435B7B"/>
    <w:rsid w:val="00435C04"/>
    <w:rsid w:val="00435DE4"/>
    <w:rsid w:val="00435EFC"/>
    <w:rsid w:val="00435F68"/>
    <w:rsid w:val="00436003"/>
    <w:rsid w:val="004363B0"/>
    <w:rsid w:val="0043680A"/>
    <w:rsid w:val="00436C9F"/>
    <w:rsid w:val="00436CC2"/>
    <w:rsid w:val="00436D66"/>
    <w:rsid w:val="00436E24"/>
    <w:rsid w:val="00436E74"/>
    <w:rsid w:val="00436EBF"/>
    <w:rsid w:val="0043700D"/>
    <w:rsid w:val="00437099"/>
    <w:rsid w:val="004372E0"/>
    <w:rsid w:val="0043751A"/>
    <w:rsid w:val="00437570"/>
    <w:rsid w:val="00437653"/>
    <w:rsid w:val="00437A24"/>
    <w:rsid w:val="00437E88"/>
    <w:rsid w:val="00437F6F"/>
    <w:rsid w:val="0044007C"/>
    <w:rsid w:val="004400E3"/>
    <w:rsid w:val="0044033D"/>
    <w:rsid w:val="00440368"/>
    <w:rsid w:val="004403BF"/>
    <w:rsid w:val="00440411"/>
    <w:rsid w:val="004404A3"/>
    <w:rsid w:val="00440619"/>
    <w:rsid w:val="0044065A"/>
    <w:rsid w:val="00440779"/>
    <w:rsid w:val="0044078F"/>
    <w:rsid w:val="00440814"/>
    <w:rsid w:val="00440878"/>
    <w:rsid w:val="0044097F"/>
    <w:rsid w:val="00440B2D"/>
    <w:rsid w:val="00440E67"/>
    <w:rsid w:val="0044105A"/>
    <w:rsid w:val="00441071"/>
    <w:rsid w:val="00441442"/>
    <w:rsid w:val="004414C0"/>
    <w:rsid w:val="0044157F"/>
    <w:rsid w:val="00441803"/>
    <w:rsid w:val="0044186C"/>
    <w:rsid w:val="004418EC"/>
    <w:rsid w:val="00441BD2"/>
    <w:rsid w:val="00441D7E"/>
    <w:rsid w:val="00441DA3"/>
    <w:rsid w:val="00441DE1"/>
    <w:rsid w:val="00441EB6"/>
    <w:rsid w:val="004420A9"/>
    <w:rsid w:val="004421BB"/>
    <w:rsid w:val="00442252"/>
    <w:rsid w:val="0044228D"/>
    <w:rsid w:val="004422EC"/>
    <w:rsid w:val="00442373"/>
    <w:rsid w:val="0044239E"/>
    <w:rsid w:val="00442460"/>
    <w:rsid w:val="00442579"/>
    <w:rsid w:val="00442663"/>
    <w:rsid w:val="0044276D"/>
    <w:rsid w:val="004428C5"/>
    <w:rsid w:val="00442972"/>
    <w:rsid w:val="00442AD7"/>
    <w:rsid w:val="00442D15"/>
    <w:rsid w:val="00442D6D"/>
    <w:rsid w:val="00442DEB"/>
    <w:rsid w:val="00443331"/>
    <w:rsid w:val="0044353B"/>
    <w:rsid w:val="004435F9"/>
    <w:rsid w:val="00443697"/>
    <w:rsid w:val="00443B40"/>
    <w:rsid w:val="00443C60"/>
    <w:rsid w:val="00443CEE"/>
    <w:rsid w:val="00443DE2"/>
    <w:rsid w:val="00443E0A"/>
    <w:rsid w:val="00443EEE"/>
    <w:rsid w:val="00444018"/>
    <w:rsid w:val="0044424E"/>
    <w:rsid w:val="00444513"/>
    <w:rsid w:val="0044451E"/>
    <w:rsid w:val="0044475C"/>
    <w:rsid w:val="004447C2"/>
    <w:rsid w:val="00444833"/>
    <w:rsid w:val="0044496B"/>
    <w:rsid w:val="004449A5"/>
    <w:rsid w:val="004449F7"/>
    <w:rsid w:val="00444EC5"/>
    <w:rsid w:val="00445048"/>
    <w:rsid w:val="00445058"/>
    <w:rsid w:val="004450D2"/>
    <w:rsid w:val="004451CA"/>
    <w:rsid w:val="004452DD"/>
    <w:rsid w:val="0044533A"/>
    <w:rsid w:val="00445355"/>
    <w:rsid w:val="00445377"/>
    <w:rsid w:val="00445389"/>
    <w:rsid w:val="004453E6"/>
    <w:rsid w:val="00445447"/>
    <w:rsid w:val="0044560E"/>
    <w:rsid w:val="004457EE"/>
    <w:rsid w:val="00445995"/>
    <w:rsid w:val="00445BA9"/>
    <w:rsid w:val="00445E65"/>
    <w:rsid w:val="00445F38"/>
    <w:rsid w:val="004460C1"/>
    <w:rsid w:val="004464E5"/>
    <w:rsid w:val="0044666C"/>
    <w:rsid w:val="0044673F"/>
    <w:rsid w:val="0044688D"/>
    <w:rsid w:val="0044755C"/>
    <w:rsid w:val="004477B1"/>
    <w:rsid w:val="0044786D"/>
    <w:rsid w:val="0044795C"/>
    <w:rsid w:val="00447B14"/>
    <w:rsid w:val="00447B4E"/>
    <w:rsid w:val="00447C17"/>
    <w:rsid w:val="00447C99"/>
    <w:rsid w:val="00447CC0"/>
    <w:rsid w:val="00447DA1"/>
    <w:rsid w:val="00447EBA"/>
    <w:rsid w:val="00447F85"/>
    <w:rsid w:val="0045016A"/>
    <w:rsid w:val="00450186"/>
    <w:rsid w:val="00450226"/>
    <w:rsid w:val="0045048F"/>
    <w:rsid w:val="00450731"/>
    <w:rsid w:val="004508C1"/>
    <w:rsid w:val="00450930"/>
    <w:rsid w:val="004509CC"/>
    <w:rsid w:val="00450B5F"/>
    <w:rsid w:val="00450BA3"/>
    <w:rsid w:val="00450BE9"/>
    <w:rsid w:val="00450CD2"/>
    <w:rsid w:val="00450D72"/>
    <w:rsid w:val="00450EB4"/>
    <w:rsid w:val="00451132"/>
    <w:rsid w:val="004519A8"/>
    <w:rsid w:val="00451C43"/>
    <w:rsid w:val="00451F25"/>
    <w:rsid w:val="00451F5C"/>
    <w:rsid w:val="00452219"/>
    <w:rsid w:val="00452261"/>
    <w:rsid w:val="00452376"/>
    <w:rsid w:val="0045240F"/>
    <w:rsid w:val="00452721"/>
    <w:rsid w:val="004527EC"/>
    <w:rsid w:val="004528F9"/>
    <w:rsid w:val="00452D69"/>
    <w:rsid w:val="00452FAA"/>
    <w:rsid w:val="004532FA"/>
    <w:rsid w:val="00453488"/>
    <w:rsid w:val="00453492"/>
    <w:rsid w:val="004535B3"/>
    <w:rsid w:val="00453789"/>
    <w:rsid w:val="004538DA"/>
    <w:rsid w:val="004542B4"/>
    <w:rsid w:val="004543D3"/>
    <w:rsid w:val="0045442F"/>
    <w:rsid w:val="004547E8"/>
    <w:rsid w:val="0045494D"/>
    <w:rsid w:val="00454963"/>
    <w:rsid w:val="00454A89"/>
    <w:rsid w:val="00454DEE"/>
    <w:rsid w:val="00454E21"/>
    <w:rsid w:val="00454EA7"/>
    <w:rsid w:val="00454EBF"/>
    <w:rsid w:val="00454F79"/>
    <w:rsid w:val="004550AD"/>
    <w:rsid w:val="004551E5"/>
    <w:rsid w:val="004552A8"/>
    <w:rsid w:val="004559E0"/>
    <w:rsid w:val="00455A07"/>
    <w:rsid w:val="00455AB6"/>
    <w:rsid w:val="00455C02"/>
    <w:rsid w:val="00455CC9"/>
    <w:rsid w:val="00455D7D"/>
    <w:rsid w:val="00455DDE"/>
    <w:rsid w:val="00455E7F"/>
    <w:rsid w:val="004564BD"/>
    <w:rsid w:val="004564C6"/>
    <w:rsid w:val="004564FD"/>
    <w:rsid w:val="00456635"/>
    <w:rsid w:val="004566CC"/>
    <w:rsid w:val="00456864"/>
    <w:rsid w:val="004569A5"/>
    <w:rsid w:val="00456A9C"/>
    <w:rsid w:val="00456D30"/>
    <w:rsid w:val="00456F76"/>
    <w:rsid w:val="00456FB1"/>
    <w:rsid w:val="00456FC1"/>
    <w:rsid w:val="00457321"/>
    <w:rsid w:val="004574FE"/>
    <w:rsid w:val="004575B1"/>
    <w:rsid w:val="00457692"/>
    <w:rsid w:val="004578AB"/>
    <w:rsid w:val="004579D8"/>
    <w:rsid w:val="00457A77"/>
    <w:rsid w:val="00457BC0"/>
    <w:rsid w:val="00457E18"/>
    <w:rsid w:val="00457E82"/>
    <w:rsid w:val="004600AF"/>
    <w:rsid w:val="00460111"/>
    <w:rsid w:val="0046012B"/>
    <w:rsid w:val="00460787"/>
    <w:rsid w:val="0046082B"/>
    <w:rsid w:val="004609E1"/>
    <w:rsid w:val="00460CB3"/>
    <w:rsid w:val="00460E45"/>
    <w:rsid w:val="004611BD"/>
    <w:rsid w:val="00461289"/>
    <w:rsid w:val="00461651"/>
    <w:rsid w:val="00461679"/>
    <w:rsid w:val="004618A5"/>
    <w:rsid w:val="004618E2"/>
    <w:rsid w:val="004618FC"/>
    <w:rsid w:val="00461B92"/>
    <w:rsid w:val="00461E61"/>
    <w:rsid w:val="00461EB7"/>
    <w:rsid w:val="00461F09"/>
    <w:rsid w:val="00461F8C"/>
    <w:rsid w:val="00462204"/>
    <w:rsid w:val="00462366"/>
    <w:rsid w:val="0046239A"/>
    <w:rsid w:val="00462411"/>
    <w:rsid w:val="00462526"/>
    <w:rsid w:val="00462576"/>
    <w:rsid w:val="0046261B"/>
    <w:rsid w:val="0046266E"/>
    <w:rsid w:val="00462730"/>
    <w:rsid w:val="00462A7B"/>
    <w:rsid w:val="00462BF0"/>
    <w:rsid w:val="00462CF2"/>
    <w:rsid w:val="00462D85"/>
    <w:rsid w:val="00462EFF"/>
    <w:rsid w:val="004630EE"/>
    <w:rsid w:val="00463252"/>
    <w:rsid w:val="004637DF"/>
    <w:rsid w:val="0046389A"/>
    <w:rsid w:val="00463939"/>
    <w:rsid w:val="0046394C"/>
    <w:rsid w:val="00463AF9"/>
    <w:rsid w:val="00463FE3"/>
    <w:rsid w:val="0046415D"/>
    <w:rsid w:val="004642F2"/>
    <w:rsid w:val="00464BD8"/>
    <w:rsid w:val="00464CE7"/>
    <w:rsid w:val="00464E41"/>
    <w:rsid w:val="00464EE9"/>
    <w:rsid w:val="00465252"/>
    <w:rsid w:val="00465682"/>
    <w:rsid w:val="004657D2"/>
    <w:rsid w:val="00465A35"/>
    <w:rsid w:val="00465C99"/>
    <w:rsid w:val="00465DA7"/>
    <w:rsid w:val="00465DCE"/>
    <w:rsid w:val="00465E18"/>
    <w:rsid w:val="00465ED4"/>
    <w:rsid w:val="00466134"/>
    <w:rsid w:val="004663D9"/>
    <w:rsid w:val="0046655C"/>
    <w:rsid w:val="0046690D"/>
    <w:rsid w:val="00466A32"/>
    <w:rsid w:val="00466C73"/>
    <w:rsid w:val="00466E19"/>
    <w:rsid w:val="00466E5C"/>
    <w:rsid w:val="004672B0"/>
    <w:rsid w:val="004673AC"/>
    <w:rsid w:val="004674E2"/>
    <w:rsid w:val="00467732"/>
    <w:rsid w:val="00467909"/>
    <w:rsid w:val="0046795D"/>
    <w:rsid w:val="00467979"/>
    <w:rsid w:val="00467C6E"/>
    <w:rsid w:val="00467D71"/>
    <w:rsid w:val="00467E01"/>
    <w:rsid w:val="004702AD"/>
    <w:rsid w:val="004703B4"/>
    <w:rsid w:val="00470705"/>
    <w:rsid w:val="0047098A"/>
    <w:rsid w:val="004709C8"/>
    <w:rsid w:val="00470B0A"/>
    <w:rsid w:val="00470C04"/>
    <w:rsid w:val="00470C1F"/>
    <w:rsid w:val="00470E25"/>
    <w:rsid w:val="00471042"/>
    <w:rsid w:val="0047137E"/>
    <w:rsid w:val="004713C2"/>
    <w:rsid w:val="00471558"/>
    <w:rsid w:val="004715F7"/>
    <w:rsid w:val="004717D2"/>
    <w:rsid w:val="00471B8E"/>
    <w:rsid w:val="00471CD0"/>
    <w:rsid w:val="00471E7F"/>
    <w:rsid w:val="00471F34"/>
    <w:rsid w:val="00471F92"/>
    <w:rsid w:val="00472056"/>
    <w:rsid w:val="00472165"/>
    <w:rsid w:val="00472167"/>
    <w:rsid w:val="004723EF"/>
    <w:rsid w:val="004724DD"/>
    <w:rsid w:val="004725C8"/>
    <w:rsid w:val="004728C2"/>
    <w:rsid w:val="00472AA3"/>
    <w:rsid w:val="00472B91"/>
    <w:rsid w:val="00472C07"/>
    <w:rsid w:val="00472C7B"/>
    <w:rsid w:val="00472CB2"/>
    <w:rsid w:val="00472D77"/>
    <w:rsid w:val="00472DD7"/>
    <w:rsid w:val="00472DFF"/>
    <w:rsid w:val="00472E87"/>
    <w:rsid w:val="00472F19"/>
    <w:rsid w:val="00473233"/>
    <w:rsid w:val="00473436"/>
    <w:rsid w:val="0047350A"/>
    <w:rsid w:val="004738E8"/>
    <w:rsid w:val="00473A14"/>
    <w:rsid w:val="00473A49"/>
    <w:rsid w:val="00473AE2"/>
    <w:rsid w:val="00473CE4"/>
    <w:rsid w:val="00473DBB"/>
    <w:rsid w:val="00474020"/>
    <w:rsid w:val="00474123"/>
    <w:rsid w:val="0047420A"/>
    <w:rsid w:val="004742C8"/>
    <w:rsid w:val="004744A0"/>
    <w:rsid w:val="00474DAD"/>
    <w:rsid w:val="00474EDD"/>
    <w:rsid w:val="0047508C"/>
    <w:rsid w:val="004750EB"/>
    <w:rsid w:val="00475337"/>
    <w:rsid w:val="004753D9"/>
    <w:rsid w:val="004754D7"/>
    <w:rsid w:val="004755C7"/>
    <w:rsid w:val="004757F0"/>
    <w:rsid w:val="00475996"/>
    <w:rsid w:val="00475B3B"/>
    <w:rsid w:val="00475BD3"/>
    <w:rsid w:val="00475E17"/>
    <w:rsid w:val="00476266"/>
    <w:rsid w:val="004762CB"/>
    <w:rsid w:val="004762EF"/>
    <w:rsid w:val="0047647A"/>
    <w:rsid w:val="004765DA"/>
    <w:rsid w:val="00476798"/>
    <w:rsid w:val="00476934"/>
    <w:rsid w:val="00476BAC"/>
    <w:rsid w:val="00476C99"/>
    <w:rsid w:val="00476EE2"/>
    <w:rsid w:val="00477055"/>
    <w:rsid w:val="004772E1"/>
    <w:rsid w:val="004773B9"/>
    <w:rsid w:val="00477428"/>
    <w:rsid w:val="004774F1"/>
    <w:rsid w:val="00477673"/>
    <w:rsid w:val="00477836"/>
    <w:rsid w:val="004779B6"/>
    <w:rsid w:val="00477CDE"/>
    <w:rsid w:val="00477F0C"/>
    <w:rsid w:val="00477FF3"/>
    <w:rsid w:val="00480463"/>
    <w:rsid w:val="004804FD"/>
    <w:rsid w:val="004805F5"/>
    <w:rsid w:val="00480712"/>
    <w:rsid w:val="00480786"/>
    <w:rsid w:val="00480A5F"/>
    <w:rsid w:val="00480AB6"/>
    <w:rsid w:val="00480ADB"/>
    <w:rsid w:val="00480B9D"/>
    <w:rsid w:val="00480BC2"/>
    <w:rsid w:val="00480E10"/>
    <w:rsid w:val="0048147E"/>
    <w:rsid w:val="00481775"/>
    <w:rsid w:val="0048193B"/>
    <w:rsid w:val="00481CAF"/>
    <w:rsid w:val="00481D23"/>
    <w:rsid w:val="00481DBD"/>
    <w:rsid w:val="00482345"/>
    <w:rsid w:val="00482385"/>
    <w:rsid w:val="00482508"/>
    <w:rsid w:val="00482786"/>
    <w:rsid w:val="00482866"/>
    <w:rsid w:val="00482889"/>
    <w:rsid w:val="004828CF"/>
    <w:rsid w:val="00482AED"/>
    <w:rsid w:val="00482BBA"/>
    <w:rsid w:val="00482C47"/>
    <w:rsid w:val="00482C55"/>
    <w:rsid w:val="00482D5E"/>
    <w:rsid w:val="00482E5F"/>
    <w:rsid w:val="00483571"/>
    <w:rsid w:val="004836D8"/>
    <w:rsid w:val="00483755"/>
    <w:rsid w:val="00483924"/>
    <w:rsid w:val="00483DC8"/>
    <w:rsid w:val="0048429E"/>
    <w:rsid w:val="004842C0"/>
    <w:rsid w:val="004842EA"/>
    <w:rsid w:val="004845C9"/>
    <w:rsid w:val="00484609"/>
    <w:rsid w:val="00484DC9"/>
    <w:rsid w:val="00484FB5"/>
    <w:rsid w:val="004851D9"/>
    <w:rsid w:val="0048526A"/>
    <w:rsid w:val="004852B3"/>
    <w:rsid w:val="00485353"/>
    <w:rsid w:val="004853D4"/>
    <w:rsid w:val="0048568D"/>
    <w:rsid w:val="00485703"/>
    <w:rsid w:val="0048572F"/>
    <w:rsid w:val="0048593A"/>
    <w:rsid w:val="00485B05"/>
    <w:rsid w:val="00485B98"/>
    <w:rsid w:val="00485BB8"/>
    <w:rsid w:val="00485C8D"/>
    <w:rsid w:val="00485D44"/>
    <w:rsid w:val="00485DC9"/>
    <w:rsid w:val="00485F64"/>
    <w:rsid w:val="00485F90"/>
    <w:rsid w:val="00485F9D"/>
    <w:rsid w:val="0048600D"/>
    <w:rsid w:val="00486137"/>
    <w:rsid w:val="00486289"/>
    <w:rsid w:val="004862C4"/>
    <w:rsid w:val="0048672D"/>
    <w:rsid w:val="00486986"/>
    <w:rsid w:val="00486A44"/>
    <w:rsid w:val="00486A5F"/>
    <w:rsid w:val="00486B58"/>
    <w:rsid w:val="00486F40"/>
    <w:rsid w:val="00486F72"/>
    <w:rsid w:val="00486FE7"/>
    <w:rsid w:val="004871DA"/>
    <w:rsid w:val="00487251"/>
    <w:rsid w:val="0048728A"/>
    <w:rsid w:val="004872BB"/>
    <w:rsid w:val="0048730B"/>
    <w:rsid w:val="004873AB"/>
    <w:rsid w:val="00487426"/>
    <w:rsid w:val="0048756D"/>
    <w:rsid w:val="0048769A"/>
    <w:rsid w:val="004877ED"/>
    <w:rsid w:val="00487807"/>
    <w:rsid w:val="00487C12"/>
    <w:rsid w:val="00487C81"/>
    <w:rsid w:val="00487E57"/>
    <w:rsid w:val="00487F55"/>
    <w:rsid w:val="0049049C"/>
    <w:rsid w:val="004904FD"/>
    <w:rsid w:val="0049053B"/>
    <w:rsid w:val="0049056F"/>
    <w:rsid w:val="0049058E"/>
    <w:rsid w:val="004908C2"/>
    <w:rsid w:val="00490AFD"/>
    <w:rsid w:val="00490C6F"/>
    <w:rsid w:val="00490C85"/>
    <w:rsid w:val="00490FF9"/>
    <w:rsid w:val="004910A9"/>
    <w:rsid w:val="00491400"/>
    <w:rsid w:val="0049140E"/>
    <w:rsid w:val="0049149F"/>
    <w:rsid w:val="00491731"/>
    <w:rsid w:val="004918AC"/>
    <w:rsid w:val="00491BB4"/>
    <w:rsid w:val="00491BFE"/>
    <w:rsid w:val="00491D00"/>
    <w:rsid w:val="00491E6C"/>
    <w:rsid w:val="0049226D"/>
    <w:rsid w:val="00492638"/>
    <w:rsid w:val="0049277D"/>
    <w:rsid w:val="00492962"/>
    <w:rsid w:val="00492B26"/>
    <w:rsid w:val="00492C68"/>
    <w:rsid w:val="00492C85"/>
    <w:rsid w:val="00492CE0"/>
    <w:rsid w:val="004931CA"/>
    <w:rsid w:val="004931D9"/>
    <w:rsid w:val="00493325"/>
    <w:rsid w:val="004933D7"/>
    <w:rsid w:val="0049348F"/>
    <w:rsid w:val="004935A3"/>
    <w:rsid w:val="00493675"/>
    <w:rsid w:val="00493808"/>
    <w:rsid w:val="004938B9"/>
    <w:rsid w:val="004939C9"/>
    <w:rsid w:val="00493BDC"/>
    <w:rsid w:val="00493E2B"/>
    <w:rsid w:val="00493E30"/>
    <w:rsid w:val="00493FBB"/>
    <w:rsid w:val="0049409F"/>
    <w:rsid w:val="004941A0"/>
    <w:rsid w:val="00494398"/>
    <w:rsid w:val="004943C3"/>
    <w:rsid w:val="004944C5"/>
    <w:rsid w:val="0049466A"/>
    <w:rsid w:val="004947F1"/>
    <w:rsid w:val="00494B1E"/>
    <w:rsid w:val="00494D09"/>
    <w:rsid w:val="00494D62"/>
    <w:rsid w:val="00494E22"/>
    <w:rsid w:val="00494FF8"/>
    <w:rsid w:val="0049524D"/>
    <w:rsid w:val="004953D8"/>
    <w:rsid w:val="0049554B"/>
    <w:rsid w:val="00495686"/>
    <w:rsid w:val="00495720"/>
    <w:rsid w:val="00495A60"/>
    <w:rsid w:val="00495ABD"/>
    <w:rsid w:val="00495BA1"/>
    <w:rsid w:val="00495C01"/>
    <w:rsid w:val="00495CA4"/>
    <w:rsid w:val="00495DCA"/>
    <w:rsid w:val="00495F86"/>
    <w:rsid w:val="004962AD"/>
    <w:rsid w:val="0049682C"/>
    <w:rsid w:val="00496AB0"/>
    <w:rsid w:val="00496B6D"/>
    <w:rsid w:val="00496D85"/>
    <w:rsid w:val="00496EAC"/>
    <w:rsid w:val="0049701E"/>
    <w:rsid w:val="004971AB"/>
    <w:rsid w:val="0049722D"/>
    <w:rsid w:val="004972DB"/>
    <w:rsid w:val="004972FC"/>
    <w:rsid w:val="004973FC"/>
    <w:rsid w:val="00497417"/>
    <w:rsid w:val="00497502"/>
    <w:rsid w:val="00497624"/>
    <w:rsid w:val="00497722"/>
    <w:rsid w:val="00497875"/>
    <w:rsid w:val="0049789E"/>
    <w:rsid w:val="00497BB5"/>
    <w:rsid w:val="00497EF2"/>
    <w:rsid w:val="00497F48"/>
    <w:rsid w:val="00497FAD"/>
    <w:rsid w:val="004A0198"/>
    <w:rsid w:val="004A01BC"/>
    <w:rsid w:val="004A02B4"/>
    <w:rsid w:val="004A0398"/>
    <w:rsid w:val="004A05B3"/>
    <w:rsid w:val="004A076E"/>
    <w:rsid w:val="004A08EB"/>
    <w:rsid w:val="004A0A83"/>
    <w:rsid w:val="004A0B9B"/>
    <w:rsid w:val="004A0C06"/>
    <w:rsid w:val="004A0E31"/>
    <w:rsid w:val="004A11A1"/>
    <w:rsid w:val="004A12AB"/>
    <w:rsid w:val="004A1318"/>
    <w:rsid w:val="004A1331"/>
    <w:rsid w:val="004A166C"/>
    <w:rsid w:val="004A195C"/>
    <w:rsid w:val="004A1D19"/>
    <w:rsid w:val="004A1F48"/>
    <w:rsid w:val="004A1F4D"/>
    <w:rsid w:val="004A24BC"/>
    <w:rsid w:val="004A2651"/>
    <w:rsid w:val="004A2906"/>
    <w:rsid w:val="004A2D76"/>
    <w:rsid w:val="004A3233"/>
    <w:rsid w:val="004A33C9"/>
    <w:rsid w:val="004A390E"/>
    <w:rsid w:val="004A3947"/>
    <w:rsid w:val="004A3A1A"/>
    <w:rsid w:val="004A3A22"/>
    <w:rsid w:val="004A3AF8"/>
    <w:rsid w:val="004A3BFC"/>
    <w:rsid w:val="004A3DB2"/>
    <w:rsid w:val="004A3E13"/>
    <w:rsid w:val="004A3F6C"/>
    <w:rsid w:val="004A41EF"/>
    <w:rsid w:val="004A449C"/>
    <w:rsid w:val="004A45F3"/>
    <w:rsid w:val="004A46E0"/>
    <w:rsid w:val="004A471E"/>
    <w:rsid w:val="004A49BD"/>
    <w:rsid w:val="004A4A49"/>
    <w:rsid w:val="004A4CEF"/>
    <w:rsid w:val="004A4D31"/>
    <w:rsid w:val="004A4FA9"/>
    <w:rsid w:val="004A5003"/>
    <w:rsid w:val="004A5099"/>
    <w:rsid w:val="004A50E7"/>
    <w:rsid w:val="004A5189"/>
    <w:rsid w:val="004A5317"/>
    <w:rsid w:val="004A53C5"/>
    <w:rsid w:val="004A56FC"/>
    <w:rsid w:val="004A5784"/>
    <w:rsid w:val="004A59C5"/>
    <w:rsid w:val="004A5BB7"/>
    <w:rsid w:val="004A5EA4"/>
    <w:rsid w:val="004A5F0C"/>
    <w:rsid w:val="004A6159"/>
    <w:rsid w:val="004A627A"/>
    <w:rsid w:val="004A631C"/>
    <w:rsid w:val="004A634E"/>
    <w:rsid w:val="004A6482"/>
    <w:rsid w:val="004A64CF"/>
    <w:rsid w:val="004A6A0C"/>
    <w:rsid w:val="004A6EE0"/>
    <w:rsid w:val="004A71A4"/>
    <w:rsid w:val="004A73D8"/>
    <w:rsid w:val="004A761D"/>
    <w:rsid w:val="004A762E"/>
    <w:rsid w:val="004A769D"/>
    <w:rsid w:val="004A78C2"/>
    <w:rsid w:val="004A7B6C"/>
    <w:rsid w:val="004A7BE4"/>
    <w:rsid w:val="004A7C09"/>
    <w:rsid w:val="004A7C7E"/>
    <w:rsid w:val="004A7E65"/>
    <w:rsid w:val="004B018A"/>
    <w:rsid w:val="004B02AC"/>
    <w:rsid w:val="004B04D2"/>
    <w:rsid w:val="004B07B9"/>
    <w:rsid w:val="004B087C"/>
    <w:rsid w:val="004B091B"/>
    <w:rsid w:val="004B0C87"/>
    <w:rsid w:val="004B0CFF"/>
    <w:rsid w:val="004B0DBA"/>
    <w:rsid w:val="004B1466"/>
    <w:rsid w:val="004B14C6"/>
    <w:rsid w:val="004B180B"/>
    <w:rsid w:val="004B1814"/>
    <w:rsid w:val="004B1BB4"/>
    <w:rsid w:val="004B1C49"/>
    <w:rsid w:val="004B1ECB"/>
    <w:rsid w:val="004B1F27"/>
    <w:rsid w:val="004B2024"/>
    <w:rsid w:val="004B206A"/>
    <w:rsid w:val="004B228E"/>
    <w:rsid w:val="004B251F"/>
    <w:rsid w:val="004B2950"/>
    <w:rsid w:val="004B2A6C"/>
    <w:rsid w:val="004B2DBC"/>
    <w:rsid w:val="004B2EF1"/>
    <w:rsid w:val="004B2FA3"/>
    <w:rsid w:val="004B3348"/>
    <w:rsid w:val="004B33E8"/>
    <w:rsid w:val="004B35B8"/>
    <w:rsid w:val="004B3651"/>
    <w:rsid w:val="004B38F1"/>
    <w:rsid w:val="004B3F8A"/>
    <w:rsid w:val="004B3FC4"/>
    <w:rsid w:val="004B40C1"/>
    <w:rsid w:val="004B40CD"/>
    <w:rsid w:val="004B4163"/>
    <w:rsid w:val="004B42B3"/>
    <w:rsid w:val="004B48D6"/>
    <w:rsid w:val="004B4CE4"/>
    <w:rsid w:val="004B4D9E"/>
    <w:rsid w:val="004B4FBD"/>
    <w:rsid w:val="004B50A2"/>
    <w:rsid w:val="004B50C6"/>
    <w:rsid w:val="004B51D7"/>
    <w:rsid w:val="004B524B"/>
    <w:rsid w:val="004B5289"/>
    <w:rsid w:val="004B52BE"/>
    <w:rsid w:val="004B531E"/>
    <w:rsid w:val="004B5385"/>
    <w:rsid w:val="004B54E6"/>
    <w:rsid w:val="004B568C"/>
    <w:rsid w:val="004B56D4"/>
    <w:rsid w:val="004B5894"/>
    <w:rsid w:val="004B589F"/>
    <w:rsid w:val="004B5914"/>
    <w:rsid w:val="004B5930"/>
    <w:rsid w:val="004B5B1E"/>
    <w:rsid w:val="004B5BF9"/>
    <w:rsid w:val="004B5C78"/>
    <w:rsid w:val="004B5D62"/>
    <w:rsid w:val="004B5D8D"/>
    <w:rsid w:val="004B5E17"/>
    <w:rsid w:val="004B5E85"/>
    <w:rsid w:val="004B605E"/>
    <w:rsid w:val="004B61F5"/>
    <w:rsid w:val="004B658D"/>
    <w:rsid w:val="004B66B3"/>
    <w:rsid w:val="004B67B2"/>
    <w:rsid w:val="004B67FD"/>
    <w:rsid w:val="004B68CB"/>
    <w:rsid w:val="004B69F7"/>
    <w:rsid w:val="004B6D27"/>
    <w:rsid w:val="004B6E1D"/>
    <w:rsid w:val="004B7020"/>
    <w:rsid w:val="004B7511"/>
    <w:rsid w:val="004B7902"/>
    <w:rsid w:val="004B7953"/>
    <w:rsid w:val="004B7A2E"/>
    <w:rsid w:val="004B7A86"/>
    <w:rsid w:val="004B7E3E"/>
    <w:rsid w:val="004B7F30"/>
    <w:rsid w:val="004B7F71"/>
    <w:rsid w:val="004C01EA"/>
    <w:rsid w:val="004C035F"/>
    <w:rsid w:val="004C05BF"/>
    <w:rsid w:val="004C05D5"/>
    <w:rsid w:val="004C05FE"/>
    <w:rsid w:val="004C0690"/>
    <w:rsid w:val="004C0795"/>
    <w:rsid w:val="004C098B"/>
    <w:rsid w:val="004C09A1"/>
    <w:rsid w:val="004C0C01"/>
    <w:rsid w:val="004C10CC"/>
    <w:rsid w:val="004C1178"/>
    <w:rsid w:val="004C119C"/>
    <w:rsid w:val="004C133B"/>
    <w:rsid w:val="004C142A"/>
    <w:rsid w:val="004C1661"/>
    <w:rsid w:val="004C173E"/>
    <w:rsid w:val="004C1772"/>
    <w:rsid w:val="004C1DE9"/>
    <w:rsid w:val="004C1E2C"/>
    <w:rsid w:val="004C1F84"/>
    <w:rsid w:val="004C2142"/>
    <w:rsid w:val="004C21AC"/>
    <w:rsid w:val="004C223D"/>
    <w:rsid w:val="004C224C"/>
    <w:rsid w:val="004C237A"/>
    <w:rsid w:val="004C2406"/>
    <w:rsid w:val="004C254C"/>
    <w:rsid w:val="004C260F"/>
    <w:rsid w:val="004C266B"/>
    <w:rsid w:val="004C2892"/>
    <w:rsid w:val="004C2A7C"/>
    <w:rsid w:val="004C2B26"/>
    <w:rsid w:val="004C2BF3"/>
    <w:rsid w:val="004C2D01"/>
    <w:rsid w:val="004C2D90"/>
    <w:rsid w:val="004C3088"/>
    <w:rsid w:val="004C317E"/>
    <w:rsid w:val="004C31DF"/>
    <w:rsid w:val="004C3285"/>
    <w:rsid w:val="004C32A1"/>
    <w:rsid w:val="004C338D"/>
    <w:rsid w:val="004C3401"/>
    <w:rsid w:val="004C3539"/>
    <w:rsid w:val="004C3546"/>
    <w:rsid w:val="004C393F"/>
    <w:rsid w:val="004C3F7C"/>
    <w:rsid w:val="004C4100"/>
    <w:rsid w:val="004C49D4"/>
    <w:rsid w:val="004C4A10"/>
    <w:rsid w:val="004C4B6E"/>
    <w:rsid w:val="004C5236"/>
    <w:rsid w:val="004C54BB"/>
    <w:rsid w:val="004C54C1"/>
    <w:rsid w:val="004C557D"/>
    <w:rsid w:val="004C55C0"/>
    <w:rsid w:val="004C576C"/>
    <w:rsid w:val="004C5783"/>
    <w:rsid w:val="004C57A1"/>
    <w:rsid w:val="004C5916"/>
    <w:rsid w:val="004C5E71"/>
    <w:rsid w:val="004C5EE8"/>
    <w:rsid w:val="004C61ED"/>
    <w:rsid w:val="004C6256"/>
    <w:rsid w:val="004C6348"/>
    <w:rsid w:val="004C635F"/>
    <w:rsid w:val="004C6766"/>
    <w:rsid w:val="004C67CA"/>
    <w:rsid w:val="004C6926"/>
    <w:rsid w:val="004C6C59"/>
    <w:rsid w:val="004C6CE7"/>
    <w:rsid w:val="004C6D45"/>
    <w:rsid w:val="004C6DEE"/>
    <w:rsid w:val="004C6E16"/>
    <w:rsid w:val="004C7039"/>
    <w:rsid w:val="004C7169"/>
    <w:rsid w:val="004C719E"/>
    <w:rsid w:val="004C71CF"/>
    <w:rsid w:val="004C72F8"/>
    <w:rsid w:val="004C746B"/>
    <w:rsid w:val="004C78AE"/>
    <w:rsid w:val="004C7A5D"/>
    <w:rsid w:val="004C7B01"/>
    <w:rsid w:val="004C7C29"/>
    <w:rsid w:val="004C7DD4"/>
    <w:rsid w:val="004C7EB2"/>
    <w:rsid w:val="004C7F64"/>
    <w:rsid w:val="004D003B"/>
    <w:rsid w:val="004D0170"/>
    <w:rsid w:val="004D01CE"/>
    <w:rsid w:val="004D02FF"/>
    <w:rsid w:val="004D05B8"/>
    <w:rsid w:val="004D0B29"/>
    <w:rsid w:val="004D0B5C"/>
    <w:rsid w:val="004D0F0A"/>
    <w:rsid w:val="004D0F58"/>
    <w:rsid w:val="004D0F66"/>
    <w:rsid w:val="004D1112"/>
    <w:rsid w:val="004D11B8"/>
    <w:rsid w:val="004D12D4"/>
    <w:rsid w:val="004D1393"/>
    <w:rsid w:val="004D13C1"/>
    <w:rsid w:val="004D1534"/>
    <w:rsid w:val="004D15F8"/>
    <w:rsid w:val="004D1B8D"/>
    <w:rsid w:val="004D1C52"/>
    <w:rsid w:val="004D1D4D"/>
    <w:rsid w:val="004D1FAA"/>
    <w:rsid w:val="004D21A3"/>
    <w:rsid w:val="004D21B6"/>
    <w:rsid w:val="004D26C9"/>
    <w:rsid w:val="004D26D2"/>
    <w:rsid w:val="004D27AF"/>
    <w:rsid w:val="004D28C0"/>
    <w:rsid w:val="004D2A83"/>
    <w:rsid w:val="004D2CC2"/>
    <w:rsid w:val="004D30B7"/>
    <w:rsid w:val="004D30C5"/>
    <w:rsid w:val="004D31CE"/>
    <w:rsid w:val="004D32C2"/>
    <w:rsid w:val="004D3431"/>
    <w:rsid w:val="004D34D1"/>
    <w:rsid w:val="004D355F"/>
    <w:rsid w:val="004D35EE"/>
    <w:rsid w:val="004D367A"/>
    <w:rsid w:val="004D3898"/>
    <w:rsid w:val="004D3919"/>
    <w:rsid w:val="004D3AAD"/>
    <w:rsid w:val="004D3BA8"/>
    <w:rsid w:val="004D3CE8"/>
    <w:rsid w:val="004D3DCF"/>
    <w:rsid w:val="004D3E19"/>
    <w:rsid w:val="004D3F99"/>
    <w:rsid w:val="004D3FB7"/>
    <w:rsid w:val="004D42B5"/>
    <w:rsid w:val="004D42E6"/>
    <w:rsid w:val="004D4340"/>
    <w:rsid w:val="004D44CE"/>
    <w:rsid w:val="004D45DE"/>
    <w:rsid w:val="004D4634"/>
    <w:rsid w:val="004D46B2"/>
    <w:rsid w:val="004D47BF"/>
    <w:rsid w:val="004D47C6"/>
    <w:rsid w:val="004D487A"/>
    <w:rsid w:val="004D4961"/>
    <w:rsid w:val="004D4CB5"/>
    <w:rsid w:val="004D516F"/>
    <w:rsid w:val="004D5429"/>
    <w:rsid w:val="004D547E"/>
    <w:rsid w:val="004D54BF"/>
    <w:rsid w:val="004D56D4"/>
    <w:rsid w:val="004D5865"/>
    <w:rsid w:val="004D5B2A"/>
    <w:rsid w:val="004D5F2F"/>
    <w:rsid w:val="004D5F6E"/>
    <w:rsid w:val="004D60EF"/>
    <w:rsid w:val="004D61B3"/>
    <w:rsid w:val="004D6693"/>
    <w:rsid w:val="004D66D4"/>
    <w:rsid w:val="004D66EE"/>
    <w:rsid w:val="004D6788"/>
    <w:rsid w:val="004D67DB"/>
    <w:rsid w:val="004D6B74"/>
    <w:rsid w:val="004D6D04"/>
    <w:rsid w:val="004D7136"/>
    <w:rsid w:val="004D74FD"/>
    <w:rsid w:val="004D75F8"/>
    <w:rsid w:val="004D77A4"/>
    <w:rsid w:val="004D7863"/>
    <w:rsid w:val="004D7AD0"/>
    <w:rsid w:val="004D7DAC"/>
    <w:rsid w:val="004D7DED"/>
    <w:rsid w:val="004E031A"/>
    <w:rsid w:val="004E052B"/>
    <w:rsid w:val="004E0569"/>
    <w:rsid w:val="004E05D6"/>
    <w:rsid w:val="004E0638"/>
    <w:rsid w:val="004E0678"/>
    <w:rsid w:val="004E0800"/>
    <w:rsid w:val="004E0923"/>
    <w:rsid w:val="004E0A8F"/>
    <w:rsid w:val="004E0B51"/>
    <w:rsid w:val="004E0D62"/>
    <w:rsid w:val="004E0E12"/>
    <w:rsid w:val="004E0E6B"/>
    <w:rsid w:val="004E1287"/>
    <w:rsid w:val="004E1319"/>
    <w:rsid w:val="004E133B"/>
    <w:rsid w:val="004E153A"/>
    <w:rsid w:val="004E1660"/>
    <w:rsid w:val="004E1C35"/>
    <w:rsid w:val="004E1DFE"/>
    <w:rsid w:val="004E209E"/>
    <w:rsid w:val="004E2481"/>
    <w:rsid w:val="004E24C1"/>
    <w:rsid w:val="004E259C"/>
    <w:rsid w:val="004E25C6"/>
    <w:rsid w:val="004E2612"/>
    <w:rsid w:val="004E267F"/>
    <w:rsid w:val="004E26E3"/>
    <w:rsid w:val="004E27A3"/>
    <w:rsid w:val="004E283F"/>
    <w:rsid w:val="004E2846"/>
    <w:rsid w:val="004E2938"/>
    <w:rsid w:val="004E2A31"/>
    <w:rsid w:val="004E2C3A"/>
    <w:rsid w:val="004E2C59"/>
    <w:rsid w:val="004E2D8A"/>
    <w:rsid w:val="004E2E5B"/>
    <w:rsid w:val="004E2F75"/>
    <w:rsid w:val="004E3032"/>
    <w:rsid w:val="004E3281"/>
    <w:rsid w:val="004E32EF"/>
    <w:rsid w:val="004E346C"/>
    <w:rsid w:val="004E34A5"/>
    <w:rsid w:val="004E36EA"/>
    <w:rsid w:val="004E3B10"/>
    <w:rsid w:val="004E3C47"/>
    <w:rsid w:val="004E3D68"/>
    <w:rsid w:val="004E3DE7"/>
    <w:rsid w:val="004E3E22"/>
    <w:rsid w:val="004E3E96"/>
    <w:rsid w:val="004E3F14"/>
    <w:rsid w:val="004E3F57"/>
    <w:rsid w:val="004E4001"/>
    <w:rsid w:val="004E44D5"/>
    <w:rsid w:val="004E45A2"/>
    <w:rsid w:val="004E4679"/>
    <w:rsid w:val="004E4738"/>
    <w:rsid w:val="004E47DE"/>
    <w:rsid w:val="004E4820"/>
    <w:rsid w:val="004E4949"/>
    <w:rsid w:val="004E4A05"/>
    <w:rsid w:val="004E4BF2"/>
    <w:rsid w:val="004E4D1C"/>
    <w:rsid w:val="004E4E32"/>
    <w:rsid w:val="004E510B"/>
    <w:rsid w:val="004E5463"/>
    <w:rsid w:val="004E549B"/>
    <w:rsid w:val="004E56A9"/>
    <w:rsid w:val="004E56B8"/>
    <w:rsid w:val="004E586F"/>
    <w:rsid w:val="004E58C7"/>
    <w:rsid w:val="004E5A49"/>
    <w:rsid w:val="004E5CA3"/>
    <w:rsid w:val="004E5EDD"/>
    <w:rsid w:val="004E5F2E"/>
    <w:rsid w:val="004E5FFE"/>
    <w:rsid w:val="004E6234"/>
    <w:rsid w:val="004E6413"/>
    <w:rsid w:val="004E643B"/>
    <w:rsid w:val="004E663A"/>
    <w:rsid w:val="004E664A"/>
    <w:rsid w:val="004E6819"/>
    <w:rsid w:val="004E6924"/>
    <w:rsid w:val="004E6A1E"/>
    <w:rsid w:val="004E6DEA"/>
    <w:rsid w:val="004E6F4E"/>
    <w:rsid w:val="004E7210"/>
    <w:rsid w:val="004E7270"/>
    <w:rsid w:val="004E7277"/>
    <w:rsid w:val="004E727C"/>
    <w:rsid w:val="004E73D6"/>
    <w:rsid w:val="004E73DD"/>
    <w:rsid w:val="004E7587"/>
    <w:rsid w:val="004E7BC4"/>
    <w:rsid w:val="004E7F0C"/>
    <w:rsid w:val="004F0050"/>
    <w:rsid w:val="004F013C"/>
    <w:rsid w:val="004F02A3"/>
    <w:rsid w:val="004F037D"/>
    <w:rsid w:val="004F046B"/>
    <w:rsid w:val="004F091D"/>
    <w:rsid w:val="004F0923"/>
    <w:rsid w:val="004F0C2B"/>
    <w:rsid w:val="004F0E6F"/>
    <w:rsid w:val="004F1085"/>
    <w:rsid w:val="004F11D9"/>
    <w:rsid w:val="004F11EC"/>
    <w:rsid w:val="004F13A5"/>
    <w:rsid w:val="004F1402"/>
    <w:rsid w:val="004F1653"/>
    <w:rsid w:val="004F168C"/>
    <w:rsid w:val="004F1778"/>
    <w:rsid w:val="004F1D9A"/>
    <w:rsid w:val="004F1E5F"/>
    <w:rsid w:val="004F1E7F"/>
    <w:rsid w:val="004F1EE7"/>
    <w:rsid w:val="004F1F1D"/>
    <w:rsid w:val="004F1F81"/>
    <w:rsid w:val="004F21FA"/>
    <w:rsid w:val="004F235F"/>
    <w:rsid w:val="004F23E9"/>
    <w:rsid w:val="004F2470"/>
    <w:rsid w:val="004F25EA"/>
    <w:rsid w:val="004F260F"/>
    <w:rsid w:val="004F270B"/>
    <w:rsid w:val="004F273A"/>
    <w:rsid w:val="004F277E"/>
    <w:rsid w:val="004F2A87"/>
    <w:rsid w:val="004F2D48"/>
    <w:rsid w:val="004F2FC1"/>
    <w:rsid w:val="004F3049"/>
    <w:rsid w:val="004F31A1"/>
    <w:rsid w:val="004F3514"/>
    <w:rsid w:val="004F354E"/>
    <w:rsid w:val="004F398C"/>
    <w:rsid w:val="004F3C48"/>
    <w:rsid w:val="004F3DC6"/>
    <w:rsid w:val="004F3FE2"/>
    <w:rsid w:val="004F411D"/>
    <w:rsid w:val="004F4263"/>
    <w:rsid w:val="004F435C"/>
    <w:rsid w:val="004F45D9"/>
    <w:rsid w:val="004F48D4"/>
    <w:rsid w:val="004F4967"/>
    <w:rsid w:val="004F4C18"/>
    <w:rsid w:val="004F4C95"/>
    <w:rsid w:val="004F4E55"/>
    <w:rsid w:val="004F4F00"/>
    <w:rsid w:val="004F4F94"/>
    <w:rsid w:val="004F4F97"/>
    <w:rsid w:val="004F51C1"/>
    <w:rsid w:val="004F5213"/>
    <w:rsid w:val="004F5248"/>
    <w:rsid w:val="004F5485"/>
    <w:rsid w:val="004F575A"/>
    <w:rsid w:val="004F5A47"/>
    <w:rsid w:val="004F5B21"/>
    <w:rsid w:val="004F5B58"/>
    <w:rsid w:val="004F5D70"/>
    <w:rsid w:val="004F5D88"/>
    <w:rsid w:val="004F5E7A"/>
    <w:rsid w:val="004F5EB7"/>
    <w:rsid w:val="004F5FAE"/>
    <w:rsid w:val="004F6511"/>
    <w:rsid w:val="004F6639"/>
    <w:rsid w:val="004F673C"/>
    <w:rsid w:val="004F6763"/>
    <w:rsid w:val="004F6776"/>
    <w:rsid w:val="004F67E8"/>
    <w:rsid w:val="004F68BB"/>
    <w:rsid w:val="004F6B2D"/>
    <w:rsid w:val="004F6C37"/>
    <w:rsid w:val="004F742A"/>
    <w:rsid w:val="004F7942"/>
    <w:rsid w:val="004F7AE9"/>
    <w:rsid w:val="004F7C68"/>
    <w:rsid w:val="004F7C9D"/>
    <w:rsid w:val="004F7D1D"/>
    <w:rsid w:val="004F7D9A"/>
    <w:rsid w:val="004F7ECC"/>
    <w:rsid w:val="005000D0"/>
    <w:rsid w:val="005000F3"/>
    <w:rsid w:val="005002F0"/>
    <w:rsid w:val="005003E1"/>
    <w:rsid w:val="00500635"/>
    <w:rsid w:val="005007E3"/>
    <w:rsid w:val="00500852"/>
    <w:rsid w:val="005008BC"/>
    <w:rsid w:val="00500B4E"/>
    <w:rsid w:val="00500D21"/>
    <w:rsid w:val="00501239"/>
    <w:rsid w:val="0050123A"/>
    <w:rsid w:val="005012F3"/>
    <w:rsid w:val="0050138E"/>
    <w:rsid w:val="00501B71"/>
    <w:rsid w:val="00501BB9"/>
    <w:rsid w:val="00501CC9"/>
    <w:rsid w:val="00501E0B"/>
    <w:rsid w:val="00501E79"/>
    <w:rsid w:val="00501FDE"/>
    <w:rsid w:val="00502099"/>
    <w:rsid w:val="005021C6"/>
    <w:rsid w:val="005021EF"/>
    <w:rsid w:val="00502286"/>
    <w:rsid w:val="0050233C"/>
    <w:rsid w:val="00502368"/>
    <w:rsid w:val="00502542"/>
    <w:rsid w:val="0050255F"/>
    <w:rsid w:val="005026E1"/>
    <w:rsid w:val="00502882"/>
    <w:rsid w:val="005028AE"/>
    <w:rsid w:val="00502C50"/>
    <w:rsid w:val="00502C6E"/>
    <w:rsid w:val="005031AA"/>
    <w:rsid w:val="00503471"/>
    <w:rsid w:val="005035A5"/>
    <w:rsid w:val="005035B1"/>
    <w:rsid w:val="005035E8"/>
    <w:rsid w:val="005036AB"/>
    <w:rsid w:val="00503A2C"/>
    <w:rsid w:val="00503CE9"/>
    <w:rsid w:val="00503DAB"/>
    <w:rsid w:val="00503ECF"/>
    <w:rsid w:val="00504455"/>
    <w:rsid w:val="00504498"/>
    <w:rsid w:val="0050474E"/>
    <w:rsid w:val="00504C16"/>
    <w:rsid w:val="00504F15"/>
    <w:rsid w:val="0050503D"/>
    <w:rsid w:val="00505159"/>
    <w:rsid w:val="0050534C"/>
    <w:rsid w:val="0050557B"/>
    <w:rsid w:val="00505609"/>
    <w:rsid w:val="005056F3"/>
    <w:rsid w:val="00505AD2"/>
    <w:rsid w:val="00505E3B"/>
    <w:rsid w:val="0050610C"/>
    <w:rsid w:val="00506188"/>
    <w:rsid w:val="0050650B"/>
    <w:rsid w:val="0050652B"/>
    <w:rsid w:val="00506565"/>
    <w:rsid w:val="00506631"/>
    <w:rsid w:val="0050674E"/>
    <w:rsid w:val="005067CA"/>
    <w:rsid w:val="005068DE"/>
    <w:rsid w:val="005068E6"/>
    <w:rsid w:val="00506B07"/>
    <w:rsid w:val="00506B65"/>
    <w:rsid w:val="00506E2F"/>
    <w:rsid w:val="00506E5F"/>
    <w:rsid w:val="00506EE3"/>
    <w:rsid w:val="00506FC5"/>
    <w:rsid w:val="0050720C"/>
    <w:rsid w:val="00507489"/>
    <w:rsid w:val="005074C7"/>
    <w:rsid w:val="005074CE"/>
    <w:rsid w:val="0050751E"/>
    <w:rsid w:val="005075FE"/>
    <w:rsid w:val="005076A3"/>
    <w:rsid w:val="0050779D"/>
    <w:rsid w:val="00507B5C"/>
    <w:rsid w:val="00507CD8"/>
    <w:rsid w:val="00507D01"/>
    <w:rsid w:val="00510069"/>
    <w:rsid w:val="005100AE"/>
    <w:rsid w:val="0051079B"/>
    <w:rsid w:val="0051090F"/>
    <w:rsid w:val="00510950"/>
    <w:rsid w:val="00510EC9"/>
    <w:rsid w:val="00511199"/>
    <w:rsid w:val="005113A7"/>
    <w:rsid w:val="0051152D"/>
    <w:rsid w:val="0051157D"/>
    <w:rsid w:val="00511634"/>
    <w:rsid w:val="005116CE"/>
    <w:rsid w:val="0051179E"/>
    <w:rsid w:val="005118CD"/>
    <w:rsid w:val="0051196C"/>
    <w:rsid w:val="00511A4A"/>
    <w:rsid w:val="00511CFA"/>
    <w:rsid w:val="00511D7F"/>
    <w:rsid w:val="00511EF7"/>
    <w:rsid w:val="00511FB3"/>
    <w:rsid w:val="005122CE"/>
    <w:rsid w:val="0051289F"/>
    <w:rsid w:val="00512BA1"/>
    <w:rsid w:val="00512BD1"/>
    <w:rsid w:val="00512C7D"/>
    <w:rsid w:val="00512CF0"/>
    <w:rsid w:val="00512EC1"/>
    <w:rsid w:val="00512F9A"/>
    <w:rsid w:val="005132B3"/>
    <w:rsid w:val="00513491"/>
    <w:rsid w:val="005136A2"/>
    <w:rsid w:val="005136BB"/>
    <w:rsid w:val="0051377E"/>
    <w:rsid w:val="0051393C"/>
    <w:rsid w:val="00514004"/>
    <w:rsid w:val="00514013"/>
    <w:rsid w:val="0051409F"/>
    <w:rsid w:val="005141CD"/>
    <w:rsid w:val="005141DA"/>
    <w:rsid w:val="00514215"/>
    <w:rsid w:val="00514750"/>
    <w:rsid w:val="0051478C"/>
    <w:rsid w:val="005148A9"/>
    <w:rsid w:val="00514993"/>
    <w:rsid w:val="00514E81"/>
    <w:rsid w:val="00514F28"/>
    <w:rsid w:val="00514F46"/>
    <w:rsid w:val="005150D8"/>
    <w:rsid w:val="005153B4"/>
    <w:rsid w:val="00515526"/>
    <w:rsid w:val="005155AC"/>
    <w:rsid w:val="00515623"/>
    <w:rsid w:val="00515758"/>
    <w:rsid w:val="0051581C"/>
    <w:rsid w:val="00515928"/>
    <w:rsid w:val="00515974"/>
    <w:rsid w:val="005159F3"/>
    <w:rsid w:val="00515A58"/>
    <w:rsid w:val="00515A5E"/>
    <w:rsid w:val="00515FB5"/>
    <w:rsid w:val="005160B2"/>
    <w:rsid w:val="0051619A"/>
    <w:rsid w:val="005161B2"/>
    <w:rsid w:val="0051621E"/>
    <w:rsid w:val="0051622E"/>
    <w:rsid w:val="00516260"/>
    <w:rsid w:val="00516341"/>
    <w:rsid w:val="00516441"/>
    <w:rsid w:val="00516482"/>
    <w:rsid w:val="005165A9"/>
    <w:rsid w:val="0051674C"/>
    <w:rsid w:val="0051676B"/>
    <w:rsid w:val="0051677D"/>
    <w:rsid w:val="005167C1"/>
    <w:rsid w:val="00516816"/>
    <w:rsid w:val="005168C2"/>
    <w:rsid w:val="00516AA0"/>
    <w:rsid w:val="00516B45"/>
    <w:rsid w:val="00516C80"/>
    <w:rsid w:val="00516D5E"/>
    <w:rsid w:val="00516E08"/>
    <w:rsid w:val="00516E9D"/>
    <w:rsid w:val="00516F93"/>
    <w:rsid w:val="00517107"/>
    <w:rsid w:val="00517556"/>
    <w:rsid w:val="005175B4"/>
    <w:rsid w:val="005176BC"/>
    <w:rsid w:val="005176F9"/>
    <w:rsid w:val="00517951"/>
    <w:rsid w:val="00517BBC"/>
    <w:rsid w:val="00517E88"/>
    <w:rsid w:val="005200EB"/>
    <w:rsid w:val="005202CB"/>
    <w:rsid w:val="005203FF"/>
    <w:rsid w:val="005205E3"/>
    <w:rsid w:val="005207B4"/>
    <w:rsid w:val="0052082B"/>
    <w:rsid w:val="005208D0"/>
    <w:rsid w:val="00520B13"/>
    <w:rsid w:val="00520E23"/>
    <w:rsid w:val="00520EBD"/>
    <w:rsid w:val="00520F2E"/>
    <w:rsid w:val="005211CC"/>
    <w:rsid w:val="005211F8"/>
    <w:rsid w:val="0052130B"/>
    <w:rsid w:val="005217E9"/>
    <w:rsid w:val="00521871"/>
    <w:rsid w:val="00521880"/>
    <w:rsid w:val="00521B87"/>
    <w:rsid w:val="00521C1A"/>
    <w:rsid w:val="00521EF5"/>
    <w:rsid w:val="0052201D"/>
    <w:rsid w:val="00522022"/>
    <w:rsid w:val="0052214E"/>
    <w:rsid w:val="005222CB"/>
    <w:rsid w:val="0052232B"/>
    <w:rsid w:val="0052248F"/>
    <w:rsid w:val="005226A1"/>
    <w:rsid w:val="005226AA"/>
    <w:rsid w:val="0052282A"/>
    <w:rsid w:val="00522A95"/>
    <w:rsid w:val="00522CDF"/>
    <w:rsid w:val="00522D14"/>
    <w:rsid w:val="00522ECB"/>
    <w:rsid w:val="00523014"/>
    <w:rsid w:val="0052304B"/>
    <w:rsid w:val="00523121"/>
    <w:rsid w:val="0052351C"/>
    <w:rsid w:val="00523600"/>
    <w:rsid w:val="005236A6"/>
    <w:rsid w:val="0052373D"/>
    <w:rsid w:val="00523837"/>
    <w:rsid w:val="00523945"/>
    <w:rsid w:val="00523A26"/>
    <w:rsid w:val="00523A98"/>
    <w:rsid w:val="00523BAD"/>
    <w:rsid w:val="00523D25"/>
    <w:rsid w:val="00523F70"/>
    <w:rsid w:val="00523F72"/>
    <w:rsid w:val="005244E0"/>
    <w:rsid w:val="005247F5"/>
    <w:rsid w:val="00524A2B"/>
    <w:rsid w:val="00524B2A"/>
    <w:rsid w:val="00524F95"/>
    <w:rsid w:val="00524FFA"/>
    <w:rsid w:val="0052518D"/>
    <w:rsid w:val="0052519D"/>
    <w:rsid w:val="005251B0"/>
    <w:rsid w:val="0052520F"/>
    <w:rsid w:val="0052526B"/>
    <w:rsid w:val="005254E1"/>
    <w:rsid w:val="00525566"/>
    <w:rsid w:val="005255D5"/>
    <w:rsid w:val="005256CC"/>
    <w:rsid w:val="0052594D"/>
    <w:rsid w:val="00525B0D"/>
    <w:rsid w:val="00525B4F"/>
    <w:rsid w:val="00525BDB"/>
    <w:rsid w:val="00525C1E"/>
    <w:rsid w:val="00525E9A"/>
    <w:rsid w:val="00525FA4"/>
    <w:rsid w:val="005260D8"/>
    <w:rsid w:val="005260E2"/>
    <w:rsid w:val="00526188"/>
    <w:rsid w:val="005265E9"/>
    <w:rsid w:val="00526AEF"/>
    <w:rsid w:val="00526BD5"/>
    <w:rsid w:val="00526F2A"/>
    <w:rsid w:val="00526FAC"/>
    <w:rsid w:val="00526FE4"/>
    <w:rsid w:val="00527002"/>
    <w:rsid w:val="00527040"/>
    <w:rsid w:val="00527095"/>
    <w:rsid w:val="00527612"/>
    <w:rsid w:val="00527731"/>
    <w:rsid w:val="00527799"/>
    <w:rsid w:val="00527A60"/>
    <w:rsid w:val="00527B4E"/>
    <w:rsid w:val="00527D14"/>
    <w:rsid w:val="00527E7F"/>
    <w:rsid w:val="00527F3A"/>
    <w:rsid w:val="00530159"/>
    <w:rsid w:val="005301A9"/>
    <w:rsid w:val="005302E3"/>
    <w:rsid w:val="0053035B"/>
    <w:rsid w:val="00530361"/>
    <w:rsid w:val="00530441"/>
    <w:rsid w:val="005305D5"/>
    <w:rsid w:val="005305DB"/>
    <w:rsid w:val="005306A7"/>
    <w:rsid w:val="005307CF"/>
    <w:rsid w:val="00530983"/>
    <w:rsid w:val="00530A17"/>
    <w:rsid w:val="00530A9F"/>
    <w:rsid w:val="00530AB8"/>
    <w:rsid w:val="00530ADB"/>
    <w:rsid w:val="00530B45"/>
    <w:rsid w:val="00530C8C"/>
    <w:rsid w:val="00530CB3"/>
    <w:rsid w:val="00530D09"/>
    <w:rsid w:val="00530DAA"/>
    <w:rsid w:val="00530DC8"/>
    <w:rsid w:val="00530F6B"/>
    <w:rsid w:val="00531041"/>
    <w:rsid w:val="005310DE"/>
    <w:rsid w:val="005313CE"/>
    <w:rsid w:val="0053159D"/>
    <w:rsid w:val="0053159F"/>
    <w:rsid w:val="00531759"/>
    <w:rsid w:val="00531855"/>
    <w:rsid w:val="00531AD0"/>
    <w:rsid w:val="00531C16"/>
    <w:rsid w:val="00531F87"/>
    <w:rsid w:val="0053251E"/>
    <w:rsid w:val="00532672"/>
    <w:rsid w:val="005326C2"/>
    <w:rsid w:val="00532772"/>
    <w:rsid w:val="00532841"/>
    <w:rsid w:val="005329A1"/>
    <w:rsid w:val="00532ACC"/>
    <w:rsid w:val="00532F4E"/>
    <w:rsid w:val="00533273"/>
    <w:rsid w:val="00533309"/>
    <w:rsid w:val="00533374"/>
    <w:rsid w:val="005336A4"/>
    <w:rsid w:val="00533B0B"/>
    <w:rsid w:val="00533D23"/>
    <w:rsid w:val="00533D25"/>
    <w:rsid w:val="00533D95"/>
    <w:rsid w:val="00533E7A"/>
    <w:rsid w:val="00533F62"/>
    <w:rsid w:val="005342C7"/>
    <w:rsid w:val="0053443E"/>
    <w:rsid w:val="005345A8"/>
    <w:rsid w:val="005345BF"/>
    <w:rsid w:val="00534BFE"/>
    <w:rsid w:val="00534C12"/>
    <w:rsid w:val="00534C3D"/>
    <w:rsid w:val="00534CFB"/>
    <w:rsid w:val="00534DDB"/>
    <w:rsid w:val="00534E51"/>
    <w:rsid w:val="00534EA7"/>
    <w:rsid w:val="0053502D"/>
    <w:rsid w:val="005355E9"/>
    <w:rsid w:val="005356B7"/>
    <w:rsid w:val="00535723"/>
    <w:rsid w:val="00535909"/>
    <w:rsid w:val="005359AE"/>
    <w:rsid w:val="005359C5"/>
    <w:rsid w:val="00535E2B"/>
    <w:rsid w:val="005364BC"/>
    <w:rsid w:val="0053666A"/>
    <w:rsid w:val="0053678B"/>
    <w:rsid w:val="00536853"/>
    <w:rsid w:val="0053685C"/>
    <w:rsid w:val="0053692F"/>
    <w:rsid w:val="00536BEF"/>
    <w:rsid w:val="00536C75"/>
    <w:rsid w:val="005372C4"/>
    <w:rsid w:val="005372EE"/>
    <w:rsid w:val="0053772A"/>
    <w:rsid w:val="00537896"/>
    <w:rsid w:val="005378C0"/>
    <w:rsid w:val="00537B5F"/>
    <w:rsid w:val="00537DB1"/>
    <w:rsid w:val="00537E85"/>
    <w:rsid w:val="005404E0"/>
    <w:rsid w:val="005405DA"/>
    <w:rsid w:val="005405F4"/>
    <w:rsid w:val="005407AC"/>
    <w:rsid w:val="00540B20"/>
    <w:rsid w:val="00540CAD"/>
    <w:rsid w:val="00541127"/>
    <w:rsid w:val="0054113E"/>
    <w:rsid w:val="005413C2"/>
    <w:rsid w:val="00541475"/>
    <w:rsid w:val="0054157F"/>
    <w:rsid w:val="0054182C"/>
    <w:rsid w:val="0054183C"/>
    <w:rsid w:val="005419C4"/>
    <w:rsid w:val="005419D8"/>
    <w:rsid w:val="00541B36"/>
    <w:rsid w:val="00541C09"/>
    <w:rsid w:val="00541EE9"/>
    <w:rsid w:val="00541F17"/>
    <w:rsid w:val="00541F88"/>
    <w:rsid w:val="0054208B"/>
    <w:rsid w:val="00542337"/>
    <w:rsid w:val="005425F3"/>
    <w:rsid w:val="00542678"/>
    <w:rsid w:val="0054267D"/>
    <w:rsid w:val="005426BC"/>
    <w:rsid w:val="005427D4"/>
    <w:rsid w:val="0054298F"/>
    <w:rsid w:val="00542B10"/>
    <w:rsid w:val="00542C91"/>
    <w:rsid w:val="00542D68"/>
    <w:rsid w:val="00542E12"/>
    <w:rsid w:val="0054324B"/>
    <w:rsid w:val="00543381"/>
    <w:rsid w:val="005436CC"/>
    <w:rsid w:val="005438AA"/>
    <w:rsid w:val="005439C4"/>
    <w:rsid w:val="00543BD2"/>
    <w:rsid w:val="00543C20"/>
    <w:rsid w:val="00543C7F"/>
    <w:rsid w:val="00543CB8"/>
    <w:rsid w:val="00543D06"/>
    <w:rsid w:val="00543F04"/>
    <w:rsid w:val="00543F22"/>
    <w:rsid w:val="005440E4"/>
    <w:rsid w:val="0054423D"/>
    <w:rsid w:val="0054428D"/>
    <w:rsid w:val="0054435B"/>
    <w:rsid w:val="005446DA"/>
    <w:rsid w:val="0054485A"/>
    <w:rsid w:val="00544924"/>
    <w:rsid w:val="00544A90"/>
    <w:rsid w:val="00545A12"/>
    <w:rsid w:val="00545A83"/>
    <w:rsid w:val="00545D48"/>
    <w:rsid w:val="0054612D"/>
    <w:rsid w:val="00546475"/>
    <w:rsid w:val="00546761"/>
    <w:rsid w:val="00546B5C"/>
    <w:rsid w:val="00546EA0"/>
    <w:rsid w:val="005471A0"/>
    <w:rsid w:val="005472D1"/>
    <w:rsid w:val="0054736F"/>
    <w:rsid w:val="005479F5"/>
    <w:rsid w:val="00547AF9"/>
    <w:rsid w:val="00547B70"/>
    <w:rsid w:val="005500B4"/>
    <w:rsid w:val="00550204"/>
    <w:rsid w:val="00550503"/>
    <w:rsid w:val="00550690"/>
    <w:rsid w:val="00550789"/>
    <w:rsid w:val="00550848"/>
    <w:rsid w:val="00550F57"/>
    <w:rsid w:val="00551244"/>
    <w:rsid w:val="00551297"/>
    <w:rsid w:val="005512FB"/>
    <w:rsid w:val="00551336"/>
    <w:rsid w:val="005514C6"/>
    <w:rsid w:val="00551504"/>
    <w:rsid w:val="00551C1D"/>
    <w:rsid w:val="00551C3B"/>
    <w:rsid w:val="00551DD0"/>
    <w:rsid w:val="00552042"/>
    <w:rsid w:val="0055222C"/>
    <w:rsid w:val="005522BE"/>
    <w:rsid w:val="0055238E"/>
    <w:rsid w:val="00552694"/>
    <w:rsid w:val="005526A1"/>
    <w:rsid w:val="00552780"/>
    <w:rsid w:val="00552DA0"/>
    <w:rsid w:val="00552DB4"/>
    <w:rsid w:val="00552F77"/>
    <w:rsid w:val="0055306C"/>
    <w:rsid w:val="005530C3"/>
    <w:rsid w:val="00553148"/>
    <w:rsid w:val="005531EA"/>
    <w:rsid w:val="00553214"/>
    <w:rsid w:val="00553259"/>
    <w:rsid w:val="00553260"/>
    <w:rsid w:val="005534DA"/>
    <w:rsid w:val="00553782"/>
    <w:rsid w:val="00553869"/>
    <w:rsid w:val="00553A2C"/>
    <w:rsid w:val="00553B3E"/>
    <w:rsid w:val="00554046"/>
    <w:rsid w:val="005544B1"/>
    <w:rsid w:val="00554556"/>
    <w:rsid w:val="00554690"/>
    <w:rsid w:val="005547F8"/>
    <w:rsid w:val="0055489A"/>
    <w:rsid w:val="0055498A"/>
    <w:rsid w:val="00554D32"/>
    <w:rsid w:val="00554E05"/>
    <w:rsid w:val="005550F8"/>
    <w:rsid w:val="00555299"/>
    <w:rsid w:val="00555663"/>
    <w:rsid w:val="005556F4"/>
    <w:rsid w:val="0055570E"/>
    <w:rsid w:val="00555C19"/>
    <w:rsid w:val="00555C1D"/>
    <w:rsid w:val="00555CF8"/>
    <w:rsid w:val="00555E1C"/>
    <w:rsid w:val="00555E7D"/>
    <w:rsid w:val="00555EE0"/>
    <w:rsid w:val="00555F87"/>
    <w:rsid w:val="00556051"/>
    <w:rsid w:val="00556162"/>
    <w:rsid w:val="0055617D"/>
    <w:rsid w:val="005561CE"/>
    <w:rsid w:val="00556373"/>
    <w:rsid w:val="0055652D"/>
    <w:rsid w:val="005565E7"/>
    <w:rsid w:val="005566D8"/>
    <w:rsid w:val="0055692C"/>
    <w:rsid w:val="00556ADF"/>
    <w:rsid w:val="00556BCA"/>
    <w:rsid w:val="00556F2C"/>
    <w:rsid w:val="005572F2"/>
    <w:rsid w:val="0055739E"/>
    <w:rsid w:val="005574A4"/>
    <w:rsid w:val="005574C7"/>
    <w:rsid w:val="005576C3"/>
    <w:rsid w:val="005577BD"/>
    <w:rsid w:val="00557853"/>
    <w:rsid w:val="00557CFB"/>
    <w:rsid w:val="00557E02"/>
    <w:rsid w:val="00557ED1"/>
    <w:rsid w:val="00557FD2"/>
    <w:rsid w:val="0056016C"/>
    <w:rsid w:val="005601AB"/>
    <w:rsid w:val="005604BB"/>
    <w:rsid w:val="0056053A"/>
    <w:rsid w:val="0056063D"/>
    <w:rsid w:val="00560782"/>
    <w:rsid w:val="00560876"/>
    <w:rsid w:val="00560AA7"/>
    <w:rsid w:val="00560AC4"/>
    <w:rsid w:val="00560DEE"/>
    <w:rsid w:val="00560E88"/>
    <w:rsid w:val="0056116B"/>
    <w:rsid w:val="0056124E"/>
    <w:rsid w:val="00561368"/>
    <w:rsid w:val="00561388"/>
    <w:rsid w:val="0056139C"/>
    <w:rsid w:val="00561439"/>
    <w:rsid w:val="00561496"/>
    <w:rsid w:val="00561535"/>
    <w:rsid w:val="005616BA"/>
    <w:rsid w:val="005616E2"/>
    <w:rsid w:val="00561712"/>
    <w:rsid w:val="005617B7"/>
    <w:rsid w:val="00561925"/>
    <w:rsid w:val="00561D55"/>
    <w:rsid w:val="00561F77"/>
    <w:rsid w:val="0056231E"/>
    <w:rsid w:val="00562397"/>
    <w:rsid w:val="00562500"/>
    <w:rsid w:val="00562591"/>
    <w:rsid w:val="005627B5"/>
    <w:rsid w:val="005627B8"/>
    <w:rsid w:val="00562C04"/>
    <w:rsid w:val="00562C32"/>
    <w:rsid w:val="00562EFE"/>
    <w:rsid w:val="00562F10"/>
    <w:rsid w:val="00563474"/>
    <w:rsid w:val="00563588"/>
    <w:rsid w:val="005635EA"/>
    <w:rsid w:val="00563687"/>
    <w:rsid w:val="005636C2"/>
    <w:rsid w:val="00563928"/>
    <w:rsid w:val="00563980"/>
    <w:rsid w:val="00563A1E"/>
    <w:rsid w:val="00563C4A"/>
    <w:rsid w:val="00563C79"/>
    <w:rsid w:val="00563D98"/>
    <w:rsid w:val="00563E1C"/>
    <w:rsid w:val="00563EE3"/>
    <w:rsid w:val="00563EE7"/>
    <w:rsid w:val="00564125"/>
    <w:rsid w:val="0056424D"/>
    <w:rsid w:val="00564302"/>
    <w:rsid w:val="00564466"/>
    <w:rsid w:val="00564563"/>
    <w:rsid w:val="005647C3"/>
    <w:rsid w:val="005647D1"/>
    <w:rsid w:val="00564939"/>
    <w:rsid w:val="00564E16"/>
    <w:rsid w:val="00564EF4"/>
    <w:rsid w:val="005651A9"/>
    <w:rsid w:val="0056524B"/>
    <w:rsid w:val="005652B5"/>
    <w:rsid w:val="00565386"/>
    <w:rsid w:val="00565443"/>
    <w:rsid w:val="005655EC"/>
    <w:rsid w:val="0056588F"/>
    <w:rsid w:val="00565AB5"/>
    <w:rsid w:val="00565AF0"/>
    <w:rsid w:val="00565B20"/>
    <w:rsid w:val="00565E40"/>
    <w:rsid w:val="00565FC2"/>
    <w:rsid w:val="00565FEA"/>
    <w:rsid w:val="00566326"/>
    <w:rsid w:val="0056653E"/>
    <w:rsid w:val="00566593"/>
    <w:rsid w:val="005665C6"/>
    <w:rsid w:val="00566816"/>
    <w:rsid w:val="0056682F"/>
    <w:rsid w:val="00566951"/>
    <w:rsid w:val="005669A6"/>
    <w:rsid w:val="00566A9B"/>
    <w:rsid w:val="00566AAA"/>
    <w:rsid w:val="00566AF9"/>
    <w:rsid w:val="00566B17"/>
    <w:rsid w:val="00566CD5"/>
    <w:rsid w:val="00566F1D"/>
    <w:rsid w:val="00567113"/>
    <w:rsid w:val="00567361"/>
    <w:rsid w:val="00567482"/>
    <w:rsid w:val="00567489"/>
    <w:rsid w:val="005676FA"/>
    <w:rsid w:val="00567740"/>
    <w:rsid w:val="00567A3C"/>
    <w:rsid w:val="00567AF3"/>
    <w:rsid w:val="00567C25"/>
    <w:rsid w:val="00567CE4"/>
    <w:rsid w:val="00570066"/>
    <w:rsid w:val="00570333"/>
    <w:rsid w:val="0057049F"/>
    <w:rsid w:val="005705C0"/>
    <w:rsid w:val="0057062F"/>
    <w:rsid w:val="005707B4"/>
    <w:rsid w:val="00570B19"/>
    <w:rsid w:val="00570D65"/>
    <w:rsid w:val="00570D9B"/>
    <w:rsid w:val="00570F62"/>
    <w:rsid w:val="005710BB"/>
    <w:rsid w:val="00571169"/>
    <w:rsid w:val="005711A4"/>
    <w:rsid w:val="0057125B"/>
    <w:rsid w:val="005714E1"/>
    <w:rsid w:val="005716F8"/>
    <w:rsid w:val="00571870"/>
    <w:rsid w:val="0057197B"/>
    <w:rsid w:val="00571B72"/>
    <w:rsid w:val="00571F00"/>
    <w:rsid w:val="00571F38"/>
    <w:rsid w:val="005727AD"/>
    <w:rsid w:val="0057297C"/>
    <w:rsid w:val="0057298A"/>
    <w:rsid w:val="00572A8B"/>
    <w:rsid w:val="00572F33"/>
    <w:rsid w:val="0057306C"/>
    <w:rsid w:val="005730B5"/>
    <w:rsid w:val="0057312F"/>
    <w:rsid w:val="00573281"/>
    <w:rsid w:val="005732F1"/>
    <w:rsid w:val="00573357"/>
    <w:rsid w:val="005733F5"/>
    <w:rsid w:val="005734C5"/>
    <w:rsid w:val="0057352A"/>
    <w:rsid w:val="0057374C"/>
    <w:rsid w:val="005737A2"/>
    <w:rsid w:val="0057388C"/>
    <w:rsid w:val="00573EDA"/>
    <w:rsid w:val="00573F33"/>
    <w:rsid w:val="00573F34"/>
    <w:rsid w:val="00574129"/>
    <w:rsid w:val="005744DA"/>
    <w:rsid w:val="005746D8"/>
    <w:rsid w:val="00574822"/>
    <w:rsid w:val="00574823"/>
    <w:rsid w:val="00574911"/>
    <w:rsid w:val="00574B33"/>
    <w:rsid w:val="00574B5F"/>
    <w:rsid w:val="00574E69"/>
    <w:rsid w:val="00574EF6"/>
    <w:rsid w:val="005750AE"/>
    <w:rsid w:val="00575355"/>
    <w:rsid w:val="00575491"/>
    <w:rsid w:val="00575528"/>
    <w:rsid w:val="00575975"/>
    <w:rsid w:val="005759EF"/>
    <w:rsid w:val="00575A89"/>
    <w:rsid w:val="00575B10"/>
    <w:rsid w:val="00575F28"/>
    <w:rsid w:val="0057604A"/>
    <w:rsid w:val="00576073"/>
    <w:rsid w:val="00576317"/>
    <w:rsid w:val="00576361"/>
    <w:rsid w:val="00576390"/>
    <w:rsid w:val="00576412"/>
    <w:rsid w:val="005766D5"/>
    <w:rsid w:val="005766FC"/>
    <w:rsid w:val="0057680F"/>
    <w:rsid w:val="005769D2"/>
    <w:rsid w:val="00576D13"/>
    <w:rsid w:val="00576DE8"/>
    <w:rsid w:val="00576EB5"/>
    <w:rsid w:val="00577269"/>
    <w:rsid w:val="005772F1"/>
    <w:rsid w:val="0057767E"/>
    <w:rsid w:val="00577813"/>
    <w:rsid w:val="005778F6"/>
    <w:rsid w:val="00577A03"/>
    <w:rsid w:val="00577FAF"/>
    <w:rsid w:val="005801D9"/>
    <w:rsid w:val="00580400"/>
    <w:rsid w:val="00580A68"/>
    <w:rsid w:val="00580B5E"/>
    <w:rsid w:val="00580E4C"/>
    <w:rsid w:val="005810F3"/>
    <w:rsid w:val="005810FD"/>
    <w:rsid w:val="00581235"/>
    <w:rsid w:val="005812A3"/>
    <w:rsid w:val="005812DE"/>
    <w:rsid w:val="0058137F"/>
    <w:rsid w:val="00581CD9"/>
    <w:rsid w:val="00581D2E"/>
    <w:rsid w:val="00581FAE"/>
    <w:rsid w:val="0058203A"/>
    <w:rsid w:val="00582180"/>
    <w:rsid w:val="005821C7"/>
    <w:rsid w:val="005821D3"/>
    <w:rsid w:val="005825D7"/>
    <w:rsid w:val="005826A3"/>
    <w:rsid w:val="00582A3C"/>
    <w:rsid w:val="00582CBE"/>
    <w:rsid w:val="00582DB5"/>
    <w:rsid w:val="00582E00"/>
    <w:rsid w:val="00582E06"/>
    <w:rsid w:val="00582E6A"/>
    <w:rsid w:val="005830E2"/>
    <w:rsid w:val="00583347"/>
    <w:rsid w:val="0058343B"/>
    <w:rsid w:val="00583BCA"/>
    <w:rsid w:val="00583C46"/>
    <w:rsid w:val="00583D3E"/>
    <w:rsid w:val="00583D97"/>
    <w:rsid w:val="00584000"/>
    <w:rsid w:val="00584037"/>
    <w:rsid w:val="005841CA"/>
    <w:rsid w:val="00584B08"/>
    <w:rsid w:val="00584BA1"/>
    <w:rsid w:val="00584C7D"/>
    <w:rsid w:val="00584D19"/>
    <w:rsid w:val="00584D31"/>
    <w:rsid w:val="00584EC4"/>
    <w:rsid w:val="00585055"/>
    <w:rsid w:val="0058506C"/>
    <w:rsid w:val="00585283"/>
    <w:rsid w:val="00585632"/>
    <w:rsid w:val="0058570C"/>
    <w:rsid w:val="00585C9D"/>
    <w:rsid w:val="00585D8D"/>
    <w:rsid w:val="00585DA3"/>
    <w:rsid w:val="00585E3A"/>
    <w:rsid w:val="00585F32"/>
    <w:rsid w:val="005861E8"/>
    <w:rsid w:val="005862AC"/>
    <w:rsid w:val="0058630F"/>
    <w:rsid w:val="005866F8"/>
    <w:rsid w:val="0058670A"/>
    <w:rsid w:val="00586AD5"/>
    <w:rsid w:val="00586AF4"/>
    <w:rsid w:val="00586C0A"/>
    <w:rsid w:val="00586D34"/>
    <w:rsid w:val="005870F3"/>
    <w:rsid w:val="00587189"/>
    <w:rsid w:val="005873AA"/>
    <w:rsid w:val="005874AD"/>
    <w:rsid w:val="0058753F"/>
    <w:rsid w:val="005876A2"/>
    <w:rsid w:val="005876D4"/>
    <w:rsid w:val="00587739"/>
    <w:rsid w:val="005878E1"/>
    <w:rsid w:val="00587D4D"/>
    <w:rsid w:val="00590060"/>
    <w:rsid w:val="00590348"/>
    <w:rsid w:val="00590766"/>
    <w:rsid w:val="0059091B"/>
    <w:rsid w:val="0059098D"/>
    <w:rsid w:val="00590C51"/>
    <w:rsid w:val="00590C6B"/>
    <w:rsid w:val="00590CE2"/>
    <w:rsid w:val="00590D6B"/>
    <w:rsid w:val="00590F57"/>
    <w:rsid w:val="005910A7"/>
    <w:rsid w:val="00591489"/>
    <w:rsid w:val="00591587"/>
    <w:rsid w:val="005916CC"/>
    <w:rsid w:val="00591A18"/>
    <w:rsid w:val="00591D91"/>
    <w:rsid w:val="00591DEE"/>
    <w:rsid w:val="005925DB"/>
    <w:rsid w:val="005925F2"/>
    <w:rsid w:val="00592A88"/>
    <w:rsid w:val="00592A8F"/>
    <w:rsid w:val="00592C5C"/>
    <w:rsid w:val="00592F8A"/>
    <w:rsid w:val="0059315B"/>
    <w:rsid w:val="005932E5"/>
    <w:rsid w:val="005938FC"/>
    <w:rsid w:val="00593972"/>
    <w:rsid w:val="00593A3F"/>
    <w:rsid w:val="00593A93"/>
    <w:rsid w:val="00593B96"/>
    <w:rsid w:val="00593DAB"/>
    <w:rsid w:val="00593E43"/>
    <w:rsid w:val="00593E48"/>
    <w:rsid w:val="00593E58"/>
    <w:rsid w:val="00594069"/>
    <w:rsid w:val="0059413E"/>
    <w:rsid w:val="00594174"/>
    <w:rsid w:val="00594911"/>
    <w:rsid w:val="00594A4B"/>
    <w:rsid w:val="00594ACB"/>
    <w:rsid w:val="00594AD4"/>
    <w:rsid w:val="00594B92"/>
    <w:rsid w:val="00594CED"/>
    <w:rsid w:val="00594F95"/>
    <w:rsid w:val="005953FC"/>
    <w:rsid w:val="00595436"/>
    <w:rsid w:val="005956D4"/>
    <w:rsid w:val="00595861"/>
    <w:rsid w:val="00595A45"/>
    <w:rsid w:val="00595B46"/>
    <w:rsid w:val="00595BA6"/>
    <w:rsid w:val="00595CC8"/>
    <w:rsid w:val="00595E20"/>
    <w:rsid w:val="00595FEB"/>
    <w:rsid w:val="0059603E"/>
    <w:rsid w:val="005963F2"/>
    <w:rsid w:val="00596441"/>
    <w:rsid w:val="005964E6"/>
    <w:rsid w:val="00596512"/>
    <w:rsid w:val="005966D2"/>
    <w:rsid w:val="005966E6"/>
    <w:rsid w:val="00596713"/>
    <w:rsid w:val="0059672A"/>
    <w:rsid w:val="005967E7"/>
    <w:rsid w:val="005968F5"/>
    <w:rsid w:val="00596D43"/>
    <w:rsid w:val="00596DAC"/>
    <w:rsid w:val="00596E5D"/>
    <w:rsid w:val="00596EAD"/>
    <w:rsid w:val="005970A5"/>
    <w:rsid w:val="005970CC"/>
    <w:rsid w:val="00597152"/>
    <w:rsid w:val="00597387"/>
    <w:rsid w:val="005973C8"/>
    <w:rsid w:val="00597464"/>
    <w:rsid w:val="005974D2"/>
    <w:rsid w:val="00597544"/>
    <w:rsid w:val="00597657"/>
    <w:rsid w:val="0059767A"/>
    <w:rsid w:val="0059769A"/>
    <w:rsid w:val="005976A2"/>
    <w:rsid w:val="00597E6C"/>
    <w:rsid w:val="005A0325"/>
    <w:rsid w:val="005A03BA"/>
    <w:rsid w:val="005A0796"/>
    <w:rsid w:val="005A07E6"/>
    <w:rsid w:val="005A08DF"/>
    <w:rsid w:val="005A0DCC"/>
    <w:rsid w:val="005A1350"/>
    <w:rsid w:val="005A1BEB"/>
    <w:rsid w:val="005A1C08"/>
    <w:rsid w:val="005A1E7C"/>
    <w:rsid w:val="005A20E1"/>
    <w:rsid w:val="005A22BA"/>
    <w:rsid w:val="005A22D9"/>
    <w:rsid w:val="005A25BC"/>
    <w:rsid w:val="005A25E9"/>
    <w:rsid w:val="005A2946"/>
    <w:rsid w:val="005A298D"/>
    <w:rsid w:val="005A2A68"/>
    <w:rsid w:val="005A2B4A"/>
    <w:rsid w:val="005A2CC5"/>
    <w:rsid w:val="005A2EA9"/>
    <w:rsid w:val="005A3156"/>
    <w:rsid w:val="005A33F5"/>
    <w:rsid w:val="005A34F5"/>
    <w:rsid w:val="005A3585"/>
    <w:rsid w:val="005A35FF"/>
    <w:rsid w:val="005A37E8"/>
    <w:rsid w:val="005A3814"/>
    <w:rsid w:val="005A3ED1"/>
    <w:rsid w:val="005A3F32"/>
    <w:rsid w:val="005A40D5"/>
    <w:rsid w:val="005A4598"/>
    <w:rsid w:val="005A462B"/>
    <w:rsid w:val="005A476A"/>
    <w:rsid w:val="005A4DF0"/>
    <w:rsid w:val="005A500C"/>
    <w:rsid w:val="005A5082"/>
    <w:rsid w:val="005A50DB"/>
    <w:rsid w:val="005A53C9"/>
    <w:rsid w:val="005A5523"/>
    <w:rsid w:val="005A5604"/>
    <w:rsid w:val="005A5687"/>
    <w:rsid w:val="005A5A8B"/>
    <w:rsid w:val="005A5C3A"/>
    <w:rsid w:val="005A5EA8"/>
    <w:rsid w:val="005A6021"/>
    <w:rsid w:val="005A60A9"/>
    <w:rsid w:val="005A6202"/>
    <w:rsid w:val="005A6292"/>
    <w:rsid w:val="005A62AB"/>
    <w:rsid w:val="005A6344"/>
    <w:rsid w:val="005A6378"/>
    <w:rsid w:val="005A67A9"/>
    <w:rsid w:val="005A697C"/>
    <w:rsid w:val="005A6BB8"/>
    <w:rsid w:val="005A6DF6"/>
    <w:rsid w:val="005A6F25"/>
    <w:rsid w:val="005A70F2"/>
    <w:rsid w:val="005A7517"/>
    <w:rsid w:val="005A7571"/>
    <w:rsid w:val="005A7903"/>
    <w:rsid w:val="005A7A5B"/>
    <w:rsid w:val="005A7D6C"/>
    <w:rsid w:val="005A7EE5"/>
    <w:rsid w:val="005A7F26"/>
    <w:rsid w:val="005A7F9B"/>
    <w:rsid w:val="005A7FC4"/>
    <w:rsid w:val="005B01CA"/>
    <w:rsid w:val="005B0228"/>
    <w:rsid w:val="005B028B"/>
    <w:rsid w:val="005B02D1"/>
    <w:rsid w:val="005B03B8"/>
    <w:rsid w:val="005B05D6"/>
    <w:rsid w:val="005B05EA"/>
    <w:rsid w:val="005B05FE"/>
    <w:rsid w:val="005B0722"/>
    <w:rsid w:val="005B07AC"/>
    <w:rsid w:val="005B07C2"/>
    <w:rsid w:val="005B08EC"/>
    <w:rsid w:val="005B0CA6"/>
    <w:rsid w:val="005B0D5A"/>
    <w:rsid w:val="005B0FED"/>
    <w:rsid w:val="005B0FEF"/>
    <w:rsid w:val="005B118F"/>
    <w:rsid w:val="005B1466"/>
    <w:rsid w:val="005B14DB"/>
    <w:rsid w:val="005B153C"/>
    <w:rsid w:val="005B1812"/>
    <w:rsid w:val="005B190E"/>
    <w:rsid w:val="005B1AA7"/>
    <w:rsid w:val="005B1D20"/>
    <w:rsid w:val="005B1FF1"/>
    <w:rsid w:val="005B2163"/>
    <w:rsid w:val="005B2167"/>
    <w:rsid w:val="005B2187"/>
    <w:rsid w:val="005B2225"/>
    <w:rsid w:val="005B22A5"/>
    <w:rsid w:val="005B22A8"/>
    <w:rsid w:val="005B259B"/>
    <w:rsid w:val="005B2B1D"/>
    <w:rsid w:val="005B2E4C"/>
    <w:rsid w:val="005B2E92"/>
    <w:rsid w:val="005B2F0D"/>
    <w:rsid w:val="005B301E"/>
    <w:rsid w:val="005B3040"/>
    <w:rsid w:val="005B30D3"/>
    <w:rsid w:val="005B31BC"/>
    <w:rsid w:val="005B31C7"/>
    <w:rsid w:val="005B31F3"/>
    <w:rsid w:val="005B3280"/>
    <w:rsid w:val="005B3407"/>
    <w:rsid w:val="005B349A"/>
    <w:rsid w:val="005B35BA"/>
    <w:rsid w:val="005B36E3"/>
    <w:rsid w:val="005B3871"/>
    <w:rsid w:val="005B3A1B"/>
    <w:rsid w:val="005B3B02"/>
    <w:rsid w:val="005B3E1B"/>
    <w:rsid w:val="005B3FEB"/>
    <w:rsid w:val="005B4240"/>
    <w:rsid w:val="005B42FB"/>
    <w:rsid w:val="005B436D"/>
    <w:rsid w:val="005B453E"/>
    <w:rsid w:val="005B47CA"/>
    <w:rsid w:val="005B47EF"/>
    <w:rsid w:val="005B48F9"/>
    <w:rsid w:val="005B4A7E"/>
    <w:rsid w:val="005B4BC7"/>
    <w:rsid w:val="005B4D8D"/>
    <w:rsid w:val="005B4E17"/>
    <w:rsid w:val="005B4E43"/>
    <w:rsid w:val="005B53A7"/>
    <w:rsid w:val="005B5579"/>
    <w:rsid w:val="005B557A"/>
    <w:rsid w:val="005B5B0D"/>
    <w:rsid w:val="005B5C64"/>
    <w:rsid w:val="005B5E46"/>
    <w:rsid w:val="005B6163"/>
    <w:rsid w:val="005B61A0"/>
    <w:rsid w:val="005B61D2"/>
    <w:rsid w:val="005B64F8"/>
    <w:rsid w:val="005B65C0"/>
    <w:rsid w:val="005B65D0"/>
    <w:rsid w:val="005B6650"/>
    <w:rsid w:val="005B687D"/>
    <w:rsid w:val="005B688D"/>
    <w:rsid w:val="005B6A3D"/>
    <w:rsid w:val="005B6C10"/>
    <w:rsid w:val="005B6F57"/>
    <w:rsid w:val="005B7074"/>
    <w:rsid w:val="005B70DF"/>
    <w:rsid w:val="005B711F"/>
    <w:rsid w:val="005B7355"/>
    <w:rsid w:val="005B7383"/>
    <w:rsid w:val="005B7391"/>
    <w:rsid w:val="005B74C7"/>
    <w:rsid w:val="005B78D2"/>
    <w:rsid w:val="005B7B67"/>
    <w:rsid w:val="005B7C59"/>
    <w:rsid w:val="005B7C75"/>
    <w:rsid w:val="005B7EC3"/>
    <w:rsid w:val="005C009A"/>
    <w:rsid w:val="005C02D4"/>
    <w:rsid w:val="005C02DB"/>
    <w:rsid w:val="005C03F3"/>
    <w:rsid w:val="005C04D9"/>
    <w:rsid w:val="005C0577"/>
    <w:rsid w:val="005C06A6"/>
    <w:rsid w:val="005C0CB7"/>
    <w:rsid w:val="005C0F0D"/>
    <w:rsid w:val="005C0FD5"/>
    <w:rsid w:val="005C126C"/>
    <w:rsid w:val="005C1370"/>
    <w:rsid w:val="005C1446"/>
    <w:rsid w:val="005C1465"/>
    <w:rsid w:val="005C14DA"/>
    <w:rsid w:val="005C14E5"/>
    <w:rsid w:val="005C174D"/>
    <w:rsid w:val="005C179D"/>
    <w:rsid w:val="005C1BB8"/>
    <w:rsid w:val="005C1C21"/>
    <w:rsid w:val="005C1ECA"/>
    <w:rsid w:val="005C1F58"/>
    <w:rsid w:val="005C2341"/>
    <w:rsid w:val="005C24D6"/>
    <w:rsid w:val="005C25CE"/>
    <w:rsid w:val="005C27FB"/>
    <w:rsid w:val="005C2839"/>
    <w:rsid w:val="005C2952"/>
    <w:rsid w:val="005C29D7"/>
    <w:rsid w:val="005C29FD"/>
    <w:rsid w:val="005C2A69"/>
    <w:rsid w:val="005C2B12"/>
    <w:rsid w:val="005C2BA9"/>
    <w:rsid w:val="005C2DC4"/>
    <w:rsid w:val="005C2F8C"/>
    <w:rsid w:val="005C317B"/>
    <w:rsid w:val="005C3186"/>
    <w:rsid w:val="005C3190"/>
    <w:rsid w:val="005C33AD"/>
    <w:rsid w:val="005C33EA"/>
    <w:rsid w:val="005C3484"/>
    <w:rsid w:val="005C3530"/>
    <w:rsid w:val="005C36C7"/>
    <w:rsid w:val="005C38AB"/>
    <w:rsid w:val="005C3973"/>
    <w:rsid w:val="005C3AE8"/>
    <w:rsid w:val="005C3C63"/>
    <w:rsid w:val="005C3FD6"/>
    <w:rsid w:val="005C405D"/>
    <w:rsid w:val="005C40FB"/>
    <w:rsid w:val="005C4136"/>
    <w:rsid w:val="005C41A8"/>
    <w:rsid w:val="005C4234"/>
    <w:rsid w:val="005C435B"/>
    <w:rsid w:val="005C450D"/>
    <w:rsid w:val="005C47F4"/>
    <w:rsid w:val="005C486F"/>
    <w:rsid w:val="005C49D0"/>
    <w:rsid w:val="005C4B86"/>
    <w:rsid w:val="005C4BA8"/>
    <w:rsid w:val="005C4EFF"/>
    <w:rsid w:val="005C4F2D"/>
    <w:rsid w:val="005C500A"/>
    <w:rsid w:val="005C535C"/>
    <w:rsid w:val="005C5411"/>
    <w:rsid w:val="005C548A"/>
    <w:rsid w:val="005C5511"/>
    <w:rsid w:val="005C5C26"/>
    <w:rsid w:val="005C5CEE"/>
    <w:rsid w:val="005C5F8D"/>
    <w:rsid w:val="005C60D7"/>
    <w:rsid w:val="005C61CD"/>
    <w:rsid w:val="005C62AC"/>
    <w:rsid w:val="005C662E"/>
    <w:rsid w:val="005C666C"/>
    <w:rsid w:val="005C685A"/>
    <w:rsid w:val="005C6A23"/>
    <w:rsid w:val="005C6B14"/>
    <w:rsid w:val="005C6CBD"/>
    <w:rsid w:val="005C6CED"/>
    <w:rsid w:val="005C6DBC"/>
    <w:rsid w:val="005C70D6"/>
    <w:rsid w:val="005C71AE"/>
    <w:rsid w:val="005C7403"/>
    <w:rsid w:val="005C7527"/>
    <w:rsid w:val="005C7576"/>
    <w:rsid w:val="005C7664"/>
    <w:rsid w:val="005C7683"/>
    <w:rsid w:val="005C77CF"/>
    <w:rsid w:val="005C7A36"/>
    <w:rsid w:val="005C7A95"/>
    <w:rsid w:val="005C7C10"/>
    <w:rsid w:val="005C7C96"/>
    <w:rsid w:val="005C7D6E"/>
    <w:rsid w:val="005C7F00"/>
    <w:rsid w:val="005D0068"/>
    <w:rsid w:val="005D0206"/>
    <w:rsid w:val="005D024B"/>
    <w:rsid w:val="005D039C"/>
    <w:rsid w:val="005D05E0"/>
    <w:rsid w:val="005D0D22"/>
    <w:rsid w:val="005D10D9"/>
    <w:rsid w:val="005D1125"/>
    <w:rsid w:val="005D1330"/>
    <w:rsid w:val="005D1808"/>
    <w:rsid w:val="005D19E9"/>
    <w:rsid w:val="005D1A47"/>
    <w:rsid w:val="005D1AAA"/>
    <w:rsid w:val="005D1B4A"/>
    <w:rsid w:val="005D1B5F"/>
    <w:rsid w:val="005D1C24"/>
    <w:rsid w:val="005D1D73"/>
    <w:rsid w:val="005D20B1"/>
    <w:rsid w:val="005D20E9"/>
    <w:rsid w:val="005D228A"/>
    <w:rsid w:val="005D22CE"/>
    <w:rsid w:val="005D2300"/>
    <w:rsid w:val="005D23B9"/>
    <w:rsid w:val="005D2541"/>
    <w:rsid w:val="005D2631"/>
    <w:rsid w:val="005D2709"/>
    <w:rsid w:val="005D27AF"/>
    <w:rsid w:val="005D28FF"/>
    <w:rsid w:val="005D290A"/>
    <w:rsid w:val="005D2913"/>
    <w:rsid w:val="005D2A9E"/>
    <w:rsid w:val="005D319B"/>
    <w:rsid w:val="005D31BE"/>
    <w:rsid w:val="005D353C"/>
    <w:rsid w:val="005D39DC"/>
    <w:rsid w:val="005D3B23"/>
    <w:rsid w:val="005D3C7F"/>
    <w:rsid w:val="005D3D5B"/>
    <w:rsid w:val="005D3F6E"/>
    <w:rsid w:val="005D421B"/>
    <w:rsid w:val="005D434B"/>
    <w:rsid w:val="005D45AC"/>
    <w:rsid w:val="005D45CF"/>
    <w:rsid w:val="005D46FF"/>
    <w:rsid w:val="005D4A2C"/>
    <w:rsid w:val="005D4A63"/>
    <w:rsid w:val="005D4B43"/>
    <w:rsid w:val="005D4BD6"/>
    <w:rsid w:val="005D4CF5"/>
    <w:rsid w:val="005D4EC2"/>
    <w:rsid w:val="005D4EDF"/>
    <w:rsid w:val="005D50CF"/>
    <w:rsid w:val="005D51BA"/>
    <w:rsid w:val="005D5426"/>
    <w:rsid w:val="005D54EF"/>
    <w:rsid w:val="005D566C"/>
    <w:rsid w:val="005D57A8"/>
    <w:rsid w:val="005D5967"/>
    <w:rsid w:val="005D5C25"/>
    <w:rsid w:val="005D5F9D"/>
    <w:rsid w:val="005D61B0"/>
    <w:rsid w:val="005D65AB"/>
    <w:rsid w:val="005D6651"/>
    <w:rsid w:val="005D67A4"/>
    <w:rsid w:val="005D6F08"/>
    <w:rsid w:val="005D6FDE"/>
    <w:rsid w:val="005D7058"/>
    <w:rsid w:val="005D708A"/>
    <w:rsid w:val="005D73C6"/>
    <w:rsid w:val="005D7482"/>
    <w:rsid w:val="005D75CD"/>
    <w:rsid w:val="005D7811"/>
    <w:rsid w:val="005D79A4"/>
    <w:rsid w:val="005D7EC2"/>
    <w:rsid w:val="005E0274"/>
    <w:rsid w:val="005E02E3"/>
    <w:rsid w:val="005E0393"/>
    <w:rsid w:val="005E0446"/>
    <w:rsid w:val="005E0603"/>
    <w:rsid w:val="005E071F"/>
    <w:rsid w:val="005E0971"/>
    <w:rsid w:val="005E0973"/>
    <w:rsid w:val="005E09E3"/>
    <w:rsid w:val="005E0C60"/>
    <w:rsid w:val="005E0E77"/>
    <w:rsid w:val="005E0F00"/>
    <w:rsid w:val="005E1234"/>
    <w:rsid w:val="005E1397"/>
    <w:rsid w:val="005E17A7"/>
    <w:rsid w:val="005E1B13"/>
    <w:rsid w:val="005E1DEF"/>
    <w:rsid w:val="005E1F21"/>
    <w:rsid w:val="005E2069"/>
    <w:rsid w:val="005E236F"/>
    <w:rsid w:val="005E24F1"/>
    <w:rsid w:val="005E2B2A"/>
    <w:rsid w:val="005E2E2E"/>
    <w:rsid w:val="005E2F37"/>
    <w:rsid w:val="005E2FE4"/>
    <w:rsid w:val="005E3040"/>
    <w:rsid w:val="005E367A"/>
    <w:rsid w:val="005E3944"/>
    <w:rsid w:val="005E3977"/>
    <w:rsid w:val="005E3CD7"/>
    <w:rsid w:val="005E3D1F"/>
    <w:rsid w:val="005E3D44"/>
    <w:rsid w:val="005E3D76"/>
    <w:rsid w:val="005E3F45"/>
    <w:rsid w:val="005E42B0"/>
    <w:rsid w:val="005E42D0"/>
    <w:rsid w:val="005E451F"/>
    <w:rsid w:val="005E4644"/>
    <w:rsid w:val="005E4730"/>
    <w:rsid w:val="005E47BF"/>
    <w:rsid w:val="005E48B2"/>
    <w:rsid w:val="005E4A90"/>
    <w:rsid w:val="005E4AC7"/>
    <w:rsid w:val="005E4B06"/>
    <w:rsid w:val="005E4B08"/>
    <w:rsid w:val="005E4B8E"/>
    <w:rsid w:val="005E4B8F"/>
    <w:rsid w:val="005E4D51"/>
    <w:rsid w:val="005E4E6F"/>
    <w:rsid w:val="005E5114"/>
    <w:rsid w:val="005E5199"/>
    <w:rsid w:val="005E51AF"/>
    <w:rsid w:val="005E5354"/>
    <w:rsid w:val="005E554D"/>
    <w:rsid w:val="005E5578"/>
    <w:rsid w:val="005E5692"/>
    <w:rsid w:val="005E57B8"/>
    <w:rsid w:val="005E5938"/>
    <w:rsid w:val="005E5B93"/>
    <w:rsid w:val="005E5B9E"/>
    <w:rsid w:val="005E5D02"/>
    <w:rsid w:val="005E5D41"/>
    <w:rsid w:val="005E5D6A"/>
    <w:rsid w:val="005E5F87"/>
    <w:rsid w:val="005E6132"/>
    <w:rsid w:val="005E637F"/>
    <w:rsid w:val="005E6435"/>
    <w:rsid w:val="005E67C2"/>
    <w:rsid w:val="005E6B39"/>
    <w:rsid w:val="005E6BB4"/>
    <w:rsid w:val="005E6C84"/>
    <w:rsid w:val="005E6DE2"/>
    <w:rsid w:val="005E6F56"/>
    <w:rsid w:val="005E707A"/>
    <w:rsid w:val="005E70AB"/>
    <w:rsid w:val="005E7367"/>
    <w:rsid w:val="005E7472"/>
    <w:rsid w:val="005E755E"/>
    <w:rsid w:val="005E76DD"/>
    <w:rsid w:val="005E7A24"/>
    <w:rsid w:val="005E7A93"/>
    <w:rsid w:val="005E7B7B"/>
    <w:rsid w:val="005E7D03"/>
    <w:rsid w:val="005E7F95"/>
    <w:rsid w:val="005F0023"/>
    <w:rsid w:val="005F0254"/>
    <w:rsid w:val="005F026A"/>
    <w:rsid w:val="005F0615"/>
    <w:rsid w:val="005F076D"/>
    <w:rsid w:val="005F08C8"/>
    <w:rsid w:val="005F0A30"/>
    <w:rsid w:val="005F0E7D"/>
    <w:rsid w:val="005F0E9A"/>
    <w:rsid w:val="005F0F03"/>
    <w:rsid w:val="005F0FFF"/>
    <w:rsid w:val="005F1022"/>
    <w:rsid w:val="005F1029"/>
    <w:rsid w:val="005F10AE"/>
    <w:rsid w:val="005F1249"/>
    <w:rsid w:val="005F12A9"/>
    <w:rsid w:val="005F1340"/>
    <w:rsid w:val="005F1419"/>
    <w:rsid w:val="005F1436"/>
    <w:rsid w:val="005F1441"/>
    <w:rsid w:val="005F15B1"/>
    <w:rsid w:val="005F166F"/>
    <w:rsid w:val="005F16D7"/>
    <w:rsid w:val="005F1812"/>
    <w:rsid w:val="005F18A5"/>
    <w:rsid w:val="005F18E4"/>
    <w:rsid w:val="005F1904"/>
    <w:rsid w:val="005F19E5"/>
    <w:rsid w:val="005F1B1E"/>
    <w:rsid w:val="005F1BF8"/>
    <w:rsid w:val="005F213C"/>
    <w:rsid w:val="005F21A7"/>
    <w:rsid w:val="005F226A"/>
    <w:rsid w:val="005F2289"/>
    <w:rsid w:val="005F26C2"/>
    <w:rsid w:val="005F2722"/>
    <w:rsid w:val="005F28DF"/>
    <w:rsid w:val="005F2923"/>
    <w:rsid w:val="005F2A78"/>
    <w:rsid w:val="005F2AF2"/>
    <w:rsid w:val="005F2B85"/>
    <w:rsid w:val="005F2B96"/>
    <w:rsid w:val="005F2C2A"/>
    <w:rsid w:val="005F3042"/>
    <w:rsid w:val="005F3104"/>
    <w:rsid w:val="005F32FD"/>
    <w:rsid w:val="005F336F"/>
    <w:rsid w:val="005F3754"/>
    <w:rsid w:val="005F382D"/>
    <w:rsid w:val="005F3DEA"/>
    <w:rsid w:val="005F3E66"/>
    <w:rsid w:val="005F400E"/>
    <w:rsid w:val="005F4063"/>
    <w:rsid w:val="005F40CC"/>
    <w:rsid w:val="005F41C0"/>
    <w:rsid w:val="005F41EB"/>
    <w:rsid w:val="005F41F2"/>
    <w:rsid w:val="005F43A4"/>
    <w:rsid w:val="005F44C6"/>
    <w:rsid w:val="005F450D"/>
    <w:rsid w:val="005F4535"/>
    <w:rsid w:val="005F471B"/>
    <w:rsid w:val="005F47DA"/>
    <w:rsid w:val="005F4C75"/>
    <w:rsid w:val="005F4F2A"/>
    <w:rsid w:val="005F509B"/>
    <w:rsid w:val="005F528E"/>
    <w:rsid w:val="005F5371"/>
    <w:rsid w:val="005F54BD"/>
    <w:rsid w:val="005F5540"/>
    <w:rsid w:val="005F57C6"/>
    <w:rsid w:val="005F5A83"/>
    <w:rsid w:val="005F5B61"/>
    <w:rsid w:val="005F5C56"/>
    <w:rsid w:val="005F5D9B"/>
    <w:rsid w:val="005F5EB7"/>
    <w:rsid w:val="005F5EBC"/>
    <w:rsid w:val="005F5FFC"/>
    <w:rsid w:val="005F604E"/>
    <w:rsid w:val="005F61D2"/>
    <w:rsid w:val="005F63A3"/>
    <w:rsid w:val="005F64F3"/>
    <w:rsid w:val="005F66A9"/>
    <w:rsid w:val="005F67F3"/>
    <w:rsid w:val="005F6891"/>
    <w:rsid w:val="005F69F5"/>
    <w:rsid w:val="005F6B4C"/>
    <w:rsid w:val="005F6B59"/>
    <w:rsid w:val="005F6DDD"/>
    <w:rsid w:val="005F6DE1"/>
    <w:rsid w:val="005F6E3A"/>
    <w:rsid w:val="005F6EB8"/>
    <w:rsid w:val="005F6F12"/>
    <w:rsid w:val="005F6FDC"/>
    <w:rsid w:val="005F702A"/>
    <w:rsid w:val="005F7202"/>
    <w:rsid w:val="005F72D6"/>
    <w:rsid w:val="005F7326"/>
    <w:rsid w:val="005F732E"/>
    <w:rsid w:val="005F756B"/>
    <w:rsid w:val="005F75B2"/>
    <w:rsid w:val="005F773D"/>
    <w:rsid w:val="005F77AA"/>
    <w:rsid w:val="005F7877"/>
    <w:rsid w:val="005F78A9"/>
    <w:rsid w:val="005F7F0E"/>
    <w:rsid w:val="005F7F62"/>
    <w:rsid w:val="00600037"/>
    <w:rsid w:val="006002A1"/>
    <w:rsid w:val="0060056D"/>
    <w:rsid w:val="00600603"/>
    <w:rsid w:val="006008B3"/>
    <w:rsid w:val="00600901"/>
    <w:rsid w:val="00600A92"/>
    <w:rsid w:val="00600B67"/>
    <w:rsid w:val="00601125"/>
    <w:rsid w:val="00601140"/>
    <w:rsid w:val="0060129A"/>
    <w:rsid w:val="00601309"/>
    <w:rsid w:val="00601346"/>
    <w:rsid w:val="006014D6"/>
    <w:rsid w:val="006014F6"/>
    <w:rsid w:val="00601512"/>
    <w:rsid w:val="006016B2"/>
    <w:rsid w:val="00601718"/>
    <w:rsid w:val="00601766"/>
    <w:rsid w:val="006017B8"/>
    <w:rsid w:val="006017D3"/>
    <w:rsid w:val="0060185B"/>
    <w:rsid w:val="00601ACA"/>
    <w:rsid w:val="00601C34"/>
    <w:rsid w:val="00601C3A"/>
    <w:rsid w:val="00601C66"/>
    <w:rsid w:val="00601EFE"/>
    <w:rsid w:val="00601FD0"/>
    <w:rsid w:val="006020FC"/>
    <w:rsid w:val="006021C1"/>
    <w:rsid w:val="00602208"/>
    <w:rsid w:val="00602310"/>
    <w:rsid w:val="006023CE"/>
    <w:rsid w:val="0060243C"/>
    <w:rsid w:val="0060281A"/>
    <w:rsid w:val="006028F2"/>
    <w:rsid w:val="00602939"/>
    <w:rsid w:val="00602A23"/>
    <w:rsid w:val="00602FDB"/>
    <w:rsid w:val="00603095"/>
    <w:rsid w:val="006031E7"/>
    <w:rsid w:val="006032DC"/>
    <w:rsid w:val="00603359"/>
    <w:rsid w:val="006034A5"/>
    <w:rsid w:val="00603BC8"/>
    <w:rsid w:val="00603C60"/>
    <w:rsid w:val="00603D69"/>
    <w:rsid w:val="00603EC7"/>
    <w:rsid w:val="0060413D"/>
    <w:rsid w:val="0060432C"/>
    <w:rsid w:val="00604347"/>
    <w:rsid w:val="006044FD"/>
    <w:rsid w:val="006044FF"/>
    <w:rsid w:val="00604973"/>
    <w:rsid w:val="00604A66"/>
    <w:rsid w:val="00604D6B"/>
    <w:rsid w:val="00605039"/>
    <w:rsid w:val="006051C6"/>
    <w:rsid w:val="006051D7"/>
    <w:rsid w:val="006052E4"/>
    <w:rsid w:val="006054B1"/>
    <w:rsid w:val="0060559D"/>
    <w:rsid w:val="0060577E"/>
    <w:rsid w:val="006059D1"/>
    <w:rsid w:val="00605A77"/>
    <w:rsid w:val="00605B99"/>
    <w:rsid w:val="00605BD2"/>
    <w:rsid w:val="00605CC9"/>
    <w:rsid w:val="00605DCB"/>
    <w:rsid w:val="00605E17"/>
    <w:rsid w:val="00605F00"/>
    <w:rsid w:val="006061E4"/>
    <w:rsid w:val="0060633E"/>
    <w:rsid w:val="00606388"/>
    <w:rsid w:val="006063FC"/>
    <w:rsid w:val="00606440"/>
    <w:rsid w:val="0060647E"/>
    <w:rsid w:val="006064CD"/>
    <w:rsid w:val="0060652A"/>
    <w:rsid w:val="00606A3D"/>
    <w:rsid w:val="00606B90"/>
    <w:rsid w:val="00606D6E"/>
    <w:rsid w:val="00606E9D"/>
    <w:rsid w:val="00606FA0"/>
    <w:rsid w:val="006072D7"/>
    <w:rsid w:val="006073A8"/>
    <w:rsid w:val="006073C7"/>
    <w:rsid w:val="006076B8"/>
    <w:rsid w:val="006077C4"/>
    <w:rsid w:val="006077C7"/>
    <w:rsid w:val="0060793A"/>
    <w:rsid w:val="00607B3B"/>
    <w:rsid w:val="00607C19"/>
    <w:rsid w:val="00607F20"/>
    <w:rsid w:val="00607FF4"/>
    <w:rsid w:val="006100B7"/>
    <w:rsid w:val="006101F9"/>
    <w:rsid w:val="0061032D"/>
    <w:rsid w:val="0061041A"/>
    <w:rsid w:val="00610697"/>
    <w:rsid w:val="006108F3"/>
    <w:rsid w:val="00610B06"/>
    <w:rsid w:val="00610F95"/>
    <w:rsid w:val="00611146"/>
    <w:rsid w:val="0061138C"/>
    <w:rsid w:val="0061157D"/>
    <w:rsid w:val="00611817"/>
    <w:rsid w:val="00611978"/>
    <w:rsid w:val="00611AC3"/>
    <w:rsid w:val="00612247"/>
    <w:rsid w:val="00612303"/>
    <w:rsid w:val="00612317"/>
    <w:rsid w:val="006123C4"/>
    <w:rsid w:val="00612475"/>
    <w:rsid w:val="006124B2"/>
    <w:rsid w:val="006125E2"/>
    <w:rsid w:val="00612722"/>
    <w:rsid w:val="006127D8"/>
    <w:rsid w:val="00612EF1"/>
    <w:rsid w:val="00612F21"/>
    <w:rsid w:val="0061326A"/>
    <w:rsid w:val="00613380"/>
    <w:rsid w:val="006137D8"/>
    <w:rsid w:val="00613D16"/>
    <w:rsid w:val="00613D91"/>
    <w:rsid w:val="00613E74"/>
    <w:rsid w:val="00613EFA"/>
    <w:rsid w:val="00613F31"/>
    <w:rsid w:val="006142B5"/>
    <w:rsid w:val="006148EF"/>
    <w:rsid w:val="00614A4F"/>
    <w:rsid w:val="00614AA8"/>
    <w:rsid w:val="00614BCD"/>
    <w:rsid w:val="00614CC4"/>
    <w:rsid w:val="00614EDE"/>
    <w:rsid w:val="006151BE"/>
    <w:rsid w:val="0061599F"/>
    <w:rsid w:val="00615AC0"/>
    <w:rsid w:val="00615B56"/>
    <w:rsid w:val="00615CA5"/>
    <w:rsid w:val="00615CC2"/>
    <w:rsid w:val="00615D1B"/>
    <w:rsid w:val="00615F0A"/>
    <w:rsid w:val="00615F1A"/>
    <w:rsid w:val="00615FD3"/>
    <w:rsid w:val="00616011"/>
    <w:rsid w:val="006160DF"/>
    <w:rsid w:val="0061613D"/>
    <w:rsid w:val="0061645B"/>
    <w:rsid w:val="006164B3"/>
    <w:rsid w:val="0061658D"/>
    <w:rsid w:val="00616673"/>
    <w:rsid w:val="00616A52"/>
    <w:rsid w:val="00616B0D"/>
    <w:rsid w:val="00616BD8"/>
    <w:rsid w:val="00616C11"/>
    <w:rsid w:val="00616D1E"/>
    <w:rsid w:val="00616D62"/>
    <w:rsid w:val="00616EF8"/>
    <w:rsid w:val="006172FB"/>
    <w:rsid w:val="00617391"/>
    <w:rsid w:val="00617484"/>
    <w:rsid w:val="006178F1"/>
    <w:rsid w:val="00617A47"/>
    <w:rsid w:val="00617DE8"/>
    <w:rsid w:val="00617FAB"/>
    <w:rsid w:val="00620461"/>
    <w:rsid w:val="0062089B"/>
    <w:rsid w:val="00620C58"/>
    <w:rsid w:val="00620D9C"/>
    <w:rsid w:val="00620DCD"/>
    <w:rsid w:val="00621084"/>
    <w:rsid w:val="0062125A"/>
    <w:rsid w:val="00621260"/>
    <w:rsid w:val="00621269"/>
    <w:rsid w:val="0062156E"/>
    <w:rsid w:val="00621786"/>
    <w:rsid w:val="00621C7C"/>
    <w:rsid w:val="00621D2F"/>
    <w:rsid w:val="00621DBD"/>
    <w:rsid w:val="00622003"/>
    <w:rsid w:val="0062223D"/>
    <w:rsid w:val="0062256F"/>
    <w:rsid w:val="0062265A"/>
    <w:rsid w:val="00622812"/>
    <w:rsid w:val="00622854"/>
    <w:rsid w:val="006228A9"/>
    <w:rsid w:val="00622979"/>
    <w:rsid w:val="00622A88"/>
    <w:rsid w:val="00622AAC"/>
    <w:rsid w:val="00622CB8"/>
    <w:rsid w:val="00622F8E"/>
    <w:rsid w:val="006230E3"/>
    <w:rsid w:val="006232BE"/>
    <w:rsid w:val="006232C4"/>
    <w:rsid w:val="00623360"/>
    <w:rsid w:val="0062355F"/>
    <w:rsid w:val="00623723"/>
    <w:rsid w:val="006238CC"/>
    <w:rsid w:val="00623BE9"/>
    <w:rsid w:val="00623C6B"/>
    <w:rsid w:val="00623D13"/>
    <w:rsid w:val="00623DCB"/>
    <w:rsid w:val="0062404D"/>
    <w:rsid w:val="0062408D"/>
    <w:rsid w:val="006240EA"/>
    <w:rsid w:val="006241B7"/>
    <w:rsid w:val="00624282"/>
    <w:rsid w:val="00624410"/>
    <w:rsid w:val="006244CB"/>
    <w:rsid w:val="0062469A"/>
    <w:rsid w:val="00624868"/>
    <w:rsid w:val="00624915"/>
    <w:rsid w:val="0062492D"/>
    <w:rsid w:val="00624BFC"/>
    <w:rsid w:val="006250DC"/>
    <w:rsid w:val="00625180"/>
    <w:rsid w:val="006251BD"/>
    <w:rsid w:val="0062527A"/>
    <w:rsid w:val="00625281"/>
    <w:rsid w:val="006255F6"/>
    <w:rsid w:val="00625694"/>
    <w:rsid w:val="00625771"/>
    <w:rsid w:val="00625778"/>
    <w:rsid w:val="0062599A"/>
    <w:rsid w:val="00625ED1"/>
    <w:rsid w:val="00625F2F"/>
    <w:rsid w:val="006261D5"/>
    <w:rsid w:val="006261E6"/>
    <w:rsid w:val="006264DA"/>
    <w:rsid w:val="006264E5"/>
    <w:rsid w:val="00626593"/>
    <w:rsid w:val="006266F0"/>
    <w:rsid w:val="006267EC"/>
    <w:rsid w:val="0062694F"/>
    <w:rsid w:val="00626A46"/>
    <w:rsid w:val="00626AA6"/>
    <w:rsid w:val="00626BD1"/>
    <w:rsid w:val="00626C85"/>
    <w:rsid w:val="00626E53"/>
    <w:rsid w:val="00626E6F"/>
    <w:rsid w:val="00626E85"/>
    <w:rsid w:val="00626F03"/>
    <w:rsid w:val="00626F72"/>
    <w:rsid w:val="0062718E"/>
    <w:rsid w:val="00627224"/>
    <w:rsid w:val="00627254"/>
    <w:rsid w:val="0062729E"/>
    <w:rsid w:val="00627344"/>
    <w:rsid w:val="006273AF"/>
    <w:rsid w:val="00627515"/>
    <w:rsid w:val="0062756E"/>
    <w:rsid w:val="00627707"/>
    <w:rsid w:val="0062771B"/>
    <w:rsid w:val="00627839"/>
    <w:rsid w:val="00627A19"/>
    <w:rsid w:val="00627A82"/>
    <w:rsid w:val="00627BA9"/>
    <w:rsid w:val="00627DD7"/>
    <w:rsid w:val="00627EE0"/>
    <w:rsid w:val="00627F92"/>
    <w:rsid w:val="00630077"/>
    <w:rsid w:val="0063011C"/>
    <w:rsid w:val="00630719"/>
    <w:rsid w:val="006308E8"/>
    <w:rsid w:val="0063097A"/>
    <w:rsid w:val="00630C62"/>
    <w:rsid w:val="00630DFF"/>
    <w:rsid w:val="00630E99"/>
    <w:rsid w:val="00630EC4"/>
    <w:rsid w:val="006310A7"/>
    <w:rsid w:val="00631256"/>
    <w:rsid w:val="0063158E"/>
    <w:rsid w:val="006315CD"/>
    <w:rsid w:val="00631683"/>
    <w:rsid w:val="0063168C"/>
    <w:rsid w:val="006318AC"/>
    <w:rsid w:val="006318B1"/>
    <w:rsid w:val="006318E9"/>
    <w:rsid w:val="0063194F"/>
    <w:rsid w:val="00631972"/>
    <w:rsid w:val="00631A82"/>
    <w:rsid w:val="00631D30"/>
    <w:rsid w:val="00631E11"/>
    <w:rsid w:val="006320FC"/>
    <w:rsid w:val="0063210A"/>
    <w:rsid w:val="0063211A"/>
    <w:rsid w:val="0063261F"/>
    <w:rsid w:val="006326C1"/>
    <w:rsid w:val="00632815"/>
    <w:rsid w:val="00632B69"/>
    <w:rsid w:val="00632E79"/>
    <w:rsid w:val="00632FFD"/>
    <w:rsid w:val="0063324D"/>
    <w:rsid w:val="006332C3"/>
    <w:rsid w:val="006335F9"/>
    <w:rsid w:val="006336E7"/>
    <w:rsid w:val="006336F9"/>
    <w:rsid w:val="0063375D"/>
    <w:rsid w:val="00633780"/>
    <w:rsid w:val="0063380D"/>
    <w:rsid w:val="00633836"/>
    <w:rsid w:val="00633A78"/>
    <w:rsid w:val="00633DF8"/>
    <w:rsid w:val="00633F4B"/>
    <w:rsid w:val="00634427"/>
    <w:rsid w:val="0063479F"/>
    <w:rsid w:val="00634D79"/>
    <w:rsid w:val="00634DA6"/>
    <w:rsid w:val="00634F52"/>
    <w:rsid w:val="00634FF9"/>
    <w:rsid w:val="006350BC"/>
    <w:rsid w:val="0063528C"/>
    <w:rsid w:val="006352C7"/>
    <w:rsid w:val="00635493"/>
    <w:rsid w:val="00635801"/>
    <w:rsid w:val="00635994"/>
    <w:rsid w:val="00635B57"/>
    <w:rsid w:val="00635D78"/>
    <w:rsid w:val="00635E2A"/>
    <w:rsid w:val="00636028"/>
    <w:rsid w:val="00636054"/>
    <w:rsid w:val="006361CD"/>
    <w:rsid w:val="006362FE"/>
    <w:rsid w:val="00636377"/>
    <w:rsid w:val="00636679"/>
    <w:rsid w:val="006366F7"/>
    <w:rsid w:val="006369DA"/>
    <w:rsid w:val="006369DB"/>
    <w:rsid w:val="00636C21"/>
    <w:rsid w:val="00636C6C"/>
    <w:rsid w:val="00636E3B"/>
    <w:rsid w:val="00636FAC"/>
    <w:rsid w:val="00636FFB"/>
    <w:rsid w:val="006370BB"/>
    <w:rsid w:val="0063744F"/>
    <w:rsid w:val="006374C9"/>
    <w:rsid w:val="0063752E"/>
    <w:rsid w:val="0063760A"/>
    <w:rsid w:val="006378AC"/>
    <w:rsid w:val="00637CF0"/>
    <w:rsid w:val="00637D54"/>
    <w:rsid w:val="00637D55"/>
    <w:rsid w:val="00637F27"/>
    <w:rsid w:val="006400A1"/>
    <w:rsid w:val="00640276"/>
    <w:rsid w:val="006402AE"/>
    <w:rsid w:val="006402C9"/>
    <w:rsid w:val="0064051F"/>
    <w:rsid w:val="00640645"/>
    <w:rsid w:val="00640785"/>
    <w:rsid w:val="00640DD9"/>
    <w:rsid w:val="00640E05"/>
    <w:rsid w:val="00641231"/>
    <w:rsid w:val="00641968"/>
    <w:rsid w:val="00641CE9"/>
    <w:rsid w:val="0064216A"/>
    <w:rsid w:val="00642193"/>
    <w:rsid w:val="006421BD"/>
    <w:rsid w:val="00642202"/>
    <w:rsid w:val="00642222"/>
    <w:rsid w:val="0064285E"/>
    <w:rsid w:val="00642863"/>
    <w:rsid w:val="00642ACF"/>
    <w:rsid w:val="00642BFD"/>
    <w:rsid w:val="00642FF2"/>
    <w:rsid w:val="006432C8"/>
    <w:rsid w:val="00643676"/>
    <w:rsid w:val="00643953"/>
    <w:rsid w:val="006439C0"/>
    <w:rsid w:val="00643B22"/>
    <w:rsid w:val="00643E64"/>
    <w:rsid w:val="00644157"/>
    <w:rsid w:val="0064427E"/>
    <w:rsid w:val="0064432E"/>
    <w:rsid w:val="00644653"/>
    <w:rsid w:val="00644957"/>
    <w:rsid w:val="0064498D"/>
    <w:rsid w:val="00644A8A"/>
    <w:rsid w:val="00644DAC"/>
    <w:rsid w:val="00644F6F"/>
    <w:rsid w:val="006451B9"/>
    <w:rsid w:val="0064532B"/>
    <w:rsid w:val="00645416"/>
    <w:rsid w:val="00645654"/>
    <w:rsid w:val="006458BB"/>
    <w:rsid w:val="00645999"/>
    <w:rsid w:val="00645BF6"/>
    <w:rsid w:val="00645E11"/>
    <w:rsid w:val="00645F58"/>
    <w:rsid w:val="006461BD"/>
    <w:rsid w:val="00646225"/>
    <w:rsid w:val="0064637E"/>
    <w:rsid w:val="00646519"/>
    <w:rsid w:val="006467A5"/>
    <w:rsid w:val="0064692B"/>
    <w:rsid w:val="00646A03"/>
    <w:rsid w:val="00646B2D"/>
    <w:rsid w:val="00647195"/>
    <w:rsid w:val="00647588"/>
    <w:rsid w:val="006475C2"/>
    <w:rsid w:val="0064764F"/>
    <w:rsid w:val="00647D14"/>
    <w:rsid w:val="00647E37"/>
    <w:rsid w:val="00647E71"/>
    <w:rsid w:val="00647F3E"/>
    <w:rsid w:val="00650053"/>
    <w:rsid w:val="00650144"/>
    <w:rsid w:val="0065065E"/>
    <w:rsid w:val="0065073D"/>
    <w:rsid w:val="006507BC"/>
    <w:rsid w:val="00650BD3"/>
    <w:rsid w:val="00650E5C"/>
    <w:rsid w:val="00650EFE"/>
    <w:rsid w:val="006512C5"/>
    <w:rsid w:val="006515AC"/>
    <w:rsid w:val="00651703"/>
    <w:rsid w:val="0065181F"/>
    <w:rsid w:val="00651B6C"/>
    <w:rsid w:val="00651BC9"/>
    <w:rsid w:val="00651BDF"/>
    <w:rsid w:val="00651D4E"/>
    <w:rsid w:val="006522C1"/>
    <w:rsid w:val="006524B1"/>
    <w:rsid w:val="0065259B"/>
    <w:rsid w:val="006526E2"/>
    <w:rsid w:val="00652717"/>
    <w:rsid w:val="00652887"/>
    <w:rsid w:val="0065296E"/>
    <w:rsid w:val="00652B81"/>
    <w:rsid w:val="00652D78"/>
    <w:rsid w:val="00652E2F"/>
    <w:rsid w:val="00652EAC"/>
    <w:rsid w:val="006530C4"/>
    <w:rsid w:val="0065325F"/>
    <w:rsid w:val="006532EA"/>
    <w:rsid w:val="006533D9"/>
    <w:rsid w:val="006533DD"/>
    <w:rsid w:val="006533EC"/>
    <w:rsid w:val="0065340A"/>
    <w:rsid w:val="0065346E"/>
    <w:rsid w:val="0065348F"/>
    <w:rsid w:val="006534A6"/>
    <w:rsid w:val="006534A8"/>
    <w:rsid w:val="00653585"/>
    <w:rsid w:val="006536E2"/>
    <w:rsid w:val="0065374C"/>
    <w:rsid w:val="00653779"/>
    <w:rsid w:val="00653827"/>
    <w:rsid w:val="0065388B"/>
    <w:rsid w:val="00653A3D"/>
    <w:rsid w:val="00653A93"/>
    <w:rsid w:val="00653B6A"/>
    <w:rsid w:val="00653E5F"/>
    <w:rsid w:val="00653F16"/>
    <w:rsid w:val="00653F6E"/>
    <w:rsid w:val="00653FB8"/>
    <w:rsid w:val="00653FE5"/>
    <w:rsid w:val="0065417B"/>
    <w:rsid w:val="006543AA"/>
    <w:rsid w:val="006544A4"/>
    <w:rsid w:val="00654A69"/>
    <w:rsid w:val="00654CAA"/>
    <w:rsid w:val="00654D65"/>
    <w:rsid w:val="00654DEC"/>
    <w:rsid w:val="00654F3E"/>
    <w:rsid w:val="006550A1"/>
    <w:rsid w:val="00655341"/>
    <w:rsid w:val="0065536C"/>
    <w:rsid w:val="0065554D"/>
    <w:rsid w:val="006555D7"/>
    <w:rsid w:val="00655634"/>
    <w:rsid w:val="0065583E"/>
    <w:rsid w:val="006558CF"/>
    <w:rsid w:val="0065596A"/>
    <w:rsid w:val="00655A49"/>
    <w:rsid w:val="00655AB4"/>
    <w:rsid w:val="00655ABF"/>
    <w:rsid w:val="00655B5D"/>
    <w:rsid w:val="00655B85"/>
    <w:rsid w:val="00655F83"/>
    <w:rsid w:val="00655FAA"/>
    <w:rsid w:val="00655FC3"/>
    <w:rsid w:val="0065634F"/>
    <w:rsid w:val="00656493"/>
    <w:rsid w:val="006565CE"/>
    <w:rsid w:val="00656C8F"/>
    <w:rsid w:val="006573EF"/>
    <w:rsid w:val="00657457"/>
    <w:rsid w:val="006574CB"/>
    <w:rsid w:val="006577FF"/>
    <w:rsid w:val="00657830"/>
    <w:rsid w:val="0065785F"/>
    <w:rsid w:val="00657CE7"/>
    <w:rsid w:val="00657CEA"/>
    <w:rsid w:val="00657D84"/>
    <w:rsid w:val="00657E9F"/>
    <w:rsid w:val="00657ED8"/>
    <w:rsid w:val="00660016"/>
    <w:rsid w:val="006600CE"/>
    <w:rsid w:val="006602E9"/>
    <w:rsid w:val="006606C9"/>
    <w:rsid w:val="00660708"/>
    <w:rsid w:val="0066098F"/>
    <w:rsid w:val="00660C5E"/>
    <w:rsid w:val="00660DB9"/>
    <w:rsid w:val="00661078"/>
    <w:rsid w:val="00661182"/>
    <w:rsid w:val="006612B1"/>
    <w:rsid w:val="00661568"/>
    <w:rsid w:val="006615AD"/>
    <w:rsid w:val="006615FF"/>
    <w:rsid w:val="006616DB"/>
    <w:rsid w:val="00661D4E"/>
    <w:rsid w:val="00661D62"/>
    <w:rsid w:val="0066221D"/>
    <w:rsid w:val="0066259B"/>
    <w:rsid w:val="006625E2"/>
    <w:rsid w:val="006626CD"/>
    <w:rsid w:val="00662729"/>
    <w:rsid w:val="00662805"/>
    <w:rsid w:val="00662B8B"/>
    <w:rsid w:val="00662C8C"/>
    <w:rsid w:val="00662D63"/>
    <w:rsid w:val="00662DBE"/>
    <w:rsid w:val="00662DD7"/>
    <w:rsid w:val="00662F03"/>
    <w:rsid w:val="0066344F"/>
    <w:rsid w:val="0066346C"/>
    <w:rsid w:val="006634A5"/>
    <w:rsid w:val="00663575"/>
    <w:rsid w:val="00663982"/>
    <w:rsid w:val="00663C07"/>
    <w:rsid w:val="00663C52"/>
    <w:rsid w:val="00663C66"/>
    <w:rsid w:val="00663CC9"/>
    <w:rsid w:val="00663F01"/>
    <w:rsid w:val="00664365"/>
    <w:rsid w:val="0066450F"/>
    <w:rsid w:val="006646C8"/>
    <w:rsid w:val="006646DD"/>
    <w:rsid w:val="0066485A"/>
    <w:rsid w:val="00664A79"/>
    <w:rsid w:val="00664B0C"/>
    <w:rsid w:val="00664BF3"/>
    <w:rsid w:val="00664CE4"/>
    <w:rsid w:val="00664D62"/>
    <w:rsid w:val="00664DEE"/>
    <w:rsid w:val="00664F07"/>
    <w:rsid w:val="00664FDD"/>
    <w:rsid w:val="00665144"/>
    <w:rsid w:val="006656FF"/>
    <w:rsid w:val="00665720"/>
    <w:rsid w:val="00665822"/>
    <w:rsid w:val="0066582A"/>
    <w:rsid w:val="006659B3"/>
    <w:rsid w:val="006659D7"/>
    <w:rsid w:val="00665B87"/>
    <w:rsid w:val="00665B8A"/>
    <w:rsid w:val="00665C4D"/>
    <w:rsid w:val="00665CB0"/>
    <w:rsid w:val="00665F2E"/>
    <w:rsid w:val="0066636F"/>
    <w:rsid w:val="006663E3"/>
    <w:rsid w:val="006666E9"/>
    <w:rsid w:val="00666738"/>
    <w:rsid w:val="006667E6"/>
    <w:rsid w:val="00666950"/>
    <w:rsid w:val="00666EE0"/>
    <w:rsid w:val="006670D8"/>
    <w:rsid w:val="0066787E"/>
    <w:rsid w:val="006678CF"/>
    <w:rsid w:val="00667DC3"/>
    <w:rsid w:val="00667DFF"/>
    <w:rsid w:val="0067005C"/>
    <w:rsid w:val="006700E8"/>
    <w:rsid w:val="00670821"/>
    <w:rsid w:val="006708F7"/>
    <w:rsid w:val="0067090E"/>
    <w:rsid w:val="00670E35"/>
    <w:rsid w:val="00670F8E"/>
    <w:rsid w:val="006710BA"/>
    <w:rsid w:val="00671186"/>
    <w:rsid w:val="0067124A"/>
    <w:rsid w:val="00671273"/>
    <w:rsid w:val="00671501"/>
    <w:rsid w:val="00671789"/>
    <w:rsid w:val="0067178F"/>
    <w:rsid w:val="00671909"/>
    <w:rsid w:val="00671B69"/>
    <w:rsid w:val="00671BC2"/>
    <w:rsid w:val="00671BDD"/>
    <w:rsid w:val="00671C86"/>
    <w:rsid w:val="00671CDC"/>
    <w:rsid w:val="00671DFC"/>
    <w:rsid w:val="00672152"/>
    <w:rsid w:val="00672282"/>
    <w:rsid w:val="00672362"/>
    <w:rsid w:val="006723AA"/>
    <w:rsid w:val="00672503"/>
    <w:rsid w:val="0067258A"/>
    <w:rsid w:val="006727E4"/>
    <w:rsid w:val="0067288F"/>
    <w:rsid w:val="00672927"/>
    <w:rsid w:val="00672CE3"/>
    <w:rsid w:val="00672CEA"/>
    <w:rsid w:val="00672F01"/>
    <w:rsid w:val="00673006"/>
    <w:rsid w:val="0067324A"/>
    <w:rsid w:val="00673563"/>
    <w:rsid w:val="0067358E"/>
    <w:rsid w:val="00673635"/>
    <w:rsid w:val="006737C8"/>
    <w:rsid w:val="00673A1A"/>
    <w:rsid w:val="00673C78"/>
    <w:rsid w:val="00673D6C"/>
    <w:rsid w:val="00674135"/>
    <w:rsid w:val="006741D2"/>
    <w:rsid w:val="006741E7"/>
    <w:rsid w:val="006741FE"/>
    <w:rsid w:val="00674B46"/>
    <w:rsid w:val="00674BE1"/>
    <w:rsid w:val="00674E21"/>
    <w:rsid w:val="00674E51"/>
    <w:rsid w:val="00674F69"/>
    <w:rsid w:val="00674FD9"/>
    <w:rsid w:val="006751F1"/>
    <w:rsid w:val="00675584"/>
    <w:rsid w:val="006757C4"/>
    <w:rsid w:val="0067584F"/>
    <w:rsid w:val="00675948"/>
    <w:rsid w:val="00675A85"/>
    <w:rsid w:val="00675CC4"/>
    <w:rsid w:val="006760F0"/>
    <w:rsid w:val="006761B9"/>
    <w:rsid w:val="00676285"/>
    <w:rsid w:val="006766F7"/>
    <w:rsid w:val="0067678D"/>
    <w:rsid w:val="00676961"/>
    <w:rsid w:val="00676AEF"/>
    <w:rsid w:val="00676B17"/>
    <w:rsid w:val="00676C6C"/>
    <w:rsid w:val="00676E74"/>
    <w:rsid w:val="00676E8F"/>
    <w:rsid w:val="00676ED6"/>
    <w:rsid w:val="00676EE4"/>
    <w:rsid w:val="00676F4D"/>
    <w:rsid w:val="0067715D"/>
    <w:rsid w:val="006772B8"/>
    <w:rsid w:val="0067734A"/>
    <w:rsid w:val="006774CE"/>
    <w:rsid w:val="006775F3"/>
    <w:rsid w:val="006776AC"/>
    <w:rsid w:val="006776E4"/>
    <w:rsid w:val="0067775D"/>
    <w:rsid w:val="0067776A"/>
    <w:rsid w:val="00677924"/>
    <w:rsid w:val="0067794D"/>
    <w:rsid w:val="0067799E"/>
    <w:rsid w:val="006779CD"/>
    <w:rsid w:val="00677AC0"/>
    <w:rsid w:val="00677BC1"/>
    <w:rsid w:val="00677BF0"/>
    <w:rsid w:val="00677BF8"/>
    <w:rsid w:val="00677F24"/>
    <w:rsid w:val="00680221"/>
    <w:rsid w:val="00680339"/>
    <w:rsid w:val="00680708"/>
    <w:rsid w:val="00680767"/>
    <w:rsid w:val="006807C2"/>
    <w:rsid w:val="00680815"/>
    <w:rsid w:val="006809C5"/>
    <w:rsid w:val="00680B4D"/>
    <w:rsid w:val="00680EAF"/>
    <w:rsid w:val="006810AA"/>
    <w:rsid w:val="00681179"/>
    <w:rsid w:val="006812B6"/>
    <w:rsid w:val="00681305"/>
    <w:rsid w:val="006814EC"/>
    <w:rsid w:val="006815EE"/>
    <w:rsid w:val="0068173D"/>
    <w:rsid w:val="00681749"/>
    <w:rsid w:val="0068179C"/>
    <w:rsid w:val="006817EC"/>
    <w:rsid w:val="00681A19"/>
    <w:rsid w:val="00681C58"/>
    <w:rsid w:val="00681E0E"/>
    <w:rsid w:val="00681E4E"/>
    <w:rsid w:val="00681F1E"/>
    <w:rsid w:val="0068204C"/>
    <w:rsid w:val="0068222E"/>
    <w:rsid w:val="0068244C"/>
    <w:rsid w:val="006827F3"/>
    <w:rsid w:val="0068292B"/>
    <w:rsid w:val="006829B8"/>
    <w:rsid w:val="00682A17"/>
    <w:rsid w:val="00682A1A"/>
    <w:rsid w:val="00682B49"/>
    <w:rsid w:val="00682B63"/>
    <w:rsid w:val="00682DDB"/>
    <w:rsid w:val="00682F32"/>
    <w:rsid w:val="0068338B"/>
    <w:rsid w:val="006833B9"/>
    <w:rsid w:val="0068342A"/>
    <w:rsid w:val="006834CA"/>
    <w:rsid w:val="00683635"/>
    <w:rsid w:val="0068378A"/>
    <w:rsid w:val="00683888"/>
    <w:rsid w:val="0068394E"/>
    <w:rsid w:val="00683960"/>
    <w:rsid w:val="00683A82"/>
    <w:rsid w:val="00683CD6"/>
    <w:rsid w:val="0068408B"/>
    <w:rsid w:val="006841FE"/>
    <w:rsid w:val="006845C9"/>
    <w:rsid w:val="006845CE"/>
    <w:rsid w:val="00684651"/>
    <w:rsid w:val="006846C6"/>
    <w:rsid w:val="006848A2"/>
    <w:rsid w:val="00684962"/>
    <w:rsid w:val="00684BCD"/>
    <w:rsid w:val="00684D0B"/>
    <w:rsid w:val="00684E58"/>
    <w:rsid w:val="00684E8F"/>
    <w:rsid w:val="00684F67"/>
    <w:rsid w:val="006850A0"/>
    <w:rsid w:val="006852B6"/>
    <w:rsid w:val="0068530F"/>
    <w:rsid w:val="006854B2"/>
    <w:rsid w:val="00685670"/>
    <w:rsid w:val="00685B04"/>
    <w:rsid w:val="00685B49"/>
    <w:rsid w:val="00685BBF"/>
    <w:rsid w:val="00685CDF"/>
    <w:rsid w:val="00685D45"/>
    <w:rsid w:val="00685EC3"/>
    <w:rsid w:val="00685F1F"/>
    <w:rsid w:val="00686037"/>
    <w:rsid w:val="006863E2"/>
    <w:rsid w:val="006865A6"/>
    <w:rsid w:val="00686AA9"/>
    <w:rsid w:val="00686CE1"/>
    <w:rsid w:val="006870B4"/>
    <w:rsid w:val="00687201"/>
    <w:rsid w:val="006873BC"/>
    <w:rsid w:val="006876F9"/>
    <w:rsid w:val="006879F2"/>
    <w:rsid w:val="00687A5B"/>
    <w:rsid w:val="00687BF1"/>
    <w:rsid w:val="00690105"/>
    <w:rsid w:val="00690302"/>
    <w:rsid w:val="0069037B"/>
    <w:rsid w:val="0069072E"/>
    <w:rsid w:val="006907A6"/>
    <w:rsid w:val="00690861"/>
    <w:rsid w:val="00690937"/>
    <w:rsid w:val="006909CE"/>
    <w:rsid w:val="00690C67"/>
    <w:rsid w:val="00691057"/>
    <w:rsid w:val="00691334"/>
    <w:rsid w:val="006918D7"/>
    <w:rsid w:val="00691C27"/>
    <w:rsid w:val="00691F4E"/>
    <w:rsid w:val="00691FA4"/>
    <w:rsid w:val="0069218D"/>
    <w:rsid w:val="00692420"/>
    <w:rsid w:val="00692479"/>
    <w:rsid w:val="00692656"/>
    <w:rsid w:val="006927F2"/>
    <w:rsid w:val="0069289B"/>
    <w:rsid w:val="0069289D"/>
    <w:rsid w:val="00692AF8"/>
    <w:rsid w:val="00692B05"/>
    <w:rsid w:val="00692B3C"/>
    <w:rsid w:val="00692C7A"/>
    <w:rsid w:val="00692DEE"/>
    <w:rsid w:val="00692E7C"/>
    <w:rsid w:val="00692EB9"/>
    <w:rsid w:val="006931B8"/>
    <w:rsid w:val="006931DA"/>
    <w:rsid w:val="00693304"/>
    <w:rsid w:val="0069334E"/>
    <w:rsid w:val="00693586"/>
    <w:rsid w:val="00693773"/>
    <w:rsid w:val="006937EB"/>
    <w:rsid w:val="00693A1B"/>
    <w:rsid w:val="00693DF0"/>
    <w:rsid w:val="00693EBE"/>
    <w:rsid w:val="00693F16"/>
    <w:rsid w:val="00693F3D"/>
    <w:rsid w:val="0069413A"/>
    <w:rsid w:val="006943EF"/>
    <w:rsid w:val="00694489"/>
    <w:rsid w:val="0069458C"/>
    <w:rsid w:val="00694590"/>
    <w:rsid w:val="00694A34"/>
    <w:rsid w:val="00694A80"/>
    <w:rsid w:val="00694B39"/>
    <w:rsid w:val="00694E31"/>
    <w:rsid w:val="00694ED0"/>
    <w:rsid w:val="00694F0D"/>
    <w:rsid w:val="00694F4E"/>
    <w:rsid w:val="006950DC"/>
    <w:rsid w:val="006953BD"/>
    <w:rsid w:val="006954CC"/>
    <w:rsid w:val="006956A6"/>
    <w:rsid w:val="006956EA"/>
    <w:rsid w:val="00695939"/>
    <w:rsid w:val="00695AC9"/>
    <w:rsid w:val="00695CC2"/>
    <w:rsid w:val="00695D76"/>
    <w:rsid w:val="00695DE5"/>
    <w:rsid w:val="00695E0B"/>
    <w:rsid w:val="0069615B"/>
    <w:rsid w:val="006962DF"/>
    <w:rsid w:val="00696433"/>
    <w:rsid w:val="00696622"/>
    <w:rsid w:val="006966E0"/>
    <w:rsid w:val="00696DB2"/>
    <w:rsid w:val="00696EAD"/>
    <w:rsid w:val="00696F16"/>
    <w:rsid w:val="00696FCE"/>
    <w:rsid w:val="006970C7"/>
    <w:rsid w:val="00697242"/>
    <w:rsid w:val="00697339"/>
    <w:rsid w:val="00697794"/>
    <w:rsid w:val="006977A6"/>
    <w:rsid w:val="00697993"/>
    <w:rsid w:val="00697CC4"/>
    <w:rsid w:val="00697E01"/>
    <w:rsid w:val="00697F16"/>
    <w:rsid w:val="00697F4C"/>
    <w:rsid w:val="006A0141"/>
    <w:rsid w:val="006A0148"/>
    <w:rsid w:val="006A0233"/>
    <w:rsid w:val="006A0400"/>
    <w:rsid w:val="006A05FD"/>
    <w:rsid w:val="006A07C9"/>
    <w:rsid w:val="006A08C8"/>
    <w:rsid w:val="006A08FE"/>
    <w:rsid w:val="006A10A9"/>
    <w:rsid w:val="006A1146"/>
    <w:rsid w:val="006A1389"/>
    <w:rsid w:val="006A14F3"/>
    <w:rsid w:val="006A1559"/>
    <w:rsid w:val="006A157F"/>
    <w:rsid w:val="006A1C6A"/>
    <w:rsid w:val="006A1FDD"/>
    <w:rsid w:val="006A2067"/>
    <w:rsid w:val="006A20F2"/>
    <w:rsid w:val="006A212C"/>
    <w:rsid w:val="006A2251"/>
    <w:rsid w:val="006A2574"/>
    <w:rsid w:val="006A2981"/>
    <w:rsid w:val="006A2AF0"/>
    <w:rsid w:val="006A2BAC"/>
    <w:rsid w:val="006A2CC1"/>
    <w:rsid w:val="006A2DE4"/>
    <w:rsid w:val="006A3062"/>
    <w:rsid w:val="006A3267"/>
    <w:rsid w:val="006A348D"/>
    <w:rsid w:val="006A3585"/>
    <w:rsid w:val="006A358E"/>
    <w:rsid w:val="006A3771"/>
    <w:rsid w:val="006A377E"/>
    <w:rsid w:val="006A37D4"/>
    <w:rsid w:val="006A3AC9"/>
    <w:rsid w:val="006A3E5E"/>
    <w:rsid w:val="006A3EC6"/>
    <w:rsid w:val="006A4217"/>
    <w:rsid w:val="006A4462"/>
    <w:rsid w:val="006A452B"/>
    <w:rsid w:val="006A458D"/>
    <w:rsid w:val="006A47EB"/>
    <w:rsid w:val="006A485F"/>
    <w:rsid w:val="006A48AB"/>
    <w:rsid w:val="006A494E"/>
    <w:rsid w:val="006A4A0E"/>
    <w:rsid w:val="006A4A55"/>
    <w:rsid w:val="006A4F4B"/>
    <w:rsid w:val="006A4F51"/>
    <w:rsid w:val="006A4F6E"/>
    <w:rsid w:val="006A4F77"/>
    <w:rsid w:val="006A5139"/>
    <w:rsid w:val="006A5537"/>
    <w:rsid w:val="006A5849"/>
    <w:rsid w:val="006A5AB8"/>
    <w:rsid w:val="006A5BFD"/>
    <w:rsid w:val="006A5CB4"/>
    <w:rsid w:val="006A5CDE"/>
    <w:rsid w:val="006A5D8C"/>
    <w:rsid w:val="006A60D1"/>
    <w:rsid w:val="006A6119"/>
    <w:rsid w:val="006A62E7"/>
    <w:rsid w:val="006A64FA"/>
    <w:rsid w:val="006A6507"/>
    <w:rsid w:val="006A67AB"/>
    <w:rsid w:val="006A685B"/>
    <w:rsid w:val="006A6B90"/>
    <w:rsid w:val="006A6C67"/>
    <w:rsid w:val="006A6D72"/>
    <w:rsid w:val="006A6DDD"/>
    <w:rsid w:val="006A6E05"/>
    <w:rsid w:val="006A7012"/>
    <w:rsid w:val="006A721C"/>
    <w:rsid w:val="006A7233"/>
    <w:rsid w:val="006A74BB"/>
    <w:rsid w:val="006A78D2"/>
    <w:rsid w:val="006A7A2D"/>
    <w:rsid w:val="006A7A59"/>
    <w:rsid w:val="006A7B58"/>
    <w:rsid w:val="006A7C8E"/>
    <w:rsid w:val="006A7EE0"/>
    <w:rsid w:val="006A7F64"/>
    <w:rsid w:val="006B01A1"/>
    <w:rsid w:val="006B03C5"/>
    <w:rsid w:val="006B0614"/>
    <w:rsid w:val="006B0740"/>
    <w:rsid w:val="006B0764"/>
    <w:rsid w:val="006B07C2"/>
    <w:rsid w:val="006B0868"/>
    <w:rsid w:val="006B0CCD"/>
    <w:rsid w:val="006B0CD3"/>
    <w:rsid w:val="006B0F46"/>
    <w:rsid w:val="006B1132"/>
    <w:rsid w:val="006B1165"/>
    <w:rsid w:val="006B1206"/>
    <w:rsid w:val="006B1233"/>
    <w:rsid w:val="006B1746"/>
    <w:rsid w:val="006B17DB"/>
    <w:rsid w:val="006B1ACB"/>
    <w:rsid w:val="006B1C11"/>
    <w:rsid w:val="006B1C4D"/>
    <w:rsid w:val="006B2081"/>
    <w:rsid w:val="006B2384"/>
    <w:rsid w:val="006B23A5"/>
    <w:rsid w:val="006B23D7"/>
    <w:rsid w:val="006B2660"/>
    <w:rsid w:val="006B2695"/>
    <w:rsid w:val="006B26EF"/>
    <w:rsid w:val="006B28C4"/>
    <w:rsid w:val="006B2A26"/>
    <w:rsid w:val="006B2D85"/>
    <w:rsid w:val="006B2F20"/>
    <w:rsid w:val="006B327F"/>
    <w:rsid w:val="006B3590"/>
    <w:rsid w:val="006B35CF"/>
    <w:rsid w:val="006B3695"/>
    <w:rsid w:val="006B3814"/>
    <w:rsid w:val="006B3CC0"/>
    <w:rsid w:val="006B3E63"/>
    <w:rsid w:val="006B3ECD"/>
    <w:rsid w:val="006B41B0"/>
    <w:rsid w:val="006B42C4"/>
    <w:rsid w:val="006B4960"/>
    <w:rsid w:val="006B4984"/>
    <w:rsid w:val="006B4B94"/>
    <w:rsid w:val="006B4B97"/>
    <w:rsid w:val="006B4F96"/>
    <w:rsid w:val="006B51C7"/>
    <w:rsid w:val="006B539C"/>
    <w:rsid w:val="006B54B0"/>
    <w:rsid w:val="006B553D"/>
    <w:rsid w:val="006B5899"/>
    <w:rsid w:val="006B5AC3"/>
    <w:rsid w:val="006B5E4A"/>
    <w:rsid w:val="006B5F5A"/>
    <w:rsid w:val="006B600C"/>
    <w:rsid w:val="006B60E5"/>
    <w:rsid w:val="006B61BF"/>
    <w:rsid w:val="006B6412"/>
    <w:rsid w:val="006B65AD"/>
    <w:rsid w:val="006B67EE"/>
    <w:rsid w:val="006B698A"/>
    <w:rsid w:val="006B69B2"/>
    <w:rsid w:val="006B6A92"/>
    <w:rsid w:val="006B6BF0"/>
    <w:rsid w:val="006B6F75"/>
    <w:rsid w:val="006B6FE2"/>
    <w:rsid w:val="006B72F1"/>
    <w:rsid w:val="006B7767"/>
    <w:rsid w:val="006B77C0"/>
    <w:rsid w:val="006B78D1"/>
    <w:rsid w:val="006B793E"/>
    <w:rsid w:val="006B79F5"/>
    <w:rsid w:val="006B7A73"/>
    <w:rsid w:val="006B7D26"/>
    <w:rsid w:val="006B7DCF"/>
    <w:rsid w:val="006B7EA5"/>
    <w:rsid w:val="006B7FCC"/>
    <w:rsid w:val="006C057F"/>
    <w:rsid w:val="006C0642"/>
    <w:rsid w:val="006C078F"/>
    <w:rsid w:val="006C0A01"/>
    <w:rsid w:val="006C0D32"/>
    <w:rsid w:val="006C0F1D"/>
    <w:rsid w:val="006C1218"/>
    <w:rsid w:val="006C1281"/>
    <w:rsid w:val="006C15E2"/>
    <w:rsid w:val="006C15F6"/>
    <w:rsid w:val="006C160D"/>
    <w:rsid w:val="006C1627"/>
    <w:rsid w:val="006C19FA"/>
    <w:rsid w:val="006C1B37"/>
    <w:rsid w:val="006C1BE5"/>
    <w:rsid w:val="006C1CAC"/>
    <w:rsid w:val="006C1DA4"/>
    <w:rsid w:val="006C1E06"/>
    <w:rsid w:val="006C1E58"/>
    <w:rsid w:val="006C21D2"/>
    <w:rsid w:val="006C222B"/>
    <w:rsid w:val="006C2310"/>
    <w:rsid w:val="006C231C"/>
    <w:rsid w:val="006C270B"/>
    <w:rsid w:val="006C272D"/>
    <w:rsid w:val="006C280F"/>
    <w:rsid w:val="006C290E"/>
    <w:rsid w:val="006C2955"/>
    <w:rsid w:val="006C2CC4"/>
    <w:rsid w:val="006C2CDE"/>
    <w:rsid w:val="006C2CE9"/>
    <w:rsid w:val="006C2E29"/>
    <w:rsid w:val="006C2EC2"/>
    <w:rsid w:val="006C33A3"/>
    <w:rsid w:val="006C3571"/>
    <w:rsid w:val="006C376E"/>
    <w:rsid w:val="006C3837"/>
    <w:rsid w:val="006C3976"/>
    <w:rsid w:val="006C39CD"/>
    <w:rsid w:val="006C39F9"/>
    <w:rsid w:val="006C3A1C"/>
    <w:rsid w:val="006C3A27"/>
    <w:rsid w:val="006C3CE3"/>
    <w:rsid w:val="006C3D24"/>
    <w:rsid w:val="006C3D61"/>
    <w:rsid w:val="006C3F56"/>
    <w:rsid w:val="006C4430"/>
    <w:rsid w:val="006C451F"/>
    <w:rsid w:val="006C4814"/>
    <w:rsid w:val="006C4BA5"/>
    <w:rsid w:val="006C4C6B"/>
    <w:rsid w:val="006C4DFE"/>
    <w:rsid w:val="006C4E93"/>
    <w:rsid w:val="006C50B7"/>
    <w:rsid w:val="006C52CB"/>
    <w:rsid w:val="006C56A8"/>
    <w:rsid w:val="006C581B"/>
    <w:rsid w:val="006C5BED"/>
    <w:rsid w:val="006C5C45"/>
    <w:rsid w:val="006C5C8F"/>
    <w:rsid w:val="006C5DCB"/>
    <w:rsid w:val="006C63AF"/>
    <w:rsid w:val="006C6517"/>
    <w:rsid w:val="006C65D3"/>
    <w:rsid w:val="006C6766"/>
    <w:rsid w:val="006C680C"/>
    <w:rsid w:val="006C692C"/>
    <w:rsid w:val="006C6A56"/>
    <w:rsid w:val="006C6B58"/>
    <w:rsid w:val="006C6C26"/>
    <w:rsid w:val="006C6E47"/>
    <w:rsid w:val="006C6FF0"/>
    <w:rsid w:val="006C721B"/>
    <w:rsid w:val="006C7356"/>
    <w:rsid w:val="006C73A3"/>
    <w:rsid w:val="006C7478"/>
    <w:rsid w:val="006C7516"/>
    <w:rsid w:val="006C759D"/>
    <w:rsid w:val="006C75E7"/>
    <w:rsid w:val="006C75FE"/>
    <w:rsid w:val="006C761A"/>
    <w:rsid w:val="006C7B4D"/>
    <w:rsid w:val="006C7DC1"/>
    <w:rsid w:val="006D00C3"/>
    <w:rsid w:val="006D01DA"/>
    <w:rsid w:val="006D01F5"/>
    <w:rsid w:val="006D0216"/>
    <w:rsid w:val="006D04B6"/>
    <w:rsid w:val="006D04BA"/>
    <w:rsid w:val="006D04BE"/>
    <w:rsid w:val="006D0690"/>
    <w:rsid w:val="006D07C2"/>
    <w:rsid w:val="006D08CC"/>
    <w:rsid w:val="006D0C39"/>
    <w:rsid w:val="006D1162"/>
    <w:rsid w:val="006D1217"/>
    <w:rsid w:val="006D1245"/>
    <w:rsid w:val="006D14A2"/>
    <w:rsid w:val="006D1668"/>
    <w:rsid w:val="006D18E0"/>
    <w:rsid w:val="006D1EFD"/>
    <w:rsid w:val="006D20A5"/>
    <w:rsid w:val="006D22C8"/>
    <w:rsid w:val="006D238F"/>
    <w:rsid w:val="006D24F7"/>
    <w:rsid w:val="006D253F"/>
    <w:rsid w:val="006D2B45"/>
    <w:rsid w:val="006D2EA1"/>
    <w:rsid w:val="006D2F54"/>
    <w:rsid w:val="006D2FF9"/>
    <w:rsid w:val="006D319E"/>
    <w:rsid w:val="006D34C3"/>
    <w:rsid w:val="006D3AF9"/>
    <w:rsid w:val="006D3B19"/>
    <w:rsid w:val="006D40C8"/>
    <w:rsid w:val="006D437E"/>
    <w:rsid w:val="006D447C"/>
    <w:rsid w:val="006D453E"/>
    <w:rsid w:val="006D45E6"/>
    <w:rsid w:val="006D4623"/>
    <w:rsid w:val="006D467E"/>
    <w:rsid w:val="006D4BF8"/>
    <w:rsid w:val="006D4D21"/>
    <w:rsid w:val="006D4EE5"/>
    <w:rsid w:val="006D5034"/>
    <w:rsid w:val="006D504C"/>
    <w:rsid w:val="006D5202"/>
    <w:rsid w:val="006D538B"/>
    <w:rsid w:val="006D545E"/>
    <w:rsid w:val="006D5490"/>
    <w:rsid w:val="006D567A"/>
    <w:rsid w:val="006D5765"/>
    <w:rsid w:val="006D57C5"/>
    <w:rsid w:val="006D5840"/>
    <w:rsid w:val="006D58F2"/>
    <w:rsid w:val="006D599C"/>
    <w:rsid w:val="006D5A04"/>
    <w:rsid w:val="006D5AB5"/>
    <w:rsid w:val="006D5C49"/>
    <w:rsid w:val="006D5F2C"/>
    <w:rsid w:val="006D5F70"/>
    <w:rsid w:val="006D5F9C"/>
    <w:rsid w:val="006D602D"/>
    <w:rsid w:val="006D6139"/>
    <w:rsid w:val="006D6358"/>
    <w:rsid w:val="006D6409"/>
    <w:rsid w:val="006D6584"/>
    <w:rsid w:val="006D662A"/>
    <w:rsid w:val="006D66A8"/>
    <w:rsid w:val="006D6764"/>
    <w:rsid w:val="006D67F3"/>
    <w:rsid w:val="006D68FE"/>
    <w:rsid w:val="006D6961"/>
    <w:rsid w:val="006D69F9"/>
    <w:rsid w:val="006D6A63"/>
    <w:rsid w:val="006D6B7E"/>
    <w:rsid w:val="006D6CCD"/>
    <w:rsid w:val="006D6CD0"/>
    <w:rsid w:val="006D6D1F"/>
    <w:rsid w:val="006D6E6A"/>
    <w:rsid w:val="006D714D"/>
    <w:rsid w:val="006D71C7"/>
    <w:rsid w:val="006D71DB"/>
    <w:rsid w:val="006D72B0"/>
    <w:rsid w:val="006D74A3"/>
    <w:rsid w:val="006D772D"/>
    <w:rsid w:val="006D77E6"/>
    <w:rsid w:val="006D77F4"/>
    <w:rsid w:val="006D7F5F"/>
    <w:rsid w:val="006E016B"/>
    <w:rsid w:val="006E067C"/>
    <w:rsid w:val="006E09CD"/>
    <w:rsid w:val="006E09E3"/>
    <w:rsid w:val="006E0A32"/>
    <w:rsid w:val="006E0B76"/>
    <w:rsid w:val="006E0BB0"/>
    <w:rsid w:val="006E0D4E"/>
    <w:rsid w:val="006E0E03"/>
    <w:rsid w:val="006E0FBB"/>
    <w:rsid w:val="006E11CA"/>
    <w:rsid w:val="006E127E"/>
    <w:rsid w:val="006E129C"/>
    <w:rsid w:val="006E19C2"/>
    <w:rsid w:val="006E1EAB"/>
    <w:rsid w:val="006E1F66"/>
    <w:rsid w:val="006E209A"/>
    <w:rsid w:val="006E2160"/>
    <w:rsid w:val="006E21E7"/>
    <w:rsid w:val="006E2287"/>
    <w:rsid w:val="006E2293"/>
    <w:rsid w:val="006E2320"/>
    <w:rsid w:val="006E2391"/>
    <w:rsid w:val="006E2649"/>
    <w:rsid w:val="006E285E"/>
    <w:rsid w:val="006E28EC"/>
    <w:rsid w:val="006E29C0"/>
    <w:rsid w:val="006E2A11"/>
    <w:rsid w:val="006E2C81"/>
    <w:rsid w:val="006E31E8"/>
    <w:rsid w:val="006E340F"/>
    <w:rsid w:val="006E3596"/>
    <w:rsid w:val="006E3822"/>
    <w:rsid w:val="006E3CF0"/>
    <w:rsid w:val="006E405E"/>
    <w:rsid w:val="006E4166"/>
    <w:rsid w:val="006E41EB"/>
    <w:rsid w:val="006E4305"/>
    <w:rsid w:val="006E438E"/>
    <w:rsid w:val="006E45C1"/>
    <w:rsid w:val="006E464C"/>
    <w:rsid w:val="006E46A6"/>
    <w:rsid w:val="006E4777"/>
    <w:rsid w:val="006E4863"/>
    <w:rsid w:val="006E4A0E"/>
    <w:rsid w:val="006E4BC2"/>
    <w:rsid w:val="006E4D83"/>
    <w:rsid w:val="006E4FE4"/>
    <w:rsid w:val="006E5045"/>
    <w:rsid w:val="006E5061"/>
    <w:rsid w:val="006E5252"/>
    <w:rsid w:val="006E55CE"/>
    <w:rsid w:val="006E5790"/>
    <w:rsid w:val="006E5957"/>
    <w:rsid w:val="006E5965"/>
    <w:rsid w:val="006E5A70"/>
    <w:rsid w:val="006E5C9E"/>
    <w:rsid w:val="006E5E2D"/>
    <w:rsid w:val="006E5E87"/>
    <w:rsid w:val="006E5E8A"/>
    <w:rsid w:val="006E5FC4"/>
    <w:rsid w:val="006E62B1"/>
    <w:rsid w:val="006E6327"/>
    <w:rsid w:val="006E6369"/>
    <w:rsid w:val="006E64C1"/>
    <w:rsid w:val="006E723C"/>
    <w:rsid w:val="006E732D"/>
    <w:rsid w:val="006E73B0"/>
    <w:rsid w:val="006E7507"/>
    <w:rsid w:val="006E75B0"/>
    <w:rsid w:val="006E7826"/>
    <w:rsid w:val="006E7957"/>
    <w:rsid w:val="006E79CE"/>
    <w:rsid w:val="006E7DAC"/>
    <w:rsid w:val="006E7E52"/>
    <w:rsid w:val="006E7F1F"/>
    <w:rsid w:val="006E7FF8"/>
    <w:rsid w:val="006F0032"/>
    <w:rsid w:val="006F00B8"/>
    <w:rsid w:val="006F00F9"/>
    <w:rsid w:val="006F01F5"/>
    <w:rsid w:val="006F0392"/>
    <w:rsid w:val="006F0562"/>
    <w:rsid w:val="006F067C"/>
    <w:rsid w:val="006F07A9"/>
    <w:rsid w:val="006F0E93"/>
    <w:rsid w:val="006F0F1B"/>
    <w:rsid w:val="006F0F59"/>
    <w:rsid w:val="006F0FB6"/>
    <w:rsid w:val="006F10B6"/>
    <w:rsid w:val="006F1507"/>
    <w:rsid w:val="006F165E"/>
    <w:rsid w:val="006F170F"/>
    <w:rsid w:val="006F1805"/>
    <w:rsid w:val="006F1996"/>
    <w:rsid w:val="006F19B1"/>
    <w:rsid w:val="006F1A6D"/>
    <w:rsid w:val="006F2104"/>
    <w:rsid w:val="006F215E"/>
    <w:rsid w:val="006F2334"/>
    <w:rsid w:val="006F24DF"/>
    <w:rsid w:val="006F25D9"/>
    <w:rsid w:val="006F2632"/>
    <w:rsid w:val="006F2700"/>
    <w:rsid w:val="006F29A5"/>
    <w:rsid w:val="006F29B5"/>
    <w:rsid w:val="006F2C23"/>
    <w:rsid w:val="006F2DB0"/>
    <w:rsid w:val="006F3153"/>
    <w:rsid w:val="006F346A"/>
    <w:rsid w:val="006F3921"/>
    <w:rsid w:val="006F393B"/>
    <w:rsid w:val="006F39AA"/>
    <w:rsid w:val="006F3A7B"/>
    <w:rsid w:val="006F3B8F"/>
    <w:rsid w:val="006F3FA9"/>
    <w:rsid w:val="006F4081"/>
    <w:rsid w:val="006F408A"/>
    <w:rsid w:val="006F4371"/>
    <w:rsid w:val="006F43D1"/>
    <w:rsid w:val="006F4433"/>
    <w:rsid w:val="006F4484"/>
    <w:rsid w:val="006F4661"/>
    <w:rsid w:val="006F468A"/>
    <w:rsid w:val="006F474F"/>
    <w:rsid w:val="006F478E"/>
    <w:rsid w:val="006F4B93"/>
    <w:rsid w:val="006F4C20"/>
    <w:rsid w:val="006F4D1D"/>
    <w:rsid w:val="006F4DB0"/>
    <w:rsid w:val="006F4F5E"/>
    <w:rsid w:val="006F553D"/>
    <w:rsid w:val="006F5549"/>
    <w:rsid w:val="006F556F"/>
    <w:rsid w:val="006F55B6"/>
    <w:rsid w:val="006F5684"/>
    <w:rsid w:val="006F59E8"/>
    <w:rsid w:val="006F5A0E"/>
    <w:rsid w:val="006F5AB0"/>
    <w:rsid w:val="006F5FDC"/>
    <w:rsid w:val="006F617B"/>
    <w:rsid w:val="006F6223"/>
    <w:rsid w:val="006F639E"/>
    <w:rsid w:val="006F6499"/>
    <w:rsid w:val="006F6528"/>
    <w:rsid w:val="006F654F"/>
    <w:rsid w:val="006F666B"/>
    <w:rsid w:val="006F6762"/>
    <w:rsid w:val="006F6802"/>
    <w:rsid w:val="006F69F8"/>
    <w:rsid w:val="006F6A47"/>
    <w:rsid w:val="006F6D3E"/>
    <w:rsid w:val="006F6FC1"/>
    <w:rsid w:val="006F7290"/>
    <w:rsid w:val="006F756F"/>
    <w:rsid w:val="006F76AE"/>
    <w:rsid w:val="006F79EA"/>
    <w:rsid w:val="006F7F66"/>
    <w:rsid w:val="006F7FAE"/>
    <w:rsid w:val="00700041"/>
    <w:rsid w:val="00700144"/>
    <w:rsid w:val="00700266"/>
    <w:rsid w:val="00700492"/>
    <w:rsid w:val="00700545"/>
    <w:rsid w:val="0070059F"/>
    <w:rsid w:val="0070074E"/>
    <w:rsid w:val="00700783"/>
    <w:rsid w:val="00700DCA"/>
    <w:rsid w:val="00700EA3"/>
    <w:rsid w:val="00700FA9"/>
    <w:rsid w:val="007010A5"/>
    <w:rsid w:val="007010B7"/>
    <w:rsid w:val="007013E6"/>
    <w:rsid w:val="007014C2"/>
    <w:rsid w:val="0070181A"/>
    <w:rsid w:val="00702137"/>
    <w:rsid w:val="00702354"/>
    <w:rsid w:val="00702566"/>
    <w:rsid w:val="007025A9"/>
    <w:rsid w:val="0070260B"/>
    <w:rsid w:val="0070262E"/>
    <w:rsid w:val="00702687"/>
    <w:rsid w:val="007028D5"/>
    <w:rsid w:val="00702974"/>
    <w:rsid w:val="00702A36"/>
    <w:rsid w:val="00702B57"/>
    <w:rsid w:val="00702EA6"/>
    <w:rsid w:val="00702F9B"/>
    <w:rsid w:val="00702FA8"/>
    <w:rsid w:val="007030E1"/>
    <w:rsid w:val="00703102"/>
    <w:rsid w:val="00703360"/>
    <w:rsid w:val="007038C7"/>
    <w:rsid w:val="00703B65"/>
    <w:rsid w:val="00703BA6"/>
    <w:rsid w:val="00703E51"/>
    <w:rsid w:val="00703FEF"/>
    <w:rsid w:val="00704001"/>
    <w:rsid w:val="007040AB"/>
    <w:rsid w:val="00704477"/>
    <w:rsid w:val="007046DA"/>
    <w:rsid w:val="007046E5"/>
    <w:rsid w:val="00704782"/>
    <w:rsid w:val="007047C3"/>
    <w:rsid w:val="00704A0D"/>
    <w:rsid w:val="00704C70"/>
    <w:rsid w:val="00704D22"/>
    <w:rsid w:val="00704DEC"/>
    <w:rsid w:val="00704E52"/>
    <w:rsid w:val="00704F15"/>
    <w:rsid w:val="00704F3C"/>
    <w:rsid w:val="00704F5C"/>
    <w:rsid w:val="00704FAF"/>
    <w:rsid w:val="00704FDF"/>
    <w:rsid w:val="00705248"/>
    <w:rsid w:val="0070527A"/>
    <w:rsid w:val="00705411"/>
    <w:rsid w:val="007054BD"/>
    <w:rsid w:val="00705639"/>
    <w:rsid w:val="00705845"/>
    <w:rsid w:val="007058ED"/>
    <w:rsid w:val="00705A58"/>
    <w:rsid w:val="00705A91"/>
    <w:rsid w:val="00705DA8"/>
    <w:rsid w:val="00705F9C"/>
    <w:rsid w:val="00705FC1"/>
    <w:rsid w:val="00706023"/>
    <w:rsid w:val="00706294"/>
    <w:rsid w:val="00706484"/>
    <w:rsid w:val="007065DB"/>
    <w:rsid w:val="007067D2"/>
    <w:rsid w:val="00706991"/>
    <w:rsid w:val="00706A5F"/>
    <w:rsid w:val="00706A63"/>
    <w:rsid w:val="0070728E"/>
    <w:rsid w:val="00707310"/>
    <w:rsid w:val="007075BF"/>
    <w:rsid w:val="00707C21"/>
    <w:rsid w:val="00707CDC"/>
    <w:rsid w:val="00707D12"/>
    <w:rsid w:val="00710023"/>
    <w:rsid w:val="007101CD"/>
    <w:rsid w:val="007101F9"/>
    <w:rsid w:val="007103A8"/>
    <w:rsid w:val="0071044F"/>
    <w:rsid w:val="00710467"/>
    <w:rsid w:val="0071053E"/>
    <w:rsid w:val="007107E4"/>
    <w:rsid w:val="00710896"/>
    <w:rsid w:val="00710BE5"/>
    <w:rsid w:val="00710E8A"/>
    <w:rsid w:val="00710FD8"/>
    <w:rsid w:val="00711174"/>
    <w:rsid w:val="0071125D"/>
    <w:rsid w:val="007115A1"/>
    <w:rsid w:val="007115A7"/>
    <w:rsid w:val="0071192F"/>
    <w:rsid w:val="00711A03"/>
    <w:rsid w:val="00711C83"/>
    <w:rsid w:val="00711CBB"/>
    <w:rsid w:val="00711CEE"/>
    <w:rsid w:val="00711D1A"/>
    <w:rsid w:val="00711DCC"/>
    <w:rsid w:val="00711F5B"/>
    <w:rsid w:val="00711F6C"/>
    <w:rsid w:val="00711FC6"/>
    <w:rsid w:val="007122DB"/>
    <w:rsid w:val="00712618"/>
    <w:rsid w:val="00712700"/>
    <w:rsid w:val="00712B02"/>
    <w:rsid w:val="00712E9C"/>
    <w:rsid w:val="00712EDA"/>
    <w:rsid w:val="00712F42"/>
    <w:rsid w:val="00712FC1"/>
    <w:rsid w:val="00713000"/>
    <w:rsid w:val="007130EE"/>
    <w:rsid w:val="00713338"/>
    <w:rsid w:val="00713347"/>
    <w:rsid w:val="00713653"/>
    <w:rsid w:val="00713697"/>
    <w:rsid w:val="00713888"/>
    <w:rsid w:val="007139A7"/>
    <w:rsid w:val="00713BD4"/>
    <w:rsid w:val="00713D3E"/>
    <w:rsid w:val="00713DF1"/>
    <w:rsid w:val="00713E55"/>
    <w:rsid w:val="0071405F"/>
    <w:rsid w:val="00714800"/>
    <w:rsid w:val="0071482D"/>
    <w:rsid w:val="00714853"/>
    <w:rsid w:val="007149E3"/>
    <w:rsid w:val="007154D3"/>
    <w:rsid w:val="00715644"/>
    <w:rsid w:val="00715896"/>
    <w:rsid w:val="00715A65"/>
    <w:rsid w:val="00715B65"/>
    <w:rsid w:val="00715BD4"/>
    <w:rsid w:val="00715E5B"/>
    <w:rsid w:val="00715FF0"/>
    <w:rsid w:val="007163D5"/>
    <w:rsid w:val="00716406"/>
    <w:rsid w:val="00716470"/>
    <w:rsid w:val="007166EE"/>
    <w:rsid w:val="007168AF"/>
    <w:rsid w:val="00716A94"/>
    <w:rsid w:val="00716D86"/>
    <w:rsid w:val="00716E0E"/>
    <w:rsid w:val="00716E86"/>
    <w:rsid w:val="00716FCA"/>
    <w:rsid w:val="007170D0"/>
    <w:rsid w:val="00717293"/>
    <w:rsid w:val="007174FB"/>
    <w:rsid w:val="007175F8"/>
    <w:rsid w:val="00717601"/>
    <w:rsid w:val="0071775F"/>
    <w:rsid w:val="007178AB"/>
    <w:rsid w:val="007178E0"/>
    <w:rsid w:val="00717A4D"/>
    <w:rsid w:val="00717B48"/>
    <w:rsid w:val="00717BAC"/>
    <w:rsid w:val="00717DBD"/>
    <w:rsid w:val="00717E55"/>
    <w:rsid w:val="00717F84"/>
    <w:rsid w:val="00720012"/>
    <w:rsid w:val="0072001A"/>
    <w:rsid w:val="007200EB"/>
    <w:rsid w:val="007201AF"/>
    <w:rsid w:val="007203B4"/>
    <w:rsid w:val="0072055D"/>
    <w:rsid w:val="00720567"/>
    <w:rsid w:val="00720623"/>
    <w:rsid w:val="0072085A"/>
    <w:rsid w:val="00720BB8"/>
    <w:rsid w:val="00720CD1"/>
    <w:rsid w:val="00720EDC"/>
    <w:rsid w:val="00721029"/>
    <w:rsid w:val="0072112D"/>
    <w:rsid w:val="007213ED"/>
    <w:rsid w:val="00721481"/>
    <w:rsid w:val="00721693"/>
    <w:rsid w:val="007217A8"/>
    <w:rsid w:val="0072184E"/>
    <w:rsid w:val="00721A44"/>
    <w:rsid w:val="00721AA0"/>
    <w:rsid w:val="00721E83"/>
    <w:rsid w:val="00721E84"/>
    <w:rsid w:val="00721E92"/>
    <w:rsid w:val="007222E1"/>
    <w:rsid w:val="007223A8"/>
    <w:rsid w:val="00722F2A"/>
    <w:rsid w:val="0072303F"/>
    <w:rsid w:val="0072309F"/>
    <w:rsid w:val="007230D5"/>
    <w:rsid w:val="0072397A"/>
    <w:rsid w:val="00723AEA"/>
    <w:rsid w:val="00723BD3"/>
    <w:rsid w:val="00723D1C"/>
    <w:rsid w:val="00723DE8"/>
    <w:rsid w:val="0072401E"/>
    <w:rsid w:val="00724091"/>
    <w:rsid w:val="0072435B"/>
    <w:rsid w:val="0072465A"/>
    <w:rsid w:val="0072465F"/>
    <w:rsid w:val="007248C3"/>
    <w:rsid w:val="00724947"/>
    <w:rsid w:val="00724B3B"/>
    <w:rsid w:val="00724B8F"/>
    <w:rsid w:val="00724E5B"/>
    <w:rsid w:val="00724ECA"/>
    <w:rsid w:val="00725149"/>
    <w:rsid w:val="0072518B"/>
    <w:rsid w:val="007252AF"/>
    <w:rsid w:val="00725F17"/>
    <w:rsid w:val="00725F85"/>
    <w:rsid w:val="00726100"/>
    <w:rsid w:val="00726394"/>
    <w:rsid w:val="007263C8"/>
    <w:rsid w:val="00726458"/>
    <w:rsid w:val="00726463"/>
    <w:rsid w:val="00726706"/>
    <w:rsid w:val="00726A82"/>
    <w:rsid w:val="00726DD6"/>
    <w:rsid w:val="00726FB9"/>
    <w:rsid w:val="00726FCB"/>
    <w:rsid w:val="0072701D"/>
    <w:rsid w:val="007275D4"/>
    <w:rsid w:val="0072769C"/>
    <w:rsid w:val="007276AF"/>
    <w:rsid w:val="007278E9"/>
    <w:rsid w:val="00727B0F"/>
    <w:rsid w:val="00727B48"/>
    <w:rsid w:val="00727F70"/>
    <w:rsid w:val="00730376"/>
    <w:rsid w:val="007304A7"/>
    <w:rsid w:val="00730529"/>
    <w:rsid w:val="007306F2"/>
    <w:rsid w:val="00730A2D"/>
    <w:rsid w:val="00730B42"/>
    <w:rsid w:val="00730B6A"/>
    <w:rsid w:val="00730EA8"/>
    <w:rsid w:val="00731006"/>
    <w:rsid w:val="00731512"/>
    <w:rsid w:val="0073174B"/>
    <w:rsid w:val="007317E3"/>
    <w:rsid w:val="00731C4C"/>
    <w:rsid w:val="00731CD0"/>
    <w:rsid w:val="00731EC4"/>
    <w:rsid w:val="0073213D"/>
    <w:rsid w:val="00732163"/>
    <w:rsid w:val="007322D1"/>
    <w:rsid w:val="0073256C"/>
    <w:rsid w:val="007329EA"/>
    <w:rsid w:val="00732ACB"/>
    <w:rsid w:val="00732C5A"/>
    <w:rsid w:val="00732E39"/>
    <w:rsid w:val="00732EA1"/>
    <w:rsid w:val="00732EF9"/>
    <w:rsid w:val="0073335C"/>
    <w:rsid w:val="007333C9"/>
    <w:rsid w:val="00733580"/>
    <w:rsid w:val="0073365E"/>
    <w:rsid w:val="00733838"/>
    <w:rsid w:val="00733BA6"/>
    <w:rsid w:val="00733CCA"/>
    <w:rsid w:val="00733EB1"/>
    <w:rsid w:val="00734353"/>
    <w:rsid w:val="007343D5"/>
    <w:rsid w:val="0073454D"/>
    <w:rsid w:val="00734674"/>
    <w:rsid w:val="00734740"/>
    <w:rsid w:val="007347E6"/>
    <w:rsid w:val="00734906"/>
    <w:rsid w:val="00734921"/>
    <w:rsid w:val="00734A0A"/>
    <w:rsid w:val="00734B11"/>
    <w:rsid w:val="00734BD1"/>
    <w:rsid w:val="00734E70"/>
    <w:rsid w:val="007350A2"/>
    <w:rsid w:val="007351B4"/>
    <w:rsid w:val="007351C4"/>
    <w:rsid w:val="007353A5"/>
    <w:rsid w:val="00735671"/>
    <w:rsid w:val="007358DC"/>
    <w:rsid w:val="007359C5"/>
    <w:rsid w:val="00735A6A"/>
    <w:rsid w:val="00735D9B"/>
    <w:rsid w:val="0073605B"/>
    <w:rsid w:val="0073610E"/>
    <w:rsid w:val="00736199"/>
    <w:rsid w:val="00736340"/>
    <w:rsid w:val="00736388"/>
    <w:rsid w:val="00736445"/>
    <w:rsid w:val="007364DA"/>
    <w:rsid w:val="00736699"/>
    <w:rsid w:val="00736755"/>
    <w:rsid w:val="007368A1"/>
    <w:rsid w:val="00736924"/>
    <w:rsid w:val="0073699F"/>
    <w:rsid w:val="007369BA"/>
    <w:rsid w:val="00736D0B"/>
    <w:rsid w:val="00736F73"/>
    <w:rsid w:val="007371BF"/>
    <w:rsid w:val="007376C2"/>
    <w:rsid w:val="007378DB"/>
    <w:rsid w:val="00737922"/>
    <w:rsid w:val="00737AE2"/>
    <w:rsid w:val="00737B0D"/>
    <w:rsid w:val="00737C20"/>
    <w:rsid w:val="00737D74"/>
    <w:rsid w:val="00737E66"/>
    <w:rsid w:val="00737EB2"/>
    <w:rsid w:val="0074015A"/>
    <w:rsid w:val="007402F6"/>
    <w:rsid w:val="007409CD"/>
    <w:rsid w:val="00740CC9"/>
    <w:rsid w:val="00740D1A"/>
    <w:rsid w:val="00740D65"/>
    <w:rsid w:val="007410B8"/>
    <w:rsid w:val="00741223"/>
    <w:rsid w:val="0074132F"/>
    <w:rsid w:val="007413D9"/>
    <w:rsid w:val="00741437"/>
    <w:rsid w:val="007414A9"/>
    <w:rsid w:val="007415BA"/>
    <w:rsid w:val="007416C6"/>
    <w:rsid w:val="00741741"/>
    <w:rsid w:val="00741AD4"/>
    <w:rsid w:val="00741CAB"/>
    <w:rsid w:val="00741CAC"/>
    <w:rsid w:val="00741D1A"/>
    <w:rsid w:val="00742160"/>
    <w:rsid w:val="00742167"/>
    <w:rsid w:val="0074217F"/>
    <w:rsid w:val="00742278"/>
    <w:rsid w:val="00742314"/>
    <w:rsid w:val="00742450"/>
    <w:rsid w:val="007424C2"/>
    <w:rsid w:val="0074275F"/>
    <w:rsid w:val="00742796"/>
    <w:rsid w:val="00742857"/>
    <w:rsid w:val="0074290B"/>
    <w:rsid w:val="00742A0C"/>
    <w:rsid w:val="007431C3"/>
    <w:rsid w:val="0074328F"/>
    <w:rsid w:val="00743320"/>
    <w:rsid w:val="007436EC"/>
    <w:rsid w:val="007437E2"/>
    <w:rsid w:val="007437FA"/>
    <w:rsid w:val="00743A75"/>
    <w:rsid w:val="00743AD9"/>
    <w:rsid w:val="00743C88"/>
    <w:rsid w:val="00743DEA"/>
    <w:rsid w:val="00743F22"/>
    <w:rsid w:val="00743F2C"/>
    <w:rsid w:val="0074409E"/>
    <w:rsid w:val="007442AC"/>
    <w:rsid w:val="00744517"/>
    <w:rsid w:val="007447C8"/>
    <w:rsid w:val="007448CB"/>
    <w:rsid w:val="007448D2"/>
    <w:rsid w:val="007449A1"/>
    <w:rsid w:val="00744BB5"/>
    <w:rsid w:val="00744C55"/>
    <w:rsid w:val="00744FDA"/>
    <w:rsid w:val="00745071"/>
    <w:rsid w:val="007450C0"/>
    <w:rsid w:val="0074526A"/>
    <w:rsid w:val="007452B4"/>
    <w:rsid w:val="00745581"/>
    <w:rsid w:val="007455E8"/>
    <w:rsid w:val="00745A15"/>
    <w:rsid w:val="00745B58"/>
    <w:rsid w:val="00745D8E"/>
    <w:rsid w:val="00746101"/>
    <w:rsid w:val="007463B2"/>
    <w:rsid w:val="00746410"/>
    <w:rsid w:val="0074646F"/>
    <w:rsid w:val="00746513"/>
    <w:rsid w:val="00746551"/>
    <w:rsid w:val="0074686A"/>
    <w:rsid w:val="00746BD2"/>
    <w:rsid w:val="00746F92"/>
    <w:rsid w:val="00747230"/>
    <w:rsid w:val="0074730E"/>
    <w:rsid w:val="007473BF"/>
    <w:rsid w:val="007477BB"/>
    <w:rsid w:val="00747A1D"/>
    <w:rsid w:val="00747B57"/>
    <w:rsid w:val="00747EE2"/>
    <w:rsid w:val="007500EA"/>
    <w:rsid w:val="00750178"/>
    <w:rsid w:val="007501A4"/>
    <w:rsid w:val="007501D4"/>
    <w:rsid w:val="007507DF"/>
    <w:rsid w:val="007508D2"/>
    <w:rsid w:val="007509EC"/>
    <w:rsid w:val="00750B8D"/>
    <w:rsid w:val="00750CB0"/>
    <w:rsid w:val="00750FCB"/>
    <w:rsid w:val="007510C7"/>
    <w:rsid w:val="00751165"/>
    <w:rsid w:val="00751255"/>
    <w:rsid w:val="007514B5"/>
    <w:rsid w:val="007515BB"/>
    <w:rsid w:val="007516EC"/>
    <w:rsid w:val="0075171C"/>
    <w:rsid w:val="00751B4C"/>
    <w:rsid w:val="00751DB2"/>
    <w:rsid w:val="00751E37"/>
    <w:rsid w:val="00751E80"/>
    <w:rsid w:val="00751EA1"/>
    <w:rsid w:val="007521F4"/>
    <w:rsid w:val="007522E2"/>
    <w:rsid w:val="007523C2"/>
    <w:rsid w:val="007524E4"/>
    <w:rsid w:val="007526A4"/>
    <w:rsid w:val="007527AA"/>
    <w:rsid w:val="00752832"/>
    <w:rsid w:val="00752B55"/>
    <w:rsid w:val="00752BD1"/>
    <w:rsid w:val="00752C55"/>
    <w:rsid w:val="00752C9D"/>
    <w:rsid w:val="00752E81"/>
    <w:rsid w:val="00753069"/>
    <w:rsid w:val="007530AD"/>
    <w:rsid w:val="007531A1"/>
    <w:rsid w:val="007531B2"/>
    <w:rsid w:val="007532AD"/>
    <w:rsid w:val="0075362B"/>
    <w:rsid w:val="00753763"/>
    <w:rsid w:val="007538FC"/>
    <w:rsid w:val="0075392D"/>
    <w:rsid w:val="0075399A"/>
    <w:rsid w:val="00753A42"/>
    <w:rsid w:val="00753A50"/>
    <w:rsid w:val="00753D11"/>
    <w:rsid w:val="00753FB9"/>
    <w:rsid w:val="007540FF"/>
    <w:rsid w:val="0075414B"/>
    <w:rsid w:val="007541B0"/>
    <w:rsid w:val="00754318"/>
    <w:rsid w:val="00754480"/>
    <w:rsid w:val="007544F1"/>
    <w:rsid w:val="0075463C"/>
    <w:rsid w:val="0075464E"/>
    <w:rsid w:val="007546F4"/>
    <w:rsid w:val="0075475F"/>
    <w:rsid w:val="007547E8"/>
    <w:rsid w:val="00754932"/>
    <w:rsid w:val="00754B15"/>
    <w:rsid w:val="007551BE"/>
    <w:rsid w:val="00755319"/>
    <w:rsid w:val="007553B0"/>
    <w:rsid w:val="00755507"/>
    <w:rsid w:val="00755729"/>
    <w:rsid w:val="00755B9E"/>
    <w:rsid w:val="00755D2D"/>
    <w:rsid w:val="00756099"/>
    <w:rsid w:val="0075613C"/>
    <w:rsid w:val="007561D3"/>
    <w:rsid w:val="0075620E"/>
    <w:rsid w:val="00756245"/>
    <w:rsid w:val="00756A10"/>
    <w:rsid w:val="00756A5B"/>
    <w:rsid w:val="00756A7C"/>
    <w:rsid w:val="00756C83"/>
    <w:rsid w:val="00756D60"/>
    <w:rsid w:val="00756FA4"/>
    <w:rsid w:val="00756FD7"/>
    <w:rsid w:val="007576F0"/>
    <w:rsid w:val="00757A73"/>
    <w:rsid w:val="00757FC7"/>
    <w:rsid w:val="007600D9"/>
    <w:rsid w:val="0076020F"/>
    <w:rsid w:val="007603BB"/>
    <w:rsid w:val="007605B8"/>
    <w:rsid w:val="007607B0"/>
    <w:rsid w:val="007608F1"/>
    <w:rsid w:val="00760929"/>
    <w:rsid w:val="0076098E"/>
    <w:rsid w:val="00760ABC"/>
    <w:rsid w:val="00760C1D"/>
    <w:rsid w:val="00761064"/>
    <w:rsid w:val="00761417"/>
    <w:rsid w:val="007615C6"/>
    <w:rsid w:val="00761AA2"/>
    <w:rsid w:val="00761BF1"/>
    <w:rsid w:val="00761C90"/>
    <w:rsid w:val="00761D48"/>
    <w:rsid w:val="00761E31"/>
    <w:rsid w:val="00762144"/>
    <w:rsid w:val="00762236"/>
    <w:rsid w:val="00762327"/>
    <w:rsid w:val="00762454"/>
    <w:rsid w:val="007624A7"/>
    <w:rsid w:val="00762590"/>
    <w:rsid w:val="0076265A"/>
    <w:rsid w:val="007626CE"/>
    <w:rsid w:val="007627E0"/>
    <w:rsid w:val="0076281B"/>
    <w:rsid w:val="00762826"/>
    <w:rsid w:val="00762938"/>
    <w:rsid w:val="00762ABA"/>
    <w:rsid w:val="00762B4A"/>
    <w:rsid w:val="00762C62"/>
    <w:rsid w:val="00762CB7"/>
    <w:rsid w:val="00762D14"/>
    <w:rsid w:val="00762EB4"/>
    <w:rsid w:val="00762FC0"/>
    <w:rsid w:val="0076337B"/>
    <w:rsid w:val="0076341C"/>
    <w:rsid w:val="007636BF"/>
    <w:rsid w:val="007637CB"/>
    <w:rsid w:val="0076385D"/>
    <w:rsid w:val="00763B3A"/>
    <w:rsid w:val="00763C8F"/>
    <w:rsid w:val="00763D63"/>
    <w:rsid w:val="00764205"/>
    <w:rsid w:val="007642A8"/>
    <w:rsid w:val="00764528"/>
    <w:rsid w:val="007647DF"/>
    <w:rsid w:val="00764A51"/>
    <w:rsid w:val="00764DC7"/>
    <w:rsid w:val="00764DF3"/>
    <w:rsid w:val="00764E57"/>
    <w:rsid w:val="00764ED7"/>
    <w:rsid w:val="0076517C"/>
    <w:rsid w:val="007651A4"/>
    <w:rsid w:val="0076533D"/>
    <w:rsid w:val="00765608"/>
    <w:rsid w:val="00765670"/>
    <w:rsid w:val="00765734"/>
    <w:rsid w:val="00765736"/>
    <w:rsid w:val="0076574C"/>
    <w:rsid w:val="00765855"/>
    <w:rsid w:val="00765884"/>
    <w:rsid w:val="0076594A"/>
    <w:rsid w:val="00765A15"/>
    <w:rsid w:val="00765C4D"/>
    <w:rsid w:val="007661ED"/>
    <w:rsid w:val="00766316"/>
    <w:rsid w:val="0076658C"/>
    <w:rsid w:val="0076675B"/>
    <w:rsid w:val="00766C48"/>
    <w:rsid w:val="00766E29"/>
    <w:rsid w:val="00766F98"/>
    <w:rsid w:val="0076710C"/>
    <w:rsid w:val="00767339"/>
    <w:rsid w:val="00767352"/>
    <w:rsid w:val="00767353"/>
    <w:rsid w:val="0076751A"/>
    <w:rsid w:val="00767632"/>
    <w:rsid w:val="0076773C"/>
    <w:rsid w:val="00767F52"/>
    <w:rsid w:val="007700F5"/>
    <w:rsid w:val="00770277"/>
    <w:rsid w:val="0077047C"/>
    <w:rsid w:val="007704FA"/>
    <w:rsid w:val="007706CC"/>
    <w:rsid w:val="007709CF"/>
    <w:rsid w:val="00770A95"/>
    <w:rsid w:val="00770B66"/>
    <w:rsid w:val="00770D7D"/>
    <w:rsid w:val="0077104B"/>
    <w:rsid w:val="0077108C"/>
    <w:rsid w:val="0077128B"/>
    <w:rsid w:val="007712A1"/>
    <w:rsid w:val="00771550"/>
    <w:rsid w:val="00771590"/>
    <w:rsid w:val="0077187D"/>
    <w:rsid w:val="007719E7"/>
    <w:rsid w:val="00771AA2"/>
    <w:rsid w:val="00771B0F"/>
    <w:rsid w:val="00771B20"/>
    <w:rsid w:val="00771B82"/>
    <w:rsid w:val="00771E32"/>
    <w:rsid w:val="00771E84"/>
    <w:rsid w:val="00771EC3"/>
    <w:rsid w:val="00772239"/>
    <w:rsid w:val="00772709"/>
    <w:rsid w:val="00772799"/>
    <w:rsid w:val="00772AA5"/>
    <w:rsid w:val="00772B6A"/>
    <w:rsid w:val="00772C29"/>
    <w:rsid w:val="00772E09"/>
    <w:rsid w:val="00772EDE"/>
    <w:rsid w:val="007730E7"/>
    <w:rsid w:val="0077312D"/>
    <w:rsid w:val="007736F4"/>
    <w:rsid w:val="007737E3"/>
    <w:rsid w:val="007738A9"/>
    <w:rsid w:val="007739A9"/>
    <w:rsid w:val="00773B1B"/>
    <w:rsid w:val="00773B6F"/>
    <w:rsid w:val="00773E4F"/>
    <w:rsid w:val="00773E5E"/>
    <w:rsid w:val="00773FEB"/>
    <w:rsid w:val="007741F3"/>
    <w:rsid w:val="00774218"/>
    <w:rsid w:val="00774426"/>
    <w:rsid w:val="00774524"/>
    <w:rsid w:val="00774DB8"/>
    <w:rsid w:val="00774FBE"/>
    <w:rsid w:val="007750A4"/>
    <w:rsid w:val="0077531D"/>
    <w:rsid w:val="00775368"/>
    <w:rsid w:val="00775636"/>
    <w:rsid w:val="00775776"/>
    <w:rsid w:val="0077580A"/>
    <w:rsid w:val="00775976"/>
    <w:rsid w:val="00775A27"/>
    <w:rsid w:val="00775A2F"/>
    <w:rsid w:val="00775C5C"/>
    <w:rsid w:val="00775FBF"/>
    <w:rsid w:val="00775FE7"/>
    <w:rsid w:val="0077608E"/>
    <w:rsid w:val="007761E2"/>
    <w:rsid w:val="00776421"/>
    <w:rsid w:val="0077666B"/>
    <w:rsid w:val="00776879"/>
    <w:rsid w:val="007769ED"/>
    <w:rsid w:val="00776A4F"/>
    <w:rsid w:val="00776C9D"/>
    <w:rsid w:val="00776E0D"/>
    <w:rsid w:val="00777208"/>
    <w:rsid w:val="007773C3"/>
    <w:rsid w:val="007775B1"/>
    <w:rsid w:val="0077760E"/>
    <w:rsid w:val="00777808"/>
    <w:rsid w:val="00777812"/>
    <w:rsid w:val="007778A2"/>
    <w:rsid w:val="00777978"/>
    <w:rsid w:val="00780089"/>
    <w:rsid w:val="00780569"/>
    <w:rsid w:val="0078060D"/>
    <w:rsid w:val="00780908"/>
    <w:rsid w:val="00780A2B"/>
    <w:rsid w:val="00780B39"/>
    <w:rsid w:val="00780C69"/>
    <w:rsid w:val="00780D7D"/>
    <w:rsid w:val="007812B8"/>
    <w:rsid w:val="007813E8"/>
    <w:rsid w:val="007813FF"/>
    <w:rsid w:val="007818C7"/>
    <w:rsid w:val="00781A1C"/>
    <w:rsid w:val="00781B99"/>
    <w:rsid w:val="00781C92"/>
    <w:rsid w:val="00781CB7"/>
    <w:rsid w:val="00781F58"/>
    <w:rsid w:val="00781FE1"/>
    <w:rsid w:val="007821C4"/>
    <w:rsid w:val="0078225D"/>
    <w:rsid w:val="007823AA"/>
    <w:rsid w:val="00782410"/>
    <w:rsid w:val="00782618"/>
    <w:rsid w:val="007826CC"/>
    <w:rsid w:val="00782725"/>
    <w:rsid w:val="007828FD"/>
    <w:rsid w:val="007829AD"/>
    <w:rsid w:val="007829D2"/>
    <w:rsid w:val="00782B73"/>
    <w:rsid w:val="007832B7"/>
    <w:rsid w:val="007833A7"/>
    <w:rsid w:val="00783405"/>
    <w:rsid w:val="0078347A"/>
    <w:rsid w:val="00783693"/>
    <w:rsid w:val="00783968"/>
    <w:rsid w:val="00783DE3"/>
    <w:rsid w:val="00783E8A"/>
    <w:rsid w:val="00783F06"/>
    <w:rsid w:val="00784001"/>
    <w:rsid w:val="00784139"/>
    <w:rsid w:val="0078444F"/>
    <w:rsid w:val="007845F5"/>
    <w:rsid w:val="007846B2"/>
    <w:rsid w:val="00784718"/>
    <w:rsid w:val="00784721"/>
    <w:rsid w:val="00784734"/>
    <w:rsid w:val="007847E4"/>
    <w:rsid w:val="00784EC3"/>
    <w:rsid w:val="007850DA"/>
    <w:rsid w:val="007851B6"/>
    <w:rsid w:val="0078527C"/>
    <w:rsid w:val="007856BA"/>
    <w:rsid w:val="00785817"/>
    <w:rsid w:val="007858FD"/>
    <w:rsid w:val="007859B2"/>
    <w:rsid w:val="00785A1A"/>
    <w:rsid w:val="00785A1E"/>
    <w:rsid w:val="00785A5D"/>
    <w:rsid w:val="00785B0B"/>
    <w:rsid w:val="00785B2B"/>
    <w:rsid w:val="00785BFA"/>
    <w:rsid w:val="00785C35"/>
    <w:rsid w:val="00785D12"/>
    <w:rsid w:val="0078625C"/>
    <w:rsid w:val="007864B4"/>
    <w:rsid w:val="0078650F"/>
    <w:rsid w:val="00786642"/>
    <w:rsid w:val="0078666D"/>
    <w:rsid w:val="007867AF"/>
    <w:rsid w:val="00786A69"/>
    <w:rsid w:val="00786AB2"/>
    <w:rsid w:val="00786D8C"/>
    <w:rsid w:val="007875A7"/>
    <w:rsid w:val="007875B8"/>
    <w:rsid w:val="00787626"/>
    <w:rsid w:val="00787751"/>
    <w:rsid w:val="00787865"/>
    <w:rsid w:val="00787D13"/>
    <w:rsid w:val="00787E87"/>
    <w:rsid w:val="00787E99"/>
    <w:rsid w:val="00787F08"/>
    <w:rsid w:val="00787F1C"/>
    <w:rsid w:val="00787FD6"/>
    <w:rsid w:val="007904E6"/>
    <w:rsid w:val="007907D4"/>
    <w:rsid w:val="00790997"/>
    <w:rsid w:val="00790AB6"/>
    <w:rsid w:val="00790AE0"/>
    <w:rsid w:val="00790C4C"/>
    <w:rsid w:val="00790E3F"/>
    <w:rsid w:val="0079119D"/>
    <w:rsid w:val="00791440"/>
    <w:rsid w:val="00791470"/>
    <w:rsid w:val="0079166B"/>
    <w:rsid w:val="00791927"/>
    <w:rsid w:val="00791E3F"/>
    <w:rsid w:val="00792054"/>
    <w:rsid w:val="00792356"/>
    <w:rsid w:val="00792634"/>
    <w:rsid w:val="00792AA7"/>
    <w:rsid w:val="00792B32"/>
    <w:rsid w:val="00792B3E"/>
    <w:rsid w:val="00792B7A"/>
    <w:rsid w:val="00792C4C"/>
    <w:rsid w:val="00792C50"/>
    <w:rsid w:val="00792DBD"/>
    <w:rsid w:val="00792E35"/>
    <w:rsid w:val="00793045"/>
    <w:rsid w:val="007930D5"/>
    <w:rsid w:val="007931D3"/>
    <w:rsid w:val="007931EC"/>
    <w:rsid w:val="007934B5"/>
    <w:rsid w:val="00793579"/>
    <w:rsid w:val="0079366A"/>
    <w:rsid w:val="00793800"/>
    <w:rsid w:val="00793B72"/>
    <w:rsid w:val="00793EB1"/>
    <w:rsid w:val="00793FB2"/>
    <w:rsid w:val="00794012"/>
    <w:rsid w:val="007941BE"/>
    <w:rsid w:val="00794466"/>
    <w:rsid w:val="00794551"/>
    <w:rsid w:val="007945E3"/>
    <w:rsid w:val="0079480B"/>
    <w:rsid w:val="00794A8E"/>
    <w:rsid w:val="00794AD4"/>
    <w:rsid w:val="00794F8E"/>
    <w:rsid w:val="0079505F"/>
    <w:rsid w:val="007950B5"/>
    <w:rsid w:val="00795288"/>
    <w:rsid w:val="007953BD"/>
    <w:rsid w:val="0079540F"/>
    <w:rsid w:val="007956F7"/>
    <w:rsid w:val="007957FE"/>
    <w:rsid w:val="007958A1"/>
    <w:rsid w:val="00795A71"/>
    <w:rsid w:val="00795BDB"/>
    <w:rsid w:val="00795CFA"/>
    <w:rsid w:val="00795D07"/>
    <w:rsid w:val="00795D93"/>
    <w:rsid w:val="00795DE5"/>
    <w:rsid w:val="00795FC6"/>
    <w:rsid w:val="00796156"/>
    <w:rsid w:val="0079627C"/>
    <w:rsid w:val="00796588"/>
    <w:rsid w:val="0079668E"/>
    <w:rsid w:val="00796853"/>
    <w:rsid w:val="007968D1"/>
    <w:rsid w:val="00796A2A"/>
    <w:rsid w:val="00796A8E"/>
    <w:rsid w:val="00796BF1"/>
    <w:rsid w:val="00796F5B"/>
    <w:rsid w:val="00796FBF"/>
    <w:rsid w:val="007971BE"/>
    <w:rsid w:val="007975A3"/>
    <w:rsid w:val="007977C4"/>
    <w:rsid w:val="00797A36"/>
    <w:rsid w:val="00797D37"/>
    <w:rsid w:val="00797E70"/>
    <w:rsid w:val="007A0060"/>
    <w:rsid w:val="007A01A8"/>
    <w:rsid w:val="007A02FB"/>
    <w:rsid w:val="007A090A"/>
    <w:rsid w:val="007A09CD"/>
    <w:rsid w:val="007A0B37"/>
    <w:rsid w:val="007A0B76"/>
    <w:rsid w:val="007A0CDB"/>
    <w:rsid w:val="007A0EAB"/>
    <w:rsid w:val="007A0EB2"/>
    <w:rsid w:val="007A0F4A"/>
    <w:rsid w:val="007A1203"/>
    <w:rsid w:val="007A1FB6"/>
    <w:rsid w:val="007A202E"/>
    <w:rsid w:val="007A235D"/>
    <w:rsid w:val="007A236B"/>
    <w:rsid w:val="007A2380"/>
    <w:rsid w:val="007A23EF"/>
    <w:rsid w:val="007A23F7"/>
    <w:rsid w:val="007A242E"/>
    <w:rsid w:val="007A2A69"/>
    <w:rsid w:val="007A2C7E"/>
    <w:rsid w:val="007A2E57"/>
    <w:rsid w:val="007A353B"/>
    <w:rsid w:val="007A36CB"/>
    <w:rsid w:val="007A36F6"/>
    <w:rsid w:val="007A3767"/>
    <w:rsid w:val="007A3891"/>
    <w:rsid w:val="007A39A6"/>
    <w:rsid w:val="007A3ADE"/>
    <w:rsid w:val="007A3BD0"/>
    <w:rsid w:val="007A3C63"/>
    <w:rsid w:val="007A3CBD"/>
    <w:rsid w:val="007A3D71"/>
    <w:rsid w:val="007A40A0"/>
    <w:rsid w:val="007A4174"/>
    <w:rsid w:val="007A437F"/>
    <w:rsid w:val="007A4401"/>
    <w:rsid w:val="007A4730"/>
    <w:rsid w:val="007A4744"/>
    <w:rsid w:val="007A480B"/>
    <w:rsid w:val="007A4884"/>
    <w:rsid w:val="007A4DA5"/>
    <w:rsid w:val="007A4ECF"/>
    <w:rsid w:val="007A4FB3"/>
    <w:rsid w:val="007A5279"/>
    <w:rsid w:val="007A54BD"/>
    <w:rsid w:val="007A574C"/>
    <w:rsid w:val="007A593D"/>
    <w:rsid w:val="007A5CAD"/>
    <w:rsid w:val="007A5D65"/>
    <w:rsid w:val="007A5E20"/>
    <w:rsid w:val="007A5ED1"/>
    <w:rsid w:val="007A60B0"/>
    <w:rsid w:val="007A63C8"/>
    <w:rsid w:val="007A6467"/>
    <w:rsid w:val="007A654B"/>
    <w:rsid w:val="007A6720"/>
    <w:rsid w:val="007A67A0"/>
    <w:rsid w:val="007A683D"/>
    <w:rsid w:val="007A685E"/>
    <w:rsid w:val="007A6CE5"/>
    <w:rsid w:val="007A70B2"/>
    <w:rsid w:val="007A70F8"/>
    <w:rsid w:val="007A717A"/>
    <w:rsid w:val="007A717F"/>
    <w:rsid w:val="007A7247"/>
    <w:rsid w:val="007A753C"/>
    <w:rsid w:val="007A769B"/>
    <w:rsid w:val="007A7A15"/>
    <w:rsid w:val="007A7A96"/>
    <w:rsid w:val="007A7AB5"/>
    <w:rsid w:val="007A7AF8"/>
    <w:rsid w:val="007A7B5B"/>
    <w:rsid w:val="007A7C73"/>
    <w:rsid w:val="007A7D2E"/>
    <w:rsid w:val="007A7E63"/>
    <w:rsid w:val="007B012A"/>
    <w:rsid w:val="007B0135"/>
    <w:rsid w:val="007B01B4"/>
    <w:rsid w:val="007B0352"/>
    <w:rsid w:val="007B0390"/>
    <w:rsid w:val="007B03A2"/>
    <w:rsid w:val="007B0416"/>
    <w:rsid w:val="007B0434"/>
    <w:rsid w:val="007B050E"/>
    <w:rsid w:val="007B0658"/>
    <w:rsid w:val="007B07BE"/>
    <w:rsid w:val="007B0857"/>
    <w:rsid w:val="007B0890"/>
    <w:rsid w:val="007B089C"/>
    <w:rsid w:val="007B0AE2"/>
    <w:rsid w:val="007B0C7E"/>
    <w:rsid w:val="007B0D0B"/>
    <w:rsid w:val="007B1074"/>
    <w:rsid w:val="007B1092"/>
    <w:rsid w:val="007B11BA"/>
    <w:rsid w:val="007B12CE"/>
    <w:rsid w:val="007B1AC3"/>
    <w:rsid w:val="007B1E0A"/>
    <w:rsid w:val="007B1E20"/>
    <w:rsid w:val="007B1EFA"/>
    <w:rsid w:val="007B1FD1"/>
    <w:rsid w:val="007B213E"/>
    <w:rsid w:val="007B2285"/>
    <w:rsid w:val="007B2350"/>
    <w:rsid w:val="007B2647"/>
    <w:rsid w:val="007B2E35"/>
    <w:rsid w:val="007B2F69"/>
    <w:rsid w:val="007B2FA1"/>
    <w:rsid w:val="007B30F1"/>
    <w:rsid w:val="007B3379"/>
    <w:rsid w:val="007B33B9"/>
    <w:rsid w:val="007B3586"/>
    <w:rsid w:val="007B3625"/>
    <w:rsid w:val="007B3657"/>
    <w:rsid w:val="007B3B62"/>
    <w:rsid w:val="007B3B6E"/>
    <w:rsid w:val="007B3BE1"/>
    <w:rsid w:val="007B3C71"/>
    <w:rsid w:val="007B3F44"/>
    <w:rsid w:val="007B43C2"/>
    <w:rsid w:val="007B4615"/>
    <w:rsid w:val="007B46BA"/>
    <w:rsid w:val="007B4723"/>
    <w:rsid w:val="007B48B6"/>
    <w:rsid w:val="007B4918"/>
    <w:rsid w:val="007B49B0"/>
    <w:rsid w:val="007B4C5F"/>
    <w:rsid w:val="007B4D16"/>
    <w:rsid w:val="007B4DA6"/>
    <w:rsid w:val="007B4F16"/>
    <w:rsid w:val="007B4FF8"/>
    <w:rsid w:val="007B50B8"/>
    <w:rsid w:val="007B50C5"/>
    <w:rsid w:val="007B50D8"/>
    <w:rsid w:val="007B5122"/>
    <w:rsid w:val="007B5161"/>
    <w:rsid w:val="007B5513"/>
    <w:rsid w:val="007B5516"/>
    <w:rsid w:val="007B579B"/>
    <w:rsid w:val="007B5AF3"/>
    <w:rsid w:val="007B5DB3"/>
    <w:rsid w:val="007B5DDA"/>
    <w:rsid w:val="007B606F"/>
    <w:rsid w:val="007B609E"/>
    <w:rsid w:val="007B61A1"/>
    <w:rsid w:val="007B6233"/>
    <w:rsid w:val="007B6285"/>
    <w:rsid w:val="007B62E3"/>
    <w:rsid w:val="007B64A4"/>
    <w:rsid w:val="007B6545"/>
    <w:rsid w:val="007B6985"/>
    <w:rsid w:val="007B6A88"/>
    <w:rsid w:val="007B6C00"/>
    <w:rsid w:val="007B6C66"/>
    <w:rsid w:val="007B6CC0"/>
    <w:rsid w:val="007B6D14"/>
    <w:rsid w:val="007B6DF8"/>
    <w:rsid w:val="007B6E75"/>
    <w:rsid w:val="007B7120"/>
    <w:rsid w:val="007B714C"/>
    <w:rsid w:val="007B7211"/>
    <w:rsid w:val="007B733F"/>
    <w:rsid w:val="007B735D"/>
    <w:rsid w:val="007B7453"/>
    <w:rsid w:val="007B747B"/>
    <w:rsid w:val="007B75D0"/>
    <w:rsid w:val="007B7630"/>
    <w:rsid w:val="007B7760"/>
    <w:rsid w:val="007B78C1"/>
    <w:rsid w:val="007B7904"/>
    <w:rsid w:val="007B7916"/>
    <w:rsid w:val="007B7B5B"/>
    <w:rsid w:val="007B7CDE"/>
    <w:rsid w:val="007C0038"/>
    <w:rsid w:val="007C00B3"/>
    <w:rsid w:val="007C0286"/>
    <w:rsid w:val="007C0330"/>
    <w:rsid w:val="007C03F9"/>
    <w:rsid w:val="007C043B"/>
    <w:rsid w:val="007C0577"/>
    <w:rsid w:val="007C05DB"/>
    <w:rsid w:val="007C07EF"/>
    <w:rsid w:val="007C08DF"/>
    <w:rsid w:val="007C0A0E"/>
    <w:rsid w:val="007C0AC0"/>
    <w:rsid w:val="007C0F4D"/>
    <w:rsid w:val="007C10F1"/>
    <w:rsid w:val="007C1179"/>
    <w:rsid w:val="007C11C1"/>
    <w:rsid w:val="007C17FD"/>
    <w:rsid w:val="007C1848"/>
    <w:rsid w:val="007C1983"/>
    <w:rsid w:val="007C19C5"/>
    <w:rsid w:val="007C1A74"/>
    <w:rsid w:val="007C1AF1"/>
    <w:rsid w:val="007C20B8"/>
    <w:rsid w:val="007C21BA"/>
    <w:rsid w:val="007C26E4"/>
    <w:rsid w:val="007C2726"/>
    <w:rsid w:val="007C2762"/>
    <w:rsid w:val="007C28D2"/>
    <w:rsid w:val="007C2980"/>
    <w:rsid w:val="007C2A24"/>
    <w:rsid w:val="007C2B9F"/>
    <w:rsid w:val="007C2F52"/>
    <w:rsid w:val="007C2F58"/>
    <w:rsid w:val="007C30FA"/>
    <w:rsid w:val="007C312E"/>
    <w:rsid w:val="007C3252"/>
    <w:rsid w:val="007C3298"/>
    <w:rsid w:val="007C333E"/>
    <w:rsid w:val="007C334F"/>
    <w:rsid w:val="007C3422"/>
    <w:rsid w:val="007C34A0"/>
    <w:rsid w:val="007C352E"/>
    <w:rsid w:val="007C37A1"/>
    <w:rsid w:val="007C37BA"/>
    <w:rsid w:val="007C383A"/>
    <w:rsid w:val="007C3B2E"/>
    <w:rsid w:val="007C3FE8"/>
    <w:rsid w:val="007C4185"/>
    <w:rsid w:val="007C43D9"/>
    <w:rsid w:val="007C445F"/>
    <w:rsid w:val="007C44A0"/>
    <w:rsid w:val="007C4672"/>
    <w:rsid w:val="007C4896"/>
    <w:rsid w:val="007C495A"/>
    <w:rsid w:val="007C5205"/>
    <w:rsid w:val="007C541C"/>
    <w:rsid w:val="007C567A"/>
    <w:rsid w:val="007C5799"/>
    <w:rsid w:val="007C5C71"/>
    <w:rsid w:val="007C5F10"/>
    <w:rsid w:val="007C618F"/>
    <w:rsid w:val="007C6524"/>
    <w:rsid w:val="007C65C9"/>
    <w:rsid w:val="007C6675"/>
    <w:rsid w:val="007C67C4"/>
    <w:rsid w:val="007C681D"/>
    <w:rsid w:val="007C6B40"/>
    <w:rsid w:val="007C7121"/>
    <w:rsid w:val="007C74B7"/>
    <w:rsid w:val="007C74E9"/>
    <w:rsid w:val="007C7955"/>
    <w:rsid w:val="007C7A86"/>
    <w:rsid w:val="007C7CF7"/>
    <w:rsid w:val="007C7DBB"/>
    <w:rsid w:val="007C7F0F"/>
    <w:rsid w:val="007C7F82"/>
    <w:rsid w:val="007D02AB"/>
    <w:rsid w:val="007D05A9"/>
    <w:rsid w:val="007D0787"/>
    <w:rsid w:val="007D0A94"/>
    <w:rsid w:val="007D0C4A"/>
    <w:rsid w:val="007D0EF0"/>
    <w:rsid w:val="007D0FC3"/>
    <w:rsid w:val="007D12D6"/>
    <w:rsid w:val="007D13FE"/>
    <w:rsid w:val="007D153B"/>
    <w:rsid w:val="007D16D2"/>
    <w:rsid w:val="007D187B"/>
    <w:rsid w:val="007D1955"/>
    <w:rsid w:val="007D1A01"/>
    <w:rsid w:val="007D1A80"/>
    <w:rsid w:val="007D1D27"/>
    <w:rsid w:val="007D1DC0"/>
    <w:rsid w:val="007D1F2B"/>
    <w:rsid w:val="007D2067"/>
    <w:rsid w:val="007D2091"/>
    <w:rsid w:val="007D2137"/>
    <w:rsid w:val="007D2301"/>
    <w:rsid w:val="007D2706"/>
    <w:rsid w:val="007D271D"/>
    <w:rsid w:val="007D2772"/>
    <w:rsid w:val="007D28D1"/>
    <w:rsid w:val="007D29AD"/>
    <w:rsid w:val="007D2A4D"/>
    <w:rsid w:val="007D2DFB"/>
    <w:rsid w:val="007D2F48"/>
    <w:rsid w:val="007D3131"/>
    <w:rsid w:val="007D3161"/>
    <w:rsid w:val="007D32AE"/>
    <w:rsid w:val="007D33B9"/>
    <w:rsid w:val="007D3666"/>
    <w:rsid w:val="007D3AD8"/>
    <w:rsid w:val="007D3C79"/>
    <w:rsid w:val="007D3D60"/>
    <w:rsid w:val="007D3EA8"/>
    <w:rsid w:val="007D3ED4"/>
    <w:rsid w:val="007D3FC2"/>
    <w:rsid w:val="007D405C"/>
    <w:rsid w:val="007D4293"/>
    <w:rsid w:val="007D42B3"/>
    <w:rsid w:val="007D45A4"/>
    <w:rsid w:val="007D4600"/>
    <w:rsid w:val="007D4670"/>
    <w:rsid w:val="007D48D6"/>
    <w:rsid w:val="007D48D8"/>
    <w:rsid w:val="007D4A43"/>
    <w:rsid w:val="007D4AC9"/>
    <w:rsid w:val="007D4CD8"/>
    <w:rsid w:val="007D4CDB"/>
    <w:rsid w:val="007D4DFE"/>
    <w:rsid w:val="007D503E"/>
    <w:rsid w:val="007D51BA"/>
    <w:rsid w:val="007D51FF"/>
    <w:rsid w:val="007D5420"/>
    <w:rsid w:val="007D560A"/>
    <w:rsid w:val="007D5646"/>
    <w:rsid w:val="007D59A7"/>
    <w:rsid w:val="007D5CE6"/>
    <w:rsid w:val="007D5CFB"/>
    <w:rsid w:val="007D5EB4"/>
    <w:rsid w:val="007D60D3"/>
    <w:rsid w:val="007D61EF"/>
    <w:rsid w:val="007D6332"/>
    <w:rsid w:val="007D63E7"/>
    <w:rsid w:val="007D6413"/>
    <w:rsid w:val="007D6623"/>
    <w:rsid w:val="007D6666"/>
    <w:rsid w:val="007D6693"/>
    <w:rsid w:val="007D66E6"/>
    <w:rsid w:val="007D68CA"/>
    <w:rsid w:val="007D6900"/>
    <w:rsid w:val="007D6B6D"/>
    <w:rsid w:val="007D6D68"/>
    <w:rsid w:val="007D6E0B"/>
    <w:rsid w:val="007D6E5C"/>
    <w:rsid w:val="007D71F5"/>
    <w:rsid w:val="007D72A9"/>
    <w:rsid w:val="007D7570"/>
    <w:rsid w:val="007D779E"/>
    <w:rsid w:val="007D784A"/>
    <w:rsid w:val="007D79E8"/>
    <w:rsid w:val="007D7B0A"/>
    <w:rsid w:val="007D7EEB"/>
    <w:rsid w:val="007E0034"/>
    <w:rsid w:val="007E019A"/>
    <w:rsid w:val="007E0230"/>
    <w:rsid w:val="007E0341"/>
    <w:rsid w:val="007E045A"/>
    <w:rsid w:val="007E04AD"/>
    <w:rsid w:val="007E0569"/>
    <w:rsid w:val="007E0600"/>
    <w:rsid w:val="007E0990"/>
    <w:rsid w:val="007E0A22"/>
    <w:rsid w:val="007E0A76"/>
    <w:rsid w:val="007E0BE0"/>
    <w:rsid w:val="007E0C5A"/>
    <w:rsid w:val="007E0D9C"/>
    <w:rsid w:val="007E0DCB"/>
    <w:rsid w:val="007E0E94"/>
    <w:rsid w:val="007E0FA1"/>
    <w:rsid w:val="007E0FAF"/>
    <w:rsid w:val="007E108C"/>
    <w:rsid w:val="007E14DA"/>
    <w:rsid w:val="007E1688"/>
    <w:rsid w:val="007E1777"/>
    <w:rsid w:val="007E1846"/>
    <w:rsid w:val="007E1B22"/>
    <w:rsid w:val="007E1B2E"/>
    <w:rsid w:val="007E20AC"/>
    <w:rsid w:val="007E21FF"/>
    <w:rsid w:val="007E2231"/>
    <w:rsid w:val="007E2749"/>
    <w:rsid w:val="007E280E"/>
    <w:rsid w:val="007E2823"/>
    <w:rsid w:val="007E29B8"/>
    <w:rsid w:val="007E2A04"/>
    <w:rsid w:val="007E2BAD"/>
    <w:rsid w:val="007E2F26"/>
    <w:rsid w:val="007E2F6A"/>
    <w:rsid w:val="007E313F"/>
    <w:rsid w:val="007E318F"/>
    <w:rsid w:val="007E3285"/>
    <w:rsid w:val="007E3698"/>
    <w:rsid w:val="007E3753"/>
    <w:rsid w:val="007E37F2"/>
    <w:rsid w:val="007E3B91"/>
    <w:rsid w:val="007E3BE1"/>
    <w:rsid w:val="007E3C6F"/>
    <w:rsid w:val="007E3D61"/>
    <w:rsid w:val="007E3F7B"/>
    <w:rsid w:val="007E3FEB"/>
    <w:rsid w:val="007E427E"/>
    <w:rsid w:val="007E4297"/>
    <w:rsid w:val="007E44B4"/>
    <w:rsid w:val="007E49C3"/>
    <w:rsid w:val="007E4A5E"/>
    <w:rsid w:val="007E4C8B"/>
    <w:rsid w:val="007E4D35"/>
    <w:rsid w:val="007E4D46"/>
    <w:rsid w:val="007E4EB4"/>
    <w:rsid w:val="007E50C4"/>
    <w:rsid w:val="007E51DE"/>
    <w:rsid w:val="007E57A6"/>
    <w:rsid w:val="007E5C27"/>
    <w:rsid w:val="007E6258"/>
    <w:rsid w:val="007E6398"/>
    <w:rsid w:val="007E6522"/>
    <w:rsid w:val="007E6979"/>
    <w:rsid w:val="007E6CE0"/>
    <w:rsid w:val="007E6D09"/>
    <w:rsid w:val="007E6D7B"/>
    <w:rsid w:val="007E6F34"/>
    <w:rsid w:val="007E6FD5"/>
    <w:rsid w:val="007E71E9"/>
    <w:rsid w:val="007E73D2"/>
    <w:rsid w:val="007E7524"/>
    <w:rsid w:val="007E7609"/>
    <w:rsid w:val="007E7714"/>
    <w:rsid w:val="007E7749"/>
    <w:rsid w:val="007E79B6"/>
    <w:rsid w:val="007F0048"/>
    <w:rsid w:val="007F0226"/>
    <w:rsid w:val="007F03AC"/>
    <w:rsid w:val="007F05B8"/>
    <w:rsid w:val="007F0647"/>
    <w:rsid w:val="007F06CE"/>
    <w:rsid w:val="007F0819"/>
    <w:rsid w:val="007F0B87"/>
    <w:rsid w:val="007F0B91"/>
    <w:rsid w:val="007F0C94"/>
    <w:rsid w:val="007F0E5F"/>
    <w:rsid w:val="007F11F4"/>
    <w:rsid w:val="007F14E3"/>
    <w:rsid w:val="007F1500"/>
    <w:rsid w:val="007F158E"/>
    <w:rsid w:val="007F187E"/>
    <w:rsid w:val="007F18AE"/>
    <w:rsid w:val="007F18C2"/>
    <w:rsid w:val="007F196A"/>
    <w:rsid w:val="007F1A43"/>
    <w:rsid w:val="007F1B0A"/>
    <w:rsid w:val="007F1B2B"/>
    <w:rsid w:val="007F1C2D"/>
    <w:rsid w:val="007F1CCC"/>
    <w:rsid w:val="007F2035"/>
    <w:rsid w:val="007F209C"/>
    <w:rsid w:val="007F20F2"/>
    <w:rsid w:val="007F23F6"/>
    <w:rsid w:val="007F2531"/>
    <w:rsid w:val="007F258B"/>
    <w:rsid w:val="007F259B"/>
    <w:rsid w:val="007F2666"/>
    <w:rsid w:val="007F2699"/>
    <w:rsid w:val="007F26E8"/>
    <w:rsid w:val="007F286C"/>
    <w:rsid w:val="007F299C"/>
    <w:rsid w:val="007F2C32"/>
    <w:rsid w:val="007F2DB0"/>
    <w:rsid w:val="007F2F37"/>
    <w:rsid w:val="007F2FF3"/>
    <w:rsid w:val="007F3086"/>
    <w:rsid w:val="007F30CD"/>
    <w:rsid w:val="007F325F"/>
    <w:rsid w:val="007F338A"/>
    <w:rsid w:val="007F33CC"/>
    <w:rsid w:val="007F3592"/>
    <w:rsid w:val="007F376A"/>
    <w:rsid w:val="007F3A41"/>
    <w:rsid w:val="007F3B27"/>
    <w:rsid w:val="007F3DA8"/>
    <w:rsid w:val="007F3DE8"/>
    <w:rsid w:val="007F3E02"/>
    <w:rsid w:val="007F4153"/>
    <w:rsid w:val="007F438B"/>
    <w:rsid w:val="007F4404"/>
    <w:rsid w:val="007F4891"/>
    <w:rsid w:val="007F48F0"/>
    <w:rsid w:val="007F49B6"/>
    <w:rsid w:val="007F4D8C"/>
    <w:rsid w:val="007F4DDE"/>
    <w:rsid w:val="007F4FCB"/>
    <w:rsid w:val="007F4FE7"/>
    <w:rsid w:val="007F50B8"/>
    <w:rsid w:val="007F52F3"/>
    <w:rsid w:val="007F54CB"/>
    <w:rsid w:val="007F555F"/>
    <w:rsid w:val="007F56D1"/>
    <w:rsid w:val="007F578C"/>
    <w:rsid w:val="007F5803"/>
    <w:rsid w:val="007F5823"/>
    <w:rsid w:val="007F5868"/>
    <w:rsid w:val="007F58C6"/>
    <w:rsid w:val="007F5A9A"/>
    <w:rsid w:val="007F5B80"/>
    <w:rsid w:val="007F5C64"/>
    <w:rsid w:val="007F648D"/>
    <w:rsid w:val="007F66CC"/>
    <w:rsid w:val="007F684F"/>
    <w:rsid w:val="007F6885"/>
    <w:rsid w:val="007F6E9E"/>
    <w:rsid w:val="007F7004"/>
    <w:rsid w:val="007F713A"/>
    <w:rsid w:val="007F71A9"/>
    <w:rsid w:val="007F74C5"/>
    <w:rsid w:val="007F7548"/>
    <w:rsid w:val="007F7690"/>
    <w:rsid w:val="007F76D4"/>
    <w:rsid w:val="007F7729"/>
    <w:rsid w:val="007F7D81"/>
    <w:rsid w:val="007F7E4F"/>
    <w:rsid w:val="007F7FEF"/>
    <w:rsid w:val="00800360"/>
    <w:rsid w:val="00800397"/>
    <w:rsid w:val="008003F6"/>
    <w:rsid w:val="0080041A"/>
    <w:rsid w:val="00800941"/>
    <w:rsid w:val="008009A0"/>
    <w:rsid w:val="00800AFC"/>
    <w:rsid w:val="00800CA2"/>
    <w:rsid w:val="00800D3C"/>
    <w:rsid w:val="00800F7C"/>
    <w:rsid w:val="00800F9B"/>
    <w:rsid w:val="0080110A"/>
    <w:rsid w:val="00801166"/>
    <w:rsid w:val="00801335"/>
    <w:rsid w:val="00801477"/>
    <w:rsid w:val="00801AF8"/>
    <w:rsid w:val="00801CCB"/>
    <w:rsid w:val="0080202A"/>
    <w:rsid w:val="0080244C"/>
    <w:rsid w:val="0080244D"/>
    <w:rsid w:val="00802497"/>
    <w:rsid w:val="008024A7"/>
    <w:rsid w:val="0080273A"/>
    <w:rsid w:val="00802777"/>
    <w:rsid w:val="00802780"/>
    <w:rsid w:val="0080291F"/>
    <w:rsid w:val="00802B15"/>
    <w:rsid w:val="00802D9B"/>
    <w:rsid w:val="00802F96"/>
    <w:rsid w:val="0080326C"/>
    <w:rsid w:val="0080349D"/>
    <w:rsid w:val="00803507"/>
    <w:rsid w:val="008036EB"/>
    <w:rsid w:val="00803735"/>
    <w:rsid w:val="008037DB"/>
    <w:rsid w:val="00803AF7"/>
    <w:rsid w:val="00803C69"/>
    <w:rsid w:val="00803FBE"/>
    <w:rsid w:val="00804001"/>
    <w:rsid w:val="0080414C"/>
    <w:rsid w:val="00804194"/>
    <w:rsid w:val="008041BC"/>
    <w:rsid w:val="008041FD"/>
    <w:rsid w:val="00804700"/>
    <w:rsid w:val="00804754"/>
    <w:rsid w:val="00804BB7"/>
    <w:rsid w:val="00805193"/>
    <w:rsid w:val="008051A2"/>
    <w:rsid w:val="00805286"/>
    <w:rsid w:val="0080528B"/>
    <w:rsid w:val="008053C2"/>
    <w:rsid w:val="008054A3"/>
    <w:rsid w:val="008055BC"/>
    <w:rsid w:val="008055D3"/>
    <w:rsid w:val="00805625"/>
    <w:rsid w:val="008056B0"/>
    <w:rsid w:val="00805761"/>
    <w:rsid w:val="00805882"/>
    <w:rsid w:val="00805ACC"/>
    <w:rsid w:val="00805B17"/>
    <w:rsid w:val="00805FCC"/>
    <w:rsid w:val="008060E5"/>
    <w:rsid w:val="00806163"/>
    <w:rsid w:val="008061FE"/>
    <w:rsid w:val="0080646D"/>
    <w:rsid w:val="0080673B"/>
    <w:rsid w:val="008068FD"/>
    <w:rsid w:val="00806B74"/>
    <w:rsid w:val="00806D0D"/>
    <w:rsid w:val="00806D1B"/>
    <w:rsid w:val="0080702E"/>
    <w:rsid w:val="008070D1"/>
    <w:rsid w:val="0080710E"/>
    <w:rsid w:val="008071E9"/>
    <w:rsid w:val="00807226"/>
    <w:rsid w:val="00807298"/>
    <w:rsid w:val="00807381"/>
    <w:rsid w:val="0080758E"/>
    <w:rsid w:val="008075CD"/>
    <w:rsid w:val="008076AE"/>
    <w:rsid w:val="0080789F"/>
    <w:rsid w:val="00807940"/>
    <w:rsid w:val="00807B4F"/>
    <w:rsid w:val="00807B7A"/>
    <w:rsid w:val="00807FD1"/>
    <w:rsid w:val="0081016E"/>
    <w:rsid w:val="008101F5"/>
    <w:rsid w:val="008103C2"/>
    <w:rsid w:val="0081058E"/>
    <w:rsid w:val="0081062A"/>
    <w:rsid w:val="008106A8"/>
    <w:rsid w:val="00810805"/>
    <w:rsid w:val="00810BF5"/>
    <w:rsid w:val="00810D44"/>
    <w:rsid w:val="00810DEC"/>
    <w:rsid w:val="0081106F"/>
    <w:rsid w:val="00811096"/>
    <w:rsid w:val="00811145"/>
    <w:rsid w:val="0081124B"/>
    <w:rsid w:val="0081149E"/>
    <w:rsid w:val="008115DB"/>
    <w:rsid w:val="0081176E"/>
    <w:rsid w:val="00811795"/>
    <w:rsid w:val="00811AD7"/>
    <w:rsid w:val="00811C98"/>
    <w:rsid w:val="00811CEF"/>
    <w:rsid w:val="00811FE3"/>
    <w:rsid w:val="00812010"/>
    <w:rsid w:val="008120B8"/>
    <w:rsid w:val="00812367"/>
    <w:rsid w:val="0081269B"/>
    <w:rsid w:val="00812831"/>
    <w:rsid w:val="0081289A"/>
    <w:rsid w:val="00812969"/>
    <w:rsid w:val="00812AC3"/>
    <w:rsid w:val="008133D0"/>
    <w:rsid w:val="00813503"/>
    <w:rsid w:val="008135F5"/>
    <w:rsid w:val="00813875"/>
    <w:rsid w:val="00813992"/>
    <w:rsid w:val="00813B97"/>
    <w:rsid w:val="00813DBB"/>
    <w:rsid w:val="00814234"/>
    <w:rsid w:val="0081436A"/>
    <w:rsid w:val="00814456"/>
    <w:rsid w:val="008144AD"/>
    <w:rsid w:val="0081465A"/>
    <w:rsid w:val="008146A3"/>
    <w:rsid w:val="00814748"/>
    <w:rsid w:val="00814CCC"/>
    <w:rsid w:val="00814DE6"/>
    <w:rsid w:val="00814FC4"/>
    <w:rsid w:val="00814FF3"/>
    <w:rsid w:val="008151BF"/>
    <w:rsid w:val="008154BB"/>
    <w:rsid w:val="00815958"/>
    <w:rsid w:val="00815A3A"/>
    <w:rsid w:val="00815C13"/>
    <w:rsid w:val="00815C16"/>
    <w:rsid w:val="00815FE2"/>
    <w:rsid w:val="008163CB"/>
    <w:rsid w:val="0081661B"/>
    <w:rsid w:val="00816881"/>
    <w:rsid w:val="00816978"/>
    <w:rsid w:val="00816ADA"/>
    <w:rsid w:val="00816BB2"/>
    <w:rsid w:val="00816D88"/>
    <w:rsid w:val="00816E14"/>
    <w:rsid w:val="0081738B"/>
    <w:rsid w:val="00817528"/>
    <w:rsid w:val="008176F0"/>
    <w:rsid w:val="00817A71"/>
    <w:rsid w:val="00817C80"/>
    <w:rsid w:val="008200A9"/>
    <w:rsid w:val="00820150"/>
    <w:rsid w:val="00820320"/>
    <w:rsid w:val="00820327"/>
    <w:rsid w:val="0082040E"/>
    <w:rsid w:val="008204B2"/>
    <w:rsid w:val="008204BA"/>
    <w:rsid w:val="0082052D"/>
    <w:rsid w:val="008205E2"/>
    <w:rsid w:val="0082067A"/>
    <w:rsid w:val="00820706"/>
    <w:rsid w:val="00820A8B"/>
    <w:rsid w:val="00820ACB"/>
    <w:rsid w:val="00820BA9"/>
    <w:rsid w:val="00820C09"/>
    <w:rsid w:val="00820C56"/>
    <w:rsid w:val="00820CCB"/>
    <w:rsid w:val="00820CD6"/>
    <w:rsid w:val="00820EC7"/>
    <w:rsid w:val="0082102C"/>
    <w:rsid w:val="008210DB"/>
    <w:rsid w:val="008210E4"/>
    <w:rsid w:val="00821A40"/>
    <w:rsid w:val="00821C45"/>
    <w:rsid w:val="00821CE6"/>
    <w:rsid w:val="00821D41"/>
    <w:rsid w:val="00821E2E"/>
    <w:rsid w:val="00821F82"/>
    <w:rsid w:val="00822213"/>
    <w:rsid w:val="0082224D"/>
    <w:rsid w:val="00822287"/>
    <w:rsid w:val="00822295"/>
    <w:rsid w:val="00822B5B"/>
    <w:rsid w:val="00822D77"/>
    <w:rsid w:val="00822DA8"/>
    <w:rsid w:val="00823229"/>
    <w:rsid w:val="00823408"/>
    <w:rsid w:val="008237DF"/>
    <w:rsid w:val="00823845"/>
    <w:rsid w:val="00823ACB"/>
    <w:rsid w:val="00823C01"/>
    <w:rsid w:val="00823FA2"/>
    <w:rsid w:val="0082402C"/>
    <w:rsid w:val="00824088"/>
    <w:rsid w:val="00824099"/>
    <w:rsid w:val="008241A5"/>
    <w:rsid w:val="008248DC"/>
    <w:rsid w:val="00824F8A"/>
    <w:rsid w:val="00825180"/>
    <w:rsid w:val="0082541A"/>
    <w:rsid w:val="0082547B"/>
    <w:rsid w:val="008254AD"/>
    <w:rsid w:val="0082582B"/>
    <w:rsid w:val="00825A4C"/>
    <w:rsid w:val="00825EB6"/>
    <w:rsid w:val="00826076"/>
    <w:rsid w:val="0082628D"/>
    <w:rsid w:val="008263BC"/>
    <w:rsid w:val="008263E4"/>
    <w:rsid w:val="008263FE"/>
    <w:rsid w:val="00826566"/>
    <w:rsid w:val="008268F2"/>
    <w:rsid w:val="00826C07"/>
    <w:rsid w:val="00826C9C"/>
    <w:rsid w:val="00826D1D"/>
    <w:rsid w:val="00826EC4"/>
    <w:rsid w:val="00827123"/>
    <w:rsid w:val="00827190"/>
    <w:rsid w:val="0082724C"/>
    <w:rsid w:val="00827311"/>
    <w:rsid w:val="008276D3"/>
    <w:rsid w:val="0082779C"/>
    <w:rsid w:val="00827887"/>
    <w:rsid w:val="00827EC5"/>
    <w:rsid w:val="00827FCE"/>
    <w:rsid w:val="008301A9"/>
    <w:rsid w:val="008302E7"/>
    <w:rsid w:val="0083032D"/>
    <w:rsid w:val="00830518"/>
    <w:rsid w:val="0083054B"/>
    <w:rsid w:val="00830587"/>
    <w:rsid w:val="00830722"/>
    <w:rsid w:val="008307F4"/>
    <w:rsid w:val="00830CB5"/>
    <w:rsid w:val="00830CE1"/>
    <w:rsid w:val="00830D3F"/>
    <w:rsid w:val="00830F94"/>
    <w:rsid w:val="00830FA3"/>
    <w:rsid w:val="0083112A"/>
    <w:rsid w:val="008312E6"/>
    <w:rsid w:val="0083140A"/>
    <w:rsid w:val="0083148E"/>
    <w:rsid w:val="00831A5A"/>
    <w:rsid w:val="00831BF8"/>
    <w:rsid w:val="00831D5A"/>
    <w:rsid w:val="00831EA2"/>
    <w:rsid w:val="0083203E"/>
    <w:rsid w:val="00832353"/>
    <w:rsid w:val="008324D6"/>
    <w:rsid w:val="008325C4"/>
    <w:rsid w:val="008326E1"/>
    <w:rsid w:val="00832713"/>
    <w:rsid w:val="008328F0"/>
    <w:rsid w:val="00832915"/>
    <w:rsid w:val="008329BB"/>
    <w:rsid w:val="00832B2C"/>
    <w:rsid w:val="00832CE8"/>
    <w:rsid w:val="00832E9E"/>
    <w:rsid w:val="00832FAF"/>
    <w:rsid w:val="008330B5"/>
    <w:rsid w:val="00833406"/>
    <w:rsid w:val="00833567"/>
    <w:rsid w:val="00833588"/>
    <w:rsid w:val="00833912"/>
    <w:rsid w:val="0083396A"/>
    <w:rsid w:val="008339E8"/>
    <w:rsid w:val="00833D36"/>
    <w:rsid w:val="00833E69"/>
    <w:rsid w:val="00834430"/>
    <w:rsid w:val="00834735"/>
    <w:rsid w:val="0083484D"/>
    <w:rsid w:val="00834A1C"/>
    <w:rsid w:val="00834DF2"/>
    <w:rsid w:val="00834E3B"/>
    <w:rsid w:val="00834E79"/>
    <w:rsid w:val="00834F52"/>
    <w:rsid w:val="0083526F"/>
    <w:rsid w:val="008352C6"/>
    <w:rsid w:val="00835395"/>
    <w:rsid w:val="0083543C"/>
    <w:rsid w:val="0083545B"/>
    <w:rsid w:val="008354C3"/>
    <w:rsid w:val="00835578"/>
    <w:rsid w:val="0083561D"/>
    <w:rsid w:val="008356AB"/>
    <w:rsid w:val="008356D4"/>
    <w:rsid w:val="00835742"/>
    <w:rsid w:val="00835765"/>
    <w:rsid w:val="0083582D"/>
    <w:rsid w:val="00835A26"/>
    <w:rsid w:val="00835AA2"/>
    <w:rsid w:val="00835B27"/>
    <w:rsid w:val="00835D88"/>
    <w:rsid w:val="00835DE2"/>
    <w:rsid w:val="00835EFE"/>
    <w:rsid w:val="00835F26"/>
    <w:rsid w:val="008360BF"/>
    <w:rsid w:val="00836194"/>
    <w:rsid w:val="008361CD"/>
    <w:rsid w:val="0083623F"/>
    <w:rsid w:val="0083630F"/>
    <w:rsid w:val="00836467"/>
    <w:rsid w:val="00836680"/>
    <w:rsid w:val="008366CC"/>
    <w:rsid w:val="00836875"/>
    <w:rsid w:val="00836CCF"/>
    <w:rsid w:val="00836CE0"/>
    <w:rsid w:val="00836EDD"/>
    <w:rsid w:val="00836F4C"/>
    <w:rsid w:val="008370E3"/>
    <w:rsid w:val="008370F2"/>
    <w:rsid w:val="008372D0"/>
    <w:rsid w:val="00837319"/>
    <w:rsid w:val="00837443"/>
    <w:rsid w:val="008374BE"/>
    <w:rsid w:val="00837539"/>
    <w:rsid w:val="00837599"/>
    <w:rsid w:val="008375F6"/>
    <w:rsid w:val="00837881"/>
    <w:rsid w:val="00837C1D"/>
    <w:rsid w:val="00837C80"/>
    <w:rsid w:val="00837D7E"/>
    <w:rsid w:val="00840120"/>
    <w:rsid w:val="00840285"/>
    <w:rsid w:val="00840596"/>
    <w:rsid w:val="00840813"/>
    <w:rsid w:val="008408B9"/>
    <w:rsid w:val="008409ED"/>
    <w:rsid w:val="00840B1B"/>
    <w:rsid w:val="00840B40"/>
    <w:rsid w:val="00840BE0"/>
    <w:rsid w:val="00840E72"/>
    <w:rsid w:val="00840FB2"/>
    <w:rsid w:val="00840FEC"/>
    <w:rsid w:val="0084109C"/>
    <w:rsid w:val="0084133E"/>
    <w:rsid w:val="008415EF"/>
    <w:rsid w:val="00841631"/>
    <w:rsid w:val="00841CAD"/>
    <w:rsid w:val="00841CF7"/>
    <w:rsid w:val="00841DBF"/>
    <w:rsid w:val="00841F77"/>
    <w:rsid w:val="00841F85"/>
    <w:rsid w:val="008421BD"/>
    <w:rsid w:val="0084225A"/>
    <w:rsid w:val="008424E0"/>
    <w:rsid w:val="00842513"/>
    <w:rsid w:val="00842580"/>
    <w:rsid w:val="00842589"/>
    <w:rsid w:val="00842674"/>
    <w:rsid w:val="008426CF"/>
    <w:rsid w:val="008426F9"/>
    <w:rsid w:val="00842CC6"/>
    <w:rsid w:val="00843137"/>
    <w:rsid w:val="00843396"/>
    <w:rsid w:val="0084349A"/>
    <w:rsid w:val="00843615"/>
    <w:rsid w:val="0084378E"/>
    <w:rsid w:val="008439EB"/>
    <w:rsid w:val="00843B61"/>
    <w:rsid w:val="0084408D"/>
    <w:rsid w:val="008441A3"/>
    <w:rsid w:val="00844215"/>
    <w:rsid w:val="00844352"/>
    <w:rsid w:val="0084448B"/>
    <w:rsid w:val="0084469D"/>
    <w:rsid w:val="008447E7"/>
    <w:rsid w:val="00844BDF"/>
    <w:rsid w:val="00844F44"/>
    <w:rsid w:val="0084528A"/>
    <w:rsid w:val="00845502"/>
    <w:rsid w:val="00846100"/>
    <w:rsid w:val="0084633C"/>
    <w:rsid w:val="00846567"/>
    <w:rsid w:val="00846600"/>
    <w:rsid w:val="00846627"/>
    <w:rsid w:val="00846641"/>
    <w:rsid w:val="00846661"/>
    <w:rsid w:val="00846671"/>
    <w:rsid w:val="00846717"/>
    <w:rsid w:val="00846869"/>
    <w:rsid w:val="00846A02"/>
    <w:rsid w:val="00846A34"/>
    <w:rsid w:val="00846A59"/>
    <w:rsid w:val="00846D3A"/>
    <w:rsid w:val="00846E51"/>
    <w:rsid w:val="00846E63"/>
    <w:rsid w:val="00847042"/>
    <w:rsid w:val="00847183"/>
    <w:rsid w:val="008473E9"/>
    <w:rsid w:val="00847487"/>
    <w:rsid w:val="00847737"/>
    <w:rsid w:val="00847948"/>
    <w:rsid w:val="00847D02"/>
    <w:rsid w:val="00847E23"/>
    <w:rsid w:val="0085061E"/>
    <w:rsid w:val="00850631"/>
    <w:rsid w:val="0085092D"/>
    <w:rsid w:val="00850BD3"/>
    <w:rsid w:val="00850CF5"/>
    <w:rsid w:val="00850D87"/>
    <w:rsid w:val="00850F21"/>
    <w:rsid w:val="00850F61"/>
    <w:rsid w:val="00850F8F"/>
    <w:rsid w:val="00851267"/>
    <w:rsid w:val="008516CC"/>
    <w:rsid w:val="00851B55"/>
    <w:rsid w:val="00851D13"/>
    <w:rsid w:val="00851ECD"/>
    <w:rsid w:val="008522A0"/>
    <w:rsid w:val="0085241E"/>
    <w:rsid w:val="008525BE"/>
    <w:rsid w:val="00852701"/>
    <w:rsid w:val="00852774"/>
    <w:rsid w:val="00852924"/>
    <w:rsid w:val="008529BF"/>
    <w:rsid w:val="00852A56"/>
    <w:rsid w:val="00852C08"/>
    <w:rsid w:val="00852CDE"/>
    <w:rsid w:val="00852F00"/>
    <w:rsid w:val="00853067"/>
    <w:rsid w:val="0085319D"/>
    <w:rsid w:val="00853239"/>
    <w:rsid w:val="00853567"/>
    <w:rsid w:val="0085357A"/>
    <w:rsid w:val="00853589"/>
    <w:rsid w:val="0085362F"/>
    <w:rsid w:val="00853819"/>
    <w:rsid w:val="00853951"/>
    <w:rsid w:val="008539AE"/>
    <w:rsid w:val="008539C4"/>
    <w:rsid w:val="00853C69"/>
    <w:rsid w:val="00853C7A"/>
    <w:rsid w:val="00853E87"/>
    <w:rsid w:val="00854157"/>
    <w:rsid w:val="00854171"/>
    <w:rsid w:val="0085418C"/>
    <w:rsid w:val="00854264"/>
    <w:rsid w:val="00854278"/>
    <w:rsid w:val="00854300"/>
    <w:rsid w:val="008544E6"/>
    <w:rsid w:val="008545D7"/>
    <w:rsid w:val="0085462C"/>
    <w:rsid w:val="00854755"/>
    <w:rsid w:val="008547EE"/>
    <w:rsid w:val="00854808"/>
    <w:rsid w:val="00854835"/>
    <w:rsid w:val="008548D5"/>
    <w:rsid w:val="00854C7B"/>
    <w:rsid w:val="00854D24"/>
    <w:rsid w:val="00854D93"/>
    <w:rsid w:val="0085506E"/>
    <w:rsid w:val="00855096"/>
    <w:rsid w:val="00855097"/>
    <w:rsid w:val="00855299"/>
    <w:rsid w:val="0085530E"/>
    <w:rsid w:val="008559E7"/>
    <w:rsid w:val="00855A34"/>
    <w:rsid w:val="00855D4A"/>
    <w:rsid w:val="00856223"/>
    <w:rsid w:val="00856387"/>
    <w:rsid w:val="0085652E"/>
    <w:rsid w:val="0085666E"/>
    <w:rsid w:val="00856676"/>
    <w:rsid w:val="008566E7"/>
    <w:rsid w:val="00856724"/>
    <w:rsid w:val="0085674A"/>
    <w:rsid w:val="00856A56"/>
    <w:rsid w:val="00856BE9"/>
    <w:rsid w:val="00856C2E"/>
    <w:rsid w:val="00856CB5"/>
    <w:rsid w:val="00856EB6"/>
    <w:rsid w:val="00856F4C"/>
    <w:rsid w:val="0085708F"/>
    <w:rsid w:val="008573A9"/>
    <w:rsid w:val="00857417"/>
    <w:rsid w:val="008577F8"/>
    <w:rsid w:val="00857810"/>
    <w:rsid w:val="00857C52"/>
    <w:rsid w:val="00857D06"/>
    <w:rsid w:val="0086008B"/>
    <w:rsid w:val="008601E3"/>
    <w:rsid w:val="008604C6"/>
    <w:rsid w:val="008606E8"/>
    <w:rsid w:val="0086075B"/>
    <w:rsid w:val="008609AF"/>
    <w:rsid w:val="00860A1F"/>
    <w:rsid w:val="00860F4C"/>
    <w:rsid w:val="00860F68"/>
    <w:rsid w:val="00860FAB"/>
    <w:rsid w:val="00861098"/>
    <w:rsid w:val="008610E8"/>
    <w:rsid w:val="0086115B"/>
    <w:rsid w:val="008611F5"/>
    <w:rsid w:val="008613AB"/>
    <w:rsid w:val="008614F6"/>
    <w:rsid w:val="008618F3"/>
    <w:rsid w:val="008619B1"/>
    <w:rsid w:val="00861AEE"/>
    <w:rsid w:val="00861BCB"/>
    <w:rsid w:val="00861D41"/>
    <w:rsid w:val="00861E51"/>
    <w:rsid w:val="00861E8E"/>
    <w:rsid w:val="00861F1F"/>
    <w:rsid w:val="008620BF"/>
    <w:rsid w:val="00862182"/>
    <w:rsid w:val="0086226A"/>
    <w:rsid w:val="0086230B"/>
    <w:rsid w:val="008624ED"/>
    <w:rsid w:val="00862583"/>
    <w:rsid w:val="008625D0"/>
    <w:rsid w:val="008627A8"/>
    <w:rsid w:val="00862AE0"/>
    <w:rsid w:val="00862C17"/>
    <w:rsid w:val="00862EB5"/>
    <w:rsid w:val="0086315F"/>
    <w:rsid w:val="008631DB"/>
    <w:rsid w:val="00863424"/>
    <w:rsid w:val="008634FC"/>
    <w:rsid w:val="00863597"/>
    <w:rsid w:val="00863815"/>
    <w:rsid w:val="00863A68"/>
    <w:rsid w:val="00863BDC"/>
    <w:rsid w:val="00863CA8"/>
    <w:rsid w:val="00863E38"/>
    <w:rsid w:val="00863E88"/>
    <w:rsid w:val="00863E95"/>
    <w:rsid w:val="00863ECA"/>
    <w:rsid w:val="00864103"/>
    <w:rsid w:val="0086438B"/>
    <w:rsid w:val="008644F6"/>
    <w:rsid w:val="00864776"/>
    <w:rsid w:val="00864907"/>
    <w:rsid w:val="00864A2A"/>
    <w:rsid w:val="00864C9B"/>
    <w:rsid w:val="00864D1A"/>
    <w:rsid w:val="00864E03"/>
    <w:rsid w:val="00864E4D"/>
    <w:rsid w:val="008650A4"/>
    <w:rsid w:val="0086534E"/>
    <w:rsid w:val="00865425"/>
    <w:rsid w:val="00865578"/>
    <w:rsid w:val="0086582A"/>
    <w:rsid w:val="00865AD8"/>
    <w:rsid w:val="00865BBA"/>
    <w:rsid w:val="00865D03"/>
    <w:rsid w:val="00865E8D"/>
    <w:rsid w:val="00865FB5"/>
    <w:rsid w:val="008664D7"/>
    <w:rsid w:val="008665D3"/>
    <w:rsid w:val="00866A54"/>
    <w:rsid w:val="00866B5B"/>
    <w:rsid w:val="00866C43"/>
    <w:rsid w:val="00866C59"/>
    <w:rsid w:val="00866EBD"/>
    <w:rsid w:val="00866FB0"/>
    <w:rsid w:val="00867014"/>
    <w:rsid w:val="008672A2"/>
    <w:rsid w:val="008672E7"/>
    <w:rsid w:val="00867410"/>
    <w:rsid w:val="00867570"/>
    <w:rsid w:val="008675B9"/>
    <w:rsid w:val="008677D3"/>
    <w:rsid w:val="008679E3"/>
    <w:rsid w:val="00867A14"/>
    <w:rsid w:val="00867A35"/>
    <w:rsid w:val="00867D4C"/>
    <w:rsid w:val="0087012A"/>
    <w:rsid w:val="008705A5"/>
    <w:rsid w:val="00870673"/>
    <w:rsid w:val="008709B5"/>
    <w:rsid w:val="00870AAF"/>
    <w:rsid w:val="00870C1F"/>
    <w:rsid w:val="00870D62"/>
    <w:rsid w:val="00870D79"/>
    <w:rsid w:val="00870D8E"/>
    <w:rsid w:val="00870EA4"/>
    <w:rsid w:val="0087115F"/>
    <w:rsid w:val="00871300"/>
    <w:rsid w:val="008714CC"/>
    <w:rsid w:val="008714DE"/>
    <w:rsid w:val="008715E9"/>
    <w:rsid w:val="008716A0"/>
    <w:rsid w:val="0087178E"/>
    <w:rsid w:val="008718E6"/>
    <w:rsid w:val="00871BF7"/>
    <w:rsid w:val="00871D9D"/>
    <w:rsid w:val="008721C5"/>
    <w:rsid w:val="00872329"/>
    <w:rsid w:val="008723D2"/>
    <w:rsid w:val="00872467"/>
    <w:rsid w:val="0087246E"/>
    <w:rsid w:val="00872677"/>
    <w:rsid w:val="00872715"/>
    <w:rsid w:val="00872888"/>
    <w:rsid w:val="008729B4"/>
    <w:rsid w:val="00872ABC"/>
    <w:rsid w:val="00872CDF"/>
    <w:rsid w:val="00872D53"/>
    <w:rsid w:val="00872DD5"/>
    <w:rsid w:val="00872F36"/>
    <w:rsid w:val="00872F73"/>
    <w:rsid w:val="008730A8"/>
    <w:rsid w:val="008733C5"/>
    <w:rsid w:val="0087351B"/>
    <w:rsid w:val="008735BC"/>
    <w:rsid w:val="00873692"/>
    <w:rsid w:val="00873986"/>
    <w:rsid w:val="00873EBD"/>
    <w:rsid w:val="008740EE"/>
    <w:rsid w:val="00874156"/>
    <w:rsid w:val="00874624"/>
    <w:rsid w:val="00874658"/>
    <w:rsid w:val="008746FD"/>
    <w:rsid w:val="0087485D"/>
    <w:rsid w:val="00874F8F"/>
    <w:rsid w:val="00875156"/>
    <w:rsid w:val="008751F1"/>
    <w:rsid w:val="0087524A"/>
    <w:rsid w:val="00875306"/>
    <w:rsid w:val="00875359"/>
    <w:rsid w:val="00875459"/>
    <w:rsid w:val="00875A01"/>
    <w:rsid w:val="00875B0D"/>
    <w:rsid w:val="00875C07"/>
    <w:rsid w:val="00875CEF"/>
    <w:rsid w:val="00875F46"/>
    <w:rsid w:val="008761CF"/>
    <w:rsid w:val="00876332"/>
    <w:rsid w:val="00876691"/>
    <w:rsid w:val="0087674D"/>
    <w:rsid w:val="008768FF"/>
    <w:rsid w:val="00876A0E"/>
    <w:rsid w:val="00876E22"/>
    <w:rsid w:val="00876FC7"/>
    <w:rsid w:val="008771D4"/>
    <w:rsid w:val="008771DC"/>
    <w:rsid w:val="008772F7"/>
    <w:rsid w:val="00877750"/>
    <w:rsid w:val="008778DB"/>
    <w:rsid w:val="00877960"/>
    <w:rsid w:val="00877C74"/>
    <w:rsid w:val="00877FB4"/>
    <w:rsid w:val="0088002C"/>
    <w:rsid w:val="008800E3"/>
    <w:rsid w:val="00880160"/>
    <w:rsid w:val="00880199"/>
    <w:rsid w:val="008801A5"/>
    <w:rsid w:val="00880533"/>
    <w:rsid w:val="00880685"/>
    <w:rsid w:val="00880915"/>
    <w:rsid w:val="008809BE"/>
    <w:rsid w:val="008809D4"/>
    <w:rsid w:val="00880CA1"/>
    <w:rsid w:val="00880CF2"/>
    <w:rsid w:val="00880E20"/>
    <w:rsid w:val="00880E60"/>
    <w:rsid w:val="00880EF5"/>
    <w:rsid w:val="00880EFF"/>
    <w:rsid w:val="008812C8"/>
    <w:rsid w:val="0088184D"/>
    <w:rsid w:val="00881B75"/>
    <w:rsid w:val="00881BE1"/>
    <w:rsid w:val="00881C41"/>
    <w:rsid w:val="00881CAF"/>
    <w:rsid w:val="00881CFD"/>
    <w:rsid w:val="0088237F"/>
    <w:rsid w:val="008828E0"/>
    <w:rsid w:val="00882BCC"/>
    <w:rsid w:val="00882D42"/>
    <w:rsid w:val="008830B7"/>
    <w:rsid w:val="008830FB"/>
    <w:rsid w:val="0088329C"/>
    <w:rsid w:val="008833B8"/>
    <w:rsid w:val="0088340B"/>
    <w:rsid w:val="00883648"/>
    <w:rsid w:val="008836ED"/>
    <w:rsid w:val="00883AF8"/>
    <w:rsid w:val="00883CA6"/>
    <w:rsid w:val="00883D38"/>
    <w:rsid w:val="00883E8D"/>
    <w:rsid w:val="00883F57"/>
    <w:rsid w:val="008842E4"/>
    <w:rsid w:val="0088452D"/>
    <w:rsid w:val="0088478B"/>
    <w:rsid w:val="00884ACD"/>
    <w:rsid w:val="00884C99"/>
    <w:rsid w:val="00884CF1"/>
    <w:rsid w:val="00884D9B"/>
    <w:rsid w:val="00884F3D"/>
    <w:rsid w:val="00885075"/>
    <w:rsid w:val="00885207"/>
    <w:rsid w:val="0088552B"/>
    <w:rsid w:val="00885717"/>
    <w:rsid w:val="0088581F"/>
    <w:rsid w:val="00885A05"/>
    <w:rsid w:val="00885B37"/>
    <w:rsid w:val="0088607E"/>
    <w:rsid w:val="008860B7"/>
    <w:rsid w:val="008861AD"/>
    <w:rsid w:val="00886BCD"/>
    <w:rsid w:val="00886E1C"/>
    <w:rsid w:val="00887225"/>
    <w:rsid w:val="0088795E"/>
    <w:rsid w:val="008879EB"/>
    <w:rsid w:val="00887AE1"/>
    <w:rsid w:val="00887DFA"/>
    <w:rsid w:val="00890704"/>
    <w:rsid w:val="008908C1"/>
    <w:rsid w:val="00890B63"/>
    <w:rsid w:val="00890D70"/>
    <w:rsid w:val="0089131C"/>
    <w:rsid w:val="0089140B"/>
    <w:rsid w:val="0089142E"/>
    <w:rsid w:val="0089143C"/>
    <w:rsid w:val="0089191E"/>
    <w:rsid w:val="00891AB3"/>
    <w:rsid w:val="00892256"/>
    <w:rsid w:val="008922BF"/>
    <w:rsid w:val="00892302"/>
    <w:rsid w:val="00892311"/>
    <w:rsid w:val="0089234A"/>
    <w:rsid w:val="008927C6"/>
    <w:rsid w:val="0089283B"/>
    <w:rsid w:val="008928AE"/>
    <w:rsid w:val="0089297A"/>
    <w:rsid w:val="00892CDA"/>
    <w:rsid w:val="00892E82"/>
    <w:rsid w:val="00892E90"/>
    <w:rsid w:val="00892EFC"/>
    <w:rsid w:val="00893369"/>
    <w:rsid w:val="0089348B"/>
    <w:rsid w:val="00893606"/>
    <w:rsid w:val="00893900"/>
    <w:rsid w:val="00893BD3"/>
    <w:rsid w:val="00893D90"/>
    <w:rsid w:val="008942DB"/>
    <w:rsid w:val="0089434E"/>
    <w:rsid w:val="008943AE"/>
    <w:rsid w:val="00894454"/>
    <w:rsid w:val="00894711"/>
    <w:rsid w:val="00894D9F"/>
    <w:rsid w:val="00894DE0"/>
    <w:rsid w:val="008953DF"/>
    <w:rsid w:val="0089552D"/>
    <w:rsid w:val="00895535"/>
    <w:rsid w:val="0089576F"/>
    <w:rsid w:val="00895BE4"/>
    <w:rsid w:val="00896870"/>
    <w:rsid w:val="008969F3"/>
    <w:rsid w:val="00896DFD"/>
    <w:rsid w:val="00896F38"/>
    <w:rsid w:val="0089712D"/>
    <w:rsid w:val="00897243"/>
    <w:rsid w:val="0089738D"/>
    <w:rsid w:val="008978F6"/>
    <w:rsid w:val="00897A33"/>
    <w:rsid w:val="00897A66"/>
    <w:rsid w:val="00897BB3"/>
    <w:rsid w:val="00897C26"/>
    <w:rsid w:val="008A067D"/>
    <w:rsid w:val="008A0858"/>
    <w:rsid w:val="008A08B2"/>
    <w:rsid w:val="008A0A46"/>
    <w:rsid w:val="008A0B00"/>
    <w:rsid w:val="008A0C4E"/>
    <w:rsid w:val="008A1018"/>
    <w:rsid w:val="008A1234"/>
    <w:rsid w:val="008A1237"/>
    <w:rsid w:val="008A1239"/>
    <w:rsid w:val="008A1329"/>
    <w:rsid w:val="008A14A1"/>
    <w:rsid w:val="008A1B72"/>
    <w:rsid w:val="008A1DDB"/>
    <w:rsid w:val="008A2135"/>
    <w:rsid w:val="008A2187"/>
    <w:rsid w:val="008A21DE"/>
    <w:rsid w:val="008A2369"/>
    <w:rsid w:val="008A247B"/>
    <w:rsid w:val="008A2BB2"/>
    <w:rsid w:val="008A2BBA"/>
    <w:rsid w:val="008A3078"/>
    <w:rsid w:val="008A3186"/>
    <w:rsid w:val="008A3333"/>
    <w:rsid w:val="008A33E6"/>
    <w:rsid w:val="008A35C3"/>
    <w:rsid w:val="008A3631"/>
    <w:rsid w:val="008A36D4"/>
    <w:rsid w:val="008A3766"/>
    <w:rsid w:val="008A3C0C"/>
    <w:rsid w:val="008A3C99"/>
    <w:rsid w:val="008A3CBC"/>
    <w:rsid w:val="008A3DB4"/>
    <w:rsid w:val="008A4104"/>
    <w:rsid w:val="008A4206"/>
    <w:rsid w:val="008A4340"/>
    <w:rsid w:val="008A4346"/>
    <w:rsid w:val="008A4609"/>
    <w:rsid w:val="008A4636"/>
    <w:rsid w:val="008A4728"/>
    <w:rsid w:val="008A4D43"/>
    <w:rsid w:val="008A4DF2"/>
    <w:rsid w:val="008A4EEF"/>
    <w:rsid w:val="008A50CB"/>
    <w:rsid w:val="008A5177"/>
    <w:rsid w:val="008A5278"/>
    <w:rsid w:val="008A52B6"/>
    <w:rsid w:val="008A53CB"/>
    <w:rsid w:val="008A56EE"/>
    <w:rsid w:val="008A576C"/>
    <w:rsid w:val="008A57B6"/>
    <w:rsid w:val="008A582E"/>
    <w:rsid w:val="008A5C70"/>
    <w:rsid w:val="008A5F28"/>
    <w:rsid w:val="008A6118"/>
    <w:rsid w:val="008A61B4"/>
    <w:rsid w:val="008A6334"/>
    <w:rsid w:val="008A63C6"/>
    <w:rsid w:val="008A64B0"/>
    <w:rsid w:val="008A64D8"/>
    <w:rsid w:val="008A64E6"/>
    <w:rsid w:val="008A64F4"/>
    <w:rsid w:val="008A684C"/>
    <w:rsid w:val="008A6CAF"/>
    <w:rsid w:val="008A6D7C"/>
    <w:rsid w:val="008A6FCF"/>
    <w:rsid w:val="008A7080"/>
    <w:rsid w:val="008A7168"/>
    <w:rsid w:val="008A71C0"/>
    <w:rsid w:val="008A73DB"/>
    <w:rsid w:val="008A7404"/>
    <w:rsid w:val="008A7940"/>
    <w:rsid w:val="008A7D8C"/>
    <w:rsid w:val="008A7DFD"/>
    <w:rsid w:val="008A7F8E"/>
    <w:rsid w:val="008B001C"/>
    <w:rsid w:val="008B00B5"/>
    <w:rsid w:val="008B00FD"/>
    <w:rsid w:val="008B0136"/>
    <w:rsid w:val="008B03CE"/>
    <w:rsid w:val="008B03D4"/>
    <w:rsid w:val="008B055B"/>
    <w:rsid w:val="008B070F"/>
    <w:rsid w:val="008B0762"/>
    <w:rsid w:val="008B07C4"/>
    <w:rsid w:val="008B09DF"/>
    <w:rsid w:val="008B0B68"/>
    <w:rsid w:val="008B0D4B"/>
    <w:rsid w:val="008B0D69"/>
    <w:rsid w:val="008B0FAF"/>
    <w:rsid w:val="008B1278"/>
    <w:rsid w:val="008B16BB"/>
    <w:rsid w:val="008B18AE"/>
    <w:rsid w:val="008B18C6"/>
    <w:rsid w:val="008B1AE2"/>
    <w:rsid w:val="008B1DBE"/>
    <w:rsid w:val="008B1F37"/>
    <w:rsid w:val="008B1FC2"/>
    <w:rsid w:val="008B2117"/>
    <w:rsid w:val="008B21A3"/>
    <w:rsid w:val="008B21D9"/>
    <w:rsid w:val="008B2289"/>
    <w:rsid w:val="008B23B9"/>
    <w:rsid w:val="008B2904"/>
    <w:rsid w:val="008B2972"/>
    <w:rsid w:val="008B2975"/>
    <w:rsid w:val="008B3340"/>
    <w:rsid w:val="008B33D6"/>
    <w:rsid w:val="008B34E9"/>
    <w:rsid w:val="008B3736"/>
    <w:rsid w:val="008B39DE"/>
    <w:rsid w:val="008B3B35"/>
    <w:rsid w:val="008B3B4F"/>
    <w:rsid w:val="008B3C9F"/>
    <w:rsid w:val="008B3E3F"/>
    <w:rsid w:val="008B41BD"/>
    <w:rsid w:val="008B43B6"/>
    <w:rsid w:val="008B44ED"/>
    <w:rsid w:val="008B45BF"/>
    <w:rsid w:val="008B4705"/>
    <w:rsid w:val="008B475D"/>
    <w:rsid w:val="008B4860"/>
    <w:rsid w:val="008B4896"/>
    <w:rsid w:val="008B48BC"/>
    <w:rsid w:val="008B4B6D"/>
    <w:rsid w:val="008B4CD8"/>
    <w:rsid w:val="008B4F64"/>
    <w:rsid w:val="008B50AB"/>
    <w:rsid w:val="008B50F6"/>
    <w:rsid w:val="008B51BA"/>
    <w:rsid w:val="008B534C"/>
    <w:rsid w:val="008B568B"/>
    <w:rsid w:val="008B5700"/>
    <w:rsid w:val="008B5985"/>
    <w:rsid w:val="008B5BBC"/>
    <w:rsid w:val="008B5D0F"/>
    <w:rsid w:val="008B5D34"/>
    <w:rsid w:val="008B5F2A"/>
    <w:rsid w:val="008B6048"/>
    <w:rsid w:val="008B604E"/>
    <w:rsid w:val="008B6111"/>
    <w:rsid w:val="008B6240"/>
    <w:rsid w:val="008B6359"/>
    <w:rsid w:val="008B6658"/>
    <w:rsid w:val="008B66AD"/>
    <w:rsid w:val="008B6A1C"/>
    <w:rsid w:val="008B6BEC"/>
    <w:rsid w:val="008B6F75"/>
    <w:rsid w:val="008B6F88"/>
    <w:rsid w:val="008B6FBB"/>
    <w:rsid w:val="008B70D3"/>
    <w:rsid w:val="008B74FA"/>
    <w:rsid w:val="008B78CC"/>
    <w:rsid w:val="008B78E5"/>
    <w:rsid w:val="008C0027"/>
    <w:rsid w:val="008C0032"/>
    <w:rsid w:val="008C00AE"/>
    <w:rsid w:val="008C0361"/>
    <w:rsid w:val="008C051B"/>
    <w:rsid w:val="008C06E6"/>
    <w:rsid w:val="008C0759"/>
    <w:rsid w:val="008C080A"/>
    <w:rsid w:val="008C0851"/>
    <w:rsid w:val="008C09AE"/>
    <w:rsid w:val="008C0DBE"/>
    <w:rsid w:val="008C0E25"/>
    <w:rsid w:val="008C0F4D"/>
    <w:rsid w:val="008C1263"/>
    <w:rsid w:val="008C128D"/>
    <w:rsid w:val="008C13BF"/>
    <w:rsid w:val="008C14A8"/>
    <w:rsid w:val="008C1558"/>
    <w:rsid w:val="008C1601"/>
    <w:rsid w:val="008C16A3"/>
    <w:rsid w:val="008C1876"/>
    <w:rsid w:val="008C197E"/>
    <w:rsid w:val="008C1D9F"/>
    <w:rsid w:val="008C1FD0"/>
    <w:rsid w:val="008C222C"/>
    <w:rsid w:val="008C24BF"/>
    <w:rsid w:val="008C2533"/>
    <w:rsid w:val="008C2692"/>
    <w:rsid w:val="008C26CB"/>
    <w:rsid w:val="008C2B7A"/>
    <w:rsid w:val="008C2BDE"/>
    <w:rsid w:val="008C33AA"/>
    <w:rsid w:val="008C3501"/>
    <w:rsid w:val="008C3A54"/>
    <w:rsid w:val="008C3B78"/>
    <w:rsid w:val="008C3C48"/>
    <w:rsid w:val="008C3E1B"/>
    <w:rsid w:val="008C3FA7"/>
    <w:rsid w:val="008C4339"/>
    <w:rsid w:val="008C4380"/>
    <w:rsid w:val="008C43D1"/>
    <w:rsid w:val="008C4548"/>
    <w:rsid w:val="008C4793"/>
    <w:rsid w:val="008C47D5"/>
    <w:rsid w:val="008C4956"/>
    <w:rsid w:val="008C4A8D"/>
    <w:rsid w:val="008C4CE0"/>
    <w:rsid w:val="008C4CFD"/>
    <w:rsid w:val="008C4FB4"/>
    <w:rsid w:val="008C53D5"/>
    <w:rsid w:val="008C55DA"/>
    <w:rsid w:val="008C5770"/>
    <w:rsid w:val="008C58C8"/>
    <w:rsid w:val="008C58E3"/>
    <w:rsid w:val="008C5AB5"/>
    <w:rsid w:val="008C5D88"/>
    <w:rsid w:val="008C5DB2"/>
    <w:rsid w:val="008C5FF6"/>
    <w:rsid w:val="008C606C"/>
    <w:rsid w:val="008C60F3"/>
    <w:rsid w:val="008C6408"/>
    <w:rsid w:val="008C6597"/>
    <w:rsid w:val="008C6772"/>
    <w:rsid w:val="008C679B"/>
    <w:rsid w:val="008C6824"/>
    <w:rsid w:val="008C6882"/>
    <w:rsid w:val="008C69F8"/>
    <w:rsid w:val="008C6D79"/>
    <w:rsid w:val="008C6F00"/>
    <w:rsid w:val="008C72BA"/>
    <w:rsid w:val="008C7327"/>
    <w:rsid w:val="008C749A"/>
    <w:rsid w:val="008C74DA"/>
    <w:rsid w:val="008C74F7"/>
    <w:rsid w:val="008C75DD"/>
    <w:rsid w:val="008C76E5"/>
    <w:rsid w:val="008C77E5"/>
    <w:rsid w:val="008C7C2A"/>
    <w:rsid w:val="008C7C6A"/>
    <w:rsid w:val="008C7C7E"/>
    <w:rsid w:val="008C7E50"/>
    <w:rsid w:val="008C7F25"/>
    <w:rsid w:val="008D002F"/>
    <w:rsid w:val="008D01DA"/>
    <w:rsid w:val="008D03A4"/>
    <w:rsid w:val="008D0529"/>
    <w:rsid w:val="008D0622"/>
    <w:rsid w:val="008D09AF"/>
    <w:rsid w:val="008D09F8"/>
    <w:rsid w:val="008D0A7A"/>
    <w:rsid w:val="008D0AAF"/>
    <w:rsid w:val="008D0C05"/>
    <w:rsid w:val="008D0C41"/>
    <w:rsid w:val="008D0C45"/>
    <w:rsid w:val="008D0CA0"/>
    <w:rsid w:val="008D0CEB"/>
    <w:rsid w:val="008D11EC"/>
    <w:rsid w:val="008D122F"/>
    <w:rsid w:val="008D1514"/>
    <w:rsid w:val="008D1591"/>
    <w:rsid w:val="008D16A3"/>
    <w:rsid w:val="008D16BE"/>
    <w:rsid w:val="008D1701"/>
    <w:rsid w:val="008D1A21"/>
    <w:rsid w:val="008D1B6F"/>
    <w:rsid w:val="008D1BD3"/>
    <w:rsid w:val="008D1D81"/>
    <w:rsid w:val="008D1F43"/>
    <w:rsid w:val="008D1F6C"/>
    <w:rsid w:val="008D2134"/>
    <w:rsid w:val="008D225F"/>
    <w:rsid w:val="008D22CF"/>
    <w:rsid w:val="008D24B2"/>
    <w:rsid w:val="008D2625"/>
    <w:rsid w:val="008D264A"/>
    <w:rsid w:val="008D2944"/>
    <w:rsid w:val="008D2B25"/>
    <w:rsid w:val="008D2B99"/>
    <w:rsid w:val="008D2BC9"/>
    <w:rsid w:val="008D2D8F"/>
    <w:rsid w:val="008D2DFD"/>
    <w:rsid w:val="008D2EF0"/>
    <w:rsid w:val="008D30B7"/>
    <w:rsid w:val="008D3264"/>
    <w:rsid w:val="008D3414"/>
    <w:rsid w:val="008D3604"/>
    <w:rsid w:val="008D361E"/>
    <w:rsid w:val="008D38AC"/>
    <w:rsid w:val="008D3C68"/>
    <w:rsid w:val="008D432B"/>
    <w:rsid w:val="008D4382"/>
    <w:rsid w:val="008D46C3"/>
    <w:rsid w:val="008D4757"/>
    <w:rsid w:val="008D47A6"/>
    <w:rsid w:val="008D47C9"/>
    <w:rsid w:val="008D47D6"/>
    <w:rsid w:val="008D487E"/>
    <w:rsid w:val="008D495B"/>
    <w:rsid w:val="008D49E1"/>
    <w:rsid w:val="008D4F52"/>
    <w:rsid w:val="008D50D6"/>
    <w:rsid w:val="008D51BE"/>
    <w:rsid w:val="008D5288"/>
    <w:rsid w:val="008D53AA"/>
    <w:rsid w:val="008D544C"/>
    <w:rsid w:val="008D54AD"/>
    <w:rsid w:val="008D54CD"/>
    <w:rsid w:val="008D55CB"/>
    <w:rsid w:val="008D58C7"/>
    <w:rsid w:val="008D58D0"/>
    <w:rsid w:val="008D58E7"/>
    <w:rsid w:val="008D59B8"/>
    <w:rsid w:val="008D5FAC"/>
    <w:rsid w:val="008D6274"/>
    <w:rsid w:val="008D6767"/>
    <w:rsid w:val="008D6CFF"/>
    <w:rsid w:val="008D705B"/>
    <w:rsid w:val="008D7118"/>
    <w:rsid w:val="008D72B5"/>
    <w:rsid w:val="008D7553"/>
    <w:rsid w:val="008D7611"/>
    <w:rsid w:val="008D762B"/>
    <w:rsid w:val="008D7633"/>
    <w:rsid w:val="008D76D9"/>
    <w:rsid w:val="008D7A0D"/>
    <w:rsid w:val="008D7A18"/>
    <w:rsid w:val="008D7AD4"/>
    <w:rsid w:val="008D7BDA"/>
    <w:rsid w:val="008D7DFB"/>
    <w:rsid w:val="008D7E01"/>
    <w:rsid w:val="008D7E39"/>
    <w:rsid w:val="008D7E4D"/>
    <w:rsid w:val="008D7E88"/>
    <w:rsid w:val="008D7F81"/>
    <w:rsid w:val="008E026D"/>
    <w:rsid w:val="008E048C"/>
    <w:rsid w:val="008E0672"/>
    <w:rsid w:val="008E0AD7"/>
    <w:rsid w:val="008E0D86"/>
    <w:rsid w:val="008E0DB7"/>
    <w:rsid w:val="008E1D73"/>
    <w:rsid w:val="008E1EFC"/>
    <w:rsid w:val="008E1F0A"/>
    <w:rsid w:val="008E208C"/>
    <w:rsid w:val="008E2103"/>
    <w:rsid w:val="008E2149"/>
    <w:rsid w:val="008E2156"/>
    <w:rsid w:val="008E21B1"/>
    <w:rsid w:val="008E2204"/>
    <w:rsid w:val="008E2304"/>
    <w:rsid w:val="008E2358"/>
    <w:rsid w:val="008E257C"/>
    <w:rsid w:val="008E26A6"/>
    <w:rsid w:val="008E26AA"/>
    <w:rsid w:val="008E2721"/>
    <w:rsid w:val="008E29CB"/>
    <w:rsid w:val="008E2AB3"/>
    <w:rsid w:val="008E2B8E"/>
    <w:rsid w:val="008E3021"/>
    <w:rsid w:val="008E3215"/>
    <w:rsid w:val="008E325A"/>
    <w:rsid w:val="008E33A6"/>
    <w:rsid w:val="008E348D"/>
    <w:rsid w:val="008E3528"/>
    <w:rsid w:val="008E370F"/>
    <w:rsid w:val="008E39AC"/>
    <w:rsid w:val="008E3ACF"/>
    <w:rsid w:val="008E3B49"/>
    <w:rsid w:val="008E3C66"/>
    <w:rsid w:val="008E3C90"/>
    <w:rsid w:val="008E3DDA"/>
    <w:rsid w:val="008E3E82"/>
    <w:rsid w:val="008E4112"/>
    <w:rsid w:val="008E4311"/>
    <w:rsid w:val="008E43F5"/>
    <w:rsid w:val="008E46B9"/>
    <w:rsid w:val="008E47B5"/>
    <w:rsid w:val="008E486C"/>
    <w:rsid w:val="008E4EDF"/>
    <w:rsid w:val="008E4EE1"/>
    <w:rsid w:val="008E5099"/>
    <w:rsid w:val="008E50BF"/>
    <w:rsid w:val="008E51B4"/>
    <w:rsid w:val="008E51D7"/>
    <w:rsid w:val="008E521B"/>
    <w:rsid w:val="008E54C4"/>
    <w:rsid w:val="008E5671"/>
    <w:rsid w:val="008E5988"/>
    <w:rsid w:val="008E5A94"/>
    <w:rsid w:val="008E5DA8"/>
    <w:rsid w:val="008E5DDD"/>
    <w:rsid w:val="008E5F3C"/>
    <w:rsid w:val="008E6062"/>
    <w:rsid w:val="008E63EA"/>
    <w:rsid w:val="008E6428"/>
    <w:rsid w:val="008E6571"/>
    <w:rsid w:val="008E684E"/>
    <w:rsid w:val="008E689C"/>
    <w:rsid w:val="008E697A"/>
    <w:rsid w:val="008E6DE2"/>
    <w:rsid w:val="008E7124"/>
    <w:rsid w:val="008E71C9"/>
    <w:rsid w:val="008E7675"/>
    <w:rsid w:val="008E76CA"/>
    <w:rsid w:val="008E7806"/>
    <w:rsid w:val="008E7AA0"/>
    <w:rsid w:val="008E7CAB"/>
    <w:rsid w:val="008E7D4B"/>
    <w:rsid w:val="008E7E3F"/>
    <w:rsid w:val="008E7EE4"/>
    <w:rsid w:val="008E7F55"/>
    <w:rsid w:val="008F011A"/>
    <w:rsid w:val="008F0186"/>
    <w:rsid w:val="008F0366"/>
    <w:rsid w:val="008F03A3"/>
    <w:rsid w:val="008F03EC"/>
    <w:rsid w:val="008F0417"/>
    <w:rsid w:val="008F077D"/>
    <w:rsid w:val="008F0841"/>
    <w:rsid w:val="008F08FB"/>
    <w:rsid w:val="008F0DC2"/>
    <w:rsid w:val="008F0E24"/>
    <w:rsid w:val="008F1080"/>
    <w:rsid w:val="008F156E"/>
    <w:rsid w:val="008F1610"/>
    <w:rsid w:val="008F18BC"/>
    <w:rsid w:val="008F1A51"/>
    <w:rsid w:val="008F1D00"/>
    <w:rsid w:val="008F1D9A"/>
    <w:rsid w:val="008F1E97"/>
    <w:rsid w:val="008F1EE1"/>
    <w:rsid w:val="008F1FAD"/>
    <w:rsid w:val="008F1FD7"/>
    <w:rsid w:val="008F2073"/>
    <w:rsid w:val="008F21C2"/>
    <w:rsid w:val="008F2227"/>
    <w:rsid w:val="008F2267"/>
    <w:rsid w:val="008F24FD"/>
    <w:rsid w:val="008F254E"/>
    <w:rsid w:val="008F2621"/>
    <w:rsid w:val="008F2683"/>
    <w:rsid w:val="008F2847"/>
    <w:rsid w:val="008F2A3E"/>
    <w:rsid w:val="008F2AB0"/>
    <w:rsid w:val="008F3224"/>
    <w:rsid w:val="008F32CA"/>
    <w:rsid w:val="008F32F9"/>
    <w:rsid w:val="008F3320"/>
    <w:rsid w:val="008F3593"/>
    <w:rsid w:val="008F3597"/>
    <w:rsid w:val="008F3818"/>
    <w:rsid w:val="008F390A"/>
    <w:rsid w:val="008F3A9C"/>
    <w:rsid w:val="008F3B05"/>
    <w:rsid w:val="008F3B60"/>
    <w:rsid w:val="008F3BEC"/>
    <w:rsid w:val="008F3CA7"/>
    <w:rsid w:val="008F3D4E"/>
    <w:rsid w:val="008F45F6"/>
    <w:rsid w:val="008F4640"/>
    <w:rsid w:val="008F4678"/>
    <w:rsid w:val="008F4868"/>
    <w:rsid w:val="008F4D9C"/>
    <w:rsid w:val="008F4E50"/>
    <w:rsid w:val="008F4E9D"/>
    <w:rsid w:val="008F4EF3"/>
    <w:rsid w:val="008F5245"/>
    <w:rsid w:val="008F5279"/>
    <w:rsid w:val="008F52EE"/>
    <w:rsid w:val="008F5340"/>
    <w:rsid w:val="008F53E3"/>
    <w:rsid w:val="008F577B"/>
    <w:rsid w:val="008F5AFB"/>
    <w:rsid w:val="008F5BD4"/>
    <w:rsid w:val="008F5D7E"/>
    <w:rsid w:val="008F5DB9"/>
    <w:rsid w:val="008F62BF"/>
    <w:rsid w:val="008F6A0A"/>
    <w:rsid w:val="008F6C3F"/>
    <w:rsid w:val="008F6DFC"/>
    <w:rsid w:val="008F741C"/>
    <w:rsid w:val="008F7570"/>
    <w:rsid w:val="008F7648"/>
    <w:rsid w:val="008F7725"/>
    <w:rsid w:val="008F7997"/>
    <w:rsid w:val="008F7CBD"/>
    <w:rsid w:val="008F7D85"/>
    <w:rsid w:val="008F7DD8"/>
    <w:rsid w:val="008F7ED9"/>
    <w:rsid w:val="0090003B"/>
    <w:rsid w:val="00900088"/>
    <w:rsid w:val="0090028E"/>
    <w:rsid w:val="009002B8"/>
    <w:rsid w:val="00900484"/>
    <w:rsid w:val="0090066C"/>
    <w:rsid w:val="009009FA"/>
    <w:rsid w:val="00900CE1"/>
    <w:rsid w:val="00900E1B"/>
    <w:rsid w:val="00900E3E"/>
    <w:rsid w:val="00900EF2"/>
    <w:rsid w:val="0090156A"/>
    <w:rsid w:val="00901778"/>
    <w:rsid w:val="009017DD"/>
    <w:rsid w:val="0090193D"/>
    <w:rsid w:val="00901B7C"/>
    <w:rsid w:val="00901C77"/>
    <w:rsid w:val="00901EF1"/>
    <w:rsid w:val="009020EC"/>
    <w:rsid w:val="009024A1"/>
    <w:rsid w:val="009025A5"/>
    <w:rsid w:val="0090293A"/>
    <w:rsid w:val="00902CD7"/>
    <w:rsid w:val="00902F61"/>
    <w:rsid w:val="0090301B"/>
    <w:rsid w:val="00903332"/>
    <w:rsid w:val="00903607"/>
    <w:rsid w:val="00903710"/>
    <w:rsid w:val="00903878"/>
    <w:rsid w:val="00903B2C"/>
    <w:rsid w:val="00903DE5"/>
    <w:rsid w:val="0090402F"/>
    <w:rsid w:val="0090411D"/>
    <w:rsid w:val="0090423C"/>
    <w:rsid w:val="00904387"/>
    <w:rsid w:val="009045A2"/>
    <w:rsid w:val="0090469F"/>
    <w:rsid w:val="00904840"/>
    <w:rsid w:val="00904A2D"/>
    <w:rsid w:val="00904B5E"/>
    <w:rsid w:val="00904F32"/>
    <w:rsid w:val="00904F7B"/>
    <w:rsid w:val="00904FEF"/>
    <w:rsid w:val="00905287"/>
    <w:rsid w:val="00905409"/>
    <w:rsid w:val="0090568A"/>
    <w:rsid w:val="00905727"/>
    <w:rsid w:val="00905A0F"/>
    <w:rsid w:val="00905B49"/>
    <w:rsid w:val="00905E15"/>
    <w:rsid w:val="00905FB5"/>
    <w:rsid w:val="0090604D"/>
    <w:rsid w:val="00906083"/>
    <w:rsid w:val="009060CB"/>
    <w:rsid w:val="009061D9"/>
    <w:rsid w:val="00906306"/>
    <w:rsid w:val="00906399"/>
    <w:rsid w:val="00906733"/>
    <w:rsid w:val="00906871"/>
    <w:rsid w:val="00906AB3"/>
    <w:rsid w:val="00906AFD"/>
    <w:rsid w:val="00906CDE"/>
    <w:rsid w:val="00907031"/>
    <w:rsid w:val="00907243"/>
    <w:rsid w:val="0090739F"/>
    <w:rsid w:val="009073BA"/>
    <w:rsid w:val="0090751E"/>
    <w:rsid w:val="00907795"/>
    <w:rsid w:val="009078D3"/>
    <w:rsid w:val="00907AD0"/>
    <w:rsid w:val="00907F9C"/>
    <w:rsid w:val="00907FDD"/>
    <w:rsid w:val="0091027C"/>
    <w:rsid w:val="00910382"/>
    <w:rsid w:val="009103B1"/>
    <w:rsid w:val="0091054E"/>
    <w:rsid w:val="009105A9"/>
    <w:rsid w:val="00910A2E"/>
    <w:rsid w:val="00910C83"/>
    <w:rsid w:val="00910E39"/>
    <w:rsid w:val="00911004"/>
    <w:rsid w:val="00911082"/>
    <w:rsid w:val="00911411"/>
    <w:rsid w:val="00911419"/>
    <w:rsid w:val="0091142F"/>
    <w:rsid w:val="00911634"/>
    <w:rsid w:val="00911741"/>
    <w:rsid w:val="00911C04"/>
    <w:rsid w:val="00911DFC"/>
    <w:rsid w:val="00911F82"/>
    <w:rsid w:val="00911FAA"/>
    <w:rsid w:val="00911FEA"/>
    <w:rsid w:val="009120D4"/>
    <w:rsid w:val="009120EB"/>
    <w:rsid w:val="009121FB"/>
    <w:rsid w:val="009126B9"/>
    <w:rsid w:val="009128ED"/>
    <w:rsid w:val="00912D9D"/>
    <w:rsid w:val="00912E78"/>
    <w:rsid w:val="00912F6C"/>
    <w:rsid w:val="00912FD6"/>
    <w:rsid w:val="00913068"/>
    <w:rsid w:val="0091311C"/>
    <w:rsid w:val="00913310"/>
    <w:rsid w:val="00913385"/>
    <w:rsid w:val="00913477"/>
    <w:rsid w:val="009135E9"/>
    <w:rsid w:val="00913636"/>
    <w:rsid w:val="00913730"/>
    <w:rsid w:val="00913745"/>
    <w:rsid w:val="00913876"/>
    <w:rsid w:val="00913884"/>
    <w:rsid w:val="009139CA"/>
    <w:rsid w:val="00913CA1"/>
    <w:rsid w:val="00913F4F"/>
    <w:rsid w:val="00914070"/>
    <w:rsid w:val="0091410F"/>
    <w:rsid w:val="00914396"/>
    <w:rsid w:val="00914567"/>
    <w:rsid w:val="009146D1"/>
    <w:rsid w:val="009146D5"/>
    <w:rsid w:val="009147C6"/>
    <w:rsid w:val="0091498C"/>
    <w:rsid w:val="00914CAE"/>
    <w:rsid w:val="00914CF7"/>
    <w:rsid w:val="00915505"/>
    <w:rsid w:val="009155D5"/>
    <w:rsid w:val="00915B36"/>
    <w:rsid w:val="00915BDA"/>
    <w:rsid w:val="00915E59"/>
    <w:rsid w:val="0091618F"/>
    <w:rsid w:val="0091643C"/>
    <w:rsid w:val="009168D6"/>
    <w:rsid w:val="009169C1"/>
    <w:rsid w:val="00916AAA"/>
    <w:rsid w:val="00916C62"/>
    <w:rsid w:val="00916D0E"/>
    <w:rsid w:val="00916E02"/>
    <w:rsid w:val="00916F97"/>
    <w:rsid w:val="009170A1"/>
    <w:rsid w:val="0091734F"/>
    <w:rsid w:val="00917590"/>
    <w:rsid w:val="009176AC"/>
    <w:rsid w:val="00917852"/>
    <w:rsid w:val="009179EF"/>
    <w:rsid w:val="009179F5"/>
    <w:rsid w:val="00917A71"/>
    <w:rsid w:val="00917A75"/>
    <w:rsid w:val="00917AFA"/>
    <w:rsid w:val="00917B5B"/>
    <w:rsid w:val="00917D00"/>
    <w:rsid w:val="00917D3C"/>
    <w:rsid w:val="00917DE3"/>
    <w:rsid w:val="00917E4C"/>
    <w:rsid w:val="0092024E"/>
    <w:rsid w:val="00920346"/>
    <w:rsid w:val="00920483"/>
    <w:rsid w:val="00920485"/>
    <w:rsid w:val="00920730"/>
    <w:rsid w:val="009207A6"/>
    <w:rsid w:val="00920BD6"/>
    <w:rsid w:val="00920C16"/>
    <w:rsid w:val="00920DEE"/>
    <w:rsid w:val="00920E72"/>
    <w:rsid w:val="0092107E"/>
    <w:rsid w:val="0092118C"/>
    <w:rsid w:val="0092142F"/>
    <w:rsid w:val="009216B9"/>
    <w:rsid w:val="00921730"/>
    <w:rsid w:val="0092188D"/>
    <w:rsid w:val="009218A0"/>
    <w:rsid w:val="00921B12"/>
    <w:rsid w:val="00921DCF"/>
    <w:rsid w:val="00921FBE"/>
    <w:rsid w:val="0092222D"/>
    <w:rsid w:val="009225E4"/>
    <w:rsid w:val="0092289F"/>
    <w:rsid w:val="00922A21"/>
    <w:rsid w:val="00922F75"/>
    <w:rsid w:val="009235ED"/>
    <w:rsid w:val="00923632"/>
    <w:rsid w:val="00923828"/>
    <w:rsid w:val="009238F1"/>
    <w:rsid w:val="0092395F"/>
    <w:rsid w:val="00923FBD"/>
    <w:rsid w:val="0092424A"/>
    <w:rsid w:val="00924438"/>
    <w:rsid w:val="00924560"/>
    <w:rsid w:val="009245F4"/>
    <w:rsid w:val="0092462D"/>
    <w:rsid w:val="009247A3"/>
    <w:rsid w:val="009247EF"/>
    <w:rsid w:val="00924820"/>
    <w:rsid w:val="0092482C"/>
    <w:rsid w:val="00924A99"/>
    <w:rsid w:val="00924C64"/>
    <w:rsid w:val="00924EC2"/>
    <w:rsid w:val="00924FAC"/>
    <w:rsid w:val="0092511E"/>
    <w:rsid w:val="0092531B"/>
    <w:rsid w:val="009253A3"/>
    <w:rsid w:val="009256B1"/>
    <w:rsid w:val="00925758"/>
    <w:rsid w:val="00925948"/>
    <w:rsid w:val="00925B2B"/>
    <w:rsid w:val="00925B86"/>
    <w:rsid w:val="00925F35"/>
    <w:rsid w:val="00925FDE"/>
    <w:rsid w:val="00926007"/>
    <w:rsid w:val="0092617A"/>
    <w:rsid w:val="00926229"/>
    <w:rsid w:val="0092625A"/>
    <w:rsid w:val="00926272"/>
    <w:rsid w:val="009263AF"/>
    <w:rsid w:val="009265B7"/>
    <w:rsid w:val="009265E2"/>
    <w:rsid w:val="009267DB"/>
    <w:rsid w:val="0092699C"/>
    <w:rsid w:val="00926CCA"/>
    <w:rsid w:val="00926EF8"/>
    <w:rsid w:val="00926F5D"/>
    <w:rsid w:val="00926F6A"/>
    <w:rsid w:val="009270BA"/>
    <w:rsid w:val="00927175"/>
    <w:rsid w:val="00927259"/>
    <w:rsid w:val="009272F9"/>
    <w:rsid w:val="00927393"/>
    <w:rsid w:val="0092793C"/>
    <w:rsid w:val="00927A03"/>
    <w:rsid w:val="00927BB7"/>
    <w:rsid w:val="00927D9D"/>
    <w:rsid w:val="00927F19"/>
    <w:rsid w:val="00930592"/>
    <w:rsid w:val="00930837"/>
    <w:rsid w:val="00930937"/>
    <w:rsid w:val="00930D57"/>
    <w:rsid w:val="00931171"/>
    <w:rsid w:val="00931277"/>
    <w:rsid w:val="0093128A"/>
    <w:rsid w:val="00931570"/>
    <w:rsid w:val="00931667"/>
    <w:rsid w:val="00931704"/>
    <w:rsid w:val="009317B0"/>
    <w:rsid w:val="0093181B"/>
    <w:rsid w:val="00931902"/>
    <w:rsid w:val="00931956"/>
    <w:rsid w:val="009319EC"/>
    <w:rsid w:val="00931AF1"/>
    <w:rsid w:val="00931AF2"/>
    <w:rsid w:val="00931D29"/>
    <w:rsid w:val="00931D5D"/>
    <w:rsid w:val="00931EB3"/>
    <w:rsid w:val="0093207D"/>
    <w:rsid w:val="0093236E"/>
    <w:rsid w:val="00932564"/>
    <w:rsid w:val="009325A4"/>
    <w:rsid w:val="00932633"/>
    <w:rsid w:val="00932764"/>
    <w:rsid w:val="009327B6"/>
    <w:rsid w:val="00932CC7"/>
    <w:rsid w:val="00932D3F"/>
    <w:rsid w:val="00932EE1"/>
    <w:rsid w:val="009330E1"/>
    <w:rsid w:val="009331A5"/>
    <w:rsid w:val="0093326F"/>
    <w:rsid w:val="00933590"/>
    <w:rsid w:val="00933A27"/>
    <w:rsid w:val="00933B6F"/>
    <w:rsid w:val="00933CC1"/>
    <w:rsid w:val="00933E26"/>
    <w:rsid w:val="00933E6A"/>
    <w:rsid w:val="00934068"/>
    <w:rsid w:val="0093409A"/>
    <w:rsid w:val="009342D8"/>
    <w:rsid w:val="00934518"/>
    <w:rsid w:val="009345E6"/>
    <w:rsid w:val="00934639"/>
    <w:rsid w:val="00934AFC"/>
    <w:rsid w:val="00934BEC"/>
    <w:rsid w:val="00934EAD"/>
    <w:rsid w:val="00934EC4"/>
    <w:rsid w:val="00934FC3"/>
    <w:rsid w:val="009350A2"/>
    <w:rsid w:val="0093514A"/>
    <w:rsid w:val="00935292"/>
    <w:rsid w:val="009353C3"/>
    <w:rsid w:val="00935747"/>
    <w:rsid w:val="00935B85"/>
    <w:rsid w:val="00935CA7"/>
    <w:rsid w:val="00935F49"/>
    <w:rsid w:val="00935FE8"/>
    <w:rsid w:val="00936038"/>
    <w:rsid w:val="009362B5"/>
    <w:rsid w:val="00936312"/>
    <w:rsid w:val="009364F5"/>
    <w:rsid w:val="00936592"/>
    <w:rsid w:val="0093667C"/>
    <w:rsid w:val="00936790"/>
    <w:rsid w:val="009367EF"/>
    <w:rsid w:val="00936927"/>
    <w:rsid w:val="00936BE1"/>
    <w:rsid w:val="00936D59"/>
    <w:rsid w:val="00936DC3"/>
    <w:rsid w:val="00936F5E"/>
    <w:rsid w:val="00936F7D"/>
    <w:rsid w:val="00936F93"/>
    <w:rsid w:val="0093717C"/>
    <w:rsid w:val="0093749B"/>
    <w:rsid w:val="0093761F"/>
    <w:rsid w:val="00937AE4"/>
    <w:rsid w:val="00937C49"/>
    <w:rsid w:val="00937EC1"/>
    <w:rsid w:val="00937FD0"/>
    <w:rsid w:val="00940045"/>
    <w:rsid w:val="009400FE"/>
    <w:rsid w:val="00940784"/>
    <w:rsid w:val="00940969"/>
    <w:rsid w:val="00940B44"/>
    <w:rsid w:val="00940B6B"/>
    <w:rsid w:val="00940B96"/>
    <w:rsid w:val="00940ECD"/>
    <w:rsid w:val="00941233"/>
    <w:rsid w:val="00941343"/>
    <w:rsid w:val="00941631"/>
    <w:rsid w:val="00941687"/>
    <w:rsid w:val="00941976"/>
    <w:rsid w:val="00941ACA"/>
    <w:rsid w:val="00941B18"/>
    <w:rsid w:val="00941B3A"/>
    <w:rsid w:val="00941F95"/>
    <w:rsid w:val="009422F0"/>
    <w:rsid w:val="009424D6"/>
    <w:rsid w:val="009424F5"/>
    <w:rsid w:val="00942728"/>
    <w:rsid w:val="00942A24"/>
    <w:rsid w:val="00942BE7"/>
    <w:rsid w:val="00942D42"/>
    <w:rsid w:val="00942EB6"/>
    <w:rsid w:val="00942FAB"/>
    <w:rsid w:val="009431CF"/>
    <w:rsid w:val="009431D4"/>
    <w:rsid w:val="00943336"/>
    <w:rsid w:val="009433BD"/>
    <w:rsid w:val="009434DD"/>
    <w:rsid w:val="00943B6D"/>
    <w:rsid w:val="00943E8B"/>
    <w:rsid w:val="00943FB4"/>
    <w:rsid w:val="00944005"/>
    <w:rsid w:val="00944048"/>
    <w:rsid w:val="009441DD"/>
    <w:rsid w:val="00944483"/>
    <w:rsid w:val="00944642"/>
    <w:rsid w:val="009446E7"/>
    <w:rsid w:val="009447DB"/>
    <w:rsid w:val="00944C3B"/>
    <w:rsid w:val="00944D41"/>
    <w:rsid w:val="00944F0C"/>
    <w:rsid w:val="00945063"/>
    <w:rsid w:val="00945175"/>
    <w:rsid w:val="009452E4"/>
    <w:rsid w:val="0094539C"/>
    <w:rsid w:val="009453D1"/>
    <w:rsid w:val="0094560C"/>
    <w:rsid w:val="009458BA"/>
    <w:rsid w:val="00945A76"/>
    <w:rsid w:val="00945ABD"/>
    <w:rsid w:val="00945CBC"/>
    <w:rsid w:val="00945D09"/>
    <w:rsid w:val="009461D6"/>
    <w:rsid w:val="009462FC"/>
    <w:rsid w:val="00946331"/>
    <w:rsid w:val="0094634A"/>
    <w:rsid w:val="009463A3"/>
    <w:rsid w:val="009463ED"/>
    <w:rsid w:val="00946778"/>
    <w:rsid w:val="00946B1A"/>
    <w:rsid w:val="00946C50"/>
    <w:rsid w:val="00946E53"/>
    <w:rsid w:val="0094702A"/>
    <w:rsid w:val="00947115"/>
    <w:rsid w:val="00947681"/>
    <w:rsid w:val="009476B6"/>
    <w:rsid w:val="00947703"/>
    <w:rsid w:val="009477DC"/>
    <w:rsid w:val="00947D39"/>
    <w:rsid w:val="00947F0D"/>
    <w:rsid w:val="00950088"/>
    <w:rsid w:val="0095012D"/>
    <w:rsid w:val="00950371"/>
    <w:rsid w:val="00950640"/>
    <w:rsid w:val="009509AE"/>
    <w:rsid w:val="00950AE6"/>
    <w:rsid w:val="00950B08"/>
    <w:rsid w:val="00950B51"/>
    <w:rsid w:val="00950D6B"/>
    <w:rsid w:val="00950DB5"/>
    <w:rsid w:val="00951218"/>
    <w:rsid w:val="009512BC"/>
    <w:rsid w:val="009514FF"/>
    <w:rsid w:val="0095152E"/>
    <w:rsid w:val="009519DD"/>
    <w:rsid w:val="00951F35"/>
    <w:rsid w:val="00951F56"/>
    <w:rsid w:val="00951F8A"/>
    <w:rsid w:val="00951F97"/>
    <w:rsid w:val="00951FDA"/>
    <w:rsid w:val="009520A2"/>
    <w:rsid w:val="00952156"/>
    <w:rsid w:val="0095282C"/>
    <w:rsid w:val="00952869"/>
    <w:rsid w:val="009528EE"/>
    <w:rsid w:val="00952B9E"/>
    <w:rsid w:val="00952C43"/>
    <w:rsid w:val="00952C50"/>
    <w:rsid w:val="00952CDC"/>
    <w:rsid w:val="00952D6B"/>
    <w:rsid w:val="00952D7D"/>
    <w:rsid w:val="00952DC1"/>
    <w:rsid w:val="00952E0E"/>
    <w:rsid w:val="00952E21"/>
    <w:rsid w:val="00952E39"/>
    <w:rsid w:val="00952E73"/>
    <w:rsid w:val="00952F56"/>
    <w:rsid w:val="009530F9"/>
    <w:rsid w:val="00953151"/>
    <w:rsid w:val="009531A8"/>
    <w:rsid w:val="00953327"/>
    <w:rsid w:val="00953384"/>
    <w:rsid w:val="00953A49"/>
    <w:rsid w:val="00953AD7"/>
    <w:rsid w:val="00953B08"/>
    <w:rsid w:val="00954048"/>
    <w:rsid w:val="009540BE"/>
    <w:rsid w:val="009540EE"/>
    <w:rsid w:val="00954196"/>
    <w:rsid w:val="009541EA"/>
    <w:rsid w:val="009541F3"/>
    <w:rsid w:val="009543B8"/>
    <w:rsid w:val="00954453"/>
    <w:rsid w:val="009544E6"/>
    <w:rsid w:val="00954941"/>
    <w:rsid w:val="009549E6"/>
    <w:rsid w:val="00954AC2"/>
    <w:rsid w:val="00954B79"/>
    <w:rsid w:val="00954EE2"/>
    <w:rsid w:val="00954F6D"/>
    <w:rsid w:val="00955113"/>
    <w:rsid w:val="00955419"/>
    <w:rsid w:val="00955526"/>
    <w:rsid w:val="00955592"/>
    <w:rsid w:val="00955716"/>
    <w:rsid w:val="0095583B"/>
    <w:rsid w:val="00955D98"/>
    <w:rsid w:val="00956183"/>
    <w:rsid w:val="009561FE"/>
    <w:rsid w:val="009563D4"/>
    <w:rsid w:val="00956428"/>
    <w:rsid w:val="009564D0"/>
    <w:rsid w:val="00956774"/>
    <w:rsid w:val="00956976"/>
    <w:rsid w:val="00956A4A"/>
    <w:rsid w:val="00956A91"/>
    <w:rsid w:val="00956AA4"/>
    <w:rsid w:val="00956D5E"/>
    <w:rsid w:val="0095713A"/>
    <w:rsid w:val="00957363"/>
    <w:rsid w:val="009576F9"/>
    <w:rsid w:val="009577A2"/>
    <w:rsid w:val="009577D4"/>
    <w:rsid w:val="0095795C"/>
    <w:rsid w:val="00957A9C"/>
    <w:rsid w:val="00957C29"/>
    <w:rsid w:val="00957E2B"/>
    <w:rsid w:val="00957EE0"/>
    <w:rsid w:val="00957F33"/>
    <w:rsid w:val="00957FF5"/>
    <w:rsid w:val="009600D2"/>
    <w:rsid w:val="00960115"/>
    <w:rsid w:val="009606AA"/>
    <w:rsid w:val="00960749"/>
    <w:rsid w:val="00960A9A"/>
    <w:rsid w:val="00960AB9"/>
    <w:rsid w:val="00960C3F"/>
    <w:rsid w:val="00961090"/>
    <w:rsid w:val="009613D0"/>
    <w:rsid w:val="009614A6"/>
    <w:rsid w:val="009614B6"/>
    <w:rsid w:val="0096153B"/>
    <w:rsid w:val="009616BA"/>
    <w:rsid w:val="009618B8"/>
    <w:rsid w:val="00961A30"/>
    <w:rsid w:val="00961D97"/>
    <w:rsid w:val="00961F58"/>
    <w:rsid w:val="009622C7"/>
    <w:rsid w:val="0096234E"/>
    <w:rsid w:val="00962367"/>
    <w:rsid w:val="00962464"/>
    <w:rsid w:val="00962635"/>
    <w:rsid w:val="009626AC"/>
    <w:rsid w:val="009627F0"/>
    <w:rsid w:val="00962995"/>
    <w:rsid w:val="00962BD2"/>
    <w:rsid w:val="00962CBE"/>
    <w:rsid w:val="00962F0B"/>
    <w:rsid w:val="00962F9E"/>
    <w:rsid w:val="009630D8"/>
    <w:rsid w:val="00963121"/>
    <w:rsid w:val="0096322D"/>
    <w:rsid w:val="00963708"/>
    <w:rsid w:val="00963A74"/>
    <w:rsid w:val="00963A93"/>
    <w:rsid w:val="00963ACB"/>
    <w:rsid w:val="00963BAA"/>
    <w:rsid w:val="00963CB5"/>
    <w:rsid w:val="00963F57"/>
    <w:rsid w:val="009640A3"/>
    <w:rsid w:val="00964534"/>
    <w:rsid w:val="00964756"/>
    <w:rsid w:val="0096499C"/>
    <w:rsid w:val="00964A2A"/>
    <w:rsid w:val="00964B29"/>
    <w:rsid w:val="00964C65"/>
    <w:rsid w:val="00964E29"/>
    <w:rsid w:val="00965116"/>
    <w:rsid w:val="0096515E"/>
    <w:rsid w:val="00965167"/>
    <w:rsid w:val="0096522E"/>
    <w:rsid w:val="00965273"/>
    <w:rsid w:val="00965497"/>
    <w:rsid w:val="0096577E"/>
    <w:rsid w:val="00965804"/>
    <w:rsid w:val="00965BC7"/>
    <w:rsid w:val="00965C26"/>
    <w:rsid w:val="00965DBA"/>
    <w:rsid w:val="009660F0"/>
    <w:rsid w:val="0096612A"/>
    <w:rsid w:val="00966140"/>
    <w:rsid w:val="009662CE"/>
    <w:rsid w:val="009664FE"/>
    <w:rsid w:val="0096663A"/>
    <w:rsid w:val="00966761"/>
    <w:rsid w:val="0096679E"/>
    <w:rsid w:val="00966F67"/>
    <w:rsid w:val="0096702D"/>
    <w:rsid w:val="0096712E"/>
    <w:rsid w:val="00967270"/>
    <w:rsid w:val="00967397"/>
    <w:rsid w:val="009675F8"/>
    <w:rsid w:val="009678BC"/>
    <w:rsid w:val="00967A40"/>
    <w:rsid w:val="00967E38"/>
    <w:rsid w:val="00967EDA"/>
    <w:rsid w:val="00967EEB"/>
    <w:rsid w:val="0097088B"/>
    <w:rsid w:val="00970C2B"/>
    <w:rsid w:val="00970DDE"/>
    <w:rsid w:val="0097118D"/>
    <w:rsid w:val="009711A0"/>
    <w:rsid w:val="00971217"/>
    <w:rsid w:val="00971298"/>
    <w:rsid w:val="009713BF"/>
    <w:rsid w:val="00971614"/>
    <w:rsid w:val="00971621"/>
    <w:rsid w:val="00971686"/>
    <w:rsid w:val="0097178B"/>
    <w:rsid w:val="009717FC"/>
    <w:rsid w:val="0097199C"/>
    <w:rsid w:val="00971B04"/>
    <w:rsid w:val="00971B99"/>
    <w:rsid w:val="00971E41"/>
    <w:rsid w:val="00971EB3"/>
    <w:rsid w:val="00971F0C"/>
    <w:rsid w:val="00971FA0"/>
    <w:rsid w:val="009720D9"/>
    <w:rsid w:val="0097253D"/>
    <w:rsid w:val="009726C6"/>
    <w:rsid w:val="00972796"/>
    <w:rsid w:val="00972931"/>
    <w:rsid w:val="00972A4E"/>
    <w:rsid w:val="00972A6F"/>
    <w:rsid w:val="00972D3E"/>
    <w:rsid w:val="00972D78"/>
    <w:rsid w:val="00972ED2"/>
    <w:rsid w:val="0097310F"/>
    <w:rsid w:val="00973161"/>
    <w:rsid w:val="0097318B"/>
    <w:rsid w:val="00973303"/>
    <w:rsid w:val="00973441"/>
    <w:rsid w:val="0097350F"/>
    <w:rsid w:val="00973607"/>
    <w:rsid w:val="00973872"/>
    <w:rsid w:val="009739E6"/>
    <w:rsid w:val="00973D04"/>
    <w:rsid w:val="00973D40"/>
    <w:rsid w:val="00973E58"/>
    <w:rsid w:val="00973E86"/>
    <w:rsid w:val="00973ED5"/>
    <w:rsid w:val="00974129"/>
    <w:rsid w:val="009741F5"/>
    <w:rsid w:val="0097429B"/>
    <w:rsid w:val="009744F2"/>
    <w:rsid w:val="009745F1"/>
    <w:rsid w:val="0097489D"/>
    <w:rsid w:val="00974907"/>
    <w:rsid w:val="00974A94"/>
    <w:rsid w:val="00974C5A"/>
    <w:rsid w:val="00974F39"/>
    <w:rsid w:val="00975013"/>
    <w:rsid w:val="0097508F"/>
    <w:rsid w:val="00975369"/>
    <w:rsid w:val="009753C0"/>
    <w:rsid w:val="009755EA"/>
    <w:rsid w:val="00975724"/>
    <w:rsid w:val="009759BC"/>
    <w:rsid w:val="00975A90"/>
    <w:rsid w:val="00975AD0"/>
    <w:rsid w:val="00975B75"/>
    <w:rsid w:val="00975E3E"/>
    <w:rsid w:val="00975E5A"/>
    <w:rsid w:val="00976299"/>
    <w:rsid w:val="009762CE"/>
    <w:rsid w:val="00976801"/>
    <w:rsid w:val="00976A94"/>
    <w:rsid w:val="00976B15"/>
    <w:rsid w:val="00976B73"/>
    <w:rsid w:val="00976D5D"/>
    <w:rsid w:val="00976D6A"/>
    <w:rsid w:val="00976FDB"/>
    <w:rsid w:val="009771C7"/>
    <w:rsid w:val="00977245"/>
    <w:rsid w:val="0097726B"/>
    <w:rsid w:val="0097729D"/>
    <w:rsid w:val="009778E8"/>
    <w:rsid w:val="00977A5E"/>
    <w:rsid w:val="00977A63"/>
    <w:rsid w:val="00977A90"/>
    <w:rsid w:val="00977D59"/>
    <w:rsid w:val="00977D75"/>
    <w:rsid w:val="00977F28"/>
    <w:rsid w:val="0098008D"/>
    <w:rsid w:val="00980263"/>
    <w:rsid w:val="00980283"/>
    <w:rsid w:val="0098068C"/>
    <w:rsid w:val="00980C8A"/>
    <w:rsid w:val="00980F5B"/>
    <w:rsid w:val="00981047"/>
    <w:rsid w:val="00981087"/>
    <w:rsid w:val="009810EE"/>
    <w:rsid w:val="0098153D"/>
    <w:rsid w:val="0098157C"/>
    <w:rsid w:val="009816A5"/>
    <w:rsid w:val="0098173F"/>
    <w:rsid w:val="009817EB"/>
    <w:rsid w:val="00981AF2"/>
    <w:rsid w:val="00981E90"/>
    <w:rsid w:val="00982010"/>
    <w:rsid w:val="0098216B"/>
    <w:rsid w:val="009821D2"/>
    <w:rsid w:val="00982263"/>
    <w:rsid w:val="009822C6"/>
    <w:rsid w:val="00982454"/>
    <w:rsid w:val="009824DB"/>
    <w:rsid w:val="0098254A"/>
    <w:rsid w:val="0098266E"/>
    <w:rsid w:val="009828F2"/>
    <w:rsid w:val="00982919"/>
    <w:rsid w:val="00982985"/>
    <w:rsid w:val="009829D9"/>
    <w:rsid w:val="00982F79"/>
    <w:rsid w:val="00982F9F"/>
    <w:rsid w:val="009831C1"/>
    <w:rsid w:val="009833AC"/>
    <w:rsid w:val="00983473"/>
    <w:rsid w:val="009835B8"/>
    <w:rsid w:val="0098396C"/>
    <w:rsid w:val="009839CE"/>
    <w:rsid w:val="00983C0F"/>
    <w:rsid w:val="00983C59"/>
    <w:rsid w:val="00983D3D"/>
    <w:rsid w:val="00983D98"/>
    <w:rsid w:val="00983F06"/>
    <w:rsid w:val="00983F69"/>
    <w:rsid w:val="00984091"/>
    <w:rsid w:val="00984156"/>
    <w:rsid w:val="00984176"/>
    <w:rsid w:val="009841A8"/>
    <w:rsid w:val="009844B5"/>
    <w:rsid w:val="0098456E"/>
    <w:rsid w:val="00984AAA"/>
    <w:rsid w:val="00984ABC"/>
    <w:rsid w:val="00984BC4"/>
    <w:rsid w:val="00984BD1"/>
    <w:rsid w:val="00984C8A"/>
    <w:rsid w:val="00984D4F"/>
    <w:rsid w:val="00984F08"/>
    <w:rsid w:val="00985211"/>
    <w:rsid w:val="00985389"/>
    <w:rsid w:val="009855D3"/>
    <w:rsid w:val="00985629"/>
    <w:rsid w:val="00985AFD"/>
    <w:rsid w:val="00985F15"/>
    <w:rsid w:val="00985F74"/>
    <w:rsid w:val="009861AF"/>
    <w:rsid w:val="00986386"/>
    <w:rsid w:val="009864B2"/>
    <w:rsid w:val="0098651F"/>
    <w:rsid w:val="00986581"/>
    <w:rsid w:val="0098665E"/>
    <w:rsid w:val="00986782"/>
    <w:rsid w:val="0098696D"/>
    <w:rsid w:val="00986A25"/>
    <w:rsid w:val="00986B2A"/>
    <w:rsid w:val="00986C56"/>
    <w:rsid w:val="00986D74"/>
    <w:rsid w:val="009870BC"/>
    <w:rsid w:val="00987102"/>
    <w:rsid w:val="00987273"/>
    <w:rsid w:val="0098744F"/>
    <w:rsid w:val="00987610"/>
    <w:rsid w:val="00987953"/>
    <w:rsid w:val="009879E9"/>
    <w:rsid w:val="00987BD9"/>
    <w:rsid w:val="00987C1B"/>
    <w:rsid w:val="00987C68"/>
    <w:rsid w:val="00987E28"/>
    <w:rsid w:val="00987ECE"/>
    <w:rsid w:val="00990761"/>
    <w:rsid w:val="00990766"/>
    <w:rsid w:val="009907F2"/>
    <w:rsid w:val="009909D8"/>
    <w:rsid w:val="00990B60"/>
    <w:rsid w:val="00990BED"/>
    <w:rsid w:val="00990DFD"/>
    <w:rsid w:val="00990ED0"/>
    <w:rsid w:val="00990FF9"/>
    <w:rsid w:val="00991103"/>
    <w:rsid w:val="0099112E"/>
    <w:rsid w:val="0099115A"/>
    <w:rsid w:val="009911A9"/>
    <w:rsid w:val="009913EE"/>
    <w:rsid w:val="0099143D"/>
    <w:rsid w:val="00991458"/>
    <w:rsid w:val="00991684"/>
    <w:rsid w:val="0099183C"/>
    <w:rsid w:val="00991952"/>
    <w:rsid w:val="00991AE6"/>
    <w:rsid w:val="00991BE0"/>
    <w:rsid w:val="00991C4F"/>
    <w:rsid w:val="00991D88"/>
    <w:rsid w:val="00991E87"/>
    <w:rsid w:val="00992212"/>
    <w:rsid w:val="009923F7"/>
    <w:rsid w:val="009925C3"/>
    <w:rsid w:val="009928BB"/>
    <w:rsid w:val="00992DBD"/>
    <w:rsid w:val="00992DCD"/>
    <w:rsid w:val="00992F78"/>
    <w:rsid w:val="00992FAE"/>
    <w:rsid w:val="009930A1"/>
    <w:rsid w:val="009930EB"/>
    <w:rsid w:val="00993151"/>
    <w:rsid w:val="00993187"/>
    <w:rsid w:val="0099325A"/>
    <w:rsid w:val="009932A0"/>
    <w:rsid w:val="00993B69"/>
    <w:rsid w:val="00993BCE"/>
    <w:rsid w:val="00993D54"/>
    <w:rsid w:val="0099412E"/>
    <w:rsid w:val="00994216"/>
    <w:rsid w:val="0099448F"/>
    <w:rsid w:val="009944AE"/>
    <w:rsid w:val="009946C5"/>
    <w:rsid w:val="00994897"/>
    <w:rsid w:val="009949C0"/>
    <w:rsid w:val="009949D5"/>
    <w:rsid w:val="00994A43"/>
    <w:rsid w:val="00994A8E"/>
    <w:rsid w:val="00995042"/>
    <w:rsid w:val="00995440"/>
    <w:rsid w:val="009954AE"/>
    <w:rsid w:val="0099596E"/>
    <w:rsid w:val="00995A98"/>
    <w:rsid w:val="00995AAE"/>
    <w:rsid w:val="00995AE1"/>
    <w:rsid w:val="00995B83"/>
    <w:rsid w:val="00995B8E"/>
    <w:rsid w:val="00995BC6"/>
    <w:rsid w:val="00995C8E"/>
    <w:rsid w:val="00995D6D"/>
    <w:rsid w:val="00995EA3"/>
    <w:rsid w:val="00995F90"/>
    <w:rsid w:val="00996269"/>
    <w:rsid w:val="009962A7"/>
    <w:rsid w:val="009962FA"/>
    <w:rsid w:val="009964A8"/>
    <w:rsid w:val="00996545"/>
    <w:rsid w:val="009966C9"/>
    <w:rsid w:val="00996758"/>
    <w:rsid w:val="009967F0"/>
    <w:rsid w:val="009969F9"/>
    <w:rsid w:val="00996B14"/>
    <w:rsid w:val="00996B73"/>
    <w:rsid w:val="00996C57"/>
    <w:rsid w:val="00996D21"/>
    <w:rsid w:val="00996DD0"/>
    <w:rsid w:val="00996F2C"/>
    <w:rsid w:val="00996F48"/>
    <w:rsid w:val="0099707D"/>
    <w:rsid w:val="009970F7"/>
    <w:rsid w:val="0099716A"/>
    <w:rsid w:val="00997243"/>
    <w:rsid w:val="009974D2"/>
    <w:rsid w:val="00997555"/>
    <w:rsid w:val="009977F3"/>
    <w:rsid w:val="00997926"/>
    <w:rsid w:val="00997BA8"/>
    <w:rsid w:val="00997C42"/>
    <w:rsid w:val="00997C55"/>
    <w:rsid w:val="00997DDA"/>
    <w:rsid w:val="00997E6A"/>
    <w:rsid w:val="00997FD6"/>
    <w:rsid w:val="009A00E3"/>
    <w:rsid w:val="009A03F7"/>
    <w:rsid w:val="009A0575"/>
    <w:rsid w:val="009A089A"/>
    <w:rsid w:val="009A0DF2"/>
    <w:rsid w:val="009A0F77"/>
    <w:rsid w:val="009A0FCC"/>
    <w:rsid w:val="009A103F"/>
    <w:rsid w:val="009A1385"/>
    <w:rsid w:val="009A17DD"/>
    <w:rsid w:val="009A183E"/>
    <w:rsid w:val="009A1AA0"/>
    <w:rsid w:val="009A1ACB"/>
    <w:rsid w:val="009A1B12"/>
    <w:rsid w:val="009A1B8C"/>
    <w:rsid w:val="009A1B91"/>
    <w:rsid w:val="009A1EB3"/>
    <w:rsid w:val="009A2034"/>
    <w:rsid w:val="009A23D7"/>
    <w:rsid w:val="009A2441"/>
    <w:rsid w:val="009A24AD"/>
    <w:rsid w:val="009A265A"/>
    <w:rsid w:val="009A275B"/>
    <w:rsid w:val="009A2806"/>
    <w:rsid w:val="009A297C"/>
    <w:rsid w:val="009A29B0"/>
    <w:rsid w:val="009A2CF7"/>
    <w:rsid w:val="009A2D9A"/>
    <w:rsid w:val="009A2E5B"/>
    <w:rsid w:val="009A2E8A"/>
    <w:rsid w:val="009A30E2"/>
    <w:rsid w:val="009A3513"/>
    <w:rsid w:val="009A3737"/>
    <w:rsid w:val="009A385A"/>
    <w:rsid w:val="009A3935"/>
    <w:rsid w:val="009A393A"/>
    <w:rsid w:val="009A39EE"/>
    <w:rsid w:val="009A3C98"/>
    <w:rsid w:val="009A3D7D"/>
    <w:rsid w:val="009A411E"/>
    <w:rsid w:val="009A41AC"/>
    <w:rsid w:val="009A41CF"/>
    <w:rsid w:val="009A439C"/>
    <w:rsid w:val="009A43C1"/>
    <w:rsid w:val="009A4696"/>
    <w:rsid w:val="009A4975"/>
    <w:rsid w:val="009A4A8B"/>
    <w:rsid w:val="009A4AAF"/>
    <w:rsid w:val="009A4CE6"/>
    <w:rsid w:val="009A4D8E"/>
    <w:rsid w:val="009A51B9"/>
    <w:rsid w:val="009A5302"/>
    <w:rsid w:val="009A5455"/>
    <w:rsid w:val="009A55C8"/>
    <w:rsid w:val="009A55F8"/>
    <w:rsid w:val="009A5DB1"/>
    <w:rsid w:val="009A6481"/>
    <w:rsid w:val="009A67C0"/>
    <w:rsid w:val="009A685D"/>
    <w:rsid w:val="009A6888"/>
    <w:rsid w:val="009A6CF6"/>
    <w:rsid w:val="009A6F0D"/>
    <w:rsid w:val="009A6F15"/>
    <w:rsid w:val="009A70EF"/>
    <w:rsid w:val="009A75E8"/>
    <w:rsid w:val="009A777A"/>
    <w:rsid w:val="009A77C6"/>
    <w:rsid w:val="009A7926"/>
    <w:rsid w:val="009A7959"/>
    <w:rsid w:val="009A7D9D"/>
    <w:rsid w:val="009B03E7"/>
    <w:rsid w:val="009B058F"/>
    <w:rsid w:val="009B0612"/>
    <w:rsid w:val="009B07F2"/>
    <w:rsid w:val="009B084E"/>
    <w:rsid w:val="009B08E4"/>
    <w:rsid w:val="009B0B8B"/>
    <w:rsid w:val="009B0D85"/>
    <w:rsid w:val="009B0ECC"/>
    <w:rsid w:val="009B0F3D"/>
    <w:rsid w:val="009B0FA4"/>
    <w:rsid w:val="009B1195"/>
    <w:rsid w:val="009B1198"/>
    <w:rsid w:val="009B119E"/>
    <w:rsid w:val="009B175A"/>
    <w:rsid w:val="009B182A"/>
    <w:rsid w:val="009B18E6"/>
    <w:rsid w:val="009B1C2A"/>
    <w:rsid w:val="009B1CEB"/>
    <w:rsid w:val="009B2183"/>
    <w:rsid w:val="009B21E8"/>
    <w:rsid w:val="009B228A"/>
    <w:rsid w:val="009B2303"/>
    <w:rsid w:val="009B2B31"/>
    <w:rsid w:val="009B2FF1"/>
    <w:rsid w:val="009B309E"/>
    <w:rsid w:val="009B310E"/>
    <w:rsid w:val="009B31DC"/>
    <w:rsid w:val="009B34CD"/>
    <w:rsid w:val="009B3815"/>
    <w:rsid w:val="009B38D7"/>
    <w:rsid w:val="009B3A83"/>
    <w:rsid w:val="009B3A94"/>
    <w:rsid w:val="009B3B05"/>
    <w:rsid w:val="009B3F22"/>
    <w:rsid w:val="009B42F5"/>
    <w:rsid w:val="009B45E7"/>
    <w:rsid w:val="009B481C"/>
    <w:rsid w:val="009B495A"/>
    <w:rsid w:val="009B4D52"/>
    <w:rsid w:val="009B4D69"/>
    <w:rsid w:val="009B4DC8"/>
    <w:rsid w:val="009B4F4C"/>
    <w:rsid w:val="009B505D"/>
    <w:rsid w:val="009B5062"/>
    <w:rsid w:val="009B508D"/>
    <w:rsid w:val="009B5135"/>
    <w:rsid w:val="009B51E8"/>
    <w:rsid w:val="009B56B9"/>
    <w:rsid w:val="009B5716"/>
    <w:rsid w:val="009B574D"/>
    <w:rsid w:val="009B57BF"/>
    <w:rsid w:val="009B5818"/>
    <w:rsid w:val="009B5823"/>
    <w:rsid w:val="009B59C7"/>
    <w:rsid w:val="009B60B1"/>
    <w:rsid w:val="009B61C8"/>
    <w:rsid w:val="009B6271"/>
    <w:rsid w:val="009B6592"/>
    <w:rsid w:val="009B6621"/>
    <w:rsid w:val="009B6637"/>
    <w:rsid w:val="009B66F9"/>
    <w:rsid w:val="009B687A"/>
    <w:rsid w:val="009B6B0C"/>
    <w:rsid w:val="009B6B3C"/>
    <w:rsid w:val="009B6B3D"/>
    <w:rsid w:val="009B6BAA"/>
    <w:rsid w:val="009B6C72"/>
    <w:rsid w:val="009B6D60"/>
    <w:rsid w:val="009B6FE2"/>
    <w:rsid w:val="009B70BE"/>
    <w:rsid w:val="009B70DD"/>
    <w:rsid w:val="009B7124"/>
    <w:rsid w:val="009B7290"/>
    <w:rsid w:val="009B765F"/>
    <w:rsid w:val="009B7B08"/>
    <w:rsid w:val="009C0365"/>
    <w:rsid w:val="009C0501"/>
    <w:rsid w:val="009C0525"/>
    <w:rsid w:val="009C05CF"/>
    <w:rsid w:val="009C06D8"/>
    <w:rsid w:val="009C0853"/>
    <w:rsid w:val="009C0908"/>
    <w:rsid w:val="009C098C"/>
    <w:rsid w:val="009C0C89"/>
    <w:rsid w:val="009C0D19"/>
    <w:rsid w:val="009C0FE6"/>
    <w:rsid w:val="009C0FF3"/>
    <w:rsid w:val="009C1152"/>
    <w:rsid w:val="009C1278"/>
    <w:rsid w:val="009C142F"/>
    <w:rsid w:val="009C16DE"/>
    <w:rsid w:val="009C18E6"/>
    <w:rsid w:val="009C1910"/>
    <w:rsid w:val="009C19A6"/>
    <w:rsid w:val="009C1BEC"/>
    <w:rsid w:val="009C1CF3"/>
    <w:rsid w:val="009C1EC8"/>
    <w:rsid w:val="009C208B"/>
    <w:rsid w:val="009C2108"/>
    <w:rsid w:val="009C213D"/>
    <w:rsid w:val="009C2149"/>
    <w:rsid w:val="009C23FF"/>
    <w:rsid w:val="009C2471"/>
    <w:rsid w:val="009C24B9"/>
    <w:rsid w:val="009C254E"/>
    <w:rsid w:val="009C2668"/>
    <w:rsid w:val="009C27A8"/>
    <w:rsid w:val="009C2AB5"/>
    <w:rsid w:val="009C2C5C"/>
    <w:rsid w:val="009C2E01"/>
    <w:rsid w:val="009C3003"/>
    <w:rsid w:val="009C3064"/>
    <w:rsid w:val="009C3119"/>
    <w:rsid w:val="009C32A6"/>
    <w:rsid w:val="009C3479"/>
    <w:rsid w:val="009C3589"/>
    <w:rsid w:val="009C35FA"/>
    <w:rsid w:val="009C3754"/>
    <w:rsid w:val="009C3845"/>
    <w:rsid w:val="009C395B"/>
    <w:rsid w:val="009C3A33"/>
    <w:rsid w:val="009C3B3E"/>
    <w:rsid w:val="009C3B9B"/>
    <w:rsid w:val="009C3BD4"/>
    <w:rsid w:val="009C3C0B"/>
    <w:rsid w:val="009C3C37"/>
    <w:rsid w:val="009C3CC0"/>
    <w:rsid w:val="009C3E63"/>
    <w:rsid w:val="009C4049"/>
    <w:rsid w:val="009C40BD"/>
    <w:rsid w:val="009C41F2"/>
    <w:rsid w:val="009C423A"/>
    <w:rsid w:val="009C45E2"/>
    <w:rsid w:val="009C4736"/>
    <w:rsid w:val="009C491C"/>
    <w:rsid w:val="009C49FE"/>
    <w:rsid w:val="009C4C18"/>
    <w:rsid w:val="009C4C8A"/>
    <w:rsid w:val="009C4CEE"/>
    <w:rsid w:val="009C4E93"/>
    <w:rsid w:val="009C4ED8"/>
    <w:rsid w:val="009C5134"/>
    <w:rsid w:val="009C5213"/>
    <w:rsid w:val="009C583C"/>
    <w:rsid w:val="009C596F"/>
    <w:rsid w:val="009C5B0C"/>
    <w:rsid w:val="009C5C6F"/>
    <w:rsid w:val="009C5CA8"/>
    <w:rsid w:val="009C5FA0"/>
    <w:rsid w:val="009C6086"/>
    <w:rsid w:val="009C61EF"/>
    <w:rsid w:val="009C6233"/>
    <w:rsid w:val="009C6314"/>
    <w:rsid w:val="009C63D7"/>
    <w:rsid w:val="009C64DD"/>
    <w:rsid w:val="009C6536"/>
    <w:rsid w:val="009C65CD"/>
    <w:rsid w:val="009C6732"/>
    <w:rsid w:val="009C67DC"/>
    <w:rsid w:val="009C680E"/>
    <w:rsid w:val="009C6C27"/>
    <w:rsid w:val="009C6CD4"/>
    <w:rsid w:val="009C6F6A"/>
    <w:rsid w:val="009C72A7"/>
    <w:rsid w:val="009C72AF"/>
    <w:rsid w:val="009C72B3"/>
    <w:rsid w:val="009C7383"/>
    <w:rsid w:val="009C7404"/>
    <w:rsid w:val="009C7461"/>
    <w:rsid w:val="009C74C8"/>
    <w:rsid w:val="009C7776"/>
    <w:rsid w:val="009C7C3C"/>
    <w:rsid w:val="009C7FB0"/>
    <w:rsid w:val="009D0004"/>
    <w:rsid w:val="009D00A1"/>
    <w:rsid w:val="009D0318"/>
    <w:rsid w:val="009D03A9"/>
    <w:rsid w:val="009D0474"/>
    <w:rsid w:val="009D0624"/>
    <w:rsid w:val="009D08DE"/>
    <w:rsid w:val="009D09AC"/>
    <w:rsid w:val="009D09E6"/>
    <w:rsid w:val="009D09FD"/>
    <w:rsid w:val="009D0B02"/>
    <w:rsid w:val="009D0C33"/>
    <w:rsid w:val="009D0E35"/>
    <w:rsid w:val="009D10DC"/>
    <w:rsid w:val="009D1269"/>
    <w:rsid w:val="009D1469"/>
    <w:rsid w:val="009D152C"/>
    <w:rsid w:val="009D1536"/>
    <w:rsid w:val="009D1622"/>
    <w:rsid w:val="009D1A83"/>
    <w:rsid w:val="009D1AA0"/>
    <w:rsid w:val="009D1AFF"/>
    <w:rsid w:val="009D1C0E"/>
    <w:rsid w:val="009D1F3E"/>
    <w:rsid w:val="009D20FF"/>
    <w:rsid w:val="009D21E5"/>
    <w:rsid w:val="009D234F"/>
    <w:rsid w:val="009D23A8"/>
    <w:rsid w:val="009D2440"/>
    <w:rsid w:val="009D2A8C"/>
    <w:rsid w:val="009D2EF3"/>
    <w:rsid w:val="009D2F89"/>
    <w:rsid w:val="009D3044"/>
    <w:rsid w:val="009D3246"/>
    <w:rsid w:val="009D3762"/>
    <w:rsid w:val="009D38B2"/>
    <w:rsid w:val="009D394B"/>
    <w:rsid w:val="009D39C2"/>
    <w:rsid w:val="009D3C4F"/>
    <w:rsid w:val="009D3E16"/>
    <w:rsid w:val="009D4042"/>
    <w:rsid w:val="009D4314"/>
    <w:rsid w:val="009D44E8"/>
    <w:rsid w:val="009D48B7"/>
    <w:rsid w:val="009D4A0B"/>
    <w:rsid w:val="009D4A4B"/>
    <w:rsid w:val="009D4A8F"/>
    <w:rsid w:val="009D4B55"/>
    <w:rsid w:val="009D4C66"/>
    <w:rsid w:val="009D4E37"/>
    <w:rsid w:val="009D4EF7"/>
    <w:rsid w:val="009D5003"/>
    <w:rsid w:val="009D533B"/>
    <w:rsid w:val="009D536B"/>
    <w:rsid w:val="009D5580"/>
    <w:rsid w:val="009D563F"/>
    <w:rsid w:val="009D58E0"/>
    <w:rsid w:val="009D5A84"/>
    <w:rsid w:val="009D5B9E"/>
    <w:rsid w:val="009D5CF7"/>
    <w:rsid w:val="009D5D9A"/>
    <w:rsid w:val="009D5E7C"/>
    <w:rsid w:val="009D5F2D"/>
    <w:rsid w:val="009D615D"/>
    <w:rsid w:val="009D658E"/>
    <w:rsid w:val="009D6723"/>
    <w:rsid w:val="009D67A0"/>
    <w:rsid w:val="009D67F0"/>
    <w:rsid w:val="009D6A68"/>
    <w:rsid w:val="009D6B8A"/>
    <w:rsid w:val="009D6B94"/>
    <w:rsid w:val="009D6BDB"/>
    <w:rsid w:val="009D6D2D"/>
    <w:rsid w:val="009D6E43"/>
    <w:rsid w:val="009D7656"/>
    <w:rsid w:val="009D76E5"/>
    <w:rsid w:val="009D78B1"/>
    <w:rsid w:val="009D7AAD"/>
    <w:rsid w:val="009D7AB8"/>
    <w:rsid w:val="009D7CBC"/>
    <w:rsid w:val="009D7DEC"/>
    <w:rsid w:val="009D7E49"/>
    <w:rsid w:val="009E03C2"/>
    <w:rsid w:val="009E06A6"/>
    <w:rsid w:val="009E088D"/>
    <w:rsid w:val="009E0A85"/>
    <w:rsid w:val="009E0C72"/>
    <w:rsid w:val="009E0E2F"/>
    <w:rsid w:val="009E0FFF"/>
    <w:rsid w:val="009E1027"/>
    <w:rsid w:val="009E1084"/>
    <w:rsid w:val="009E10C3"/>
    <w:rsid w:val="009E1390"/>
    <w:rsid w:val="009E13BE"/>
    <w:rsid w:val="009E143C"/>
    <w:rsid w:val="009E1739"/>
    <w:rsid w:val="009E18D2"/>
    <w:rsid w:val="009E19C5"/>
    <w:rsid w:val="009E1A08"/>
    <w:rsid w:val="009E1AD4"/>
    <w:rsid w:val="009E1AE4"/>
    <w:rsid w:val="009E1BA5"/>
    <w:rsid w:val="009E1C20"/>
    <w:rsid w:val="009E1C75"/>
    <w:rsid w:val="009E1DBE"/>
    <w:rsid w:val="009E1F4C"/>
    <w:rsid w:val="009E22B4"/>
    <w:rsid w:val="009E26DF"/>
    <w:rsid w:val="009E2759"/>
    <w:rsid w:val="009E27B6"/>
    <w:rsid w:val="009E2902"/>
    <w:rsid w:val="009E293A"/>
    <w:rsid w:val="009E2C3F"/>
    <w:rsid w:val="009E2C47"/>
    <w:rsid w:val="009E2CC4"/>
    <w:rsid w:val="009E2D6E"/>
    <w:rsid w:val="009E2F51"/>
    <w:rsid w:val="009E32A0"/>
    <w:rsid w:val="009E3381"/>
    <w:rsid w:val="009E33F3"/>
    <w:rsid w:val="009E343D"/>
    <w:rsid w:val="009E3489"/>
    <w:rsid w:val="009E350B"/>
    <w:rsid w:val="009E37D0"/>
    <w:rsid w:val="009E3861"/>
    <w:rsid w:val="009E386B"/>
    <w:rsid w:val="009E3AA3"/>
    <w:rsid w:val="009E3B18"/>
    <w:rsid w:val="009E3B97"/>
    <w:rsid w:val="009E3DF0"/>
    <w:rsid w:val="009E3F6A"/>
    <w:rsid w:val="009E4357"/>
    <w:rsid w:val="009E4429"/>
    <w:rsid w:val="009E457B"/>
    <w:rsid w:val="009E4A08"/>
    <w:rsid w:val="009E524B"/>
    <w:rsid w:val="009E5521"/>
    <w:rsid w:val="009E552E"/>
    <w:rsid w:val="009E5644"/>
    <w:rsid w:val="009E58BA"/>
    <w:rsid w:val="009E5925"/>
    <w:rsid w:val="009E59AD"/>
    <w:rsid w:val="009E5A68"/>
    <w:rsid w:val="009E5A81"/>
    <w:rsid w:val="009E5B0B"/>
    <w:rsid w:val="009E5BA5"/>
    <w:rsid w:val="009E5C0B"/>
    <w:rsid w:val="009E5CB6"/>
    <w:rsid w:val="009E5D6B"/>
    <w:rsid w:val="009E5F96"/>
    <w:rsid w:val="009E60CF"/>
    <w:rsid w:val="009E6388"/>
    <w:rsid w:val="009E65C8"/>
    <w:rsid w:val="009E6C96"/>
    <w:rsid w:val="009E6FB0"/>
    <w:rsid w:val="009E72D6"/>
    <w:rsid w:val="009E77DD"/>
    <w:rsid w:val="009E797B"/>
    <w:rsid w:val="009E7CF2"/>
    <w:rsid w:val="009E7D21"/>
    <w:rsid w:val="009E7E42"/>
    <w:rsid w:val="009E7F33"/>
    <w:rsid w:val="009F01CF"/>
    <w:rsid w:val="009F027B"/>
    <w:rsid w:val="009F04A7"/>
    <w:rsid w:val="009F06E0"/>
    <w:rsid w:val="009F0AB4"/>
    <w:rsid w:val="009F0B86"/>
    <w:rsid w:val="009F0B8B"/>
    <w:rsid w:val="009F0CA7"/>
    <w:rsid w:val="009F0DEF"/>
    <w:rsid w:val="009F1043"/>
    <w:rsid w:val="009F106E"/>
    <w:rsid w:val="009F12D4"/>
    <w:rsid w:val="009F153F"/>
    <w:rsid w:val="009F182A"/>
    <w:rsid w:val="009F1836"/>
    <w:rsid w:val="009F190A"/>
    <w:rsid w:val="009F1B5F"/>
    <w:rsid w:val="009F1CCB"/>
    <w:rsid w:val="009F1E92"/>
    <w:rsid w:val="009F2172"/>
    <w:rsid w:val="009F2211"/>
    <w:rsid w:val="009F240B"/>
    <w:rsid w:val="009F295D"/>
    <w:rsid w:val="009F2A9E"/>
    <w:rsid w:val="009F316C"/>
    <w:rsid w:val="009F339E"/>
    <w:rsid w:val="009F3469"/>
    <w:rsid w:val="009F34D7"/>
    <w:rsid w:val="009F356C"/>
    <w:rsid w:val="009F3820"/>
    <w:rsid w:val="009F388F"/>
    <w:rsid w:val="009F3AF0"/>
    <w:rsid w:val="009F3B3E"/>
    <w:rsid w:val="009F3B70"/>
    <w:rsid w:val="009F3D56"/>
    <w:rsid w:val="009F3FC1"/>
    <w:rsid w:val="009F4044"/>
    <w:rsid w:val="009F4414"/>
    <w:rsid w:val="009F44D8"/>
    <w:rsid w:val="009F4536"/>
    <w:rsid w:val="009F455C"/>
    <w:rsid w:val="009F45C2"/>
    <w:rsid w:val="009F4768"/>
    <w:rsid w:val="009F49E0"/>
    <w:rsid w:val="009F4AD3"/>
    <w:rsid w:val="009F4B3A"/>
    <w:rsid w:val="009F4D0C"/>
    <w:rsid w:val="009F4E39"/>
    <w:rsid w:val="009F4E6D"/>
    <w:rsid w:val="009F4EE3"/>
    <w:rsid w:val="009F4F94"/>
    <w:rsid w:val="009F50AF"/>
    <w:rsid w:val="009F5388"/>
    <w:rsid w:val="009F54F7"/>
    <w:rsid w:val="009F55CF"/>
    <w:rsid w:val="009F5731"/>
    <w:rsid w:val="009F5847"/>
    <w:rsid w:val="009F5890"/>
    <w:rsid w:val="009F591A"/>
    <w:rsid w:val="009F5992"/>
    <w:rsid w:val="009F5AD0"/>
    <w:rsid w:val="009F5AF8"/>
    <w:rsid w:val="009F5CE8"/>
    <w:rsid w:val="009F5CF1"/>
    <w:rsid w:val="009F5ECC"/>
    <w:rsid w:val="009F5F63"/>
    <w:rsid w:val="009F60DD"/>
    <w:rsid w:val="009F614A"/>
    <w:rsid w:val="009F6346"/>
    <w:rsid w:val="009F63A1"/>
    <w:rsid w:val="009F63A6"/>
    <w:rsid w:val="009F64D8"/>
    <w:rsid w:val="009F6669"/>
    <w:rsid w:val="009F6797"/>
    <w:rsid w:val="009F6842"/>
    <w:rsid w:val="009F6992"/>
    <w:rsid w:val="009F6998"/>
    <w:rsid w:val="009F6A2A"/>
    <w:rsid w:val="009F6B91"/>
    <w:rsid w:val="009F71F9"/>
    <w:rsid w:val="009F7215"/>
    <w:rsid w:val="009F761C"/>
    <w:rsid w:val="009F7855"/>
    <w:rsid w:val="009F7979"/>
    <w:rsid w:val="009F7A66"/>
    <w:rsid w:val="009F7C5B"/>
    <w:rsid w:val="009F7C8D"/>
    <w:rsid w:val="009F7D3A"/>
    <w:rsid w:val="009F7FDA"/>
    <w:rsid w:val="00A001D6"/>
    <w:rsid w:val="00A005D7"/>
    <w:rsid w:val="00A0067E"/>
    <w:rsid w:val="00A0079D"/>
    <w:rsid w:val="00A0081F"/>
    <w:rsid w:val="00A008BD"/>
    <w:rsid w:val="00A008E8"/>
    <w:rsid w:val="00A00D9B"/>
    <w:rsid w:val="00A00DC2"/>
    <w:rsid w:val="00A00E36"/>
    <w:rsid w:val="00A01016"/>
    <w:rsid w:val="00A012DF"/>
    <w:rsid w:val="00A01360"/>
    <w:rsid w:val="00A014F1"/>
    <w:rsid w:val="00A01527"/>
    <w:rsid w:val="00A0152F"/>
    <w:rsid w:val="00A01538"/>
    <w:rsid w:val="00A01586"/>
    <w:rsid w:val="00A01876"/>
    <w:rsid w:val="00A018DC"/>
    <w:rsid w:val="00A0193E"/>
    <w:rsid w:val="00A01962"/>
    <w:rsid w:val="00A01973"/>
    <w:rsid w:val="00A01A7C"/>
    <w:rsid w:val="00A01AF1"/>
    <w:rsid w:val="00A01D5F"/>
    <w:rsid w:val="00A01FDB"/>
    <w:rsid w:val="00A02482"/>
    <w:rsid w:val="00A024D3"/>
    <w:rsid w:val="00A025E4"/>
    <w:rsid w:val="00A02675"/>
    <w:rsid w:val="00A02749"/>
    <w:rsid w:val="00A027BD"/>
    <w:rsid w:val="00A02813"/>
    <w:rsid w:val="00A0284E"/>
    <w:rsid w:val="00A0297D"/>
    <w:rsid w:val="00A02B17"/>
    <w:rsid w:val="00A02BFE"/>
    <w:rsid w:val="00A02D91"/>
    <w:rsid w:val="00A02E5A"/>
    <w:rsid w:val="00A03019"/>
    <w:rsid w:val="00A0307E"/>
    <w:rsid w:val="00A03160"/>
    <w:rsid w:val="00A032E2"/>
    <w:rsid w:val="00A032FC"/>
    <w:rsid w:val="00A035B9"/>
    <w:rsid w:val="00A038A3"/>
    <w:rsid w:val="00A03966"/>
    <w:rsid w:val="00A03AA9"/>
    <w:rsid w:val="00A04053"/>
    <w:rsid w:val="00A04091"/>
    <w:rsid w:val="00A04156"/>
    <w:rsid w:val="00A04520"/>
    <w:rsid w:val="00A045A1"/>
    <w:rsid w:val="00A049CB"/>
    <w:rsid w:val="00A04B83"/>
    <w:rsid w:val="00A04C6C"/>
    <w:rsid w:val="00A04CF1"/>
    <w:rsid w:val="00A04D38"/>
    <w:rsid w:val="00A04E41"/>
    <w:rsid w:val="00A0507C"/>
    <w:rsid w:val="00A055D2"/>
    <w:rsid w:val="00A0585B"/>
    <w:rsid w:val="00A058B0"/>
    <w:rsid w:val="00A058B5"/>
    <w:rsid w:val="00A0598E"/>
    <w:rsid w:val="00A05A80"/>
    <w:rsid w:val="00A05A9D"/>
    <w:rsid w:val="00A05EC9"/>
    <w:rsid w:val="00A05EFF"/>
    <w:rsid w:val="00A05F74"/>
    <w:rsid w:val="00A05FCD"/>
    <w:rsid w:val="00A064FF"/>
    <w:rsid w:val="00A065EB"/>
    <w:rsid w:val="00A0682E"/>
    <w:rsid w:val="00A069D3"/>
    <w:rsid w:val="00A06B1C"/>
    <w:rsid w:val="00A06B28"/>
    <w:rsid w:val="00A06B57"/>
    <w:rsid w:val="00A06D54"/>
    <w:rsid w:val="00A06E3E"/>
    <w:rsid w:val="00A07156"/>
    <w:rsid w:val="00A071A2"/>
    <w:rsid w:val="00A07539"/>
    <w:rsid w:val="00A07785"/>
    <w:rsid w:val="00A07947"/>
    <w:rsid w:val="00A07A6B"/>
    <w:rsid w:val="00A07F00"/>
    <w:rsid w:val="00A10145"/>
    <w:rsid w:val="00A10221"/>
    <w:rsid w:val="00A10703"/>
    <w:rsid w:val="00A107BD"/>
    <w:rsid w:val="00A10DCD"/>
    <w:rsid w:val="00A110EB"/>
    <w:rsid w:val="00A111AC"/>
    <w:rsid w:val="00A111C1"/>
    <w:rsid w:val="00A111F5"/>
    <w:rsid w:val="00A11601"/>
    <w:rsid w:val="00A1181A"/>
    <w:rsid w:val="00A11973"/>
    <w:rsid w:val="00A11ACA"/>
    <w:rsid w:val="00A11C07"/>
    <w:rsid w:val="00A11C74"/>
    <w:rsid w:val="00A11CFF"/>
    <w:rsid w:val="00A11E58"/>
    <w:rsid w:val="00A11F27"/>
    <w:rsid w:val="00A11F6F"/>
    <w:rsid w:val="00A12556"/>
    <w:rsid w:val="00A12AB0"/>
    <w:rsid w:val="00A12B4E"/>
    <w:rsid w:val="00A12D02"/>
    <w:rsid w:val="00A12E44"/>
    <w:rsid w:val="00A12F52"/>
    <w:rsid w:val="00A12FF5"/>
    <w:rsid w:val="00A13156"/>
    <w:rsid w:val="00A131DB"/>
    <w:rsid w:val="00A13227"/>
    <w:rsid w:val="00A132BB"/>
    <w:rsid w:val="00A135A4"/>
    <w:rsid w:val="00A135B4"/>
    <w:rsid w:val="00A1362B"/>
    <w:rsid w:val="00A136B2"/>
    <w:rsid w:val="00A139BF"/>
    <w:rsid w:val="00A13D71"/>
    <w:rsid w:val="00A13EA5"/>
    <w:rsid w:val="00A13F35"/>
    <w:rsid w:val="00A14155"/>
    <w:rsid w:val="00A141B5"/>
    <w:rsid w:val="00A14233"/>
    <w:rsid w:val="00A142A2"/>
    <w:rsid w:val="00A1433E"/>
    <w:rsid w:val="00A14375"/>
    <w:rsid w:val="00A14526"/>
    <w:rsid w:val="00A1452C"/>
    <w:rsid w:val="00A1465B"/>
    <w:rsid w:val="00A14832"/>
    <w:rsid w:val="00A14871"/>
    <w:rsid w:val="00A14A1E"/>
    <w:rsid w:val="00A14A30"/>
    <w:rsid w:val="00A14AB9"/>
    <w:rsid w:val="00A14B21"/>
    <w:rsid w:val="00A14DC8"/>
    <w:rsid w:val="00A151E1"/>
    <w:rsid w:val="00A1525D"/>
    <w:rsid w:val="00A15551"/>
    <w:rsid w:val="00A15888"/>
    <w:rsid w:val="00A15B8B"/>
    <w:rsid w:val="00A15D06"/>
    <w:rsid w:val="00A15DE8"/>
    <w:rsid w:val="00A15FBA"/>
    <w:rsid w:val="00A16091"/>
    <w:rsid w:val="00A1692E"/>
    <w:rsid w:val="00A16B3B"/>
    <w:rsid w:val="00A16BE2"/>
    <w:rsid w:val="00A16C2F"/>
    <w:rsid w:val="00A1704E"/>
    <w:rsid w:val="00A173E4"/>
    <w:rsid w:val="00A17435"/>
    <w:rsid w:val="00A176C2"/>
    <w:rsid w:val="00A1770D"/>
    <w:rsid w:val="00A1783C"/>
    <w:rsid w:val="00A17975"/>
    <w:rsid w:val="00A17A78"/>
    <w:rsid w:val="00A17C07"/>
    <w:rsid w:val="00A17C9D"/>
    <w:rsid w:val="00A17CBF"/>
    <w:rsid w:val="00A17E71"/>
    <w:rsid w:val="00A17EF5"/>
    <w:rsid w:val="00A200D8"/>
    <w:rsid w:val="00A2018C"/>
    <w:rsid w:val="00A202E5"/>
    <w:rsid w:val="00A203AB"/>
    <w:rsid w:val="00A20A75"/>
    <w:rsid w:val="00A20A85"/>
    <w:rsid w:val="00A20AC0"/>
    <w:rsid w:val="00A20D65"/>
    <w:rsid w:val="00A20D6D"/>
    <w:rsid w:val="00A20EA6"/>
    <w:rsid w:val="00A20F91"/>
    <w:rsid w:val="00A210A5"/>
    <w:rsid w:val="00A210B1"/>
    <w:rsid w:val="00A21206"/>
    <w:rsid w:val="00A212BD"/>
    <w:rsid w:val="00A213DF"/>
    <w:rsid w:val="00A21406"/>
    <w:rsid w:val="00A2140B"/>
    <w:rsid w:val="00A21617"/>
    <w:rsid w:val="00A219B5"/>
    <w:rsid w:val="00A21A23"/>
    <w:rsid w:val="00A21FB1"/>
    <w:rsid w:val="00A2200C"/>
    <w:rsid w:val="00A22197"/>
    <w:rsid w:val="00A2239B"/>
    <w:rsid w:val="00A226C7"/>
    <w:rsid w:val="00A2281F"/>
    <w:rsid w:val="00A22C09"/>
    <w:rsid w:val="00A22DDE"/>
    <w:rsid w:val="00A22E34"/>
    <w:rsid w:val="00A22EE1"/>
    <w:rsid w:val="00A22F1E"/>
    <w:rsid w:val="00A22FEF"/>
    <w:rsid w:val="00A2302D"/>
    <w:rsid w:val="00A2309F"/>
    <w:rsid w:val="00A230EF"/>
    <w:rsid w:val="00A2318D"/>
    <w:rsid w:val="00A231FB"/>
    <w:rsid w:val="00A236AB"/>
    <w:rsid w:val="00A237FF"/>
    <w:rsid w:val="00A239F0"/>
    <w:rsid w:val="00A23B5E"/>
    <w:rsid w:val="00A23E5A"/>
    <w:rsid w:val="00A23FB5"/>
    <w:rsid w:val="00A24040"/>
    <w:rsid w:val="00A242E1"/>
    <w:rsid w:val="00A243E7"/>
    <w:rsid w:val="00A24563"/>
    <w:rsid w:val="00A246CA"/>
    <w:rsid w:val="00A247A1"/>
    <w:rsid w:val="00A24855"/>
    <w:rsid w:val="00A248B8"/>
    <w:rsid w:val="00A24900"/>
    <w:rsid w:val="00A24A6A"/>
    <w:rsid w:val="00A24A7B"/>
    <w:rsid w:val="00A24CB3"/>
    <w:rsid w:val="00A24D1E"/>
    <w:rsid w:val="00A24E28"/>
    <w:rsid w:val="00A2504C"/>
    <w:rsid w:val="00A2532D"/>
    <w:rsid w:val="00A2549D"/>
    <w:rsid w:val="00A254A1"/>
    <w:rsid w:val="00A2551B"/>
    <w:rsid w:val="00A25906"/>
    <w:rsid w:val="00A259AD"/>
    <w:rsid w:val="00A25A64"/>
    <w:rsid w:val="00A25BF2"/>
    <w:rsid w:val="00A25C68"/>
    <w:rsid w:val="00A25E30"/>
    <w:rsid w:val="00A25E68"/>
    <w:rsid w:val="00A264F7"/>
    <w:rsid w:val="00A2651F"/>
    <w:rsid w:val="00A268BD"/>
    <w:rsid w:val="00A269C0"/>
    <w:rsid w:val="00A26C81"/>
    <w:rsid w:val="00A274F9"/>
    <w:rsid w:val="00A278B9"/>
    <w:rsid w:val="00A27C28"/>
    <w:rsid w:val="00A27C5D"/>
    <w:rsid w:val="00A27C68"/>
    <w:rsid w:val="00A27C73"/>
    <w:rsid w:val="00A27DCC"/>
    <w:rsid w:val="00A27E8A"/>
    <w:rsid w:val="00A27F3A"/>
    <w:rsid w:val="00A30036"/>
    <w:rsid w:val="00A305A2"/>
    <w:rsid w:val="00A305DB"/>
    <w:rsid w:val="00A30613"/>
    <w:rsid w:val="00A3068F"/>
    <w:rsid w:val="00A30692"/>
    <w:rsid w:val="00A306DE"/>
    <w:rsid w:val="00A3077F"/>
    <w:rsid w:val="00A307A2"/>
    <w:rsid w:val="00A30836"/>
    <w:rsid w:val="00A30B23"/>
    <w:rsid w:val="00A30D32"/>
    <w:rsid w:val="00A30D77"/>
    <w:rsid w:val="00A30D7A"/>
    <w:rsid w:val="00A30E0C"/>
    <w:rsid w:val="00A30FEA"/>
    <w:rsid w:val="00A311A0"/>
    <w:rsid w:val="00A31367"/>
    <w:rsid w:val="00A31A78"/>
    <w:rsid w:val="00A31BBC"/>
    <w:rsid w:val="00A31CFC"/>
    <w:rsid w:val="00A31DA3"/>
    <w:rsid w:val="00A3245C"/>
    <w:rsid w:val="00A32BF6"/>
    <w:rsid w:val="00A32C5B"/>
    <w:rsid w:val="00A32D92"/>
    <w:rsid w:val="00A33161"/>
    <w:rsid w:val="00A33174"/>
    <w:rsid w:val="00A33325"/>
    <w:rsid w:val="00A333F0"/>
    <w:rsid w:val="00A33448"/>
    <w:rsid w:val="00A33478"/>
    <w:rsid w:val="00A337CE"/>
    <w:rsid w:val="00A339E6"/>
    <w:rsid w:val="00A33AC6"/>
    <w:rsid w:val="00A33DBE"/>
    <w:rsid w:val="00A33E0A"/>
    <w:rsid w:val="00A33FBA"/>
    <w:rsid w:val="00A340CF"/>
    <w:rsid w:val="00A343B3"/>
    <w:rsid w:val="00A34460"/>
    <w:rsid w:val="00A3446F"/>
    <w:rsid w:val="00A344A9"/>
    <w:rsid w:val="00A34528"/>
    <w:rsid w:val="00A34529"/>
    <w:rsid w:val="00A3453D"/>
    <w:rsid w:val="00A346D8"/>
    <w:rsid w:val="00A347B4"/>
    <w:rsid w:val="00A347D1"/>
    <w:rsid w:val="00A34816"/>
    <w:rsid w:val="00A34967"/>
    <w:rsid w:val="00A34BF8"/>
    <w:rsid w:val="00A34CB7"/>
    <w:rsid w:val="00A34F60"/>
    <w:rsid w:val="00A35041"/>
    <w:rsid w:val="00A35239"/>
    <w:rsid w:val="00A35273"/>
    <w:rsid w:val="00A3533F"/>
    <w:rsid w:val="00A3547D"/>
    <w:rsid w:val="00A35C15"/>
    <w:rsid w:val="00A35D47"/>
    <w:rsid w:val="00A35E00"/>
    <w:rsid w:val="00A36248"/>
    <w:rsid w:val="00A366AC"/>
    <w:rsid w:val="00A3671D"/>
    <w:rsid w:val="00A36835"/>
    <w:rsid w:val="00A36CC1"/>
    <w:rsid w:val="00A37468"/>
    <w:rsid w:val="00A374DD"/>
    <w:rsid w:val="00A37809"/>
    <w:rsid w:val="00A3794D"/>
    <w:rsid w:val="00A37A32"/>
    <w:rsid w:val="00A37C8B"/>
    <w:rsid w:val="00A37E4F"/>
    <w:rsid w:val="00A37F64"/>
    <w:rsid w:val="00A37FE9"/>
    <w:rsid w:val="00A402E2"/>
    <w:rsid w:val="00A40347"/>
    <w:rsid w:val="00A403EE"/>
    <w:rsid w:val="00A4041C"/>
    <w:rsid w:val="00A404F9"/>
    <w:rsid w:val="00A4072B"/>
    <w:rsid w:val="00A40A82"/>
    <w:rsid w:val="00A40B52"/>
    <w:rsid w:val="00A40BE4"/>
    <w:rsid w:val="00A40D0F"/>
    <w:rsid w:val="00A40DA5"/>
    <w:rsid w:val="00A40ECE"/>
    <w:rsid w:val="00A41456"/>
    <w:rsid w:val="00A41658"/>
    <w:rsid w:val="00A4169A"/>
    <w:rsid w:val="00A416ED"/>
    <w:rsid w:val="00A41750"/>
    <w:rsid w:val="00A41861"/>
    <w:rsid w:val="00A41883"/>
    <w:rsid w:val="00A418E6"/>
    <w:rsid w:val="00A4192D"/>
    <w:rsid w:val="00A41A52"/>
    <w:rsid w:val="00A41BB8"/>
    <w:rsid w:val="00A41D7C"/>
    <w:rsid w:val="00A41F37"/>
    <w:rsid w:val="00A41F6A"/>
    <w:rsid w:val="00A41F6E"/>
    <w:rsid w:val="00A420FA"/>
    <w:rsid w:val="00A42559"/>
    <w:rsid w:val="00A42598"/>
    <w:rsid w:val="00A42684"/>
    <w:rsid w:val="00A42A5D"/>
    <w:rsid w:val="00A42D79"/>
    <w:rsid w:val="00A432F7"/>
    <w:rsid w:val="00A4347A"/>
    <w:rsid w:val="00A4348C"/>
    <w:rsid w:val="00A43628"/>
    <w:rsid w:val="00A43808"/>
    <w:rsid w:val="00A43830"/>
    <w:rsid w:val="00A43AB2"/>
    <w:rsid w:val="00A43B07"/>
    <w:rsid w:val="00A43B68"/>
    <w:rsid w:val="00A43D21"/>
    <w:rsid w:val="00A44366"/>
    <w:rsid w:val="00A44503"/>
    <w:rsid w:val="00A44600"/>
    <w:rsid w:val="00A447DB"/>
    <w:rsid w:val="00A447EA"/>
    <w:rsid w:val="00A449B8"/>
    <w:rsid w:val="00A44A27"/>
    <w:rsid w:val="00A44AC7"/>
    <w:rsid w:val="00A44C23"/>
    <w:rsid w:val="00A44C26"/>
    <w:rsid w:val="00A44C6D"/>
    <w:rsid w:val="00A44DED"/>
    <w:rsid w:val="00A44F77"/>
    <w:rsid w:val="00A44FB6"/>
    <w:rsid w:val="00A45151"/>
    <w:rsid w:val="00A452C4"/>
    <w:rsid w:val="00A4534A"/>
    <w:rsid w:val="00A453A2"/>
    <w:rsid w:val="00A45418"/>
    <w:rsid w:val="00A454FB"/>
    <w:rsid w:val="00A4581A"/>
    <w:rsid w:val="00A45837"/>
    <w:rsid w:val="00A45847"/>
    <w:rsid w:val="00A458CB"/>
    <w:rsid w:val="00A45935"/>
    <w:rsid w:val="00A45C5F"/>
    <w:rsid w:val="00A45E49"/>
    <w:rsid w:val="00A4607C"/>
    <w:rsid w:val="00A462B9"/>
    <w:rsid w:val="00A462FB"/>
    <w:rsid w:val="00A46305"/>
    <w:rsid w:val="00A46335"/>
    <w:rsid w:val="00A464F0"/>
    <w:rsid w:val="00A467CF"/>
    <w:rsid w:val="00A46E75"/>
    <w:rsid w:val="00A47017"/>
    <w:rsid w:val="00A47185"/>
    <w:rsid w:val="00A4719E"/>
    <w:rsid w:val="00A4732D"/>
    <w:rsid w:val="00A475B0"/>
    <w:rsid w:val="00A47687"/>
    <w:rsid w:val="00A47820"/>
    <w:rsid w:val="00A47904"/>
    <w:rsid w:val="00A47939"/>
    <w:rsid w:val="00A47962"/>
    <w:rsid w:val="00A47AD6"/>
    <w:rsid w:val="00A47B9C"/>
    <w:rsid w:val="00A47E42"/>
    <w:rsid w:val="00A50257"/>
    <w:rsid w:val="00A50373"/>
    <w:rsid w:val="00A503DB"/>
    <w:rsid w:val="00A504F3"/>
    <w:rsid w:val="00A50564"/>
    <w:rsid w:val="00A507B0"/>
    <w:rsid w:val="00A509DC"/>
    <w:rsid w:val="00A50A6E"/>
    <w:rsid w:val="00A50DA2"/>
    <w:rsid w:val="00A511B1"/>
    <w:rsid w:val="00A51411"/>
    <w:rsid w:val="00A514F8"/>
    <w:rsid w:val="00A51852"/>
    <w:rsid w:val="00A519FE"/>
    <w:rsid w:val="00A51CF2"/>
    <w:rsid w:val="00A51F26"/>
    <w:rsid w:val="00A51FD3"/>
    <w:rsid w:val="00A520B9"/>
    <w:rsid w:val="00A525A0"/>
    <w:rsid w:val="00A5275E"/>
    <w:rsid w:val="00A52817"/>
    <w:rsid w:val="00A52988"/>
    <w:rsid w:val="00A52A84"/>
    <w:rsid w:val="00A52DDD"/>
    <w:rsid w:val="00A52E26"/>
    <w:rsid w:val="00A531C8"/>
    <w:rsid w:val="00A53214"/>
    <w:rsid w:val="00A53414"/>
    <w:rsid w:val="00A53640"/>
    <w:rsid w:val="00A53DCB"/>
    <w:rsid w:val="00A54190"/>
    <w:rsid w:val="00A542C6"/>
    <w:rsid w:val="00A5445B"/>
    <w:rsid w:val="00A54591"/>
    <w:rsid w:val="00A546FD"/>
    <w:rsid w:val="00A549B6"/>
    <w:rsid w:val="00A54A3F"/>
    <w:rsid w:val="00A54BC8"/>
    <w:rsid w:val="00A54D51"/>
    <w:rsid w:val="00A54DFC"/>
    <w:rsid w:val="00A54FCA"/>
    <w:rsid w:val="00A54FF1"/>
    <w:rsid w:val="00A556FD"/>
    <w:rsid w:val="00A558DD"/>
    <w:rsid w:val="00A55AA0"/>
    <w:rsid w:val="00A55E7D"/>
    <w:rsid w:val="00A5605E"/>
    <w:rsid w:val="00A5624D"/>
    <w:rsid w:val="00A56372"/>
    <w:rsid w:val="00A56481"/>
    <w:rsid w:val="00A56583"/>
    <w:rsid w:val="00A5677D"/>
    <w:rsid w:val="00A5690F"/>
    <w:rsid w:val="00A56B52"/>
    <w:rsid w:val="00A56BA4"/>
    <w:rsid w:val="00A56C5A"/>
    <w:rsid w:val="00A5725E"/>
    <w:rsid w:val="00A57268"/>
    <w:rsid w:val="00A57569"/>
    <w:rsid w:val="00A57DB6"/>
    <w:rsid w:val="00A57E7A"/>
    <w:rsid w:val="00A60189"/>
    <w:rsid w:val="00A601A8"/>
    <w:rsid w:val="00A60224"/>
    <w:rsid w:val="00A603AE"/>
    <w:rsid w:val="00A60523"/>
    <w:rsid w:val="00A60735"/>
    <w:rsid w:val="00A60895"/>
    <w:rsid w:val="00A6097B"/>
    <w:rsid w:val="00A60B16"/>
    <w:rsid w:val="00A60C54"/>
    <w:rsid w:val="00A60C7A"/>
    <w:rsid w:val="00A60E24"/>
    <w:rsid w:val="00A60E29"/>
    <w:rsid w:val="00A60FA8"/>
    <w:rsid w:val="00A61775"/>
    <w:rsid w:val="00A617D3"/>
    <w:rsid w:val="00A61845"/>
    <w:rsid w:val="00A6185E"/>
    <w:rsid w:val="00A61D0D"/>
    <w:rsid w:val="00A61E22"/>
    <w:rsid w:val="00A6251A"/>
    <w:rsid w:val="00A62705"/>
    <w:rsid w:val="00A62776"/>
    <w:rsid w:val="00A627F1"/>
    <w:rsid w:val="00A628A7"/>
    <w:rsid w:val="00A62983"/>
    <w:rsid w:val="00A62AD2"/>
    <w:rsid w:val="00A62DD9"/>
    <w:rsid w:val="00A6300A"/>
    <w:rsid w:val="00A63047"/>
    <w:rsid w:val="00A63204"/>
    <w:rsid w:val="00A63262"/>
    <w:rsid w:val="00A63573"/>
    <w:rsid w:val="00A63605"/>
    <w:rsid w:val="00A63821"/>
    <w:rsid w:val="00A63871"/>
    <w:rsid w:val="00A639A4"/>
    <w:rsid w:val="00A63B05"/>
    <w:rsid w:val="00A63E3C"/>
    <w:rsid w:val="00A63FD7"/>
    <w:rsid w:val="00A64244"/>
    <w:rsid w:val="00A64584"/>
    <w:rsid w:val="00A64687"/>
    <w:rsid w:val="00A6468F"/>
    <w:rsid w:val="00A64855"/>
    <w:rsid w:val="00A648C2"/>
    <w:rsid w:val="00A64BBC"/>
    <w:rsid w:val="00A64E27"/>
    <w:rsid w:val="00A64F5F"/>
    <w:rsid w:val="00A65066"/>
    <w:rsid w:val="00A650BD"/>
    <w:rsid w:val="00A650E1"/>
    <w:rsid w:val="00A65103"/>
    <w:rsid w:val="00A65133"/>
    <w:rsid w:val="00A65136"/>
    <w:rsid w:val="00A65203"/>
    <w:rsid w:val="00A653AD"/>
    <w:rsid w:val="00A654E0"/>
    <w:rsid w:val="00A65A00"/>
    <w:rsid w:val="00A65C54"/>
    <w:rsid w:val="00A65CFB"/>
    <w:rsid w:val="00A65DC2"/>
    <w:rsid w:val="00A65ED5"/>
    <w:rsid w:val="00A65F7A"/>
    <w:rsid w:val="00A66067"/>
    <w:rsid w:val="00A66176"/>
    <w:rsid w:val="00A661DA"/>
    <w:rsid w:val="00A66242"/>
    <w:rsid w:val="00A6629B"/>
    <w:rsid w:val="00A66321"/>
    <w:rsid w:val="00A6636D"/>
    <w:rsid w:val="00A663CB"/>
    <w:rsid w:val="00A664EF"/>
    <w:rsid w:val="00A66577"/>
    <w:rsid w:val="00A665D8"/>
    <w:rsid w:val="00A6667C"/>
    <w:rsid w:val="00A666EC"/>
    <w:rsid w:val="00A66889"/>
    <w:rsid w:val="00A66C76"/>
    <w:rsid w:val="00A66CA2"/>
    <w:rsid w:val="00A66E4B"/>
    <w:rsid w:val="00A66EE2"/>
    <w:rsid w:val="00A670EF"/>
    <w:rsid w:val="00A67173"/>
    <w:rsid w:val="00A67177"/>
    <w:rsid w:val="00A67240"/>
    <w:rsid w:val="00A67327"/>
    <w:rsid w:val="00A67343"/>
    <w:rsid w:val="00A6737C"/>
    <w:rsid w:val="00A675B6"/>
    <w:rsid w:val="00A675F3"/>
    <w:rsid w:val="00A67719"/>
    <w:rsid w:val="00A6779E"/>
    <w:rsid w:val="00A67910"/>
    <w:rsid w:val="00A67B60"/>
    <w:rsid w:val="00A67DC9"/>
    <w:rsid w:val="00A70096"/>
    <w:rsid w:val="00A70205"/>
    <w:rsid w:val="00A7039F"/>
    <w:rsid w:val="00A70B91"/>
    <w:rsid w:val="00A70C6B"/>
    <w:rsid w:val="00A70EF1"/>
    <w:rsid w:val="00A71328"/>
    <w:rsid w:val="00A71331"/>
    <w:rsid w:val="00A71717"/>
    <w:rsid w:val="00A717B7"/>
    <w:rsid w:val="00A717D1"/>
    <w:rsid w:val="00A71C7F"/>
    <w:rsid w:val="00A71D28"/>
    <w:rsid w:val="00A71E46"/>
    <w:rsid w:val="00A71FE8"/>
    <w:rsid w:val="00A7200C"/>
    <w:rsid w:val="00A72120"/>
    <w:rsid w:val="00A7248A"/>
    <w:rsid w:val="00A72688"/>
    <w:rsid w:val="00A727EF"/>
    <w:rsid w:val="00A72A8F"/>
    <w:rsid w:val="00A72DD8"/>
    <w:rsid w:val="00A72E34"/>
    <w:rsid w:val="00A72EB6"/>
    <w:rsid w:val="00A72F1B"/>
    <w:rsid w:val="00A72F71"/>
    <w:rsid w:val="00A72FB1"/>
    <w:rsid w:val="00A731A0"/>
    <w:rsid w:val="00A73283"/>
    <w:rsid w:val="00A73317"/>
    <w:rsid w:val="00A734BB"/>
    <w:rsid w:val="00A7353B"/>
    <w:rsid w:val="00A738CA"/>
    <w:rsid w:val="00A738F5"/>
    <w:rsid w:val="00A73BB0"/>
    <w:rsid w:val="00A73DF1"/>
    <w:rsid w:val="00A73E26"/>
    <w:rsid w:val="00A740AF"/>
    <w:rsid w:val="00A74300"/>
    <w:rsid w:val="00A74378"/>
    <w:rsid w:val="00A74548"/>
    <w:rsid w:val="00A745AE"/>
    <w:rsid w:val="00A74726"/>
    <w:rsid w:val="00A74A0C"/>
    <w:rsid w:val="00A74EED"/>
    <w:rsid w:val="00A7505A"/>
    <w:rsid w:val="00A750ED"/>
    <w:rsid w:val="00A7518E"/>
    <w:rsid w:val="00A751E3"/>
    <w:rsid w:val="00A754E0"/>
    <w:rsid w:val="00A758AA"/>
    <w:rsid w:val="00A758C1"/>
    <w:rsid w:val="00A75B52"/>
    <w:rsid w:val="00A75BC1"/>
    <w:rsid w:val="00A75F68"/>
    <w:rsid w:val="00A75FB2"/>
    <w:rsid w:val="00A760DA"/>
    <w:rsid w:val="00A761CD"/>
    <w:rsid w:val="00A7637C"/>
    <w:rsid w:val="00A76409"/>
    <w:rsid w:val="00A7640B"/>
    <w:rsid w:val="00A7672B"/>
    <w:rsid w:val="00A76736"/>
    <w:rsid w:val="00A76880"/>
    <w:rsid w:val="00A76951"/>
    <w:rsid w:val="00A76C61"/>
    <w:rsid w:val="00A76CC7"/>
    <w:rsid w:val="00A76F50"/>
    <w:rsid w:val="00A7716C"/>
    <w:rsid w:val="00A771F9"/>
    <w:rsid w:val="00A772CF"/>
    <w:rsid w:val="00A77381"/>
    <w:rsid w:val="00A774BF"/>
    <w:rsid w:val="00A776BE"/>
    <w:rsid w:val="00A777BC"/>
    <w:rsid w:val="00A779BA"/>
    <w:rsid w:val="00A77AD3"/>
    <w:rsid w:val="00A77B0B"/>
    <w:rsid w:val="00A77E9E"/>
    <w:rsid w:val="00A77EDC"/>
    <w:rsid w:val="00A8006B"/>
    <w:rsid w:val="00A802FB"/>
    <w:rsid w:val="00A80611"/>
    <w:rsid w:val="00A808E1"/>
    <w:rsid w:val="00A808E4"/>
    <w:rsid w:val="00A80A73"/>
    <w:rsid w:val="00A80B62"/>
    <w:rsid w:val="00A80BCD"/>
    <w:rsid w:val="00A80D06"/>
    <w:rsid w:val="00A80D33"/>
    <w:rsid w:val="00A80D54"/>
    <w:rsid w:val="00A80D9F"/>
    <w:rsid w:val="00A81266"/>
    <w:rsid w:val="00A81327"/>
    <w:rsid w:val="00A818DE"/>
    <w:rsid w:val="00A818E9"/>
    <w:rsid w:val="00A81ADE"/>
    <w:rsid w:val="00A81BD7"/>
    <w:rsid w:val="00A81CA0"/>
    <w:rsid w:val="00A81EA7"/>
    <w:rsid w:val="00A81F3A"/>
    <w:rsid w:val="00A81FBC"/>
    <w:rsid w:val="00A82117"/>
    <w:rsid w:val="00A82424"/>
    <w:rsid w:val="00A8244E"/>
    <w:rsid w:val="00A828B0"/>
    <w:rsid w:val="00A82A88"/>
    <w:rsid w:val="00A82B05"/>
    <w:rsid w:val="00A82B44"/>
    <w:rsid w:val="00A82DFC"/>
    <w:rsid w:val="00A82DFD"/>
    <w:rsid w:val="00A8301F"/>
    <w:rsid w:val="00A83048"/>
    <w:rsid w:val="00A83223"/>
    <w:rsid w:val="00A8352F"/>
    <w:rsid w:val="00A83753"/>
    <w:rsid w:val="00A83773"/>
    <w:rsid w:val="00A837E8"/>
    <w:rsid w:val="00A839C3"/>
    <w:rsid w:val="00A83B11"/>
    <w:rsid w:val="00A83B2F"/>
    <w:rsid w:val="00A83C8D"/>
    <w:rsid w:val="00A83D4C"/>
    <w:rsid w:val="00A84232"/>
    <w:rsid w:val="00A84275"/>
    <w:rsid w:val="00A842A0"/>
    <w:rsid w:val="00A842C3"/>
    <w:rsid w:val="00A84309"/>
    <w:rsid w:val="00A849A6"/>
    <w:rsid w:val="00A84D06"/>
    <w:rsid w:val="00A84F3E"/>
    <w:rsid w:val="00A84F4F"/>
    <w:rsid w:val="00A85084"/>
    <w:rsid w:val="00A8517C"/>
    <w:rsid w:val="00A8532B"/>
    <w:rsid w:val="00A8543D"/>
    <w:rsid w:val="00A855B2"/>
    <w:rsid w:val="00A85806"/>
    <w:rsid w:val="00A858DB"/>
    <w:rsid w:val="00A85DA5"/>
    <w:rsid w:val="00A85E42"/>
    <w:rsid w:val="00A85E6E"/>
    <w:rsid w:val="00A862E3"/>
    <w:rsid w:val="00A863D8"/>
    <w:rsid w:val="00A86543"/>
    <w:rsid w:val="00A8674C"/>
    <w:rsid w:val="00A86760"/>
    <w:rsid w:val="00A868CF"/>
    <w:rsid w:val="00A86939"/>
    <w:rsid w:val="00A86B0E"/>
    <w:rsid w:val="00A86BBC"/>
    <w:rsid w:val="00A86C31"/>
    <w:rsid w:val="00A86E10"/>
    <w:rsid w:val="00A86F03"/>
    <w:rsid w:val="00A86FC7"/>
    <w:rsid w:val="00A871BB"/>
    <w:rsid w:val="00A87566"/>
    <w:rsid w:val="00A875CE"/>
    <w:rsid w:val="00A8762B"/>
    <w:rsid w:val="00A87748"/>
    <w:rsid w:val="00A87B9F"/>
    <w:rsid w:val="00A87C19"/>
    <w:rsid w:val="00A900F7"/>
    <w:rsid w:val="00A90129"/>
    <w:rsid w:val="00A902E9"/>
    <w:rsid w:val="00A9030B"/>
    <w:rsid w:val="00A903CE"/>
    <w:rsid w:val="00A90551"/>
    <w:rsid w:val="00A90ACB"/>
    <w:rsid w:val="00A90E67"/>
    <w:rsid w:val="00A90EF9"/>
    <w:rsid w:val="00A91003"/>
    <w:rsid w:val="00A910E8"/>
    <w:rsid w:val="00A9131C"/>
    <w:rsid w:val="00A9153D"/>
    <w:rsid w:val="00A91580"/>
    <w:rsid w:val="00A9192C"/>
    <w:rsid w:val="00A91AB2"/>
    <w:rsid w:val="00A91D4C"/>
    <w:rsid w:val="00A921F6"/>
    <w:rsid w:val="00A924E7"/>
    <w:rsid w:val="00A92786"/>
    <w:rsid w:val="00A92807"/>
    <w:rsid w:val="00A92884"/>
    <w:rsid w:val="00A92970"/>
    <w:rsid w:val="00A92A2C"/>
    <w:rsid w:val="00A92D78"/>
    <w:rsid w:val="00A92E25"/>
    <w:rsid w:val="00A92E94"/>
    <w:rsid w:val="00A932B0"/>
    <w:rsid w:val="00A935C2"/>
    <w:rsid w:val="00A93687"/>
    <w:rsid w:val="00A93693"/>
    <w:rsid w:val="00A93837"/>
    <w:rsid w:val="00A938FB"/>
    <w:rsid w:val="00A93947"/>
    <w:rsid w:val="00A93A79"/>
    <w:rsid w:val="00A93A8C"/>
    <w:rsid w:val="00A93C8D"/>
    <w:rsid w:val="00A93CCA"/>
    <w:rsid w:val="00A93E51"/>
    <w:rsid w:val="00A93E94"/>
    <w:rsid w:val="00A9402D"/>
    <w:rsid w:val="00A94329"/>
    <w:rsid w:val="00A94338"/>
    <w:rsid w:val="00A943F2"/>
    <w:rsid w:val="00A9444E"/>
    <w:rsid w:val="00A94482"/>
    <w:rsid w:val="00A946AD"/>
    <w:rsid w:val="00A946CB"/>
    <w:rsid w:val="00A9485E"/>
    <w:rsid w:val="00A94C00"/>
    <w:rsid w:val="00A94E05"/>
    <w:rsid w:val="00A9536A"/>
    <w:rsid w:val="00A95656"/>
    <w:rsid w:val="00A95B63"/>
    <w:rsid w:val="00A95BB9"/>
    <w:rsid w:val="00A95BFD"/>
    <w:rsid w:val="00A95CEC"/>
    <w:rsid w:val="00A95F63"/>
    <w:rsid w:val="00A95F75"/>
    <w:rsid w:val="00A95FC4"/>
    <w:rsid w:val="00A96029"/>
    <w:rsid w:val="00A963AB"/>
    <w:rsid w:val="00A96409"/>
    <w:rsid w:val="00A9651F"/>
    <w:rsid w:val="00A96567"/>
    <w:rsid w:val="00A96637"/>
    <w:rsid w:val="00A969D1"/>
    <w:rsid w:val="00A96D02"/>
    <w:rsid w:val="00A96D1B"/>
    <w:rsid w:val="00A96D75"/>
    <w:rsid w:val="00A96E23"/>
    <w:rsid w:val="00A96F59"/>
    <w:rsid w:val="00A97066"/>
    <w:rsid w:val="00A97155"/>
    <w:rsid w:val="00A97179"/>
    <w:rsid w:val="00A972CF"/>
    <w:rsid w:val="00A97471"/>
    <w:rsid w:val="00A97879"/>
    <w:rsid w:val="00A97A00"/>
    <w:rsid w:val="00A97A63"/>
    <w:rsid w:val="00A97B7E"/>
    <w:rsid w:val="00A97FC9"/>
    <w:rsid w:val="00AA02AB"/>
    <w:rsid w:val="00AA02C3"/>
    <w:rsid w:val="00AA0659"/>
    <w:rsid w:val="00AA065C"/>
    <w:rsid w:val="00AA066F"/>
    <w:rsid w:val="00AA06BE"/>
    <w:rsid w:val="00AA0A00"/>
    <w:rsid w:val="00AA0B1F"/>
    <w:rsid w:val="00AA0C1D"/>
    <w:rsid w:val="00AA0CFF"/>
    <w:rsid w:val="00AA0E04"/>
    <w:rsid w:val="00AA0ECC"/>
    <w:rsid w:val="00AA104E"/>
    <w:rsid w:val="00AA14C9"/>
    <w:rsid w:val="00AA150D"/>
    <w:rsid w:val="00AA18A8"/>
    <w:rsid w:val="00AA1A05"/>
    <w:rsid w:val="00AA1B3B"/>
    <w:rsid w:val="00AA1BE4"/>
    <w:rsid w:val="00AA1C87"/>
    <w:rsid w:val="00AA1DCF"/>
    <w:rsid w:val="00AA1DD4"/>
    <w:rsid w:val="00AA1E12"/>
    <w:rsid w:val="00AA1F21"/>
    <w:rsid w:val="00AA20EA"/>
    <w:rsid w:val="00AA20EB"/>
    <w:rsid w:val="00AA21EC"/>
    <w:rsid w:val="00AA2347"/>
    <w:rsid w:val="00AA2422"/>
    <w:rsid w:val="00AA2601"/>
    <w:rsid w:val="00AA286F"/>
    <w:rsid w:val="00AA2AF0"/>
    <w:rsid w:val="00AA2B73"/>
    <w:rsid w:val="00AA2D41"/>
    <w:rsid w:val="00AA3057"/>
    <w:rsid w:val="00AA3407"/>
    <w:rsid w:val="00AA3439"/>
    <w:rsid w:val="00AA35EE"/>
    <w:rsid w:val="00AA3617"/>
    <w:rsid w:val="00AA3888"/>
    <w:rsid w:val="00AA3C91"/>
    <w:rsid w:val="00AA3D06"/>
    <w:rsid w:val="00AA3E00"/>
    <w:rsid w:val="00AA3F5A"/>
    <w:rsid w:val="00AA4095"/>
    <w:rsid w:val="00AA4112"/>
    <w:rsid w:val="00AA4353"/>
    <w:rsid w:val="00AA466A"/>
    <w:rsid w:val="00AA46DA"/>
    <w:rsid w:val="00AA4785"/>
    <w:rsid w:val="00AA4C79"/>
    <w:rsid w:val="00AA4E20"/>
    <w:rsid w:val="00AA4F5E"/>
    <w:rsid w:val="00AA5122"/>
    <w:rsid w:val="00AA564E"/>
    <w:rsid w:val="00AA573A"/>
    <w:rsid w:val="00AA57CF"/>
    <w:rsid w:val="00AA5902"/>
    <w:rsid w:val="00AA5DB3"/>
    <w:rsid w:val="00AA5EBB"/>
    <w:rsid w:val="00AA5F02"/>
    <w:rsid w:val="00AA5F75"/>
    <w:rsid w:val="00AA5FE4"/>
    <w:rsid w:val="00AA608A"/>
    <w:rsid w:val="00AA632B"/>
    <w:rsid w:val="00AA6447"/>
    <w:rsid w:val="00AA651C"/>
    <w:rsid w:val="00AA6532"/>
    <w:rsid w:val="00AA659C"/>
    <w:rsid w:val="00AA6696"/>
    <w:rsid w:val="00AA66B1"/>
    <w:rsid w:val="00AA66E9"/>
    <w:rsid w:val="00AA6AB6"/>
    <w:rsid w:val="00AA6B40"/>
    <w:rsid w:val="00AA6BD3"/>
    <w:rsid w:val="00AA6C21"/>
    <w:rsid w:val="00AA6DFA"/>
    <w:rsid w:val="00AA6F6C"/>
    <w:rsid w:val="00AA73C8"/>
    <w:rsid w:val="00AA7442"/>
    <w:rsid w:val="00AA7567"/>
    <w:rsid w:val="00AA76A8"/>
    <w:rsid w:val="00AA7748"/>
    <w:rsid w:val="00AA77B1"/>
    <w:rsid w:val="00AA78E5"/>
    <w:rsid w:val="00AA7925"/>
    <w:rsid w:val="00AA7ABE"/>
    <w:rsid w:val="00AA7B9B"/>
    <w:rsid w:val="00AA7F56"/>
    <w:rsid w:val="00AB0470"/>
    <w:rsid w:val="00AB04B6"/>
    <w:rsid w:val="00AB0506"/>
    <w:rsid w:val="00AB0586"/>
    <w:rsid w:val="00AB0677"/>
    <w:rsid w:val="00AB0758"/>
    <w:rsid w:val="00AB07AC"/>
    <w:rsid w:val="00AB07DE"/>
    <w:rsid w:val="00AB0826"/>
    <w:rsid w:val="00AB0932"/>
    <w:rsid w:val="00AB0BDA"/>
    <w:rsid w:val="00AB0C9B"/>
    <w:rsid w:val="00AB0EA3"/>
    <w:rsid w:val="00AB10FB"/>
    <w:rsid w:val="00AB122A"/>
    <w:rsid w:val="00AB127E"/>
    <w:rsid w:val="00AB1489"/>
    <w:rsid w:val="00AB1771"/>
    <w:rsid w:val="00AB182D"/>
    <w:rsid w:val="00AB1CA6"/>
    <w:rsid w:val="00AB1EE7"/>
    <w:rsid w:val="00AB1FC3"/>
    <w:rsid w:val="00AB2128"/>
    <w:rsid w:val="00AB2184"/>
    <w:rsid w:val="00AB22A1"/>
    <w:rsid w:val="00AB2616"/>
    <w:rsid w:val="00AB2C80"/>
    <w:rsid w:val="00AB2C90"/>
    <w:rsid w:val="00AB2CFC"/>
    <w:rsid w:val="00AB2F76"/>
    <w:rsid w:val="00AB2F8B"/>
    <w:rsid w:val="00AB3041"/>
    <w:rsid w:val="00AB3042"/>
    <w:rsid w:val="00AB3065"/>
    <w:rsid w:val="00AB33BA"/>
    <w:rsid w:val="00AB342E"/>
    <w:rsid w:val="00AB34AD"/>
    <w:rsid w:val="00AB3586"/>
    <w:rsid w:val="00AB3602"/>
    <w:rsid w:val="00AB36F4"/>
    <w:rsid w:val="00AB374B"/>
    <w:rsid w:val="00AB3810"/>
    <w:rsid w:val="00AB3819"/>
    <w:rsid w:val="00AB384F"/>
    <w:rsid w:val="00AB38E4"/>
    <w:rsid w:val="00AB3982"/>
    <w:rsid w:val="00AB39E0"/>
    <w:rsid w:val="00AB3ABA"/>
    <w:rsid w:val="00AB3B66"/>
    <w:rsid w:val="00AB3D5F"/>
    <w:rsid w:val="00AB3E77"/>
    <w:rsid w:val="00AB3FAB"/>
    <w:rsid w:val="00AB412A"/>
    <w:rsid w:val="00AB4192"/>
    <w:rsid w:val="00AB4212"/>
    <w:rsid w:val="00AB4389"/>
    <w:rsid w:val="00AB45F8"/>
    <w:rsid w:val="00AB492E"/>
    <w:rsid w:val="00AB4942"/>
    <w:rsid w:val="00AB4B9E"/>
    <w:rsid w:val="00AB4C46"/>
    <w:rsid w:val="00AB50AD"/>
    <w:rsid w:val="00AB511E"/>
    <w:rsid w:val="00AB512A"/>
    <w:rsid w:val="00AB516E"/>
    <w:rsid w:val="00AB56A6"/>
    <w:rsid w:val="00AB56B6"/>
    <w:rsid w:val="00AB5D6F"/>
    <w:rsid w:val="00AB5D7F"/>
    <w:rsid w:val="00AB614B"/>
    <w:rsid w:val="00AB6260"/>
    <w:rsid w:val="00AB627C"/>
    <w:rsid w:val="00AB627E"/>
    <w:rsid w:val="00AB6546"/>
    <w:rsid w:val="00AB65E3"/>
    <w:rsid w:val="00AB6941"/>
    <w:rsid w:val="00AB69DC"/>
    <w:rsid w:val="00AB6ED3"/>
    <w:rsid w:val="00AB6F5F"/>
    <w:rsid w:val="00AB706F"/>
    <w:rsid w:val="00AB70AD"/>
    <w:rsid w:val="00AB71BB"/>
    <w:rsid w:val="00AB7227"/>
    <w:rsid w:val="00AB745A"/>
    <w:rsid w:val="00AB755E"/>
    <w:rsid w:val="00AB76C3"/>
    <w:rsid w:val="00AB7A79"/>
    <w:rsid w:val="00AB7A87"/>
    <w:rsid w:val="00AB7B62"/>
    <w:rsid w:val="00AC0088"/>
    <w:rsid w:val="00AC00A9"/>
    <w:rsid w:val="00AC00DB"/>
    <w:rsid w:val="00AC00DF"/>
    <w:rsid w:val="00AC0226"/>
    <w:rsid w:val="00AC02FC"/>
    <w:rsid w:val="00AC046F"/>
    <w:rsid w:val="00AC0804"/>
    <w:rsid w:val="00AC0836"/>
    <w:rsid w:val="00AC08BC"/>
    <w:rsid w:val="00AC0F53"/>
    <w:rsid w:val="00AC112F"/>
    <w:rsid w:val="00AC11EA"/>
    <w:rsid w:val="00AC165A"/>
    <w:rsid w:val="00AC178D"/>
    <w:rsid w:val="00AC1AB8"/>
    <w:rsid w:val="00AC1F10"/>
    <w:rsid w:val="00AC1F9A"/>
    <w:rsid w:val="00AC2140"/>
    <w:rsid w:val="00AC21AE"/>
    <w:rsid w:val="00AC23F5"/>
    <w:rsid w:val="00AC26B8"/>
    <w:rsid w:val="00AC281E"/>
    <w:rsid w:val="00AC2B10"/>
    <w:rsid w:val="00AC2B18"/>
    <w:rsid w:val="00AC2B45"/>
    <w:rsid w:val="00AC2BD1"/>
    <w:rsid w:val="00AC2DD2"/>
    <w:rsid w:val="00AC30AC"/>
    <w:rsid w:val="00AC3295"/>
    <w:rsid w:val="00AC33A3"/>
    <w:rsid w:val="00AC346C"/>
    <w:rsid w:val="00AC352D"/>
    <w:rsid w:val="00AC369A"/>
    <w:rsid w:val="00AC40F2"/>
    <w:rsid w:val="00AC42E2"/>
    <w:rsid w:val="00AC4398"/>
    <w:rsid w:val="00AC457A"/>
    <w:rsid w:val="00AC45F1"/>
    <w:rsid w:val="00AC488C"/>
    <w:rsid w:val="00AC4A49"/>
    <w:rsid w:val="00AC4B97"/>
    <w:rsid w:val="00AC4C4C"/>
    <w:rsid w:val="00AC4DA6"/>
    <w:rsid w:val="00AC4EA9"/>
    <w:rsid w:val="00AC565E"/>
    <w:rsid w:val="00AC57BC"/>
    <w:rsid w:val="00AC5817"/>
    <w:rsid w:val="00AC5839"/>
    <w:rsid w:val="00AC5932"/>
    <w:rsid w:val="00AC59DB"/>
    <w:rsid w:val="00AC5DF3"/>
    <w:rsid w:val="00AC60A6"/>
    <w:rsid w:val="00AC6173"/>
    <w:rsid w:val="00AC618B"/>
    <w:rsid w:val="00AC61DD"/>
    <w:rsid w:val="00AC6211"/>
    <w:rsid w:val="00AC639B"/>
    <w:rsid w:val="00AC64F7"/>
    <w:rsid w:val="00AC6536"/>
    <w:rsid w:val="00AC6603"/>
    <w:rsid w:val="00AC6653"/>
    <w:rsid w:val="00AC6A30"/>
    <w:rsid w:val="00AC6CE6"/>
    <w:rsid w:val="00AC6DAB"/>
    <w:rsid w:val="00AC6F69"/>
    <w:rsid w:val="00AC71EF"/>
    <w:rsid w:val="00AC72C1"/>
    <w:rsid w:val="00AC72F5"/>
    <w:rsid w:val="00AC743C"/>
    <w:rsid w:val="00AC75EA"/>
    <w:rsid w:val="00AC75FE"/>
    <w:rsid w:val="00AC7903"/>
    <w:rsid w:val="00AC7B15"/>
    <w:rsid w:val="00AC7C42"/>
    <w:rsid w:val="00AC7CCE"/>
    <w:rsid w:val="00AC7D5B"/>
    <w:rsid w:val="00AD0049"/>
    <w:rsid w:val="00AD020F"/>
    <w:rsid w:val="00AD0415"/>
    <w:rsid w:val="00AD052A"/>
    <w:rsid w:val="00AD092D"/>
    <w:rsid w:val="00AD0B40"/>
    <w:rsid w:val="00AD0BF6"/>
    <w:rsid w:val="00AD0D33"/>
    <w:rsid w:val="00AD0F3D"/>
    <w:rsid w:val="00AD14AD"/>
    <w:rsid w:val="00AD1545"/>
    <w:rsid w:val="00AD1584"/>
    <w:rsid w:val="00AD1621"/>
    <w:rsid w:val="00AD1782"/>
    <w:rsid w:val="00AD17DE"/>
    <w:rsid w:val="00AD1841"/>
    <w:rsid w:val="00AD1881"/>
    <w:rsid w:val="00AD188D"/>
    <w:rsid w:val="00AD18A2"/>
    <w:rsid w:val="00AD18FA"/>
    <w:rsid w:val="00AD1B0F"/>
    <w:rsid w:val="00AD1EBA"/>
    <w:rsid w:val="00AD20A5"/>
    <w:rsid w:val="00AD2238"/>
    <w:rsid w:val="00AD2402"/>
    <w:rsid w:val="00AD2507"/>
    <w:rsid w:val="00AD287C"/>
    <w:rsid w:val="00AD2ABC"/>
    <w:rsid w:val="00AD2F9F"/>
    <w:rsid w:val="00AD2FDB"/>
    <w:rsid w:val="00AD3138"/>
    <w:rsid w:val="00AD31BC"/>
    <w:rsid w:val="00AD356B"/>
    <w:rsid w:val="00AD38A2"/>
    <w:rsid w:val="00AD3955"/>
    <w:rsid w:val="00AD3A88"/>
    <w:rsid w:val="00AD3D8A"/>
    <w:rsid w:val="00AD41C6"/>
    <w:rsid w:val="00AD45B5"/>
    <w:rsid w:val="00AD4982"/>
    <w:rsid w:val="00AD4987"/>
    <w:rsid w:val="00AD4F46"/>
    <w:rsid w:val="00AD504C"/>
    <w:rsid w:val="00AD5119"/>
    <w:rsid w:val="00AD519C"/>
    <w:rsid w:val="00AD53EB"/>
    <w:rsid w:val="00AD550D"/>
    <w:rsid w:val="00AD572E"/>
    <w:rsid w:val="00AD5A5F"/>
    <w:rsid w:val="00AD5B32"/>
    <w:rsid w:val="00AD5B40"/>
    <w:rsid w:val="00AD5D19"/>
    <w:rsid w:val="00AD5DFF"/>
    <w:rsid w:val="00AD5E3D"/>
    <w:rsid w:val="00AD5FB2"/>
    <w:rsid w:val="00AD610A"/>
    <w:rsid w:val="00AD612B"/>
    <w:rsid w:val="00AD62C6"/>
    <w:rsid w:val="00AD6638"/>
    <w:rsid w:val="00AD66B9"/>
    <w:rsid w:val="00AD676F"/>
    <w:rsid w:val="00AD68FD"/>
    <w:rsid w:val="00AD6DD5"/>
    <w:rsid w:val="00AD6F31"/>
    <w:rsid w:val="00AD741B"/>
    <w:rsid w:val="00AD7491"/>
    <w:rsid w:val="00AD76B6"/>
    <w:rsid w:val="00AD78C4"/>
    <w:rsid w:val="00AD78E9"/>
    <w:rsid w:val="00AD7C4A"/>
    <w:rsid w:val="00AE00BE"/>
    <w:rsid w:val="00AE0104"/>
    <w:rsid w:val="00AE032D"/>
    <w:rsid w:val="00AE0355"/>
    <w:rsid w:val="00AE0640"/>
    <w:rsid w:val="00AE06FE"/>
    <w:rsid w:val="00AE08A0"/>
    <w:rsid w:val="00AE0B72"/>
    <w:rsid w:val="00AE0FF5"/>
    <w:rsid w:val="00AE11D7"/>
    <w:rsid w:val="00AE1333"/>
    <w:rsid w:val="00AE139C"/>
    <w:rsid w:val="00AE13D2"/>
    <w:rsid w:val="00AE1507"/>
    <w:rsid w:val="00AE1686"/>
    <w:rsid w:val="00AE17BB"/>
    <w:rsid w:val="00AE17F2"/>
    <w:rsid w:val="00AE18D8"/>
    <w:rsid w:val="00AE1C6D"/>
    <w:rsid w:val="00AE1D86"/>
    <w:rsid w:val="00AE1EA9"/>
    <w:rsid w:val="00AE217B"/>
    <w:rsid w:val="00AE22D7"/>
    <w:rsid w:val="00AE23B1"/>
    <w:rsid w:val="00AE26A4"/>
    <w:rsid w:val="00AE27D0"/>
    <w:rsid w:val="00AE2960"/>
    <w:rsid w:val="00AE29BA"/>
    <w:rsid w:val="00AE2A9A"/>
    <w:rsid w:val="00AE2FA3"/>
    <w:rsid w:val="00AE30C7"/>
    <w:rsid w:val="00AE3211"/>
    <w:rsid w:val="00AE3381"/>
    <w:rsid w:val="00AE35AD"/>
    <w:rsid w:val="00AE3627"/>
    <w:rsid w:val="00AE3641"/>
    <w:rsid w:val="00AE3B06"/>
    <w:rsid w:val="00AE3B64"/>
    <w:rsid w:val="00AE3C90"/>
    <w:rsid w:val="00AE3D26"/>
    <w:rsid w:val="00AE3E9F"/>
    <w:rsid w:val="00AE3F96"/>
    <w:rsid w:val="00AE3FA5"/>
    <w:rsid w:val="00AE4253"/>
    <w:rsid w:val="00AE437E"/>
    <w:rsid w:val="00AE43EE"/>
    <w:rsid w:val="00AE454C"/>
    <w:rsid w:val="00AE45DD"/>
    <w:rsid w:val="00AE4685"/>
    <w:rsid w:val="00AE473C"/>
    <w:rsid w:val="00AE49DD"/>
    <w:rsid w:val="00AE4A7B"/>
    <w:rsid w:val="00AE4D49"/>
    <w:rsid w:val="00AE4E4F"/>
    <w:rsid w:val="00AE506D"/>
    <w:rsid w:val="00AE513F"/>
    <w:rsid w:val="00AE5D92"/>
    <w:rsid w:val="00AE5E17"/>
    <w:rsid w:val="00AE5F4D"/>
    <w:rsid w:val="00AE6193"/>
    <w:rsid w:val="00AE61A3"/>
    <w:rsid w:val="00AE61D9"/>
    <w:rsid w:val="00AE6312"/>
    <w:rsid w:val="00AE63CF"/>
    <w:rsid w:val="00AE63F6"/>
    <w:rsid w:val="00AE6489"/>
    <w:rsid w:val="00AE6562"/>
    <w:rsid w:val="00AE66AE"/>
    <w:rsid w:val="00AE66F7"/>
    <w:rsid w:val="00AE66F8"/>
    <w:rsid w:val="00AE6713"/>
    <w:rsid w:val="00AE6838"/>
    <w:rsid w:val="00AE68DF"/>
    <w:rsid w:val="00AE6B7E"/>
    <w:rsid w:val="00AE6E5F"/>
    <w:rsid w:val="00AE6EAD"/>
    <w:rsid w:val="00AE7179"/>
    <w:rsid w:val="00AE71F2"/>
    <w:rsid w:val="00AE728A"/>
    <w:rsid w:val="00AE7568"/>
    <w:rsid w:val="00AE7689"/>
    <w:rsid w:val="00AE777D"/>
    <w:rsid w:val="00AE78B8"/>
    <w:rsid w:val="00AE7989"/>
    <w:rsid w:val="00AE79B0"/>
    <w:rsid w:val="00AE7BBC"/>
    <w:rsid w:val="00AE7C1C"/>
    <w:rsid w:val="00AE7C67"/>
    <w:rsid w:val="00AE7CAE"/>
    <w:rsid w:val="00AE7E1B"/>
    <w:rsid w:val="00AF011F"/>
    <w:rsid w:val="00AF0178"/>
    <w:rsid w:val="00AF02C3"/>
    <w:rsid w:val="00AF0352"/>
    <w:rsid w:val="00AF0388"/>
    <w:rsid w:val="00AF04AA"/>
    <w:rsid w:val="00AF0582"/>
    <w:rsid w:val="00AF0795"/>
    <w:rsid w:val="00AF1040"/>
    <w:rsid w:val="00AF10C8"/>
    <w:rsid w:val="00AF11B6"/>
    <w:rsid w:val="00AF11DE"/>
    <w:rsid w:val="00AF12C2"/>
    <w:rsid w:val="00AF1314"/>
    <w:rsid w:val="00AF133F"/>
    <w:rsid w:val="00AF140A"/>
    <w:rsid w:val="00AF1481"/>
    <w:rsid w:val="00AF15BC"/>
    <w:rsid w:val="00AF199E"/>
    <w:rsid w:val="00AF1CB1"/>
    <w:rsid w:val="00AF1FD1"/>
    <w:rsid w:val="00AF2124"/>
    <w:rsid w:val="00AF2180"/>
    <w:rsid w:val="00AF224F"/>
    <w:rsid w:val="00AF2394"/>
    <w:rsid w:val="00AF24ED"/>
    <w:rsid w:val="00AF25D1"/>
    <w:rsid w:val="00AF2656"/>
    <w:rsid w:val="00AF26E9"/>
    <w:rsid w:val="00AF2771"/>
    <w:rsid w:val="00AF2854"/>
    <w:rsid w:val="00AF28DC"/>
    <w:rsid w:val="00AF2978"/>
    <w:rsid w:val="00AF2A9A"/>
    <w:rsid w:val="00AF2AF3"/>
    <w:rsid w:val="00AF2EBF"/>
    <w:rsid w:val="00AF3158"/>
    <w:rsid w:val="00AF368C"/>
    <w:rsid w:val="00AF36F8"/>
    <w:rsid w:val="00AF3755"/>
    <w:rsid w:val="00AF3894"/>
    <w:rsid w:val="00AF39AE"/>
    <w:rsid w:val="00AF3C0E"/>
    <w:rsid w:val="00AF3CC0"/>
    <w:rsid w:val="00AF3D18"/>
    <w:rsid w:val="00AF4375"/>
    <w:rsid w:val="00AF4388"/>
    <w:rsid w:val="00AF43CD"/>
    <w:rsid w:val="00AF43D1"/>
    <w:rsid w:val="00AF443B"/>
    <w:rsid w:val="00AF445C"/>
    <w:rsid w:val="00AF4535"/>
    <w:rsid w:val="00AF46D2"/>
    <w:rsid w:val="00AF47DE"/>
    <w:rsid w:val="00AF4948"/>
    <w:rsid w:val="00AF4D38"/>
    <w:rsid w:val="00AF4FE7"/>
    <w:rsid w:val="00AF516E"/>
    <w:rsid w:val="00AF5321"/>
    <w:rsid w:val="00AF56FA"/>
    <w:rsid w:val="00AF575E"/>
    <w:rsid w:val="00AF57F5"/>
    <w:rsid w:val="00AF5861"/>
    <w:rsid w:val="00AF58F8"/>
    <w:rsid w:val="00AF5C2C"/>
    <w:rsid w:val="00AF5D21"/>
    <w:rsid w:val="00AF5DB1"/>
    <w:rsid w:val="00AF5ECC"/>
    <w:rsid w:val="00AF5F1D"/>
    <w:rsid w:val="00AF6006"/>
    <w:rsid w:val="00AF60C0"/>
    <w:rsid w:val="00AF62EA"/>
    <w:rsid w:val="00AF633B"/>
    <w:rsid w:val="00AF6539"/>
    <w:rsid w:val="00AF6544"/>
    <w:rsid w:val="00AF654F"/>
    <w:rsid w:val="00AF683A"/>
    <w:rsid w:val="00AF69AA"/>
    <w:rsid w:val="00AF6DA6"/>
    <w:rsid w:val="00AF6EF9"/>
    <w:rsid w:val="00AF6FF2"/>
    <w:rsid w:val="00AF7317"/>
    <w:rsid w:val="00AF731B"/>
    <w:rsid w:val="00AF73F9"/>
    <w:rsid w:val="00AF74DE"/>
    <w:rsid w:val="00AF7571"/>
    <w:rsid w:val="00AF7638"/>
    <w:rsid w:val="00AF783D"/>
    <w:rsid w:val="00AF7888"/>
    <w:rsid w:val="00AF79B8"/>
    <w:rsid w:val="00AF7B5B"/>
    <w:rsid w:val="00AF7C34"/>
    <w:rsid w:val="00AF7C9D"/>
    <w:rsid w:val="00B0011D"/>
    <w:rsid w:val="00B001DD"/>
    <w:rsid w:val="00B0027C"/>
    <w:rsid w:val="00B002F1"/>
    <w:rsid w:val="00B007D0"/>
    <w:rsid w:val="00B00ADB"/>
    <w:rsid w:val="00B00ADC"/>
    <w:rsid w:val="00B00D58"/>
    <w:rsid w:val="00B00E72"/>
    <w:rsid w:val="00B010BF"/>
    <w:rsid w:val="00B011A8"/>
    <w:rsid w:val="00B011EB"/>
    <w:rsid w:val="00B01221"/>
    <w:rsid w:val="00B01239"/>
    <w:rsid w:val="00B0124A"/>
    <w:rsid w:val="00B0197E"/>
    <w:rsid w:val="00B01EE1"/>
    <w:rsid w:val="00B01F4B"/>
    <w:rsid w:val="00B01FF2"/>
    <w:rsid w:val="00B022C7"/>
    <w:rsid w:val="00B022F2"/>
    <w:rsid w:val="00B0244F"/>
    <w:rsid w:val="00B02609"/>
    <w:rsid w:val="00B02622"/>
    <w:rsid w:val="00B0268B"/>
    <w:rsid w:val="00B0287F"/>
    <w:rsid w:val="00B028C1"/>
    <w:rsid w:val="00B02CE0"/>
    <w:rsid w:val="00B02E81"/>
    <w:rsid w:val="00B02F25"/>
    <w:rsid w:val="00B032CA"/>
    <w:rsid w:val="00B034DB"/>
    <w:rsid w:val="00B03580"/>
    <w:rsid w:val="00B035C5"/>
    <w:rsid w:val="00B03620"/>
    <w:rsid w:val="00B0378E"/>
    <w:rsid w:val="00B03809"/>
    <w:rsid w:val="00B03814"/>
    <w:rsid w:val="00B03B83"/>
    <w:rsid w:val="00B03F6B"/>
    <w:rsid w:val="00B043B8"/>
    <w:rsid w:val="00B0450E"/>
    <w:rsid w:val="00B0481C"/>
    <w:rsid w:val="00B049FD"/>
    <w:rsid w:val="00B04B68"/>
    <w:rsid w:val="00B04B90"/>
    <w:rsid w:val="00B04CC3"/>
    <w:rsid w:val="00B04CE3"/>
    <w:rsid w:val="00B04E0A"/>
    <w:rsid w:val="00B05096"/>
    <w:rsid w:val="00B050F9"/>
    <w:rsid w:val="00B053AF"/>
    <w:rsid w:val="00B053DC"/>
    <w:rsid w:val="00B05541"/>
    <w:rsid w:val="00B058BD"/>
    <w:rsid w:val="00B05C69"/>
    <w:rsid w:val="00B05D69"/>
    <w:rsid w:val="00B0615E"/>
    <w:rsid w:val="00B061BD"/>
    <w:rsid w:val="00B0631D"/>
    <w:rsid w:val="00B0676C"/>
    <w:rsid w:val="00B06772"/>
    <w:rsid w:val="00B06A98"/>
    <w:rsid w:val="00B06C04"/>
    <w:rsid w:val="00B06C47"/>
    <w:rsid w:val="00B06CD9"/>
    <w:rsid w:val="00B06CE4"/>
    <w:rsid w:val="00B06DCA"/>
    <w:rsid w:val="00B06DD4"/>
    <w:rsid w:val="00B06F89"/>
    <w:rsid w:val="00B072AD"/>
    <w:rsid w:val="00B07790"/>
    <w:rsid w:val="00B07C3F"/>
    <w:rsid w:val="00B07D0E"/>
    <w:rsid w:val="00B07EC2"/>
    <w:rsid w:val="00B07F29"/>
    <w:rsid w:val="00B07FDB"/>
    <w:rsid w:val="00B10253"/>
    <w:rsid w:val="00B10307"/>
    <w:rsid w:val="00B107BE"/>
    <w:rsid w:val="00B1086B"/>
    <w:rsid w:val="00B10ABA"/>
    <w:rsid w:val="00B10D78"/>
    <w:rsid w:val="00B10F44"/>
    <w:rsid w:val="00B11014"/>
    <w:rsid w:val="00B110F8"/>
    <w:rsid w:val="00B115D1"/>
    <w:rsid w:val="00B116DA"/>
    <w:rsid w:val="00B1170C"/>
    <w:rsid w:val="00B11778"/>
    <w:rsid w:val="00B11A11"/>
    <w:rsid w:val="00B11CD3"/>
    <w:rsid w:val="00B11DB4"/>
    <w:rsid w:val="00B11E2F"/>
    <w:rsid w:val="00B12617"/>
    <w:rsid w:val="00B128C7"/>
    <w:rsid w:val="00B12D5A"/>
    <w:rsid w:val="00B12D76"/>
    <w:rsid w:val="00B12FD5"/>
    <w:rsid w:val="00B1318B"/>
    <w:rsid w:val="00B13247"/>
    <w:rsid w:val="00B13267"/>
    <w:rsid w:val="00B1334E"/>
    <w:rsid w:val="00B13504"/>
    <w:rsid w:val="00B136A7"/>
    <w:rsid w:val="00B13813"/>
    <w:rsid w:val="00B13A3C"/>
    <w:rsid w:val="00B13DB3"/>
    <w:rsid w:val="00B13E4F"/>
    <w:rsid w:val="00B14199"/>
    <w:rsid w:val="00B1431E"/>
    <w:rsid w:val="00B1450E"/>
    <w:rsid w:val="00B14698"/>
    <w:rsid w:val="00B14730"/>
    <w:rsid w:val="00B14851"/>
    <w:rsid w:val="00B14A18"/>
    <w:rsid w:val="00B14CFC"/>
    <w:rsid w:val="00B150EF"/>
    <w:rsid w:val="00B150FC"/>
    <w:rsid w:val="00B152DF"/>
    <w:rsid w:val="00B15349"/>
    <w:rsid w:val="00B1581D"/>
    <w:rsid w:val="00B158B1"/>
    <w:rsid w:val="00B15994"/>
    <w:rsid w:val="00B15B02"/>
    <w:rsid w:val="00B15D15"/>
    <w:rsid w:val="00B15D3B"/>
    <w:rsid w:val="00B164E4"/>
    <w:rsid w:val="00B16535"/>
    <w:rsid w:val="00B16A6E"/>
    <w:rsid w:val="00B16A94"/>
    <w:rsid w:val="00B16ABA"/>
    <w:rsid w:val="00B16B38"/>
    <w:rsid w:val="00B170CB"/>
    <w:rsid w:val="00B1728D"/>
    <w:rsid w:val="00B177D5"/>
    <w:rsid w:val="00B179BF"/>
    <w:rsid w:val="00B17A1C"/>
    <w:rsid w:val="00B17ADE"/>
    <w:rsid w:val="00B17D39"/>
    <w:rsid w:val="00B2034D"/>
    <w:rsid w:val="00B204D6"/>
    <w:rsid w:val="00B204F8"/>
    <w:rsid w:val="00B20654"/>
    <w:rsid w:val="00B2067C"/>
    <w:rsid w:val="00B209A8"/>
    <w:rsid w:val="00B209C3"/>
    <w:rsid w:val="00B20A49"/>
    <w:rsid w:val="00B20CEC"/>
    <w:rsid w:val="00B20DA5"/>
    <w:rsid w:val="00B20DF2"/>
    <w:rsid w:val="00B20F42"/>
    <w:rsid w:val="00B210C5"/>
    <w:rsid w:val="00B211DF"/>
    <w:rsid w:val="00B21260"/>
    <w:rsid w:val="00B21394"/>
    <w:rsid w:val="00B21414"/>
    <w:rsid w:val="00B21426"/>
    <w:rsid w:val="00B214AF"/>
    <w:rsid w:val="00B215AF"/>
    <w:rsid w:val="00B215B1"/>
    <w:rsid w:val="00B21702"/>
    <w:rsid w:val="00B21781"/>
    <w:rsid w:val="00B21798"/>
    <w:rsid w:val="00B21875"/>
    <w:rsid w:val="00B21B73"/>
    <w:rsid w:val="00B21B8B"/>
    <w:rsid w:val="00B21C27"/>
    <w:rsid w:val="00B21D26"/>
    <w:rsid w:val="00B21D62"/>
    <w:rsid w:val="00B21DB3"/>
    <w:rsid w:val="00B22215"/>
    <w:rsid w:val="00B2245A"/>
    <w:rsid w:val="00B22541"/>
    <w:rsid w:val="00B226B2"/>
    <w:rsid w:val="00B22962"/>
    <w:rsid w:val="00B22E27"/>
    <w:rsid w:val="00B234DC"/>
    <w:rsid w:val="00B23CE0"/>
    <w:rsid w:val="00B23DDC"/>
    <w:rsid w:val="00B23FD2"/>
    <w:rsid w:val="00B23FE8"/>
    <w:rsid w:val="00B241A6"/>
    <w:rsid w:val="00B248F6"/>
    <w:rsid w:val="00B24979"/>
    <w:rsid w:val="00B24ADF"/>
    <w:rsid w:val="00B24D36"/>
    <w:rsid w:val="00B2508D"/>
    <w:rsid w:val="00B251AC"/>
    <w:rsid w:val="00B25256"/>
    <w:rsid w:val="00B252CC"/>
    <w:rsid w:val="00B259EF"/>
    <w:rsid w:val="00B25B33"/>
    <w:rsid w:val="00B25B66"/>
    <w:rsid w:val="00B25C52"/>
    <w:rsid w:val="00B25C54"/>
    <w:rsid w:val="00B25E2E"/>
    <w:rsid w:val="00B25F11"/>
    <w:rsid w:val="00B26164"/>
    <w:rsid w:val="00B261A1"/>
    <w:rsid w:val="00B261B6"/>
    <w:rsid w:val="00B263AE"/>
    <w:rsid w:val="00B263B0"/>
    <w:rsid w:val="00B264E2"/>
    <w:rsid w:val="00B26546"/>
    <w:rsid w:val="00B26624"/>
    <w:rsid w:val="00B26684"/>
    <w:rsid w:val="00B2673C"/>
    <w:rsid w:val="00B26C42"/>
    <w:rsid w:val="00B26E3B"/>
    <w:rsid w:val="00B27141"/>
    <w:rsid w:val="00B2722B"/>
    <w:rsid w:val="00B2748D"/>
    <w:rsid w:val="00B27576"/>
    <w:rsid w:val="00B275DC"/>
    <w:rsid w:val="00B276E0"/>
    <w:rsid w:val="00B2791D"/>
    <w:rsid w:val="00B27C9A"/>
    <w:rsid w:val="00B27CFB"/>
    <w:rsid w:val="00B27D15"/>
    <w:rsid w:val="00B27D69"/>
    <w:rsid w:val="00B27E1B"/>
    <w:rsid w:val="00B27F56"/>
    <w:rsid w:val="00B30050"/>
    <w:rsid w:val="00B30053"/>
    <w:rsid w:val="00B30203"/>
    <w:rsid w:val="00B3021C"/>
    <w:rsid w:val="00B30286"/>
    <w:rsid w:val="00B3038F"/>
    <w:rsid w:val="00B3047C"/>
    <w:rsid w:val="00B30AA2"/>
    <w:rsid w:val="00B30BC0"/>
    <w:rsid w:val="00B30FC7"/>
    <w:rsid w:val="00B31166"/>
    <w:rsid w:val="00B3142E"/>
    <w:rsid w:val="00B31B40"/>
    <w:rsid w:val="00B31B4A"/>
    <w:rsid w:val="00B31D4C"/>
    <w:rsid w:val="00B32138"/>
    <w:rsid w:val="00B322E5"/>
    <w:rsid w:val="00B322EB"/>
    <w:rsid w:val="00B32597"/>
    <w:rsid w:val="00B32641"/>
    <w:rsid w:val="00B327E3"/>
    <w:rsid w:val="00B329ED"/>
    <w:rsid w:val="00B32C0B"/>
    <w:rsid w:val="00B32C66"/>
    <w:rsid w:val="00B32D63"/>
    <w:rsid w:val="00B32DEF"/>
    <w:rsid w:val="00B32E69"/>
    <w:rsid w:val="00B3302A"/>
    <w:rsid w:val="00B33110"/>
    <w:rsid w:val="00B33245"/>
    <w:rsid w:val="00B33295"/>
    <w:rsid w:val="00B33449"/>
    <w:rsid w:val="00B33507"/>
    <w:rsid w:val="00B335D4"/>
    <w:rsid w:val="00B335F5"/>
    <w:rsid w:val="00B3402A"/>
    <w:rsid w:val="00B34250"/>
    <w:rsid w:val="00B349CA"/>
    <w:rsid w:val="00B34C11"/>
    <w:rsid w:val="00B35072"/>
    <w:rsid w:val="00B3518F"/>
    <w:rsid w:val="00B35214"/>
    <w:rsid w:val="00B35356"/>
    <w:rsid w:val="00B354B5"/>
    <w:rsid w:val="00B3558B"/>
    <w:rsid w:val="00B356C8"/>
    <w:rsid w:val="00B356EE"/>
    <w:rsid w:val="00B35744"/>
    <w:rsid w:val="00B358F4"/>
    <w:rsid w:val="00B35A13"/>
    <w:rsid w:val="00B35E73"/>
    <w:rsid w:val="00B35E83"/>
    <w:rsid w:val="00B360FE"/>
    <w:rsid w:val="00B3610A"/>
    <w:rsid w:val="00B361D5"/>
    <w:rsid w:val="00B3662E"/>
    <w:rsid w:val="00B36B72"/>
    <w:rsid w:val="00B36CB2"/>
    <w:rsid w:val="00B36D3C"/>
    <w:rsid w:val="00B36DBA"/>
    <w:rsid w:val="00B36F0E"/>
    <w:rsid w:val="00B372C5"/>
    <w:rsid w:val="00B372DD"/>
    <w:rsid w:val="00B3752A"/>
    <w:rsid w:val="00B375CC"/>
    <w:rsid w:val="00B378B9"/>
    <w:rsid w:val="00B37928"/>
    <w:rsid w:val="00B379B1"/>
    <w:rsid w:val="00B37A4A"/>
    <w:rsid w:val="00B37BF9"/>
    <w:rsid w:val="00B4066C"/>
    <w:rsid w:val="00B4068A"/>
    <w:rsid w:val="00B407EF"/>
    <w:rsid w:val="00B408A7"/>
    <w:rsid w:val="00B40A11"/>
    <w:rsid w:val="00B40A45"/>
    <w:rsid w:val="00B40C22"/>
    <w:rsid w:val="00B4125A"/>
    <w:rsid w:val="00B415F4"/>
    <w:rsid w:val="00B41679"/>
    <w:rsid w:val="00B41693"/>
    <w:rsid w:val="00B417A3"/>
    <w:rsid w:val="00B41A34"/>
    <w:rsid w:val="00B41BE6"/>
    <w:rsid w:val="00B41BFE"/>
    <w:rsid w:val="00B41EAD"/>
    <w:rsid w:val="00B41FC3"/>
    <w:rsid w:val="00B42132"/>
    <w:rsid w:val="00B4215A"/>
    <w:rsid w:val="00B42170"/>
    <w:rsid w:val="00B42350"/>
    <w:rsid w:val="00B423E9"/>
    <w:rsid w:val="00B42480"/>
    <w:rsid w:val="00B425B9"/>
    <w:rsid w:val="00B427C5"/>
    <w:rsid w:val="00B42A94"/>
    <w:rsid w:val="00B42AC9"/>
    <w:rsid w:val="00B42E80"/>
    <w:rsid w:val="00B42E88"/>
    <w:rsid w:val="00B42EFD"/>
    <w:rsid w:val="00B42F3B"/>
    <w:rsid w:val="00B42F8C"/>
    <w:rsid w:val="00B43099"/>
    <w:rsid w:val="00B43213"/>
    <w:rsid w:val="00B43256"/>
    <w:rsid w:val="00B43813"/>
    <w:rsid w:val="00B43A4B"/>
    <w:rsid w:val="00B43B7F"/>
    <w:rsid w:val="00B43E79"/>
    <w:rsid w:val="00B43F6C"/>
    <w:rsid w:val="00B4410A"/>
    <w:rsid w:val="00B443C9"/>
    <w:rsid w:val="00B443CB"/>
    <w:rsid w:val="00B44598"/>
    <w:rsid w:val="00B44863"/>
    <w:rsid w:val="00B44B32"/>
    <w:rsid w:val="00B44E05"/>
    <w:rsid w:val="00B44E78"/>
    <w:rsid w:val="00B44ECB"/>
    <w:rsid w:val="00B44FB3"/>
    <w:rsid w:val="00B450DC"/>
    <w:rsid w:val="00B450FB"/>
    <w:rsid w:val="00B45264"/>
    <w:rsid w:val="00B4542E"/>
    <w:rsid w:val="00B45538"/>
    <w:rsid w:val="00B45555"/>
    <w:rsid w:val="00B4559E"/>
    <w:rsid w:val="00B45A91"/>
    <w:rsid w:val="00B45F5C"/>
    <w:rsid w:val="00B46122"/>
    <w:rsid w:val="00B4619D"/>
    <w:rsid w:val="00B4636D"/>
    <w:rsid w:val="00B4640C"/>
    <w:rsid w:val="00B46435"/>
    <w:rsid w:val="00B4657B"/>
    <w:rsid w:val="00B466B2"/>
    <w:rsid w:val="00B467AC"/>
    <w:rsid w:val="00B46C86"/>
    <w:rsid w:val="00B46D55"/>
    <w:rsid w:val="00B47038"/>
    <w:rsid w:val="00B470FD"/>
    <w:rsid w:val="00B47175"/>
    <w:rsid w:val="00B473A0"/>
    <w:rsid w:val="00B473B1"/>
    <w:rsid w:val="00B47438"/>
    <w:rsid w:val="00B4771D"/>
    <w:rsid w:val="00B47C11"/>
    <w:rsid w:val="00B47CA8"/>
    <w:rsid w:val="00B502A8"/>
    <w:rsid w:val="00B50426"/>
    <w:rsid w:val="00B50731"/>
    <w:rsid w:val="00B5076E"/>
    <w:rsid w:val="00B50A04"/>
    <w:rsid w:val="00B50C0E"/>
    <w:rsid w:val="00B50ED4"/>
    <w:rsid w:val="00B5112F"/>
    <w:rsid w:val="00B5115B"/>
    <w:rsid w:val="00B5122D"/>
    <w:rsid w:val="00B512EE"/>
    <w:rsid w:val="00B5135C"/>
    <w:rsid w:val="00B5144F"/>
    <w:rsid w:val="00B51455"/>
    <w:rsid w:val="00B5145D"/>
    <w:rsid w:val="00B515B1"/>
    <w:rsid w:val="00B51683"/>
    <w:rsid w:val="00B516A5"/>
    <w:rsid w:val="00B51892"/>
    <w:rsid w:val="00B518E0"/>
    <w:rsid w:val="00B519DC"/>
    <w:rsid w:val="00B51B51"/>
    <w:rsid w:val="00B51C41"/>
    <w:rsid w:val="00B51E67"/>
    <w:rsid w:val="00B51EB6"/>
    <w:rsid w:val="00B51ED1"/>
    <w:rsid w:val="00B51EFB"/>
    <w:rsid w:val="00B52029"/>
    <w:rsid w:val="00B5217A"/>
    <w:rsid w:val="00B522BD"/>
    <w:rsid w:val="00B525E4"/>
    <w:rsid w:val="00B526D4"/>
    <w:rsid w:val="00B5288C"/>
    <w:rsid w:val="00B52B11"/>
    <w:rsid w:val="00B52D92"/>
    <w:rsid w:val="00B52DE9"/>
    <w:rsid w:val="00B53068"/>
    <w:rsid w:val="00B531B9"/>
    <w:rsid w:val="00B53259"/>
    <w:rsid w:val="00B53418"/>
    <w:rsid w:val="00B534E9"/>
    <w:rsid w:val="00B535AC"/>
    <w:rsid w:val="00B53620"/>
    <w:rsid w:val="00B537CE"/>
    <w:rsid w:val="00B53A17"/>
    <w:rsid w:val="00B53B7B"/>
    <w:rsid w:val="00B53C0B"/>
    <w:rsid w:val="00B53CC5"/>
    <w:rsid w:val="00B53EF9"/>
    <w:rsid w:val="00B54065"/>
    <w:rsid w:val="00B542A2"/>
    <w:rsid w:val="00B5431B"/>
    <w:rsid w:val="00B547E8"/>
    <w:rsid w:val="00B54995"/>
    <w:rsid w:val="00B54B1A"/>
    <w:rsid w:val="00B54C9A"/>
    <w:rsid w:val="00B54D08"/>
    <w:rsid w:val="00B54E10"/>
    <w:rsid w:val="00B54E8A"/>
    <w:rsid w:val="00B54F96"/>
    <w:rsid w:val="00B5507B"/>
    <w:rsid w:val="00B55213"/>
    <w:rsid w:val="00B5540B"/>
    <w:rsid w:val="00B55520"/>
    <w:rsid w:val="00B5553C"/>
    <w:rsid w:val="00B55614"/>
    <w:rsid w:val="00B55698"/>
    <w:rsid w:val="00B5589C"/>
    <w:rsid w:val="00B558A8"/>
    <w:rsid w:val="00B558BC"/>
    <w:rsid w:val="00B55BA3"/>
    <w:rsid w:val="00B55CB7"/>
    <w:rsid w:val="00B55CC6"/>
    <w:rsid w:val="00B55FB8"/>
    <w:rsid w:val="00B55FEF"/>
    <w:rsid w:val="00B56139"/>
    <w:rsid w:val="00B56395"/>
    <w:rsid w:val="00B563D6"/>
    <w:rsid w:val="00B565A4"/>
    <w:rsid w:val="00B565AE"/>
    <w:rsid w:val="00B565D6"/>
    <w:rsid w:val="00B56705"/>
    <w:rsid w:val="00B567C4"/>
    <w:rsid w:val="00B567CF"/>
    <w:rsid w:val="00B56886"/>
    <w:rsid w:val="00B56C17"/>
    <w:rsid w:val="00B56C94"/>
    <w:rsid w:val="00B56D16"/>
    <w:rsid w:val="00B56F1A"/>
    <w:rsid w:val="00B56FD6"/>
    <w:rsid w:val="00B5711D"/>
    <w:rsid w:val="00B572B3"/>
    <w:rsid w:val="00B573B2"/>
    <w:rsid w:val="00B57477"/>
    <w:rsid w:val="00B578CD"/>
    <w:rsid w:val="00B57920"/>
    <w:rsid w:val="00B57967"/>
    <w:rsid w:val="00B57BAE"/>
    <w:rsid w:val="00B602D3"/>
    <w:rsid w:val="00B6052F"/>
    <w:rsid w:val="00B6058A"/>
    <w:rsid w:val="00B60664"/>
    <w:rsid w:val="00B6079F"/>
    <w:rsid w:val="00B6082F"/>
    <w:rsid w:val="00B60840"/>
    <w:rsid w:val="00B60D78"/>
    <w:rsid w:val="00B60EAA"/>
    <w:rsid w:val="00B61175"/>
    <w:rsid w:val="00B6117D"/>
    <w:rsid w:val="00B6146C"/>
    <w:rsid w:val="00B61A6D"/>
    <w:rsid w:val="00B61BAC"/>
    <w:rsid w:val="00B61BBC"/>
    <w:rsid w:val="00B61CD9"/>
    <w:rsid w:val="00B61DB5"/>
    <w:rsid w:val="00B61DF7"/>
    <w:rsid w:val="00B61E59"/>
    <w:rsid w:val="00B61E88"/>
    <w:rsid w:val="00B61EAB"/>
    <w:rsid w:val="00B62621"/>
    <w:rsid w:val="00B627A2"/>
    <w:rsid w:val="00B6285E"/>
    <w:rsid w:val="00B628A6"/>
    <w:rsid w:val="00B62AF6"/>
    <w:rsid w:val="00B62DB6"/>
    <w:rsid w:val="00B62DBC"/>
    <w:rsid w:val="00B62DDB"/>
    <w:rsid w:val="00B63006"/>
    <w:rsid w:val="00B63037"/>
    <w:rsid w:val="00B63066"/>
    <w:rsid w:val="00B63277"/>
    <w:rsid w:val="00B632D9"/>
    <w:rsid w:val="00B633B4"/>
    <w:rsid w:val="00B634C4"/>
    <w:rsid w:val="00B6360D"/>
    <w:rsid w:val="00B63678"/>
    <w:rsid w:val="00B6375D"/>
    <w:rsid w:val="00B638F8"/>
    <w:rsid w:val="00B63A7E"/>
    <w:rsid w:val="00B63E57"/>
    <w:rsid w:val="00B640F5"/>
    <w:rsid w:val="00B6428A"/>
    <w:rsid w:val="00B64661"/>
    <w:rsid w:val="00B6467D"/>
    <w:rsid w:val="00B64B93"/>
    <w:rsid w:val="00B64C8E"/>
    <w:rsid w:val="00B64CC2"/>
    <w:rsid w:val="00B64CDC"/>
    <w:rsid w:val="00B651AE"/>
    <w:rsid w:val="00B65550"/>
    <w:rsid w:val="00B656D5"/>
    <w:rsid w:val="00B65987"/>
    <w:rsid w:val="00B65BAD"/>
    <w:rsid w:val="00B65BB9"/>
    <w:rsid w:val="00B65D32"/>
    <w:rsid w:val="00B65E30"/>
    <w:rsid w:val="00B66007"/>
    <w:rsid w:val="00B661D8"/>
    <w:rsid w:val="00B66244"/>
    <w:rsid w:val="00B6628D"/>
    <w:rsid w:val="00B6642A"/>
    <w:rsid w:val="00B6648E"/>
    <w:rsid w:val="00B667BF"/>
    <w:rsid w:val="00B667E3"/>
    <w:rsid w:val="00B673C6"/>
    <w:rsid w:val="00B673F8"/>
    <w:rsid w:val="00B6757F"/>
    <w:rsid w:val="00B67776"/>
    <w:rsid w:val="00B6780E"/>
    <w:rsid w:val="00B67A6B"/>
    <w:rsid w:val="00B67B13"/>
    <w:rsid w:val="00B67BC5"/>
    <w:rsid w:val="00B67D84"/>
    <w:rsid w:val="00B67ECE"/>
    <w:rsid w:val="00B700EF"/>
    <w:rsid w:val="00B70132"/>
    <w:rsid w:val="00B70446"/>
    <w:rsid w:val="00B70491"/>
    <w:rsid w:val="00B7076A"/>
    <w:rsid w:val="00B709E5"/>
    <w:rsid w:val="00B70EA4"/>
    <w:rsid w:val="00B70F0B"/>
    <w:rsid w:val="00B70FBF"/>
    <w:rsid w:val="00B710F9"/>
    <w:rsid w:val="00B71149"/>
    <w:rsid w:val="00B71289"/>
    <w:rsid w:val="00B714AB"/>
    <w:rsid w:val="00B714E7"/>
    <w:rsid w:val="00B719C0"/>
    <w:rsid w:val="00B71D58"/>
    <w:rsid w:val="00B71DF9"/>
    <w:rsid w:val="00B71E62"/>
    <w:rsid w:val="00B71EFC"/>
    <w:rsid w:val="00B72168"/>
    <w:rsid w:val="00B725DB"/>
    <w:rsid w:val="00B725EE"/>
    <w:rsid w:val="00B726DF"/>
    <w:rsid w:val="00B72833"/>
    <w:rsid w:val="00B72EB0"/>
    <w:rsid w:val="00B7310B"/>
    <w:rsid w:val="00B732EF"/>
    <w:rsid w:val="00B734A9"/>
    <w:rsid w:val="00B7350F"/>
    <w:rsid w:val="00B7351A"/>
    <w:rsid w:val="00B73629"/>
    <w:rsid w:val="00B7388A"/>
    <w:rsid w:val="00B73C19"/>
    <w:rsid w:val="00B73CD4"/>
    <w:rsid w:val="00B73D31"/>
    <w:rsid w:val="00B73D6A"/>
    <w:rsid w:val="00B73FEA"/>
    <w:rsid w:val="00B7403A"/>
    <w:rsid w:val="00B742A6"/>
    <w:rsid w:val="00B742ED"/>
    <w:rsid w:val="00B74366"/>
    <w:rsid w:val="00B7466C"/>
    <w:rsid w:val="00B746F6"/>
    <w:rsid w:val="00B74C0E"/>
    <w:rsid w:val="00B74DE8"/>
    <w:rsid w:val="00B75067"/>
    <w:rsid w:val="00B75099"/>
    <w:rsid w:val="00B75231"/>
    <w:rsid w:val="00B75257"/>
    <w:rsid w:val="00B752DE"/>
    <w:rsid w:val="00B753D5"/>
    <w:rsid w:val="00B755B4"/>
    <w:rsid w:val="00B757CC"/>
    <w:rsid w:val="00B757D1"/>
    <w:rsid w:val="00B75814"/>
    <w:rsid w:val="00B75864"/>
    <w:rsid w:val="00B75968"/>
    <w:rsid w:val="00B759C7"/>
    <w:rsid w:val="00B75B27"/>
    <w:rsid w:val="00B75DA1"/>
    <w:rsid w:val="00B75DA7"/>
    <w:rsid w:val="00B75ED4"/>
    <w:rsid w:val="00B75F88"/>
    <w:rsid w:val="00B76171"/>
    <w:rsid w:val="00B7617B"/>
    <w:rsid w:val="00B762D5"/>
    <w:rsid w:val="00B7654D"/>
    <w:rsid w:val="00B76BE2"/>
    <w:rsid w:val="00B76C1E"/>
    <w:rsid w:val="00B76E6B"/>
    <w:rsid w:val="00B76F44"/>
    <w:rsid w:val="00B76F63"/>
    <w:rsid w:val="00B76FE4"/>
    <w:rsid w:val="00B77022"/>
    <w:rsid w:val="00B770A4"/>
    <w:rsid w:val="00B770FA"/>
    <w:rsid w:val="00B7713A"/>
    <w:rsid w:val="00B77201"/>
    <w:rsid w:val="00B774B0"/>
    <w:rsid w:val="00B77546"/>
    <w:rsid w:val="00B77792"/>
    <w:rsid w:val="00B77B8F"/>
    <w:rsid w:val="00B8067A"/>
    <w:rsid w:val="00B80B90"/>
    <w:rsid w:val="00B80D06"/>
    <w:rsid w:val="00B81182"/>
    <w:rsid w:val="00B81221"/>
    <w:rsid w:val="00B81438"/>
    <w:rsid w:val="00B81574"/>
    <w:rsid w:val="00B8183F"/>
    <w:rsid w:val="00B81999"/>
    <w:rsid w:val="00B81B02"/>
    <w:rsid w:val="00B81D12"/>
    <w:rsid w:val="00B81DE4"/>
    <w:rsid w:val="00B81FDC"/>
    <w:rsid w:val="00B82111"/>
    <w:rsid w:val="00B82286"/>
    <w:rsid w:val="00B8235B"/>
    <w:rsid w:val="00B82756"/>
    <w:rsid w:val="00B82866"/>
    <w:rsid w:val="00B8287D"/>
    <w:rsid w:val="00B82A1C"/>
    <w:rsid w:val="00B82A83"/>
    <w:rsid w:val="00B82BDE"/>
    <w:rsid w:val="00B82F12"/>
    <w:rsid w:val="00B82F1C"/>
    <w:rsid w:val="00B82F52"/>
    <w:rsid w:val="00B83054"/>
    <w:rsid w:val="00B8340A"/>
    <w:rsid w:val="00B8340C"/>
    <w:rsid w:val="00B8343F"/>
    <w:rsid w:val="00B83651"/>
    <w:rsid w:val="00B836D2"/>
    <w:rsid w:val="00B83A1C"/>
    <w:rsid w:val="00B83A3F"/>
    <w:rsid w:val="00B83CAE"/>
    <w:rsid w:val="00B83F2F"/>
    <w:rsid w:val="00B8420F"/>
    <w:rsid w:val="00B84375"/>
    <w:rsid w:val="00B846FF"/>
    <w:rsid w:val="00B847A4"/>
    <w:rsid w:val="00B84941"/>
    <w:rsid w:val="00B84A1A"/>
    <w:rsid w:val="00B84AE6"/>
    <w:rsid w:val="00B84B27"/>
    <w:rsid w:val="00B84B98"/>
    <w:rsid w:val="00B84C24"/>
    <w:rsid w:val="00B84C61"/>
    <w:rsid w:val="00B84F33"/>
    <w:rsid w:val="00B85232"/>
    <w:rsid w:val="00B85813"/>
    <w:rsid w:val="00B858CC"/>
    <w:rsid w:val="00B85977"/>
    <w:rsid w:val="00B859E2"/>
    <w:rsid w:val="00B85B27"/>
    <w:rsid w:val="00B85D6F"/>
    <w:rsid w:val="00B85E49"/>
    <w:rsid w:val="00B861DB"/>
    <w:rsid w:val="00B865C1"/>
    <w:rsid w:val="00B86EE4"/>
    <w:rsid w:val="00B8703E"/>
    <w:rsid w:val="00B871AC"/>
    <w:rsid w:val="00B871D9"/>
    <w:rsid w:val="00B87716"/>
    <w:rsid w:val="00B877A2"/>
    <w:rsid w:val="00B877B6"/>
    <w:rsid w:val="00B8782F"/>
    <w:rsid w:val="00B87958"/>
    <w:rsid w:val="00B87990"/>
    <w:rsid w:val="00B87A1E"/>
    <w:rsid w:val="00B87A24"/>
    <w:rsid w:val="00B87BB8"/>
    <w:rsid w:val="00B87E91"/>
    <w:rsid w:val="00B900AB"/>
    <w:rsid w:val="00B901F4"/>
    <w:rsid w:val="00B902DC"/>
    <w:rsid w:val="00B902F1"/>
    <w:rsid w:val="00B903E3"/>
    <w:rsid w:val="00B90497"/>
    <w:rsid w:val="00B904B9"/>
    <w:rsid w:val="00B90BDF"/>
    <w:rsid w:val="00B90D2D"/>
    <w:rsid w:val="00B90D7B"/>
    <w:rsid w:val="00B90E42"/>
    <w:rsid w:val="00B90FCA"/>
    <w:rsid w:val="00B914B3"/>
    <w:rsid w:val="00B91671"/>
    <w:rsid w:val="00B9171B"/>
    <w:rsid w:val="00B917CD"/>
    <w:rsid w:val="00B91826"/>
    <w:rsid w:val="00B91D4E"/>
    <w:rsid w:val="00B92227"/>
    <w:rsid w:val="00B927B9"/>
    <w:rsid w:val="00B927C7"/>
    <w:rsid w:val="00B928ED"/>
    <w:rsid w:val="00B92946"/>
    <w:rsid w:val="00B929AB"/>
    <w:rsid w:val="00B92A8A"/>
    <w:rsid w:val="00B92CBA"/>
    <w:rsid w:val="00B92EF9"/>
    <w:rsid w:val="00B9302E"/>
    <w:rsid w:val="00B93043"/>
    <w:rsid w:val="00B9314B"/>
    <w:rsid w:val="00B932EE"/>
    <w:rsid w:val="00B9351D"/>
    <w:rsid w:val="00B935D5"/>
    <w:rsid w:val="00B9382E"/>
    <w:rsid w:val="00B93C5F"/>
    <w:rsid w:val="00B93CCA"/>
    <w:rsid w:val="00B93FDD"/>
    <w:rsid w:val="00B940BE"/>
    <w:rsid w:val="00B9431D"/>
    <w:rsid w:val="00B943F7"/>
    <w:rsid w:val="00B944FC"/>
    <w:rsid w:val="00B94504"/>
    <w:rsid w:val="00B94655"/>
    <w:rsid w:val="00B94839"/>
    <w:rsid w:val="00B94B8D"/>
    <w:rsid w:val="00B94C3F"/>
    <w:rsid w:val="00B94D54"/>
    <w:rsid w:val="00B94DA9"/>
    <w:rsid w:val="00B94DF1"/>
    <w:rsid w:val="00B94F5E"/>
    <w:rsid w:val="00B94FCC"/>
    <w:rsid w:val="00B95013"/>
    <w:rsid w:val="00B95438"/>
    <w:rsid w:val="00B95686"/>
    <w:rsid w:val="00B9582D"/>
    <w:rsid w:val="00B958C7"/>
    <w:rsid w:val="00B958D6"/>
    <w:rsid w:val="00B95B83"/>
    <w:rsid w:val="00B95CB3"/>
    <w:rsid w:val="00B95DED"/>
    <w:rsid w:val="00B95EFA"/>
    <w:rsid w:val="00B961A9"/>
    <w:rsid w:val="00B96227"/>
    <w:rsid w:val="00B963BA"/>
    <w:rsid w:val="00B964D4"/>
    <w:rsid w:val="00B964F2"/>
    <w:rsid w:val="00B966C7"/>
    <w:rsid w:val="00B96791"/>
    <w:rsid w:val="00B967B7"/>
    <w:rsid w:val="00B9685C"/>
    <w:rsid w:val="00B969E0"/>
    <w:rsid w:val="00B96A6A"/>
    <w:rsid w:val="00B96BF3"/>
    <w:rsid w:val="00B96C6A"/>
    <w:rsid w:val="00B96E5F"/>
    <w:rsid w:val="00B96F77"/>
    <w:rsid w:val="00B97008"/>
    <w:rsid w:val="00B970D5"/>
    <w:rsid w:val="00B9724D"/>
    <w:rsid w:val="00B973EF"/>
    <w:rsid w:val="00B9744B"/>
    <w:rsid w:val="00B97588"/>
    <w:rsid w:val="00B977AE"/>
    <w:rsid w:val="00B97B7B"/>
    <w:rsid w:val="00B97B93"/>
    <w:rsid w:val="00BA00BB"/>
    <w:rsid w:val="00BA0271"/>
    <w:rsid w:val="00BA0346"/>
    <w:rsid w:val="00BA0717"/>
    <w:rsid w:val="00BA0725"/>
    <w:rsid w:val="00BA0752"/>
    <w:rsid w:val="00BA0852"/>
    <w:rsid w:val="00BA08A8"/>
    <w:rsid w:val="00BA0987"/>
    <w:rsid w:val="00BA0A6B"/>
    <w:rsid w:val="00BA0A8F"/>
    <w:rsid w:val="00BA0E6C"/>
    <w:rsid w:val="00BA0F05"/>
    <w:rsid w:val="00BA0F72"/>
    <w:rsid w:val="00BA10C9"/>
    <w:rsid w:val="00BA10FC"/>
    <w:rsid w:val="00BA132B"/>
    <w:rsid w:val="00BA13AA"/>
    <w:rsid w:val="00BA14A7"/>
    <w:rsid w:val="00BA156A"/>
    <w:rsid w:val="00BA18F6"/>
    <w:rsid w:val="00BA1CF8"/>
    <w:rsid w:val="00BA20D2"/>
    <w:rsid w:val="00BA2150"/>
    <w:rsid w:val="00BA2226"/>
    <w:rsid w:val="00BA23D7"/>
    <w:rsid w:val="00BA2418"/>
    <w:rsid w:val="00BA2577"/>
    <w:rsid w:val="00BA2811"/>
    <w:rsid w:val="00BA2816"/>
    <w:rsid w:val="00BA2A6A"/>
    <w:rsid w:val="00BA2AB5"/>
    <w:rsid w:val="00BA2EB1"/>
    <w:rsid w:val="00BA2F57"/>
    <w:rsid w:val="00BA2F9E"/>
    <w:rsid w:val="00BA2FBF"/>
    <w:rsid w:val="00BA30C9"/>
    <w:rsid w:val="00BA34D5"/>
    <w:rsid w:val="00BA3525"/>
    <w:rsid w:val="00BA3A46"/>
    <w:rsid w:val="00BA4248"/>
    <w:rsid w:val="00BA4463"/>
    <w:rsid w:val="00BA4979"/>
    <w:rsid w:val="00BA4D1D"/>
    <w:rsid w:val="00BA4E94"/>
    <w:rsid w:val="00BA4F8E"/>
    <w:rsid w:val="00BA5174"/>
    <w:rsid w:val="00BA518B"/>
    <w:rsid w:val="00BA5547"/>
    <w:rsid w:val="00BA5672"/>
    <w:rsid w:val="00BA56C5"/>
    <w:rsid w:val="00BA56DC"/>
    <w:rsid w:val="00BA5908"/>
    <w:rsid w:val="00BA5C15"/>
    <w:rsid w:val="00BA5EE9"/>
    <w:rsid w:val="00BA5FAC"/>
    <w:rsid w:val="00BA5FF6"/>
    <w:rsid w:val="00BA6014"/>
    <w:rsid w:val="00BA634E"/>
    <w:rsid w:val="00BA63BB"/>
    <w:rsid w:val="00BA63CB"/>
    <w:rsid w:val="00BA647E"/>
    <w:rsid w:val="00BA64B5"/>
    <w:rsid w:val="00BA657B"/>
    <w:rsid w:val="00BA65EE"/>
    <w:rsid w:val="00BA664E"/>
    <w:rsid w:val="00BA6845"/>
    <w:rsid w:val="00BA696F"/>
    <w:rsid w:val="00BA6AF7"/>
    <w:rsid w:val="00BA6C44"/>
    <w:rsid w:val="00BA6E4B"/>
    <w:rsid w:val="00BA712D"/>
    <w:rsid w:val="00BA7724"/>
    <w:rsid w:val="00BA77CE"/>
    <w:rsid w:val="00BA7967"/>
    <w:rsid w:val="00BA79CE"/>
    <w:rsid w:val="00BA7BDA"/>
    <w:rsid w:val="00BA7DBE"/>
    <w:rsid w:val="00BA7F99"/>
    <w:rsid w:val="00BA7FE5"/>
    <w:rsid w:val="00BB009F"/>
    <w:rsid w:val="00BB00F4"/>
    <w:rsid w:val="00BB01AB"/>
    <w:rsid w:val="00BB0233"/>
    <w:rsid w:val="00BB0287"/>
    <w:rsid w:val="00BB0536"/>
    <w:rsid w:val="00BB0560"/>
    <w:rsid w:val="00BB0614"/>
    <w:rsid w:val="00BB093D"/>
    <w:rsid w:val="00BB09E5"/>
    <w:rsid w:val="00BB0D88"/>
    <w:rsid w:val="00BB0DEE"/>
    <w:rsid w:val="00BB10DF"/>
    <w:rsid w:val="00BB12CA"/>
    <w:rsid w:val="00BB140F"/>
    <w:rsid w:val="00BB161D"/>
    <w:rsid w:val="00BB16E6"/>
    <w:rsid w:val="00BB19F3"/>
    <w:rsid w:val="00BB1A2E"/>
    <w:rsid w:val="00BB1AFE"/>
    <w:rsid w:val="00BB1BF9"/>
    <w:rsid w:val="00BB204E"/>
    <w:rsid w:val="00BB20CE"/>
    <w:rsid w:val="00BB22F9"/>
    <w:rsid w:val="00BB240F"/>
    <w:rsid w:val="00BB2483"/>
    <w:rsid w:val="00BB24D3"/>
    <w:rsid w:val="00BB2519"/>
    <w:rsid w:val="00BB2E5E"/>
    <w:rsid w:val="00BB349D"/>
    <w:rsid w:val="00BB37A9"/>
    <w:rsid w:val="00BB3854"/>
    <w:rsid w:val="00BB38C6"/>
    <w:rsid w:val="00BB39BF"/>
    <w:rsid w:val="00BB3BD8"/>
    <w:rsid w:val="00BB3FC8"/>
    <w:rsid w:val="00BB4035"/>
    <w:rsid w:val="00BB42C8"/>
    <w:rsid w:val="00BB4440"/>
    <w:rsid w:val="00BB4D8B"/>
    <w:rsid w:val="00BB4E61"/>
    <w:rsid w:val="00BB5817"/>
    <w:rsid w:val="00BB582A"/>
    <w:rsid w:val="00BB5949"/>
    <w:rsid w:val="00BB5A7D"/>
    <w:rsid w:val="00BB5B75"/>
    <w:rsid w:val="00BB5C13"/>
    <w:rsid w:val="00BB5CE4"/>
    <w:rsid w:val="00BB5E8B"/>
    <w:rsid w:val="00BB6023"/>
    <w:rsid w:val="00BB6095"/>
    <w:rsid w:val="00BB62E5"/>
    <w:rsid w:val="00BB635A"/>
    <w:rsid w:val="00BB65AA"/>
    <w:rsid w:val="00BB6615"/>
    <w:rsid w:val="00BB6768"/>
    <w:rsid w:val="00BB6769"/>
    <w:rsid w:val="00BB679B"/>
    <w:rsid w:val="00BB6966"/>
    <w:rsid w:val="00BB6E43"/>
    <w:rsid w:val="00BB7002"/>
    <w:rsid w:val="00BB7248"/>
    <w:rsid w:val="00BB7258"/>
    <w:rsid w:val="00BB737C"/>
    <w:rsid w:val="00BB753F"/>
    <w:rsid w:val="00BB75B7"/>
    <w:rsid w:val="00BB7720"/>
    <w:rsid w:val="00BB776E"/>
    <w:rsid w:val="00BB7800"/>
    <w:rsid w:val="00BB7838"/>
    <w:rsid w:val="00BB786A"/>
    <w:rsid w:val="00BB7B20"/>
    <w:rsid w:val="00BB7CDA"/>
    <w:rsid w:val="00BB7EA3"/>
    <w:rsid w:val="00BC02F9"/>
    <w:rsid w:val="00BC030A"/>
    <w:rsid w:val="00BC0370"/>
    <w:rsid w:val="00BC0524"/>
    <w:rsid w:val="00BC0675"/>
    <w:rsid w:val="00BC0C89"/>
    <w:rsid w:val="00BC0EDC"/>
    <w:rsid w:val="00BC13ED"/>
    <w:rsid w:val="00BC1572"/>
    <w:rsid w:val="00BC15CF"/>
    <w:rsid w:val="00BC17DF"/>
    <w:rsid w:val="00BC1840"/>
    <w:rsid w:val="00BC1887"/>
    <w:rsid w:val="00BC18BC"/>
    <w:rsid w:val="00BC18FB"/>
    <w:rsid w:val="00BC1D91"/>
    <w:rsid w:val="00BC1F96"/>
    <w:rsid w:val="00BC1FC5"/>
    <w:rsid w:val="00BC20C6"/>
    <w:rsid w:val="00BC22E1"/>
    <w:rsid w:val="00BC24DC"/>
    <w:rsid w:val="00BC2559"/>
    <w:rsid w:val="00BC260C"/>
    <w:rsid w:val="00BC2804"/>
    <w:rsid w:val="00BC29AD"/>
    <w:rsid w:val="00BC2AF6"/>
    <w:rsid w:val="00BC2B58"/>
    <w:rsid w:val="00BC2D3D"/>
    <w:rsid w:val="00BC2DE6"/>
    <w:rsid w:val="00BC3192"/>
    <w:rsid w:val="00BC32FC"/>
    <w:rsid w:val="00BC339D"/>
    <w:rsid w:val="00BC3627"/>
    <w:rsid w:val="00BC37E8"/>
    <w:rsid w:val="00BC37EC"/>
    <w:rsid w:val="00BC3B7F"/>
    <w:rsid w:val="00BC3B9D"/>
    <w:rsid w:val="00BC3FE4"/>
    <w:rsid w:val="00BC3FFA"/>
    <w:rsid w:val="00BC423F"/>
    <w:rsid w:val="00BC4259"/>
    <w:rsid w:val="00BC4362"/>
    <w:rsid w:val="00BC444E"/>
    <w:rsid w:val="00BC44BB"/>
    <w:rsid w:val="00BC4566"/>
    <w:rsid w:val="00BC4624"/>
    <w:rsid w:val="00BC4793"/>
    <w:rsid w:val="00BC4800"/>
    <w:rsid w:val="00BC4AA0"/>
    <w:rsid w:val="00BC4C49"/>
    <w:rsid w:val="00BC4CF9"/>
    <w:rsid w:val="00BC4CFB"/>
    <w:rsid w:val="00BC4F01"/>
    <w:rsid w:val="00BC4F34"/>
    <w:rsid w:val="00BC4F66"/>
    <w:rsid w:val="00BC54BB"/>
    <w:rsid w:val="00BC5720"/>
    <w:rsid w:val="00BC574A"/>
    <w:rsid w:val="00BC579C"/>
    <w:rsid w:val="00BC59D3"/>
    <w:rsid w:val="00BC59EA"/>
    <w:rsid w:val="00BC5A81"/>
    <w:rsid w:val="00BC631A"/>
    <w:rsid w:val="00BC63C9"/>
    <w:rsid w:val="00BC63FD"/>
    <w:rsid w:val="00BC6905"/>
    <w:rsid w:val="00BC702B"/>
    <w:rsid w:val="00BC707D"/>
    <w:rsid w:val="00BC7119"/>
    <w:rsid w:val="00BC7349"/>
    <w:rsid w:val="00BC74C3"/>
    <w:rsid w:val="00BC7802"/>
    <w:rsid w:val="00BC7888"/>
    <w:rsid w:val="00BC79DA"/>
    <w:rsid w:val="00BC7B8B"/>
    <w:rsid w:val="00BC7C13"/>
    <w:rsid w:val="00BC7C65"/>
    <w:rsid w:val="00BC7C7F"/>
    <w:rsid w:val="00BC7C82"/>
    <w:rsid w:val="00BC7CAC"/>
    <w:rsid w:val="00BC7D1D"/>
    <w:rsid w:val="00BC7FE5"/>
    <w:rsid w:val="00BD0489"/>
    <w:rsid w:val="00BD04EC"/>
    <w:rsid w:val="00BD063D"/>
    <w:rsid w:val="00BD06C3"/>
    <w:rsid w:val="00BD0759"/>
    <w:rsid w:val="00BD07DF"/>
    <w:rsid w:val="00BD0848"/>
    <w:rsid w:val="00BD08B4"/>
    <w:rsid w:val="00BD096C"/>
    <w:rsid w:val="00BD0B4D"/>
    <w:rsid w:val="00BD0BED"/>
    <w:rsid w:val="00BD0CF8"/>
    <w:rsid w:val="00BD0D29"/>
    <w:rsid w:val="00BD1042"/>
    <w:rsid w:val="00BD11B6"/>
    <w:rsid w:val="00BD1323"/>
    <w:rsid w:val="00BD13E0"/>
    <w:rsid w:val="00BD148A"/>
    <w:rsid w:val="00BD14B2"/>
    <w:rsid w:val="00BD18F0"/>
    <w:rsid w:val="00BD1994"/>
    <w:rsid w:val="00BD1B26"/>
    <w:rsid w:val="00BD1B4F"/>
    <w:rsid w:val="00BD1BDF"/>
    <w:rsid w:val="00BD1F47"/>
    <w:rsid w:val="00BD2097"/>
    <w:rsid w:val="00BD24E8"/>
    <w:rsid w:val="00BD2868"/>
    <w:rsid w:val="00BD289C"/>
    <w:rsid w:val="00BD28A5"/>
    <w:rsid w:val="00BD2969"/>
    <w:rsid w:val="00BD2A10"/>
    <w:rsid w:val="00BD2EC3"/>
    <w:rsid w:val="00BD311A"/>
    <w:rsid w:val="00BD31EB"/>
    <w:rsid w:val="00BD31F4"/>
    <w:rsid w:val="00BD37DE"/>
    <w:rsid w:val="00BD3AFE"/>
    <w:rsid w:val="00BD3B67"/>
    <w:rsid w:val="00BD3C16"/>
    <w:rsid w:val="00BD3DD1"/>
    <w:rsid w:val="00BD3E66"/>
    <w:rsid w:val="00BD3F4F"/>
    <w:rsid w:val="00BD3FCC"/>
    <w:rsid w:val="00BD402D"/>
    <w:rsid w:val="00BD4111"/>
    <w:rsid w:val="00BD4147"/>
    <w:rsid w:val="00BD415D"/>
    <w:rsid w:val="00BD439A"/>
    <w:rsid w:val="00BD449C"/>
    <w:rsid w:val="00BD451C"/>
    <w:rsid w:val="00BD46EB"/>
    <w:rsid w:val="00BD4727"/>
    <w:rsid w:val="00BD4864"/>
    <w:rsid w:val="00BD48AD"/>
    <w:rsid w:val="00BD4A67"/>
    <w:rsid w:val="00BD4AA5"/>
    <w:rsid w:val="00BD4CB0"/>
    <w:rsid w:val="00BD4E16"/>
    <w:rsid w:val="00BD4F6E"/>
    <w:rsid w:val="00BD4F70"/>
    <w:rsid w:val="00BD5180"/>
    <w:rsid w:val="00BD54C5"/>
    <w:rsid w:val="00BD55C3"/>
    <w:rsid w:val="00BD56D2"/>
    <w:rsid w:val="00BD57B0"/>
    <w:rsid w:val="00BD5873"/>
    <w:rsid w:val="00BD5F10"/>
    <w:rsid w:val="00BD6340"/>
    <w:rsid w:val="00BD634A"/>
    <w:rsid w:val="00BD6463"/>
    <w:rsid w:val="00BD6971"/>
    <w:rsid w:val="00BD6A7D"/>
    <w:rsid w:val="00BD6B65"/>
    <w:rsid w:val="00BD6B76"/>
    <w:rsid w:val="00BD6BBF"/>
    <w:rsid w:val="00BD6C19"/>
    <w:rsid w:val="00BD6C36"/>
    <w:rsid w:val="00BD6CD1"/>
    <w:rsid w:val="00BD6D9C"/>
    <w:rsid w:val="00BD6FB7"/>
    <w:rsid w:val="00BD7295"/>
    <w:rsid w:val="00BD7298"/>
    <w:rsid w:val="00BD73FA"/>
    <w:rsid w:val="00BD743F"/>
    <w:rsid w:val="00BD753C"/>
    <w:rsid w:val="00BD75DC"/>
    <w:rsid w:val="00BD7654"/>
    <w:rsid w:val="00BD791D"/>
    <w:rsid w:val="00BD79AF"/>
    <w:rsid w:val="00BD7E4E"/>
    <w:rsid w:val="00BE0065"/>
    <w:rsid w:val="00BE0633"/>
    <w:rsid w:val="00BE06F8"/>
    <w:rsid w:val="00BE0726"/>
    <w:rsid w:val="00BE0741"/>
    <w:rsid w:val="00BE0773"/>
    <w:rsid w:val="00BE0823"/>
    <w:rsid w:val="00BE097C"/>
    <w:rsid w:val="00BE0D42"/>
    <w:rsid w:val="00BE0F37"/>
    <w:rsid w:val="00BE100E"/>
    <w:rsid w:val="00BE117B"/>
    <w:rsid w:val="00BE13B2"/>
    <w:rsid w:val="00BE153F"/>
    <w:rsid w:val="00BE16F0"/>
    <w:rsid w:val="00BE18BC"/>
    <w:rsid w:val="00BE1938"/>
    <w:rsid w:val="00BE19BA"/>
    <w:rsid w:val="00BE19C0"/>
    <w:rsid w:val="00BE1AC9"/>
    <w:rsid w:val="00BE1AD3"/>
    <w:rsid w:val="00BE1AFC"/>
    <w:rsid w:val="00BE1B1F"/>
    <w:rsid w:val="00BE1E94"/>
    <w:rsid w:val="00BE2010"/>
    <w:rsid w:val="00BE2051"/>
    <w:rsid w:val="00BE28CE"/>
    <w:rsid w:val="00BE2D2D"/>
    <w:rsid w:val="00BE2F37"/>
    <w:rsid w:val="00BE305A"/>
    <w:rsid w:val="00BE3118"/>
    <w:rsid w:val="00BE3236"/>
    <w:rsid w:val="00BE335E"/>
    <w:rsid w:val="00BE33F3"/>
    <w:rsid w:val="00BE3406"/>
    <w:rsid w:val="00BE3452"/>
    <w:rsid w:val="00BE35BA"/>
    <w:rsid w:val="00BE35F8"/>
    <w:rsid w:val="00BE3601"/>
    <w:rsid w:val="00BE3696"/>
    <w:rsid w:val="00BE3730"/>
    <w:rsid w:val="00BE382B"/>
    <w:rsid w:val="00BE3868"/>
    <w:rsid w:val="00BE3BFA"/>
    <w:rsid w:val="00BE3E43"/>
    <w:rsid w:val="00BE3FF9"/>
    <w:rsid w:val="00BE40C7"/>
    <w:rsid w:val="00BE4191"/>
    <w:rsid w:val="00BE41D9"/>
    <w:rsid w:val="00BE429E"/>
    <w:rsid w:val="00BE45A3"/>
    <w:rsid w:val="00BE4619"/>
    <w:rsid w:val="00BE4827"/>
    <w:rsid w:val="00BE4829"/>
    <w:rsid w:val="00BE490D"/>
    <w:rsid w:val="00BE4A45"/>
    <w:rsid w:val="00BE4BD9"/>
    <w:rsid w:val="00BE4EA1"/>
    <w:rsid w:val="00BE4EDA"/>
    <w:rsid w:val="00BE50BA"/>
    <w:rsid w:val="00BE50CD"/>
    <w:rsid w:val="00BE51BD"/>
    <w:rsid w:val="00BE565B"/>
    <w:rsid w:val="00BE5ACB"/>
    <w:rsid w:val="00BE5AEA"/>
    <w:rsid w:val="00BE5BA7"/>
    <w:rsid w:val="00BE5BB2"/>
    <w:rsid w:val="00BE5F6F"/>
    <w:rsid w:val="00BE63BC"/>
    <w:rsid w:val="00BE6958"/>
    <w:rsid w:val="00BE6A1F"/>
    <w:rsid w:val="00BE6D10"/>
    <w:rsid w:val="00BE6D81"/>
    <w:rsid w:val="00BE6E2D"/>
    <w:rsid w:val="00BE71DF"/>
    <w:rsid w:val="00BE7382"/>
    <w:rsid w:val="00BE739F"/>
    <w:rsid w:val="00BE7501"/>
    <w:rsid w:val="00BE75A0"/>
    <w:rsid w:val="00BE7823"/>
    <w:rsid w:val="00BE7AE0"/>
    <w:rsid w:val="00BE7AE3"/>
    <w:rsid w:val="00BE7C82"/>
    <w:rsid w:val="00BE7CB5"/>
    <w:rsid w:val="00BE7CFD"/>
    <w:rsid w:val="00BE7FD2"/>
    <w:rsid w:val="00BF0391"/>
    <w:rsid w:val="00BF06D5"/>
    <w:rsid w:val="00BF0705"/>
    <w:rsid w:val="00BF075B"/>
    <w:rsid w:val="00BF07CE"/>
    <w:rsid w:val="00BF0987"/>
    <w:rsid w:val="00BF0A40"/>
    <w:rsid w:val="00BF0D30"/>
    <w:rsid w:val="00BF0D6B"/>
    <w:rsid w:val="00BF0E80"/>
    <w:rsid w:val="00BF0FB3"/>
    <w:rsid w:val="00BF0FFA"/>
    <w:rsid w:val="00BF117D"/>
    <w:rsid w:val="00BF11E6"/>
    <w:rsid w:val="00BF1231"/>
    <w:rsid w:val="00BF1426"/>
    <w:rsid w:val="00BF1979"/>
    <w:rsid w:val="00BF1A8A"/>
    <w:rsid w:val="00BF1AAC"/>
    <w:rsid w:val="00BF1B71"/>
    <w:rsid w:val="00BF1E41"/>
    <w:rsid w:val="00BF220B"/>
    <w:rsid w:val="00BF2457"/>
    <w:rsid w:val="00BF2575"/>
    <w:rsid w:val="00BF25E3"/>
    <w:rsid w:val="00BF2B96"/>
    <w:rsid w:val="00BF2FC2"/>
    <w:rsid w:val="00BF306D"/>
    <w:rsid w:val="00BF3121"/>
    <w:rsid w:val="00BF3217"/>
    <w:rsid w:val="00BF3327"/>
    <w:rsid w:val="00BF3573"/>
    <w:rsid w:val="00BF35FE"/>
    <w:rsid w:val="00BF3655"/>
    <w:rsid w:val="00BF383A"/>
    <w:rsid w:val="00BF399D"/>
    <w:rsid w:val="00BF39D7"/>
    <w:rsid w:val="00BF3A36"/>
    <w:rsid w:val="00BF4502"/>
    <w:rsid w:val="00BF472E"/>
    <w:rsid w:val="00BF48A4"/>
    <w:rsid w:val="00BF48BA"/>
    <w:rsid w:val="00BF498E"/>
    <w:rsid w:val="00BF5244"/>
    <w:rsid w:val="00BF52DB"/>
    <w:rsid w:val="00BF563D"/>
    <w:rsid w:val="00BF568D"/>
    <w:rsid w:val="00BF5B10"/>
    <w:rsid w:val="00BF5BDA"/>
    <w:rsid w:val="00BF5EEF"/>
    <w:rsid w:val="00BF5F06"/>
    <w:rsid w:val="00BF6028"/>
    <w:rsid w:val="00BF60A1"/>
    <w:rsid w:val="00BF60FB"/>
    <w:rsid w:val="00BF615E"/>
    <w:rsid w:val="00BF6162"/>
    <w:rsid w:val="00BF6175"/>
    <w:rsid w:val="00BF6695"/>
    <w:rsid w:val="00BF66A5"/>
    <w:rsid w:val="00BF6740"/>
    <w:rsid w:val="00BF6926"/>
    <w:rsid w:val="00BF69A8"/>
    <w:rsid w:val="00BF6BA7"/>
    <w:rsid w:val="00BF6BEA"/>
    <w:rsid w:val="00BF6C2D"/>
    <w:rsid w:val="00BF6C35"/>
    <w:rsid w:val="00BF71D0"/>
    <w:rsid w:val="00BF739A"/>
    <w:rsid w:val="00BF7562"/>
    <w:rsid w:val="00BF7A43"/>
    <w:rsid w:val="00BF7A62"/>
    <w:rsid w:val="00BF7CFF"/>
    <w:rsid w:val="00BF7D6E"/>
    <w:rsid w:val="00BF7EB4"/>
    <w:rsid w:val="00C00102"/>
    <w:rsid w:val="00C00162"/>
    <w:rsid w:val="00C00272"/>
    <w:rsid w:val="00C0032F"/>
    <w:rsid w:val="00C0069A"/>
    <w:rsid w:val="00C00798"/>
    <w:rsid w:val="00C007DF"/>
    <w:rsid w:val="00C01043"/>
    <w:rsid w:val="00C010E9"/>
    <w:rsid w:val="00C016ED"/>
    <w:rsid w:val="00C01902"/>
    <w:rsid w:val="00C01C28"/>
    <w:rsid w:val="00C01C2C"/>
    <w:rsid w:val="00C01C85"/>
    <w:rsid w:val="00C01E20"/>
    <w:rsid w:val="00C01E85"/>
    <w:rsid w:val="00C01F45"/>
    <w:rsid w:val="00C021AE"/>
    <w:rsid w:val="00C025FC"/>
    <w:rsid w:val="00C02613"/>
    <w:rsid w:val="00C0282D"/>
    <w:rsid w:val="00C02980"/>
    <w:rsid w:val="00C02A5F"/>
    <w:rsid w:val="00C02CFE"/>
    <w:rsid w:val="00C02DE4"/>
    <w:rsid w:val="00C02E09"/>
    <w:rsid w:val="00C0309A"/>
    <w:rsid w:val="00C03151"/>
    <w:rsid w:val="00C032D2"/>
    <w:rsid w:val="00C0332A"/>
    <w:rsid w:val="00C03360"/>
    <w:rsid w:val="00C0352C"/>
    <w:rsid w:val="00C03794"/>
    <w:rsid w:val="00C03C17"/>
    <w:rsid w:val="00C0404A"/>
    <w:rsid w:val="00C043FF"/>
    <w:rsid w:val="00C04602"/>
    <w:rsid w:val="00C04669"/>
    <w:rsid w:val="00C04854"/>
    <w:rsid w:val="00C0498E"/>
    <w:rsid w:val="00C04A22"/>
    <w:rsid w:val="00C04AD2"/>
    <w:rsid w:val="00C04DA6"/>
    <w:rsid w:val="00C05000"/>
    <w:rsid w:val="00C052E1"/>
    <w:rsid w:val="00C0551A"/>
    <w:rsid w:val="00C0587E"/>
    <w:rsid w:val="00C05947"/>
    <w:rsid w:val="00C05A16"/>
    <w:rsid w:val="00C05B8D"/>
    <w:rsid w:val="00C05BAE"/>
    <w:rsid w:val="00C05BF5"/>
    <w:rsid w:val="00C05CBC"/>
    <w:rsid w:val="00C05D82"/>
    <w:rsid w:val="00C05E03"/>
    <w:rsid w:val="00C05E04"/>
    <w:rsid w:val="00C060C6"/>
    <w:rsid w:val="00C0618D"/>
    <w:rsid w:val="00C061B9"/>
    <w:rsid w:val="00C06263"/>
    <w:rsid w:val="00C062E6"/>
    <w:rsid w:val="00C06454"/>
    <w:rsid w:val="00C06463"/>
    <w:rsid w:val="00C065D5"/>
    <w:rsid w:val="00C065EC"/>
    <w:rsid w:val="00C067F1"/>
    <w:rsid w:val="00C06A47"/>
    <w:rsid w:val="00C06AA8"/>
    <w:rsid w:val="00C06FA3"/>
    <w:rsid w:val="00C07043"/>
    <w:rsid w:val="00C07256"/>
    <w:rsid w:val="00C072B4"/>
    <w:rsid w:val="00C07472"/>
    <w:rsid w:val="00C07663"/>
    <w:rsid w:val="00C076C0"/>
    <w:rsid w:val="00C0783A"/>
    <w:rsid w:val="00C07A17"/>
    <w:rsid w:val="00C07B4B"/>
    <w:rsid w:val="00C07B4D"/>
    <w:rsid w:val="00C07F54"/>
    <w:rsid w:val="00C07FEF"/>
    <w:rsid w:val="00C1035B"/>
    <w:rsid w:val="00C1067A"/>
    <w:rsid w:val="00C106BA"/>
    <w:rsid w:val="00C10D1E"/>
    <w:rsid w:val="00C10E1F"/>
    <w:rsid w:val="00C110C5"/>
    <w:rsid w:val="00C11211"/>
    <w:rsid w:val="00C1124D"/>
    <w:rsid w:val="00C11288"/>
    <w:rsid w:val="00C112FB"/>
    <w:rsid w:val="00C11399"/>
    <w:rsid w:val="00C1141E"/>
    <w:rsid w:val="00C11441"/>
    <w:rsid w:val="00C114BE"/>
    <w:rsid w:val="00C119D2"/>
    <w:rsid w:val="00C11BFD"/>
    <w:rsid w:val="00C11D9B"/>
    <w:rsid w:val="00C11E45"/>
    <w:rsid w:val="00C11E4A"/>
    <w:rsid w:val="00C11FDC"/>
    <w:rsid w:val="00C1213A"/>
    <w:rsid w:val="00C123B1"/>
    <w:rsid w:val="00C12427"/>
    <w:rsid w:val="00C124FA"/>
    <w:rsid w:val="00C1261A"/>
    <w:rsid w:val="00C12697"/>
    <w:rsid w:val="00C126A7"/>
    <w:rsid w:val="00C12C13"/>
    <w:rsid w:val="00C12DD7"/>
    <w:rsid w:val="00C13047"/>
    <w:rsid w:val="00C130B4"/>
    <w:rsid w:val="00C13314"/>
    <w:rsid w:val="00C1334E"/>
    <w:rsid w:val="00C134C4"/>
    <w:rsid w:val="00C13664"/>
    <w:rsid w:val="00C13BC1"/>
    <w:rsid w:val="00C13DD1"/>
    <w:rsid w:val="00C13E76"/>
    <w:rsid w:val="00C14225"/>
    <w:rsid w:val="00C143EE"/>
    <w:rsid w:val="00C144AD"/>
    <w:rsid w:val="00C14672"/>
    <w:rsid w:val="00C14D4B"/>
    <w:rsid w:val="00C14DCB"/>
    <w:rsid w:val="00C14E2D"/>
    <w:rsid w:val="00C14F3F"/>
    <w:rsid w:val="00C150C4"/>
    <w:rsid w:val="00C152BD"/>
    <w:rsid w:val="00C1532E"/>
    <w:rsid w:val="00C1548E"/>
    <w:rsid w:val="00C157A0"/>
    <w:rsid w:val="00C157C1"/>
    <w:rsid w:val="00C15904"/>
    <w:rsid w:val="00C15952"/>
    <w:rsid w:val="00C16073"/>
    <w:rsid w:val="00C16167"/>
    <w:rsid w:val="00C16330"/>
    <w:rsid w:val="00C165CE"/>
    <w:rsid w:val="00C166CD"/>
    <w:rsid w:val="00C1676E"/>
    <w:rsid w:val="00C16B6B"/>
    <w:rsid w:val="00C16B6F"/>
    <w:rsid w:val="00C16C42"/>
    <w:rsid w:val="00C17111"/>
    <w:rsid w:val="00C171B5"/>
    <w:rsid w:val="00C1743E"/>
    <w:rsid w:val="00C17503"/>
    <w:rsid w:val="00C17664"/>
    <w:rsid w:val="00C17775"/>
    <w:rsid w:val="00C1782C"/>
    <w:rsid w:val="00C17995"/>
    <w:rsid w:val="00C17A7A"/>
    <w:rsid w:val="00C17AE3"/>
    <w:rsid w:val="00C17B92"/>
    <w:rsid w:val="00C17B97"/>
    <w:rsid w:val="00C17BA8"/>
    <w:rsid w:val="00C17C74"/>
    <w:rsid w:val="00C17DBF"/>
    <w:rsid w:val="00C201DF"/>
    <w:rsid w:val="00C2027E"/>
    <w:rsid w:val="00C20357"/>
    <w:rsid w:val="00C20441"/>
    <w:rsid w:val="00C20554"/>
    <w:rsid w:val="00C208F0"/>
    <w:rsid w:val="00C20920"/>
    <w:rsid w:val="00C2092A"/>
    <w:rsid w:val="00C20CF3"/>
    <w:rsid w:val="00C20EE3"/>
    <w:rsid w:val="00C2108C"/>
    <w:rsid w:val="00C21296"/>
    <w:rsid w:val="00C21614"/>
    <w:rsid w:val="00C21815"/>
    <w:rsid w:val="00C21876"/>
    <w:rsid w:val="00C21889"/>
    <w:rsid w:val="00C21A29"/>
    <w:rsid w:val="00C220CF"/>
    <w:rsid w:val="00C2218B"/>
    <w:rsid w:val="00C222E9"/>
    <w:rsid w:val="00C22388"/>
    <w:rsid w:val="00C2244F"/>
    <w:rsid w:val="00C2245D"/>
    <w:rsid w:val="00C22D06"/>
    <w:rsid w:val="00C22D88"/>
    <w:rsid w:val="00C22E2B"/>
    <w:rsid w:val="00C22E9A"/>
    <w:rsid w:val="00C22F3A"/>
    <w:rsid w:val="00C231F1"/>
    <w:rsid w:val="00C233F5"/>
    <w:rsid w:val="00C235BE"/>
    <w:rsid w:val="00C2360E"/>
    <w:rsid w:val="00C2384A"/>
    <w:rsid w:val="00C23900"/>
    <w:rsid w:val="00C23B40"/>
    <w:rsid w:val="00C23BB0"/>
    <w:rsid w:val="00C23D3E"/>
    <w:rsid w:val="00C23F67"/>
    <w:rsid w:val="00C24064"/>
    <w:rsid w:val="00C241CF"/>
    <w:rsid w:val="00C241D7"/>
    <w:rsid w:val="00C24539"/>
    <w:rsid w:val="00C24719"/>
    <w:rsid w:val="00C24863"/>
    <w:rsid w:val="00C24A71"/>
    <w:rsid w:val="00C24B75"/>
    <w:rsid w:val="00C24B82"/>
    <w:rsid w:val="00C24BC7"/>
    <w:rsid w:val="00C24C4D"/>
    <w:rsid w:val="00C24D87"/>
    <w:rsid w:val="00C25043"/>
    <w:rsid w:val="00C252D8"/>
    <w:rsid w:val="00C25489"/>
    <w:rsid w:val="00C255A0"/>
    <w:rsid w:val="00C25883"/>
    <w:rsid w:val="00C2601C"/>
    <w:rsid w:val="00C263AA"/>
    <w:rsid w:val="00C266A6"/>
    <w:rsid w:val="00C26718"/>
    <w:rsid w:val="00C26BA2"/>
    <w:rsid w:val="00C26D04"/>
    <w:rsid w:val="00C26FF6"/>
    <w:rsid w:val="00C27ACB"/>
    <w:rsid w:val="00C27BEC"/>
    <w:rsid w:val="00C27BF9"/>
    <w:rsid w:val="00C27DBC"/>
    <w:rsid w:val="00C27FA4"/>
    <w:rsid w:val="00C30022"/>
    <w:rsid w:val="00C300AD"/>
    <w:rsid w:val="00C301ED"/>
    <w:rsid w:val="00C30517"/>
    <w:rsid w:val="00C30624"/>
    <w:rsid w:val="00C307B9"/>
    <w:rsid w:val="00C30B2B"/>
    <w:rsid w:val="00C30B9B"/>
    <w:rsid w:val="00C30DB5"/>
    <w:rsid w:val="00C30E7C"/>
    <w:rsid w:val="00C3103E"/>
    <w:rsid w:val="00C31052"/>
    <w:rsid w:val="00C317BD"/>
    <w:rsid w:val="00C31945"/>
    <w:rsid w:val="00C319A3"/>
    <w:rsid w:val="00C31A73"/>
    <w:rsid w:val="00C31A7D"/>
    <w:rsid w:val="00C31ADF"/>
    <w:rsid w:val="00C31D25"/>
    <w:rsid w:val="00C31D38"/>
    <w:rsid w:val="00C31F13"/>
    <w:rsid w:val="00C32046"/>
    <w:rsid w:val="00C320C0"/>
    <w:rsid w:val="00C3223C"/>
    <w:rsid w:val="00C3228B"/>
    <w:rsid w:val="00C322FA"/>
    <w:rsid w:val="00C32477"/>
    <w:rsid w:val="00C32674"/>
    <w:rsid w:val="00C32804"/>
    <w:rsid w:val="00C3286F"/>
    <w:rsid w:val="00C32912"/>
    <w:rsid w:val="00C3298B"/>
    <w:rsid w:val="00C32CDA"/>
    <w:rsid w:val="00C32E41"/>
    <w:rsid w:val="00C3342A"/>
    <w:rsid w:val="00C334DE"/>
    <w:rsid w:val="00C335BA"/>
    <w:rsid w:val="00C336A2"/>
    <w:rsid w:val="00C336A5"/>
    <w:rsid w:val="00C336C4"/>
    <w:rsid w:val="00C33AC9"/>
    <w:rsid w:val="00C33AF3"/>
    <w:rsid w:val="00C33B6C"/>
    <w:rsid w:val="00C33BB0"/>
    <w:rsid w:val="00C341EB"/>
    <w:rsid w:val="00C34606"/>
    <w:rsid w:val="00C34697"/>
    <w:rsid w:val="00C34767"/>
    <w:rsid w:val="00C34797"/>
    <w:rsid w:val="00C347FA"/>
    <w:rsid w:val="00C348DB"/>
    <w:rsid w:val="00C34B67"/>
    <w:rsid w:val="00C34EC2"/>
    <w:rsid w:val="00C34F6F"/>
    <w:rsid w:val="00C35206"/>
    <w:rsid w:val="00C352E6"/>
    <w:rsid w:val="00C3545D"/>
    <w:rsid w:val="00C3546E"/>
    <w:rsid w:val="00C358CC"/>
    <w:rsid w:val="00C35969"/>
    <w:rsid w:val="00C35AF3"/>
    <w:rsid w:val="00C35CDD"/>
    <w:rsid w:val="00C35D68"/>
    <w:rsid w:val="00C35E08"/>
    <w:rsid w:val="00C35F4D"/>
    <w:rsid w:val="00C35FD6"/>
    <w:rsid w:val="00C36325"/>
    <w:rsid w:val="00C366FB"/>
    <w:rsid w:val="00C3682A"/>
    <w:rsid w:val="00C36864"/>
    <w:rsid w:val="00C36981"/>
    <w:rsid w:val="00C36AF4"/>
    <w:rsid w:val="00C36B45"/>
    <w:rsid w:val="00C36B70"/>
    <w:rsid w:val="00C36C28"/>
    <w:rsid w:val="00C36EFA"/>
    <w:rsid w:val="00C37061"/>
    <w:rsid w:val="00C37068"/>
    <w:rsid w:val="00C370C0"/>
    <w:rsid w:val="00C37355"/>
    <w:rsid w:val="00C3760B"/>
    <w:rsid w:val="00C37B9B"/>
    <w:rsid w:val="00C37C30"/>
    <w:rsid w:val="00C37CEB"/>
    <w:rsid w:val="00C37DC9"/>
    <w:rsid w:val="00C37FD8"/>
    <w:rsid w:val="00C40027"/>
    <w:rsid w:val="00C400D9"/>
    <w:rsid w:val="00C404A0"/>
    <w:rsid w:val="00C404FA"/>
    <w:rsid w:val="00C40649"/>
    <w:rsid w:val="00C40760"/>
    <w:rsid w:val="00C40B3C"/>
    <w:rsid w:val="00C40BBE"/>
    <w:rsid w:val="00C40C6F"/>
    <w:rsid w:val="00C40D6C"/>
    <w:rsid w:val="00C40E08"/>
    <w:rsid w:val="00C40E88"/>
    <w:rsid w:val="00C40F6C"/>
    <w:rsid w:val="00C41138"/>
    <w:rsid w:val="00C4121A"/>
    <w:rsid w:val="00C4137E"/>
    <w:rsid w:val="00C414EF"/>
    <w:rsid w:val="00C41521"/>
    <w:rsid w:val="00C41659"/>
    <w:rsid w:val="00C416D4"/>
    <w:rsid w:val="00C416F8"/>
    <w:rsid w:val="00C41861"/>
    <w:rsid w:val="00C418D0"/>
    <w:rsid w:val="00C41904"/>
    <w:rsid w:val="00C41BAE"/>
    <w:rsid w:val="00C41D91"/>
    <w:rsid w:val="00C4236D"/>
    <w:rsid w:val="00C42848"/>
    <w:rsid w:val="00C42A16"/>
    <w:rsid w:val="00C42A5C"/>
    <w:rsid w:val="00C42C52"/>
    <w:rsid w:val="00C42C96"/>
    <w:rsid w:val="00C42F5A"/>
    <w:rsid w:val="00C430C8"/>
    <w:rsid w:val="00C433B3"/>
    <w:rsid w:val="00C433CC"/>
    <w:rsid w:val="00C434BE"/>
    <w:rsid w:val="00C4351F"/>
    <w:rsid w:val="00C43633"/>
    <w:rsid w:val="00C436C2"/>
    <w:rsid w:val="00C43972"/>
    <w:rsid w:val="00C43A9F"/>
    <w:rsid w:val="00C43EB2"/>
    <w:rsid w:val="00C43FE0"/>
    <w:rsid w:val="00C440A6"/>
    <w:rsid w:val="00C440DD"/>
    <w:rsid w:val="00C441FC"/>
    <w:rsid w:val="00C446AC"/>
    <w:rsid w:val="00C446DA"/>
    <w:rsid w:val="00C447D0"/>
    <w:rsid w:val="00C44876"/>
    <w:rsid w:val="00C44B3E"/>
    <w:rsid w:val="00C44C84"/>
    <w:rsid w:val="00C44F96"/>
    <w:rsid w:val="00C450AF"/>
    <w:rsid w:val="00C45122"/>
    <w:rsid w:val="00C453A7"/>
    <w:rsid w:val="00C45470"/>
    <w:rsid w:val="00C458E8"/>
    <w:rsid w:val="00C459CD"/>
    <w:rsid w:val="00C45A0E"/>
    <w:rsid w:val="00C45B65"/>
    <w:rsid w:val="00C45C2C"/>
    <w:rsid w:val="00C45C38"/>
    <w:rsid w:val="00C45D8B"/>
    <w:rsid w:val="00C45DCA"/>
    <w:rsid w:val="00C45DEB"/>
    <w:rsid w:val="00C45E69"/>
    <w:rsid w:val="00C45F51"/>
    <w:rsid w:val="00C46219"/>
    <w:rsid w:val="00C4629D"/>
    <w:rsid w:val="00C463BF"/>
    <w:rsid w:val="00C46653"/>
    <w:rsid w:val="00C46690"/>
    <w:rsid w:val="00C4677B"/>
    <w:rsid w:val="00C46BF6"/>
    <w:rsid w:val="00C46CAD"/>
    <w:rsid w:val="00C46D51"/>
    <w:rsid w:val="00C46D61"/>
    <w:rsid w:val="00C46E09"/>
    <w:rsid w:val="00C46E3C"/>
    <w:rsid w:val="00C46FFE"/>
    <w:rsid w:val="00C47019"/>
    <w:rsid w:val="00C4719C"/>
    <w:rsid w:val="00C472D6"/>
    <w:rsid w:val="00C47312"/>
    <w:rsid w:val="00C4733C"/>
    <w:rsid w:val="00C4765C"/>
    <w:rsid w:val="00C47740"/>
    <w:rsid w:val="00C479A9"/>
    <w:rsid w:val="00C47AC4"/>
    <w:rsid w:val="00C47B6F"/>
    <w:rsid w:val="00C47CFB"/>
    <w:rsid w:val="00C47D2A"/>
    <w:rsid w:val="00C47D3A"/>
    <w:rsid w:val="00C47D5A"/>
    <w:rsid w:val="00C47DED"/>
    <w:rsid w:val="00C47E61"/>
    <w:rsid w:val="00C5020F"/>
    <w:rsid w:val="00C5053F"/>
    <w:rsid w:val="00C505D5"/>
    <w:rsid w:val="00C50683"/>
    <w:rsid w:val="00C508E3"/>
    <w:rsid w:val="00C50ACF"/>
    <w:rsid w:val="00C50FA2"/>
    <w:rsid w:val="00C51464"/>
    <w:rsid w:val="00C5147B"/>
    <w:rsid w:val="00C51709"/>
    <w:rsid w:val="00C51856"/>
    <w:rsid w:val="00C51EC8"/>
    <w:rsid w:val="00C51ED1"/>
    <w:rsid w:val="00C52373"/>
    <w:rsid w:val="00C52403"/>
    <w:rsid w:val="00C5246D"/>
    <w:rsid w:val="00C52528"/>
    <w:rsid w:val="00C525A7"/>
    <w:rsid w:val="00C525BF"/>
    <w:rsid w:val="00C52649"/>
    <w:rsid w:val="00C526DC"/>
    <w:rsid w:val="00C527A4"/>
    <w:rsid w:val="00C527DC"/>
    <w:rsid w:val="00C52884"/>
    <w:rsid w:val="00C529F1"/>
    <w:rsid w:val="00C52C6F"/>
    <w:rsid w:val="00C52CDE"/>
    <w:rsid w:val="00C52D43"/>
    <w:rsid w:val="00C52E2C"/>
    <w:rsid w:val="00C52ED6"/>
    <w:rsid w:val="00C53079"/>
    <w:rsid w:val="00C5316B"/>
    <w:rsid w:val="00C532D1"/>
    <w:rsid w:val="00C53791"/>
    <w:rsid w:val="00C539BA"/>
    <w:rsid w:val="00C539E8"/>
    <w:rsid w:val="00C53A67"/>
    <w:rsid w:val="00C53AF4"/>
    <w:rsid w:val="00C53E74"/>
    <w:rsid w:val="00C53FF6"/>
    <w:rsid w:val="00C541A3"/>
    <w:rsid w:val="00C5431D"/>
    <w:rsid w:val="00C54854"/>
    <w:rsid w:val="00C54A99"/>
    <w:rsid w:val="00C54B17"/>
    <w:rsid w:val="00C54D63"/>
    <w:rsid w:val="00C55030"/>
    <w:rsid w:val="00C5505B"/>
    <w:rsid w:val="00C55183"/>
    <w:rsid w:val="00C551D0"/>
    <w:rsid w:val="00C55547"/>
    <w:rsid w:val="00C55883"/>
    <w:rsid w:val="00C55954"/>
    <w:rsid w:val="00C559C5"/>
    <w:rsid w:val="00C55D49"/>
    <w:rsid w:val="00C55E19"/>
    <w:rsid w:val="00C56290"/>
    <w:rsid w:val="00C567B4"/>
    <w:rsid w:val="00C568D2"/>
    <w:rsid w:val="00C568E6"/>
    <w:rsid w:val="00C56B34"/>
    <w:rsid w:val="00C56DAF"/>
    <w:rsid w:val="00C5721F"/>
    <w:rsid w:val="00C5767B"/>
    <w:rsid w:val="00C57729"/>
    <w:rsid w:val="00C5786A"/>
    <w:rsid w:val="00C5794B"/>
    <w:rsid w:val="00C57EEC"/>
    <w:rsid w:val="00C57F96"/>
    <w:rsid w:val="00C60036"/>
    <w:rsid w:val="00C60118"/>
    <w:rsid w:val="00C603BB"/>
    <w:rsid w:val="00C604CB"/>
    <w:rsid w:val="00C60568"/>
    <w:rsid w:val="00C60A12"/>
    <w:rsid w:val="00C60BCC"/>
    <w:rsid w:val="00C60C30"/>
    <w:rsid w:val="00C60CA8"/>
    <w:rsid w:val="00C60F28"/>
    <w:rsid w:val="00C60F34"/>
    <w:rsid w:val="00C61023"/>
    <w:rsid w:val="00C612AA"/>
    <w:rsid w:val="00C612E7"/>
    <w:rsid w:val="00C61477"/>
    <w:rsid w:val="00C61552"/>
    <w:rsid w:val="00C616B6"/>
    <w:rsid w:val="00C61896"/>
    <w:rsid w:val="00C61949"/>
    <w:rsid w:val="00C61CFE"/>
    <w:rsid w:val="00C61D7A"/>
    <w:rsid w:val="00C61E2C"/>
    <w:rsid w:val="00C61E78"/>
    <w:rsid w:val="00C61F32"/>
    <w:rsid w:val="00C62072"/>
    <w:rsid w:val="00C6215A"/>
    <w:rsid w:val="00C622D6"/>
    <w:rsid w:val="00C62360"/>
    <w:rsid w:val="00C6264D"/>
    <w:rsid w:val="00C627A5"/>
    <w:rsid w:val="00C62802"/>
    <w:rsid w:val="00C629FE"/>
    <w:rsid w:val="00C62A32"/>
    <w:rsid w:val="00C62AF9"/>
    <w:rsid w:val="00C6307C"/>
    <w:rsid w:val="00C6325B"/>
    <w:rsid w:val="00C63270"/>
    <w:rsid w:val="00C63379"/>
    <w:rsid w:val="00C63450"/>
    <w:rsid w:val="00C63525"/>
    <w:rsid w:val="00C635FD"/>
    <w:rsid w:val="00C637C1"/>
    <w:rsid w:val="00C63808"/>
    <w:rsid w:val="00C6386A"/>
    <w:rsid w:val="00C63901"/>
    <w:rsid w:val="00C6396D"/>
    <w:rsid w:val="00C63C6E"/>
    <w:rsid w:val="00C63D42"/>
    <w:rsid w:val="00C63E0B"/>
    <w:rsid w:val="00C63E3A"/>
    <w:rsid w:val="00C63F7D"/>
    <w:rsid w:val="00C6401A"/>
    <w:rsid w:val="00C640C0"/>
    <w:rsid w:val="00C641C2"/>
    <w:rsid w:val="00C64325"/>
    <w:rsid w:val="00C64423"/>
    <w:rsid w:val="00C64473"/>
    <w:rsid w:val="00C645A4"/>
    <w:rsid w:val="00C64736"/>
    <w:rsid w:val="00C648B0"/>
    <w:rsid w:val="00C648CC"/>
    <w:rsid w:val="00C64930"/>
    <w:rsid w:val="00C64953"/>
    <w:rsid w:val="00C650CC"/>
    <w:rsid w:val="00C65355"/>
    <w:rsid w:val="00C654F2"/>
    <w:rsid w:val="00C65529"/>
    <w:rsid w:val="00C65611"/>
    <w:rsid w:val="00C6569E"/>
    <w:rsid w:val="00C6575E"/>
    <w:rsid w:val="00C65786"/>
    <w:rsid w:val="00C65867"/>
    <w:rsid w:val="00C65878"/>
    <w:rsid w:val="00C65A4A"/>
    <w:rsid w:val="00C660B7"/>
    <w:rsid w:val="00C66150"/>
    <w:rsid w:val="00C6615D"/>
    <w:rsid w:val="00C6648A"/>
    <w:rsid w:val="00C664A1"/>
    <w:rsid w:val="00C6653F"/>
    <w:rsid w:val="00C66947"/>
    <w:rsid w:val="00C669D2"/>
    <w:rsid w:val="00C66F2D"/>
    <w:rsid w:val="00C66F51"/>
    <w:rsid w:val="00C66FCC"/>
    <w:rsid w:val="00C672A6"/>
    <w:rsid w:val="00C67377"/>
    <w:rsid w:val="00C676AF"/>
    <w:rsid w:val="00C67AC9"/>
    <w:rsid w:val="00C67BB1"/>
    <w:rsid w:val="00C67C39"/>
    <w:rsid w:val="00C67CE9"/>
    <w:rsid w:val="00C67D92"/>
    <w:rsid w:val="00C67F71"/>
    <w:rsid w:val="00C67FDB"/>
    <w:rsid w:val="00C70084"/>
    <w:rsid w:val="00C7019A"/>
    <w:rsid w:val="00C704C9"/>
    <w:rsid w:val="00C7084D"/>
    <w:rsid w:val="00C70A63"/>
    <w:rsid w:val="00C70C3D"/>
    <w:rsid w:val="00C70D54"/>
    <w:rsid w:val="00C70E40"/>
    <w:rsid w:val="00C70F2C"/>
    <w:rsid w:val="00C7116F"/>
    <w:rsid w:val="00C71611"/>
    <w:rsid w:val="00C716DA"/>
    <w:rsid w:val="00C71716"/>
    <w:rsid w:val="00C71AE7"/>
    <w:rsid w:val="00C71C51"/>
    <w:rsid w:val="00C71D1E"/>
    <w:rsid w:val="00C724F4"/>
    <w:rsid w:val="00C72534"/>
    <w:rsid w:val="00C7280E"/>
    <w:rsid w:val="00C72884"/>
    <w:rsid w:val="00C728F2"/>
    <w:rsid w:val="00C72980"/>
    <w:rsid w:val="00C72A3E"/>
    <w:rsid w:val="00C72B95"/>
    <w:rsid w:val="00C72BDF"/>
    <w:rsid w:val="00C72C29"/>
    <w:rsid w:val="00C72F11"/>
    <w:rsid w:val="00C73053"/>
    <w:rsid w:val="00C7329F"/>
    <w:rsid w:val="00C73403"/>
    <w:rsid w:val="00C734F0"/>
    <w:rsid w:val="00C736A9"/>
    <w:rsid w:val="00C73869"/>
    <w:rsid w:val="00C739AD"/>
    <w:rsid w:val="00C73A7D"/>
    <w:rsid w:val="00C73AA3"/>
    <w:rsid w:val="00C73C0F"/>
    <w:rsid w:val="00C73CEA"/>
    <w:rsid w:val="00C73EAF"/>
    <w:rsid w:val="00C73EF1"/>
    <w:rsid w:val="00C74115"/>
    <w:rsid w:val="00C7432F"/>
    <w:rsid w:val="00C745A0"/>
    <w:rsid w:val="00C74693"/>
    <w:rsid w:val="00C7483E"/>
    <w:rsid w:val="00C749EC"/>
    <w:rsid w:val="00C74A23"/>
    <w:rsid w:val="00C74A5C"/>
    <w:rsid w:val="00C74F28"/>
    <w:rsid w:val="00C751AB"/>
    <w:rsid w:val="00C75281"/>
    <w:rsid w:val="00C75379"/>
    <w:rsid w:val="00C753E6"/>
    <w:rsid w:val="00C75520"/>
    <w:rsid w:val="00C7567C"/>
    <w:rsid w:val="00C7579D"/>
    <w:rsid w:val="00C757CA"/>
    <w:rsid w:val="00C75B04"/>
    <w:rsid w:val="00C75BDC"/>
    <w:rsid w:val="00C75CEC"/>
    <w:rsid w:val="00C76023"/>
    <w:rsid w:val="00C762AC"/>
    <w:rsid w:val="00C76418"/>
    <w:rsid w:val="00C76436"/>
    <w:rsid w:val="00C76528"/>
    <w:rsid w:val="00C76713"/>
    <w:rsid w:val="00C76743"/>
    <w:rsid w:val="00C7711F"/>
    <w:rsid w:val="00C77304"/>
    <w:rsid w:val="00C7786D"/>
    <w:rsid w:val="00C77B15"/>
    <w:rsid w:val="00C77C79"/>
    <w:rsid w:val="00C77E97"/>
    <w:rsid w:val="00C80023"/>
    <w:rsid w:val="00C80242"/>
    <w:rsid w:val="00C80419"/>
    <w:rsid w:val="00C8045C"/>
    <w:rsid w:val="00C80477"/>
    <w:rsid w:val="00C804A6"/>
    <w:rsid w:val="00C80545"/>
    <w:rsid w:val="00C80565"/>
    <w:rsid w:val="00C80797"/>
    <w:rsid w:val="00C80A00"/>
    <w:rsid w:val="00C80BA8"/>
    <w:rsid w:val="00C80DF8"/>
    <w:rsid w:val="00C81024"/>
    <w:rsid w:val="00C810A9"/>
    <w:rsid w:val="00C814B8"/>
    <w:rsid w:val="00C818F9"/>
    <w:rsid w:val="00C81B37"/>
    <w:rsid w:val="00C81D41"/>
    <w:rsid w:val="00C81E5F"/>
    <w:rsid w:val="00C81E9C"/>
    <w:rsid w:val="00C82149"/>
    <w:rsid w:val="00C821EA"/>
    <w:rsid w:val="00C823B7"/>
    <w:rsid w:val="00C8262A"/>
    <w:rsid w:val="00C826CB"/>
    <w:rsid w:val="00C826FF"/>
    <w:rsid w:val="00C82B1A"/>
    <w:rsid w:val="00C82DA4"/>
    <w:rsid w:val="00C82E5A"/>
    <w:rsid w:val="00C83040"/>
    <w:rsid w:val="00C8314C"/>
    <w:rsid w:val="00C831B0"/>
    <w:rsid w:val="00C83205"/>
    <w:rsid w:val="00C8345B"/>
    <w:rsid w:val="00C83611"/>
    <w:rsid w:val="00C8375D"/>
    <w:rsid w:val="00C83935"/>
    <w:rsid w:val="00C83A44"/>
    <w:rsid w:val="00C83B1E"/>
    <w:rsid w:val="00C83B33"/>
    <w:rsid w:val="00C83C15"/>
    <w:rsid w:val="00C83E04"/>
    <w:rsid w:val="00C83EC4"/>
    <w:rsid w:val="00C83F1C"/>
    <w:rsid w:val="00C83FFA"/>
    <w:rsid w:val="00C84179"/>
    <w:rsid w:val="00C843AF"/>
    <w:rsid w:val="00C849D1"/>
    <w:rsid w:val="00C84D87"/>
    <w:rsid w:val="00C84D8B"/>
    <w:rsid w:val="00C85017"/>
    <w:rsid w:val="00C85043"/>
    <w:rsid w:val="00C851CB"/>
    <w:rsid w:val="00C856BE"/>
    <w:rsid w:val="00C857E5"/>
    <w:rsid w:val="00C85894"/>
    <w:rsid w:val="00C85A42"/>
    <w:rsid w:val="00C85A94"/>
    <w:rsid w:val="00C85F42"/>
    <w:rsid w:val="00C86324"/>
    <w:rsid w:val="00C86524"/>
    <w:rsid w:val="00C8657F"/>
    <w:rsid w:val="00C865EE"/>
    <w:rsid w:val="00C869B0"/>
    <w:rsid w:val="00C86C2F"/>
    <w:rsid w:val="00C86DC1"/>
    <w:rsid w:val="00C86E1C"/>
    <w:rsid w:val="00C86E24"/>
    <w:rsid w:val="00C87222"/>
    <w:rsid w:val="00C87276"/>
    <w:rsid w:val="00C8738C"/>
    <w:rsid w:val="00C875CC"/>
    <w:rsid w:val="00C876BA"/>
    <w:rsid w:val="00C87A28"/>
    <w:rsid w:val="00C87A80"/>
    <w:rsid w:val="00C87C22"/>
    <w:rsid w:val="00C87DA8"/>
    <w:rsid w:val="00C87ED9"/>
    <w:rsid w:val="00C87F06"/>
    <w:rsid w:val="00C87F09"/>
    <w:rsid w:val="00C90121"/>
    <w:rsid w:val="00C902FD"/>
    <w:rsid w:val="00C90491"/>
    <w:rsid w:val="00C90681"/>
    <w:rsid w:val="00C908A2"/>
    <w:rsid w:val="00C90B69"/>
    <w:rsid w:val="00C90BA1"/>
    <w:rsid w:val="00C90BDD"/>
    <w:rsid w:val="00C90CC9"/>
    <w:rsid w:val="00C90F22"/>
    <w:rsid w:val="00C91296"/>
    <w:rsid w:val="00C912C5"/>
    <w:rsid w:val="00C9159B"/>
    <w:rsid w:val="00C91706"/>
    <w:rsid w:val="00C91B8B"/>
    <w:rsid w:val="00C91CFA"/>
    <w:rsid w:val="00C9219C"/>
    <w:rsid w:val="00C92340"/>
    <w:rsid w:val="00C924DB"/>
    <w:rsid w:val="00C92582"/>
    <w:rsid w:val="00C92834"/>
    <w:rsid w:val="00C92A11"/>
    <w:rsid w:val="00C92C3A"/>
    <w:rsid w:val="00C92D2F"/>
    <w:rsid w:val="00C92E7B"/>
    <w:rsid w:val="00C92F99"/>
    <w:rsid w:val="00C92FFC"/>
    <w:rsid w:val="00C932AA"/>
    <w:rsid w:val="00C932EB"/>
    <w:rsid w:val="00C93329"/>
    <w:rsid w:val="00C93391"/>
    <w:rsid w:val="00C934C0"/>
    <w:rsid w:val="00C934D8"/>
    <w:rsid w:val="00C9378A"/>
    <w:rsid w:val="00C937BF"/>
    <w:rsid w:val="00C9380B"/>
    <w:rsid w:val="00C93A23"/>
    <w:rsid w:val="00C93C06"/>
    <w:rsid w:val="00C93FCE"/>
    <w:rsid w:val="00C9423C"/>
    <w:rsid w:val="00C942C6"/>
    <w:rsid w:val="00C943AA"/>
    <w:rsid w:val="00C94655"/>
    <w:rsid w:val="00C946D1"/>
    <w:rsid w:val="00C9473C"/>
    <w:rsid w:val="00C94831"/>
    <w:rsid w:val="00C9493F"/>
    <w:rsid w:val="00C94A80"/>
    <w:rsid w:val="00C94C0D"/>
    <w:rsid w:val="00C94C4C"/>
    <w:rsid w:val="00C9525D"/>
    <w:rsid w:val="00C953D8"/>
    <w:rsid w:val="00C953F9"/>
    <w:rsid w:val="00C9547B"/>
    <w:rsid w:val="00C95DE7"/>
    <w:rsid w:val="00C96084"/>
    <w:rsid w:val="00C9646E"/>
    <w:rsid w:val="00C96644"/>
    <w:rsid w:val="00C96901"/>
    <w:rsid w:val="00C96B37"/>
    <w:rsid w:val="00C96EBD"/>
    <w:rsid w:val="00C96F2D"/>
    <w:rsid w:val="00C97505"/>
    <w:rsid w:val="00C9782A"/>
    <w:rsid w:val="00C9798A"/>
    <w:rsid w:val="00C97C31"/>
    <w:rsid w:val="00C97C58"/>
    <w:rsid w:val="00C97CDE"/>
    <w:rsid w:val="00C97E58"/>
    <w:rsid w:val="00CA00EE"/>
    <w:rsid w:val="00CA01DD"/>
    <w:rsid w:val="00CA03CA"/>
    <w:rsid w:val="00CA047D"/>
    <w:rsid w:val="00CA0542"/>
    <w:rsid w:val="00CA069B"/>
    <w:rsid w:val="00CA0808"/>
    <w:rsid w:val="00CA09B4"/>
    <w:rsid w:val="00CA0A1D"/>
    <w:rsid w:val="00CA0B82"/>
    <w:rsid w:val="00CA0E26"/>
    <w:rsid w:val="00CA0FCC"/>
    <w:rsid w:val="00CA10E5"/>
    <w:rsid w:val="00CA145A"/>
    <w:rsid w:val="00CA1B24"/>
    <w:rsid w:val="00CA1C3E"/>
    <w:rsid w:val="00CA1DE0"/>
    <w:rsid w:val="00CA1E11"/>
    <w:rsid w:val="00CA1EED"/>
    <w:rsid w:val="00CA20BD"/>
    <w:rsid w:val="00CA21A3"/>
    <w:rsid w:val="00CA2503"/>
    <w:rsid w:val="00CA25C1"/>
    <w:rsid w:val="00CA28EB"/>
    <w:rsid w:val="00CA2B7E"/>
    <w:rsid w:val="00CA2DB6"/>
    <w:rsid w:val="00CA2ECA"/>
    <w:rsid w:val="00CA2F1A"/>
    <w:rsid w:val="00CA30C9"/>
    <w:rsid w:val="00CA321A"/>
    <w:rsid w:val="00CA3243"/>
    <w:rsid w:val="00CA32E4"/>
    <w:rsid w:val="00CA34E5"/>
    <w:rsid w:val="00CA354C"/>
    <w:rsid w:val="00CA358D"/>
    <w:rsid w:val="00CA35A1"/>
    <w:rsid w:val="00CA36C6"/>
    <w:rsid w:val="00CA3AE1"/>
    <w:rsid w:val="00CA3B04"/>
    <w:rsid w:val="00CA3D72"/>
    <w:rsid w:val="00CA3EB7"/>
    <w:rsid w:val="00CA43F3"/>
    <w:rsid w:val="00CA43F4"/>
    <w:rsid w:val="00CA43F5"/>
    <w:rsid w:val="00CA4636"/>
    <w:rsid w:val="00CA4921"/>
    <w:rsid w:val="00CA4BDE"/>
    <w:rsid w:val="00CA4C89"/>
    <w:rsid w:val="00CA4D40"/>
    <w:rsid w:val="00CA50FF"/>
    <w:rsid w:val="00CA51F3"/>
    <w:rsid w:val="00CA540B"/>
    <w:rsid w:val="00CA54C8"/>
    <w:rsid w:val="00CA5542"/>
    <w:rsid w:val="00CA574F"/>
    <w:rsid w:val="00CA59C1"/>
    <w:rsid w:val="00CA59CE"/>
    <w:rsid w:val="00CA5D99"/>
    <w:rsid w:val="00CA5FC1"/>
    <w:rsid w:val="00CA6040"/>
    <w:rsid w:val="00CA60AA"/>
    <w:rsid w:val="00CA612F"/>
    <w:rsid w:val="00CA6165"/>
    <w:rsid w:val="00CA6BC8"/>
    <w:rsid w:val="00CA6D0C"/>
    <w:rsid w:val="00CA74D4"/>
    <w:rsid w:val="00CA74ED"/>
    <w:rsid w:val="00CA7561"/>
    <w:rsid w:val="00CA75F2"/>
    <w:rsid w:val="00CA769C"/>
    <w:rsid w:val="00CA7704"/>
    <w:rsid w:val="00CA77FF"/>
    <w:rsid w:val="00CA7877"/>
    <w:rsid w:val="00CA78FA"/>
    <w:rsid w:val="00CA792E"/>
    <w:rsid w:val="00CA79E9"/>
    <w:rsid w:val="00CA7AD0"/>
    <w:rsid w:val="00CA7AEC"/>
    <w:rsid w:val="00CA7B4C"/>
    <w:rsid w:val="00CA7DC6"/>
    <w:rsid w:val="00CB0065"/>
    <w:rsid w:val="00CB00E4"/>
    <w:rsid w:val="00CB0196"/>
    <w:rsid w:val="00CB0285"/>
    <w:rsid w:val="00CB04CF"/>
    <w:rsid w:val="00CB0750"/>
    <w:rsid w:val="00CB080D"/>
    <w:rsid w:val="00CB083D"/>
    <w:rsid w:val="00CB08F0"/>
    <w:rsid w:val="00CB0DF3"/>
    <w:rsid w:val="00CB0E59"/>
    <w:rsid w:val="00CB0E62"/>
    <w:rsid w:val="00CB11B0"/>
    <w:rsid w:val="00CB12E6"/>
    <w:rsid w:val="00CB139C"/>
    <w:rsid w:val="00CB1479"/>
    <w:rsid w:val="00CB14C4"/>
    <w:rsid w:val="00CB18EA"/>
    <w:rsid w:val="00CB1A9E"/>
    <w:rsid w:val="00CB1BAC"/>
    <w:rsid w:val="00CB1D6F"/>
    <w:rsid w:val="00CB1DAD"/>
    <w:rsid w:val="00CB1DD2"/>
    <w:rsid w:val="00CB1E36"/>
    <w:rsid w:val="00CB2237"/>
    <w:rsid w:val="00CB238F"/>
    <w:rsid w:val="00CB2495"/>
    <w:rsid w:val="00CB261D"/>
    <w:rsid w:val="00CB2675"/>
    <w:rsid w:val="00CB2740"/>
    <w:rsid w:val="00CB27B0"/>
    <w:rsid w:val="00CB2809"/>
    <w:rsid w:val="00CB297F"/>
    <w:rsid w:val="00CB2985"/>
    <w:rsid w:val="00CB29AE"/>
    <w:rsid w:val="00CB2A64"/>
    <w:rsid w:val="00CB2A95"/>
    <w:rsid w:val="00CB2B0F"/>
    <w:rsid w:val="00CB2F6A"/>
    <w:rsid w:val="00CB3145"/>
    <w:rsid w:val="00CB36CD"/>
    <w:rsid w:val="00CB3AA9"/>
    <w:rsid w:val="00CB3B0A"/>
    <w:rsid w:val="00CB4055"/>
    <w:rsid w:val="00CB41FB"/>
    <w:rsid w:val="00CB4222"/>
    <w:rsid w:val="00CB44A3"/>
    <w:rsid w:val="00CB4697"/>
    <w:rsid w:val="00CB46DF"/>
    <w:rsid w:val="00CB4927"/>
    <w:rsid w:val="00CB4B78"/>
    <w:rsid w:val="00CB4D27"/>
    <w:rsid w:val="00CB4F7A"/>
    <w:rsid w:val="00CB4FB1"/>
    <w:rsid w:val="00CB5012"/>
    <w:rsid w:val="00CB5125"/>
    <w:rsid w:val="00CB521E"/>
    <w:rsid w:val="00CB544F"/>
    <w:rsid w:val="00CB55D4"/>
    <w:rsid w:val="00CB577E"/>
    <w:rsid w:val="00CB5B71"/>
    <w:rsid w:val="00CB5C34"/>
    <w:rsid w:val="00CB5D2F"/>
    <w:rsid w:val="00CB5ECC"/>
    <w:rsid w:val="00CB6014"/>
    <w:rsid w:val="00CB612C"/>
    <w:rsid w:val="00CB6165"/>
    <w:rsid w:val="00CB6441"/>
    <w:rsid w:val="00CB6524"/>
    <w:rsid w:val="00CB6673"/>
    <w:rsid w:val="00CB6761"/>
    <w:rsid w:val="00CB67F0"/>
    <w:rsid w:val="00CB68C7"/>
    <w:rsid w:val="00CB6904"/>
    <w:rsid w:val="00CB6A4F"/>
    <w:rsid w:val="00CB6A96"/>
    <w:rsid w:val="00CB6C4B"/>
    <w:rsid w:val="00CB6D75"/>
    <w:rsid w:val="00CB6DB4"/>
    <w:rsid w:val="00CB6DEA"/>
    <w:rsid w:val="00CB6FAE"/>
    <w:rsid w:val="00CB6FFC"/>
    <w:rsid w:val="00CB7089"/>
    <w:rsid w:val="00CB712D"/>
    <w:rsid w:val="00CB7567"/>
    <w:rsid w:val="00CB78C9"/>
    <w:rsid w:val="00CB7A51"/>
    <w:rsid w:val="00CB7AB8"/>
    <w:rsid w:val="00CB7FB2"/>
    <w:rsid w:val="00CB7FF2"/>
    <w:rsid w:val="00CC0019"/>
    <w:rsid w:val="00CC0056"/>
    <w:rsid w:val="00CC0186"/>
    <w:rsid w:val="00CC048F"/>
    <w:rsid w:val="00CC05CA"/>
    <w:rsid w:val="00CC0620"/>
    <w:rsid w:val="00CC0656"/>
    <w:rsid w:val="00CC0A37"/>
    <w:rsid w:val="00CC0B98"/>
    <w:rsid w:val="00CC0C63"/>
    <w:rsid w:val="00CC0C71"/>
    <w:rsid w:val="00CC0CF2"/>
    <w:rsid w:val="00CC0EA7"/>
    <w:rsid w:val="00CC1147"/>
    <w:rsid w:val="00CC1314"/>
    <w:rsid w:val="00CC14AA"/>
    <w:rsid w:val="00CC180E"/>
    <w:rsid w:val="00CC1A54"/>
    <w:rsid w:val="00CC1CB9"/>
    <w:rsid w:val="00CC1DDD"/>
    <w:rsid w:val="00CC1F1F"/>
    <w:rsid w:val="00CC1F9A"/>
    <w:rsid w:val="00CC2129"/>
    <w:rsid w:val="00CC2251"/>
    <w:rsid w:val="00CC2559"/>
    <w:rsid w:val="00CC25D2"/>
    <w:rsid w:val="00CC2796"/>
    <w:rsid w:val="00CC29CF"/>
    <w:rsid w:val="00CC2AEB"/>
    <w:rsid w:val="00CC2E73"/>
    <w:rsid w:val="00CC3059"/>
    <w:rsid w:val="00CC3079"/>
    <w:rsid w:val="00CC36EF"/>
    <w:rsid w:val="00CC38D8"/>
    <w:rsid w:val="00CC3982"/>
    <w:rsid w:val="00CC3B93"/>
    <w:rsid w:val="00CC3CE3"/>
    <w:rsid w:val="00CC4030"/>
    <w:rsid w:val="00CC4084"/>
    <w:rsid w:val="00CC416C"/>
    <w:rsid w:val="00CC419A"/>
    <w:rsid w:val="00CC434F"/>
    <w:rsid w:val="00CC4407"/>
    <w:rsid w:val="00CC446A"/>
    <w:rsid w:val="00CC4903"/>
    <w:rsid w:val="00CC4954"/>
    <w:rsid w:val="00CC4C23"/>
    <w:rsid w:val="00CC4CE4"/>
    <w:rsid w:val="00CC4EFE"/>
    <w:rsid w:val="00CC508B"/>
    <w:rsid w:val="00CC51C1"/>
    <w:rsid w:val="00CC52AF"/>
    <w:rsid w:val="00CC53D4"/>
    <w:rsid w:val="00CC54E6"/>
    <w:rsid w:val="00CC5874"/>
    <w:rsid w:val="00CC587D"/>
    <w:rsid w:val="00CC5B58"/>
    <w:rsid w:val="00CC5FAB"/>
    <w:rsid w:val="00CC60D2"/>
    <w:rsid w:val="00CC6381"/>
    <w:rsid w:val="00CC63B9"/>
    <w:rsid w:val="00CC6807"/>
    <w:rsid w:val="00CC69B3"/>
    <w:rsid w:val="00CC6FBF"/>
    <w:rsid w:val="00CC7109"/>
    <w:rsid w:val="00CC72B9"/>
    <w:rsid w:val="00CC75EB"/>
    <w:rsid w:val="00CC77A7"/>
    <w:rsid w:val="00CC7ABF"/>
    <w:rsid w:val="00CC7ACD"/>
    <w:rsid w:val="00CC7B70"/>
    <w:rsid w:val="00CC7DBF"/>
    <w:rsid w:val="00CD0180"/>
    <w:rsid w:val="00CD04F1"/>
    <w:rsid w:val="00CD0732"/>
    <w:rsid w:val="00CD0CE3"/>
    <w:rsid w:val="00CD0E3C"/>
    <w:rsid w:val="00CD0E4A"/>
    <w:rsid w:val="00CD1059"/>
    <w:rsid w:val="00CD1155"/>
    <w:rsid w:val="00CD1165"/>
    <w:rsid w:val="00CD1202"/>
    <w:rsid w:val="00CD129A"/>
    <w:rsid w:val="00CD158D"/>
    <w:rsid w:val="00CD15B5"/>
    <w:rsid w:val="00CD17D0"/>
    <w:rsid w:val="00CD1855"/>
    <w:rsid w:val="00CD1A7D"/>
    <w:rsid w:val="00CD1CB4"/>
    <w:rsid w:val="00CD1CE1"/>
    <w:rsid w:val="00CD1DD1"/>
    <w:rsid w:val="00CD1F3F"/>
    <w:rsid w:val="00CD2253"/>
    <w:rsid w:val="00CD2277"/>
    <w:rsid w:val="00CD27E6"/>
    <w:rsid w:val="00CD2987"/>
    <w:rsid w:val="00CD2ABD"/>
    <w:rsid w:val="00CD2C66"/>
    <w:rsid w:val="00CD2FD1"/>
    <w:rsid w:val="00CD30FE"/>
    <w:rsid w:val="00CD3402"/>
    <w:rsid w:val="00CD3418"/>
    <w:rsid w:val="00CD3574"/>
    <w:rsid w:val="00CD3777"/>
    <w:rsid w:val="00CD3BB4"/>
    <w:rsid w:val="00CD3C4F"/>
    <w:rsid w:val="00CD4093"/>
    <w:rsid w:val="00CD416C"/>
    <w:rsid w:val="00CD429E"/>
    <w:rsid w:val="00CD4460"/>
    <w:rsid w:val="00CD4763"/>
    <w:rsid w:val="00CD47B4"/>
    <w:rsid w:val="00CD47EC"/>
    <w:rsid w:val="00CD495A"/>
    <w:rsid w:val="00CD49E8"/>
    <w:rsid w:val="00CD4E01"/>
    <w:rsid w:val="00CD4F70"/>
    <w:rsid w:val="00CD512A"/>
    <w:rsid w:val="00CD54FD"/>
    <w:rsid w:val="00CD5500"/>
    <w:rsid w:val="00CD56CE"/>
    <w:rsid w:val="00CD5815"/>
    <w:rsid w:val="00CD5868"/>
    <w:rsid w:val="00CD58FD"/>
    <w:rsid w:val="00CD5993"/>
    <w:rsid w:val="00CD5B75"/>
    <w:rsid w:val="00CD5BA9"/>
    <w:rsid w:val="00CD5BAA"/>
    <w:rsid w:val="00CD5E9D"/>
    <w:rsid w:val="00CD6377"/>
    <w:rsid w:val="00CD64E7"/>
    <w:rsid w:val="00CD67AA"/>
    <w:rsid w:val="00CD683C"/>
    <w:rsid w:val="00CD6A21"/>
    <w:rsid w:val="00CD6A64"/>
    <w:rsid w:val="00CD6B21"/>
    <w:rsid w:val="00CD6D15"/>
    <w:rsid w:val="00CD6FE8"/>
    <w:rsid w:val="00CD7147"/>
    <w:rsid w:val="00CD73DC"/>
    <w:rsid w:val="00CD7401"/>
    <w:rsid w:val="00CD782F"/>
    <w:rsid w:val="00CD7900"/>
    <w:rsid w:val="00CD7EDB"/>
    <w:rsid w:val="00CD7F7B"/>
    <w:rsid w:val="00CE0054"/>
    <w:rsid w:val="00CE034C"/>
    <w:rsid w:val="00CE05DF"/>
    <w:rsid w:val="00CE086E"/>
    <w:rsid w:val="00CE0983"/>
    <w:rsid w:val="00CE0B0F"/>
    <w:rsid w:val="00CE0ED8"/>
    <w:rsid w:val="00CE0F79"/>
    <w:rsid w:val="00CE10B6"/>
    <w:rsid w:val="00CE1168"/>
    <w:rsid w:val="00CE12F3"/>
    <w:rsid w:val="00CE1409"/>
    <w:rsid w:val="00CE18B6"/>
    <w:rsid w:val="00CE191C"/>
    <w:rsid w:val="00CE1A44"/>
    <w:rsid w:val="00CE1A7C"/>
    <w:rsid w:val="00CE1B7B"/>
    <w:rsid w:val="00CE1BB7"/>
    <w:rsid w:val="00CE1C65"/>
    <w:rsid w:val="00CE2114"/>
    <w:rsid w:val="00CE2443"/>
    <w:rsid w:val="00CE2737"/>
    <w:rsid w:val="00CE27B9"/>
    <w:rsid w:val="00CE29BA"/>
    <w:rsid w:val="00CE2AD1"/>
    <w:rsid w:val="00CE2ADF"/>
    <w:rsid w:val="00CE2B9B"/>
    <w:rsid w:val="00CE2C40"/>
    <w:rsid w:val="00CE2FB0"/>
    <w:rsid w:val="00CE2FE2"/>
    <w:rsid w:val="00CE34AC"/>
    <w:rsid w:val="00CE39BC"/>
    <w:rsid w:val="00CE3C17"/>
    <w:rsid w:val="00CE3D64"/>
    <w:rsid w:val="00CE3FBC"/>
    <w:rsid w:val="00CE40C2"/>
    <w:rsid w:val="00CE4312"/>
    <w:rsid w:val="00CE4489"/>
    <w:rsid w:val="00CE4550"/>
    <w:rsid w:val="00CE47A5"/>
    <w:rsid w:val="00CE49F3"/>
    <w:rsid w:val="00CE4A39"/>
    <w:rsid w:val="00CE4B0C"/>
    <w:rsid w:val="00CE4C78"/>
    <w:rsid w:val="00CE4CE1"/>
    <w:rsid w:val="00CE4D28"/>
    <w:rsid w:val="00CE4EE6"/>
    <w:rsid w:val="00CE51B4"/>
    <w:rsid w:val="00CE52FF"/>
    <w:rsid w:val="00CE556F"/>
    <w:rsid w:val="00CE56D3"/>
    <w:rsid w:val="00CE5967"/>
    <w:rsid w:val="00CE5AA9"/>
    <w:rsid w:val="00CE5B3D"/>
    <w:rsid w:val="00CE5EAF"/>
    <w:rsid w:val="00CE60FB"/>
    <w:rsid w:val="00CE64D0"/>
    <w:rsid w:val="00CE661E"/>
    <w:rsid w:val="00CE6641"/>
    <w:rsid w:val="00CE6745"/>
    <w:rsid w:val="00CE683A"/>
    <w:rsid w:val="00CE6E47"/>
    <w:rsid w:val="00CE6E86"/>
    <w:rsid w:val="00CE6F92"/>
    <w:rsid w:val="00CE7231"/>
    <w:rsid w:val="00CE7955"/>
    <w:rsid w:val="00CE7A9C"/>
    <w:rsid w:val="00CE7BBF"/>
    <w:rsid w:val="00CE7F2E"/>
    <w:rsid w:val="00CF01D5"/>
    <w:rsid w:val="00CF038D"/>
    <w:rsid w:val="00CF03E6"/>
    <w:rsid w:val="00CF045D"/>
    <w:rsid w:val="00CF0502"/>
    <w:rsid w:val="00CF0EF5"/>
    <w:rsid w:val="00CF100F"/>
    <w:rsid w:val="00CF101F"/>
    <w:rsid w:val="00CF133F"/>
    <w:rsid w:val="00CF175E"/>
    <w:rsid w:val="00CF1BC6"/>
    <w:rsid w:val="00CF1CA4"/>
    <w:rsid w:val="00CF1D95"/>
    <w:rsid w:val="00CF1E9B"/>
    <w:rsid w:val="00CF1F8E"/>
    <w:rsid w:val="00CF20CC"/>
    <w:rsid w:val="00CF2170"/>
    <w:rsid w:val="00CF2724"/>
    <w:rsid w:val="00CF2B1D"/>
    <w:rsid w:val="00CF2B7A"/>
    <w:rsid w:val="00CF2BDF"/>
    <w:rsid w:val="00CF2CE5"/>
    <w:rsid w:val="00CF2EEC"/>
    <w:rsid w:val="00CF2FE5"/>
    <w:rsid w:val="00CF3156"/>
    <w:rsid w:val="00CF3431"/>
    <w:rsid w:val="00CF3523"/>
    <w:rsid w:val="00CF38A6"/>
    <w:rsid w:val="00CF38BF"/>
    <w:rsid w:val="00CF3927"/>
    <w:rsid w:val="00CF3A19"/>
    <w:rsid w:val="00CF3B64"/>
    <w:rsid w:val="00CF3C8B"/>
    <w:rsid w:val="00CF3C9D"/>
    <w:rsid w:val="00CF3DE0"/>
    <w:rsid w:val="00CF3F81"/>
    <w:rsid w:val="00CF4117"/>
    <w:rsid w:val="00CF4175"/>
    <w:rsid w:val="00CF418D"/>
    <w:rsid w:val="00CF4207"/>
    <w:rsid w:val="00CF422C"/>
    <w:rsid w:val="00CF4AF5"/>
    <w:rsid w:val="00CF4B9A"/>
    <w:rsid w:val="00CF4E12"/>
    <w:rsid w:val="00CF4FF7"/>
    <w:rsid w:val="00CF5002"/>
    <w:rsid w:val="00CF52B9"/>
    <w:rsid w:val="00CF52BC"/>
    <w:rsid w:val="00CF53EA"/>
    <w:rsid w:val="00CF5653"/>
    <w:rsid w:val="00CF5779"/>
    <w:rsid w:val="00CF5B68"/>
    <w:rsid w:val="00CF607A"/>
    <w:rsid w:val="00CF6472"/>
    <w:rsid w:val="00CF667F"/>
    <w:rsid w:val="00CF66E3"/>
    <w:rsid w:val="00CF683A"/>
    <w:rsid w:val="00CF69BA"/>
    <w:rsid w:val="00CF6D00"/>
    <w:rsid w:val="00CF70E1"/>
    <w:rsid w:val="00CF74C5"/>
    <w:rsid w:val="00CF783F"/>
    <w:rsid w:val="00CF7940"/>
    <w:rsid w:val="00CF7961"/>
    <w:rsid w:val="00CF7A03"/>
    <w:rsid w:val="00CF7ACD"/>
    <w:rsid w:val="00CF7C25"/>
    <w:rsid w:val="00CF7F98"/>
    <w:rsid w:val="00D00250"/>
    <w:rsid w:val="00D003A1"/>
    <w:rsid w:val="00D0048B"/>
    <w:rsid w:val="00D00680"/>
    <w:rsid w:val="00D0091B"/>
    <w:rsid w:val="00D00949"/>
    <w:rsid w:val="00D00D28"/>
    <w:rsid w:val="00D00ECB"/>
    <w:rsid w:val="00D00EED"/>
    <w:rsid w:val="00D01021"/>
    <w:rsid w:val="00D0106F"/>
    <w:rsid w:val="00D011F4"/>
    <w:rsid w:val="00D01226"/>
    <w:rsid w:val="00D01359"/>
    <w:rsid w:val="00D01369"/>
    <w:rsid w:val="00D01437"/>
    <w:rsid w:val="00D01752"/>
    <w:rsid w:val="00D01A9E"/>
    <w:rsid w:val="00D01BA5"/>
    <w:rsid w:val="00D01C76"/>
    <w:rsid w:val="00D01D54"/>
    <w:rsid w:val="00D02091"/>
    <w:rsid w:val="00D02137"/>
    <w:rsid w:val="00D02143"/>
    <w:rsid w:val="00D02212"/>
    <w:rsid w:val="00D022AA"/>
    <w:rsid w:val="00D022BB"/>
    <w:rsid w:val="00D02469"/>
    <w:rsid w:val="00D025C9"/>
    <w:rsid w:val="00D02675"/>
    <w:rsid w:val="00D02688"/>
    <w:rsid w:val="00D028C9"/>
    <w:rsid w:val="00D02B19"/>
    <w:rsid w:val="00D02BEC"/>
    <w:rsid w:val="00D03078"/>
    <w:rsid w:val="00D03249"/>
    <w:rsid w:val="00D034F8"/>
    <w:rsid w:val="00D03513"/>
    <w:rsid w:val="00D0360D"/>
    <w:rsid w:val="00D037C3"/>
    <w:rsid w:val="00D03919"/>
    <w:rsid w:val="00D03A9E"/>
    <w:rsid w:val="00D03D2C"/>
    <w:rsid w:val="00D03E70"/>
    <w:rsid w:val="00D03EB1"/>
    <w:rsid w:val="00D040BF"/>
    <w:rsid w:val="00D0413C"/>
    <w:rsid w:val="00D0416B"/>
    <w:rsid w:val="00D042A0"/>
    <w:rsid w:val="00D04C19"/>
    <w:rsid w:val="00D04D0C"/>
    <w:rsid w:val="00D04E5E"/>
    <w:rsid w:val="00D04EEC"/>
    <w:rsid w:val="00D04F77"/>
    <w:rsid w:val="00D04F93"/>
    <w:rsid w:val="00D0505D"/>
    <w:rsid w:val="00D050F3"/>
    <w:rsid w:val="00D05408"/>
    <w:rsid w:val="00D055FF"/>
    <w:rsid w:val="00D05684"/>
    <w:rsid w:val="00D056DE"/>
    <w:rsid w:val="00D05BED"/>
    <w:rsid w:val="00D05BF2"/>
    <w:rsid w:val="00D05C8D"/>
    <w:rsid w:val="00D05DF2"/>
    <w:rsid w:val="00D05F9C"/>
    <w:rsid w:val="00D063D8"/>
    <w:rsid w:val="00D06A54"/>
    <w:rsid w:val="00D06BD6"/>
    <w:rsid w:val="00D06CF7"/>
    <w:rsid w:val="00D06D7A"/>
    <w:rsid w:val="00D06DD9"/>
    <w:rsid w:val="00D06E7A"/>
    <w:rsid w:val="00D070FD"/>
    <w:rsid w:val="00D07563"/>
    <w:rsid w:val="00D07810"/>
    <w:rsid w:val="00D07A71"/>
    <w:rsid w:val="00D07B7D"/>
    <w:rsid w:val="00D07D67"/>
    <w:rsid w:val="00D07D71"/>
    <w:rsid w:val="00D07F5A"/>
    <w:rsid w:val="00D100DE"/>
    <w:rsid w:val="00D1016E"/>
    <w:rsid w:val="00D101C1"/>
    <w:rsid w:val="00D101FC"/>
    <w:rsid w:val="00D10265"/>
    <w:rsid w:val="00D1039F"/>
    <w:rsid w:val="00D103DA"/>
    <w:rsid w:val="00D1045B"/>
    <w:rsid w:val="00D10C2B"/>
    <w:rsid w:val="00D10C50"/>
    <w:rsid w:val="00D10DD8"/>
    <w:rsid w:val="00D10FA0"/>
    <w:rsid w:val="00D110E9"/>
    <w:rsid w:val="00D1118F"/>
    <w:rsid w:val="00D11762"/>
    <w:rsid w:val="00D11962"/>
    <w:rsid w:val="00D11B50"/>
    <w:rsid w:val="00D11CB0"/>
    <w:rsid w:val="00D11CE4"/>
    <w:rsid w:val="00D12184"/>
    <w:rsid w:val="00D12281"/>
    <w:rsid w:val="00D123D8"/>
    <w:rsid w:val="00D12472"/>
    <w:rsid w:val="00D126A3"/>
    <w:rsid w:val="00D126B9"/>
    <w:rsid w:val="00D126CB"/>
    <w:rsid w:val="00D12A52"/>
    <w:rsid w:val="00D13512"/>
    <w:rsid w:val="00D1375C"/>
    <w:rsid w:val="00D13977"/>
    <w:rsid w:val="00D13A09"/>
    <w:rsid w:val="00D13B1E"/>
    <w:rsid w:val="00D13BDB"/>
    <w:rsid w:val="00D13DA0"/>
    <w:rsid w:val="00D14018"/>
    <w:rsid w:val="00D14193"/>
    <w:rsid w:val="00D14537"/>
    <w:rsid w:val="00D145A9"/>
    <w:rsid w:val="00D14C74"/>
    <w:rsid w:val="00D14F46"/>
    <w:rsid w:val="00D151B1"/>
    <w:rsid w:val="00D152A8"/>
    <w:rsid w:val="00D153F9"/>
    <w:rsid w:val="00D154BC"/>
    <w:rsid w:val="00D156B7"/>
    <w:rsid w:val="00D15865"/>
    <w:rsid w:val="00D159DE"/>
    <w:rsid w:val="00D15A80"/>
    <w:rsid w:val="00D15EB3"/>
    <w:rsid w:val="00D16080"/>
    <w:rsid w:val="00D160B6"/>
    <w:rsid w:val="00D16191"/>
    <w:rsid w:val="00D16331"/>
    <w:rsid w:val="00D1655B"/>
    <w:rsid w:val="00D16742"/>
    <w:rsid w:val="00D167E6"/>
    <w:rsid w:val="00D1680C"/>
    <w:rsid w:val="00D16831"/>
    <w:rsid w:val="00D1699F"/>
    <w:rsid w:val="00D16A82"/>
    <w:rsid w:val="00D16B18"/>
    <w:rsid w:val="00D16BA0"/>
    <w:rsid w:val="00D16C60"/>
    <w:rsid w:val="00D16D55"/>
    <w:rsid w:val="00D16FF9"/>
    <w:rsid w:val="00D17158"/>
    <w:rsid w:val="00D172A1"/>
    <w:rsid w:val="00D1732F"/>
    <w:rsid w:val="00D1764E"/>
    <w:rsid w:val="00D17762"/>
    <w:rsid w:val="00D17949"/>
    <w:rsid w:val="00D17B5A"/>
    <w:rsid w:val="00D17D02"/>
    <w:rsid w:val="00D17E7D"/>
    <w:rsid w:val="00D17F0A"/>
    <w:rsid w:val="00D17F9A"/>
    <w:rsid w:val="00D2013B"/>
    <w:rsid w:val="00D201EF"/>
    <w:rsid w:val="00D201F4"/>
    <w:rsid w:val="00D20205"/>
    <w:rsid w:val="00D20412"/>
    <w:rsid w:val="00D2053B"/>
    <w:rsid w:val="00D20892"/>
    <w:rsid w:val="00D20A2F"/>
    <w:rsid w:val="00D20A6A"/>
    <w:rsid w:val="00D20B52"/>
    <w:rsid w:val="00D20C97"/>
    <w:rsid w:val="00D20D27"/>
    <w:rsid w:val="00D20D79"/>
    <w:rsid w:val="00D20D92"/>
    <w:rsid w:val="00D20D99"/>
    <w:rsid w:val="00D20F36"/>
    <w:rsid w:val="00D2129F"/>
    <w:rsid w:val="00D212DB"/>
    <w:rsid w:val="00D218CB"/>
    <w:rsid w:val="00D21942"/>
    <w:rsid w:val="00D21B8E"/>
    <w:rsid w:val="00D21C4E"/>
    <w:rsid w:val="00D21FF8"/>
    <w:rsid w:val="00D2262E"/>
    <w:rsid w:val="00D22702"/>
    <w:rsid w:val="00D2276C"/>
    <w:rsid w:val="00D2279F"/>
    <w:rsid w:val="00D2289A"/>
    <w:rsid w:val="00D22FCE"/>
    <w:rsid w:val="00D230AD"/>
    <w:rsid w:val="00D230F3"/>
    <w:rsid w:val="00D2311C"/>
    <w:rsid w:val="00D23121"/>
    <w:rsid w:val="00D2331F"/>
    <w:rsid w:val="00D2344A"/>
    <w:rsid w:val="00D23546"/>
    <w:rsid w:val="00D235ED"/>
    <w:rsid w:val="00D23812"/>
    <w:rsid w:val="00D239EE"/>
    <w:rsid w:val="00D23BAE"/>
    <w:rsid w:val="00D23C7B"/>
    <w:rsid w:val="00D23C89"/>
    <w:rsid w:val="00D2439C"/>
    <w:rsid w:val="00D244AA"/>
    <w:rsid w:val="00D24715"/>
    <w:rsid w:val="00D2474F"/>
    <w:rsid w:val="00D2486C"/>
    <w:rsid w:val="00D2492D"/>
    <w:rsid w:val="00D24CBE"/>
    <w:rsid w:val="00D24CEB"/>
    <w:rsid w:val="00D24D54"/>
    <w:rsid w:val="00D24E8B"/>
    <w:rsid w:val="00D24EA5"/>
    <w:rsid w:val="00D2517F"/>
    <w:rsid w:val="00D252CD"/>
    <w:rsid w:val="00D25406"/>
    <w:rsid w:val="00D2550F"/>
    <w:rsid w:val="00D256DF"/>
    <w:rsid w:val="00D257D9"/>
    <w:rsid w:val="00D25C77"/>
    <w:rsid w:val="00D25EA6"/>
    <w:rsid w:val="00D26159"/>
    <w:rsid w:val="00D263E1"/>
    <w:rsid w:val="00D26505"/>
    <w:rsid w:val="00D26892"/>
    <w:rsid w:val="00D268F8"/>
    <w:rsid w:val="00D26A1A"/>
    <w:rsid w:val="00D26BDF"/>
    <w:rsid w:val="00D26D53"/>
    <w:rsid w:val="00D272E9"/>
    <w:rsid w:val="00D27365"/>
    <w:rsid w:val="00D27481"/>
    <w:rsid w:val="00D2766E"/>
    <w:rsid w:val="00D2777D"/>
    <w:rsid w:val="00D27A52"/>
    <w:rsid w:val="00D27B18"/>
    <w:rsid w:val="00D27C34"/>
    <w:rsid w:val="00D27D14"/>
    <w:rsid w:val="00D27EDA"/>
    <w:rsid w:val="00D300DD"/>
    <w:rsid w:val="00D301FD"/>
    <w:rsid w:val="00D3073A"/>
    <w:rsid w:val="00D30752"/>
    <w:rsid w:val="00D308B0"/>
    <w:rsid w:val="00D30968"/>
    <w:rsid w:val="00D30A49"/>
    <w:rsid w:val="00D30B7E"/>
    <w:rsid w:val="00D30B96"/>
    <w:rsid w:val="00D30D81"/>
    <w:rsid w:val="00D313A7"/>
    <w:rsid w:val="00D313B6"/>
    <w:rsid w:val="00D3152A"/>
    <w:rsid w:val="00D31566"/>
    <w:rsid w:val="00D3186D"/>
    <w:rsid w:val="00D318AA"/>
    <w:rsid w:val="00D31B5E"/>
    <w:rsid w:val="00D31B8E"/>
    <w:rsid w:val="00D31BEF"/>
    <w:rsid w:val="00D324FE"/>
    <w:rsid w:val="00D325E1"/>
    <w:rsid w:val="00D32814"/>
    <w:rsid w:val="00D32972"/>
    <w:rsid w:val="00D329B5"/>
    <w:rsid w:val="00D32A6F"/>
    <w:rsid w:val="00D32C68"/>
    <w:rsid w:val="00D32E44"/>
    <w:rsid w:val="00D3300B"/>
    <w:rsid w:val="00D333BD"/>
    <w:rsid w:val="00D33490"/>
    <w:rsid w:val="00D33636"/>
    <w:rsid w:val="00D33980"/>
    <w:rsid w:val="00D339BE"/>
    <w:rsid w:val="00D33BED"/>
    <w:rsid w:val="00D33C78"/>
    <w:rsid w:val="00D33DF5"/>
    <w:rsid w:val="00D34228"/>
    <w:rsid w:val="00D342B9"/>
    <w:rsid w:val="00D3446B"/>
    <w:rsid w:val="00D34478"/>
    <w:rsid w:val="00D345DD"/>
    <w:rsid w:val="00D34C63"/>
    <w:rsid w:val="00D34C6D"/>
    <w:rsid w:val="00D34D92"/>
    <w:rsid w:val="00D34F50"/>
    <w:rsid w:val="00D34FB9"/>
    <w:rsid w:val="00D352D8"/>
    <w:rsid w:val="00D3559B"/>
    <w:rsid w:val="00D3565B"/>
    <w:rsid w:val="00D356C4"/>
    <w:rsid w:val="00D3574F"/>
    <w:rsid w:val="00D357DA"/>
    <w:rsid w:val="00D358A1"/>
    <w:rsid w:val="00D359C5"/>
    <w:rsid w:val="00D35C69"/>
    <w:rsid w:val="00D35C7A"/>
    <w:rsid w:val="00D36042"/>
    <w:rsid w:val="00D361AD"/>
    <w:rsid w:val="00D362AD"/>
    <w:rsid w:val="00D364DF"/>
    <w:rsid w:val="00D364EC"/>
    <w:rsid w:val="00D36579"/>
    <w:rsid w:val="00D367FC"/>
    <w:rsid w:val="00D36A6A"/>
    <w:rsid w:val="00D36BF9"/>
    <w:rsid w:val="00D37057"/>
    <w:rsid w:val="00D37094"/>
    <w:rsid w:val="00D37740"/>
    <w:rsid w:val="00D37A33"/>
    <w:rsid w:val="00D37C3F"/>
    <w:rsid w:val="00D37DB1"/>
    <w:rsid w:val="00D37FF7"/>
    <w:rsid w:val="00D401F8"/>
    <w:rsid w:val="00D40212"/>
    <w:rsid w:val="00D40342"/>
    <w:rsid w:val="00D40609"/>
    <w:rsid w:val="00D40D70"/>
    <w:rsid w:val="00D40DC2"/>
    <w:rsid w:val="00D41087"/>
    <w:rsid w:val="00D41215"/>
    <w:rsid w:val="00D41319"/>
    <w:rsid w:val="00D4134C"/>
    <w:rsid w:val="00D4138F"/>
    <w:rsid w:val="00D4149D"/>
    <w:rsid w:val="00D414DE"/>
    <w:rsid w:val="00D41754"/>
    <w:rsid w:val="00D4186D"/>
    <w:rsid w:val="00D41C99"/>
    <w:rsid w:val="00D42034"/>
    <w:rsid w:val="00D4227C"/>
    <w:rsid w:val="00D4282B"/>
    <w:rsid w:val="00D42841"/>
    <w:rsid w:val="00D42A88"/>
    <w:rsid w:val="00D42B43"/>
    <w:rsid w:val="00D42BDB"/>
    <w:rsid w:val="00D42C8F"/>
    <w:rsid w:val="00D42C9E"/>
    <w:rsid w:val="00D42CD1"/>
    <w:rsid w:val="00D42E7C"/>
    <w:rsid w:val="00D42E94"/>
    <w:rsid w:val="00D42FC4"/>
    <w:rsid w:val="00D43008"/>
    <w:rsid w:val="00D43013"/>
    <w:rsid w:val="00D4319D"/>
    <w:rsid w:val="00D43333"/>
    <w:rsid w:val="00D433F5"/>
    <w:rsid w:val="00D4359A"/>
    <w:rsid w:val="00D4368A"/>
    <w:rsid w:val="00D43723"/>
    <w:rsid w:val="00D43880"/>
    <w:rsid w:val="00D43E91"/>
    <w:rsid w:val="00D4400B"/>
    <w:rsid w:val="00D44015"/>
    <w:rsid w:val="00D44197"/>
    <w:rsid w:val="00D4444B"/>
    <w:rsid w:val="00D445B7"/>
    <w:rsid w:val="00D4463A"/>
    <w:rsid w:val="00D446BF"/>
    <w:rsid w:val="00D448CB"/>
    <w:rsid w:val="00D44926"/>
    <w:rsid w:val="00D4494C"/>
    <w:rsid w:val="00D449B5"/>
    <w:rsid w:val="00D44C08"/>
    <w:rsid w:val="00D44DBD"/>
    <w:rsid w:val="00D45097"/>
    <w:rsid w:val="00D456A4"/>
    <w:rsid w:val="00D457BA"/>
    <w:rsid w:val="00D457E1"/>
    <w:rsid w:val="00D45889"/>
    <w:rsid w:val="00D45A8E"/>
    <w:rsid w:val="00D45B46"/>
    <w:rsid w:val="00D45CD5"/>
    <w:rsid w:val="00D45DAF"/>
    <w:rsid w:val="00D45DF0"/>
    <w:rsid w:val="00D45E88"/>
    <w:rsid w:val="00D45F8D"/>
    <w:rsid w:val="00D460D5"/>
    <w:rsid w:val="00D4633C"/>
    <w:rsid w:val="00D463B0"/>
    <w:rsid w:val="00D4655F"/>
    <w:rsid w:val="00D46623"/>
    <w:rsid w:val="00D467AD"/>
    <w:rsid w:val="00D468D3"/>
    <w:rsid w:val="00D468F5"/>
    <w:rsid w:val="00D46C3B"/>
    <w:rsid w:val="00D46E74"/>
    <w:rsid w:val="00D46E8B"/>
    <w:rsid w:val="00D470D8"/>
    <w:rsid w:val="00D472EF"/>
    <w:rsid w:val="00D47370"/>
    <w:rsid w:val="00D4739E"/>
    <w:rsid w:val="00D4746A"/>
    <w:rsid w:val="00D47511"/>
    <w:rsid w:val="00D47812"/>
    <w:rsid w:val="00D47872"/>
    <w:rsid w:val="00D47D41"/>
    <w:rsid w:val="00D47E6A"/>
    <w:rsid w:val="00D47E92"/>
    <w:rsid w:val="00D50007"/>
    <w:rsid w:val="00D500F2"/>
    <w:rsid w:val="00D501B9"/>
    <w:rsid w:val="00D50703"/>
    <w:rsid w:val="00D50805"/>
    <w:rsid w:val="00D50824"/>
    <w:rsid w:val="00D50AF3"/>
    <w:rsid w:val="00D50C44"/>
    <w:rsid w:val="00D50C61"/>
    <w:rsid w:val="00D50CBF"/>
    <w:rsid w:val="00D50DE5"/>
    <w:rsid w:val="00D5111C"/>
    <w:rsid w:val="00D516F8"/>
    <w:rsid w:val="00D51747"/>
    <w:rsid w:val="00D5179F"/>
    <w:rsid w:val="00D518C3"/>
    <w:rsid w:val="00D51965"/>
    <w:rsid w:val="00D51988"/>
    <w:rsid w:val="00D51A45"/>
    <w:rsid w:val="00D51A9D"/>
    <w:rsid w:val="00D51D8D"/>
    <w:rsid w:val="00D51E16"/>
    <w:rsid w:val="00D51E2C"/>
    <w:rsid w:val="00D520D4"/>
    <w:rsid w:val="00D5218D"/>
    <w:rsid w:val="00D52476"/>
    <w:rsid w:val="00D525BE"/>
    <w:rsid w:val="00D52990"/>
    <w:rsid w:val="00D52DFF"/>
    <w:rsid w:val="00D5357F"/>
    <w:rsid w:val="00D5373C"/>
    <w:rsid w:val="00D537AA"/>
    <w:rsid w:val="00D53930"/>
    <w:rsid w:val="00D539F9"/>
    <w:rsid w:val="00D53C11"/>
    <w:rsid w:val="00D53D21"/>
    <w:rsid w:val="00D53E10"/>
    <w:rsid w:val="00D54302"/>
    <w:rsid w:val="00D5455E"/>
    <w:rsid w:val="00D5459E"/>
    <w:rsid w:val="00D54601"/>
    <w:rsid w:val="00D54842"/>
    <w:rsid w:val="00D54B47"/>
    <w:rsid w:val="00D54B4A"/>
    <w:rsid w:val="00D54C7E"/>
    <w:rsid w:val="00D54CB0"/>
    <w:rsid w:val="00D54D1C"/>
    <w:rsid w:val="00D54E5E"/>
    <w:rsid w:val="00D54E6F"/>
    <w:rsid w:val="00D5507B"/>
    <w:rsid w:val="00D55107"/>
    <w:rsid w:val="00D5541C"/>
    <w:rsid w:val="00D555D5"/>
    <w:rsid w:val="00D556D8"/>
    <w:rsid w:val="00D5592C"/>
    <w:rsid w:val="00D55940"/>
    <w:rsid w:val="00D55ADD"/>
    <w:rsid w:val="00D55C01"/>
    <w:rsid w:val="00D55C8D"/>
    <w:rsid w:val="00D55EC4"/>
    <w:rsid w:val="00D56201"/>
    <w:rsid w:val="00D56439"/>
    <w:rsid w:val="00D564FB"/>
    <w:rsid w:val="00D566B5"/>
    <w:rsid w:val="00D5679C"/>
    <w:rsid w:val="00D56849"/>
    <w:rsid w:val="00D569C6"/>
    <w:rsid w:val="00D56B44"/>
    <w:rsid w:val="00D56D0C"/>
    <w:rsid w:val="00D56FD0"/>
    <w:rsid w:val="00D57094"/>
    <w:rsid w:val="00D573AC"/>
    <w:rsid w:val="00D57468"/>
    <w:rsid w:val="00D576AC"/>
    <w:rsid w:val="00D5794D"/>
    <w:rsid w:val="00D579BD"/>
    <w:rsid w:val="00D579CB"/>
    <w:rsid w:val="00D57BB5"/>
    <w:rsid w:val="00D57F7F"/>
    <w:rsid w:val="00D57FF1"/>
    <w:rsid w:val="00D57FF6"/>
    <w:rsid w:val="00D6010B"/>
    <w:rsid w:val="00D601E0"/>
    <w:rsid w:val="00D604B0"/>
    <w:rsid w:val="00D6067D"/>
    <w:rsid w:val="00D606DA"/>
    <w:rsid w:val="00D607CB"/>
    <w:rsid w:val="00D60B23"/>
    <w:rsid w:val="00D60BA7"/>
    <w:rsid w:val="00D60DA8"/>
    <w:rsid w:val="00D60DF9"/>
    <w:rsid w:val="00D60EEF"/>
    <w:rsid w:val="00D612EE"/>
    <w:rsid w:val="00D61522"/>
    <w:rsid w:val="00D616ED"/>
    <w:rsid w:val="00D619C2"/>
    <w:rsid w:val="00D61C5C"/>
    <w:rsid w:val="00D61CA5"/>
    <w:rsid w:val="00D61FB7"/>
    <w:rsid w:val="00D61FD2"/>
    <w:rsid w:val="00D6204D"/>
    <w:rsid w:val="00D620AC"/>
    <w:rsid w:val="00D62178"/>
    <w:rsid w:val="00D621F9"/>
    <w:rsid w:val="00D62354"/>
    <w:rsid w:val="00D62438"/>
    <w:rsid w:val="00D62509"/>
    <w:rsid w:val="00D628BD"/>
    <w:rsid w:val="00D62C3E"/>
    <w:rsid w:val="00D62D77"/>
    <w:rsid w:val="00D62E20"/>
    <w:rsid w:val="00D62F6A"/>
    <w:rsid w:val="00D62F99"/>
    <w:rsid w:val="00D62F9E"/>
    <w:rsid w:val="00D631D6"/>
    <w:rsid w:val="00D632B3"/>
    <w:rsid w:val="00D633E5"/>
    <w:rsid w:val="00D639B5"/>
    <w:rsid w:val="00D63AAD"/>
    <w:rsid w:val="00D63ACB"/>
    <w:rsid w:val="00D63CA1"/>
    <w:rsid w:val="00D63CC9"/>
    <w:rsid w:val="00D63EDD"/>
    <w:rsid w:val="00D63EE0"/>
    <w:rsid w:val="00D63F76"/>
    <w:rsid w:val="00D63F7A"/>
    <w:rsid w:val="00D64018"/>
    <w:rsid w:val="00D642A1"/>
    <w:rsid w:val="00D642D5"/>
    <w:rsid w:val="00D64448"/>
    <w:rsid w:val="00D64812"/>
    <w:rsid w:val="00D64874"/>
    <w:rsid w:val="00D64CEF"/>
    <w:rsid w:val="00D64E55"/>
    <w:rsid w:val="00D654FF"/>
    <w:rsid w:val="00D6576D"/>
    <w:rsid w:val="00D65913"/>
    <w:rsid w:val="00D65C32"/>
    <w:rsid w:val="00D65F46"/>
    <w:rsid w:val="00D65F4D"/>
    <w:rsid w:val="00D660AE"/>
    <w:rsid w:val="00D660DB"/>
    <w:rsid w:val="00D660EF"/>
    <w:rsid w:val="00D6617E"/>
    <w:rsid w:val="00D663A1"/>
    <w:rsid w:val="00D6649C"/>
    <w:rsid w:val="00D66687"/>
    <w:rsid w:val="00D666A9"/>
    <w:rsid w:val="00D6690D"/>
    <w:rsid w:val="00D66A01"/>
    <w:rsid w:val="00D66A2A"/>
    <w:rsid w:val="00D66D1F"/>
    <w:rsid w:val="00D66DBA"/>
    <w:rsid w:val="00D66DE3"/>
    <w:rsid w:val="00D66FF3"/>
    <w:rsid w:val="00D67062"/>
    <w:rsid w:val="00D67160"/>
    <w:rsid w:val="00D67183"/>
    <w:rsid w:val="00D6723D"/>
    <w:rsid w:val="00D67361"/>
    <w:rsid w:val="00D67391"/>
    <w:rsid w:val="00D67551"/>
    <w:rsid w:val="00D675CB"/>
    <w:rsid w:val="00D675E8"/>
    <w:rsid w:val="00D67661"/>
    <w:rsid w:val="00D701FD"/>
    <w:rsid w:val="00D703BA"/>
    <w:rsid w:val="00D7051F"/>
    <w:rsid w:val="00D705B1"/>
    <w:rsid w:val="00D70757"/>
    <w:rsid w:val="00D70AC2"/>
    <w:rsid w:val="00D70D2D"/>
    <w:rsid w:val="00D70D85"/>
    <w:rsid w:val="00D70E20"/>
    <w:rsid w:val="00D70F0B"/>
    <w:rsid w:val="00D7112B"/>
    <w:rsid w:val="00D711A5"/>
    <w:rsid w:val="00D7130D"/>
    <w:rsid w:val="00D715A3"/>
    <w:rsid w:val="00D7162B"/>
    <w:rsid w:val="00D7168B"/>
    <w:rsid w:val="00D719D8"/>
    <w:rsid w:val="00D71B88"/>
    <w:rsid w:val="00D71C8A"/>
    <w:rsid w:val="00D71D6E"/>
    <w:rsid w:val="00D71E47"/>
    <w:rsid w:val="00D71EA4"/>
    <w:rsid w:val="00D720AE"/>
    <w:rsid w:val="00D720E2"/>
    <w:rsid w:val="00D723DA"/>
    <w:rsid w:val="00D724D2"/>
    <w:rsid w:val="00D72869"/>
    <w:rsid w:val="00D7299B"/>
    <w:rsid w:val="00D72AC2"/>
    <w:rsid w:val="00D72ED3"/>
    <w:rsid w:val="00D7303A"/>
    <w:rsid w:val="00D73113"/>
    <w:rsid w:val="00D7315E"/>
    <w:rsid w:val="00D73292"/>
    <w:rsid w:val="00D7329F"/>
    <w:rsid w:val="00D7332A"/>
    <w:rsid w:val="00D73418"/>
    <w:rsid w:val="00D7349B"/>
    <w:rsid w:val="00D73524"/>
    <w:rsid w:val="00D73728"/>
    <w:rsid w:val="00D7398E"/>
    <w:rsid w:val="00D739DF"/>
    <w:rsid w:val="00D73A06"/>
    <w:rsid w:val="00D73B26"/>
    <w:rsid w:val="00D73D70"/>
    <w:rsid w:val="00D73DDE"/>
    <w:rsid w:val="00D73E48"/>
    <w:rsid w:val="00D73EE1"/>
    <w:rsid w:val="00D73F4E"/>
    <w:rsid w:val="00D740E2"/>
    <w:rsid w:val="00D7421E"/>
    <w:rsid w:val="00D74229"/>
    <w:rsid w:val="00D746F6"/>
    <w:rsid w:val="00D74944"/>
    <w:rsid w:val="00D749C0"/>
    <w:rsid w:val="00D74B44"/>
    <w:rsid w:val="00D74DD0"/>
    <w:rsid w:val="00D74EB5"/>
    <w:rsid w:val="00D751E6"/>
    <w:rsid w:val="00D754FC"/>
    <w:rsid w:val="00D755D1"/>
    <w:rsid w:val="00D7578E"/>
    <w:rsid w:val="00D75ADD"/>
    <w:rsid w:val="00D75B50"/>
    <w:rsid w:val="00D75CBC"/>
    <w:rsid w:val="00D75FC1"/>
    <w:rsid w:val="00D761DC"/>
    <w:rsid w:val="00D7620D"/>
    <w:rsid w:val="00D76372"/>
    <w:rsid w:val="00D76429"/>
    <w:rsid w:val="00D7655F"/>
    <w:rsid w:val="00D76631"/>
    <w:rsid w:val="00D76645"/>
    <w:rsid w:val="00D7672D"/>
    <w:rsid w:val="00D76C36"/>
    <w:rsid w:val="00D76C45"/>
    <w:rsid w:val="00D76D5D"/>
    <w:rsid w:val="00D76EF9"/>
    <w:rsid w:val="00D76EFB"/>
    <w:rsid w:val="00D76F91"/>
    <w:rsid w:val="00D7709A"/>
    <w:rsid w:val="00D771DF"/>
    <w:rsid w:val="00D77252"/>
    <w:rsid w:val="00D7753C"/>
    <w:rsid w:val="00D775E5"/>
    <w:rsid w:val="00D77658"/>
    <w:rsid w:val="00D777AF"/>
    <w:rsid w:val="00D77A85"/>
    <w:rsid w:val="00D77B24"/>
    <w:rsid w:val="00D77B70"/>
    <w:rsid w:val="00D77BB0"/>
    <w:rsid w:val="00D77CE9"/>
    <w:rsid w:val="00D804C8"/>
    <w:rsid w:val="00D80685"/>
    <w:rsid w:val="00D806D0"/>
    <w:rsid w:val="00D8073C"/>
    <w:rsid w:val="00D8094D"/>
    <w:rsid w:val="00D809AF"/>
    <w:rsid w:val="00D80A01"/>
    <w:rsid w:val="00D80CF2"/>
    <w:rsid w:val="00D80DCD"/>
    <w:rsid w:val="00D80E74"/>
    <w:rsid w:val="00D81006"/>
    <w:rsid w:val="00D8161D"/>
    <w:rsid w:val="00D81625"/>
    <w:rsid w:val="00D816B1"/>
    <w:rsid w:val="00D81771"/>
    <w:rsid w:val="00D81A14"/>
    <w:rsid w:val="00D81BCC"/>
    <w:rsid w:val="00D81CA6"/>
    <w:rsid w:val="00D81EA3"/>
    <w:rsid w:val="00D81FF5"/>
    <w:rsid w:val="00D8213B"/>
    <w:rsid w:val="00D821E2"/>
    <w:rsid w:val="00D8251D"/>
    <w:rsid w:val="00D82628"/>
    <w:rsid w:val="00D82A40"/>
    <w:rsid w:val="00D82D4C"/>
    <w:rsid w:val="00D830A5"/>
    <w:rsid w:val="00D83212"/>
    <w:rsid w:val="00D832B0"/>
    <w:rsid w:val="00D83502"/>
    <w:rsid w:val="00D83BCF"/>
    <w:rsid w:val="00D83C13"/>
    <w:rsid w:val="00D83CF0"/>
    <w:rsid w:val="00D83FAD"/>
    <w:rsid w:val="00D84585"/>
    <w:rsid w:val="00D8465F"/>
    <w:rsid w:val="00D84766"/>
    <w:rsid w:val="00D848FB"/>
    <w:rsid w:val="00D84B02"/>
    <w:rsid w:val="00D84B46"/>
    <w:rsid w:val="00D84B91"/>
    <w:rsid w:val="00D84CB5"/>
    <w:rsid w:val="00D84DE2"/>
    <w:rsid w:val="00D84EBE"/>
    <w:rsid w:val="00D850AE"/>
    <w:rsid w:val="00D850E0"/>
    <w:rsid w:val="00D8513E"/>
    <w:rsid w:val="00D85261"/>
    <w:rsid w:val="00D853E6"/>
    <w:rsid w:val="00D8551F"/>
    <w:rsid w:val="00D857C0"/>
    <w:rsid w:val="00D859DF"/>
    <w:rsid w:val="00D85D06"/>
    <w:rsid w:val="00D85D6B"/>
    <w:rsid w:val="00D85EA6"/>
    <w:rsid w:val="00D85FFC"/>
    <w:rsid w:val="00D86123"/>
    <w:rsid w:val="00D8625E"/>
    <w:rsid w:val="00D865DF"/>
    <w:rsid w:val="00D86A03"/>
    <w:rsid w:val="00D86A65"/>
    <w:rsid w:val="00D86E98"/>
    <w:rsid w:val="00D86EA7"/>
    <w:rsid w:val="00D87206"/>
    <w:rsid w:val="00D87217"/>
    <w:rsid w:val="00D87236"/>
    <w:rsid w:val="00D872AF"/>
    <w:rsid w:val="00D873A9"/>
    <w:rsid w:val="00D87402"/>
    <w:rsid w:val="00D874BA"/>
    <w:rsid w:val="00D8753A"/>
    <w:rsid w:val="00D875A0"/>
    <w:rsid w:val="00D877B8"/>
    <w:rsid w:val="00D8791A"/>
    <w:rsid w:val="00D87A46"/>
    <w:rsid w:val="00D87C0D"/>
    <w:rsid w:val="00D87C75"/>
    <w:rsid w:val="00D87D19"/>
    <w:rsid w:val="00D87DA8"/>
    <w:rsid w:val="00D87E4E"/>
    <w:rsid w:val="00D90574"/>
    <w:rsid w:val="00D9072F"/>
    <w:rsid w:val="00D90A36"/>
    <w:rsid w:val="00D90B8F"/>
    <w:rsid w:val="00D90C22"/>
    <w:rsid w:val="00D90F0F"/>
    <w:rsid w:val="00D90F40"/>
    <w:rsid w:val="00D90FF0"/>
    <w:rsid w:val="00D91126"/>
    <w:rsid w:val="00D91321"/>
    <w:rsid w:val="00D9138D"/>
    <w:rsid w:val="00D913D3"/>
    <w:rsid w:val="00D915E1"/>
    <w:rsid w:val="00D919AB"/>
    <w:rsid w:val="00D91E20"/>
    <w:rsid w:val="00D920BE"/>
    <w:rsid w:val="00D921ED"/>
    <w:rsid w:val="00D921F8"/>
    <w:rsid w:val="00D92410"/>
    <w:rsid w:val="00D9241A"/>
    <w:rsid w:val="00D924B8"/>
    <w:rsid w:val="00D9275D"/>
    <w:rsid w:val="00D9283D"/>
    <w:rsid w:val="00D929DF"/>
    <w:rsid w:val="00D929F1"/>
    <w:rsid w:val="00D92CB0"/>
    <w:rsid w:val="00D92D11"/>
    <w:rsid w:val="00D92E60"/>
    <w:rsid w:val="00D92F34"/>
    <w:rsid w:val="00D93053"/>
    <w:rsid w:val="00D931DF"/>
    <w:rsid w:val="00D93CEE"/>
    <w:rsid w:val="00D93DA5"/>
    <w:rsid w:val="00D93EAA"/>
    <w:rsid w:val="00D94122"/>
    <w:rsid w:val="00D941FA"/>
    <w:rsid w:val="00D94347"/>
    <w:rsid w:val="00D9447E"/>
    <w:rsid w:val="00D948A6"/>
    <w:rsid w:val="00D950FB"/>
    <w:rsid w:val="00D95191"/>
    <w:rsid w:val="00D953AB"/>
    <w:rsid w:val="00D954CB"/>
    <w:rsid w:val="00D95791"/>
    <w:rsid w:val="00D9593C"/>
    <w:rsid w:val="00D95955"/>
    <w:rsid w:val="00D95987"/>
    <w:rsid w:val="00D95C8F"/>
    <w:rsid w:val="00D95D61"/>
    <w:rsid w:val="00D95F0C"/>
    <w:rsid w:val="00D96175"/>
    <w:rsid w:val="00D96A06"/>
    <w:rsid w:val="00D96A5D"/>
    <w:rsid w:val="00D96BA5"/>
    <w:rsid w:val="00D96D73"/>
    <w:rsid w:val="00D96E49"/>
    <w:rsid w:val="00D97097"/>
    <w:rsid w:val="00D970B7"/>
    <w:rsid w:val="00D97321"/>
    <w:rsid w:val="00D97549"/>
    <w:rsid w:val="00D975B7"/>
    <w:rsid w:val="00D97734"/>
    <w:rsid w:val="00D978D0"/>
    <w:rsid w:val="00D97A6A"/>
    <w:rsid w:val="00D97CB7"/>
    <w:rsid w:val="00D97CF4"/>
    <w:rsid w:val="00D97E2D"/>
    <w:rsid w:val="00D97EA2"/>
    <w:rsid w:val="00D97EDE"/>
    <w:rsid w:val="00D97F43"/>
    <w:rsid w:val="00DA02CD"/>
    <w:rsid w:val="00DA0601"/>
    <w:rsid w:val="00DA08C8"/>
    <w:rsid w:val="00DA0964"/>
    <w:rsid w:val="00DA0AE7"/>
    <w:rsid w:val="00DA0BC4"/>
    <w:rsid w:val="00DA0C2D"/>
    <w:rsid w:val="00DA0D42"/>
    <w:rsid w:val="00DA0D98"/>
    <w:rsid w:val="00DA0F13"/>
    <w:rsid w:val="00DA0FE5"/>
    <w:rsid w:val="00DA144B"/>
    <w:rsid w:val="00DA14F9"/>
    <w:rsid w:val="00DA1630"/>
    <w:rsid w:val="00DA1D4F"/>
    <w:rsid w:val="00DA1E6D"/>
    <w:rsid w:val="00DA20EF"/>
    <w:rsid w:val="00DA2179"/>
    <w:rsid w:val="00DA2185"/>
    <w:rsid w:val="00DA22F0"/>
    <w:rsid w:val="00DA25BE"/>
    <w:rsid w:val="00DA28AA"/>
    <w:rsid w:val="00DA2B5F"/>
    <w:rsid w:val="00DA2BB1"/>
    <w:rsid w:val="00DA2C57"/>
    <w:rsid w:val="00DA2DF5"/>
    <w:rsid w:val="00DA2EB4"/>
    <w:rsid w:val="00DA30BD"/>
    <w:rsid w:val="00DA346C"/>
    <w:rsid w:val="00DA357A"/>
    <w:rsid w:val="00DA3593"/>
    <w:rsid w:val="00DA36CD"/>
    <w:rsid w:val="00DA375B"/>
    <w:rsid w:val="00DA387D"/>
    <w:rsid w:val="00DA3D33"/>
    <w:rsid w:val="00DA3D8A"/>
    <w:rsid w:val="00DA3FB2"/>
    <w:rsid w:val="00DA3FCD"/>
    <w:rsid w:val="00DA4339"/>
    <w:rsid w:val="00DA46DE"/>
    <w:rsid w:val="00DA473C"/>
    <w:rsid w:val="00DA475A"/>
    <w:rsid w:val="00DA4D16"/>
    <w:rsid w:val="00DA5109"/>
    <w:rsid w:val="00DA5402"/>
    <w:rsid w:val="00DA54F2"/>
    <w:rsid w:val="00DA5622"/>
    <w:rsid w:val="00DA59FE"/>
    <w:rsid w:val="00DA5C68"/>
    <w:rsid w:val="00DA5CAB"/>
    <w:rsid w:val="00DA5E0D"/>
    <w:rsid w:val="00DA5FF5"/>
    <w:rsid w:val="00DA61D0"/>
    <w:rsid w:val="00DA632F"/>
    <w:rsid w:val="00DA63BF"/>
    <w:rsid w:val="00DA646E"/>
    <w:rsid w:val="00DA64CA"/>
    <w:rsid w:val="00DA6633"/>
    <w:rsid w:val="00DA6686"/>
    <w:rsid w:val="00DA694C"/>
    <w:rsid w:val="00DA6C1D"/>
    <w:rsid w:val="00DA6D6E"/>
    <w:rsid w:val="00DA71C8"/>
    <w:rsid w:val="00DA7527"/>
    <w:rsid w:val="00DA7593"/>
    <w:rsid w:val="00DA7771"/>
    <w:rsid w:val="00DA77C1"/>
    <w:rsid w:val="00DA78BD"/>
    <w:rsid w:val="00DA7AF3"/>
    <w:rsid w:val="00DB01B6"/>
    <w:rsid w:val="00DB0297"/>
    <w:rsid w:val="00DB02A8"/>
    <w:rsid w:val="00DB042D"/>
    <w:rsid w:val="00DB06DC"/>
    <w:rsid w:val="00DB076D"/>
    <w:rsid w:val="00DB09B4"/>
    <w:rsid w:val="00DB0C68"/>
    <w:rsid w:val="00DB0E64"/>
    <w:rsid w:val="00DB131D"/>
    <w:rsid w:val="00DB1382"/>
    <w:rsid w:val="00DB1437"/>
    <w:rsid w:val="00DB1745"/>
    <w:rsid w:val="00DB1914"/>
    <w:rsid w:val="00DB1941"/>
    <w:rsid w:val="00DB1B7F"/>
    <w:rsid w:val="00DB1CA0"/>
    <w:rsid w:val="00DB1D62"/>
    <w:rsid w:val="00DB228D"/>
    <w:rsid w:val="00DB23D9"/>
    <w:rsid w:val="00DB25FC"/>
    <w:rsid w:val="00DB26A3"/>
    <w:rsid w:val="00DB284D"/>
    <w:rsid w:val="00DB2B75"/>
    <w:rsid w:val="00DB2EBB"/>
    <w:rsid w:val="00DB2F05"/>
    <w:rsid w:val="00DB2F2A"/>
    <w:rsid w:val="00DB2F7E"/>
    <w:rsid w:val="00DB2F8B"/>
    <w:rsid w:val="00DB2FC4"/>
    <w:rsid w:val="00DB2FD4"/>
    <w:rsid w:val="00DB30FE"/>
    <w:rsid w:val="00DB33A9"/>
    <w:rsid w:val="00DB33ED"/>
    <w:rsid w:val="00DB34E4"/>
    <w:rsid w:val="00DB399A"/>
    <w:rsid w:val="00DB3BD9"/>
    <w:rsid w:val="00DB3E33"/>
    <w:rsid w:val="00DB3F77"/>
    <w:rsid w:val="00DB3FB2"/>
    <w:rsid w:val="00DB4603"/>
    <w:rsid w:val="00DB4629"/>
    <w:rsid w:val="00DB475C"/>
    <w:rsid w:val="00DB4832"/>
    <w:rsid w:val="00DB4ACB"/>
    <w:rsid w:val="00DB4DDE"/>
    <w:rsid w:val="00DB514C"/>
    <w:rsid w:val="00DB5237"/>
    <w:rsid w:val="00DB526B"/>
    <w:rsid w:val="00DB5366"/>
    <w:rsid w:val="00DB5597"/>
    <w:rsid w:val="00DB5A00"/>
    <w:rsid w:val="00DB5B06"/>
    <w:rsid w:val="00DB5CBE"/>
    <w:rsid w:val="00DB5D12"/>
    <w:rsid w:val="00DB5FBF"/>
    <w:rsid w:val="00DB649D"/>
    <w:rsid w:val="00DB654B"/>
    <w:rsid w:val="00DB6725"/>
    <w:rsid w:val="00DB67DD"/>
    <w:rsid w:val="00DB6888"/>
    <w:rsid w:val="00DB69EE"/>
    <w:rsid w:val="00DB6C8D"/>
    <w:rsid w:val="00DB6CDB"/>
    <w:rsid w:val="00DB6D98"/>
    <w:rsid w:val="00DB6EA4"/>
    <w:rsid w:val="00DB7140"/>
    <w:rsid w:val="00DB77DF"/>
    <w:rsid w:val="00DB77F8"/>
    <w:rsid w:val="00DB7806"/>
    <w:rsid w:val="00DB789D"/>
    <w:rsid w:val="00DB7B3B"/>
    <w:rsid w:val="00DB7C76"/>
    <w:rsid w:val="00DC011D"/>
    <w:rsid w:val="00DC031C"/>
    <w:rsid w:val="00DC035C"/>
    <w:rsid w:val="00DC05BD"/>
    <w:rsid w:val="00DC0730"/>
    <w:rsid w:val="00DC09B2"/>
    <w:rsid w:val="00DC0B64"/>
    <w:rsid w:val="00DC0BE1"/>
    <w:rsid w:val="00DC0CE6"/>
    <w:rsid w:val="00DC0D89"/>
    <w:rsid w:val="00DC11B4"/>
    <w:rsid w:val="00DC1326"/>
    <w:rsid w:val="00DC1376"/>
    <w:rsid w:val="00DC155B"/>
    <w:rsid w:val="00DC15D1"/>
    <w:rsid w:val="00DC17AB"/>
    <w:rsid w:val="00DC17B6"/>
    <w:rsid w:val="00DC19C6"/>
    <w:rsid w:val="00DC1B56"/>
    <w:rsid w:val="00DC1BEE"/>
    <w:rsid w:val="00DC1CE8"/>
    <w:rsid w:val="00DC2633"/>
    <w:rsid w:val="00DC27C3"/>
    <w:rsid w:val="00DC2B23"/>
    <w:rsid w:val="00DC2C0D"/>
    <w:rsid w:val="00DC2C30"/>
    <w:rsid w:val="00DC2DB4"/>
    <w:rsid w:val="00DC2DFC"/>
    <w:rsid w:val="00DC2F08"/>
    <w:rsid w:val="00DC304D"/>
    <w:rsid w:val="00DC304F"/>
    <w:rsid w:val="00DC3100"/>
    <w:rsid w:val="00DC32D8"/>
    <w:rsid w:val="00DC3345"/>
    <w:rsid w:val="00DC3388"/>
    <w:rsid w:val="00DC348D"/>
    <w:rsid w:val="00DC3557"/>
    <w:rsid w:val="00DC37E0"/>
    <w:rsid w:val="00DC3C32"/>
    <w:rsid w:val="00DC3C54"/>
    <w:rsid w:val="00DC3E4F"/>
    <w:rsid w:val="00DC3E80"/>
    <w:rsid w:val="00DC3FCD"/>
    <w:rsid w:val="00DC4015"/>
    <w:rsid w:val="00DC407E"/>
    <w:rsid w:val="00DC4295"/>
    <w:rsid w:val="00DC45B4"/>
    <w:rsid w:val="00DC4619"/>
    <w:rsid w:val="00DC46FB"/>
    <w:rsid w:val="00DC481C"/>
    <w:rsid w:val="00DC4875"/>
    <w:rsid w:val="00DC4921"/>
    <w:rsid w:val="00DC49FB"/>
    <w:rsid w:val="00DC4C11"/>
    <w:rsid w:val="00DC4E82"/>
    <w:rsid w:val="00DC5017"/>
    <w:rsid w:val="00DC5055"/>
    <w:rsid w:val="00DC50CA"/>
    <w:rsid w:val="00DC5138"/>
    <w:rsid w:val="00DC539B"/>
    <w:rsid w:val="00DC547E"/>
    <w:rsid w:val="00DC54A7"/>
    <w:rsid w:val="00DC55D1"/>
    <w:rsid w:val="00DC5675"/>
    <w:rsid w:val="00DC5858"/>
    <w:rsid w:val="00DC586F"/>
    <w:rsid w:val="00DC58F4"/>
    <w:rsid w:val="00DC5959"/>
    <w:rsid w:val="00DC5A6E"/>
    <w:rsid w:val="00DC5BC2"/>
    <w:rsid w:val="00DC630D"/>
    <w:rsid w:val="00DC68E2"/>
    <w:rsid w:val="00DC6B30"/>
    <w:rsid w:val="00DC6DA4"/>
    <w:rsid w:val="00DC7119"/>
    <w:rsid w:val="00DC72B4"/>
    <w:rsid w:val="00DC72C0"/>
    <w:rsid w:val="00DC751B"/>
    <w:rsid w:val="00DC7573"/>
    <w:rsid w:val="00DC75D8"/>
    <w:rsid w:val="00DC76EE"/>
    <w:rsid w:val="00DC7840"/>
    <w:rsid w:val="00DC7945"/>
    <w:rsid w:val="00DC7A4A"/>
    <w:rsid w:val="00DC7BE4"/>
    <w:rsid w:val="00DC7BF0"/>
    <w:rsid w:val="00DC7C52"/>
    <w:rsid w:val="00DC7CC7"/>
    <w:rsid w:val="00DC7E9C"/>
    <w:rsid w:val="00DD00BD"/>
    <w:rsid w:val="00DD0171"/>
    <w:rsid w:val="00DD0342"/>
    <w:rsid w:val="00DD03F7"/>
    <w:rsid w:val="00DD0415"/>
    <w:rsid w:val="00DD0482"/>
    <w:rsid w:val="00DD0573"/>
    <w:rsid w:val="00DD0595"/>
    <w:rsid w:val="00DD05AB"/>
    <w:rsid w:val="00DD0652"/>
    <w:rsid w:val="00DD0676"/>
    <w:rsid w:val="00DD0710"/>
    <w:rsid w:val="00DD08DE"/>
    <w:rsid w:val="00DD0903"/>
    <w:rsid w:val="00DD0A43"/>
    <w:rsid w:val="00DD0C16"/>
    <w:rsid w:val="00DD0C3A"/>
    <w:rsid w:val="00DD0D5A"/>
    <w:rsid w:val="00DD0E81"/>
    <w:rsid w:val="00DD0F5E"/>
    <w:rsid w:val="00DD10A4"/>
    <w:rsid w:val="00DD13D9"/>
    <w:rsid w:val="00DD147A"/>
    <w:rsid w:val="00DD150F"/>
    <w:rsid w:val="00DD1569"/>
    <w:rsid w:val="00DD15A3"/>
    <w:rsid w:val="00DD18D6"/>
    <w:rsid w:val="00DD196B"/>
    <w:rsid w:val="00DD1AD4"/>
    <w:rsid w:val="00DD1B77"/>
    <w:rsid w:val="00DD1F2B"/>
    <w:rsid w:val="00DD20A2"/>
    <w:rsid w:val="00DD2154"/>
    <w:rsid w:val="00DD21F2"/>
    <w:rsid w:val="00DD2DE4"/>
    <w:rsid w:val="00DD2E64"/>
    <w:rsid w:val="00DD3085"/>
    <w:rsid w:val="00DD30BF"/>
    <w:rsid w:val="00DD314E"/>
    <w:rsid w:val="00DD31B9"/>
    <w:rsid w:val="00DD31C4"/>
    <w:rsid w:val="00DD3498"/>
    <w:rsid w:val="00DD35CB"/>
    <w:rsid w:val="00DD37FA"/>
    <w:rsid w:val="00DD380B"/>
    <w:rsid w:val="00DD3921"/>
    <w:rsid w:val="00DD3D9D"/>
    <w:rsid w:val="00DD3EC1"/>
    <w:rsid w:val="00DD406F"/>
    <w:rsid w:val="00DD42A8"/>
    <w:rsid w:val="00DD43AD"/>
    <w:rsid w:val="00DD4573"/>
    <w:rsid w:val="00DD45D5"/>
    <w:rsid w:val="00DD4C66"/>
    <w:rsid w:val="00DD4FE0"/>
    <w:rsid w:val="00DD50B2"/>
    <w:rsid w:val="00DD534D"/>
    <w:rsid w:val="00DD5396"/>
    <w:rsid w:val="00DD548C"/>
    <w:rsid w:val="00DD5540"/>
    <w:rsid w:val="00DD5553"/>
    <w:rsid w:val="00DD5670"/>
    <w:rsid w:val="00DD5891"/>
    <w:rsid w:val="00DD597C"/>
    <w:rsid w:val="00DD5D77"/>
    <w:rsid w:val="00DD5DDA"/>
    <w:rsid w:val="00DD5E29"/>
    <w:rsid w:val="00DD5ED8"/>
    <w:rsid w:val="00DD5F89"/>
    <w:rsid w:val="00DD60FC"/>
    <w:rsid w:val="00DD613D"/>
    <w:rsid w:val="00DD6545"/>
    <w:rsid w:val="00DD65C2"/>
    <w:rsid w:val="00DD6A0D"/>
    <w:rsid w:val="00DD6A76"/>
    <w:rsid w:val="00DD6A90"/>
    <w:rsid w:val="00DD6CAF"/>
    <w:rsid w:val="00DD6CE6"/>
    <w:rsid w:val="00DD6D9E"/>
    <w:rsid w:val="00DD6EDB"/>
    <w:rsid w:val="00DD723E"/>
    <w:rsid w:val="00DD74DA"/>
    <w:rsid w:val="00DD778E"/>
    <w:rsid w:val="00DD7A48"/>
    <w:rsid w:val="00DD7A7B"/>
    <w:rsid w:val="00DD7A96"/>
    <w:rsid w:val="00DD7B07"/>
    <w:rsid w:val="00DD7EE9"/>
    <w:rsid w:val="00DD7FEB"/>
    <w:rsid w:val="00DE01B5"/>
    <w:rsid w:val="00DE023E"/>
    <w:rsid w:val="00DE0315"/>
    <w:rsid w:val="00DE036E"/>
    <w:rsid w:val="00DE0376"/>
    <w:rsid w:val="00DE05D7"/>
    <w:rsid w:val="00DE0621"/>
    <w:rsid w:val="00DE067D"/>
    <w:rsid w:val="00DE06DE"/>
    <w:rsid w:val="00DE072F"/>
    <w:rsid w:val="00DE07D9"/>
    <w:rsid w:val="00DE0842"/>
    <w:rsid w:val="00DE0A5C"/>
    <w:rsid w:val="00DE0A9C"/>
    <w:rsid w:val="00DE0B67"/>
    <w:rsid w:val="00DE0C63"/>
    <w:rsid w:val="00DE0C64"/>
    <w:rsid w:val="00DE0CFC"/>
    <w:rsid w:val="00DE0CFF"/>
    <w:rsid w:val="00DE0D3C"/>
    <w:rsid w:val="00DE0EB0"/>
    <w:rsid w:val="00DE0F9D"/>
    <w:rsid w:val="00DE0FE9"/>
    <w:rsid w:val="00DE1094"/>
    <w:rsid w:val="00DE1271"/>
    <w:rsid w:val="00DE127B"/>
    <w:rsid w:val="00DE135B"/>
    <w:rsid w:val="00DE1576"/>
    <w:rsid w:val="00DE16FC"/>
    <w:rsid w:val="00DE184B"/>
    <w:rsid w:val="00DE1886"/>
    <w:rsid w:val="00DE1D3B"/>
    <w:rsid w:val="00DE1E1B"/>
    <w:rsid w:val="00DE1EF1"/>
    <w:rsid w:val="00DE21B9"/>
    <w:rsid w:val="00DE21C6"/>
    <w:rsid w:val="00DE236B"/>
    <w:rsid w:val="00DE2477"/>
    <w:rsid w:val="00DE2481"/>
    <w:rsid w:val="00DE286E"/>
    <w:rsid w:val="00DE2AF5"/>
    <w:rsid w:val="00DE2C8B"/>
    <w:rsid w:val="00DE2CFF"/>
    <w:rsid w:val="00DE2DEC"/>
    <w:rsid w:val="00DE2EB3"/>
    <w:rsid w:val="00DE3012"/>
    <w:rsid w:val="00DE3092"/>
    <w:rsid w:val="00DE3196"/>
    <w:rsid w:val="00DE320C"/>
    <w:rsid w:val="00DE3332"/>
    <w:rsid w:val="00DE346F"/>
    <w:rsid w:val="00DE3531"/>
    <w:rsid w:val="00DE3737"/>
    <w:rsid w:val="00DE388A"/>
    <w:rsid w:val="00DE3AFD"/>
    <w:rsid w:val="00DE3DB9"/>
    <w:rsid w:val="00DE40A2"/>
    <w:rsid w:val="00DE40D5"/>
    <w:rsid w:val="00DE42EB"/>
    <w:rsid w:val="00DE43F6"/>
    <w:rsid w:val="00DE48FC"/>
    <w:rsid w:val="00DE4977"/>
    <w:rsid w:val="00DE4C06"/>
    <w:rsid w:val="00DE4C3C"/>
    <w:rsid w:val="00DE4CF1"/>
    <w:rsid w:val="00DE4EB7"/>
    <w:rsid w:val="00DE4EF0"/>
    <w:rsid w:val="00DE4FAE"/>
    <w:rsid w:val="00DE51DF"/>
    <w:rsid w:val="00DE53CF"/>
    <w:rsid w:val="00DE540B"/>
    <w:rsid w:val="00DE5482"/>
    <w:rsid w:val="00DE5547"/>
    <w:rsid w:val="00DE55D4"/>
    <w:rsid w:val="00DE560F"/>
    <w:rsid w:val="00DE56F4"/>
    <w:rsid w:val="00DE5721"/>
    <w:rsid w:val="00DE57BA"/>
    <w:rsid w:val="00DE5886"/>
    <w:rsid w:val="00DE5E97"/>
    <w:rsid w:val="00DE63EE"/>
    <w:rsid w:val="00DE644F"/>
    <w:rsid w:val="00DE66AE"/>
    <w:rsid w:val="00DE66C9"/>
    <w:rsid w:val="00DE67BB"/>
    <w:rsid w:val="00DE68DE"/>
    <w:rsid w:val="00DE6B73"/>
    <w:rsid w:val="00DE6C8A"/>
    <w:rsid w:val="00DE6E54"/>
    <w:rsid w:val="00DE6F2A"/>
    <w:rsid w:val="00DE704D"/>
    <w:rsid w:val="00DE7053"/>
    <w:rsid w:val="00DE7132"/>
    <w:rsid w:val="00DE71C0"/>
    <w:rsid w:val="00DE721F"/>
    <w:rsid w:val="00DE736B"/>
    <w:rsid w:val="00DE740E"/>
    <w:rsid w:val="00DE7662"/>
    <w:rsid w:val="00DE767C"/>
    <w:rsid w:val="00DE7723"/>
    <w:rsid w:val="00DE772A"/>
    <w:rsid w:val="00DE7BEB"/>
    <w:rsid w:val="00DE7D6A"/>
    <w:rsid w:val="00DE7D7C"/>
    <w:rsid w:val="00DE7ED0"/>
    <w:rsid w:val="00DE7F5C"/>
    <w:rsid w:val="00DF008B"/>
    <w:rsid w:val="00DF0392"/>
    <w:rsid w:val="00DF043A"/>
    <w:rsid w:val="00DF052E"/>
    <w:rsid w:val="00DF060A"/>
    <w:rsid w:val="00DF0612"/>
    <w:rsid w:val="00DF062D"/>
    <w:rsid w:val="00DF07B1"/>
    <w:rsid w:val="00DF07D1"/>
    <w:rsid w:val="00DF0829"/>
    <w:rsid w:val="00DF0B12"/>
    <w:rsid w:val="00DF0B75"/>
    <w:rsid w:val="00DF0D44"/>
    <w:rsid w:val="00DF0F91"/>
    <w:rsid w:val="00DF10CF"/>
    <w:rsid w:val="00DF1134"/>
    <w:rsid w:val="00DF129F"/>
    <w:rsid w:val="00DF1310"/>
    <w:rsid w:val="00DF135D"/>
    <w:rsid w:val="00DF1470"/>
    <w:rsid w:val="00DF158B"/>
    <w:rsid w:val="00DF15CF"/>
    <w:rsid w:val="00DF1639"/>
    <w:rsid w:val="00DF186A"/>
    <w:rsid w:val="00DF1AC5"/>
    <w:rsid w:val="00DF1EDB"/>
    <w:rsid w:val="00DF216C"/>
    <w:rsid w:val="00DF2376"/>
    <w:rsid w:val="00DF23B7"/>
    <w:rsid w:val="00DF243E"/>
    <w:rsid w:val="00DF24D4"/>
    <w:rsid w:val="00DF277A"/>
    <w:rsid w:val="00DF286A"/>
    <w:rsid w:val="00DF28C0"/>
    <w:rsid w:val="00DF296E"/>
    <w:rsid w:val="00DF2B40"/>
    <w:rsid w:val="00DF2C14"/>
    <w:rsid w:val="00DF2C32"/>
    <w:rsid w:val="00DF2DCF"/>
    <w:rsid w:val="00DF2F3D"/>
    <w:rsid w:val="00DF2FE7"/>
    <w:rsid w:val="00DF304E"/>
    <w:rsid w:val="00DF307E"/>
    <w:rsid w:val="00DF3284"/>
    <w:rsid w:val="00DF346C"/>
    <w:rsid w:val="00DF34BC"/>
    <w:rsid w:val="00DF3595"/>
    <w:rsid w:val="00DF3645"/>
    <w:rsid w:val="00DF3698"/>
    <w:rsid w:val="00DF3774"/>
    <w:rsid w:val="00DF3794"/>
    <w:rsid w:val="00DF379C"/>
    <w:rsid w:val="00DF395E"/>
    <w:rsid w:val="00DF39FF"/>
    <w:rsid w:val="00DF3B31"/>
    <w:rsid w:val="00DF3B75"/>
    <w:rsid w:val="00DF3B8F"/>
    <w:rsid w:val="00DF3BE6"/>
    <w:rsid w:val="00DF3E03"/>
    <w:rsid w:val="00DF4AA1"/>
    <w:rsid w:val="00DF4B18"/>
    <w:rsid w:val="00DF4B9C"/>
    <w:rsid w:val="00DF4BF8"/>
    <w:rsid w:val="00DF4C53"/>
    <w:rsid w:val="00DF4D9A"/>
    <w:rsid w:val="00DF4E1E"/>
    <w:rsid w:val="00DF4E25"/>
    <w:rsid w:val="00DF4E5E"/>
    <w:rsid w:val="00DF4EDE"/>
    <w:rsid w:val="00DF4EDF"/>
    <w:rsid w:val="00DF51BE"/>
    <w:rsid w:val="00DF52E0"/>
    <w:rsid w:val="00DF5466"/>
    <w:rsid w:val="00DF55CC"/>
    <w:rsid w:val="00DF57FC"/>
    <w:rsid w:val="00DF58FA"/>
    <w:rsid w:val="00DF5D8C"/>
    <w:rsid w:val="00DF5F35"/>
    <w:rsid w:val="00DF5F73"/>
    <w:rsid w:val="00DF62F0"/>
    <w:rsid w:val="00DF6649"/>
    <w:rsid w:val="00DF66A2"/>
    <w:rsid w:val="00DF677D"/>
    <w:rsid w:val="00DF6B19"/>
    <w:rsid w:val="00DF6D18"/>
    <w:rsid w:val="00DF6DD8"/>
    <w:rsid w:val="00DF6EAD"/>
    <w:rsid w:val="00DF71F7"/>
    <w:rsid w:val="00DF73FA"/>
    <w:rsid w:val="00DF7429"/>
    <w:rsid w:val="00DF76CD"/>
    <w:rsid w:val="00DF7735"/>
    <w:rsid w:val="00DF77DC"/>
    <w:rsid w:val="00DF79A6"/>
    <w:rsid w:val="00DF7BAC"/>
    <w:rsid w:val="00DF7C41"/>
    <w:rsid w:val="00DF7D98"/>
    <w:rsid w:val="00DF7DB7"/>
    <w:rsid w:val="00E00140"/>
    <w:rsid w:val="00E00713"/>
    <w:rsid w:val="00E00B12"/>
    <w:rsid w:val="00E00F19"/>
    <w:rsid w:val="00E00F70"/>
    <w:rsid w:val="00E0108B"/>
    <w:rsid w:val="00E0136C"/>
    <w:rsid w:val="00E018E1"/>
    <w:rsid w:val="00E01B4D"/>
    <w:rsid w:val="00E01BC4"/>
    <w:rsid w:val="00E01D0A"/>
    <w:rsid w:val="00E021FA"/>
    <w:rsid w:val="00E02272"/>
    <w:rsid w:val="00E02476"/>
    <w:rsid w:val="00E02538"/>
    <w:rsid w:val="00E0259F"/>
    <w:rsid w:val="00E026F0"/>
    <w:rsid w:val="00E028A4"/>
    <w:rsid w:val="00E02A2D"/>
    <w:rsid w:val="00E02A39"/>
    <w:rsid w:val="00E02B42"/>
    <w:rsid w:val="00E02BA5"/>
    <w:rsid w:val="00E02CA3"/>
    <w:rsid w:val="00E02D02"/>
    <w:rsid w:val="00E02D78"/>
    <w:rsid w:val="00E02DCE"/>
    <w:rsid w:val="00E02F01"/>
    <w:rsid w:val="00E035AA"/>
    <w:rsid w:val="00E035D8"/>
    <w:rsid w:val="00E037BF"/>
    <w:rsid w:val="00E0384A"/>
    <w:rsid w:val="00E03A3F"/>
    <w:rsid w:val="00E03B36"/>
    <w:rsid w:val="00E0414B"/>
    <w:rsid w:val="00E04491"/>
    <w:rsid w:val="00E0456A"/>
    <w:rsid w:val="00E04656"/>
    <w:rsid w:val="00E04707"/>
    <w:rsid w:val="00E04A9A"/>
    <w:rsid w:val="00E04AB6"/>
    <w:rsid w:val="00E04B7B"/>
    <w:rsid w:val="00E04CDD"/>
    <w:rsid w:val="00E04E0C"/>
    <w:rsid w:val="00E04ECB"/>
    <w:rsid w:val="00E04FCB"/>
    <w:rsid w:val="00E050C3"/>
    <w:rsid w:val="00E0536F"/>
    <w:rsid w:val="00E054D3"/>
    <w:rsid w:val="00E05625"/>
    <w:rsid w:val="00E056E0"/>
    <w:rsid w:val="00E05751"/>
    <w:rsid w:val="00E0582E"/>
    <w:rsid w:val="00E05898"/>
    <w:rsid w:val="00E05934"/>
    <w:rsid w:val="00E05BF6"/>
    <w:rsid w:val="00E05DFB"/>
    <w:rsid w:val="00E06400"/>
    <w:rsid w:val="00E06D1F"/>
    <w:rsid w:val="00E06EC8"/>
    <w:rsid w:val="00E06F9D"/>
    <w:rsid w:val="00E071CF"/>
    <w:rsid w:val="00E07214"/>
    <w:rsid w:val="00E072FC"/>
    <w:rsid w:val="00E0756D"/>
    <w:rsid w:val="00E07630"/>
    <w:rsid w:val="00E079B7"/>
    <w:rsid w:val="00E079E8"/>
    <w:rsid w:val="00E07C31"/>
    <w:rsid w:val="00E07CC7"/>
    <w:rsid w:val="00E07E7E"/>
    <w:rsid w:val="00E1006A"/>
    <w:rsid w:val="00E1006F"/>
    <w:rsid w:val="00E1022E"/>
    <w:rsid w:val="00E103E6"/>
    <w:rsid w:val="00E10497"/>
    <w:rsid w:val="00E10590"/>
    <w:rsid w:val="00E1078D"/>
    <w:rsid w:val="00E107B3"/>
    <w:rsid w:val="00E1081A"/>
    <w:rsid w:val="00E109F8"/>
    <w:rsid w:val="00E10E29"/>
    <w:rsid w:val="00E1134F"/>
    <w:rsid w:val="00E1135C"/>
    <w:rsid w:val="00E1145A"/>
    <w:rsid w:val="00E114A4"/>
    <w:rsid w:val="00E11527"/>
    <w:rsid w:val="00E11643"/>
    <w:rsid w:val="00E116FD"/>
    <w:rsid w:val="00E11A27"/>
    <w:rsid w:val="00E11AC5"/>
    <w:rsid w:val="00E11BCC"/>
    <w:rsid w:val="00E11C21"/>
    <w:rsid w:val="00E11CF8"/>
    <w:rsid w:val="00E11D17"/>
    <w:rsid w:val="00E11E3C"/>
    <w:rsid w:val="00E11E4F"/>
    <w:rsid w:val="00E11F72"/>
    <w:rsid w:val="00E11F83"/>
    <w:rsid w:val="00E122F2"/>
    <w:rsid w:val="00E12484"/>
    <w:rsid w:val="00E12486"/>
    <w:rsid w:val="00E124E4"/>
    <w:rsid w:val="00E125A6"/>
    <w:rsid w:val="00E12608"/>
    <w:rsid w:val="00E12720"/>
    <w:rsid w:val="00E12A77"/>
    <w:rsid w:val="00E12D4D"/>
    <w:rsid w:val="00E12F55"/>
    <w:rsid w:val="00E12FFA"/>
    <w:rsid w:val="00E12FFC"/>
    <w:rsid w:val="00E13199"/>
    <w:rsid w:val="00E131F5"/>
    <w:rsid w:val="00E1321F"/>
    <w:rsid w:val="00E133B8"/>
    <w:rsid w:val="00E134C5"/>
    <w:rsid w:val="00E13561"/>
    <w:rsid w:val="00E135A9"/>
    <w:rsid w:val="00E135FB"/>
    <w:rsid w:val="00E13AE2"/>
    <w:rsid w:val="00E13C03"/>
    <w:rsid w:val="00E13D25"/>
    <w:rsid w:val="00E13EF1"/>
    <w:rsid w:val="00E1401C"/>
    <w:rsid w:val="00E14038"/>
    <w:rsid w:val="00E140C0"/>
    <w:rsid w:val="00E140F1"/>
    <w:rsid w:val="00E14344"/>
    <w:rsid w:val="00E14380"/>
    <w:rsid w:val="00E143ED"/>
    <w:rsid w:val="00E149BE"/>
    <w:rsid w:val="00E14C28"/>
    <w:rsid w:val="00E14CAA"/>
    <w:rsid w:val="00E14D64"/>
    <w:rsid w:val="00E15112"/>
    <w:rsid w:val="00E15154"/>
    <w:rsid w:val="00E1516D"/>
    <w:rsid w:val="00E15499"/>
    <w:rsid w:val="00E154A5"/>
    <w:rsid w:val="00E15B5A"/>
    <w:rsid w:val="00E15DC9"/>
    <w:rsid w:val="00E15F01"/>
    <w:rsid w:val="00E16495"/>
    <w:rsid w:val="00E166B3"/>
    <w:rsid w:val="00E1683E"/>
    <w:rsid w:val="00E16A16"/>
    <w:rsid w:val="00E16AF6"/>
    <w:rsid w:val="00E16D66"/>
    <w:rsid w:val="00E16DEF"/>
    <w:rsid w:val="00E170FE"/>
    <w:rsid w:val="00E171E1"/>
    <w:rsid w:val="00E172AE"/>
    <w:rsid w:val="00E172BC"/>
    <w:rsid w:val="00E1745C"/>
    <w:rsid w:val="00E176D5"/>
    <w:rsid w:val="00E17873"/>
    <w:rsid w:val="00E17925"/>
    <w:rsid w:val="00E1796C"/>
    <w:rsid w:val="00E17DAB"/>
    <w:rsid w:val="00E17DC3"/>
    <w:rsid w:val="00E2068F"/>
    <w:rsid w:val="00E20AD1"/>
    <w:rsid w:val="00E20CE6"/>
    <w:rsid w:val="00E20EB8"/>
    <w:rsid w:val="00E2103E"/>
    <w:rsid w:val="00E211B7"/>
    <w:rsid w:val="00E211F8"/>
    <w:rsid w:val="00E214B6"/>
    <w:rsid w:val="00E21708"/>
    <w:rsid w:val="00E21CEE"/>
    <w:rsid w:val="00E21E14"/>
    <w:rsid w:val="00E22038"/>
    <w:rsid w:val="00E22166"/>
    <w:rsid w:val="00E2250A"/>
    <w:rsid w:val="00E22550"/>
    <w:rsid w:val="00E2260D"/>
    <w:rsid w:val="00E22673"/>
    <w:rsid w:val="00E226D4"/>
    <w:rsid w:val="00E22854"/>
    <w:rsid w:val="00E2287C"/>
    <w:rsid w:val="00E22A3E"/>
    <w:rsid w:val="00E22DE6"/>
    <w:rsid w:val="00E22ECB"/>
    <w:rsid w:val="00E22FD3"/>
    <w:rsid w:val="00E2305E"/>
    <w:rsid w:val="00E23270"/>
    <w:rsid w:val="00E233E8"/>
    <w:rsid w:val="00E23506"/>
    <w:rsid w:val="00E235CA"/>
    <w:rsid w:val="00E23753"/>
    <w:rsid w:val="00E238D0"/>
    <w:rsid w:val="00E23A0C"/>
    <w:rsid w:val="00E23ACD"/>
    <w:rsid w:val="00E23B21"/>
    <w:rsid w:val="00E23BA6"/>
    <w:rsid w:val="00E23D07"/>
    <w:rsid w:val="00E241A1"/>
    <w:rsid w:val="00E242FE"/>
    <w:rsid w:val="00E24338"/>
    <w:rsid w:val="00E246CD"/>
    <w:rsid w:val="00E24835"/>
    <w:rsid w:val="00E24AA3"/>
    <w:rsid w:val="00E24B83"/>
    <w:rsid w:val="00E24CB7"/>
    <w:rsid w:val="00E24D4C"/>
    <w:rsid w:val="00E24D78"/>
    <w:rsid w:val="00E24E05"/>
    <w:rsid w:val="00E24EBF"/>
    <w:rsid w:val="00E2518C"/>
    <w:rsid w:val="00E25267"/>
    <w:rsid w:val="00E252A9"/>
    <w:rsid w:val="00E252C4"/>
    <w:rsid w:val="00E253C1"/>
    <w:rsid w:val="00E253E4"/>
    <w:rsid w:val="00E255E4"/>
    <w:rsid w:val="00E257B3"/>
    <w:rsid w:val="00E259C0"/>
    <w:rsid w:val="00E25A25"/>
    <w:rsid w:val="00E25E0E"/>
    <w:rsid w:val="00E25FAB"/>
    <w:rsid w:val="00E2631E"/>
    <w:rsid w:val="00E26371"/>
    <w:rsid w:val="00E263E7"/>
    <w:rsid w:val="00E26423"/>
    <w:rsid w:val="00E26508"/>
    <w:rsid w:val="00E268CC"/>
    <w:rsid w:val="00E26E1A"/>
    <w:rsid w:val="00E26E2D"/>
    <w:rsid w:val="00E2709C"/>
    <w:rsid w:val="00E276A8"/>
    <w:rsid w:val="00E27943"/>
    <w:rsid w:val="00E2794F"/>
    <w:rsid w:val="00E27A97"/>
    <w:rsid w:val="00E27B1F"/>
    <w:rsid w:val="00E27DF3"/>
    <w:rsid w:val="00E3001A"/>
    <w:rsid w:val="00E302CA"/>
    <w:rsid w:val="00E304B4"/>
    <w:rsid w:val="00E30D0F"/>
    <w:rsid w:val="00E30DE1"/>
    <w:rsid w:val="00E30E53"/>
    <w:rsid w:val="00E30EF9"/>
    <w:rsid w:val="00E31216"/>
    <w:rsid w:val="00E3152E"/>
    <w:rsid w:val="00E316EE"/>
    <w:rsid w:val="00E318AA"/>
    <w:rsid w:val="00E31954"/>
    <w:rsid w:val="00E31A86"/>
    <w:rsid w:val="00E31AC8"/>
    <w:rsid w:val="00E31F89"/>
    <w:rsid w:val="00E32148"/>
    <w:rsid w:val="00E3231C"/>
    <w:rsid w:val="00E323DC"/>
    <w:rsid w:val="00E3240D"/>
    <w:rsid w:val="00E32706"/>
    <w:rsid w:val="00E3284A"/>
    <w:rsid w:val="00E32898"/>
    <w:rsid w:val="00E32987"/>
    <w:rsid w:val="00E329B2"/>
    <w:rsid w:val="00E32A02"/>
    <w:rsid w:val="00E32B8B"/>
    <w:rsid w:val="00E32B99"/>
    <w:rsid w:val="00E32BCC"/>
    <w:rsid w:val="00E32ED3"/>
    <w:rsid w:val="00E32F50"/>
    <w:rsid w:val="00E33132"/>
    <w:rsid w:val="00E33338"/>
    <w:rsid w:val="00E33474"/>
    <w:rsid w:val="00E3362F"/>
    <w:rsid w:val="00E337AA"/>
    <w:rsid w:val="00E33869"/>
    <w:rsid w:val="00E338A9"/>
    <w:rsid w:val="00E339F5"/>
    <w:rsid w:val="00E33A46"/>
    <w:rsid w:val="00E33B8A"/>
    <w:rsid w:val="00E33BAE"/>
    <w:rsid w:val="00E33BF6"/>
    <w:rsid w:val="00E33DAB"/>
    <w:rsid w:val="00E33E5E"/>
    <w:rsid w:val="00E340B8"/>
    <w:rsid w:val="00E34229"/>
    <w:rsid w:val="00E34235"/>
    <w:rsid w:val="00E34449"/>
    <w:rsid w:val="00E34512"/>
    <w:rsid w:val="00E34527"/>
    <w:rsid w:val="00E345B1"/>
    <w:rsid w:val="00E34901"/>
    <w:rsid w:val="00E35047"/>
    <w:rsid w:val="00E356AB"/>
    <w:rsid w:val="00E358E6"/>
    <w:rsid w:val="00E35E73"/>
    <w:rsid w:val="00E35EC9"/>
    <w:rsid w:val="00E35F6B"/>
    <w:rsid w:val="00E360B3"/>
    <w:rsid w:val="00E36277"/>
    <w:rsid w:val="00E36571"/>
    <w:rsid w:val="00E36588"/>
    <w:rsid w:val="00E36929"/>
    <w:rsid w:val="00E36B4D"/>
    <w:rsid w:val="00E36DE3"/>
    <w:rsid w:val="00E36F13"/>
    <w:rsid w:val="00E36F3F"/>
    <w:rsid w:val="00E37110"/>
    <w:rsid w:val="00E375D3"/>
    <w:rsid w:val="00E37CA4"/>
    <w:rsid w:val="00E37CF7"/>
    <w:rsid w:val="00E37D96"/>
    <w:rsid w:val="00E37EB3"/>
    <w:rsid w:val="00E401E0"/>
    <w:rsid w:val="00E40203"/>
    <w:rsid w:val="00E40777"/>
    <w:rsid w:val="00E4099A"/>
    <w:rsid w:val="00E409E2"/>
    <w:rsid w:val="00E40A6B"/>
    <w:rsid w:val="00E40C2A"/>
    <w:rsid w:val="00E40E53"/>
    <w:rsid w:val="00E4118B"/>
    <w:rsid w:val="00E412E6"/>
    <w:rsid w:val="00E4134C"/>
    <w:rsid w:val="00E41805"/>
    <w:rsid w:val="00E4193D"/>
    <w:rsid w:val="00E41A58"/>
    <w:rsid w:val="00E41D92"/>
    <w:rsid w:val="00E41EE1"/>
    <w:rsid w:val="00E42007"/>
    <w:rsid w:val="00E42184"/>
    <w:rsid w:val="00E42212"/>
    <w:rsid w:val="00E42720"/>
    <w:rsid w:val="00E42973"/>
    <w:rsid w:val="00E42B85"/>
    <w:rsid w:val="00E42BCD"/>
    <w:rsid w:val="00E42DB3"/>
    <w:rsid w:val="00E42DDC"/>
    <w:rsid w:val="00E430AF"/>
    <w:rsid w:val="00E43104"/>
    <w:rsid w:val="00E43225"/>
    <w:rsid w:val="00E4340A"/>
    <w:rsid w:val="00E435DA"/>
    <w:rsid w:val="00E436D6"/>
    <w:rsid w:val="00E43AE9"/>
    <w:rsid w:val="00E43B5B"/>
    <w:rsid w:val="00E43D6C"/>
    <w:rsid w:val="00E43F76"/>
    <w:rsid w:val="00E43FA8"/>
    <w:rsid w:val="00E440EF"/>
    <w:rsid w:val="00E44231"/>
    <w:rsid w:val="00E44283"/>
    <w:rsid w:val="00E4431E"/>
    <w:rsid w:val="00E44400"/>
    <w:rsid w:val="00E44528"/>
    <w:rsid w:val="00E44C29"/>
    <w:rsid w:val="00E44D9D"/>
    <w:rsid w:val="00E44E22"/>
    <w:rsid w:val="00E44EE8"/>
    <w:rsid w:val="00E45152"/>
    <w:rsid w:val="00E451FC"/>
    <w:rsid w:val="00E45236"/>
    <w:rsid w:val="00E45307"/>
    <w:rsid w:val="00E453CD"/>
    <w:rsid w:val="00E4551E"/>
    <w:rsid w:val="00E45526"/>
    <w:rsid w:val="00E4557B"/>
    <w:rsid w:val="00E45669"/>
    <w:rsid w:val="00E456E6"/>
    <w:rsid w:val="00E4583C"/>
    <w:rsid w:val="00E45AD8"/>
    <w:rsid w:val="00E45BAA"/>
    <w:rsid w:val="00E45D15"/>
    <w:rsid w:val="00E45DC8"/>
    <w:rsid w:val="00E46064"/>
    <w:rsid w:val="00E460EA"/>
    <w:rsid w:val="00E462B1"/>
    <w:rsid w:val="00E4637D"/>
    <w:rsid w:val="00E46450"/>
    <w:rsid w:val="00E46564"/>
    <w:rsid w:val="00E4668E"/>
    <w:rsid w:val="00E46699"/>
    <w:rsid w:val="00E46A46"/>
    <w:rsid w:val="00E46BFB"/>
    <w:rsid w:val="00E47120"/>
    <w:rsid w:val="00E4722C"/>
    <w:rsid w:val="00E47252"/>
    <w:rsid w:val="00E47319"/>
    <w:rsid w:val="00E4742E"/>
    <w:rsid w:val="00E474AF"/>
    <w:rsid w:val="00E4750D"/>
    <w:rsid w:val="00E47640"/>
    <w:rsid w:val="00E4773A"/>
    <w:rsid w:val="00E479FD"/>
    <w:rsid w:val="00E47C08"/>
    <w:rsid w:val="00E47CC9"/>
    <w:rsid w:val="00E47FF1"/>
    <w:rsid w:val="00E5002E"/>
    <w:rsid w:val="00E5028A"/>
    <w:rsid w:val="00E5042A"/>
    <w:rsid w:val="00E5048F"/>
    <w:rsid w:val="00E505B4"/>
    <w:rsid w:val="00E50899"/>
    <w:rsid w:val="00E50A17"/>
    <w:rsid w:val="00E50A7B"/>
    <w:rsid w:val="00E50ACF"/>
    <w:rsid w:val="00E50BFA"/>
    <w:rsid w:val="00E512BC"/>
    <w:rsid w:val="00E5141B"/>
    <w:rsid w:val="00E51462"/>
    <w:rsid w:val="00E5179C"/>
    <w:rsid w:val="00E519A6"/>
    <w:rsid w:val="00E51A77"/>
    <w:rsid w:val="00E51C0F"/>
    <w:rsid w:val="00E51C17"/>
    <w:rsid w:val="00E51D2B"/>
    <w:rsid w:val="00E51DD2"/>
    <w:rsid w:val="00E520C0"/>
    <w:rsid w:val="00E52530"/>
    <w:rsid w:val="00E525F4"/>
    <w:rsid w:val="00E5262F"/>
    <w:rsid w:val="00E52687"/>
    <w:rsid w:val="00E52BF5"/>
    <w:rsid w:val="00E52C3F"/>
    <w:rsid w:val="00E52FE1"/>
    <w:rsid w:val="00E52FFE"/>
    <w:rsid w:val="00E53038"/>
    <w:rsid w:val="00E53236"/>
    <w:rsid w:val="00E53343"/>
    <w:rsid w:val="00E5354D"/>
    <w:rsid w:val="00E53563"/>
    <w:rsid w:val="00E538A2"/>
    <w:rsid w:val="00E5395D"/>
    <w:rsid w:val="00E53D74"/>
    <w:rsid w:val="00E53DF4"/>
    <w:rsid w:val="00E53EBA"/>
    <w:rsid w:val="00E53FF1"/>
    <w:rsid w:val="00E54085"/>
    <w:rsid w:val="00E54224"/>
    <w:rsid w:val="00E5431D"/>
    <w:rsid w:val="00E546D0"/>
    <w:rsid w:val="00E546D1"/>
    <w:rsid w:val="00E54C8B"/>
    <w:rsid w:val="00E54D2C"/>
    <w:rsid w:val="00E54DFF"/>
    <w:rsid w:val="00E55002"/>
    <w:rsid w:val="00E5508B"/>
    <w:rsid w:val="00E5511F"/>
    <w:rsid w:val="00E558F1"/>
    <w:rsid w:val="00E5595D"/>
    <w:rsid w:val="00E559BB"/>
    <w:rsid w:val="00E55B47"/>
    <w:rsid w:val="00E55F1B"/>
    <w:rsid w:val="00E565B0"/>
    <w:rsid w:val="00E5667E"/>
    <w:rsid w:val="00E56906"/>
    <w:rsid w:val="00E5695A"/>
    <w:rsid w:val="00E56A4A"/>
    <w:rsid w:val="00E56AE6"/>
    <w:rsid w:val="00E56EAE"/>
    <w:rsid w:val="00E56F24"/>
    <w:rsid w:val="00E56F2B"/>
    <w:rsid w:val="00E571E5"/>
    <w:rsid w:val="00E5729A"/>
    <w:rsid w:val="00E5747F"/>
    <w:rsid w:val="00E574F2"/>
    <w:rsid w:val="00E57528"/>
    <w:rsid w:val="00E57552"/>
    <w:rsid w:val="00E575D0"/>
    <w:rsid w:val="00E57E66"/>
    <w:rsid w:val="00E57FD1"/>
    <w:rsid w:val="00E601D8"/>
    <w:rsid w:val="00E60364"/>
    <w:rsid w:val="00E605BC"/>
    <w:rsid w:val="00E605D8"/>
    <w:rsid w:val="00E60977"/>
    <w:rsid w:val="00E60B10"/>
    <w:rsid w:val="00E60E69"/>
    <w:rsid w:val="00E60E8D"/>
    <w:rsid w:val="00E60FA5"/>
    <w:rsid w:val="00E61277"/>
    <w:rsid w:val="00E61373"/>
    <w:rsid w:val="00E613BB"/>
    <w:rsid w:val="00E613E0"/>
    <w:rsid w:val="00E614C1"/>
    <w:rsid w:val="00E61540"/>
    <w:rsid w:val="00E61541"/>
    <w:rsid w:val="00E6154D"/>
    <w:rsid w:val="00E615FC"/>
    <w:rsid w:val="00E61849"/>
    <w:rsid w:val="00E6220A"/>
    <w:rsid w:val="00E62259"/>
    <w:rsid w:val="00E623CD"/>
    <w:rsid w:val="00E62479"/>
    <w:rsid w:val="00E624CB"/>
    <w:rsid w:val="00E626A6"/>
    <w:rsid w:val="00E62859"/>
    <w:rsid w:val="00E628A5"/>
    <w:rsid w:val="00E62999"/>
    <w:rsid w:val="00E62A5D"/>
    <w:rsid w:val="00E63308"/>
    <w:rsid w:val="00E634B6"/>
    <w:rsid w:val="00E634C3"/>
    <w:rsid w:val="00E635C8"/>
    <w:rsid w:val="00E636D8"/>
    <w:rsid w:val="00E6397C"/>
    <w:rsid w:val="00E63A25"/>
    <w:rsid w:val="00E63AF4"/>
    <w:rsid w:val="00E63F35"/>
    <w:rsid w:val="00E640EE"/>
    <w:rsid w:val="00E644CE"/>
    <w:rsid w:val="00E64544"/>
    <w:rsid w:val="00E64598"/>
    <w:rsid w:val="00E645FE"/>
    <w:rsid w:val="00E647F4"/>
    <w:rsid w:val="00E6484D"/>
    <w:rsid w:val="00E6487A"/>
    <w:rsid w:val="00E648EB"/>
    <w:rsid w:val="00E6490D"/>
    <w:rsid w:val="00E649CA"/>
    <w:rsid w:val="00E649D6"/>
    <w:rsid w:val="00E649E5"/>
    <w:rsid w:val="00E64A48"/>
    <w:rsid w:val="00E64BDB"/>
    <w:rsid w:val="00E64F18"/>
    <w:rsid w:val="00E6518C"/>
    <w:rsid w:val="00E65404"/>
    <w:rsid w:val="00E6540A"/>
    <w:rsid w:val="00E65415"/>
    <w:rsid w:val="00E65470"/>
    <w:rsid w:val="00E6548D"/>
    <w:rsid w:val="00E65550"/>
    <w:rsid w:val="00E656FE"/>
    <w:rsid w:val="00E65AC1"/>
    <w:rsid w:val="00E6621B"/>
    <w:rsid w:val="00E66437"/>
    <w:rsid w:val="00E6643A"/>
    <w:rsid w:val="00E6654E"/>
    <w:rsid w:val="00E66664"/>
    <w:rsid w:val="00E66A6B"/>
    <w:rsid w:val="00E66AD3"/>
    <w:rsid w:val="00E6701E"/>
    <w:rsid w:val="00E67284"/>
    <w:rsid w:val="00E6742F"/>
    <w:rsid w:val="00E67819"/>
    <w:rsid w:val="00E678CB"/>
    <w:rsid w:val="00E67BE8"/>
    <w:rsid w:val="00E67D82"/>
    <w:rsid w:val="00E67DAA"/>
    <w:rsid w:val="00E70406"/>
    <w:rsid w:val="00E7058C"/>
    <w:rsid w:val="00E705AE"/>
    <w:rsid w:val="00E706F8"/>
    <w:rsid w:val="00E70700"/>
    <w:rsid w:val="00E70AE9"/>
    <w:rsid w:val="00E70B11"/>
    <w:rsid w:val="00E70B2E"/>
    <w:rsid w:val="00E70D94"/>
    <w:rsid w:val="00E70F51"/>
    <w:rsid w:val="00E7106C"/>
    <w:rsid w:val="00E710AE"/>
    <w:rsid w:val="00E71101"/>
    <w:rsid w:val="00E71134"/>
    <w:rsid w:val="00E711A5"/>
    <w:rsid w:val="00E7124C"/>
    <w:rsid w:val="00E7139B"/>
    <w:rsid w:val="00E7164B"/>
    <w:rsid w:val="00E716DF"/>
    <w:rsid w:val="00E7196E"/>
    <w:rsid w:val="00E723FD"/>
    <w:rsid w:val="00E72660"/>
    <w:rsid w:val="00E72722"/>
    <w:rsid w:val="00E729AD"/>
    <w:rsid w:val="00E72AB8"/>
    <w:rsid w:val="00E72B37"/>
    <w:rsid w:val="00E72CAB"/>
    <w:rsid w:val="00E72CCF"/>
    <w:rsid w:val="00E72D46"/>
    <w:rsid w:val="00E72EBA"/>
    <w:rsid w:val="00E7320D"/>
    <w:rsid w:val="00E735C5"/>
    <w:rsid w:val="00E73B66"/>
    <w:rsid w:val="00E73BA9"/>
    <w:rsid w:val="00E73CD4"/>
    <w:rsid w:val="00E73E48"/>
    <w:rsid w:val="00E73F9E"/>
    <w:rsid w:val="00E741DE"/>
    <w:rsid w:val="00E745D4"/>
    <w:rsid w:val="00E74BC1"/>
    <w:rsid w:val="00E74F03"/>
    <w:rsid w:val="00E74FE2"/>
    <w:rsid w:val="00E752C2"/>
    <w:rsid w:val="00E75391"/>
    <w:rsid w:val="00E75468"/>
    <w:rsid w:val="00E755D2"/>
    <w:rsid w:val="00E75718"/>
    <w:rsid w:val="00E75B1F"/>
    <w:rsid w:val="00E75CA8"/>
    <w:rsid w:val="00E75CE5"/>
    <w:rsid w:val="00E75D7E"/>
    <w:rsid w:val="00E75E8A"/>
    <w:rsid w:val="00E75F58"/>
    <w:rsid w:val="00E76003"/>
    <w:rsid w:val="00E7606F"/>
    <w:rsid w:val="00E76190"/>
    <w:rsid w:val="00E7635C"/>
    <w:rsid w:val="00E76487"/>
    <w:rsid w:val="00E7649A"/>
    <w:rsid w:val="00E7656F"/>
    <w:rsid w:val="00E76623"/>
    <w:rsid w:val="00E76637"/>
    <w:rsid w:val="00E76872"/>
    <w:rsid w:val="00E768AD"/>
    <w:rsid w:val="00E769F4"/>
    <w:rsid w:val="00E76B34"/>
    <w:rsid w:val="00E76EBF"/>
    <w:rsid w:val="00E777AC"/>
    <w:rsid w:val="00E77849"/>
    <w:rsid w:val="00E77A33"/>
    <w:rsid w:val="00E77A93"/>
    <w:rsid w:val="00E77ABA"/>
    <w:rsid w:val="00E77ABF"/>
    <w:rsid w:val="00E77BB1"/>
    <w:rsid w:val="00E77BBD"/>
    <w:rsid w:val="00E77C4E"/>
    <w:rsid w:val="00E77DEE"/>
    <w:rsid w:val="00E77F6F"/>
    <w:rsid w:val="00E77FAD"/>
    <w:rsid w:val="00E80823"/>
    <w:rsid w:val="00E80876"/>
    <w:rsid w:val="00E80959"/>
    <w:rsid w:val="00E80C3C"/>
    <w:rsid w:val="00E80E2F"/>
    <w:rsid w:val="00E81039"/>
    <w:rsid w:val="00E8107A"/>
    <w:rsid w:val="00E81836"/>
    <w:rsid w:val="00E81C07"/>
    <w:rsid w:val="00E81CFC"/>
    <w:rsid w:val="00E81D89"/>
    <w:rsid w:val="00E81DD1"/>
    <w:rsid w:val="00E822B9"/>
    <w:rsid w:val="00E8233D"/>
    <w:rsid w:val="00E82563"/>
    <w:rsid w:val="00E826E5"/>
    <w:rsid w:val="00E828BF"/>
    <w:rsid w:val="00E828CA"/>
    <w:rsid w:val="00E82931"/>
    <w:rsid w:val="00E8299E"/>
    <w:rsid w:val="00E82AA1"/>
    <w:rsid w:val="00E82ACA"/>
    <w:rsid w:val="00E82D45"/>
    <w:rsid w:val="00E82D86"/>
    <w:rsid w:val="00E82D8D"/>
    <w:rsid w:val="00E82DE0"/>
    <w:rsid w:val="00E830B7"/>
    <w:rsid w:val="00E83254"/>
    <w:rsid w:val="00E83532"/>
    <w:rsid w:val="00E83601"/>
    <w:rsid w:val="00E83957"/>
    <w:rsid w:val="00E83B63"/>
    <w:rsid w:val="00E83F49"/>
    <w:rsid w:val="00E8435F"/>
    <w:rsid w:val="00E84371"/>
    <w:rsid w:val="00E843D0"/>
    <w:rsid w:val="00E84525"/>
    <w:rsid w:val="00E845A0"/>
    <w:rsid w:val="00E848E9"/>
    <w:rsid w:val="00E8494C"/>
    <w:rsid w:val="00E84B97"/>
    <w:rsid w:val="00E84BCF"/>
    <w:rsid w:val="00E84FEE"/>
    <w:rsid w:val="00E8502E"/>
    <w:rsid w:val="00E85096"/>
    <w:rsid w:val="00E85315"/>
    <w:rsid w:val="00E85556"/>
    <w:rsid w:val="00E8572B"/>
    <w:rsid w:val="00E85950"/>
    <w:rsid w:val="00E85A4E"/>
    <w:rsid w:val="00E85B5E"/>
    <w:rsid w:val="00E85C79"/>
    <w:rsid w:val="00E85D8F"/>
    <w:rsid w:val="00E85DC5"/>
    <w:rsid w:val="00E85EE9"/>
    <w:rsid w:val="00E85F60"/>
    <w:rsid w:val="00E86111"/>
    <w:rsid w:val="00E862E7"/>
    <w:rsid w:val="00E863CF"/>
    <w:rsid w:val="00E86490"/>
    <w:rsid w:val="00E864D9"/>
    <w:rsid w:val="00E86724"/>
    <w:rsid w:val="00E86BD8"/>
    <w:rsid w:val="00E86BDA"/>
    <w:rsid w:val="00E87164"/>
    <w:rsid w:val="00E872C4"/>
    <w:rsid w:val="00E87307"/>
    <w:rsid w:val="00E87309"/>
    <w:rsid w:val="00E87419"/>
    <w:rsid w:val="00E87420"/>
    <w:rsid w:val="00E87A67"/>
    <w:rsid w:val="00E87A8B"/>
    <w:rsid w:val="00E87BC1"/>
    <w:rsid w:val="00E87BD8"/>
    <w:rsid w:val="00E87ED9"/>
    <w:rsid w:val="00E87F5F"/>
    <w:rsid w:val="00E90001"/>
    <w:rsid w:val="00E905A8"/>
    <w:rsid w:val="00E905E2"/>
    <w:rsid w:val="00E9064A"/>
    <w:rsid w:val="00E90667"/>
    <w:rsid w:val="00E90867"/>
    <w:rsid w:val="00E90A80"/>
    <w:rsid w:val="00E90B21"/>
    <w:rsid w:val="00E90C83"/>
    <w:rsid w:val="00E90CC8"/>
    <w:rsid w:val="00E90D48"/>
    <w:rsid w:val="00E91020"/>
    <w:rsid w:val="00E91045"/>
    <w:rsid w:val="00E91145"/>
    <w:rsid w:val="00E9129C"/>
    <w:rsid w:val="00E913A6"/>
    <w:rsid w:val="00E9154F"/>
    <w:rsid w:val="00E91A23"/>
    <w:rsid w:val="00E91AFE"/>
    <w:rsid w:val="00E91B9F"/>
    <w:rsid w:val="00E91DAA"/>
    <w:rsid w:val="00E91EAD"/>
    <w:rsid w:val="00E921FE"/>
    <w:rsid w:val="00E9244D"/>
    <w:rsid w:val="00E926A9"/>
    <w:rsid w:val="00E927AF"/>
    <w:rsid w:val="00E92A6F"/>
    <w:rsid w:val="00E9323B"/>
    <w:rsid w:val="00E93286"/>
    <w:rsid w:val="00E932BB"/>
    <w:rsid w:val="00E932BD"/>
    <w:rsid w:val="00E9344D"/>
    <w:rsid w:val="00E936A3"/>
    <w:rsid w:val="00E937D1"/>
    <w:rsid w:val="00E93D2B"/>
    <w:rsid w:val="00E940D6"/>
    <w:rsid w:val="00E9410D"/>
    <w:rsid w:val="00E941AA"/>
    <w:rsid w:val="00E94554"/>
    <w:rsid w:val="00E9470A"/>
    <w:rsid w:val="00E94804"/>
    <w:rsid w:val="00E948BE"/>
    <w:rsid w:val="00E94CAC"/>
    <w:rsid w:val="00E94CDA"/>
    <w:rsid w:val="00E9511F"/>
    <w:rsid w:val="00E954A3"/>
    <w:rsid w:val="00E95501"/>
    <w:rsid w:val="00E95652"/>
    <w:rsid w:val="00E956A4"/>
    <w:rsid w:val="00E95869"/>
    <w:rsid w:val="00E95A67"/>
    <w:rsid w:val="00E95B25"/>
    <w:rsid w:val="00E95BB2"/>
    <w:rsid w:val="00E95D0A"/>
    <w:rsid w:val="00E95DD7"/>
    <w:rsid w:val="00E95E08"/>
    <w:rsid w:val="00E95F42"/>
    <w:rsid w:val="00E95F81"/>
    <w:rsid w:val="00E96048"/>
    <w:rsid w:val="00E9629A"/>
    <w:rsid w:val="00E9636C"/>
    <w:rsid w:val="00E96636"/>
    <w:rsid w:val="00E967A6"/>
    <w:rsid w:val="00E9692F"/>
    <w:rsid w:val="00E96C09"/>
    <w:rsid w:val="00E96DCF"/>
    <w:rsid w:val="00E96F41"/>
    <w:rsid w:val="00E97032"/>
    <w:rsid w:val="00E9720C"/>
    <w:rsid w:val="00E9733F"/>
    <w:rsid w:val="00E9734B"/>
    <w:rsid w:val="00E97429"/>
    <w:rsid w:val="00E97505"/>
    <w:rsid w:val="00E97833"/>
    <w:rsid w:val="00E9788C"/>
    <w:rsid w:val="00E97960"/>
    <w:rsid w:val="00E9798F"/>
    <w:rsid w:val="00E979D1"/>
    <w:rsid w:val="00E979FC"/>
    <w:rsid w:val="00E97A72"/>
    <w:rsid w:val="00E97B91"/>
    <w:rsid w:val="00EA016D"/>
    <w:rsid w:val="00EA0238"/>
    <w:rsid w:val="00EA07FC"/>
    <w:rsid w:val="00EA0A56"/>
    <w:rsid w:val="00EA0D8B"/>
    <w:rsid w:val="00EA1089"/>
    <w:rsid w:val="00EA12BF"/>
    <w:rsid w:val="00EA153E"/>
    <w:rsid w:val="00EA1840"/>
    <w:rsid w:val="00EA1B83"/>
    <w:rsid w:val="00EA1BED"/>
    <w:rsid w:val="00EA1D41"/>
    <w:rsid w:val="00EA1EC9"/>
    <w:rsid w:val="00EA1F44"/>
    <w:rsid w:val="00EA20E7"/>
    <w:rsid w:val="00EA210D"/>
    <w:rsid w:val="00EA2237"/>
    <w:rsid w:val="00EA23E7"/>
    <w:rsid w:val="00EA2597"/>
    <w:rsid w:val="00EA26C6"/>
    <w:rsid w:val="00EA27B3"/>
    <w:rsid w:val="00EA285F"/>
    <w:rsid w:val="00EA289C"/>
    <w:rsid w:val="00EA28B0"/>
    <w:rsid w:val="00EA28DB"/>
    <w:rsid w:val="00EA2C3B"/>
    <w:rsid w:val="00EA2C4A"/>
    <w:rsid w:val="00EA2F01"/>
    <w:rsid w:val="00EA3356"/>
    <w:rsid w:val="00EA33D7"/>
    <w:rsid w:val="00EA3612"/>
    <w:rsid w:val="00EA3680"/>
    <w:rsid w:val="00EA38DE"/>
    <w:rsid w:val="00EA3A17"/>
    <w:rsid w:val="00EA3C9D"/>
    <w:rsid w:val="00EA3D49"/>
    <w:rsid w:val="00EA3D4B"/>
    <w:rsid w:val="00EA3EDC"/>
    <w:rsid w:val="00EA3FD1"/>
    <w:rsid w:val="00EA4037"/>
    <w:rsid w:val="00EA404C"/>
    <w:rsid w:val="00EA405A"/>
    <w:rsid w:val="00EA41FF"/>
    <w:rsid w:val="00EA4306"/>
    <w:rsid w:val="00EA4974"/>
    <w:rsid w:val="00EA50B6"/>
    <w:rsid w:val="00EA5260"/>
    <w:rsid w:val="00EA53F3"/>
    <w:rsid w:val="00EA53FF"/>
    <w:rsid w:val="00EA5776"/>
    <w:rsid w:val="00EA5A86"/>
    <w:rsid w:val="00EA5C07"/>
    <w:rsid w:val="00EA5D2F"/>
    <w:rsid w:val="00EA5F94"/>
    <w:rsid w:val="00EA63CC"/>
    <w:rsid w:val="00EA64E3"/>
    <w:rsid w:val="00EA6559"/>
    <w:rsid w:val="00EA6581"/>
    <w:rsid w:val="00EA679B"/>
    <w:rsid w:val="00EA6A9D"/>
    <w:rsid w:val="00EA6E1F"/>
    <w:rsid w:val="00EA7110"/>
    <w:rsid w:val="00EA76B1"/>
    <w:rsid w:val="00EA780F"/>
    <w:rsid w:val="00EA7ABD"/>
    <w:rsid w:val="00EA7ADF"/>
    <w:rsid w:val="00EA7E09"/>
    <w:rsid w:val="00EA7F14"/>
    <w:rsid w:val="00EA7F5F"/>
    <w:rsid w:val="00EB04D0"/>
    <w:rsid w:val="00EB0556"/>
    <w:rsid w:val="00EB0682"/>
    <w:rsid w:val="00EB07CD"/>
    <w:rsid w:val="00EB08BF"/>
    <w:rsid w:val="00EB09EC"/>
    <w:rsid w:val="00EB0A16"/>
    <w:rsid w:val="00EB0A26"/>
    <w:rsid w:val="00EB0DAB"/>
    <w:rsid w:val="00EB0DE8"/>
    <w:rsid w:val="00EB0E20"/>
    <w:rsid w:val="00EB0E26"/>
    <w:rsid w:val="00EB0F13"/>
    <w:rsid w:val="00EB0F65"/>
    <w:rsid w:val="00EB1102"/>
    <w:rsid w:val="00EB111C"/>
    <w:rsid w:val="00EB1198"/>
    <w:rsid w:val="00EB129F"/>
    <w:rsid w:val="00EB12B6"/>
    <w:rsid w:val="00EB1427"/>
    <w:rsid w:val="00EB14B5"/>
    <w:rsid w:val="00EB14C8"/>
    <w:rsid w:val="00EB1518"/>
    <w:rsid w:val="00EB163B"/>
    <w:rsid w:val="00EB1831"/>
    <w:rsid w:val="00EB18D0"/>
    <w:rsid w:val="00EB1ACA"/>
    <w:rsid w:val="00EB1CF2"/>
    <w:rsid w:val="00EB1E5C"/>
    <w:rsid w:val="00EB1F91"/>
    <w:rsid w:val="00EB1FAE"/>
    <w:rsid w:val="00EB2176"/>
    <w:rsid w:val="00EB249A"/>
    <w:rsid w:val="00EB255F"/>
    <w:rsid w:val="00EB2641"/>
    <w:rsid w:val="00EB2A01"/>
    <w:rsid w:val="00EB2B81"/>
    <w:rsid w:val="00EB2CB4"/>
    <w:rsid w:val="00EB2DCE"/>
    <w:rsid w:val="00EB2E66"/>
    <w:rsid w:val="00EB2E7C"/>
    <w:rsid w:val="00EB2F26"/>
    <w:rsid w:val="00EB30ED"/>
    <w:rsid w:val="00EB31E7"/>
    <w:rsid w:val="00EB3241"/>
    <w:rsid w:val="00EB3331"/>
    <w:rsid w:val="00EB34C5"/>
    <w:rsid w:val="00EB3729"/>
    <w:rsid w:val="00EB3A85"/>
    <w:rsid w:val="00EB3BA5"/>
    <w:rsid w:val="00EB3C91"/>
    <w:rsid w:val="00EB3F5C"/>
    <w:rsid w:val="00EB45BB"/>
    <w:rsid w:val="00EB48F5"/>
    <w:rsid w:val="00EB49BC"/>
    <w:rsid w:val="00EB4A8E"/>
    <w:rsid w:val="00EB520D"/>
    <w:rsid w:val="00EB5679"/>
    <w:rsid w:val="00EB584C"/>
    <w:rsid w:val="00EB59EF"/>
    <w:rsid w:val="00EB5B53"/>
    <w:rsid w:val="00EB5BC3"/>
    <w:rsid w:val="00EB5F09"/>
    <w:rsid w:val="00EB60B7"/>
    <w:rsid w:val="00EB6208"/>
    <w:rsid w:val="00EB64BC"/>
    <w:rsid w:val="00EB6763"/>
    <w:rsid w:val="00EB6869"/>
    <w:rsid w:val="00EB68E7"/>
    <w:rsid w:val="00EB6935"/>
    <w:rsid w:val="00EB6BB6"/>
    <w:rsid w:val="00EB6CA2"/>
    <w:rsid w:val="00EB6CBC"/>
    <w:rsid w:val="00EB6DF7"/>
    <w:rsid w:val="00EB6E69"/>
    <w:rsid w:val="00EB6FFA"/>
    <w:rsid w:val="00EB72D6"/>
    <w:rsid w:val="00EB73FA"/>
    <w:rsid w:val="00EB7912"/>
    <w:rsid w:val="00EB79BB"/>
    <w:rsid w:val="00EB7AC0"/>
    <w:rsid w:val="00EB7FA2"/>
    <w:rsid w:val="00EC031C"/>
    <w:rsid w:val="00EC0486"/>
    <w:rsid w:val="00EC050B"/>
    <w:rsid w:val="00EC053F"/>
    <w:rsid w:val="00EC0548"/>
    <w:rsid w:val="00EC055E"/>
    <w:rsid w:val="00EC05E8"/>
    <w:rsid w:val="00EC077E"/>
    <w:rsid w:val="00EC084B"/>
    <w:rsid w:val="00EC086D"/>
    <w:rsid w:val="00EC090C"/>
    <w:rsid w:val="00EC092E"/>
    <w:rsid w:val="00EC0C9E"/>
    <w:rsid w:val="00EC117D"/>
    <w:rsid w:val="00EC1286"/>
    <w:rsid w:val="00EC129B"/>
    <w:rsid w:val="00EC132E"/>
    <w:rsid w:val="00EC1568"/>
    <w:rsid w:val="00EC1AEB"/>
    <w:rsid w:val="00EC1C2C"/>
    <w:rsid w:val="00EC1CD1"/>
    <w:rsid w:val="00EC1E80"/>
    <w:rsid w:val="00EC2017"/>
    <w:rsid w:val="00EC2287"/>
    <w:rsid w:val="00EC27A7"/>
    <w:rsid w:val="00EC27C1"/>
    <w:rsid w:val="00EC2A0B"/>
    <w:rsid w:val="00EC2D05"/>
    <w:rsid w:val="00EC3141"/>
    <w:rsid w:val="00EC3402"/>
    <w:rsid w:val="00EC3738"/>
    <w:rsid w:val="00EC37E0"/>
    <w:rsid w:val="00EC3AB2"/>
    <w:rsid w:val="00EC3B11"/>
    <w:rsid w:val="00EC3B6C"/>
    <w:rsid w:val="00EC3B9B"/>
    <w:rsid w:val="00EC3BDD"/>
    <w:rsid w:val="00EC3C28"/>
    <w:rsid w:val="00EC3CB4"/>
    <w:rsid w:val="00EC3D42"/>
    <w:rsid w:val="00EC3D45"/>
    <w:rsid w:val="00EC3E9E"/>
    <w:rsid w:val="00EC4085"/>
    <w:rsid w:val="00EC40E2"/>
    <w:rsid w:val="00EC41BB"/>
    <w:rsid w:val="00EC423D"/>
    <w:rsid w:val="00EC43F9"/>
    <w:rsid w:val="00EC44B0"/>
    <w:rsid w:val="00EC4593"/>
    <w:rsid w:val="00EC45AB"/>
    <w:rsid w:val="00EC4903"/>
    <w:rsid w:val="00EC49ED"/>
    <w:rsid w:val="00EC4B2C"/>
    <w:rsid w:val="00EC4F36"/>
    <w:rsid w:val="00EC559F"/>
    <w:rsid w:val="00EC5625"/>
    <w:rsid w:val="00EC56B8"/>
    <w:rsid w:val="00EC5743"/>
    <w:rsid w:val="00EC5982"/>
    <w:rsid w:val="00EC5C83"/>
    <w:rsid w:val="00EC5EAE"/>
    <w:rsid w:val="00EC5EDC"/>
    <w:rsid w:val="00EC6085"/>
    <w:rsid w:val="00EC6265"/>
    <w:rsid w:val="00EC6268"/>
    <w:rsid w:val="00EC6563"/>
    <w:rsid w:val="00EC6710"/>
    <w:rsid w:val="00EC69A8"/>
    <w:rsid w:val="00EC6D82"/>
    <w:rsid w:val="00EC6E45"/>
    <w:rsid w:val="00EC6EF4"/>
    <w:rsid w:val="00EC6FF4"/>
    <w:rsid w:val="00EC7055"/>
    <w:rsid w:val="00EC71FE"/>
    <w:rsid w:val="00EC72F5"/>
    <w:rsid w:val="00EC75A9"/>
    <w:rsid w:val="00EC7A9B"/>
    <w:rsid w:val="00EC7C40"/>
    <w:rsid w:val="00EC7F1E"/>
    <w:rsid w:val="00EC7F54"/>
    <w:rsid w:val="00EC7F5C"/>
    <w:rsid w:val="00EC7FFC"/>
    <w:rsid w:val="00ED0130"/>
    <w:rsid w:val="00ED015D"/>
    <w:rsid w:val="00ED0396"/>
    <w:rsid w:val="00ED0439"/>
    <w:rsid w:val="00ED049C"/>
    <w:rsid w:val="00ED04B4"/>
    <w:rsid w:val="00ED050C"/>
    <w:rsid w:val="00ED050D"/>
    <w:rsid w:val="00ED052B"/>
    <w:rsid w:val="00ED074A"/>
    <w:rsid w:val="00ED084C"/>
    <w:rsid w:val="00ED0889"/>
    <w:rsid w:val="00ED0A74"/>
    <w:rsid w:val="00ED0BD3"/>
    <w:rsid w:val="00ED0EFC"/>
    <w:rsid w:val="00ED100F"/>
    <w:rsid w:val="00ED11C5"/>
    <w:rsid w:val="00ED1220"/>
    <w:rsid w:val="00ED1297"/>
    <w:rsid w:val="00ED132A"/>
    <w:rsid w:val="00ED140C"/>
    <w:rsid w:val="00ED1588"/>
    <w:rsid w:val="00ED15F5"/>
    <w:rsid w:val="00ED15FC"/>
    <w:rsid w:val="00ED17C9"/>
    <w:rsid w:val="00ED1AED"/>
    <w:rsid w:val="00ED1BAE"/>
    <w:rsid w:val="00ED1C07"/>
    <w:rsid w:val="00ED1C6C"/>
    <w:rsid w:val="00ED1D65"/>
    <w:rsid w:val="00ED2065"/>
    <w:rsid w:val="00ED209D"/>
    <w:rsid w:val="00ED23D9"/>
    <w:rsid w:val="00ED247D"/>
    <w:rsid w:val="00ED25EB"/>
    <w:rsid w:val="00ED2BB5"/>
    <w:rsid w:val="00ED2C5B"/>
    <w:rsid w:val="00ED2C95"/>
    <w:rsid w:val="00ED30C8"/>
    <w:rsid w:val="00ED33AE"/>
    <w:rsid w:val="00ED351A"/>
    <w:rsid w:val="00ED35B9"/>
    <w:rsid w:val="00ED36CC"/>
    <w:rsid w:val="00ED3735"/>
    <w:rsid w:val="00ED3883"/>
    <w:rsid w:val="00ED38DE"/>
    <w:rsid w:val="00ED39D0"/>
    <w:rsid w:val="00ED3A27"/>
    <w:rsid w:val="00ED3C89"/>
    <w:rsid w:val="00ED3D52"/>
    <w:rsid w:val="00ED3DB8"/>
    <w:rsid w:val="00ED3DFC"/>
    <w:rsid w:val="00ED3F65"/>
    <w:rsid w:val="00ED4198"/>
    <w:rsid w:val="00ED435F"/>
    <w:rsid w:val="00ED4605"/>
    <w:rsid w:val="00ED46A4"/>
    <w:rsid w:val="00ED4828"/>
    <w:rsid w:val="00ED4831"/>
    <w:rsid w:val="00ED4A8E"/>
    <w:rsid w:val="00ED538F"/>
    <w:rsid w:val="00ED5601"/>
    <w:rsid w:val="00ED5C24"/>
    <w:rsid w:val="00ED5D74"/>
    <w:rsid w:val="00ED5D94"/>
    <w:rsid w:val="00ED5ECB"/>
    <w:rsid w:val="00ED5FE3"/>
    <w:rsid w:val="00ED62AA"/>
    <w:rsid w:val="00ED64BD"/>
    <w:rsid w:val="00ED6843"/>
    <w:rsid w:val="00ED68B3"/>
    <w:rsid w:val="00ED6942"/>
    <w:rsid w:val="00ED6B1A"/>
    <w:rsid w:val="00ED6B1C"/>
    <w:rsid w:val="00ED6D4C"/>
    <w:rsid w:val="00ED71EE"/>
    <w:rsid w:val="00ED7221"/>
    <w:rsid w:val="00ED72DB"/>
    <w:rsid w:val="00ED7307"/>
    <w:rsid w:val="00ED7611"/>
    <w:rsid w:val="00ED7C7E"/>
    <w:rsid w:val="00ED7D82"/>
    <w:rsid w:val="00EE00E8"/>
    <w:rsid w:val="00EE0336"/>
    <w:rsid w:val="00EE0664"/>
    <w:rsid w:val="00EE0AC9"/>
    <w:rsid w:val="00EE0BDA"/>
    <w:rsid w:val="00EE0D3B"/>
    <w:rsid w:val="00EE0DED"/>
    <w:rsid w:val="00EE0E6C"/>
    <w:rsid w:val="00EE0F76"/>
    <w:rsid w:val="00EE104F"/>
    <w:rsid w:val="00EE117C"/>
    <w:rsid w:val="00EE126A"/>
    <w:rsid w:val="00EE17CA"/>
    <w:rsid w:val="00EE1A5B"/>
    <w:rsid w:val="00EE1AB6"/>
    <w:rsid w:val="00EE1D9F"/>
    <w:rsid w:val="00EE1EEB"/>
    <w:rsid w:val="00EE1F94"/>
    <w:rsid w:val="00EE2184"/>
    <w:rsid w:val="00EE21F3"/>
    <w:rsid w:val="00EE2365"/>
    <w:rsid w:val="00EE2399"/>
    <w:rsid w:val="00EE24A1"/>
    <w:rsid w:val="00EE24F5"/>
    <w:rsid w:val="00EE2743"/>
    <w:rsid w:val="00EE27F5"/>
    <w:rsid w:val="00EE280D"/>
    <w:rsid w:val="00EE2C59"/>
    <w:rsid w:val="00EE2C88"/>
    <w:rsid w:val="00EE2CF1"/>
    <w:rsid w:val="00EE2F2B"/>
    <w:rsid w:val="00EE3035"/>
    <w:rsid w:val="00EE32C8"/>
    <w:rsid w:val="00EE33DE"/>
    <w:rsid w:val="00EE34ED"/>
    <w:rsid w:val="00EE35B4"/>
    <w:rsid w:val="00EE35F2"/>
    <w:rsid w:val="00EE3611"/>
    <w:rsid w:val="00EE36B4"/>
    <w:rsid w:val="00EE3742"/>
    <w:rsid w:val="00EE382B"/>
    <w:rsid w:val="00EE3873"/>
    <w:rsid w:val="00EE3912"/>
    <w:rsid w:val="00EE392F"/>
    <w:rsid w:val="00EE3AB1"/>
    <w:rsid w:val="00EE3C62"/>
    <w:rsid w:val="00EE3D05"/>
    <w:rsid w:val="00EE3D28"/>
    <w:rsid w:val="00EE3DE6"/>
    <w:rsid w:val="00EE3DE7"/>
    <w:rsid w:val="00EE4232"/>
    <w:rsid w:val="00EE4354"/>
    <w:rsid w:val="00EE441D"/>
    <w:rsid w:val="00EE46FE"/>
    <w:rsid w:val="00EE470A"/>
    <w:rsid w:val="00EE48F2"/>
    <w:rsid w:val="00EE4BBB"/>
    <w:rsid w:val="00EE4EBE"/>
    <w:rsid w:val="00EE4F3C"/>
    <w:rsid w:val="00EE4FC2"/>
    <w:rsid w:val="00EE5206"/>
    <w:rsid w:val="00EE5458"/>
    <w:rsid w:val="00EE546A"/>
    <w:rsid w:val="00EE551B"/>
    <w:rsid w:val="00EE568F"/>
    <w:rsid w:val="00EE56A4"/>
    <w:rsid w:val="00EE57E6"/>
    <w:rsid w:val="00EE58FC"/>
    <w:rsid w:val="00EE5E70"/>
    <w:rsid w:val="00EE5FBE"/>
    <w:rsid w:val="00EE60BC"/>
    <w:rsid w:val="00EE6353"/>
    <w:rsid w:val="00EE63B2"/>
    <w:rsid w:val="00EE63D8"/>
    <w:rsid w:val="00EE6408"/>
    <w:rsid w:val="00EE6787"/>
    <w:rsid w:val="00EE6988"/>
    <w:rsid w:val="00EE6DB4"/>
    <w:rsid w:val="00EE6E57"/>
    <w:rsid w:val="00EE6EB7"/>
    <w:rsid w:val="00EE735B"/>
    <w:rsid w:val="00EE765E"/>
    <w:rsid w:val="00EE77A1"/>
    <w:rsid w:val="00EE780C"/>
    <w:rsid w:val="00EE7AE3"/>
    <w:rsid w:val="00EE7B3C"/>
    <w:rsid w:val="00EE7B64"/>
    <w:rsid w:val="00EE7EE3"/>
    <w:rsid w:val="00EF007D"/>
    <w:rsid w:val="00EF02D4"/>
    <w:rsid w:val="00EF02D6"/>
    <w:rsid w:val="00EF035E"/>
    <w:rsid w:val="00EF03BF"/>
    <w:rsid w:val="00EF0428"/>
    <w:rsid w:val="00EF0519"/>
    <w:rsid w:val="00EF0863"/>
    <w:rsid w:val="00EF0876"/>
    <w:rsid w:val="00EF0AF6"/>
    <w:rsid w:val="00EF0B60"/>
    <w:rsid w:val="00EF0FB6"/>
    <w:rsid w:val="00EF0FE2"/>
    <w:rsid w:val="00EF1289"/>
    <w:rsid w:val="00EF14F6"/>
    <w:rsid w:val="00EF15C4"/>
    <w:rsid w:val="00EF18D2"/>
    <w:rsid w:val="00EF19D8"/>
    <w:rsid w:val="00EF1AFF"/>
    <w:rsid w:val="00EF1B66"/>
    <w:rsid w:val="00EF1BB5"/>
    <w:rsid w:val="00EF1C6A"/>
    <w:rsid w:val="00EF1DAE"/>
    <w:rsid w:val="00EF20CE"/>
    <w:rsid w:val="00EF237F"/>
    <w:rsid w:val="00EF2411"/>
    <w:rsid w:val="00EF251B"/>
    <w:rsid w:val="00EF26B1"/>
    <w:rsid w:val="00EF2D1E"/>
    <w:rsid w:val="00EF2D70"/>
    <w:rsid w:val="00EF2DC8"/>
    <w:rsid w:val="00EF2DD7"/>
    <w:rsid w:val="00EF2F59"/>
    <w:rsid w:val="00EF2F90"/>
    <w:rsid w:val="00EF30D6"/>
    <w:rsid w:val="00EF3562"/>
    <w:rsid w:val="00EF3578"/>
    <w:rsid w:val="00EF375A"/>
    <w:rsid w:val="00EF3832"/>
    <w:rsid w:val="00EF3855"/>
    <w:rsid w:val="00EF387D"/>
    <w:rsid w:val="00EF3932"/>
    <w:rsid w:val="00EF3B20"/>
    <w:rsid w:val="00EF3BD5"/>
    <w:rsid w:val="00EF3BF0"/>
    <w:rsid w:val="00EF3CDC"/>
    <w:rsid w:val="00EF3D15"/>
    <w:rsid w:val="00EF3D75"/>
    <w:rsid w:val="00EF3EE0"/>
    <w:rsid w:val="00EF482E"/>
    <w:rsid w:val="00EF4D14"/>
    <w:rsid w:val="00EF4D15"/>
    <w:rsid w:val="00EF4D9D"/>
    <w:rsid w:val="00EF4E33"/>
    <w:rsid w:val="00EF4E9E"/>
    <w:rsid w:val="00EF4EEF"/>
    <w:rsid w:val="00EF517A"/>
    <w:rsid w:val="00EF521A"/>
    <w:rsid w:val="00EF5278"/>
    <w:rsid w:val="00EF52FD"/>
    <w:rsid w:val="00EF5804"/>
    <w:rsid w:val="00EF5A7B"/>
    <w:rsid w:val="00EF5C08"/>
    <w:rsid w:val="00EF5CFA"/>
    <w:rsid w:val="00EF5F1C"/>
    <w:rsid w:val="00EF5F62"/>
    <w:rsid w:val="00EF5F6B"/>
    <w:rsid w:val="00EF5FDF"/>
    <w:rsid w:val="00EF6148"/>
    <w:rsid w:val="00EF61AD"/>
    <w:rsid w:val="00EF6360"/>
    <w:rsid w:val="00EF640F"/>
    <w:rsid w:val="00EF6452"/>
    <w:rsid w:val="00EF652C"/>
    <w:rsid w:val="00EF662E"/>
    <w:rsid w:val="00EF66FB"/>
    <w:rsid w:val="00EF670D"/>
    <w:rsid w:val="00EF6716"/>
    <w:rsid w:val="00EF6717"/>
    <w:rsid w:val="00EF6996"/>
    <w:rsid w:val="00EF6B1C"/>
    <w:rsid w:val="00EF6B5D"/>
    <w:rsid w:val="00EF6C7E"/>
    <w:rsid w:val="00EF6D5A"/>
    <w:rsid w:val="00EF6DF0"/>
    <w:rsid w:val="00EF6F4B"/>
    <w:rsid w:val="00EF6FE6"/>
    <w:rsid w:val="00EF74B2"/>
    <w:rsid w:val="00EF750E"/>
    <w:rsid w:val="00EF7A80"/>
    <w:rsid w:val="00EF7AFA"/>
    <w:rsid w:val="00EF7BF9"/>
    <w:rsid w:val="00EF7C1F"/>
    <w:rsid w:val="00EF7DC4"/>
    <w:rsid w:val="00EF7E61"/>
    <w:rsid w:val="00EF7F31"/>
    <w:rsid w:val="00F00273"/>
    <w:rsid w:val="00F002C2"/>
    <w:rsid w:val="00F00335"/>
    <w:rsid w:val="00F0045F"/>
    <w:rsid w:val="00F00513"/>
    <w:rsid w:val="00F0080B"/>
    <w:rsid w:val="00F008DC"/>
    <w:rsid w:val="00F008E7"/>
    <w:rsid w:val="00F00933"/>
    <w:rsid w:val="00F00B0E"/>
    <w:rsid w:val="00F00C12"/>
    <w:rsid w:val="00F00E49"/>
    <w:rsid w:val="00F00F31"/>
    <w:rsid w:val="00F00F6E"/>
    <w:rsid w:val="00F0106E"/>
    <w:rsid w:val="00F015F1"/>
    <w:rsid w:val="00F01758"/>
    <w:rsid w:val="00F017B5"/>
    <w:rsid w:val="00F0186F"/>
    <w:rsid w:val="00F01903"/>
    <w:rsid w:val="00F01C2C"/>
    <w:rsid w:val="00F01E30"/>
    <w:rsid w:val="00F01F24"/>
    <w:rsid w:val="00F020A3"/>
    <w:rsid w:val="00F02872"/>
    <w:rsid w:val="00F029AA"/>
    <w:rsid w:val="00F02A38"/>
    <w:rsid w:val="00F02CF8"/>
    <w:rsid w:val="00F0329B"/>
    <w:rsid w:val="00F032E9"/>
    <w:rsid w:val="00F0340E"/>
    <w:rsid w:val="00F037AC"/>
    <w:rsid w:val="00F03863"/>
    <w:rsid w:val="00F03B07"/>
    <w:rsid w:val="00F03C1E"/>
    <w:rsid w:val="00F03CF8"/>
    <w:rsid w:val="00F03F4E"/>
    <w:rsid w:val="00F041EC"/>
    <w:rsid w:val="00F044D0"/>
    <w:rsid w:val="00F04508"/>
    <w:rsid w:val="00F0458C"/>
    <w:rsid w:val="00F047C9"/>
    <w:rsid w:val="00F047ED"/>
    <w:rsid w:val="00F047F0"/>
    <w:rsid w:val="00F04D6D"/>
    <w:rsid w:val="00F04DCA"/>
    <w:rsid w:val="00F04EA2"/>
    <w:rsid w:val="00F05117"/>
    <w:rsid w:val="00F0511F"/>
    <w:rsid w:val="00F0523A"/>
    <w:rsid w:val="00F05258"/>
    <w:rsid w:val="00F056D0"/>
    <w:rsid w:val="00F05773"/>
    <w:rsid w:val="00F058D4"/>
    <w:rsid w:val="00F059F4"/>
    <w:rsid w:val="00F05B4A"/>
    <w:rsid w:val="00F05C6F"/>
    <w:rsid w:val="00F05E16"/>
    <w:rsid w:val="00F05E91"/>
    <w:rsid w:val="00F05F37"/>
    <w:rsid w:val="00F05FEC"/>
    <w:rsid w:val="00F065D0"/>
    <w:rsid w:val="00F0677E"/>
    <w:rsid w:val="00F06812"/>
    <w:rsid w:val="00F068AB"/>
    <w:rsid w:val="00F069F5"/>
    <w:rsid w:val="00F071A0"/>
    <w:rsid w:val="00F07245"/>
    <w:rsid w:val="00F07311"/>
    <w:rsid w:val="00F07509"/>
    <w:rsid w:val="00F075CF"/>
    <w:rsid w:val="00F07625"/>
    <w:rsid w:val="00F0766B"/>
    <w:rsid w:val="00F07765"/>
    <w:rsid w:val="00F07771"/>
    <w:rsid w:val="00F077C9"/>
    <w:rsid w:val="00F0780B"/>
    <w:rsid w:val="00F0792C"/>
    <w:rsid w:val="00F07A34"/>
    <w:rsid w:val="00F07B6D"/>
    <w:rsid w:val="00F07B9D"/>
    <w:rsid w:val="00F07BD3"/>
    <w:rsid w:val="00F07C9B"/>
    <w:rsid w:val="00F07D1F"/>
    <w:rsid w:val="00F07F10"/>
    <w:rsid w:val="00F07F50"/>
    <w:rsid w:val="00F07FE0"/>
    <w:rsid w:val="00F10069"/>
    <w:rsid w:val="00F1073F"/>
    <w:rsid w:val="00F10953"/>
    <w:rsid w:val="00F10D5C"/>
    <w:rsid w:val="00F111CF"/>
    <w:rsid w:val="00F114F7"/>
    <w:rsid w:val="00F1153C"/>
    <w:rsid w:val="00F1160E"/>
    <w:rsid w:val="00F117AD"/>
    <w:rsid w:val="00F1193E"/>
    <w:rsid w:val="00F11990"/>
    <w:rsid w:val="00F11A8D"/>
    <w:rsid w:val="00F11B50"/>
    <w:rsid w:val="00F11FB7"/>
    <w:rsid w:val="00F121A5"/>
    <w:rsid w:val="00F124B8"/>
    <w:rsid w:val="00F125FE"/>
    <w:rsid w:val="00F12843"/>
    <w:rsid w:val="00F1290A"/>
    <w:rsid w:val="00F12B8C"/>
    <w:rsid w:val="00F12B9B"/>
    <w:rsid w:val="00F12BF1"/>
    <w:rsid w:val="00F12D7E"/>
    <w:rsid w:val="00F12EDA"/>
    <w:rsid w:val="00F12FCC"/>
    <w:rsid w:val="00F1302C"/>
    <w:rsid w:val="00F1306F"/>
    <w:rsid w:val="00F134BA"/>
    <w:rsid w:val="00F1352E"/>
    <w:rsid w:val="00F13787"/>
    <w:rsid w:val="00F137E5"/>
    <w:rsid w:val="00F13A6D"/>
    <w:rsid w:val="00F13E55"/>
    <w:rsid w:val="00F1425F"/>
    <w:rsid w:val="00F142A6"/>
    <w:rsid w:val="00F14383"/>
    <w:rsid w:val="00F14400"/>
    <w:rsid w:val="00F1452C"/>
    <w:rsid w:val="00F14603"/>
    <w:rsid w:val="00F147A0"/>
    <w:rsid w:val="00F1486B"/>
    <w:rsid w:val="00F14A1C"/>
    <w:rsid w:val="00F14A42"/>
    <w:rsid w:val="00F14AA5"/>
    <w:rsid w:val="00F14C03"/>
    <w:rsid w:val="00F14C7C"/>
    <w:rsid w:val="00F14CED"/>
    <w:rsid w:val="00F14CEF"/>
    <w:rsid w:val="00F14EC0"/>
    <w:rsid w:val="00F14ECC"/>
    <w:rsid w:val="00F14EE3"/>
    <w:rsid w:val="00F152BB"/>
    <w:rsid w:val="00F15663"/>
    <w:rsid w:val="00F15AF9"/>
    <w:rsid w:val="00F15CE9"/>
    <w:rsid w:val="00F15D73"/>
    <w:rsid w:val="00F15E20"/>
    <w:rsid w:val="00F16038"/>
    <w:rsid w:val="00F16110"/>
    <w:rsid w:val="00F165A2"/>
    <w:rsid w:val="00F16637"/>
    <w:rsid w:val="00F16679"/>
    <w:rsid w:val="00F16840"/>
    <w:rsid w:val="00F1687C"/>
    <w:rsid w:val="00F16A21"/>
    <w:rsid w:val="00F16CC0"/>
    <w:rsid w:val="00F1704C"/>
    <w:rsid w:val="00F17397"/>
    <w:rsid w:val="00F174A9"/>
    <w:rsid w:val="00F174B1"/>
    <w:rsid w:val="00F174BE"/>
    <w:rsid w:val="00F1757A"/>
    <w:rsid w:val="00F17833"/>
    <w:rsid w:val="00F1783A"/>
    <w:rsid w:val="00F179F2"/>
    <w:rsid w:val="00F17CEB"/>
    <w:rsid w:val="00F204BD"/>
    <w:rsid w:val="00F20667"/>
    <w:rsid w:val="00F20BDA"/>
    <w:rsid w:val="00F20E9F"/>
    <w:rsid w:val="00F20F88"/>
    <w:rsid w:val="00F2153D"/>
    <w:rsid w:val="00F215BF"/>
    <w:rsid w:val="00F2170E"/>
    <w:rsid w:val="00F21A7A"/>
    <w:rsid w:val="00F21C1E"/>
    <w:rsid w:val="00F21D9B"/>
    <w:rsid w:val="00F22291"/>
    <w:rsid w:val="00F22294"/>
    <w:rsid w:val="00F22454"/>
    <w:rsid w:val="00F225C8"/>
    <w:rsid w:val="00F22658"/>
    <w:rsid w:val="00F22845"/>
    <w:rsid w:val="00F22993"/>
    <w:rsid w:val="00F22B2D"/>
    <w:rsid w:val="00F22E35"/>
    <w:rsid w:val="00F22E8B"/>
    <w:rsid w:val="00F22FD7"/>
    <w:rsid w:val="00F23054"/>
    <w:rsid w:val="00F23138"/>
    <w:rsid w:val="00F23183"/>
    <w:rsid w:val="00F23345"/>
    <w:rsid w:val="00F2347C"/>
    <w:rsid w:val="00F23E01"/>
    <w:rsid w:val="00F24179"/>
    <w:rsid w:val="00F2437B"/>
    <w:rsid w:val="00F243E0"/>
    <w:rsid w:val="00F24424"/>
    <w:rsid w:val="00F244E8"/>
    <w:rsid w:val="00F246C0"/>
    <w:rsid w:val="00F24796"/>
    <w:rsid w:val="00F2481E"/>
    <w:rsid w:val="00F2488C"/>
    <w:rsid w:val="00F24904"/>
    <w:rsid w:val="00F24A44"/>
    <w:rsid w:val="00F24AD0"/>
    <w:rsid w:val="00F24F70"/>
    <w:rsid w:val="00F25525"/>
    <w:rsid w:val="00F2599F"/>
    <w:rsid w:val="00F259B9"/>
    <w:rsid w:val="00F25F4C"/>
    <w:rsid w:val="00F26061"/>
    <w:rsid w:val="00F26474"/>
    <w:rsid w:val="00F26537"/>
    <w:rsid w:val="00F269B9"/>
    <w:rsid w:val="00F26B48"/>
    <w:rsid w:val="00F26B78"/>
    <w:rsid w:val="00F26B95"/>
    <w:rsid w:val="00F26D6C"/>
    <w:rsid w:val="00F26E5E"/>
    <w:rsid w:val="00F27023"/>
    <w:rsid w:val="00F2702C"/>
    <w:rsid w:val="00F27210"/>
    <w:rsid w:val="00F27451"/>
    <w:rsid w:val="00F27482"/>
    <w:rsid w:val="00F2753C"/>
    <w:rsid w:val="00F27742"/>
    <w:rsid w:val="00F278AF"/>
    <w:rsid w:val="00F27A96"/>
    <w:rsid w:val="00F27F07"/>
    <w:rsid w:val="00F30013"/>
    <w:rsid w:val="00F30422"/>
    <w:rsid w:val="00F306F3"/>
    <w:rsid w:val="00F30761"/>
    <w:rsid w:val="00F309E1"/>
    <w:rsid w:val="00F30BCC"/>
    <w:rsid w:val="00F30BDA"/>
    <w:rsid w:val="00F30DF4"/>
    <w:rsid w:val="00F3190A"/>
    <w:rsid w:val="00F3194C"/>
    <w:rsid w:val="00F319CF"/>
    <w:rsid w:val="00F32009"/>
    <w:rsid w:val="00F3207C"/>
    <w:rsid w:val="00F320A9"/>
    <w:rsid w:val="00F32276"/>
    <w:rsid w:val="00F32408"/>
    <w:rsid w:val="00F325A5"/>
    <w:rsid w:val="00F325FC"/>
    <w:rsid w:val="00F326E4"/>
    <w:rsid w:val="00F327DF"/>
    <w:rsid w:val="00F32ACC"/>
    <w:rsid w:val="00F32CB5"/>
    <w:rsid w:val="00F32E3E"/>
    <w:rsid w:val="00F32EB2"/>
    <w:rsid w:val="00F3312A"/>
    <w:rsid w:val="00F331E7"/>
    <w:rsid w:val="00F332BF"/>
    <w:rsid w:val="00F3330D"/>
    <w:rsid w:val="00F33518"/>
    <w:rsid w:val="00F337D3"/>
    <w:rsid w:val="00F3388F"/>
    <w:rsid w:val="00F338C2"/>
    <w:rsid w:val="00F338F8"/>
    <w:rsid w:val="00F33C2F"/>
    <w:rsid w:val="00F33D35"/>
    <w:rsid w:val="00F33DD5"/>
    <w:rsid w:val="00F33F1D"/>
    <w:rsid w:val="00F3408F"/>
    <w:rsid w:val="00F34097"/>
    <w:rsid w:val="00F340DA"/>
    <w:rsid w:val="00F341EE"/>
    <w:rsid w:val="00F3429E"/>
    <w:rsid w:val="00F342ED"/>
    <w:rsid w:val="00F34688"/>
    <w:rsid w:val="00F34875"/>
    <w:rsid w:val="00F34938"/>
    <w:rsid w:val="00F349AC"/>
    <w:rsid w:val="00F34AB5"/>
    <w:rsid w:val="00F34C37"/>
    <w:rsid w:val="00F34D1C"/>
    <w:rsid w:val="00F34DC9"/>
    <w:rsid w:val="00F34EF2"/>
    <w:rsid w:val="00F352E5"/>
    <w:rsid w:val="00F356DE"/>
    <w:rsid w:val="00F35D84"/>
    <w:rsid w:val="00F36150"/>
    <w:rsid w:val="00F361F0"/>
    <w:rsid w:val="00F3654B"/>
    <w:rsid w:val="00F367E2"/>
    <w:rsid w:val="00F36B14"/>
    <w:rsid w:val="00F36DAD"/>
    <w:rsid w:val="00F36EB7"/>
    <w:rsid w:val="00F3710C"/>
    <w:rsid w:val="00F371D8"/>
    <w:rsid w:val="00F3722B"/>
    <w:rsid w:val="00F37324"/>
    <w:rsid w:val="00F37362"/>
    <w:rsid w:val="00F374A3"/>
    <w:rsid w:val="00F37619"/>
    <w:rsid w:val="00F379DA"/>
    <w:rsid w:val="00F379E9"/>
    <w:rsid w:val="00F37A14"/>
    <w:rsid w:val="00F37AB8"/>
    <w:rsid w:val="00F40717"/>
    <w:rsid w:val="00F40763"/>
    <w:rsid w:val="00F407BA"/>
    <w:rsid w:val="00F407BC"/>
    <w:rsid w:val="00F409AC"/>
    <w:rsid w:val="00F40E4C"/>
    <w:rsid w:val="00F40EC6"/>
    <w:rsid w:val="00F40EEA"/>
    <w:rsid w:val="00F40F8F"/>
    <w:rsid w:val="00F40FAD"/>
    <w:rsid w:val="00F413C7"/>
    <w:rsid w:val="00F4191E"/>
    <w:rsid w:val="00F41B33"/>
    <w:rsid w:val="00F41C58"/>
    <w:rsid w:val="00F41D5A"/>
    <w:rsid w:val="00F420A6"/>
    <w:rsid w:val="00F42122"/>
    <w:rsid w:val="00F422CA"/>
    <w:rsid w:val="00F422D7"/>
    <w:rsid w:val="00F4258B"/>
    <w:rsid w:val="00F4288E"/>
    <w:rsid w:val="00F4299A"/>
    <w:rsid w:val="00F42B1E"/>
    <w:rsid w:val="00F42C8A"/>
    <w:rsid w:val="00F42D15"/>
    <w:rsid w:val="00F42EE1"/>
    <w:rsid w:val="00F43016"/>
    <w:rsid w:val="00F43077"/>
    <w:rsid w:val="00F431D9"/>
    <w:rsid w:val="00F43432"/>
    <w:rsid w:val="00F439C8"/>
    <w:rsid w:val="00F43B40"/>
    <w:rsid w:val="00F43B83"/>
    <w:rsid w:val="00F43BAC"/>
    <w:rsid w:val="00F440F1"/>
    <w:rsid w:val="00F44482"/>
    <w:rsid w:val="00F4452E"/>
    <w:rsid w:val="00F44685"/>
    <w:rsid w:val="00F44AF0"/>
    <w:rsid w:val="00F44B57"/>
    <w:rsid w:val="00F44F6B"/>
    <w:rsid w:val="00F45165"/>
    <w:rsid w:val="00F4546B"/>
    <w:rsid w:val="00F454FA"/>
    <w:rsid w:val="00F455FF"/>
    <w:rsid w:val="00F45793"/>
    <w:rsid w:val="00F458A3"/>
    <w:rsid w:val="00F45990"/>
    <w:rsid w:val="00F459DB"/>
    <w:rsid w:val="00F45A78"/>
    <w:rsid w:val="00F45B70"/>
    <w:rsid w:val="00F45B81"/>
    <w:rsid w:val="00F46098"/>
    <w:rsid w:val="00F46199"/>
    <w:rsid w:val="00F461E3"/>
    <w:rsid w:val="00F4683E"/>
    <w:rsid w:val="00F46B0E"/>
    <w:rsid w:val="00F46CFE"/>
    <w:rsid w:val="00F46F4D"/>
    <w:rsid w:val="00F46F6E"/>
    <w:rsid w:val="00F470D9"/>
    <w:rsid w:val="00F471FA"/>
    <w:rsid w:val="00F473CD"/>
    <w:rsid w:val="00F47448"/>
    <w:rsid w:val="00F474B3"/>
    <w:rsid w:val="00F476CD"/>
    <w:rsid w:val="00F478AF"/>
    <w:rsid w:val="00F478B1"/>
    <w:rsid w:val="00F47E26"/>
    <w:rsid w:val="00F47E87"/>
    <w:rsid w:val="00F503C4"/>
    <w:rsid w:val="00F50421"/>
    <w:rsid w:val="00F50442"/>
    <w:rsid w:val="00F506A3"/>
    <w:rsid w:val="00F506ED"/>
    <w:rsid w:val="00F5089A"/>
    <w:rsid w:val="00F509BA"/>
    <w:rsid w:val="00F50A86"/>
    <w:rsid w:val="00F5112E"/>
    <w:rsid w:val="00F5164D"/>
    <w:rsid w:val="00F516D8"/>
    <w:rsid w:val="00F51898"/>
    <w:rsid w:val="00F519C0"/>
    <w:rsid w:val="00F51C63"/>
    <w:rsid w:val="00F51D1C"/>
    <w:rsid w:val="00F52586"/>
    <w:rsid w:val="00F525D6"/>
    <w:rsid w:val="00F52A81"/>
    <w:rsid w:val="00F52BC2"/>
    <w:rsid w:val="00F52E4D"/>
    <w:rsid w:val="00F52F09"/>
    <w:rsid w:val="00F52FDB"/>
    <w:rsid w:val="00F5324F"/>
    <w:rsid w:val="00F5389C"/>
    <w:rsid w:val="00F53B17"/>
    <w:rsid w:val="00F53BB0"/>
    <w:rsid w:val="00F5412E"/>
    <w:rsid w:val="00F542C3"/>
    <w:rsid w:val="00F5442E"/>
    <w:rsid w:val="00F544A6"/>
    <w:rsid w:val="00F54564"/>
    <w:rsid w:val="00F5468F"/>
    <w:rsid w:val="00F547F3"/>
    <w:rsid w:val="00F5496F"/>
    <w:rsid w:val="00F54B2B"/>
    <w:rsid w:val="00F54D85"/>
    <w:rsid w:val="00F54F4E"/>
    <w:rsid w:val="00F54F7A"/>
    <w:rsid w:val="00F54FA2"/>
    <w:rsid w:val="00F552AE"/>
    <w:rsid w:val="00F555CF"/>
    <w:rsid w:val="00F555F3"/>
    <w:rsid w:val="00F55AAA"/>
    <w:rsid w:val="00F55CA4"/>
    <w:rsid w:val="00F56113"/>
    <w:rsid w:val="00F561AA"/>
    <w:rsid w:val="00F561EC"/>
    <w:rsid w:val="00F56287"/>
    <w:rsid w:val="00F563FF"/>
    <w:rsid w:val="00F564C2"/>
    <w:rsid w:val="00F56522"/>
    <w:rsid w:val="00F56D2B"/>
    <w:rsid w:val="00F56F65"/>
    <w:rsid w:val="00F57081"/>
    <w:rsid w:val="00F571B4"/>
    <w:rsid w:val="00F57237"/>
    <w:rsid w:val="00F573C7"/>
    <w:rsid w:val="00F5753E"/>
    <w:rsid w:val="00F575BD"/>
    <w:rsid w:val="00F5795B"/>
    <w:rsid w:val="00F57A02"/>
    <w:rsid w:val="00F57B76"/>
    <w:rsid w:val="00F57E9D"/>
    <w:rsid w:val="00F6015A"/>
    <w:rsid w:val="00F6029E"/>
    <w:rsid w:val="00F602AF"/>
    <w:rsid w:val="00F60414"/>
    <w:rsid w:val="00F6045B"/>
    <w:rsid w:val="00F60851"/>
    <w:rsid w:val="00F60A5A"/>
    <w:rsid w:val="00F60CA2"/>
    <w:rsid w:val="00F60D40"/>
    <w:rsid w:val="00F60E02"/>
    <w:rsid w:val="00F60EE6"/>
    <w:rsid w:val="00F61290"/>
    <w:rsid w:val="00F61341"/>
    <w:rsid w:val="00F61CBA"/>
    <w:rsid w:val="00F61E3D"/>
    <w:rsid w:val="00F61EA6"/>
    <w:rsid w:val="00F621BC"/>
    <w:rsid w:val="00F6226F"/>
    <w:rsid w:val="00F622C9"/>
    <w:rsid w:val="00F62395"/>
    <w:rsid w:val="00F625C1"/>
    <w:rsid w:val="00F625FA"/>
    <w:rsid w:val="00F6261F"/>
    <w:rsid w:val="00F62A36"/>
    <w:rsid w:val="00F62B93"/>
    <w:rsid w:val="00F62E8C"/>
    <w:rsid w:val="00F62F01"/>
    <w:rsid w:val="00F63007"/>
    <w:rsid w:val="00F63087"/>
    <w:rsid w:val="00F631DB"/>
    <w:rsid w:val="00F63269"/>
    <w:rsid w:val="00F6326D"/>
    <w:rsid w:val="00F634AE"/>
    <w:rsid w:val="00F63560"/>
    <w:rsid w:val="00F63663"/>
    <w:rsid w:val="00F636C2"/>
    <w:rsid w:val="00F638B5"/>
    <w:rsid w:val="00F638BB"/>
    <w:rsid w:val="00F63D4C"/>
    <w:rsid w:val="00F63D68"/>
    <w:rsid w:val="00F63E00"/>
    <w:rsid w:val="00F64461"/>
    <w:rsid w:val="00F6448F"/>
    <w:rsid w:val="00F649DE"/>
    <w:rsid w:val="00F64C03"/>
    <w:rsid w:val="00F64CA2"/>
    <w:rsid w:val="00F64CEB"/>
    <w:rsid w:val="00F64D47"/>
    <w:rsid w:val="00F64D8F"/>
    <w:rsid w:val="00F64E65"/>
    <w:rsid w:val="00F65026"/>
    <w:rsid w:val="00F654A1"/>
    <w:rsid w:val="00F654BB"/>
    <w:rsid w:val="00F65570"/>
    <w:rsid w:val="00F65688"/>
    <w:rsid w:val="00F656AC"/>
    <w:rsid w:val="00F65A3B"/>
    <w:rsid w:val="00F65B95"/>
    <w:rsid w:val="00F65BD3"/>
    <w:rsid w:val="00F65D30"/>
    <w:rsid w:val="00F65D50"/>
    <w:rsid w:val="00F660E2"/>
    <w:rsid w:val="00F662DF"/>
    <w:rsid w:val="00F66393"/>
    <w:rsid w:val="00F6646B"/>
    <w:rsid w:val="00F66707"/>
    <w:rsid w:val="00F6676D"/>
    <w:rsid w:val="00F66918"/>
    <w:rsid w:val="00F6695F"/>
    <w:rsid w:val="00F66A43"/>
    <w:rsid w:val="00F66B14"/>
    <w:rsid w:val="00F66D71"/>
    <w:rsid w:val="00F66EBF"/>
    <w:rsid w:val="00F6709B"/>
    <w:rsid w:val="00F670D0"/>
    <w:rsid w:val="00F67329"/>
    <w:rsid w:val="00F676CA"/>
    <w:rsid w:val="00F67837"/>
    <w:rsid w:val="00F67983"/>
    <w:rsid w:val="00F67A23"/>
    <w:rsid w:val="00F67B8D"/>
    <w:rsid w:val="00F67CA5"/>
    <w:rsid w:val="00F67D06"/>
    <w:rsid w:val="00F67D56"/>
    <w:rsid w:val="00F67D80"/>
    <w:rsid w:val="00F67F4C"/>
    <w:rsid w:val="00F701F8"/>
    <w:rsid w:val="00F7032F"/>
    <w:rsid w:val="00F70476"/>
    <w:rsid w:val="00F705A2"/>
    <w:rsid w:val="00F7064D"/>
    <w:rsid w:val="00F70708"/>
    <w:rsid w:val="00F7079E"/>
    <w:rsid w:val="00F70ADE"/>
    <w:rsid w:val="00F70C30"/>
    <w:rsid w:val="00F70D1D"/>
    <w:rsid w:val="00F70F10"/>
    <w:rsid w:val="00F70F15"/>
    <w:rsid w:val="00F7104E"/>
    <w:rsid w:val="00F71499"/>
    <w:rsid w:val="00F71566"/>
    <w:rsid w:val="00F7162A"/>
    <w:rsid w:val="00F71652"/>
    <w:rsid w:val="00F71805"/>
    <w:rsid w:val="00F71B58"/>
    <w:rsid w:val="00F71CAD"/>
    <w:rsid w:val="00F71E0C"/>
    <w:rsid w:val="00F71F05"/>
    <w:rsid w:val="00F71F32"/>
    <w:rsid w:val="00F71FCF"/>
    <w:rsid w:val="00F72001"/>
    <w:rsid w:val="00F7202D"/>
    <w:rsid w:val="00F722B2"/>
    <w:rsid w:val="00F7257B"/>
    <w:rsid w:val="00F72668"/>
    <w:rsid w:val="00F726D6"/>
    <w:rsid w:val="00F727E5"/>
    <w:rsid w:val="00F72B47"/>
    <w:rsid w:val="00F72D4C"/>
    <w:rsid w:val="00F72E9B"/>
    <w:rsid w:val="00F72F62"/>
    <w:rsid w:val="00F7324D"/>
    <w:rsid w:val="00F73279"/>
    <w:rsid w:val="00F7348F"/>
    <w:rsid w:val="00F734D1"/>
    <w:rsid w:val="00F73664"/>
    <w:rsid w:val="00F73729"/>
    <w:rsid w:val="00F73747"/>
    <w:rsid w:val="00F73858"/>
    <w:rsid w:val="00F73A78"/>
    <w:rsid w:val="00F73C9E"/>
    <w:rsid w:val="00F74077"/>
    <w:rsid w:val="00F740E1"/>
    <w:rsid w:val="00F74196"/>
    <w:rsid w:val="00F742D5"/>
    <w:rsid w:val="00F74316"/>
    <w:rsid w:val="00F743E4"/>
    <w:rsid w:val="00F743F1"/>
    <w:rsid w:val="00F74436"/>
    <w:rsid w:val="00F74620"/>
    <w:rsid w:val="00F747D8"/>
    <w:rsid w:val="00F7487E"/>
    <w:rsid w:val="00F7489C"/>
    <w:rsid w:val="00F74E60"/>
    <w:rsid w:val="00F74F7D"/>
    <w:rsid w:val="00F75006"/>
    <w:rsid w:val="00F7509A"/>
    <w:rsid w:val="00F7512C"/>
    <w:rsid w:val="00F751B0"/>
    <w:rsid w:val="00F7537D"/>
    <w:rsid w:val="00F75541"/>
    <w:rsid w:val="00F755B7"/>
    <w:rsid w:val="00F75AA1"/>
    <w:rsid w:val="00F75F89"/>
    <w:rsid w:val="00F7640F"/>
    <w:rsid w:val="00F765C3"/>
    <w:rsid w:val="00F7698D"/>
    <w:rsid w:val="00F76A17"/>
    <w:rsid w:val="00F76B37"/>
    <w:rsid w:val="00F76BF5"/>
    <w:rsid w:val="00F76C97"/>
    <w:rsid w:val="00F76CD9"/>
    <w:rsid w:val="00F76E06"/>
    <w:rsid w:val="00F76E30"/>
    <w:rsid w:val="00F76EC1"/>
    <w:rsid w:val="00F76EE5"/>
    <w:rsid w:val="00F7702A"/>
    <w:rsid w:val="00F77089"/>
    <w:rsid w:val="00F77119"/>
    <w:rsid w:val="00F77222"/>
    <w:rsid w:val="00F772D8"/>
    <w:rsid w:val="00F7749B"/>
    <w:rsid w:val="00F7762A"/>
    <w:rsid w:val="00F77841"/>
    <w:rsid w:val="00F77D28"/>
    <w:rsid w:val="00F77DAB"/>
    <w:rsid w:val="00F8002B"/>
    <w:rsid w:val="00F80158"/>
    <w:rsid w:val="00F802AE"/>
    <w:rsid w:val="00F80391"/>
    <w:rsid w:val="00F80603"/>
    <w:rsid w:val="00F806F6"/>
    <w:rsid w:val="00F80708"/>
    <w:rsid w:val="00F80821"/>
    <w:rsid w:val="00F8087F"/>
    <w:rsid w:val="00F80B7A"/>
    <w:rsid w:val="00F80C9C"/>
    <w:rsid w:val="00F80CC5"/>
    <w:rsid w:val="00F80CEA"/>
    <w:rsid w:val="00F80D21"/>
    <w:rsid w:val="00F80D33"/>
    <w:rsid w:val="00F80D3C"/>
    <w:rsid w:val="00F81190"/>
    <w:rsid w:val="00F812C2"/>
    <w:rsid w:val="00F81618"/>
    <w:rsid w:val="00F816E8"/>
    <w:rsid w:val="00F81B11"/>
    <w:rsid w:val="00F81C66"/>
    <w:rsid w:val="00F81D64"/>
    <w:rsid w:val="00F81FFA"/>
    <w:rsid w:val="00F82011"/>
    <w:rsid w:val="00F82236"/>
    <w:rsid w:val="00F822A0"/>
    <w:rsid w:val="00F82400"/>
    <w:rsid w:val="00F826FB"/>
    <w:rsid w:val="00F8288E"/>
    <w:rsid w:val="00F82928"/>
    <w:rsid w:val="00F82989"/>
    <w:rsid w:val="00F82B8F"/>
    <w:rsid w:val="00F82C9E"/>
    <w:rsid w:val="00F82F1B"/>
    <w:rsid w:val="00F82FC3"/>
    <w:rsid w:val="00F82FF9"/>
    <w:rsid w:val="00F8308B"/>
    <w:rsid w:val="00F8313F"/>
    <w:rsid w:val="00F83150"/>
    <w:rsid w:val="00F833DB"/>
    <w:rsid w:val="00F836A6"/>
    <w:rsid w:val="00F83802"/>
    <w:rsid w:val="00F838AD"/>
    <w:rsid w:val="00F83922"/>
    <w:rsid w:val="00F83D71"/>
    <w:rsid w:val="00F83F29"/>
    <w:rsid w:val="00F842A5"/>
    <w:rsid w:val="00F84481"/>
    <w:rsid w:val="00F8459D"/>
    <w:rsid w:val="00F849AE"/>
    <w:rsid w:val="00F84C4B"/>
    <w:rsid w:val="00F84C8A"/>
    <w:rsid w:val="00F84D78"/>
    <w:rsid w:val="00F84F05"/>
    <w:rsid w:val="00F84F18"/>
    <w:rsid w:val="00F8508E"/>
    <w:rsid w:val="00F8515A"/>
    <w:rsid w:val="00F8563A"/>
    <w:rsid w:val="00F85945"/>
    <w:rsid w:val="00F85B77"/>
    <w:rsid w:val="00F8623F"/>
    <w:rsid w:val="00F864FB"/>
    <w:rsid w:val="00F8690B"/>
    <w:rsid w:val="00F869B0"/>
    <w:rsid w:val="00F86E49"/>
    <w:rsid w:val="00F86FA9"/>
    <w:rsid w:val="00F8727B"/>
    <w:rsid w:val="00F876C1"/>
    <w:rsid w:val="00F8770D"/>
    <w:rsid w:val="00F87B30"/>
    <w:rsid w:val="00F87C9A"/>
    <w:rsid w:val="00F87ED1"/>
    <w:rsid w:val="00F87FF4"/>
    <w:rsid w:val="00F902F2"/>
    <w:rsid w:val="00F903B7"/>
    <w:rsid w:val="00F903EE"/>
    <w:rsid w:val="00F905F2"/>
    <w:rsid w:val="00F90602"/>
    <w:rsid w:val="00F90757"/>
    <w:rsid w:val="00F907BB"/>
    <w:rsid w:val="00F90A9E"/>
    <w:rsid w:val="00F90BBA"/>
    <w:rsid w:val="00F90C9D"/>
    <w:rsid w:val="00F9119E"/>
    <w:rsid w:val="00F9129E"/>
    <w:rsid w:val="00F914C3"/>
    <w:rsid w:val="00F91699"/>
    <w:rsid w:val="00F9179D"/>
    <w:rsid w:val="00F917E1"/>
    <w:rsid w:val="00F917F9"/>
    <w:rsid w:val="00F91A02"/>
    <w:rsid w:val="00F92029"/>
    <w:rsid w:val="00F9234C"/>
    <w:rsid w:val="00F92768"/>
    <w:rsid w:val="00F9283F"/>
    <w:rsid w:val="00F9293D"/>
    <w:rsid w:val="00F929FE"/>
    <w:rsid w:val="00F92AE2"/>
    <w:rsid w:val="00F92E7B"/>
    <w:rsid w:val="00F92F1F"/>
    <w:rsid w:val="00F932B1"/>
    <w:rsid w:val="00F9343B"/>
    <w:rsid w:val="00F93564"/>
    <w:rsid w:val="00F93992"/>
    <w:rsid w:val="00F93A0F"/>
    <w:rsid w:val="00F93A60"/>
    <w:rsid w:val="00F93BA0"/>
    <w:rsid w:val="00F93CBC"/>
    <w:rsid w:val="00F93FEC"/>
    <w:rsid w:val="00F9429C"/>
    <w:rsid w:val="00F94313"/>
    <w:rsid w:val="00F94349"/>
    <w:rsid w:val="00F947BE"/>
    <w:rsid w:val="00F9487E"/>
    <w:rsid w:val="00F948BB"/>
    <w:rsid w:val="00F94919"/>
    <w:rsid w:val="00F94AD7"/>
    <w:rsid w:val="00F94E19"/>
    <w:rsid w:val="00F94E49"/>
    <w:rsid w:val="00F94FD2"/>
    <w:rsid w:val="00F9508D"/>
    <w:rsid w:val="00F95215"/>
    <w:rsid w:val="00F95383"/>
    <w:rsid w:val="00F95454"/>
    <w:rsid w:val="00F955AF"/>
    <w:rsid w:val="00F956F3"/>
    <w:rsid w:val="00F95716"/>
    <w:rsid w:val="00F9587C"/>
    <w:rsid w:val="00F958A3"/>
    <w:rsid w:val="00F95B56"/>
    <w:rsid w:val="00F95C57"/>
    <w:rsid w:val="00F95D3E"/>
    <w:rsid w:val="00F95F4A"/>
    <w:rsid w:val="00F95FC4"/>
    <w:rsid w:val="00F96229"/>
    <w:rsid w:val="00F965DC"/>
    <w:rsid w:val="00F96C9A"/>
    <w:rsid w:val="00F96D3B"/>
    <w:rsid w:val="00F96E0C"/>
    <w:rsid w:val="00F96E77"/>
    <w:rsid w:val="00F9713A"/>
    <w:rsid w:val="00F972A6"/>
    <w:rsid w:val="00F9738E"/>
    <w:rsid w:val="00F97635"/>
    <w:rsid w:val="00F976F0"/>
    <w:rsid w:val="00F978FA"/>
    <w:rsid w:val="00F97A72"/>
    <w:rsid w:val="00F97B6E"/>
    <w:rsid w:val="00F97B9C"/>
    <w:rsid w:val="00F97CE1"/>
    <w:rsid w:val="00F97FED"/>
    <w:rsid w:val="00FA01C8"/>
    <w:rsid w:val="00FA05BC"/>
    <w:rsid w:val="00FA07C1"/>
    <w:rsid w:val="00FA08E6"/>
    <w:rsid w:val="00FA0995"/>
    <w:rsid w:val="00FA0A12"/>
    <w:rsid w:val="00FA0AA2"/>
    <w:rsid w:val="00FA0AAF"/>
    <w:rsid w:val="00FA0BBC"/>
    <w:rsid w:val="00FA0C43"/>
    <w:rsid w:val="00FA0C72"/>
    <w:rsid w:val="00FA0D25"/>
    <w:rsid w:val="00FA1068"/>
    <w:rsid w:val="00FA107A"/>
    <w:rsid w:val="00FA11A5"/>
    <w:rsid w:val="00FA13DF"/>
    <w:rsid w:val="00FA1424"/>
    <w:rsid w:val="00FA1613"/>
    <w:rsid w:val="00FA1625"/>
    <w:rsid w:val="00FA1794"/>
    <w:rsid w:val="00FA1896"/>
    <w:rsid w:val="00FA19FE"/>
    <w:rsid w:val="00FA1AD5"/>
    <w:rsid w:val="00FA1D60"/>
    <w:rsid w:val="00FA1EF6"/>
    <w:rsid w:val="00FA1FB5"/>
    <w:rsid w:val="00FA2022"/>
    <w:rsid w:val="00FA221A"/>
    <w:rsid w:val="00FA221C"/>
    <w:rsid w:val="00FA25EE"/>
    <w:rsid w:val="00FA26FD"/>
    <w:rsid w:val="00FA278C"/>
    <w:rsid w:val="00FA2B35"/>
    <w:rsid w:val="00FA2D7B"/>
    <w:rsid w:val="00FA2F6A"/>
    <w:rsid w:val="00FA3065"/>
    <w:rsid w:val="00FA30DE"/>
    <w:rsid w:val="00FA311B"/>
    <w:rsid w:val="00FA3272"/>
    <w:rsid w:val="00FA3376"/>
    <w:rsid w:val="00FA3414"/>
    <w:rsid w:val="00FA3976"/>
    <w:rsid w:val="00FA3A5C"/>
    <w:rsid w:val="00FA3AC3"/>
    <w:rsid w:val="00FA3B0D"/>
    <w:rsid w:val="00FA3CCF"/>
    <w:rsid w:val="00FA40CF"/>
    <w:rsid w:val="00FA4127"/>
    <w:rsid w:val="00FA45D9"/>
    <w:rsid w:val="00FA45EE"/>
    <w:rsid w:val="00FA4698"/>
    <w:rsid w:val="00FA469A"/>
    <w:rsid w:val="00FA47B2"/>
    <w:rsid w:val="00FA48AC"/>
    <w:rsid w:val="00FA4AB6"/>
    <w:rsid w:val="00FA4AEE"/>
    <w:rsid w:val="00FA4BBE"/>
    <w:rsid w:val="00FA4C7A"/>
    <w:rsid w:val="00FA4CD7"/>
    <w:rsid w:val="00FA4D44"/>
    <w:rsid w:val="00FA4F28"/>
    <w:rsid w:val="00FA509F"/>
    <w:rsid w:val="00FA569D"/>
    <w:rsid w:val="00FA5891"/>
    <w:rsid w:val="00FA5E02"/>
    <w:rsid w:val="00FA603B"/>
    <w:rsid w:val="00FA626F"/>
    <w:rsid w:val="00FA6282"/>
    <w:rsid w:val="00FA6286"/>
    <w:rsid w:val="00FA6468"/>
    <w:rsid w:val="00FA6484"/>
    <w:rsid w:val="00FA651F"/>
    <w:rsid w:val="00FA6570"/>
    <w:rsid w:val="00FA65F2"/>
    <w:rsid w:val="00FA6C9B"/>
    <w:rsid w:val="00FA6CD3"/>
    <w:rsid w:val="00FA70D2"/>
    <w:rsid w:val="00FA70D8"/>
    <w:rsid w:val="00FA71D7"/>
    <w:rsid w:val="00FA72FA"/>
    <w:rsid w:val="00FA7416"/>
    <w:rsid w:val="00FA7504"/>
    <w:rsid w:val="00FA7541"/>
    <w:rsid w:val="00FA7681"/>
    <w:rsid w:val="00FA772C"/>
    <w:rsid w:val="00FA787D"/>
    <w:rsid w:val="00FA7896"/>
    <w:rsid w:val="00FA78FF"/>
    <w:rsid w:val="00FA7948"/>
    <w:rsid w:val="00FA79CD"/>
    <w:rsid w:val="00FA7C88"/>
    <w:rsid w:val="00FA7D7E"/>
    <w:rsid w:val="00FA7E75"/>
    <w:rsid w:val="00FB0072"/>
    <w:rsid w:val="00FB013A"/>
    <w:rsid w:val="00FB01F5"/>
    <w:rsid w:val="00FB032A"/>
    <w:rsid w:val="00FB03CE"/>
    <w:rsid w:val="00FB0554"/>
    <w:rsid w:val="00FB0564"/>
    <w:rsid w:val="00FB069F"/>
    <w:rsid w:val="00FB09F6"/>
    <w:rsid w:val="00FB0B37"/>
    <w:rsid w:val="00FB0B47"/>
    <w:rsid w:val="00FB1104"/>
    <w:rsid w:val="00FB11A0"/>
    <w:rsid w:val="00FB1468"/>
    <w:rsid w:val="00FB1715"/>
    <w:rsid w:val="00FB1930"/>
    <w:rsid w:val="00FB19B5"/>
    <w:rsid w:val="00FB218D"/>
    <w:rsid w:val="00FB237A"/>
    <w:rsid w:val="00FB23BA"/>
    <w:rsid w:val="00FB24AC"/>
    <w:rsid w:val="00FB250D"/>
    <w:rsid w:val="00FB2536"/>
    <w:rsid w:val="00FB2665"/>
    <w:rsid w:val="00FB2B4E"/>
    <w:rsid w:val="00FB2B90"/>
    <w:rsid w:val="00FB314B"/>
    <w:rsid w:val="00FB32A9"/>
    <w:rsid w:val="00FB330D"/>
    <w:rsid w:val="00FB3542"/>
    <w:rsid w:val="00FB35AF"/>
    <w:rsid w:val="00FB360D"/>
    <w:rsid w:val="00FB3680"/>
    <w:rsid w:val="00FB36FB"/>
    <w:rsid w:val="00FB3722"/>
    <w:rsid w:val="00FB3927"/>
    <w:rsid w:val="00FB393A"/>
    <w:rsid w:val="00FB3981"/>
    <w:rsid w:val="00FB3CCA"/>
    <w:rsid w:val="00FB404A"/>
    <w:rsid w:val="00FB4124"/>
    <w:rsid w:val="00FB4256"/>
    <w:rsid w:val="00FB49FB"/>
    <w:rsid w:val="00FB4A23"/>
    <w:rsid w:val="00FB4A55"/>
    <w:rsid w:val="00FB4B78"/>
    <w:rsid w:val="00FB4C21"/>
    <w:rsid w:val="00FB4C49"/>
    <w:rsid w:val="00FB4D40"/>
    <w:rsid w:val="00FB4D85"/>
    <w:rsid w:val="00FB4FB2"/>
    <w:rsid w:val="00FB50EA"/>
    <w:rsid w:val="00FB511F"/>
    <w:rsid w:val="00FB53BC"/>
    <w:rsid w:val="00FB5490"/>
    <w:rsid w:val="00FB5669"/>
    <w:rsid w:val="00FB5719"/>
    <w:rsid w:val="00FB57EA"/>
    <w:rsid w:val="00FB5CA9"/>
    <w:rsid w:val="00FB5CE7"/>
    <w:rsid w:val="00FB5DCD"/>
    <w:rsid w:val="00FB5E1A"/>
    <w:rsid w:val="00FB5F60"/>
    <w:rsid w:val="00FB5F80"/>
    <w:rsid w:val="00FB6039"/>
    <w:rsid w:val="00FB6046"/>
    <w:rsid w:val="00FB606E"/>
    <w:rsid w:val="00FB6114"/>
    <w:rsid w:val="00FB65E7"/>
    <w:rsid w:val="00FB65EE"/>
    <w:rsid w:val="00FB6602"/>
    <w:rsid w:val="00FB6829"/>
    <w:rsid w:val="00FB6A0C"/>
    <w:rsid w:val="00FB6C2B"/>
    <w:rsid w:val="00FB6DB3"/>
    <w:rsid w:val="00FB6DE0"/>
    <w:rsid w:val="00FB700B"/>
    <w:rsid w:val="00FB714A"/>
    <w:rsid w:val="00FB72A9"/>
    <w:rsid w:val="00FB72D1"/>
    <w:rsid w:val="00FB730E"/>
    <w:rsid w:val="00FB7365"/>
    <w:rsid w:val="00FB73A2"/>
    <w:rsid w:val="00FB76FE"/>
    <w:rsid w:val="00FB7992"/>
    <w:rsid w:val="00FB7A55"/>
    <w:rsid w:val="00FB7BBB"/>
    <w:rsid w:val="00FB7CE7"/>
    <w:rsid w:val="00FB7D06"/>
    <w:rsid w:val="00FB7D31"/>
    <w:rsid w:val="00FC00C8"/>
    <w:rsid w:val="00FC02BF"/>
    <w:rsid w:val="00FC0449"/>
    <w:rsid w:val="00FC05D6"/>
    <w:rsid w:val="00FC092D"/>
    <w:rsid w:val="00FC0ADC"/>
    <w:rsid w:val="00FC0BCF"/>
    <w:rsid w:val="00FC0E04"/>
    <w:rsid w:val="00FC0EAB"/>
    <w:rsid w:val="00FC124D"/>
    <w:rsid w:val="00FC13BD"/>
    <w:rsid w:val="00FC14E8"/>
    <w:rsid w:val="00FC15B3"/>
    <w:rsid w:val="00FC15C9"/>
    <w:rsid w:val="00FC16CD"/>
    <w:rsid w:val="00FC177D"/>
    <w:rsid w:val="00FC17E4"/>
    <w:rsid w:val="00FC189C"/>
    <w:rsid w:val="00FC1BF6"/>
    <w:rsid w:val="00FC1E68"/>
    <w:rsid w:val="00FC1E95"/>
    <w:rsid w:val="00FC22B5"/>
    <w:rsid w:val="00FC2392"/>
    <w:rsid w:val="00FC23AC"/>
    <w:rsid w:val="00FC2BAE"/>
    <w:rsid w:val="00FC2C2C"/>
    <w:rsid w:val="00FC2C6B"/>
    <w:rsid w:val="00FC2C9A"/>
    <w:rsid w:val="00FC2D73"/>
    <w:rsid w:val="00FC2E27"/>
    <w:rsid w:val="00FC3347"/>
    <w:rsid w:val="00FC33C1"/>
    <w:rsid w:val="00FC357A"/>
    <w:rsid w:val="00FC3662"/>
    <w:rsid w:val="00FC367A"/>
    <w:rsid w:val="00FC370C"/>
    <w:rsid w:val="00FC3842"/>
    <w:rsid w:val="00FC3844"/>
    <w:rsid w:val="00FC38BC"/>
    <w:rsid w:val="00FC3A49"/>
    <w:rsid w:val="00FC3B06"/>
    <w:rsid w:val="00FC3BFF"/>
    <w:rsid w:val="00FC3C66"/>
    <w:rsid w:val="00FC3EFD"/>
    <w:rsid w:val="00FC418F"/>
    <w:rsid w:val="00FC426F"/>
    <w:rsid w:val="00FC42BE"/>
    <w:rsid w:val="00FC436B"/>
    <w:rsid w:val="00FC4420"/>
    <w:rsid w:val="00FC44D1"/>
    <w:rsid w:val="00FC44E3"/>
    <w:rsid w:val="00FC4AA8"/>
    <w:rsid w:val="00FC50F5"/>
    <w:rsid w:val="00FC536D"/>
    <w:rsid w:val="00FC5482"/>
    <w:rsid w:val="00FC54A6"/>
    <w:rsid w:val="00FC58D5"/>
    <w:rsid w:val="00FC58E6"/>
    <w:rsid w:val="00FC5AF5"/>
    <w:rsid w:val="00FC5C8D"/>
    <w:rsid w:val="00FC5D3E"/>
    <w:rsid w:val="00FC5FE2"/>
    <w:rsid w:val="00FC604A"/>
    <w:rsid w:val="00FC6061"/>
    <w:rsid w:val="00FC620B"/>
    <w:rsid w:val="00FC63D8"/>
    <w:rsid w:val="00FC65EB"/>
    <w:rsid w:val="00FC672F"/>
    <w:rsid w:val="00FC682D"/>
    <w:rsid w:val="00FC68DD"/>
    <w:rsid w:val="00FC6E71"/>
    <w:rsid w:val="00FC7134"/>
    <w:rsid w:val="00FC7277"/>
    <w:rsid w:val="00FC72D7"/>
    <w:rsid w:val="00FC7336"/>
    <w:rsid w:val="00FC7341"/>
    <w:rsid w:val="00FC73BF"/>
    <w:rsid w:val="00FC73E3"/>
    <w:rsid w:val="00FC7684"/>
    <w:rsid w:val="00FC77C9"/>
    <w:rsid w:val="00FC7926"/>
    <w:rsid w:val="00FC7BC4"/>
    <w:rsid w:val="00FC7BDE"/>
    <w:rsid w:val="00FC7EB9"/>
    <w:rsid w:val="00FC7F7D"/>
    <w:rsid w:val="00FD019D"/>
    <w:rsid w:val="00FD0264"/>
    <w:rsid w:val="00FD03E8"/>
    <w:rsid w:val="00FD0418"/>
    <w:rsid w:val="00FD05D7"/>
    <w:rsid w:val="00FD05DC"/>
    <w:rsid w:val="00FD0716"/>
    <w:rsid w:val="00FD087D"/>
    <w:rsid w:val="00FD08B0"/>
    <w:rsid w:val="00FD09EF"/>
    <w:rsid w:val="00FD0B3C"/>
    <w:rsid w:val="00FD0DF3"/>
    <w:rsid w:val="00FD0F29"/>
    <w:rsid w:val="00FD0F8B"/>
    <w:rsid w:val="00FD1381"/>
    <w:rsid w:val="00FD13BC"/>
    <w:rsid w:val="00FD1452"/>
    <w:rsid w:val="00FD1588"/>
    <w:rsid w:val="00FD195D"/>
    <w:rsid w:val="00FD197C"/>
    <w:rsid w:val="00FD1A0B"/>
    <w:rsid w:val="00FD200E"/>
    <w:rsid w:val="00FD2253"/>
    <w:rsid w:val="00FD23F4"/>
    <w:rsid w:val="00FD29EC"/>
    <w:rsid w:val="00FD29FD"/>
    <w:rsid w:val="00FD2B27"/>
    <w:rsid w:val="00FD2BC7"/>
    <w:rsid w:val="00FD2C45"/>
    <w:rsid w:val="00FD2FBB"/>
    <w:rsid w:val="00FD2FED"/>
    <w:rsid w:val="00FD31A3"/>
    <w:rsid w:val="00FD31DC"/>
    <w:rsid w:val="00FD3602"/>
    <w:rsid w:val="00FD3DB9"/>
    <w:rsid w:val="00FD3E53"/>
    <w:rsid w:val="00FD3F4F"/>
    <w:rsid w:val="00FD4055"/>
    <w:rsid w:val="00FD40E5"/>
    <w:rsid w:val="00FD4237"/>
    <w:rsid w:val="00FD4238"/>
    <w:rsid w:val="00FD440B"/>
    <w:rsid w:val="00FD4566"/>
    <w:rsid w:val="00FD4706"/>
    <w:rsid w:val="00FD47E3"/>
    <w:rsid w:val="00FD4A6E"/>
    <w:rsid w:val="00FD5101"/>
    <w:rsid w:val="00FD5157"/>
    <w:rsid w:val="00FD5375"/>
    <w:rsid w:val="00FD54E2"/>
    <w:rsid w:val="00FD554C"/>
    <w:rsid w:val="00FD5711"/>
    <w:rsid w:val="00FD57D6"/>
    <w:rsid w:val="00FD581E"/>
    <w:rsid w:val="00FD5D9A"/>
    <w:rsid w:val="00FD5EB1"/>
    <w:rsid w:val="00FD5EDD"/>
    <w:rsid w:val="00FD6116"/>
    <w:rsid w:val="00FD61BA"/>
    <w:rsid w:val="00FD61E8"/>
    <w:rsid w:val="00FD66E6"/>
    <w:rsid w:val="00FD670F"/>
    <w:rsid w:val="00FD67B2"/>
    <w:rsid w:val="00FD67DB"/>
    <w:rsid w:val="00FD691A"/>
    <w:rsid w:val="00FD6B3B"/>
    <w:rsid w:val="00FD6C5A"/>
    <w:rsid w:val="00FD7282"/>
    <w:rsid w:val="00FD74F2"/>
    <w:rsid w:val="00FD77E0"/>
    <w:rsid w:val="00FD78DD"/>
    <w:rsid w:val="00FD7A28"/>
    <w:rsid w:val="00FD7AC1"/>
    <w:rsid w:val="00FD7E3F"/>
    <w:rsid w:val="00FD7EC1"/>
    <w:rsid w:val="00FE026B"/>
    <w:rsid w:val="00FE032B"/>
    <w:rsid w:val="00FE0854"/>
    <w:rsid w:val="00FE0985"/>
    <w:rsid w:val="00FE0B64"/>
    <w:rsid w:val="00FE0BB5"/>
    <w:rsid w:val="00FE0D0D"/>
    <w:rsid w:val="00FE0D6D"/>
    <w:rsid w:val="00FE111F"/>
    <w:rsid w:val="00FE11E7"/>
    <w:rsid w:val="00FE13E4"/>
    <w:rsid w:val="00FE15CF"/>
    <w:rsid w:val="00FE16A5"/>
    <w:rsid w:val="00FE17E5"/>
    <w:rsid w:val="00FE185E"/>
    <w:rsid w:val="00FE1A64"/>
    <w:rsid w:val="00FE1A7B"/>
    <w:rsid w:val="00FE1F13"/>
    <w:rsid w:val="00FE217A"/>
    <w:rsid w:val="00FE2196"/>
    <w:rsid w:val="00FE22FB"/>
    <w:rsid w:val="00FE23FF"/>
    <w:rsid w:val="00FE24DB"/>
    <w:rsid w:val="00FE2598"/>
    <w:rsid w:val="00FE25F2"/>
    <w:rsid w:val="00FE28FC"/>
    <w:rsid w:val="00FE2B16"/>
    <w:rsid w:val="00FE2CA9"/>
    <w:rsid w:val="00FE2E93"/>
    <w:rsid w:val="00FE302F"/>
    <w:rsid w:val="00FE37E7"/>
    <w:rsid w:val="00FE39D3"/>
    <w:rsid w:val="00FE3A66"/>
    <w:rsid w:val="00FE3A9A"/>
    <w:rsid w:val="00FE455C"/>
    <w:rsid w:val="00FE45EA"/>
    <w:rsid w:val="00FE46ED"/>
    <w:rsid w:val="00FE47C3"/>
    <w:rsid w:val="00FE4BEF"/>
    <w:rsid w:val="00FE4DFA"/>
    <w:rsid w:val="00FE4E73"/>
    <w:rsid w:val="00FE4F1D"/>
    <w:rsid w:val="00FE4F4E"/>
    <w:rsid w:val="00FE4FB2"/>
    <w:rsid w:val="00FE5286"/>
    <w:rsid w:val="00FE5366"/>
    <w:rsid w:val="00FE54F2"/>
    <w:rsid w:val="00FE5E72"/>
    <w:rsid w:val="00FE5ECA"/>
    <w:rsid w:val="00FE6083"/>
    <w:rsid w:val="00FE6205"/>
    <w:rsid w:val="00FE6360"/>
    <w:rsid w:val="00FE63D7"/>
    <w:rsid w:val="00FE643B"/>
    <w:rsid w:val="00FE6551"/>
    <w:rsid w:val="00FE66E0"/>
    <w:rsid w:val="00FE682C"/>
    <w:rsid w:val="00FE6A8D"/>
    <w:rsid w:val="00FE6DAB"/>
    <w:rsid w:val="00FE6DF0"/>
    <w:rsid w:val="00FE6E1B"/>
    <w:rsid w:val="00FE6EF3"/>
    <w:rsid w:val="00FE704D"/>
    <w:rsid w:val="00FE7180"/>
    <w:rsid w:val="00FE722E"/>
    <w:rsid w:val="00FE7235"/>
    <w:rsid w:val="00FE76AA"/>
    <w:rsid w:val="00FE7C3C"/>
    <w:rsid w:val="00FE7D08"/>
    <w:rsid w:val="00FE7F9B"/>
    <w:rsid w:val="00FF025E"/>
    <w:rsid w:val="00FF1174"/>
    <w:rsid w:val="00FF127B"/>
    <w:rsid w:val="00FF128E"/>
    <w:rsid w:val="00FF1316"/>
    <w:rsid w:val="00FF14C4"/>
    <w:rsid w:val="00FF1555"/>
    <w:rsid w:val="00FF15C2"/>
    <w:rsid w:val="00FF1778"/>
    <w:rsid w:val="00FF1998"/>
    <w:rsid w:val="00FF1A14"/>
    <w:rsid w:val="00FF1ACF"/>
    <w:rsid w:val="00FF1AFB"/>
    <w:rsid w:val="00FF1B65"/>
    <w:rsid w:val="00FF1CDB"/>
    <w:rsid w:val="00FF1CF4"/>
    <w:rsid w:val="00FF1CF6"/>
    <w:rsid w:val="00FF1F8D"/>
    <w:rsid w:val="00FF1FC5"/>
    <w:rsid w:val="00FF1FDB"/>
    <w:rsid w:val="00FF224B"/>
    <w:rsid w:val="00FF2256"/>
    <w:rsid w:val="00FF24E7"/>
    <w:rsid w:val="00FF269A"/>
    <w:rsid w:val="00FF27A6"/>
    <w:rsid w:val="00FF28E3"/>
    <w:rsid w:val="00FF2A3E"/>
    <w:rsid w:val="00FF2B3E"/>
    <w:rsid w:val="00FF2ECA"/>
    <w:rsid w:val="00FF2FF8"/>
    <w:rsid w:val="00FF3137"/>
    <w:rsid w:val="00FF3534"/>
    <w:rsid w:val="00FF3535"/>
    <w:rsid w:val="00FF37C0"/>
    <w:rsid w:val="00FF382D"/>
    <w:rsid w:val="00FF3835"/>
    <w:rsid w:val="00FF3A8A"/>
    <w:rsid w:val="00FF3B87"/>
    <w:rsid w:val="00FF3D50"/>
    <w:rsid w:val="00FF40D0"/>
    <w:rsid w:val="00FF425F"/>
    <w:rsid w:val="00FF49F7"/>
    <w:rsid w:val="00FF4A97"/>
    <w:rsid w:val="00FF4AB0"/>
    <w:rsid w:val="00FF4B5A"/>
    <w:rsid w:val="00FF4C45"/>
    <w:rsid w:val="00FF4D0B"/>
    <w:rsid w:val="00FF4E75"/>
    <w:rsid w:val="00FF526F"/>
    <w:rsid w:val="00FF5312"/>
    <w:rsid w:val="00FF55E2"/>
    <w:rsid w:val="00FF562B"/>
    <w:rsid w:val="00FF5894"/>
    <w:rsid w:val="00FF58CE"/>
    <w:rsid w:val="00FF58CF"/>
    <w:rsid w:val="00FF5BBD"/>
    <w:rsid w:val="00FF5C29"/>
    <w:rsid w:val="00FF5DEF"/>
    <w:rsid w:val="00FF603C"/>
    <w:rsid w:val="00FF60E9"/>
    <w:rsid w:val="00FF60FC"/>
    <w:rsid w:val="00FF61E2"/>
    <w:rsid w:val="00FF634C"/>
    <w:rsid w:val="00FF641B"/>
    <w:rsid w:val="00FF6565"/>
    <w:rsid w:val="00FF6644"/>
    <w:rsid w:val="00FF66A9"/>
    <w:rsid w:val="00FF6772"/>
    <w:rsid w:val="00FF6904"/>
    <w:rsid w:val="00FF6AFF"/>
    <w:rsid w:val="00FF6B71"/>
    <w:rsid w:val="00FF6BA0"/>
    <w:rsid w:val="00FF6CB0"/>
    <w:rsid w:val="00FF6CFA"/>
    <w:rsid w:val="00FF6D7F"/>
    <w:rsid w:val="00FF6E31"/>
    <w:rsid w:val="00FF71B4"/>
    <w:rsid w:val="00FF7334"/>
    <w:rsid w:val="00FF73C0"/>
    <w:rsid w:val="00FF74AF"/>
    <w:rsid w:val="00FF7635"/>
    <w:rsid w:val="00FF7AEB"/>
    <w:rsid w:val="00FF7B83"/>
    <w:rsid w:val="00FF7BB3"/>
    <w:rsid w:val="00FF7DCE"/>
    <w:rsid w:val="00FF7F52"/>
    <w:rsid w:val="02264C52"/>
    <w:rsid w:val="0C28E972"/>
    <w:rsid w:val="0F22EAD2"/>
    <w:rsid w:val="1B3CEEFA"/>
    <w:rsid w:val="1C93827A"/>
    <w:rsid w:val="252FEDC5"/>
    <w:rsid w:val="25C7BC7B"/>
    <w:rsid w:val="30B439FB"/>
    <w:rsid w:val="357148A9"/>
    <w:rsid w:val="3694342D"/>
    <w:rsid w:val="410D9315"/>
    <w:rsid w:val="4624FA79"/>
    <w:rsid w:val="48C79233"/>
    <w:rsid w:val="4D2AAD81"/>
    <w:rsid w:val="4FAF096A"/>
    <w:rsid w:val="50770C48"/>
    <w:rsid w:val="5D3E1B6F"/>
    <w:rsid w:val="5E12043D"/>
    <w:rsid w:val="60D7F1B2"/>
    <w:rsid w:val="60E3716D"/>
    <w:rsid w:val="6A761D24"/>
    <w:rsid w:val="6E519AB2"/>
    <w:rsid w:val="6F8A6256"/>
    <w:rsid w:val="7302A5AC"/>
    <w:rsid w:val="7EF34D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B743A4"/>
  <w15:docId w15:val="{D0F5C4E6-167A-4EE8-80EA-55DB903EC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AU" w:eastAsia="en-AU" w:bidi="ar-SA"/>
      </w:rPr>
    </w:rPrDefault>
    <w:pPrDefault/>
  </w:docDefaults>
  <w:latentStyles w:defLockedState="0" w:defUIPriority="99" w:defSemiHidden="0" w:defUnhideWhenUsed="0" w:defQFormat="0" w:count="376">
    <w:lsdException w:name="Normal" w:uiPriority="19" w:qFormat="1"/>
    <w:lsdException w:name="heading 1" w:uiPriority="3" w:qFormat="1"/>
    <w:lsdException w:name="heading 2" w:uiPriority="3" w:qFormat="1"/>
    <w:lsdException w:name="heading 3" w:uiPriority="3" w:qFormat="1"/>
    <w:lsdException w:name="heading 4" w:uiPriority="3"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9"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qFormat="1"/>
    <w:lsdException w:name="FollowedHyperlink" w:semiHidden="1" w:uiPriority="11" w:unhideWhenUsed="1"/>
    <w:lsdException w:name="Strong" w:uiPriority="6" w:qFormat="1"/>
    <w:lsdException w:name="Emphasis" w:uiPriority="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lsdException w:name="Quote" w:uiPriority="29" w:qFormat="1"/>
    <w:lsdException w:name="Intense Quote" w:uiPriority="98"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98" w:qFormat="1"/>
    <w:lsdException w:name="Subtle Reference" w:uiPriority="67" w:qFormat="1"/>
    <w:lsdException w:name="Intense Reference" w:uiPriority="9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rsid w:val="0019657C"/>
    <w:pPr>
      <w:spacing w:before="160" w:after="160" w:line="280" w:lineRule="atLeast"/>
    </w:pPr>
    <w:rPr>
      <w:rFonts w:eastAsia="Cambria"/>
      <w:sz w:val="22"/>
      <w:szCs w:val="24"/>
      <w:lang w:eastAsia="ja-JP"/>
    </w:rPr>
  </w:style>
  <w:style w:type="paragraph" w:styleId="Heading1">
    <w:name w:val="heading 1"/>
    <w:next w:val="ARBody"/>
    <w:link w:val="Heading1Char"/>
    <w:uiPriority w:val="3"/>
    <w:qFormat/>
    <w:rsid w:val="00674E21"/>
    <w:pPr>
      <w:keepNext/>
      <w:keepLines/>
      <w:pBdr>
        <w:bottom w:val="single" w:sz="12" w:space="8" w:color="545759" w:themeColor="accent1"/>
      </w:pBdr>
      <w:tabs>
        <w:tab w:val="right" w:pos="8498"/>
      </w:tabs>
      <w:spacing w:after="1000" w:line="216" w:lineRule="auto"/>
      <w:outlineLvl w:val="0"/>
    </w:pPr>
    <w:rPr>
      <w:rFonts w:asciiTheme="majorHAnsi" w:hAnsiTheme="majorHAnsi" w:cs="Arial"/>
      <w:b/>
      <w:color w:val="545759" w:themeColor="accent1"/>
      <w:sz w:val="44"/>
      <w:szCs w:val="48"/>
      <w:lang w:eastAsia="ja-JP"/>
    </w:rPr>
  </w:style>
  <w:style w:type="paragraph" w:styleId="Heading2">
    <w:name w:val="heading 2"/>
    <w:next w:val="ARBody"/>
    <w:link w:val="Heading2Char"/>
    <w:uiPriority w:val="3"/>
    <w:unhideWhenUsed/>
    <w:qFormat/>
    <w:rsid w:val="00837319"/>
    <w:pPr>
      <w:keepNext/>
      <w:keepLines/>
      <w:pageBreakBefore/>
      <w:spacing w:after="1000" w:line="400" w:lineRule="exact"/>
      <w:outlineLvl w:val="1"/>
    </w:pPr>
    <w:rPr>
      <w:rFonts w:asciiTheme="majorHAnsi" w:hAnsiTheme="majorHAnsi" w:cs="Arial"/>
      <w:color w:val="005F9E" w:themeColor="accent2"/>
      <w:sz w:val="40"/>
      <w:szCs w:val="40"/>
      <w:lang w:eastAsia="en-US"/>
    </w:rPr>
  </w:style>
  <w:style w:type="paragraph" w:styleId="Heading3">
    <w:name w:val="heading 3"/>
    <w:next w:val="ARBody"/>
    <w:link w:val="Heading3Char"/>
    <w:uiPriority w:val="3"/>
    <w:unhideWhenUsed/>
    <w:qFormat/>
    <w:rsid w:val="00776421"/>
    <w:pPr>
      <w:keepNext/>
      <w:keepLines/>
      <w:tabs>
        <w:tab w:val="left" w:pos="567"/>
      </w:tabs>
      <w:spacing w:before="440" w:after="180" w:line="228" w:lineRule="auto"/>
      <w:outlineLvl w:val="2"/>
    </w:pPr>
    <w:rPr>
      <w:rFonts w:asciiTheme="majorHAnsi" w:hAnsiTheme="majorHAnsi" w:cs="Arial"/>
      <w:b/>
      <w:caps/>
      <w:color w:val="003A5E" w:themeColor="accent3"/>
      <w:sz w:val="28"/>
      <w:szCs w:val="30"/>
      <w:lang w:eastAsia="en-US"/>
    </w:rPr>
  </w:style>
  <w:style w:type="paragraph" w:styleId="Heading4">
    <w:name w:val="heading 4"/>
    <w:next w:val="ARBody"/>
    <w:link w:val="Heading4Char"/>
    <w:uiPriority w:val="3"/>
    <w:qFormat/>
    <w:rsid w:val="00BF4502"/>
    <w:pPr>
      <w:keepNext/>
      <w:keepLines/>
      <w:tabs>
        <w:tab w:val="left" w:pos="567"/>
      </w:tabs>
      <w:spacing w:before="240" w:after="120"/>
      <w:outlineLvl w:val="3"/>
    </w:pPr>
    <w:rPr>
      <w:rFonts w:asciiTheme="majorHAnsi" w:hAnsiTheme="majorHAnsi" w:cs="Arial"/>
      <w:color w:val="005F9E" w:themeColor="accent2"/>
      <w:sz w:val="24"/>
      <w:szCs w:val="21"/>
      <w:lang w:eastAsia="en-US"/>
    </w:rPr>
  </w:style>
  <w:style w:type="paragraph" w:styleId="Heading5">
    <w:name w:val="heading 5"/>
    <w:next w:val="ARBody"/>
    <w:link w:val="Heading5Char"/>
    <w:uiPriority w:val="3"/>
    <w:unhideWhenUsed/>
    <w:qFormat/>
    <w:rsid w:val="002E5264"/>
    <w:pPr>
      <w:keepNext/>
      <w:keepLines/>
      <w:tabs>
        <w:tab w:val="left" w:pos="567"/>
      </w:tabs>
      <w:spacing w:before="200" w:after="80"/>
      <w:outlineLvl w:val="4"/>
    </w:pPr>
    <w:rPr>
      <w:rFonts w:asciiTheme="majorHAnsi" w:hAnsiTheme="majorHAnsi" w:cs="Arial"/>
      <w:b/>
      <w:color w:val="545759" w:themeColor="accent4"/>
      <w:sz w:val="21"/>
      <w:szCs w:val="18"/>
      <w:lang w:eastAsia="en-US"/>
    </w:rPr>
  </w:style>
  <w:style w:type="paragraph" w:styleId="Heading6">
    <w:name w:val="heading 6"/>
    <w:basedOn w:val="Normal"/>
    <w:next w:val="Normal"/>
    <w:link w:val="Heading6Char"/>
    <w:uiPriority w:val="3"/>
    <w:unhideWhenUsed/>
    <w:qFormat/>
    <w:rsid w:val="002E5264"/>
    <w:pPr>
      <w:keepNext/>
      <w:keepLines/>
      <w:spacing w:after="80" w:line="240" w:lineRule="auto"/>
      <w:outlineLvl w:val="5"/>
    </w:pPr>
    <w:rPr>
      <w:rFonts w:asciiTheme="majorHAnsi" w:eastAsiaTheme="majorEastAsia" w:hAnsiTheme="majorHAnsi" w:cstheme="majorBidi"/>
      <w:b/>
      <w:i/>
      <w:iCs/>
      <w:color w:val="003A5E" w:themeColor="accent3"/>
      <w:sz w:val="20"/>
    </w:rPr>
  </w:style>
  <w:style w:type="paragraph" w:styleId="Heading7">
    <w:name w:val="heading 7"/>
    <w:basedOn w:val="Heading6"/>
    <w:next w:val="Normal"/>
    <w:link w:val="Heading7Char"/>
    <w:uiPriority w:val="3"/>
    <w:unhideWhenUsed/>
    <w:qFormat/>
    <w:rsid w:val="00F05F37"/>
    <w:pPr>
      <w:spacing w:after="40"/>
      <w:outlineLvl w:val="6"/>
    </w:pPr>
    <w:rPr>
      <w:rFonts w:eastAsia="Times New Roman"/>
      <w:b w:val="0"/>
      <w:iCs w:val="0"/>
      <w:color w:val="545759" w:themeColor="accent4"/>
      <w:sz w:val="17"/>
    </w:rPr>
  </w:style>
  <w:style w:type="paragraph" w:styleId="Heading8">
    <w:name w:val="heading 8"/>
    <w:basedOn w:val="Normal"/>
    <w:next w:val="Normal"/>
    <w:link w:val="Heading8Char"/>
    <w:uiPriority w:val="9"/>
    <w:unhideWhenUsed/>
    <w:qFormat/>
    <w:rsid w:val="009A1B12"/>
    <w:pPr>
      <w:spacing w:after="0"/>
      <w:outlineLvl w:val="7"/>
    </w:pPr>
    <w:rPr>
      <w:rFonts w:ascii="Cambria" w:eastAsia="Times New Roman" w:hAnsi="Cambria"/>
      <w:sz w:val="20"/>
      <w:szCs w:val="20"/>
    </w:rPr>
  </w:style>
  <w:style w:type="paragraph" w:styleId="Heading9">
    <w:name w:val="heading 9"/>
    <w:aliases w:val="Legal Level 1.1.1.1."/>
    <w:basedOn w:val="Normal"/>
    <w:next w:val="Normal"/>
    <w:link w:val="Heading9Char"/>
    <w:uiPriority w:val="9"/>
    <w:unhideWhenUsed/>
    <w:rsid w:val="009A1B12"/>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9A1B12"/>
  </w:style>
  <w:style w:type="character" w:customStyle="1" w:styleId="BodyTextChar">
    <w:name w:val="Body Text Char"/>
    <w:link w:val="BodyText"/>
    <w:semiHidden/>
    <w:rsid w:val="009A1B12"/>
    <w:rPr>
      <w:rFonts w:eastAsia="Cambria"/>
      <w:sz w:val="22"/>
      <w:szCs w:val="24"/>
      <w:lang w:eastAsia="ja-JP"/>
    </w:rPr>
  </w:style>
  <w:style w:type="character" w:styleId="Emphasis">
    <w:name w:val="Emphasis"/>
    <w:uiPriority w:val="4"/>
    <w:qFormat/>
    <w:rsid w:val="009A1B12"/>
    <w:rPr>
      <w:i/>
      <w:iCs/>
    </w:rPr>
  </w:style>
  <w:style w:type="paragraph" w:styleId="Footer">
    <w:name w:val="footer"/>
    <w:link w:val="FooterChar"/>
    <w:uiPriority w:val="99"/>
    <w:rsid w:val="009A1B12"/>
    <w:pPr>
      <w:tabs>
        <w:tab w:val="right" w:pos="8505"/>
      </w:tabs>
    </w:pPr>
    <w:rPr>
      <w:rFonts w:ascii="Rockwell" w:hAnsi="Rockwell"/>
      <w:szCs w:val="22"/>
      <w:lang w:eastAsia="ja-JP"/>
    </w:rPr>
  </w:style>
  <w:style w:type="character" w:customStyle="1" w:styleId="FooterChar">
    <w:name w:val="Footer Char"/>
    <w:link w:val="Footer"/>
    <w:uiPriority w:val="99"/>
    <w:rsid w:val="009A1B12"/>
    <w:rPr>
      <w:rFonts w:ascii="Rockwell" w:hAnsi="Rockwell"/>
      <w:szCs w:val="22"/>
      <w:lang w:eastAsia="ja-JP"/>
    </w:rPr>
  </w:style>
  <w:style w:type="paragraph" w:styleId="Header">
    <w:name w:val="header"/>
    <w:basedOn w:val="Normal"/>
    <w:link w:val="HeaderChar"/>
    <w:uiPriority w:val="99"/>
    <w:rsid w:val="001002EA"/>
    <w:pPr>
      <w:tabs>
        <w:tab w:val="center" w:pos="4320"/>
        <w:tab w:val="right" w:pos="8640"/>
      </w:tabs>
      <w:spacing w:before="0" w:after="0" w:line="240" w:lineRule="auto"/>
    </w:pPr>
    <w:rPr>
      <w:rFonts w:ascii="VIC" w:hAnsi="VIC"/>
      <w:bCs/>
      <w:color w:val="808080" w:themeColor="background1" w:themeShade="80"/>
      <w:sz w:val="18"/>
      <w:szCs w:val="40"/>
    </w:rPr>
  </w:style>
  <w:style w:type="character" w:customStyle="1" w:styleId="HeaderChar">
    <w:name w:val="Header Char"/>
    <w:link w:val="Header"/>
    <w:uiPriority w:val="99"/>
    <w:rsid w:val="001002EA"/>
    <w:rPr>
      <w:rFonts w:ascii="VIC" w:eastAsia="Cambria" w:hAnsi="VIC"/>
      <w:bCs/>
      <w:color w:val="808080" w:themeColor="background1" w:themeShade="80"/>
      <w:sz w:val="18"/>
      <w:szCs w:val="40"/>
      <w:lang w:eastAsia="ja-JP"/>
    </w:rPr>
  </w:style>
  <w:style w:type="character" w:customStyle="1" w:styleId="Heading1Char">
    <w:name w:val="Heading 1 Char"/>
    <w:link w:val="Heading1"/>
    <w:uiPriority w:val="3"/>
    <w:rsid w:val="00674E21"/>
    <w:rPr>
      <w:rFonts w:asciiTheme="majorHAnsi" w:hAnsiTheme="majorHAnsi" w:cs="Arial"/>
      <w:b/>
      <w:color w:val="545759" w:themeColor="accent1"/>
      <w:sz w:val="44"/>
      <w:szCs w:val="48"/>
      <w:lang w:eastAsia="ja-JP"/>
    </w:rPr>
  </w:style>
  <w:style w:type="character" w:customStyle="1" w:styleId="Heading2Char">
    <w:name w:val="Heading 2 Char"/>
    <w:link w:val="Heading2"/>
    <w:uiPriority w:val="3"/>
    <w:rsid w:val="00837319"/>
    <w:rPr>
      <w:rFonts w:asciiTheme="majorHAnsi" w:hAnsiTheme="majorHAnsi" w:cs="Arial"/>
      <w:color w:val="005F9E" w:themeColor="accent2"/>
      <w:sz w:val="40"/>
      <w:szCs w:val="40"/>
      <w:lang w:eastAsia="en-US"/>
    </w:rPr>
  </w:style>
  <w:style w:type="character" w:customStyle="1" w:styleId="Heading3Char">
    <w:name w:val="Heading 3 Char"/>
    <w:link w:val="Heading3"/>
    <w:uiPriority w:val="3"/>
    <w:rsid w:val="00776421"/>
    <w:rPr>
      <w:rFonts w:asciiTheme="majorHAnsi" w:hAnsiTheme="majorHAnsi" w:cs="Arial"/>
      <w:b/>
      <w:caps/>
      <w:color w:val="003A5E" w:themeColor="accent3"/>
      <w:sz w:val="28"/>
      <w:szCs w:val="30"/>
      <w:lang w:eastAsia="en-US"/>
    </w:rPr>
  </w:style>
  <w:style w:type="character" w:customStyle="1" w:styleId="Heading4Char">
    <w:name w:val="Heading 4 Char"/>
    <w:link w:val="Heading4"/>
    <w:uiPriority w:val="3"/>
    <w:rsid w:val="00BF4502"/>
    <w:rPr>
      <w:rFonts w:asciiTheme="majorHAnsi" w:hAnsiTheme="majorHAnsi" w:cs="Arial"/>
      <w:color w:val="005F9E" w:themeColor="accent2"/>
      <w:sz w:val="24"/>
      <w:szCs w:val="21"/>
      <w:lang w:eastAsia="en-US"/>
    </w:rPr>
  </w:style>
  <w:style w:type="character" w:styleId="Hyperlink">
    <w:name w:val="Hyperlink"/>
    <w:uiPriority w:val="99"/>
    <w:unhideWhenUsed/>
    <w:qFormat/>
    <w:rsid w:val="000070E9"/>
    <w:rPr>
      <w:color w:val="53565A"/>
      <w:u w:val="dotted"/>
    </w:rPr>
  </w:style>
  <w:style w:type="paragraph" w:styleId="ListBullet">
    <w:name w:val="List Bullet"/>
    <w:basedOn w:val="Normal"/>
    <w:uiPriority w:val="19"/>
    <w:semiHidden/>
    <w:qFormat/>
    <w:rsid w:val="009A1B12"/>
    <w:pPr>
      <w:numPr>
        <w:numId w:val="7"/>
      </w:numPr>
      <w:spacing w:before="60" w:after="60"/>
    </w:pPr>
  </w:style>
  <w:style w:type="paragraph" w:styleId="ListBullet2">
    <w:name w:val="List Bullet 2"/>
    <w:basedOn w:val="Normal"/>
    <w:uiPriority w:val="99"/>
    <w:semiHidden/>
    <w:rsid w:val="009A1B12"/>
    <w:pPr>
      <w:spacing w:before="60" w:after="60"/>
      <w:ind w:left="567" w:hanging="283"/>
    </w:pPr>
  </w:style>
  <w:style w:type="character" w:styleId="PageNumber">
    <w:name w:val="page number"/>
    <w:uiPriority w:val="99"/>
    <w:semiHidden/>
    <w:rsid w:val="009A1B12"/>
    <w:rPr>
      <w:color w:val="auto"/>
      <w:sz w:val="16"/>
      <w:szCs w:val="26"/>
    </w:rPr>
  </w:style>
  <w:style w:type="character" w:styleId="Strong">
    <w:name w:val="Strong"/>
    <w:uiPriority w:val="2"/>
    <w:qFormat/>
    <w:rsid w:val="009A1B12"/>
    <w:rPr>
      <w:b/>
      <w:bCs/>
    </w:rPr>
  </w:style>
  <w:style w:type="paragraph" w:styleId="TOC1">
    <w:name w:val="toc 1"/>
    <w:basedOn w:val="Normal"/>
    <w:uiPriority w:val="39"/>
    <w:rsid w:val="00C01E85"/>
    <w:pPr>
      <w:keepNext/>
      <w:pBdr>
        <w:top w:val="single" w:sz="4" w:space="3" w:color="005F9E" w:themeColor="accent2"/>
        <w:bottom w:val="single" w:sz="4" w:space="3" w:color="005F9E" w:themeColor="accent2"/>
        <w:between w:val="single" w:sz="4" w:space="3" w:color="005F9E" w:themeColor="accent2"/>
      </w:pBdr>
      <w:tabs>
        <w:tab w:val="left" w:pos="425"/>
        <w:tab w:val="right" w:pos="8505"/>
      </w:tabs>
      <w:autoSpaceDE w:val="0"/>
      <w:autoSpaceDN w:val="0"/>
      <w:adjustRightInd w:val="0"/>
      <w:spacing w:before="0" w:after="0" w:line="228" w:lineRule="auto"/>
    </w:pPr>
    <w:rPr>
      <w:rFonts w:asciiTheme="minorHAnsi" w:eastAsia="MS Mincho" w:hAnsiTheme="minorHAnsi" w:cs="Arial"/>
      <w:b/>
      <w:noProof/>
      <w:sz w:val="20"/>
      <w:szCs w:val="18"/>
      <w:lang w:eastAsia="en-US"/>
    </w:rPr>
  </w:style>
  <w:style w:type="paragraph" w:styleId="TOC2">
    <w:name w:val="toc 2"/>
    <w:basedOn w:val="Normal"/>
    <w:link w:val="TOC2Char"/>
    <w:uiPriority w:val="39"/>
    <w:rsid w:val="00C01E85"/>
    <w:pPr>
      <w:pBdr>
        <w:top w:val="single" w:sz="4" w:space="3" w:color="005F9E" w:themeColor="accent2"/>
        <w:bottom w:val="single" w:sz="4" w:space="3" w:color="005F9E" w:themeColor="accent2"/>
        <w:between w:val="single" w:sz="4" w:space="3" w:color="005F9E" w:themeColor="accent2"/>
      </w:pBdr>
      <w:tabs>
        <w:tab w:val="left" w:pos="397"/>
        <w:tab w:val="right" w:pos="8505"/>
      </w:tabs>
      <w:autoSpaceDE w:val="0"/>
      <w:autoSpaceDN w:val="0"/>
      <w:adjustRightInd w:val="0"/>
      <w:spacing w:before="0" w:after="0" w:line="228" w:lineRule="auto"/>
    </w:pPr>
    <w:rPr>
      <w:rFonts w:asciiTheme="minorHAnsi" w:eastAsiaTheme="minorEastAsia" w:hAnsiTheme="minorHAnsi" w:cstheme="minorBidi"/>
      <w:noProof/>
      <w:kern w:val="2"/>
      <w:sz w:val="20"/>
      <w:szCs w:val="22"/>
      <w:lang w:val="en-US" w:eastAsia="en-US"/>
      <w14:ligatures w14:val="standardContextual"/>
    </w:rPr>
  </w:style>
  <w:style w:type="table" w:styleId="TableGrid">
    <w:name w:val="Table Grid"/>
    <w:basedOn w:val="TableNormal"/>
    <w:uiPriority w:val="59"/>
    <w:rsid w:val="009A1B12"/>
    <w:rPr>
      <w:rFonts w:ascii="Cambria" w:hAnsi="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link w:val="ARBodyChar"/>
    <w:qFormat/>
    <w:rsid w:val="002E5264"/>
    <w:pPr>
      <w:autoSpaceDE w:val="0"/>
      <w:autoSpaceDN w:val="0"/>
      <w:adjustRightInd w:val="0"/>
      <w:spacing w:after="120" w:line="270" w:lineRule="atLeast"/>
    </w:pPr>
    <w:rPr>
      <w:rFonts w:asciiTheme="minorHAnsi" w:hAnsiTheme="minorHAnsi" w:cs="Arial"/>
      <w:szCs w:val="18"/>
      <w:lang w:eastAsia="en-US"/>
    </w:rPr>
  </w:style>
  <w:style w:type="paragraph" w:customStyle="1" w:styleId="ARTableBody">
    <w:name w:val="AR Table Body"/>
    <w:uiPriority w:val="3"/>
    <w:qFormat/>
    <w:rsid w:val="002E5264"/>
    <w:pPr>
      <w:spacing w:before="120" w:after="40"/>
    </w:pPr>
    <w:rPr>
      <w:rFonts w:asciiTheme="minorHAnsi" w:hAnsiTheme="minorHAnsi" w:cs="Arial"/>
      <w:sz w:val="18"/>
      <w:szCs w:val="16"/>
      <w:lang w:eastAsia="en-US"/>
    </w:rPr>
  </w:style>
  <w:style w:type="paragraph" w:customStyle="1" w:styleId="ARTableColHead">
    <w:name w:val="AR Table Col Head"/>
    <w:basedOn w:val="ARTableBody"/>
    <w:uiPriority w:val="3"/>
    <w:qFormat/>
    <w:rsid w:val="00103A50"/>
    <w:rPr>
      <w:b/>
      <w:bCs/>
      <w:color w:val="000000"/>
      <w:szCs w:val="15"/>
    </w:rPr>
  </w:style>
  <w:style w:type="paragraph" w:customStyle="1" w:styleId="ARBodynospace">
    <w:name w:val="AR Body no space"/>
    <w:basedOn w:val="ARBody"/>
    <w:uiPriority w:val="5"/>
    <w:qFormat/>
    <w:rsid w:val="009A1B12"/>
    <w:pPr>
      <w:spacing w:after="0"/>
    </w:pPr>
  </w:style>
  <w:style w:type="table" w:customStyle="1" w:styleId="Table">
    <w:name w:val="Table"/>
    <w:basedOn w:val="TableNormal"/>
    <w:uiPriority w:val="99"/>
    <w:rsid w:val="009A1B12"/>
    <w:rPr>
      <w:rFonts w:ascii="Cambria" w:hAnsi="Cambria"/>
      <w:lang w:val="en-GB" w:eastAsia="en-GB"/>
    </w:rPr>
    <w:tblPr>
      <w:tblInd w:w="57" w:type="dxa"/>
      <w:tblBorders>
        <w:top w:val="single" w:sz="2" w:space="0" w:color="999999"/>
        <w:bottom w:val="single" w:sz="2" w:space="0" w:color="515151"/>
        <w:insideH w:val="single" w:sz="2" w:space="0" w:color="515151"/>
      </w:tblBorders>
      <w:tblCellMar>
        <w:left w:w="57" w:type="dxa"/>
        <w:right w:w="57" w:type="dxa"/>
      </w:tblCellMar>
    </w:tblPr>
    <w:tcPr>
      <w:vAlign w:val="bottom"/>
    </w:tcPr>
    <w:tblStylePr w:type="firstRow">
      <w:tblPr/>
      <w:tcPr>
        <w:vAlign w:val="bottom"/>
      </w:tcPr>
    </w:tblStylePr>
  </w:style>
  <w:style w:type="paragraph" w:customStyle="1" w:styleId="ARBullet1">
    <w:name w:val="AR Bullet 1"/>
    <w:basedOn w:val="ARBody"/>
    <w:qFormat/>
    <w:rsid w:val="002E5264"/>
    <w:pPr>
      <w:numPr>
        <w:numId w:val="3"/>
      </w:numPr>
      <w:spacing w:after="40" w:line="264" w:lineRule="auto"/>
    </w:pPr>
    <w:rPr>
      <w:szCs w:val="19"/>
    </w:rPr>
  </w:style>
  <w:style w:type="paragraph" w:customStyle="1" w:styleId="ARTableFootnote">
    <w:name w:val="AR Table Footnote"/>
    <w:basedOn w:val="ARTableBody"/>
    <w:uiPriority w:val="4"/>
    <w:qFormat/>
    <w:rsid w:val="002E5264"/>
    <w:pPr>
      <w:spacing w:before="60"/>
    </w:pPr>
    <w:rPr>
      <w:sz w:val="16"/>
      <w:szCs w:val="14"/>
    </w:rPr>
  </w:style>
  <w:style w:type="paragraph" w:styleId="TOC3">
    <w:name w:val="toc 3"/>
    <w:basedOn w:val="TOC2"/>
    <w:next w:val="Normal"/>
    <w:uiPriority w:val="39"/>
    <w:rsid w:val="00AB512A"/>
    <w:pPr>
      <w:pBdr>
        <w:top w:val="none" w:sz="0" w:space="0" w:color="auto"/>
        <w:bottom w:val="none" w:sz="0" w:space="0" w:color="auto"/>
        <w:between w:val="none" w:sz="0" w:space="0" w:color="auto"/>
      </w:pBdr>
      <w:tabs>
        <w:tab w:val="clear" w:pos="397"/>
        <w:tab w:val="left" w:pos="907"/>
      </w:tabs>
      <w:spacing w:before="100" w:after="100"/>
      <w:ind w:left="907" w:hanging="510"/>
    </w:pPr>
  </w:style>
  <w:style w:type="paragraph" w:customStyle="1" w:styleId="ARFooter">
    <w:name w:val="AR Footer"/>
    <w:link w:val="ARFooterChar"/>
    <w:uiPriority w:val="8"/>
    <w:rsid w:val="00B76E6B"/>
    <w:pPr>
      <w:pBdr>
        <w:top w:val="single" w:sz="4" w:space="5" w:color="545759" w:themeColor="accent1"/>
      </w:pBdr>
      <w:tabs>
        <w:tab w:val="right" w:pos="8505"/>
      </w:tabs>
    </w:pPr>
    <w:rPr>
      <w:rFonts w:asciiTheme="minorHAnsi" w:hAnsiTheme="minorHAnsi" w:cs="Arial"/>
      <w:color w:val="53565A"/>
      <w:sz w:val="18"/>
      <w:szCs w:val="16"/>
      <w:lang w:eastAsia="ja-JP"/>
    </w:rPr>
  </w:style>
  <w:style w:type="character" w:customStyle="1" w:styleId="ARFooterChar">
    <w:name w:val="AR Footer Char"/>
    <w:link w:val="ARFooter"/>
    <w:uiPriority w:val="8"/>
    <w:rsid w:val="00B76E6B"/>
    <w:rPr>
      <w:rFonts w:asciiTheme="minorHAnsi" w:hAnsiTheme="minorHAnsi" w:cs="Arial"/>
      <w:color w:val="53565A"/>
      <w:sz w:val="18"/>
      <w:szCs w:val="16"/>
      <w:lang w:eastAsia="ja-JP"/>
    </w:rPr>
  </w:style>
  <w:style w:type="paragraph" w:styleId="BalloonText">
    <w:name w:val="Balloon Text"/>
    <w:basedOn w:val="Normal"/>
    <w:link w:val="BalloonTextChar"/>
    <w:uiPriority w:val="99"/>
    <w:semiHidden/>
    <w:unhideWhenUsed/>
    <w:rsid w:val="009A1B12"/>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9A1B12"/>
    <w:rPr>
      <w:rFonts w:ascii="Tahoma" w:eastAsia="Cambria" w:hAnsi="Tahoma" w:cs="Tahoma"/>
      <w:sz w:val="16"/>
      <w:szCs w:val="16"/>
      <w:lang w:eastAsia="ja-JP"/>
    </w:rPr>
  </w:style>
  <w:style w:type="paragraph" w:customStyle="1" w:styleId="Heading4largespaceaboveandbelow">
    <w:name w:val="Heading 4 large space above and below"/>
    <w:basedOn w:val="Heading4"/>
    <w:uiPriority w:val="2"/>
    <w:rsid w:val="00181B99"/>
    <w:pPr>
      <w:spacing w:before="200" w:after="160"/>
    </w:pPr>
  </w:style>
  <w:style w:type="character" w:styleId="SubtleEmphasis">
    <w:name w:val="Subtle Emphasis"/>
    <w:uiPriority w:val="65"/>
    <w:semiHidden/>
    <w:qFormat/>
    <w:rsid w:val="009A1B12"/>
    <w:rPr>
      <w:i/>
      <w:iCs/>
      <w:color w:val="808080"/>
    </w:rPr>
  </w:style>
  <w:style w:type="paragraph" w:customStyle="1" w:styleId="Tabletextnoindent">
    <w:name w:val="Table text no indent"/>
    <w:basedOn w:val="Normal"/>
    <w:semiHidden/>
    <w:rsid w:val="009A1B12"/>
    <w:pPr>
      <w:spacing w:after="80" w:line="240" w:lineRule="auto"/>
    </w:pPr>
    <w:rPr>
      <w:rFonts w:eastAsia="Times New Roman"/>
      <w:sz w:val="20"/>
      <w:szCs w:val="18"/>
      <w:lang w:eastAsia="en-US"/>
    </w:rPr>
  </w:style>
  <w:style w:type="character" w:customStyle="1" w:styleId="Heading5Char">
    <w:name w:val="Heading 5 Char"/>
    <w:link w:val="Heading5"/>
    <w:uiPriority w:val="3"/>
    <w:rsid w:val="002E5264"/>
    <w:rPr>
      <w:rFonts w:asciiTheme="majorHAnsi" w:hAnsiTheme="majorHAnsi" w:cs="Arial"/>
      <w:b/>
      <w:color w:val="545759" w:themeColor="accent4"/>
      <w:sz w:val="21"/>
      <w:szCs w:val="18"/>
      <w:lang w:eastAsia="en-US"/>
    </w:rPr>
  </w:style>
  <w:style w:type="paragraph" w:styleId="IntenseQuote">
    <w:name w:val="Intense Quote"/>
    <w:basedOn w:val="Normal"/>
    <w:next w:val="Normal"/>
    <w:link w:val="IntenseQuoteChar"/>
    <w:uiPriority w:val="98"/>
    <w:semiHidden/>
    <w:qFormat/>
    <w:rsid w:val="009A1B12"/>
    <w:pPr>
      <w:pBdr>
        <w:bottom w:val="single" w:sz="4" w:space="4" w:color="4F81BD"/>
      </w:pBdr>
      <w:spacing w:before="200" w:after="280"/>
      <w:ind w:left="936" w:right="936"/>
    </w:pPr>
    <w:rPr>
      <w:b/>
      <w:bCs/>
      <w:i/>
      <w:iCs/>
      <w:color w:val="0F4069"/>
    </w:rPr>
  </w:style>
  <w:style w:type="character" w:customStyle="1" w:styleId="IntenseQuoteChar">
    <w:name w:val="Intense Quote Char"/>
    <w:link w:val="IntenseQuote"/>
    <w:uiPriority w:val="98"/>
    <w:semiHidden/>
    <w:rsid w:val="009A1B12"/>
    <w:rPr>
      <w:rFonts w:eastAsia="Cambria"/>
      <w:b/>
      <w:bCs/>
      <w:i/>
      <w:iCs/>
      <w:color w:val="0F4069"/>
      <w:sz w:val="22"/>
      <w:szCs w:val="24"/>
      <w:lang w:eastAsia="ja-JP"/>
    </w:rPr>
  </w:style>
  <w:style w:type="character" w:styleId="IntenseEmphasis">
    <w:name w:val="Intense Emphasis"/>
    <w:uiPriority w:val="98"/>
    <w:semiHidden/>
    <w:qFormat/>
    <w:rsid w:val="009A1B12"/>
    <w:rPr>
      <w:b/>
      <w:bCs/>
      <w:i/>
      <w:iCs/>
      <w:color w:val="0F4069"/>
    </w:rPr>
  </w:style>
  <w:style w:type="character" w:styleId="SubtleReference">
    <w:name w:val="Subtle Reference"/>
    <w:uiPriority w:val="67"/>
    <w:semiHidden/>
    <w:qFormat/>
    <w:rsid w:val="009A1B12"/>
    <w:rPr>
      <w:smallCaps/>
      <w:color w:val="0F4069"/>
      <w:u w:val="single"/>
    </w:rPr>
  </w:style>
  <w:style w:type="character" w:styleId="IntenseReference">
    <w:name w:val="Intense Reference"/>
    <w:uiPriority w:val="98"/>
    <w:semiHidden/>
    <w:qFormat/>
    <w:rsid w:val="009A1B12"/>
    <w:rPr>
      <w:b/>
      <w:bCs/>
      <w:smallCaps/>
      <w:color w:val="0F4069"/>
      <w:spacing w:val="5"/>
      <w:u w:val="single"/>
    </w:rPr>
  </w:style>
  <w:style w:type="paragraph" w:customStyle="1" w:styleId="ARTableBodyRight">
    <w:name w:val="AR Table Body Right"/>
    <w:basedOn w:val="ARTableBody"/>
    <w:uiPriority w:val="3"/>
    <w:rsid w:val="009A1B12"/>
    <w:pPr>
      <w:jc w:val="right"/>
    </w:pPr>
  </w:style>
  <w:style w:type="paragraph" w:customStyle="1" w:styleId="ARBulletsmallspace">
    <w:name w:val="AR Bullet small space"/>
    <w:basedOn w:val="ARBullet1"/>
    <w:uiPriority w:val="1"/>
    <w:rsid w:val="005561CE"/>
    <w:pPr>
      <w:spacing w:line="260" w:lineRule="exact"/>
    </w:pPr>
  </w:style>
  <w:style w:type="paragraph" w:customStyle="1" w:styleId="ARTableRowsubheadgrey">
    <w:name w:val="AR Table Row subhead grey"/>
    <w:basedOn w:val="ARTableRowHeadColour"/>
    <w:uiPriority w:val="2"/>
    <w:rsid w:val="00792B7A"/>
    <w:rPr>
      <w:color w:val="545759" w:themeColor="accent1"/>
    </w:rPr>
  </w:style>
  <w:style w:type="character" w:styleId="UnresolvedMention">
    <w:name w:val="Unresolved Mention"/>
    <w:basedOn w:val="DefaultParagraphFont"/>
    <w:uiPriority w:val="99"/>
    <w:unhideWhenUsed/>
    <w:rsid w:val="004D61B3"/>
    <w:rPr>
      <w:color w:val="605E5C"/>
      <w:shd w:val="clear" w:color="auto" w:fill="E1DFDD"/>
    </w:rPr>
  </w:style>
  <w:style w:type="paragraph" w:customStyle="1" w:styleId="Indent">
    <w:name w:val="Indent"/>
    <w:basedOn w:val="Normal"/>
    <w:semiHidden/>
    <w:rsid w:val="009A1B12"/>
    <w:pPr>
      <w:spacing w:before="120" w:after="120" w:line="240" w:lineRule="auto"/>
      <w:ind w:left="360" w:hanging="360"/>
    </w:pPr>
    <w:rPr>
      <w:rFonts w:ascii="Garamond" w:eastAsia="Times New Roman" w:hAnsi="Garamond"/>
      <w:lang w:eastAsia="en-US"/>
    </w:rPr>
  </w:style>
  <w:style w:type="paragraph" w:customStyle="1" w:styleId="ARTableColHeadCentre">
    <w:name w:val="AR Table Col Head Centre"/>
    <w:basedOn w:val="ARTableColHead"/>
    <w:next w:val="ARTableColHead"/>
    <w:uiPriority w:val="19"/>
    <w:rsid w:val="009A1B12"/>
    <w:pPr>
      <w:jc w:val="center"/>
    </w:pPr>
  </w:style>
  <w:style w:type="paragraph" w:customStyle="1" w:styleId="ARTableColHeadRight">
    <w:name w:val="AR Table Col Head Right"/>
    <w:basedOn w:val="ARTableColHead"/>
    <w:uiPriority w:val="3"/>
    <w:qFormat/>
    <w:rsid w:val="00D67661"/>
    <w:pPr>
      <w:jc w:val="right"/>
    </w:pPr>
    <w:rPr>
      <w:color w:val="000000" w:themeColor="text1"/>
    </w:rPr>
  </w:style>
  <w:style w:type="character" w:styleId="FollowedHyperlink">
    <w:name w:val="FollowedHyperlink"/>
    <w:uiPriority w:val="11"/>
    <w:rsid w:val="009A1B12"/>
    <w:rPr>
      <w:color w:val="53565A"/>
      <w:u w:val="dotted"/>
    </w:rPr>
  </w:style>
  <w:style w:type="numbering" w:styleId="1ai">
    <w:name w:val="Outline List 1"/>
    <w:basedOn w:val="NoList"/>
    <w:uiPriority w:val="99"/>
    <w:semiHidden/>
    <w:unhideWhenUsed/>
    <w:rsid w:val="009A1B12"/>
    <w:pPr>
      <w:numPr>
        <w:numId w:val="1"/>
      </w:numPr>
    </w:pPr>
  </w:style>
  <w:style w:type="paragraph" w:customStyle="1" w:styleId="ARDisclosureIndex">
    <w:name w:val="AR Disclosure Index"/>
    <w:basedOn w:val="ARBody"/>
    <w:rsid w:val="00EE2CF1"/>
    <w:pPr>
      <w:pBdr>
        <w:top w:val="single" w:sz="2" w:space="3" w:color="545759" w:themeColor="accent1"/>
        <w:bottom w:val="single" w:sz="2" w:space="3" w:color="545759" w:themeColor="accent1"/>
        <w:between w:val="single" w:sz="2" w:space="3" w:color="545759" w:themeColor="accent1"/>
      </w:pBdr>
      <w:tabs>
        <w:tab w:val="right" w:pos="8505"/>
      </w:tabs>
      <w:spacing w:after="0" w:line="216" w:lineRule="auto"/>
      <w:ind w:left="1701" w:hanging="1701"/>
    </w:pPr>
    <w:rPr>
      <w:rFonts w:cs="Calibri"/>
    </w:rPr>
  </w:style>
  <w:style w:type="paragraph" w:customStyle="1" w:styleId="ARTableFootnoteIndent">
    <w:name w:val="AR Table Footnote Indent"/>
    <w:basedOn w:val="ARTableFootnote"/>
    <w:uiPriority w:val="4"/>
    <w:qFormat/>
    <w:rsid w:val="009A1B12"/>
    <w:pPr>
      <w:ind w:left="284" w:hanging="284"/>
    </w:pPr>
  </w:style>
  <w:style w:type="paragraph" w:customStyle="1" w:styleId="ARBodylargespace">
    <w:name w:val="AR Body large space"/>
    <w:basedOn w:val="ARBody"/>
    <w:rsid w:val="009A1B12"/>
    <w:pPr>
      <w:spacing w:after="200"/>
    </w:pPr>
  </w:style>
  <w:style w:type="paragraph" w:customStyle="1" w:styleId="ARTableBullet">
    <w:name w:val="AR Table Bullet"/>
    <w:basedOn w:val="ARTableBody"/>
    <w:uiPriority w:val="3"/>
    <w:qFormat/>
    <w:rsid w:val="005F1B1E"/>
    <w:pPr>
      <w:numPr>
        <w:numId w:val="4"/>
      </w:numPr>
    </w:pPr>
  </w:style>
  <w:style w:type="numbering" w:customStyle="1" w:styleId="Numbers">
    <w:name w:val="Numbers"/>
    <w:uiPriority w:val="99"/>
    <w:rsid w:val="009A1B12"/>
  </w:style>
  <w:style w:type="paragraph" w:customStyle="1" w:styleId="ARBullet2">
    <w:name w:val="AR Bullet 2"/>
    <w:basedOn w:val="ARBody"/>
    <w:qFormat/>
    <w:rsid w:val="00391795"/>
    <w:pPr>
      <w:numPr>
        <w:ilvl w:val="1"/>
        <w:numId w:val="3"/>
      </w:numPr>
      <w:spacing w:after="40"/>
    </w:pPr>
    <w:rPr>
      <w:szCs w:val="19"/>
    </w:rPr>
  </w:style>
  <w:style w:type="numbering" w:customStyle="1" w:styleId="ZZBullets">
    <w:name w:val="ZZ Bullets"/>
    <w:uiPriority w:val="99"/>
    <w:rsid w:val="00391795"/>
    <w:pPr>
      <w:numPr>
        <w:numId w:val="3"/>
      </w:numPr>
    </w:pPr>
  </w:style>
  <w:style w:type="paragraph" w:customStyle="1" w:styleId="ARNumberLowerAlpha">
    <w:name w:val="AR Number LowerAlpha"/>
    <w:basedOn w:val="ARBody"/>
    <w:rsid w:val="009A1B12"/>
    <w:pPr>
      <w:numPr>
        <w:numId w:val="2"/>
      </w:numPr>
      <w:spacing w:after="40"/>
    </w:pPr>
    <w:rPr>
      <w:lang w:val="en-GB"/>
    </w:rPr>
  </w:style>
  <w:style w:type="character" w:styleId="CommentReference">
    <w:name w:val="annotation reference"/>
    <w:basedOn w:val="DefaultParagraphFont"/>
    <w:uiPriority w:val="99"/>
    <w:semiHidden/>
    <w:unhideWhenUsed/>
    <w:rsid w:val="009A1B12"/>
    <w:rPr>
      <w:sz w:val="16"/>
      <w:szCs w:val="16"/>
    </w:rPr>
  </w:style>
  <w:style w:type="paragraph" w:styleId="CommentSubject">
    <w:name w:val="annotation subject"/>
    <w:basedOn w:val="Normal"/>
    <w:next w:val="Normal"/>
    <w:link w:val="CommentSubjectChar"/>
    <w:uiPriority w:val="99"/>
    <w:semiHidden/>
    <w:unhideWhenUsed/>
    <w:rsid w:val="008809BE"/>
    <w:rPr>
      <w:b/>
      <w:bCs/>
    </w:rPr>
  </w:style>
  <w:style w:type="character" w:customStyle="1" w:styleId="CommentSubjectChar">
    <w:name w:val="Comment Subject Char"/>
    <w:basedOn w:val="DefaultParagraphFont"/>
    <w:link w:val="CommentSubject"/>
    <w:uiPriority w:val="99"/>
    <w:semiHidden/>
    <w:rsid w:val="008809BE"/>
    <w:rPr>
      <w:rFonts w:eastAsia="Cambria"/>
      <w:b/>
      <w:bCs/>
      <w:lang w:eastAsia="ja-JP"/>
    </w:rPr>
  </w:style>
  <w:style w:type="paragraph" w:styleId="Revision">
    <w:name w:val="Revision"/>
    <w:hidden/>
    <w:uiPriority w:val="99"/>
    <w:rsid w:val="00B1318B"/>
    <w:pPr>
      <w:spacing w:after="200" w:line="276" w:lineRule="auto"/>
    </w:pPr>
    <w:rPr>
      <w:rFonts w:eastAsia="Cambria"/>
      <w:sz w:val="22"/>
      <w:szCs w:val="24"/>
      <w:lang w:eastAsia="ja-JP"/>
    </w:rPr>
  </w:style>
  <w:style w:type="character" w:customStyle="1" w:styleId="Heading6Char">
    <w:name w:val="Heading 6 Char"/>
    <w:basedOn w:val="DefaultParagraphFont"/>
    <w:link w:val="Heading6"/>
    <w:uiPriority w:val="3"/>
    <w:rsid w:val="002E5264"/>
    <w:rPr>
      <w:rFonts w:asciiTheme="majorHAnsi" w:eastAsiaTheme="majorEastAsia" w:hAnsiTheme="majorHAnsi" w:cstheme="majorBidi"/>
      <w:b/>
      <w:i/>
      <w:iCs/>
      <w:color w:val="003A5E" w:themeColor="accent3"/>
      <w:szCs w:val="24"/>
      <w:lang w:eastAsia="ja-JP"/>
    </w:rPr>
  </w:style>
  <w:style w:type="character" w:customStyle="1" w:styleId="Heading7Char">
    <w:name w:val="Heading 7 Char"/>
    <w:link w:val="Heading7"/>
    <w:uiPriority w:val="3"/>
    <w:rsid w:val="00F05F37"/>
    <w:rPr>
      <w:rFonts w:ascii="VIC" w:eastAsia="Times New Roman" w:hAnsi="VIC" w:cstheme="majorBidi"/>
      <w:i/>
      <w:color w:val="545759" w:themeColor="accent4"/>
      <w:sz w:val="17"/>
      <w:szCs w:val="24"/>
      <w:lang w:eastAsia="ja-JP"/>
    </w:rPr>
  </w:style>
  <w:style w:type="character" w:customStyle="1" w:styleId="Heading8Char">
    <w:name w:val="Heading 8 Char"/>
    <w:link w:val="Heading8"/>
    <w:uiPriority w:val="9"/>
    <w:rsid w:val="009A1B12"/>
    <w:rPr>
      <w:rFonts w:ascii="Cambria" w:eastAsia="Times New Roman" w:hAnsi="Cambria"/>
      <w:lang w:eastAsia="ja-JP"/>
    </w:rPr>
  </w:style>
  <w:style w:type="character" w:customStyle="1" w:styleId="Heading9Char">
    <w:name w:val="Heading 9 Char"/>
    <w:aliases w:val="Legal Level 1.1.1.1. Char1"/>
    <w:link w:val="Heading9"/>
    <w:uiPriority w:val="9"/>
    <w:rsid w:val="009A1B12"/>
    <w:rPr>
      <w:rFonts w:ascii="Cambria" w:eastAsia="Times New Roman" w:hAnsi="Cambria"/>
      <w:i/>
      <w:iCs/>
      <w:spacing w:val="5"/>
      <w:lang w:eastAsia="ja-JP"/>
    </w:rPr>
  </w:style>
  <w:style w:type="paragraph" w:styleId="NoSpacing">
    <w:name w:val="No Spacing"/>
    <w:basedOn w:val="Normal"/>
    <w:uiPriority w:val="1"/>
    <w:semiHidden/>
    <w:qFormat/>
    <w:rsid w:val="009A1B12"/>
    <w:pPr>
      <w:spacing w:after="0" w:line="240" w:lineRule="auto"/>
    </w:pPr>
  </w:style>
  <w:style w:type="paragraph" w:styleId="Quote">
    <w:name w:val="Quote"/>
    <w:basedOn w:val="Normal"/>
    <w:next w:val="Normal"/>
    <w:link w:val="QuoteChar"/>
    <w:uiPriority w:val="29"/>
    <w:qFormat/>
    <w:rsid w:val="009A1B12"/>
    <w:pPr>
      <w:spacing w:before="200" w:after="0"/>
      <w:ind w:left="360" w:right="360"/>
    </w:pPr>
    <w:rPr>
      <w:i/>
      <w:iCs/>
    </w:rPr>
  </w:style>
  <w:style w:type="character" w:customStyle="1" w:styleId="QuoteChar">
    <w:name w:val="Quote Char"/>
    <w:link w:val="Quote"/>
    <w:uiPriority w:val="29"/>
    <w:rsid w:val="009A1B12"/>
    <w:rPr>
      <w:rFonts w:eastAsia="Cambria"/>
      <w:i/>
      <w:iCs/>
      <w:sz w:val="22"/>
      <w:szCs w:val="24"/>
      <w:lang w:eastAsia="ja-JP"/>
    </w:rPr>
  </w:style>
  <w:style w:type="character" w:styleId="BookTitle">
    <w:name w:val="Book Title"/>
    <w:uiPriority w:val="33"/>
    <w:semiHidden/>
    <w:qFormat/>
    <w:rsid w:val="009A1B12"/>
    <w:rPr>
      <w:i/>
      <w:iCs/>
      <w:smallCaps/>
      <w:spacing w:val="5"/>
    </w:rPr>
  </w:style>
  <w:style w:type="paragraph" w:customStyle="1" w:styleId="Char">
    <w:name w:val="Char"/>
    <w:basedOn w:val="Normal"/>
    <w:semiHidden/>
    <w:rsid w:val="009A1B12"/>
    <w:pPr>
      <w:spacing w:line="240" w:lineRule="exact"/>
    </w:pPr>
    <w:rPr>
      <w:rFonts w:ascii="Tahoma" w:eastAsia="Times New Roman" w:hAnsi="Tahoma" w:cs="Tahoma"/>
      <w:sz w:val="20"/>
      <w:szCs w:val="20"/>
      <w:lang w:val="en-US" w:eastAsia="en-US"/>
    </w:rPr>
  </w:style>
  <w:style w:type="paragraph" w:customStyle="1" w:styleId="Source">
    <w:name w:val="Source"/>
    <w:basedOn w:val="Normal"/>
    <w:next w:val="Normal"/>
    <w:link w:val="SourceChar"/>
    <w:semiHidden/>
    <w:qFormat/>
    <w:locked/>
    <w:rsid w:val="009A1B12"/>
    <w:pPr>
      <w:spacing w:after="120" w:line="240" w:lineRule="auto"/>
    </w:pPr>
    <w:rPr>
      <w:rFonts w:eastAsia="Times New Roman"/>
      <w:i/>
      <w:sz w:val="15"/>
      <w:szCs w:val="20"/>
      <w:lang w:eastAsia="en-US"/>
    </w:rPr>
  </w:style>
  <w:style w:type="character" w:customStyle="1" w:styleId="SourceChar">
    <w:name w:val="Source Char"/>
    <w:link w:val="Source"/>
    <w:semiHidden/>
    <w:locked/>
    <w:rsid w:val="009A1B12"/>
    <w:rPr>
      <w:rFonts w:eastAsia="Times New Roman"/>
      <w:i/>
      <w:sz w:val="15"/>
      <w:lang w:eastAsia="en-US"/>
    </w:rPr>
  </w:style>
  <w:style w:type="paragraph" w:customStyle="1" w:styleId="ARIndent">
    <w:name w:val="AR Indent"/>
    <w:basedOn w:val="ARBody"/>
    <w:qFormat/>
    <w:rsid w:val="009A1B12"/>
    <w:pPr>
      <w:ind w:left="284"/>
    </w:pPr>
  </w:style>
  <w:style w:type="paragraph" w:customStyle="1" w:styleId="ARIndentSmallSpace">
    <w:name w:val="AR Indent Small Space"/>
    <w:basedOn w:val="ARIndent"/>
    <w:qFormat/>
    <w:rsid w:val="009A1B12"/>
    <w:pPr>
      <w:spacing w:after="40"/>
    </w:pPr>
  </w:style>
  <w:style w:type="paragraph" w:customStyle="1" w:styleId="ARBodyAfterTable">
    <w:name w:val="AR Body After Table"/>
    <w:basedOn w:val="ARBody"/>
    <w:qFormat/>
    <w:rsid w:val="009A1B12"/>
    <w:pPr>
      <w:spacing w:before="300"/>
    </w:pPr>
  </w:style>
  <w:style w:type="table" w:customStyle="1" w:styleId="TableGridLight1">
    <w:name w:val="Table Grid Light1"/>
    <w:basedOn w:val="TableNormal"/>
    <w:uiPriority w:val="40"/>
    <w:rsid w:val="009A1B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BodyAboveTable">
    <w:name w:val="AR Body Above Table"/>
    <w:basedOn w:val="ARBody"/>
    <w:qFormat/>
    <w:rsid w:val="009A1B12"/>
    <w:pPr>
      <w:spacing w:after="200"/>
    </w:pPr>
  </w:style>
  <w:style w:type="paragraph" w:customStyle="1" w:styleId="ARFootnote">
    <w:name w:val="AR Footnote"/>
    <w:basedOn w:val="ARBody"/>
    <w:uiPriority w:val="8"/>
    <w:rsid w:val="009A1B12"/>
    <w:pPr>
      <w:spacing w:after="60" w:line="240" w:lineRule="auto"/>
      <w:ind w:left="284" w:hanging="284"/>
    </w:pPr>
    <w:rPr>
      <w:sz w:val="17"/>
      <w:szCs w:val="17"/>
    </w:rPr>
  </w:style>
  <w:style w:type="paragraph" w:customStyle="1" w:styleId="ARGlossarySubhead">
    <w:name w:val="AR Glossary Subhead"/>
    <w:basedOn w:val="Normal"/>
    <w:uiPriority w:val="4"/>
    <w:qFormat/>
    <w:rsid w:val="005C6B14"/>
    <w:pPr>
      <w:keepNext/>
      <w:keepLines/>
      <w:spacing w:before="200" w:after="80" w:line="240" w:lineRule="auto"/>
      <w:outlineLvl w:val="3"/>
    </w:pPr>
    <w:rPr>
      <w:rFonts w:asciiTheme="majorHAnsi" w:eastAsia="MS Mincho" w:hAnsiTheme="majorHAnsi" w:cs="Arial"/>
      <w:b/>
      <w:color w:val="545759" w:themeColor="accent4"/>
      <w:sz w:val="18"/>
      <w:szCs w:val="18"/>
      <w:lang w:eastAsia="en-US"/>
    </w:rPr>
  </w:style>
  <w:style w:type="paragraph" w:customStyle="1" w:styleId="ARDisclosureIndexColour">
    <w:name w:val="AR Disclosure Index Colour"/>
    <w:basedOn w:val="ARDisclosureIndex"/>
    <w:uiPriority w:val="19"/>
    <w:rsid w:val="006F24DF"/>
    <w:rPr>
      <w:b/>
      <w:color w:val="005F9E" w:themeColor="accent2"/>
    </w:rPr>
  </w:style>
  <w:style w:type="table" w:customStyle="1" w:styleId="ARTable">
    <w:name w:val="AR Table"/>
    <w:basedOn w:val="TableNormal"/>
    <w:uiPriority w:val="99"/>
    <w:rsid w:val="00560AC4"/>
    <w:rPr>
      <w:rFonts w:ascii="Cambria" w:hAnsi="Cambria"/>
    </w:rPr>
    <w:tblPr>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CellMar>
        <w:left w:w="57" w:type="dxa"/>
        <w:right w:w="57" w:type="dxa"/>
      </w:tblCellMar>
    </w:tblPr>
    <w:trPr>
      <w:cantSplit/>
    </w:trPr>
    <w:tblStylePr w:type="firstRow">
      <w:tblPr/>
      <w:trPr>
        <w:tblHeader/>
      </w:trPr>
      <w:tcPr>
        <w:shd w:val="clear" w:color="auto" w:fill="F2F2F2" w:themeFill="background1" w:themeFillShade="F2"/>
        <w:vAlign w:val="bottom"/>
      </w:tcPr>
    </w:tblStylePr>
    <w:tblStylePr w:type="lastRow">
      <w:tblPr/>
      <w:tcPr>
        <w:tcBorders>
          <w:bottom w:val="single" w:sz="12" w:space="0" w:color="53565A"/>
        </w:tcBorders>
      </w:tcPr>
    </w:tblStylePr>
  </w:style>
  <w:style w:type="paragraph" w:customStyle="1" w:styleId="ARTableSymbol">
    <w:name w:val="AR Table Symbol"/>
    <w:basedOn w:val="ARTableColHeadRight"/>
    <w:uiPriority w:val="14"/>
    <w:qFormat/>
    <w:rsid w:val="009A1B12"/>
    <w:rPr>
      <w:noProof/>
      <w:position w:val="4"/>
      <w:lang w:eastAsia="en-AU"/>
    </w:rPr>
  </w:style>
  <w:style w:type="paragraph" w:customStyle="1" w:styleId="ARTOC">
    <w:name w:val="AR TOC"/>
    <w:basedOn w:val="ARBody"/>
    <w:uiPriority w:val="5"/>
    <w:rsid w:val="00737D74"/>
    <w:pPr>
      <w:pBdr>
        <w:top w:val="dotted" w:sz="4" w:space="3" w:color="0F4069"/>
        <w:bottom w:val="dotted" w:sz="4" w:space="3" w:color="0F4069"/>
        <w:between w:val="dotted" w:sz="4" w:space="3" w:color="0F4069"/>
      </w:pBdr>
      <w:tabs>
        <w:tab w:val="left" w:pos="284"/>
        <w:tab w:val="right" w:pos="8051"/>
      </w:tabs>
      <w:spacing w:after="0" w:line="228" w:lineRule="auto"/>
    </w:pPr>
    <w:rPr>
      <w:rFonts w:ascii="Calibri" w:hAnsi="Calibri" w:cs="Calibri"/>
      <w:sz w:val="19"/>
      <w:szCs w:val="19"/>
    </w:rPr>
  </w:style>
  <w:style w:type="paragraph" w:styleId="NormalWeb">
    <w:name w:val="Normal (Web)"/>
    <w:basedOn w:val="Normal"/>
    <w:uiPriority w:val="99"/>
    <w:semiHidden/>
    <w:rsid w:val="009A1B12"/>
    <w:pPr>
      <w:spacing w:before="100" w:beforeAutospacing="1" w:after="100" w:afterAutospacing="1" w:line="240" w:lineRule="auto"/>
    </w:pPr>
    <w:rPr>
      <w:rFonts w:ascii="Times New Roman" w:eastAsia="Times New Roman" w:hAnsi="Times New Roman"/>
      <w:sz w:val="24"/>
      <w:lang w:val="en-GB" w:eastAsia="en-GB"/>
    </w:rPr>
  </w:style>
  <w:style w:type="paragraph" w:customStyle="1" w:styleId="ARFigureCaption">
    <w:name w:val="AR Figure Caption"/>
    <w:uiPriority w:val="4"/>
    <w:qFormat/>
    <w:rsid w:val="00C434BE"/>
    <w:pPr>
      <w:spacing w:before="300" w:after="120"/>
    </w:pPr>
    <w:rPr>
      <w:rFonts w:ascii="VIC SemiBold" w:hAnsi="VIC SemiBold" w:cs="Arial"/>
      <w:color w:val="005F9E" w:themeColor="accent2"/>
      <w:sz w:val="19"/>
      <w:szCs w:val="19"/>
      <w:lang w:eastAsia="en-US"/>
    </w:rPr>
  </w:style>
  <w:style w:type="paragraph" w:customStyle="1" w:styleId="ARTableRowHead">
    <w:name w:val="AR Table Row Head"/>
    <w:basedOn w:val="ARTableBody"/>
    <w:uiPriority w:val="19"/>
    <w:rsid w:val="009A1B12"/>
    <w:rPr>
      <w:b/>
    </w:rPr>
  </w:style>
  <w:style w:type="paragraph" w:customStyle="1" w:styleId="ARTableRowHeadColour">
    <w:name w:val="AR Table Row Head Colour"/>
    <w:basedOn w:val="ARTableRowHead"/>
    <w:uiPriority w:val="19"/>
    <w:qFormat/>
    <w:rsid w:val="00501CC9"/>
    <w:rPr>
      <w:color w:val="005F9E" w:themeColor="accent2"/>
    </w:rPr>
  </w:style>
  <w:style w:type="paragraph" w:customStyle="1" w:styleId="ARBodyAfterBullets">
    <w:name w:val="AR Body After Bullets"/>
    <w:basedOn w:val="ARBody"/>
    <w:rsid w:val="009A1B12"/>
    <w:pPr>
      <w:spacing w:before="120"/>
    </w:pPr>
  </w:style>
  <w:style w:type="numbering" w:customStyle="1" w:styleId="ZZTablebullets">
    <w:name w:val="ZZ Table bullets"/>
    <w:basedOn w:val="NoList"/>
    <w:uiPriority w:val="99"/>
    <w:rsid w:val="005F1B1E"/>
    <w:pPr>
      <w:numPr>
        <w:numId w:val="4"/>
      </w:numPr>
    </w:pPr>
  </w:style>
  <w:style w:type="character" w:customStyle="1" w:styleId="UnresolvedMention1">
    <w:name w:val="Unresolved Mention1"/>
    <w:basedOn w:val="DefaultParagraphFont"/>
    <w:uiPriority w:val="99"/>
    <w:semiHidden/>
    <w:unhideWhenUsed/>
    <w:rsid w:val="009A1B12"/>
    <w:rPr>
      <w:color w:val="808080"/>
      <w:shd w:val="clear" w:color="auto" w:fill="E6E6E6"/>
    </w:rPr>
  </w:style>
  <w:style w:type="character" w:customStyle="1" w:styleId="UnresolvedMention2">
    <w:name w:val="Unresolved Mention2"/>
    <w:basedOn w:val="DefaultParagraphFont"/>
    <w:uiPriority w:val="99"/>
    <w:semiHidden/>
    <w:unhideWhenUsed/>
    <w:rsid w:val="009A1B12"/>
    <w:rPr>
      <w:color w:val="808080"/>
      <w:shd w:val="clear" w:color="auto" w:fill="E6E6E6"/>
    </w:rPr>
  </w:style>
  <w:style w:type="character" w:customStyle="1" w:styleId="UnresolvedMention3">
    <w:name w:val="Unresolved Mention3"/>
    <w:basedOn w:val="DefaultParagraphFont"/>
    <w:uiPriority w:val="99"/>
    <w:semiHidden/>
    <w:unhideWhenUsed/>
    <w:rsid w:val="009A1B12"/>
    <w:rPr>
      <w:color w:val="808080"/>
      <w:shd w:val="clear" w:color="auto" w:fill="E6E6E6"/>
    </w:rPr>
  </w:style>
  <w:style w:type="paragraph" w:styleId="FootnoteText">
    <w:name w:val="footnote text"/>
    <w:basedOn w:val="Normal"/>
    <w:link w:val="FootnoteTextChar"/>
    <w:uiPriority w:val="99"/>
    <w:unhideWhenUsed/>
    <w:qFormat/>
    <w:rsid w:val="009A1B1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A1B12"/>
    <w:rPr>
      <w:rFonts w:eastAsia="Cambria"/>
      <w:lang w:eastAsia="ja-JP"/>
    </w:rPr>
  </w:style>
  <w:style w:type="character" w:styleId="FootnoteReference">
    <w:name w:val="footnote reference"/>
    <w:basedOn w:val="DefaultParagraphFont"/>
    <w:uiPriority w:val="99"/>
    <w:unhideWhenUsed/>
    <w:rsid w:val="009A1B12"/>
    <w:rPr>
      <w:vertAlign w:val="superscript"/>
    </w:rPr>
  </w:style>
  <w:style w:type="paragraph" w:customStyle="1" w:styleId="ARTableColSubhead">
    <w:name w:val="AR Table Col Subhead"/>
    <w:uiPriority w:val="3"/>
    <w:qFormat/>
    <w:rsid w:val="00BF306D"/>
    <w:pPr>
      <w:spacing w:before="120" w:after="40"/>
    </w:pPr>
    <w:rPr>
      <w:rFonts w:asciiTheme="minorHAnsi" w:hAnsiTheme="minorHAnsi" w:cs="Arial"/>
      <w:b/>
      <w:bCs/>
      <w:color w:val="595959"/>
      <w:sz w:val="18"/>
      <w:szCs w:val="17"/>
      <w:lang w:eastAsia="en-US"/>
    </w:rPr>
  </w:style>
  <w:style w:type="character" w:customStyle="1" w:styleId="Heading2Char1">
    <w:name w:val="Heading 2 Char1"/>
    <w:aliases w:val="Reset numbering Char"/>
    <w:basedOn w:val="DefaultParagraphFont"/>
    <w:semiHidden/>
    <w:rsid w:val="009A1B12"/>
    <w:rPr>
      <w:rFonts w:asciiTheme="majorHAnsi" w:eastAsiaTheme="majorEastAsia" w:hAnsiTheme="majorHAnsi" w:cstheme="majorBidi"/>
      <w:color w:val="3E4142" w:themeColor="accent1" w:themeShade="BF"/>
      <w:sz w:val="26"/>
      <w:szCs w:val="26"/>
      <w:lang w:val="en-GB" w:eastAsia="en-US"/>
    </w:rPr>
  </w:style>
  <w:style w:type="character" w:customStyle="1" w:styleId="Heading3Char1">
    <w:name w:val="Heading 3 Char1"/>
    <w:aliases w:val="Level 1 - 1 Char"/>
    <w:basedOn w:val="DefaultParagraphFont"/>
    <w:semiHidden/>
    <w:rsid w:val="009A1B12"/>
    <w:rPr>
      <w:rFonts w:asciiTheme="majorHAnsi" w:eastAsiaTheme="majorEastAsia" w:hAnsiTheme="majorHAnsi" w:cstheme="majorBidi"/>
      <w:color w:val="292B2C" w:themeColor="accent1" w:themeShade="7F"/>
      <w:sz w:val="24"/>
      <w:szCs w:val="24"/>
      <w:lang w:val="en-GB" w:eastAsia="en-US"/>
    </w:rPr>
  </w:style>
  <w:style w:type="character" w:customStyle="1" w:styleId="Heading4Char1">
    <w:name w:val="Heading 4 Char1"/>
    <w:aliases w:val="Level 2 - a Char"/>
    <w:basedOn w:val="DefaultParagraphFont"/>
    <w:semiHidden/>
    <w:rsid w:val="009A1B12"/>
    <w:rPr>
      <w:rFonts w:asciiTheme="majorHAnsi" w:eastAsiaTheme="majorEastAsia" w:hAnsiTheme="majorHAnsi" w:cstheme="majorBidi"/>
      <w:i/>
      <w:iCs/>
      <w:color w:val="3E4142" w:themeColor="accent1" w:themeShade="BF"/>
      <w:sz w:val="24"/>
      <w:lang w:val="en-GB" w:eastAsia="en-US"/>
    </w:rPr>
  </w:style>
  <w:style w:type="character" w:customStyle="1" w:styleId="Heading5Char1">
    <w:name w:val="Heading 5 Char1"/>
    <w:aliases w:val="Level 3 - i Char"/>
    <w:basedOn w:val="DefaultParagraphFont"/>
    <w:semiHidden/>
    <w:rsid w:val="009A1B12"/>
    <w:rPr>
      <w:rFonts w:asciiTheme="majorHAnsi" w:eastAsiaTheme="majorEastAsia" w:hAnsiTheme="majorHAnsi" w:cstheme="majorBidi"/>
      <w:color w:val="3E4142" w:themeColor="accent1" w:themeShade="BF"/>
      <w:sz w:val="24"/>
      <w:lang w:val="en-GB" w:eastAsia="en-US"/>
    </w:rPr>
  </w:style>
  <w:style w:type="character" w:customStyle="1" w:styleId="Heading6Char1">
    <w:name w:val="Heading 6 Char1"/>
    <w:aliases w:val="Legal Level 1. Char"/>
    <w:basedOn w:val="DefaultParagraphFont"/>
    <w:semiHidden/>
    <w:rsid w:val="009A1B12"/>
    <w:rPr>
      <w:rFonts w:asciiTheme="majorHAnsi" w:eastAsiaTheme="majorEastAsia" w:hAnsiTheme="majorHAnsi" w:cstheme="majorBidi"/>
      <w:color w:val="292B2C" w:themeColor="accent1" w:themeShade="7F"/>
      <w:sz w:val="24"/>
      <w:lang w:val="en-GB" w:eastAsia="en-US"/>
    </w:rPr>
  </w:style>
  <w:style w:type="character" w:customStyle="1" w:styleId="Heading7Char1">
    <w:name w:val="Heading 7 Char1"/>
    <w:aliases w:val="Legal Level 1.1. Char"/>
    <w:basedOn w:val="DefaultParagraphFont"/>
    <w:semiHidden/>
    <w:rsid w:val="009A1B12"/>
    <w:rPr>
      <w:rFonts w:asciiTheme="majorHAnsi" w:eastAsiaTheme="majorEastAsia" w:hAnsiTheme="majorHAnsi" w:cstheme="majorBidi"/>
      <w:i/>
      <w:iCs/>
      <w:color w:val="292B2C" w:themeColor="accent1" w:themeShade="7F"/>
      <w:sz w:val="24"/>
      <w:lang w:val="en-GB" w:eastAsia="en-US"/>
    </w:rPr>
  </w:style>
  <w:style w:type="character" w:customStyle="1" w:styleId="Heading8Char1">
    <w:name w:val="Heading 8 Char1"/>
    <w:aliases w:val="Legal Level 1.1.1. Char"/>
    <w:basedOn w:val="DefaultParagraphFont"/>
    <w:semiHidden/>
    <w:rsid w:val="009A1B12"/>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aliases w:val="Legal Level 1.1.1.1. Char"/>
    <w:basedOn w:val="DefaultParagraphFont"/>
    <w:semiHidden/>
    <w:rsid w:val="009A1B12"/>
    <w:rPr>
      <w:rFonts w:asciiTheme="majorHAnsi" w:eastAsiaTheme="majorEastAsia" w:hAnsiTheme="majorHAnsi" w:cstheme="majorBidi"/>
      <w:i/>
      <w:iCs/>
      <w:color w:val="272727" w:themeColor="text1" w:themeTint="D8"/>
      <w:sz w:val="21"/>
      <w:szCs w:val="21"/>
      <w:lang w:val="en-GB" w:eastAsia="en-US"/>
    </w:rPr>
  </w:style>
  <w:style w:type="paragraph" w:styleId="TOC4">
    <w:name w:val="toc 4"/>
    <w:basedOn w:val="Normal"/>
    <w:next w:val="Normal"/>
    <w:autoRedefine/>
    <w:uiPriority w:val="39"/>
    <w:rsid w:val="009A1B12"/>
    <w:pPr>
      <w:spacing w:before="0" w:after="0" w:line="240" w:lineRule="auto"/>
      <w:ind w:left="720"/>
    </w:pPr>
    <w:rPr>
      <w:rFonts w:ascii="Times New Roman" w:eastAsia="Times New Roman" w:hAnsi="Times New Roman"/>
      <w:sz w:val="24"/>
      <w:szCs w:val="20"/>
      <w:lang w:val="en-GB" w:eastAsia="en-US"/>
    </w:rPr>
  </w:style>
  <w:style w:type="paragraph" w:styleId="TOC5">
    <w:name w:val="toc 5"/>
    <w:basedOn w:val="Normal"/>
    <w:next w:val="Normal"/>
    <w:autoRedefine/>
    <w:uiPriority w:val="39"/>
    <w:rsid w:val="009A1B12"/>
    <w:pPr>
      <w:spacing w:before="0" w:after="0" w:line="240" w:lineRule="auto"/>
      <w:ind w:left="960"/>
    </w:pPr>
    <w:rPr>
      <w:rFonts w:ascii="Times New Roman" w:eastAsia="Times New Roman" w:hAnsi="Times New Roman"/>
      <w:sz w:val="24"/>
      <w:szCs w:val="20"/>
      <w:lang w:val="en-GB" w:eastAsia="en-US"/>
    </w:rPr>
  </w:style>
  <w:style w:type="paragraph" w:styleId="TOC6">
    <w:name w:val="toc 6"/>
    <w:basedOn w:val="Normal"/>
    <w:next w:val="Normal"/>
    <w:autoRedefine/>
    <w:uiPriority w:val="39"/>
    <w:rsid w:val="009A1B12"/>
    <w:pPr>
      <w:spacing w:before="0" w:after="0" w:line="240" w:lineRule="auto"/>
      <w:ind w:left="1200"/>
    </w:pPr>
    <w:rPr>
      <w:rFonts w:ascii="Times New Roman" w:eastAsia="Times New Roman" w:hAnsi="Times New Roman"/>
      <w:sz w:val="24"/>
      <w:szCs w:val="20"/>
      <w:lang w:val="en-GB" w:eastAsia="en-US"/>
    </w:rPr>
  </w:style>
  <w:style w:type="paragraph" w:styleId="TOC7">
    <w:name w:val="toc 7"/>
    <w:basedOn w:val="Normal"/>
    <w:next w:val="Normal"/>
    <w:autoRedefine/>
    <w:uiPriority w:val="39"/>
    <w:rsid w:val="009A1B12"/>
    <w:pPr>
      <w:spacing w:before="0" w:after="0" w:line="240" w:lineRule="auto"/>
      <w:ind w:left="1440"/>
    </w:pPr>
    <w:rPr>
      <w:rFonts w:ascii="Times New Roman" w:eastAsia="Times New Roman" w:hAnsi="Times New Roman"/>
      <w:sz w:val="24"/>
      <w:szCs w:val="20"/>
      <w:lang w:val="en-GB" w:eastAsia="en-US"/>
    </w:rPr>
  </w:style>
  <w:style w:type="paragraph" w:styleId="TOC8">
    <w:name w:val="toc 8"/>
    <w:basedOn w:val="Normal"/>
    <w:next w:val="Normal"/>
    <w:autoRedefine/>
    <w:uiPriority w:val="39"/>
    <w:rsid w:val="009A1B12"/>
    <w:pPr>
      <w:spacing w:before="0" w:after="0" w:line="240" w:lineRule="auto"/>
      <w:ind w:left="1680"/>
    </w:pPr>
    <w:rPr>
      <w:rFonts w:ascii="Times New Roman" w:eastAsia="Times New Roman" w:hAnsi="Times New Roman"/>
      <w:sz w:val="24"/>
      <w:szCs w:val="20"/>
      <w:lang w:val="en-GB" w:eastAsia="en-US"/>
    </w:rPr>
  </w:style>
  <w:style w:type="paragraph" w:styleId="TOC9">
    <w:name w:val="toc 9"/>
    <w:basedOn w:val="Normal"/>
    <w:next w:val="Normal"/>
    <w:autoRedefine/>
    <w:uiPriority w:val="39"/>
    <w:rsid w:val="009A1B12"/>
    <w:pPr>
      <w:spacing w:before="0" w:after="0" w:line="240" w:lineRule="auto"/>
      <w:ind w:left="1920"/>
    </w:pPr>
    <w:rPr>
      <w:rFonts w:ascii="Times New Roman" w:eastAsia="Times New Roman" w:hAnsi="Times New Roman"/>
      <w:sz w:val="24"/>
      <w:szCs w:val="20"/>
      <w:lang w:val="en-GB" w:eastAsia="en-US"/>
    </w:rPr>
  </w:style>
  <w:style w:type="paragraph" w:styleId="EndnoteText">
    <w:name w:val="endnote text"/>
    <w:basedOn w:val="Normal"/>
    <w:link w:val="EndnoteTextChar"/>
    <w:semiHidden/>
    <w:unhideWhenUsed/>
    <w:rsid w:val="009A1B12"/>
    <w:pPr>
      <w:spacing w:before="0" w:after="0" w:line="240" w:lineRule="auto"/>
    </w:pPr>
    <w:rPr>
      <w:rFonts w:ascii="Times New Roman" w:eastAsia="Times New Roman" w:hAnsi="Times New Roman"/>
      <w:sz w:val="20"/>
      <w:szCs w:val="20"/>
      <w:lang w:val="en-GB" w:eastAsia="en-US"/>
    </w:rPr>
  </w:style>
  <w:style w:type="character" w:customStyle="1" w:styleId="EndnoteTextChar">
    <w:name w:val="Endnote Text Char"/>
    <w:basedOn w:val="DefaultParagraphFont"/>
    <w:link w:val="EndnoteText"/>
    <w:semiHidden/>
    <w:rsid w:val="009A1B12"/>
    <w:rPr>
      <w:rFonts w:ascii="Times New Roman" w:eastAsia="Times New Roman" w:hAnsi="Times New Roman"/>
      <w:lang w:val="en-GB" w:eastAsia="en-US"/>
    </w:rPr>
  </w:style>
  <w:style w:type="paragraph" w:customStyle="1" w:styleId="ARTableRowheadcolournospace">
    <w:name w:val="AR Table Row head colour no space"/>
    <w:basedOn w:val="ARTableRowHeadColour"/>
    <w:uiPriority w:val="2"/>
    <w:rsid w:val="00F125FE"/>
    <w:pPr>
      <w:spacing w:before="0" w:after="0"/>
    </w:pPr>
  </w:style>
  <w:style w:type="paragraph" w:styleId="ListBullet3">
    <w:name w:val="List Bullet 3"/>
    <w:basedOn w:val="ListBullet2"/>
    <w:uiPriority w:val="19"/>
    <w:semiHidden/>
    <w:rsid w:val="009A1B12"/>
    <w:pPr>
      <w:keepLines/>
      <w:spacing w:after="0" w:line="240" w:lineRule="auto"/>
      <w:ind w:left="852" w:hanging="284"/>
    </w:pPr>
    <w:rPr>
      <w:rFonts w:asciiTheme="minorHAnsi" w:eastAsiaTheme="minorHAnsi" w:hAnsiTheme="minorHAnsi" w:cstheme="minorBidi"/>
      <w:szCs w:val="22"/>
      <w:lang w:eastAsia="en-US"/>
    </w:rPr>
  </w:style>
  <w:style w:type="paragraph" w:styleId="BodyTextIndent">
    <w:name w:val="Body Text Indent"/>
    <w:basedOn w:val="Normal"/>
    <w:link w:val="BodyTextIndentChar"/>
    <w:semiHidden/>
    <w:unhideWhenUsed/>
    <w:rsid w:val="009A1B12"/>
    <w:pPr>
      <w:spacing w:before="0" w:after="0" w:line="240" w:lineRule="auto"/>
      <w:ind w:left="720"/>
      <w:jc w:val="both"/>
    </w:pPr>
    <w:rPr>
      <w:rFonts w:ascii="Times New Roman" w:eastAsia="Times New Roman" w:hAnsi="Times New Roman"/>
      <w:sz w:val="20"/>
      <w:szCs w:val="20"/>
      <w:lang w:eastAsia="en-US"/>
    </w:rPr>
  </w:style>
  <w:style w:type="character" w:customStyle="1" w:styleId="BodyTextIndentChar">
    <w:name w:val="Body Text Indent Char"/>
    <w:basedOn w:val="DefaultParagraphFont"/>
    <w:link w:val="BodyTextIndent"/>
    <w:semiHidden/>
    <w:rsid w:val="009A1B12"/>
    <w:rPr>
      <w:rFonts w:ascii="Times New Roman" w:eastAsia="Times New Roman" w:hAnsi="Times New Roman"/>
      <w:lang w:eastAsia="en-US"/>
    </w:rPr>
  </w:style>
  <w:style w:type="paragraph" w:styleId="ListContinue2">
    <w:name w:val="List Continue 2"/>
    <w:basedOn w:val="Normal"/>
    <w:semiHidden/>
    <w:unhideWhenUsed/>
    <w:rsid w:val="009A1B12"/>
    <w:pPr>
      <w:spacing w:before="0" w:after="120" w:line="240" w:lineRule="auto"/>
      <w:ind w:left="566"/>
    </w:pPr>
    <w:rPr>
      <w:rFonts w:ascii="Times New Roman" w:eastAsia="Times New Roman" w:hAnsi="Times New Roman"/>
      <w:sz w:val="24"/>
      <w:szCs w:val="20"/>
      <w:lang w:val="en-GB" w:eastAsia="en-US"/>
    </w:rPr>
  </w:style>
  <w:style w:type="paragraph" w:styleId="BodyText2">
    <w:name w:val="Body Text 2"/>
    <w:basedOn w:val="Normal"/>
    <w:link w:val="BodyText2Char"/>
    <w:semiHidden/>
    <w:unhideWhenUsed/>
    <w:rsid w:val="009A1B12"/>
    <w:pPr>
      <w:spacing w:before="0" w:after="0" w:line="240" w:lineRule="auto"/>
      <w:ind w:right="5"/>
    </w:pPr>
    <w:rPr>
      <w:rFonts w:ascii="Times New Roman" w:eastAsia="Times New Roman" w:hAnsi="Times New Roman"/>
      <w:sz w:val="20"/>
      <w:szCs w:val="20"/>
      <w:lang w:val="en-GB" w:eastAsia="en-US"/>
    </w:rPr>
  </w:style>
  <w:style w:type="character" w:customStyle="1" w:styleId="BodyText2Char">
    <w:name w:val="Body Text 2 Char"/>
    <w:basedOn w:val="DefaultParagraphFont"/>
    <w:link w:val="BodyText2"/>
    <w:semiHidden/>
    <w:rsid w:val="009A1B12"/>
    <w:rPr>
      <w:rFonts w:ascii="Times New Roman" w:eastAsia="Times New Roman" w:hAnsi="Times New Roman"/>
      <w:lang w:val="en-GB" w:eastAsia="en-US"/>
    </w:rPr>
  </w:style>
  <w:style w:type="paragraph" w:styleId="BodyText3">
    <w:name w:val="Body Text 3"/>
    <w:basedOn w:val="Normal"/>
    <w:link w:val="BodyText3Char"/>
    <w:semiHidden/>
    <w:unhideWhenUsed/>
    <w:rsid w:val="009A1B12"/>
    <w:pPr>
      <w:spacing w:before="0" w:after="0" w:line="240" w:lineRule="auto"/>
      <w:jc w:val="center"/>
    </w:pPr>
    <w:rPr>
      <w:rFonts w:ascii="Times New Roman" w:eastAsia="Times New Roman" w:hAnsi="Times New Roman"/>
      <w:sz w:val="20"/>
      <w:szCs w:val="20"/>
      <w:lang w:val="en-GB" w:eastAsia="en-US"/>
    </w:rPr>
  </w:style>
  <w:style w:type="character" w:customStyle="1" w:styleId="BodyText3Char">
    <w:name w:val="Body Text 3 Char"/>
    <w:basedOn w:val="DefaultParagraphFont"/>
    <w:link w:val="BodyText3"/>
    <w:semiHidden/>
    <w:rsid w:val="009A1B12"/>
    <w:rPr>
      <w:rFonts w:ascii="Times New Roman" w:eastAsia="Times New Roman" w:hAnsi="Times New Roman"/>
      <w:lang w:val="en-GB" w:eastAsia="en-US"/>
    </w:rPr>
  </w:style>
  <w:style w:type="paragraph" w:styleId="BodyTextIndent2">
    <w:name w:val="Body Text Indent 2"/>
    <w:basedOn w:val="Normal"/>
    <w:link w:val="BodyTextIndent2Char"/>
    <w:semiHidden/>
    <w:unhideWhenUsed/>
    <w:rsid w:val="009A1B12"/>
    <w:pPr>
      <w:spacing w:before="0" w:after="0" w:line="240" w:lineRule="auto"/>
      <w:ind w:left="720"/>
    </w:pPr>
    <w:rPr>
      <w:rFonts w:ascii="Times New Roman" w:eastAsia="Times New Roman" w:hAnsi="Times New Roman"/>
      <w:sz w:val="20"/>
      <w:szCs w:val="20"/>
      <w:lang w:val="en-GB" w:eastAsia="en-US"/>
    </w:rPr>
  </w:style>
  <w:style w:type="character" w:customStyle="1" w:styleId="BodyTextIndent2Char">
    <w:name w:val="Body Text Indent 2 Char"/>
    <w:basedOn w:val="DefaultParagraphFont"/>
    <w:link w:val="BodyTextIndent2"/>
    <w:semiHidden/>
    <w:rsid w:val="009A1B12"/>
    <w:rPr>
      <w:rFonts w:ascii="Times New Roman" w:eastAsia="Times New Roman" w:hAnsi="Times New Roman"/>
      <w:lang w:val="en-GB" w:eastAsia="en-US"/>
    </w:rPr>
  </w:style>
  <w:style w:type="paragraph" w:styleId="BodyTextIndent3">
    <w:name w:val="Body Text Indent 3"/>
    <w:basedOn w:val="Normal"/>
    <w:link w:val="BodyTextIndent3Char"/>
    <w:semiHidden/>
    <w:unhideWhenUsed/>
    <w:rsid w:val="009A1B12"/>
    <w:pPr>
      <w:spacing w:before="0" w:after="0" w:line="240" w:lineRule="auto"/>
      <w:ind w:left="709"/>
    </w:pPr>
    <w:rPr>
      <w:rFonts w:ascii="Times New Roman" w:eastAsia="Times New Roman" w:hAnsi="Times New Roman"/>
      <w:sz w:val="20"/>
      <w:szCs w:val="20"/>
      <w:lang w:val="en-GB" w:eastAsia="en-US"/>
    </w:rPr>
  </w:style>
  <w:style w:type="character" w:customStyle="1" w:styleId="BodyTextIndent3Char">
    <w:name w:val="Body Text Indent 3 Char"/>
    <w:basedOn w:val="DefaultParagraphFont"/>
    <w:link w:val="BodyTextIndent3"/>
    <w:semiHidden/>
    <w:rsid w:val="009A1B12"/>
    <w:rPr>
      <w:rFonts w:ascii="Times New Roman" w:eastAsia="Times New Roman" w:hAnsi="Times New Roman"/>
      <w:lang w:val="en-GB" w:eastAsia="en-US"/>
    </w:rPr>
  </w:style>
  <w:style w:type="paragraph" w:customStyle="1" w:styleId="ARTableRowheadcolournospacecenter">
    <w:name w:val="AR Table Row head colour no space center"/>
    <w:basedOn w:val="ARTableRowheadcolournospace"/>
    <w:uiPriority w:val="2"/>
    <w:rsid w:val="00AD7491"/>
    <w:pPr>
      <w:jc w:val="center"/>
    </w:pPr>
  </w:style>
  <w:style w:type="paragraph" w:styleId="DocumentMap">
    <w:name w:val="Document Map"/>
    <w:basedOn w:val="Normal"/>
    <w:link w:val="DocumentMapChar"/>
    <w:semiHidden/>
    <w:unhideWhenUsed/>
    <w:rsid w:val="009A1B12"/>
    <w:pPr>
      <w:spacing w:before="0" w:after="0" w:line="240" w:lineRule="auto"/>
    </w:pPr>
    <w:rPr>
      <w:rFonts w:ascii="Tahoma" w:eastAsia="Times New Roman" w:hAnsi="Tahoma" w:cs="Tahoma"/>
      <w:sz w:val="16"/>
      <w:szCs w:val="16"/>
      <w:lang w:val="en-GB" w:eastAsia="en-US"/>
    </w:rPr>
  </w:style>
  <w:style w:type="character" w:customStyle="1" w:styleId="DocumentMapChar">
    <w:name w:val="Document Map Char"/>
    <w:basedOn w:val="DefaultParagraphFont"/>
    <w:link w:val="DocumentMap"/>
    <w:semiHidden/>
    <w:rsid w:val="009A1B12"/>
    <w:rPr>
      <w:rFonts w:ascii="Tahoma" w:eastAsia="Times New Roman" w:hAnsi="Tahoma" w:cs="Tahoma"/>
      <w:sz w:val="16"/>
      <w:szCs w:val="16"/>
      <w:lang w:val="en-GB" w:eastAsia="en-US"/>
    </w:rPr>
  </w:style>
  <w:style w:type="character" w:styleId="EndnoteReference">
    <w:name w:val="endnote reference"/>
    <w:basedOn w:val="DefaultParagraphFont"/>
    <w:semiHidden/>
    <w:unhideWhenUsed/>
    <w:rsid w:val="009A1B12"/>
    <w:rPr>
      <w:vertAlign w:val="superscript"/>
    </w:rPr>
  </w:style>
  <w:style w:type="table" w:customStyle="1" w:styleId="TableGrid1">
    <w:name w:val="Table Grid1"/>
    <w:basedOn w:val="TableNormal"/>
    <w:next w:val="TableGrid"/>
    <w:rsid w:val="009A1B1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Rowsubheadgreynospace">
    <w:name w:val="AR Table Row subhead grey no space"/>
    <w:basedOn w:val="ARTableRowsubheadgrey"/>
    <w:uiPriority w:val="2"/>
    <w:rsid w:val="00AD7491"/>
    <w:pPr>
      <w:spacing w:before="0" w:after="0"/>
    </w:pPr>
  </w:style>
  <w:style w:type="paragraph" w:customStyle="1" w:styleId="ARStructureList">
    <w:name w:val="AR Structure List"/>
    <w:basedOn w:val="ARBody"/>
    <w:uiPriority w:val="19"/>
    <w:rsid w:val="00BC4F34"/>
    <w:pPr>
      <w:tabs>
        <w:tab w:val="left" w:pos="454"/>
      </w:tabs>
      <w:spacing w:after="40"/>
      <w:ind w:left="454" w:hanging="454"/>
    </w:pPr>
  </w:style>
  <w:style w:type="paragraph" w:customStyle="1" w:styleId="ARTableBodyRightBold">
    <w:name w:val="AR Table Body Right Bold"/>
    <w:basedOn w:val="ARTableBodyRight"/>
    <w:uiPriority w:val="3"/>
    <w:rsid w:val="009A1B12"/>
    <w:rPr>
      <w:b/>
    </w:rPr>
  </w:style>
  <w:style w:type="paragraph" w:customStyle="1" w:styleId="ARTableBodyBold">
    <w:name w:val="AR Table Body Bold"/>
    <w:basedOn w:val="ARTableBody"/>
    <w:uiPriority w:val="3"/>
    <w:rsid w:val="009A1B12"/>
    <w:rPr>
      <w:b/>
    </w:rPr>
  </w:style>
  <w:style w:type="paragraph" w:customStyle="1" w:styleId="Heading5alt">
    <w:name w:val="Heading 5 alt"/>
    <w:basedOn w:val="Heading5"/>
    <w:uiPriority w:val="19"/>
    <w:rsid w:val="00A70096"/>
    <w:pPr>
      <w:spacing w:before="240" w:line="264" w:lineRule="auto"/>
    </w:pPr>
    <w:rPr>
      <w:iCs/>
      <w:color w:val="53565A"/>
      <w:szCs w:val="21"/>
    </w:rPr>
  </w:style>
  <w:style w:type="paragraph" w:customStyle="1" w:styleId="ARBodywithtopborder">
    <w:name w:val="AR Body with top border"/>
    <w:basedOn w:val="ARBody"/>
    <w:uiPriority w:val="19"/>
    <w:rsid w:val="009A1B12"/>
    <w:pPr>
      <w:pBdr>
        <w:top w:val="single" w:sz="2" w:space="6" w:color="595959"/>
      </w:pBdr>
      <w:spacing w:before="120" w:after="160"/>
    </w:pPr>
    <w:rPr>
      <w:sz w:val="24"/>
    </w:rPr>
  </w:style>
  <w:style w:type="paragraph" w:customStyle="1" w:styleId="ARBodyverylargespaceabove">
    <w:name w:val="AR Body very large space above"/>
    <w:basedOn w:val="ARBodylargespace"/>
    <w:uiPriority w:val="2"/>
    <w:rsid w:val="006F654F"/>
    <w:pPr>
      <w:spacing w:before="840"/>
    </w:pPr>
  </w:style>
  <w:style w:type="numbering" w:customStyle="1" w:styleId="Bullet">
    <w:name w:val="Bullet"/>
    <w:uiPriority w:val="99"/>
    <w:rsid w:val="009A1B12"/>
    <w:pPr>
      <w:numPr>
        <w:numId w:val="5"/>
      </w:numPr>
    </w:pPr>
  </w:style>
  <w:style w:type="paragraph" w:customStyle="1" w:styleId="Footnote">
    <w:name w:val="Footnote"/>
    <w:basedOn w:val="ARBody"/>
    <w:rsid w:val="009A1B12"/>
    <w:pPr>
      <w:spacing w:after="60"/>
      <w:ind w:left="170" w:hanging="170"/>
    </w:pPr>
    <w:rPr>
      <w:sz w:val="14"/>
      <w:szCs w:val="14"/>
    </w:rPr>
  </w:style>
  <w:style w:type="numbering" w:customStyle="1" w:styleId="1ai1">
    <w:name w:val="1 / a / i1"/>
    <w:basedOn w:val="NoList"/>
    <w:next w:val="1ai"/>
    <w:uiPriority w:val="99"/>
    <w:semiHidden/>
    <w:unhideWhenUsed/>
    <w:rsid w:val="009A1B12"/>
    <w:pPr>
      <w:numPr>
        <w:numId w:val="6"/>
      </w:numPr>
    </w:pPr>
  </w:style>
  <w:style w:type="character" w:customStyle="1" w:styleId="ARSemiboldItalicCharacter">
    <w:name w:val="AR Semibold Italic Character"/>
    <w:basedOn w:val="DefaultParagraphFont"/>
    <w:uiPriority w:val="1"/>
    <w:rsid w:val="009A1B12"/>
    <w:rPr>
      <w:rFonts w:ascii="VIC SemiBold Italic" w:hAnsi="VIC SemiBold Italic"/>
    </w:rPr>
  </w:style>
  <w:style w:type="table" w:customStyle="1" w:styleId="DTFFinancialTable">
    <w:name w:val="DTF Financial Table"/>
    <w:basedOn w:val="TableNormal"/>
    <w:uiPriority w:val="99"/>
    <w:rsid w:val="009A1B12"/>
    <w:pPr>
      <w:spacing w:before="20" w:after="20"/>
    </w:pPr>
    <w:rPr>
      <w:rFonts w:ascii="Arial" w:eastAsiaTheme="minorHAnsi" w:hAnsi="Arial" w:cstheme="minorBidi"/>
      <w:spacing w:val="2"/>
      <w:sz w:val="16"/>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table" w:styleId="LightList-Accent2">
    <w:name w:val="Light List Accent 2"/>
    <w:basedOn w:val="TableNormal"/>
    <w:uiPriority w:val="66"/>
    <w:semiHidden/>
    <w:unhideWhenUsed/>
    <w:rsid w:val="009A1B12"/>
    <w:rPr>
      <w:rFonts w:ascii="Times New Roman" w:eastAsia="Times New Roman" w:hAnsi="Times New Roman"/>
    </w:rPr>
    <w:tblPr>
      <w:tblStyleRowBandSize w:val="1"/>
      <w:tblStyleColBandSize w:val="1"/>
      <w:tblInd w:w="0" w:type="nil"/>
      <w:tblBorders>
        <w:top w:val="single" w:sz="8" w:space="0" w:color="005F9E" w:themeColor="accent2"/>
        <w:left w:val="single" w:sz="8" w:space="0" w:color="005F9E" w:themeColor="accent2"/>
        <w:bottom w:val="single" w:sz="8" w:space="0" w:color="005F9E" w:themeColor="accent2"/>
        <w:right w:val="single" w:sz="8" w:space="0" w:color="005F9E"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005F9E" w:themeFill="accent2"/>
      </w:tcPr>
    </w:tblStylePr>
    <w:tblStylePr w:type="lastRow">
      <w:pPr>
        <w:spacing w:beforeLines="0" w:before="0" w:beforeAutospacing="0" w:afterLines="0" w:after="0" w:afterAutospacing="0" w:line="240" w:lineRule="auto"/>
      </w:pPr>
      <w:rPr>
        <w:b/>
        <w:bCs/>
      </w:rPr>
      <w:tblPr/>
      <w:tcPr>
        <w:tcBorders>
          <w:top w:val="double" w:sz="6" w:space="0" w:color="005F9E" w:themeColor="accent2"/>
          <w:left w:val="single" w:sz="8" w:space="0" w:color="005F9E" w:themeColor="accent2"/>
          <w:bottom w:val="single" w:sz="8" w:space="0" w:color="005F9E" w:themeColor="accent2"/>
          <w:right w:val="single" w:sz="8" w:space="0" w:color="005F9E" w:themeColor="accent2"/>
        </w:tcBorders>
      </w:tcPr>
    </w:tblStylePr>
    <w:tblStylePr w:type="firstCol">
      <w:rPr>
        <w:b/>
        <w:bCs/>
      </w:rPr>
    </w:tblStylePr>
    <w:tblStylePr w:type="lastCol">
      <w:rPr>
        <w:b/>
        <w:bCs/>
      </w:rPr>
    </w:tblStylePr>
    <w:tblStylePr w:type="band1Vert">
      <w:tblPr/>
      <w:tcPr>
        <w:tcBorders>
          <w:top w:val="single" w:sz="8" w:space="0" w:color="005F9E" w:themeColor="accent2"/>
          <w:left w:val="single" w:sz="8" w:space="0" w:color="005F9E" w:themeColor="accent2"/>
          <w:bottom w:val="single" w:sz="8" w:space="0" w:color="005F9E" w:themeColor="accent2"/>
          <w:right w:val="single" w:sz="8" w:space="0" w:color="005F9E" w:themeColor="accent2"/>
        </w:tcBorders>
      </w:tcPr>
    </w:tblStylePr>
    <w:tblStylePr w:type="band1Horz">
      <w:tblPr/>
      <w:tcPr>
        <w:tcBorders>
          <w:top w:val="single" w:sz="8" w:space="0" w:color="005F9E" w:themeColor="accent2"/>
          <w:left w:val="single" w:sz="8" w:space="0" w:color="005F9E" w:themeColor="accent2"/>
          <w:bottom w:val="single" w:sz="8" w:space="0" w:color="005F9E" w:themeColor="accent2"/>
          <w:right w:val="single" w:sz="8" w:space="0" w:color="005F9E" w:themeColor="accent2"/>
        </w:tcBorders>
      </w:tcPr>
    </w:tblStylePr>
  </w:style>
  <w:style w:type="paragraph" w:styleId="Subtitle">
    <w:name w:val="Subtitle"/>
    <w:basedOn w:val="Normal"/>
    <w:next w:val="Normal"/>
    <w:link w:val="SubtitleChar"/>
    <w:uiPriority w:val="11"/>
    <w:qFormat/>
    <w:rsid w:val="009A1B12"/>
    <w:pPr>
      <w:spacing w:after="600"/>
    </w:pPr>
    <w:rPr>
      <w:rFonts w:ascii="Cambria" w:eastAsia="Times New Roman" w:hAnsi="Cambria"/>
      <w:i/>
      <w:iCs/>
      <w:spacing w:val="13"/>
      <w:sz w:val="24"/>
    </w:rPr>
  </w:style>
  <w:style w:type="character" w:customStyle="1" w:styleId="SubtitleChar">
    <w:name w:val="Subtitle Char"/>
    <w:link w:val="Subtitle"/>
    <w:uiPriority w:val="11"/>
    <w:rsid w:val="009A1B12"/>
    <w:rPr>
      <w:rFonts w:ascii="Cambria" w:eastAsia="Times New Roman" w:hAnsi="Cambria"/>
      <w:i/>
      <w:iCs/>
      <w:spacing w:val="13"/>
      <w:sz w:val="24"/>
      <w:szCs w:val="24"/>
      <w:lang w:eastAsia="ja-JP"/>
    </w:rPr>
  </w:style>
  <w:style w:type="paragraph" w:customStyle="1" w:styleId="ARBodynospaceindent">
    <w:name w:val="AR Body no space indent"/>
    <w:basedOn w:val="ARBodynospace"/>
    <w:uiPriority w:val="2"/>
    <w:rsid w:val="00785A5D"/>
    <w:pPr>
      <w:ind w:left="284"/>
    </w:pPr>
  </w:style>
  <w:style w:type="paragraph" w:customStyle="1" w:styleId="Heading4alt">
    <w:name w:val="Heading 4 alt"/>
    <w:basedOn w:val="Heading5alt"/>
    <w:uiPriority w:val="19"/>
    <w:rsid w:val="005A08DF"/>
    <w:pPr>
      <w:outlineLvl w:val="3"/>
    </w:pPr>
  </w:style>
  <w:style w:type="character" w:customStyle="1" w:styleId="Hyperlinkgrey">
    <w:name w:val="Hyperlink grey"/>
    <w:basedOn w:val="Hyperlink"/>
    <w:uiPriority w:val="1"/>
    <w:rsid w:val="00971614"/>
    <w:rPr>
      <w:color w:val="53565A"/>
      <w:u w:val="dotted"/>
    </w:rPr>
  </w:style>
  <w:style w:type="paragraph" w:customStyle="1" w:styleId="ARTableFootnoteRight">
    <w:name w:val="AR Table Footnote Right"/>
    <w:basedOn w:val="ARTableFootnote"/>
    <w:uiPriority w:val="3"/>
    <w:rsid w:val="006108F3"/>
    <w:pPr>
      <w:spacing w:before="40" w:after="0"/>
      <w:jc w:val="right"/>
    </w:pPr>
    <w:rPr>
      <w:i/>
    </w:rPr>
  </w:style>
  <w:style w:type="paragraph" w:customStyle="1" w:styleId="Heading4forTOC">
    <w:name w:val="Heading 4 for TOC"/>
    <w:basedOn w:val="Heading4"/>
    <w:uiPriority w:val="19"/>
    <w:rsid w:val="006E41EB"/>
    <w:pPr>
      <w:spacing w:before="360" w:after="160"/>
      <w:ind w:left="567" w:hanging="567"/>
    </w:pPr>
    <w:rPr>
      <w:sz w:val="27"/>
    </w:rPr>
  </w:style>
  <w:style w:type="paragraph" w:customStyle="1" w:styleId="Heading4small">
    <w:name w:val="Heading 4 small"/>
    <w:basedOn w:val="Heading5"/>
    <w:uiPriority w:val="19"/>
    <w:rsid w:val="006108F3"/>
    <w:pPr>
      <w:outlineLvl w:val="3"/>
    </w:pPr>
  </w:style>
  <w:style w:type="paragraph" w:customStyle="1" w:styleId="Heading4alts2">
    <w:name w:val="Heading 4 alt s2"/>
    <w:basedOn w:val="Heading4alt"/>
    <w:uiPriority w:val="19"/>
    <w:rsid w:val="006108F3"/>
    <w:pPr>
      <w:spacing w:line="240" w:lineRule="auto"/>
    </w:pPr>
    <w:rPr>
      <w:rFonts w:ascii="VIC" w:hAnsi="VIC"/>
      <w:b w:val="0"/>
      <w:sz w:val="22"/>
    </w:rPr>
  </w:style>
  <w:style w:type="paragraph" w:customStyle="1" w:styleId="Heading5alts2">
    <w:name w:val="Heading 5 alt s2"/>
    <w:basedOn w:val="Heading4"/>
    <w:uiPriority w:val="19"/>
    <w:rsid w:val="006108F3"/>
    <w:pPr>
      <w:outlineLvl w:val="4"/>
    </w:pPr>
  </w:style>
  <w:style w:type="paragraph" w:customStyle="1" w:styleId="ARTableColSubheadRight">
    <w:name w:val="AR Table Col Subhead Right"/>
    <w:basedOn w:val="ARTableColSubhead"/>
    <w:uiPriority w:val="3"/>
    <w:qFormat/>
    <w:rsid w:val="00C434BE"/>
    <w:pPr>
      <w:jc w:val="right"/>
    </w:pPr>
    <w:rPr>
      <w:color w:val="545759" w:themeColor="accent4"/>
    </w:rPr>
  </w:style>
  <w:style w:type="numbering" w:customStyle="1" w:styleId="ZZNumbersAlpha">
    <w:name w:val="ZZ Numbers Alpha"/>
    <w:uiPriority w:val="99"/>
    <w:rsid w:val="003F19B6"/>
    <w:pPr>
      <w:numPr>
        <w:numId w:val="8"/>
      </w:numPr>
    </w:pPr>
  </w:style>
  <w:style w:type="paragraph" w:customStyle="1" w:styleId="ARBodyIndent">
    <w:name w:val="AR Body Indent"/>
    <w:basedOn w:val="ARBody"/>
    <w:uiPriority w:val="19"/>
    <w:rsid w:val="003F19B6"/>
    <w:pPr>
      <w:spacing w:after="40"/>
      <w:ind w:left="284"/>
    </w:pPr>
  </w:style>
  <w:style w:type="paragraph" w:customStyle="1" w:styleId="ARTableRowheadColour0">
    <w:name w:val="AR Table Row head Colour"/>
    <w:basedOn w:val="Normal"/>
    <w:uiPriority w:val="3"/>
    <w:rsid w:val="009C7FB0"/>
    <w:pPr>
      <w:spacing w:before="120" w:after="40" w:line="240" w:lineRule="auto"/>
    </w:pPr>
    <w:rPr>
      <w:rFonts w:asciiTheme="minorHAnsi" w:eastAsia="MS Mincho" w:hAnsiTheme="minorHAnsi" w:cs="Arial"/>
      <w:b/>
      <w:color w:val="005F9E" w:themeColor="accent2"/>
      <w:sz w:val="18"/>
      <w:szCs w:val="16"/>
      <w:lang w:eastAsia="en-US"/>
    </w:rPr>
  </w:style>
  <w:style w:type="paragraph" w:customStyle="1" w:styleId="ARBodysmallspace">
    <w:name w:val="AR Body small space"/>
    <w:basedOn w:val="ARBody"/>
    <w:uiPriority w:val="19"/>
    <w:rsid w:val="003F19B6"/>
    <w:pPr>
      <w:spacing w:after="60"/>
    </w:pPr>
  </w:style>
  <w:style w:type="paragraph" w:customStyle="1" w:styleId="TableText">
    <w:name w:val="Table Text"/>
    <w:basedOn w:val="Normal"/>
    <w:link w:val="TableTextChar"/>
    <w:semiHidden/>
    <w:rsid w:val="003F19B6"/>
    <w:pPr>
      <w:spacing w:before="40" w:after="40" w:line="240" w:lineRule="auto"/>
    </w:pPr>
    <w:rPr>
      <w:rFonts w:ascii="Arial" w:eastAsia="MS Mincho" w:hAnsi="Arial" w:cs="Arial"/>
      <w:sz w:val="20"/>
      <w:szCs w:val="20"/>
      <w:lang w:eastAsia="en-US"/>
    </w:rPr>
  </w:style>
  <w:style w:type="character" w:customStyle="1" w:styleId="TableTextChar">
    <w:name w:val="Table Text Char"/>
    <w:basedOn w:val="DefaultParagraphFont"/>
    <w:link w:val="TableText"/>
    <w:semiHidden/>
    <w:locked/>
    <w:rsid w:val="003F19B6"/>
    <w:rPr>
      <w:rFonts w:ascii="Arial" w:hAnsi="Arial" w:cs="Arial"/>
      <w:lang w:eastAsia="en-US"/>
    </w:rPr>
  </w:style>
  <w:style w:type="numbering" w:customStyle="1" w:styleId="ZZQuotebullets">
    <w:name w:val="ZZ Quote bullets"/>
    <w:basedOn w:val="NoList"/>
    <w:uiPriority w:val="99"/>
    <w:rsid w:val="003F19B6"/>
    <w:pPr>
      <w:numPr>
        <w:numId w:val="9"/>
      </w:numPr>
    </w:pPr>
  </w:style>
  <w:style w:type="table" w:customStyle="1" w:styleId="DTFTable">
    <w:name w:val="DTF Table"/>
    <w:basedOn w:val="TableNormal"/>
    <w:uiPriority w:val="99"/>
    <w:rsid w:val="003F19B6"/>
    <w:pPr>
      <w:spacing w:before="20" w:after="20"/>
      <w:jc w:val="right"/>
    </w:pPr>
    <w:rPr>
      <w:rFonts w:asciiTheme="majorHAnsi" w:eastAsiaTheme="minorHAnsi" w:hAnsiTheme="majorHAnsi" w:cstheme="minorBid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6E6E6" w:themeFill="background2"/>
      </w:tcPr>
    </w:tblStylePr>
    <w:tblStylePr w:type="band1Horz">
      <w:tblPr/>
      <w:tcPr>
        <w:shd w:val="clear" w:color="auto" w:fill="E6E6E6" w:themeFill="background2"/>
      </w:tcPr>
    </w:tblStylePr>
    <w:tblStylePr w:type="band2Horz">
      <w:tblPr/>
      <w:tcPr>
        <w:shd w:val="clear" w:color="auto" w:fill="FFFFFF" w:themeFill="background1"/>
      </w:tcPr>
    </w:tblStylePr>
  </w:style>
  <w:style w:type="numbering" w:customStyle="1" w:styleId="NumberedHeadings">
    <w:name w:val="Numbered Headings"/>
    <w:uiPriority w:val="99"/>
    <w:rsid w:val="003F19B6"/>
    <w:pPr>
      <w:numPr>
        <w:numId w:val="10"/>
      </w:numPr>
    </w:pPr>
  </w:style>
  <w:style w:type="paragraph" w:customStyle="1" w:styleId="Spacer">
    <w:name w:val="Spacer"/>
    <w:basedOn w:val="Normal"/>
    <w:uiPriority w:val="13"/>
    <w:semiHidden/>
    <w:qFormat/>
    <w:rsid w:val="003F19B6"/>
    <w:pPr>
      <w:spacing w:before="0" w:after="0" w:line="120" w:lineRule="atLeast"/>
    </w:pPr>
    <w:rPr>
      <w:rFonts w:asciiTheme="minorHAnsi" w:eastAsia="Times New Roman" w:hAnsiTheme="minorHAnsi" w:cs="Calibri"/>
      <w:sz w:val="10"/>
      <w:szCs w:val="22"/>
      <w:lang w:eastAsia="en-AU"/>
    </w:rPr>
  </w:style>
  <w:style w:type="numbering" w:customStyle="1" w:styleId="ZZNumbersloweralpha">
    <w:name w:val="ZZ Numbers lower alpha"/>
    <w:basedOn w:val="NoList"/>
    <w:rsid w:val="00197F81"/>
    <w:pPr>
      <w:numPr>
        <w:numId w:val="11"/>
      </w:numPr>
    </w:pPr>
  </w:style>
  <w:style w:type="paragraph" w:customStyle="1" w:styleId="ARBodyBorder">
    <w:name w:val="AR Body + Border"/>
    <w:basedOn w:val="ARBody"/>
    <w:uiPriority w:val="19"/>
    <w:rsid w:val="00881CAF"/>
    <w:pPr>
      <w:pBdr>
        <w:bottom w:val="single" w:sz="4" w:space="30" w:color="545759" w:themeColor="accent1"/>
      </w:pBdr>
    </w:pPr>
  </w:style>
  <w:style w:type="character" w:customStyle="1" w:styleId="ARBodyChar">
    <w:name w:val="AR Body Char"/>
    <w:basedOn w:val="DefaultParagraphFont"/>
    <w:link w:val="ARBody"/>
    <w:rsid w:val="002E5264"/>
    <w:rPr>
      <w:rFonts w:asciiTheme="minorHAnsi" w:hAnsiTheme="minorHAnsi" w:cs="Arial"/>
      <w:szCs w:val="18"/>
      <w:lang w:eastAsia="en-US"/>
    </w:rPr>
  </w:style>
  <w:style w:type="paragraph" w:customStyle="1" w:styleId="ARTableSubheadRight">
    <w:name w:val="AR Table Subhead Right"/>
    <w:basedOn w:val="Normal"/>
    <w:uiPriority w:val="3"/>
    <w:qFormat/>
    <w:rsid w:val="00C434BE"/>
    <w:pPr>
      <w:spacing w:before="80" w:after="40" w:line="240" w:lineRule="auto"/>
      <w:jc w:val="right"/>
    </w:pPr>
    <w:rPr>
      <w:rFonts w:ascii="VIC" w:eastAsia="MS Mincho" w:hAnsi="VIC" w:cs="Arial"/>
      <w:b/>
      <w:bCs/>
      <w:color w:val="545759" w:themeColor="accent4"/>
      <w:sz w:val="16"/>
      <w:szCs w:val="17"/>
      <w:lang w:eastAsia="en-US"/>
    </w:rPr>
  </w:style>
  <w:style w:type="table" w:customStyle="1" w:styleId="ARTable2">
    <w:name w:val="AR Table2"/>
    <w:basedOn w:val="TableNormal"/>
    <w:uiPriority w:val="99"/>
    <w:rsid w:val="001E4157"/>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3">
    <w:name w:val="AR Table3"/>
    <w:basedOn w:val="TableNormal"/>
    <w:uiPriority w:val="99"/>
    <w:rsid w:val="00AE2A9A"/>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4">
    <w:name w:val="AR Table4"/>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5">
    <w:name w:val="AR Table5"/>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6">
    <w:name w:val="AR Table6"/>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7">
    <w:name w:val="AR Table7"/>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9">
    <w:name w:val="AR Table9"/>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10">
    <w:name w:val="AR Table10"/>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paragraph" w:customStyle="1" w:styleId="ARAccessiblebody">
    <w:name w:val="AR Accessible body"/>
    <w:basedOn w:val="ARBody"/>
    <w:uiPriority w:val="19"/>
    <w:rsid w:val="007E73D2"/>
    <w:pPr>
      <w:spacing w:line="240" w:lineRule="auto"/>
    </w:pPr>
    <w:rPr>
      <w:sz w:val="28"/>
      <w:szCs w:val="28"/>
    </w:rPr>
  </w:style>
  <w:style w:type="paragraph" w:customStyle="1" w:styleId="ARTablefootnoteheading">
    <w:name w:val="AR Table footnote heading"/>
    <w:basedOn w:val="ARTableFootnote"/>
    <w:uiPriority w:val="3"/>
    <w:rsid w:val="00635801"/>
    <w:rPr>
      <w:b/>
      <w:color w:val="005F9E" w:themeColor="accent2"/>
    </w:rPr>
  </w:style>
  <w:style w:type="paragraph" w:customStyle="1" w:styleId="ARIndentnospace">
    <w:name w:val="AR Indent no space"/>
    <w:basedOn w:val="ARIndent"/>
    <w:rsid w:val="003030C0"/>
    <w:pPr>
      <w:spacing w:after="0"/>
    </w:pPr>
  </w:style>
  <w:style w:type="paragraph" w:customStyle="1" w:styleId="ARTablebodysmallerspaceabove">
    <w:name w:val="AR Table body smaller space above"/>
    <w:basedOn w:val="ARTableBody"/>
    <w:uiPriority w:val="3"/>
    <w:rsid w:val="000776B3"/>
    <w:pPr>
      <w:spacing w:before="50" w:after="20"/>
    </w:pPr>
  </w:style>
  <w:style w:type="paragraph" w:customStyle="1" w:styleId="ARTablebodysmallerspaceaboveright">
    <w:name w:val="AR Table body smaller space above right"/>
    <w:basedOn w:val="ARTablebodysmallerspaceabove"/>
    <w:uiPriority w:val="3"/>
    <w:rsid w:val="000776B3"/>
    <w:pPr>
      <w:jc w:val="right"/>
    </w:pPr>
  </w:style>
  <w:style w:type="paragraph" w:customStyle="1" w:styleId="ARTablerowsubheadcoloursmallerspaceabove">
    <w:name w:val="AR Table row subhead colour smaller space above"/>
    <w:basedOn w:val="ARTableRowheadColour0"/>
    <w:uiPriority w:val="3"/>
    <w:rsid w:val="00DC55D1"/>
    <w:pPr>
      <w:spacing w:before="70" w:after="30"/>
    </w:pPr>
  </w:style>
  <w:style w:type="paragraph" w:customStyle="1" w:styleId="ARTableColHeadcentresmallerspaceabove">
    <w:name w:val="AR Table Col Head centre smaller space above"/>
    <w:basedOn w:val="ARTableColHeadCentre"/>
    <w:uiPriority w:val="3"/>
    <w:rsid w:val="00FF4B5A"/>
    <w:pPr>
      <w:spacing w:before="40" w:after="20"/>
    </w:pPr>
  </w:style>
  <w:style w:type="paragraph" w:customStyle="1" w:styleId="ARTableColHeadRightsmallerspaceabove">
    <w:name w:val="AR Table Col Head Right smaller space above"/>
    <w:basedOn w:val="ARTableColHeadRight"/>
    <w:uiPriority w:val="3"/>
    <w:rsid w:val="00FF4B5A"/>
    <w:pPr>
      <w:spacing w:before="40" w:after="20"/>
    </w:pPr>
  </w:style>
  <w:style w:type="paragraph" w:customStyle="1" w:styleId="ARTableColSubheadrightsmallerspaceabove">
    <w:name w:val="AR Table Col Subhead right smaller space above"/>
    <w:basedOn w:val="ARTableColSubheadRight"/>
    <w:uiPriority w:val="3"/>
    <w:rsid w:val="002E5264"/>
    <w:pPr>
      <w:spacing w:before="40" w:after="20"/>
    </w:pPr>
  </w:style>
  <w:style w:type="paragraph" w:customStyle="1" w:styleId="ARTablebodycentred">
    <w:name w:val="AR Table body centred"/>
    <w:basedOn w:val="ARTableBody"/>
    <w:uiPriority w:val="3"/>
    <w:rsid w:val="00755507"/>
    <w:pPr>
      <w:spacing w:before="100"/>
      <w:jc w:val="center"/>
    </w:pPr>
  </w:style>
  <w:style w:type="paragraph" w:customStyle="1" w:styleId="ARTableColHeadsmallerspaceabove">
    <w:name w:val="AR Table Col Head smaller space above"/>
    <w:basedOn w:val="ARTableColHeadRightsmallerspaceabove"/>
    <w:uiPriority w:val="3"/>
    <w:rsid w:val="00494E22"/>
    <w:pPr>
      <w:jc w:val="left"/>
    </w:pPr>
  </w:style>
  <w:style w:type="paragraph" w:customStyle="1" w:styleId="ARTableRowColoursmallerabove">
    <w:name w:val="AR Table Row Colour smaller above"/>
    <w:basedOn w:val="ARTableRowheadColour0"/>
    <w:uiPriority w:val="3"/>
    <w:rsid w:val="00881CAF"/>
    <w:pPr>
      <w:spacing w:before="60" w:after="20"/>
    </w:pPr>
  </w:style>
  <w:style w:type="paragraph" w:customStyle="1" w:styleId="ARTablebodyindent">
    <w:name w:val="AR Table body indent"/>
    <w:basedOn w:val="ARTableBody"/>
    <w:uiPriority w:val="3"/>
    <w:rsid w:val="00DB1B7F"/>
    <w:pPr>
      <w:ind w:left="232"/>
    </w:pPr>
  </w:style>
  <w:style w:type="paragraph" w:customStyle="1" w:styleId="ARTablebodynospace">
    <w:name w:val="AR Table body no space"/>
    <w:basedOn w:val="ARTableBody"/>
    <w:uiPriority w:val="3"/>
    <w:rsid w:val="0013575F"/>
    <w:pPr>
      <w:spacing w:before="0" w:after="0"/>
    </w:pPr>
  </w:style>
  <w:style w:type="paragraph" w:customStyle="1" w:styleId="ARTablebodynospacerightalign">
    <w:name w:val="AR Table body no space right align"/>
    <w:basedOn w:val="ARTablebodynospace"/>
    <w:uiPriority w:val="3"/>
    <w:rsid w:val="00390857"/>
    <w:pPr>
      <w:jc w:val="right"/>
    </w:pPr>
  </w:style>
  <w:style w:type="paragraph" w:customStyle="1" w:styleId="ArTableColsubheadrightnospace">
    <w:name w:val="Ar Table Col subhead right no space"/>
    <w:basedOn w:val="ARTableColSubheadRight"/>
    <w:uiPriority w:val="3"/>
    <w:rsid w:val="00C74F28"/>
    <w:pPr>
      <w:spacing w:before="0" w:after="0" w:line="204" w:lineRule="auto"/>
    </w:pPr>
    <w:rPr>
      <w:sz w:val="16"/>
      <w:szCs w:val="14"/>
    </w:rPr>
  </w:style>
  <w:style w:type="paragraph" w:customStyle="1" w:styleId="ARTableColheadcentrenospace">
    <w:name w:val="AR Table Col head centre no space"/>
    <w:basedOn w:val="ARTableColHeadcentresmallerspaceabove"/>
    <w:uiPriority w:val="3"/>
    <w:rsid w:val="00AF1FD1"/>
    <w:pPr>
      <w:spacing w:before="0" w:after="0"/>
    </w:pPr>
  </w:style>
  <w:style w:type="paragraph" w:customStyle="1" w:styleId="ARTablebodynospacebold">
    <w:name w:val="AR Table body no space bold"/>
    <w:basedOn w:val="ARTablebodynospace"/>
    <w:uiPriority w:val="3"/>
    <w:rsid w:val="00EA5776"/>
    <w:rPr>
      <w:b/>
    </w:rPr>
  </w:style>
  <w:style w:type="paragraph" w:customStyle="1" w:styleId="ARBullet1afteralpha">
    <w:name w:val="AR Bullet 1 after alpha"/>
    <w:basedOn w:val="ARBullet1"/>
    <w:uiPriority w:val="1"/>
    <w:rsid w:val="00983C59"/>
    <w:pPr>
      <w:ind w:left="624"/>
    </w:pPr>
  </w:style>
  <w:style w:type="paragraph" w:customStyle="1" w:styleId="HeadingfrontofTOCred">
    <w:name w:val="Heading front of TOC red"/>
    <w:basedOn w:val="Heading2"/>
    <w:next w:val="ARBody"/>
    <w:uiPriority w:val="19"/>
    <w:rsid w:val="000D11F2"/>
    <w:pPr>
      <w:outlineLvl w:val="0"/>
    </w:pPr>
    <w:rPr>
      <w:sz w:val="30"/>
    </w:rPr>
  </w:style>
  <w:style w:type="character" w:customStyle="1" w:styleId="Heading2smallerfontsecondlinefinancials">
    <w:name w:val="Heading 2 smaller font second line financials"/>
    <w:basedOn w:val="DefaultParagraphFont"/>
    <w:uiPriority w:val="1"/>
    <w:rsid w:val="00871D9D"/>
    <w:rPr>
      <w:rFonts w:asciiTheme="majorHAnsi" w:hAnsiTheme="majorHAnsi"/>
      <w:b w:val="0"/>
      <w:color w:val="005F9E" w:themeColor="accent2"/>
      <w:sz w:val="30"/>
      <w:szCs w:val="30"/>
    </w:rPr>
  </w:style>
  <w:style w:type="character" w:customStyle="1" w:styleId="Strongcolour">
    <w:name w:val="Strong colour"/>
    <w:basedOn w:val="Strong"/>
    <w:uiPriority w:val="1"/>
    <w:rsid w:val="00F70C30"/>
    <w:rPr>
      <w:b/>
      <w:bCs/>
      <w:color w:val="545759" w:themeColor="accent1"/>
    </w:rPr>
  </w:style>
  <w:style w:type="paragraph" w:customStyle="1" w:styleId="ARTablebodyboldsmallerspaceabove">
    <w:name w:val="AR Table body bold smaller space above"/>
    <w:basedOn w:val="ARTablebodysmallerspaceabove"/>
    <w:uiPriority w:val="3"/>
    <w:rsid w:val="000776B3"/>
    <w:rPr>
      <w:b/>
    </w:rPr>
  </w:style>
  <w:style w:type="paragraph" w:customStyle="1" w:styleId="ARTablebodyrightboldsmallerspace">
    <w:name w:val="AR Table body right bold smaller space"/>
    <w:basedOn w:val="ARTableBodyRightBold"/>
    <w:uiPriority w:val="3"/>
    <w:rsid w:val="000776B3"/>
    <w:pPr>
      <w:spacing w:before="50" w:after="20"/>
    </w:pPr>
  </w:style>
  <w:style w:type="paragraph" w:customStyle="1" w:styleId="ARTablebodyRightboldnospace">
    <w:name w:val="AR Table body Right bold no space"/>
    <w:basedOn w:val="ARTableBodyRightBold"/>
    <w:uiPriority w:val="3"/>
    <w:rsid w:val="00E56F24"/>
    <w:pPr>
      <w:spacing w:before="0" w:after="0"/>
    </w:pPr>
  </w:style>
  <w:style w:type="paragraph" w:customStyle="1" w:styleId="AROutputname">
    <w:name w:val="AR Output name"/>
    <w:basedOn w:val="ARTableRowheadColour0"/>
    <w:uiPriority w:val="2"/>
    <w:rsid w:val="006C222B"/>
  </w:style>
  <w:style w:type="paragraph" w:customStyle="1" w:styleId="ArDisclosureindexboldblack">
    <w:name w:val="Ar Disclosure index bold black"/>
    <w:basedOn w:val="ARDisclosureIndex"/>
    <w:uiPriority w:val="2"/>
    <w:rsid w:val="006852B6"/>
    <w:rPr>
      <w:b/>
    </w:rPr>
  </w:style>
  <w:style w:type="paragraph" w:customStyle="1" w:styleId="ARTablebulletslightlysmallerspace">
    <w:name w:val="AR Table bullet slightly smaller space"/>
    <w:basedOn w:val="ARTableBullet"/>
    <w:uiPriority w:val="3"/>
    <w:rsid w:val="00482BBA"/>
    <w:pPr>
      <w:spacing w:before="90" w:after="30"/>
    </w:pPr>
  </w:style>
  <w:style w:type="paragraph" w:customStyle="1" w:styleId="ARTablebodyslightlysmallerspace">
    <w:name w:val="AR Table body slightly smaller space"/>
    <w:basedOn w:val="ARTablebodysmallerspaceabove"/>
    <w:uiPriority w:val="3"/>
    <w:rsid w:val="00B47CA8"/>
    <w:pPr>
      <w:spacing w:before="70" w:after="30"/>
    </w:pPr>
  </w:style>
  <w:style w:type="paragraph" w:customStyle="1" w:styleId="ARTablebodyslightlysmallerspacerightalign">
    <w:name w:val="AR Table body slightly smaller space right align"/>
    <w:basedOn w:val="ARTablebodyslightlysmallerspace"/>
    <w:uiPriority w:val="3"/>
    <w:rsid w:val="000C39B0"/>
    <w:pPr>
      <w:jc w:val="right"/>
    </w:pPr>
  </w:style>
  <w:style w:type="paragraph" w:customStyle="1" w:styleId="ARTablebodyboldslightlysmallerspace">
    <w:name w:val="AR Table body bold slightly smaller space"/>
    <w:basedOn w:val="ARTablebodyboldsmallerspaceabove"/>
    <w:uiPriority w:val="3"/>
    <w:rsid w:val="00B47CA8"/>
    <w:pPr>
      <w:spacing w:before="70" w:after="30"/>
    </w:pPr>
  </w:style>
  <w:style w:type="paragraph" w:customStyle="1" w:styleId="ARTablebodyboldslightlysmallerspacerightalign">
    <w:name w:val="AR Table body bold slightly smaller space right align"/>
    <w:basedOn w:val="ARTablebodyboldslightlysmallerspace"/>
    <w:uiPriority w:val="3"/>
    <w:rsid w:val="000C39B0"/>
    <w:pPr>
      <w:jc w:val="right"/>
    </w:pPr>
  </w:style>
  <w:style w:type="character" w:customStyle="1" w:styleId="AR12ptcharacterforheading3">
    <w:name w:val="AR 12 pt character for heading 3"/>
    <w:basedOn w:val="DefaultParagraphFont"/>
    <w:uiPriority w:val="3"/>
    <w:rsid w:val="006E3596"/>
    <w:rPr>
      <w:sz w:val="24"/>
    </w:rPr>
  </w:style>
  <w:style w:type="table" w:styleId="TableGridLight">
    <w:name w:val="Grid Table Light"/>
    <w:basedOn w:val="TableNormal"/>
    <w:uiPriority w:val="40"/>
    <w:rsid w:val="002E26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C27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26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PCtwocol">
    <w:name w:val="DPC two col"/>
    <w:basedOn w:val="TableNormal"/>
    <w:uiPriority w:val="99"/>
    <w:rsid w:val="00350A04"/>
    <w:tblPr>
      <w:tblBorders>
        <w:bottom w:val="single" w:sz="4" w:space="0" w:color="53565A"/>
        <w:insideH w:val="single" w:sz="4" w:space="0" w:color="53565A"/>
      </w:tblBorders>
      <w:tblCellMar>
        <w:left w:w="57" w:type="dxa"/>
        <w:right w:w="57" w:type="dxa"/>
      </w:tblCellMar>
    </w:tblPr>
    <w:tblStylePr w:type="firstRow">
      <w:tblPr/>
      <w:tcPr>
        <w:tcBorders>
          <w:bottom w:val="single" w:sz="12" w:space="0" w:color="53565A"/>
        </w:tcBorders>
      </w:tcPr>
    </w:tblStylePr>
  </w:style>
  <w:style w:type="paragraph" w:customStyle="1" w:styleId="Heading5aftertable">
    <w:name w:val="Heading 5 after table"/>
    <w:basedOn w:val="Heading5"/>
    <w:next w:val="ARBody"/>
    <w:uiPriority w:val="2"/>
    <w:rsid w:val="004B4FBD"/>
    <w:pPr>
      <w:spacing w:before="360"/>
    </w:pPr>
  </w:style>
  <w:style w:type="paragraph" w:customStyle="1" w:styleId="Heading6aftertable">
    <w:name w:val="Heading 6 after table"/>
    <w:basedOn w:val="Heading6"/>
    <w:uiPriority w:val="2"/>
    <w:rsid w:val="00BF1A8A"/>
    <w:pPr>
      <w:spacing w:before="360"/>
    </w:pPr>
  </w:style>
  <w:style w:type="paragraph" w:customStyle="1" w:styleId="ARbodynospaceafter">
    <w:name w:val="AR body no space after"/>
    <w:aliases w:val="large space before"/>
    <w:basedOn w:val="ARBodynospace"/>
    <w:uiPriority w:val="2"/>
    <w:rsid w:val="006761B9"/>
    <w:pPr>
      <w:spacing w:before="720"/>
    </w:pPr>
  </w:style>
  <w:style w:type="table" w:styleId="PlainTable1">
    <w:name w:val="Plain Table 1"/>
    <w:basedOn w:val="TableNormal"/>
    <w:uiPriority w:val="41"/>
    <w:rsid w:val="00CF70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declaration">
    <w:name w:val="Heading 1 declaration"/>
    <w:basedOn w:val="Heading2"/>
    <w:uiPriority w:val="19"/>
    <w:rsid w:val="00AE1C6D"/>
    <w:pPr>
      <w:spacing w:after="200"/>
      <w:outlineLvl w:val="0"/>
    </w:pPr>
    <w:rPr>
      <w:b/>
      <w:color w:val="545759" w:themeColor="accent1"/>
      <w:sz w:val="30"/>
      <w:szCs w:val="30"/>
    </w:rPr>
  </w:style>
  <w:style w:type="paragraph" w:customStyle="1" w:styleId="ARTableColSuheadRight">
    <w:name w:val="AR Table Col Suhead Right"/>
    <w:basedOn w:val="ARTableColSubhead"/>
    <w:uiPriority w:val="3"/>
    <w:rsid w:val="00585632"/>
    <w:pPr>
      <w:spacing w:before="40"/>
      <w:jc w:val="right"/>
    </w:pPr>
  </w:style>
  <w:style w:type="paragraph" w:customStyle="1" w:styleId="Heading2frontTOC">
    <w:name w:val="Heading 2 front TOC"/>
    <w:basedOn w:val="Heading2"/>
    <w:next w:val="ARBody"/>
    <w:uiPriority w:val="19"/>
    <w:rsid w:val="000F7C32"/>
    <w:pPr>
      <w:outlineLvl w:val="9"/>
    </w:pPr>
    <w:rPr>
      <w:rFonts w:ascii="VIC" w:hAnsi="VIC"/>
    </w:rPr>
  </w:style>
  <w:style w:type="paragraph" w:customStyle="1" w:styleId="ARTAblebodyboldsmallerspaceabove0">
    <w:name w:val="AR TAble body bold smaller space above"/>
    <w:basedOn w:val="ARTablebodysmallerspaceabove"/>
    <w:uiPriority w:val="3"/>
    <w:rsid w:val="00585632"/>
    <w:rPr>
      <w:b/>
    </w:rPr>
  </w:style>
  <w:style w:type="numbering" w:styleId="111111">
    <w:name w:val="Outline List 2"/>
    <w:basedOn w:val="NoList"/>
    <w:uiPriority w:val="99"/>
    <w:semiHidden/>
    <w:unhideWhenUsed/>
    <w:rsid w:val="00585632"/>
    <w:pPr>
      <w:numPr>
        <w:numId w:val="12"/>
      </w:numPr>
    </w:pPr>
  </w:style>
  <w:style w:type="table" w:customStyle="1" w:styleId="DGSTable">
    <w:name w:val="DGS Table"/>
    <w:basedOn w:val="TableNormal"/>
    <w:uiPriority w:val="99"/>
    <w:rsid w:val="00585632"/>
    <w:pPr>
      <w:spacing w:before="40" w:after="80"/>
      <w:ind w:left="113"/>
    </w:pPr>
    <w:rPr>
      <w:rFonts w:asciiTheme="minorHAnsi" w:eastAsia="Times New Roman" w:hAnsiTheme="minorHAnsi"/>
      <w:color w:val="000000" w:themeColor="text1"/>
    </w:rPr>
    <w:tblPr>
      <w:tblBorders>
        <w:top w:val="single" w:sz="4" w:space="0" w:color="C3C3C3" w:themeColor="background2" w:themeShade="D9"/>
        <w:bottom w:val="single" w:sz="4" w:space="0" w:color="C3C3C3" w:themeColor="background2" w:themeShade="D9"/>
        <w:insideH w:val="single" w:sz="4" w:space="0" w:color="C3C3C3"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numbering" w:customStyle="1" w:styleId="1111111">
    <w:name w:val="1 / 1.1 / 1.1.11"/>
    <w:basedOn w:val="NoList"/>
    <w:next w:val="111111"/>
    <w:uiPriority w:val="99"/>
    <w:semiHidden/>
    <w:unhideWhenUsed/>
    <w:rsid w:val="00585632"/>
    <w:pPr>
      <w:numPr>
        <w:numId w:val="2"/>
      </w:numPr>
    </w:pPr>
  </w:style>
  <w:style w:type="numbering" w:customStyle="1" w:styleId="CurrentList3">
    <w:name w:val="Current List3"/>
    <w:uiPriority w:val="99"/>
    <w:rsid w:val="00585632"/>
    <w:pPr>
      <w:numPr>
        <w:numId w:val="13"/>
      </w:numPr>
    </w:pPr>
  </w:style>
  <w:style w:type="paragraph" w:styleId="TOCHeading">
    <w:name w:val="TOC Heading"/>
    <w:basedOn w:val="Heading1"/>
    <w:next w:val="Normal"/>
    <w:uiPriority w:val="39"/>
    <w:unhideWhenUsed/>
    <w:qFormat/>
    <w:rsid w:val="00585632"/>
    <w:pPr>
      <w:keepNext w:val="0"/>
      <w:keepLines w:val="0"/>
      <w:pBdr>
        <w:bottom w:val="none" w:sz="0" w:space="0" w:color="auto"/>
      </w:pBdr>
      <w:tabs>
        <w:tab w:val="clear" w:pos="8498"/>
      </w:tabs>
      <w:snapToGrid w:val="0"/>
      <w:spacing w:before="560" w:after="560" w:line="480" w:lineRule="exact"/>
      <w:ind w:right="1134"/>
      <w:outlineLvl w:val="9"/>
    </w:pPr>
    <w:rPr>
      <w:rFonts w:eastAsia="Times"/>
      <w:bCs/>
      <w:color w:val="545759" w:themeColor="text2"/>
      <w:sz w:val="40"/>
      <w:szCs w:val="44"/>
      <w:lang w:eastAsia="en-US"/>
    </w:rPr>
  </w:style>
  <w:style w:type="numbering" w:customStyle="1" w:styleId="CurrentList4">
    <w:name w:val="Current List4"/>
    <w:uiPriority w:val="99"/>
    <w:rsid w:val="00585632"/>
    <w:pPr>
      <w:numPr>
        <w:numId w:val="14"/>
      </w:numPr>
    </w:pPr>
  </w:style>
  <w:style w:type="numbering" w:customStyle="1" w:styleId="CurrentList6">
    <w:name w:val="Current List6"/>
    <w:uiPriority w:val="99"/>
    <w:rsid w:val="00585632"/>
    <w:pPr>
      <w:numPr>
        <w:numId w:val="16"/>
      </w:numPr>
    </w:pPr>
  </w:style>
  <w:style w:type="character" w:customStyle="1" w:styleId="TOC2Char">
    <w:name w:val="TOC 2 Char"/>
    <w:basedOn w:val="DefaultParagraphFont"/>
    <w:link w:val="TOC2"/>
    <w:uiPriority w:val="39"/>
    <w:rsid w:val="00C01E85"/>
    <w:rPr>
      <w:rFonts w:asciiTheme="minorHAnsi" w:eastAsiaTheme="minorEastAsia" w:hAnsiTheme="minorHAnsi" w:cstheme="minorBidi"/>
      <w:noProof/>
      <w:kern w:val="2"/>
      <w:szCs w:val="22"/>
      <w:lang w:val="en-US" w:eastAsia="en-US"/>
      <w14:ligatures w14:val="standardContextual"/>
    </w:rPr>
  </w:style>
  <w:style w:type="numbering" w:customStyle="1" w:styleId="CurrentList5">
    <w:name w:val="Current List5"/>
    <w:uiPriority w:val="99"/>
    <w:rsid w:val="00585632"/>
    <w:pPr>
      <w:numPr>
        <w:numId w:val="15"/>
      </w:numPr>
    </w:pPr>
  </w:style>
  <w:style w:type="character" w:customStyle="1" w:styleId="Reference">
    <w:name w:val="Reference"/>
    <w:uiPriority w:val="29"/>
    <w:rsid w:val="00585632"/>
    <w:rPr>
      <w:b w:val="0"/>
      <w:i w:val="0"/>
      <w:color w:val="C00000"/>
      <w:sz w:val="16"/>
    </w:rPr>
  </w:style>
  <w:style w:type="table" w:customStyle="1" w:styleId="DTFFinancialTable2">
    <w:name w:val="DTF Financial Table2"/>
    <w:basedOn w:val="TableNormal"/>
    <w:uiPriority w:val="99"/>
    <w:rsid w:val="00585632"/>
    <w:pPr>
      <w:spacing w:before="20" w:after="20"/>
      <w:jc w:val="right"/>
    </w:pPr>
    <w:rPr>
      <w:rFonts w:asciiTheme="minorHAnsi" w:eastAsiaTheme="minorHAnsi" w:hAnsiTheme="minorHAnsi" w:cstheme="minorBidi"/>
      <w:sz w:val="17"/>
      <w:szCs w:val="18"/>
      <w:lang w:eastAsia="en-US"/>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table" w:customStyle="1" w:styleId="ARTable1">
    <w:name w:val="AR Table1"/>
    <w:basedOn w:val="TableNormal"/>
    <w:uiPriority w:val="99"/>
    <w:rsid w:val="00585632"/>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rPr>
        <w:cantSplit w:val="0"/>
      </w:trPr>
      <w:tcPr>
        <w:tcBorders>
          <w:bottom w:val="single" w:sz="12" w:space="0" w:color="53565A"/>
        </w:tcBorders>
      </w:tcPr>
    </w:tblStylePr>
  </w:style>
  <w:style w:type="paragraph" w:customStyle="1" w:styleId="ARTableSubhead">
    <w:name w:val="AR Table Subhead"/>
    <w:uiPriority w:val="3"/>
    <w:qFormat/>
    <w:rsid w:val="00585632"/>
    <w:pPr>
      <w:spacing w:before="80" w:after="40"/>
    </w:pPr>
    <w:rPr>
      <w:rFonts w:ascii="VIC" w:hAnsi="VIC" w:cs="Arial"/>
      <w:b/>
      <w:bCs/>
      <w:color w:val="53565A"/>
      <w:sz w:val="16"/>
      <w:szCs w:val="17"/>
      <w:lang w:eastAsia="en-US"/>
    </w:rPr>
  </w:style>
  <w:style w:type="paragraph" w:customStyle="1" w:styleId="Default">
    <w:name w:val="Default"/>
    <w:rsid w:val="00585632"/>
    <w:pPr>
      <w:pBdr>
        <w:top w:val="nil"/>
        <w:left w:val="nil"/>
        <w:bottom w:val="nil"/>
        <w:right w:val="nil"/>
        <w:between w:val="nil"/>
        <w:bar w:val="nil"/>
      </w:pBdr>
      <w:spacing w:before="160" w:line="288" w:lineRule="auto"/>
    </w:pPr>
    <w:rPr>
      <w:rFonts w:eastAsia="Arial Unicode MS" w:cs="Arial Unicode MS"/>
      <w:color w:val="000000"/>
      <w:sz w:val="26"/>
      <w:szCs w:val="26"/>
      <w:bdr w:val="nil"/>
      <w:lang w:val="en-U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Cambria"/>
      <w:lang w:eastAsia="ja-JP"/>
    </w:rPr>
  </w:style>
  <w:style w:type="paragraph" w:customStyle="1" w:styleId="ARBullet3">
    <w:name w:val="AR Bullet 3"/>
    <w:basedOn w:val="Normal"/>
    <w:link w:val="ARBullet3Char"/>
    <w:uiPriority w:val="2"/>
    <w:qFormat/>
    <w:rsid w:val="004C05D5"/>
    <w:pPr>
      <w:autoSpaceDE w:val="0"/>
      <w:autoSpaceDN w:val="0"/>
      <w:adjustRightInd w:val="0"/>
      <w:spacing w:before="0" w:after="40" w:line="288" w:lineRule="auto"/>
      <w:ind w:left="284" w:hanging="284"/>
    </w:pPr>
    <w:rPr>
      <w:rFonts w:ascii="VIC" w:eastAsia="MS Mincho" w:hAnsi="VIC" w:cs="Arial"/>
      <w:sz w:val="18"/>
      <w:szCs w:val="19"/>
      <w:lang w:eastAsia="en-US"/>
    </w:rPr>
  </w:style>
  <w:style w:type="character" w:customStyle="1" w:styleId="ARBullet3Char">
    <w:name w:val="AR Bullet 3 Char"/>
    <w:basedOn w:val="DefaultParagraphFont"/>
    <w:link w:val="ARBullet3"/>
    <w:uiPriority w:val="2"/>
    <w:rsid w:val="004C05D5"/>
    <w:rPr>
      <w:rFonts w:ascii="VIC" w:hAnsi="VIC" w:cs="Arial"/>
      <w:sz w:val="18"/>
      <w:szCs w:val="19"/>
      <w:lang w:eastAsia="en-US"/>
    </w:rPr>
  </w:style>
  <w:style w:type="character" w:styleId="Mention">
    <w:name w:val="Mention"/>
    <w:basedOn w:val="DefaultParagraphFont"/>
    <w:uiPriority w:val="99"/>
    <w:unhideWhenUsed/>
    <w:rsid w:val="004C05D5"/>
    <w:rPr>
      <w:color w:val="2B579A"/>
      <w:shd w:val="clear" w:color="auto" w:fill="E1DFDD"/>
    </w:rPr>
  </w:style>
  <w:style w:type="paragraph" w:styleId="TableofFigures">
    <w:name w:val="table of figures"/>
    <w:basedOn w:val="Normal"/>
    <w:next w:val="Normal"/>
    <w:link w:val="TableofFiguresChar"/>
    <w:semiHidden/>
    <w:rsid w:val="00DB30FE"/>
  </w:style>
  <w:style w:type="character" w:customStyle="1" w:styleId="TableofFiguresChar">
    <w:name w:val="Table of Figures Char"/>
    <w:link w:val="TableofFigures"/>
    <w:semiHidden/>
    <w:locked/>
    <w:rsid w:val="00DB30FE"/>
    <w:rPr>
      <w:rFonts w:eastAsia="Cambria"/>
      <w:sz w:val="22"/>
      <w:szCs w:val="24"/>
      <w:lang w:eastAsia="ja-JP"/>
    </w:rPr>
  </w:style>
  <w:style w:type="paragraph" w:styleId="List2">
    <w:name w:val="List 2"/>
    <w:basedOn w:val="Normal"/>
    <w:semiHidden/>
    <w:unhideWhenUsed/>
    <w:rsid w:val="00DB30FE"/>
    <w:pPr>
      <w:spacing w:before="0" w:after="0" w:line="240" w:lineRule="auto"/>
      <w:ind w:left="566" w:hanging="283"/>
    </w:pPr>
    <w:rPr>
      <w:rFonts w:ascii="Times New Roman" w:eastAsia="Times New Roman" w:hAnsi="Times New Roman"/>
      <w:sz w:val="24"/>
      <w:szCs w:val="20"/>
      <w:lang w:val="en-GB" w:eastAsia="en-US"/>
    </w:rPr>
  </w:style>
  <w:style w:type="paragraph" w:styleId="BlockText">
    <w:name w:val="Block Text"/>
    <w:basedOn w:val="Normal"/>
    <w:semiHidden/>
    <w:unhideWhenUsed/>
    <w:rsid w:val="00DB30FE"/>
    <w:pPr>
      <w:spacing w:before="0" w:after="0" w:line="240" w:lineRule="auto"/>
      <w:ind w:left="142" w:right="402"/>
    </w:pPr>
    <w:rPr>
      <w:rFonts w:ascii="Times New Roman" w:eastAsia="Times New Roman" w:hAnsi="Times New Roman"/>
      <w:sz w:val="20"/>
      <w:szCs w:val="20"/>
      <w:lang w:val="en-GB" w:eastAsia="en-US"/>
    </w:rPr>
  </w:style>
  <w:style w:type="paragraph" w:styleId="List">
    <w:name w:val="List"/>
    <w:basedOn w:val="Normal"/>
    <w:uiPriority w:val="99"/>
    <w:semiHidden/>
    <w:unhideWhenUsed/>
    <w:rsid w:val="00DB30FE"/>
    <w:pPr>
      <w:spacing w:before="0" w:after="0" w:line="240" w:lineRule="auto"/>
      <w:ind w:left="283" w:hanging="283"/>
      <w:contextualSpacing/>
    </w:pPr>
    <w:rPr>
      <w:rFonts w:ascii="Times New Roman" w:eastAsia="Times New Roman" w:hAnsi="Times New Roman"/>
      <w:sz w:val="20"/>
      <w:szCs w:val="20"/>
      <w:lang w:eastAsia="en-US"/>
    </w:rPr>
  </w:style>
  <w:style w:type="paragraph" w:customStyle="1" w:styleId="msonormal0">
    <w:name w:val="msonormal"/>
    <w:basedOn w:val="Normal"/>
    <w:uiPriority w:val="99"/>
    <w:semiHidden/>
    <w:rsid w:val="00DB30FE"/>
    <w:pPr>
      <w:spacing w:before="100" w:beforeAutospacing="1" w:after="100" w:afterAutospacing="1" w:line="240" w:lineRule="auto"/>
    </w:pPr>
    <w:rPr>
      <w:rFonts w:ascii="Times New Roman" w:eastAsia="MS Mincho" w:hAnsi="Times New Roman"/>
      <w:sz w:val="24"/>
      <w:lang w:val="en-GB" w:eastAsia="en-GB"/>
    </w:rPr>
  </w:style>
  <w:style w:type="character" w:customStyle="1" w:styleId="Underline">
    <w:name w:val="Underline"/>
    <w:uiPriority w:val="9"/>
    <w:rsid w:val="00DB30FE"/>
    <w:rPr>
      <w:u w:val="single"/>
    </w:rPr>
  </w:style>
  <w:style w:type="paragraph" w:customStyle="1" w:styleId="ARTablebodycentredbold">
    <w:name w:val="AR Table body centred bold"/>
    <w:basedOn w:val="ARTablebodycentred"/>
    <w:uiPriority w:val="2"/>
    <w:rsid w:val="00DB30FE"/>
    <w:rPr>
      <w:b/>
    </w:rPr>
  </w:style>
  <w:style w:type="paragraph" w:customStyle="1" w:styleId="ARTableRowheadgrey">
    <w:name w:val="AR Table Row head grey"/>
    <w:basedOn w:val="ARTableRowHead"/>
    <w:uiPriority w:val="2"/>
    <w:rsid w:val="00DB30FE"/>
    <w:rPr>
      <w:color w:val="545759" w:themeColor="text2"/>
    </w:rPr>
  </w:style>
  <w:style w:type="paragraph" w:customStyle="1" w:styleId="ARTableRowheadgreyslightlysmaller">
    <w:name w:val="AR Table Row head grey slightly smaller"/>
    <w:basedOn w:val="ARTableRowheadgrey"/>
    <w:uiPriority w:val="2"/>
    <w:rsid w:val="00DB30FE"/>
    <w:pPr>
      <w:spacing w:before="70" w:after="30"/>
    </w:pPr>
  </w:style>
  <w:style w:type="paragraph" w:customStyle="1" w:styleId="Heading2notinTOCsmallerfont">
    <w:name w:val="Heading 2 not in TOC smaller font"/>
    <w:basedOn w:val="Heading2"/>
    <w:uiPriority w:val="2"/>
    <w:rsid w:val="00DB30FE"/>
    <w:pPr>
      <w:pageBreakBefore w:val="0"/>
      <w:outlineLvl w:val="9"/>
    </w:pPr>
    <w:rPr>
      <w:sz w:val="30"/>
    </w:rPr>
  </w:style>
  <w:style w:type="paragraph" w:customStyle="1" w:styleId="ARBodyAfterandBeforeTable">
    <w:name w:val="AR Body After and Before Table"/>
    <w:basedOn w:val="ARBodyAfterTable"/>
    <w:uiPriority w:val="2"/>
    <w:rsid w:val="00595BA6"/>
    <w:pPr>
      <w:spacing w:after="200"/>
    </w:pPr>
  </w:style>
  <w:style w:type="paragraph" w:customStyle="1" w:styleId="Heading3smallerfordatenotinTOC">
    <w:name w:val="Heading 3 smaller for date not in TOC"/>
    <w:basedOn w:val="Heading3"/>
    <w:next w:val="ARBody"/>
    <w:uiPriority w:val="2"/>
    <w:rsid w:val="00523014"/>
    <w:pPr>
      <w:spacing w:before="0"/>
      <w:outlineLvl w:val="9"/>
    </w:pPr>
    <w:rPr>
      <w:sz w:val="20"/>
    </w:rPr>
  </w:style>
  <w:style w:type="paragraph" w:customStyle="1" w:styleId="Tablerowheadinginvisible">
    <w:name w:val="Table row heading invisible"/>
    <w:basedOn w:val="ARTablebodycentred"/>
    <w:uiPriority w:val="2"/>
    <w:rsid w:val="003541FE"/>
    <w:rPr>
      <w:color w:val="FFFFFF" w:themeColor="background1"/>
      <w:sz w:val="6"/>
    </w:rPr>
  </w:style>
  <w:style w:type="paragraph" w:customStyle="1" w:styleId="Tablerowsubheadinggreyinvisible">
    <w:name w:val="Table row subheading grey invisible"/>
    <w:basedOn w:val="Tablerowheadinginvisible"/>
    <w:uiPriority w:val="2"/>
    <w:rsid w:val="003541FE"/>
  </w:style>
  <w:style w:type="paragraph" w:customStyle="1" w:styleId="Maintitle1Cover">
    <w:name w:val="Main title 1 Cover"/>
    <w:basedOn w:val="ARBody"/>
    <w:uiPriority w:val="2"/>
    <w:rsid w:val="005916CC"/>
    <w:rPr>
      <w:bCs/>
      <w:caps/>
      <w:color w:val="FFFFFF" w:themeColor="background1"/>
      <w:sz w:val="48"/>
      <w:lang w:val="en-GB"/>
    </w:rPr>
  </w:style>
  <w:style w:type="paragraph" w:customStyle="1" w:styleId="Maintitle2cover">
    <w:name w:val="Main title 2 cover"/>
    <w:basedOn w:val="Maintitle1Cover"/>
    <w:uiPriority w:val="2"/>
    <w:rsid w:val="00936790"/>
  </w:style>
  <w:style w:type="paragraph" w:customStyle="1" w:styleId="ARTablefootnoteabovetable">
    <w:name w:val="AR Table footnote above table"/>
    <w:basedOn w:val="ARTableFootnote"/>
    <w:uiPriority w:val="2"/>
    <w:rsid w:val="00323714"/>
    <w:pPr>
      <w:spacing w:after="300"/>
    </w:pPr>
  </w:style>
  <w:style w:type="paragraph" w:customStyle="1" w:styleId="Emptycellinvisible">
    <w:name w:val="Empty cell invisible"/>
    <w:basedOn w:val="Tablerowheadinginvisible"/>
    <w:uiPriority w:val="2"/>
    <w:rsid w:val="002A7AED"/>
  </w:style>
  <w:style w:type="paragraph" w:customStyle="1" w:styleId="ARTablefootnorespaceabove">
    <w:name w:val="AR Table footnore space above"/>
    <w:basedOn w:val="ARTableFootnote"/>
    <w:uiPriority w:val="2"/>
    <w:rsid w:val="00FC15B3"/>
    <w:pPr>
      <w:spacing w:before="200"/>
    </w:pPr>
  </w:style>
  <w:style w:type="paragraph" w:customStyle="1" w:styleId="ARTableColheadrightsmallerspace8pt">
    <w:name w:val="AR Table Col head right smaller space 8pt"/>
    <w:basedOn w:val="ARTableColHeadRightsmallerspaceabove"/>
    <w:uiPriority w:val="2"/>
    <w:rsid w:val="00AA46DA"/>
    <w:pPr>
      <w:spacing w:after="60"/>
    </w:pPr>
    <w:rPr>
      <w:sz w:val="16"/>
    </w:rPr>
  </w:style>
  <w:style w:type="paragraph" w:customStyle="1" w:styleId="Emptycellcolhead">
    <w:name w:val="Empty cell col head"/>
    <w:basedOn w:val="ARTableColHead"/>
    <w:uiPriority w:val="2"/>
    <w:rsid w:val="00D96A5D"/>
    <w:pPr>
      <w:spacing w:before="0" w:after="0"/>
    </w:pPr>
    <w:rPr>
      <w:color w:val="F2F2F2" w:themeColor="background1" w:themeShade="F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123">
      <w:bodyDiv w:val="1"/>
      <w:marLeft w:val="0"/>
      <w:marRight w:val="0"/>
      <w:marTop w:val="0"/>
      <w:marBottom w:val="0"/>
      <w:divBdr>
        <w:top w:val="none" w:sz="0" w:space="0" w:color="auto"/>
        <w:left w:val="none" w:sz="0" w:space="0" w:color="auto"/>
        <w:bottom w:val="none" w:sz="0" w:space="0" w:color="auto"/>
        <w:right w:val="none" w:sz="0" w:space="0" w:color="auto"/>
      </w:divBdr>
    </w:div>
    <w:div w:id="58674908">
      <w:bodyDiv w:val="1"/>
      <w:marLeft w:val="0"/>
      <w:marRight w:val="0"/>
      <w:marTop w:val="0"/>
      <w:marBottom w:val="0"/>
      <w:divBdr>
        <w:top w:val="none" w:sz="0" w:space="0" w:color="auto"/>
        <w:left w:val="none" w:sz="0" w:space="0" w:color="auto"/>
        <w:bottom w:val="none" w:sz="0" w:space="0" w:color="auto"/>
        <w:right w:val="none" w:sz="0" w:space="0" w:color="auto"/>
      </w:divBdr>
    </w:div>
    <w:div w:id="61297785">
      <w:bodyDiv w:val="1"/>
      <w:marLeft w:val="0"/>
      <w:marRight w:val="0"/>
      <w:marTop w:val="0"/>
      <w:marBottom w:val="0"/>
      <w:divBdr>
        <w:top w:val="none" w:sz="0" w:space="0" w:color="auto"/>
        <w:left w:val="none" w:sz="0" w:space="0" w:color="auto"/>
        <w:bottom w:val="none" w:sz="0" w:space="0" w:color="auto"/>
        <w:right w:val="none" w:sz="0" w:space="0" w:color="auto"/>
      </w:divBdr>
    </w:div>
    <w:div w:id="65693789">
      <w:bodyDiv w:val="1"/>
      <w:marLeft w:val="0"/>
      <w:marRight w:val="0"/>
      <w:marTop w:val="0"/>
      <w:marBottom w:val="0"/>
      <w:divBdr>
        <w:top w:val="none" w:sz="0" w:space="0" w:color="auto"/>
        <w:left w:val="none" w:sz="0" w:space="0" w:color="auto"/>
        <w:bottom w:val="none" w:sz="0" w:space="0" w:color="auto"/>
        <w:right w:val="none" w:sz="0" w:space="0" w:color="auto"/>
      </w:divBdr>
    </w:div>
    <w:div w:id="70851752">
      <w:bodyDiv w:val="1"/>
      <w:marLeft w:val="0"/>
      <w:marRight w:val="0"/>
      <w:marTop w:val="0"/>
      <w:marBottom w:val="0"/>
      <w:divBdr>
        <w:top w:val="none" w:sz="0" w:space="0" w:color="auto"/>
        <w:left w:val="none" w:sz="0" w:space="0" w:color="auto"/>
        <w:bottom w:val="none" w:sz="0" w:space="0" w:color="auto"/>
        <w:right w:val="none" w:sz="0" w:space="0" w:color="auto"/>
      </w:divBdr>
    </w:div>
    <w:div w:id="92363992">
      <w:bodyDiv w:val="1"/>
      <w:marLeft w:val="0"/>
      <w:marRight w:val="0"/>
      <w:marTop w:val="0"/>
      <w:marBottom w:val="0"/>
      <w:divBdr>
        <w:top w:val="none" w:sz="0" w:space="0" w:color="auto"/>
        <w:left w:val="none" w:sz="0" w:space="0" w:color="auto"/>
        <w:bottom w:val="none" w:sz="0" w:space="0" w:color="auto"/>
        <w:right w:val="none" w:sz="0" w:space="0" w:color="auto"/>
      </w:divBdr>
    </w:div>
    <w:div w:id="95057983">
      <w:bodyDiv w:val="1"/>
      <w:marLeft w:val="0"/>
      <w:marRight w:val="0"/>
      <w:marTop w:val="0"/>
      <w:marBottom w:val="0"/>
      <w:divBdr>
        <w:top w:val="none" w:sz="0" w:space="0" w:color="auto"/>
        <w:left w:val="none" w:sz="0" w:space="0" w:color="auto"/>
        <w:bottom w:val="none" w:sz="0" w:space="0" w:color="auto"/>
        <w:right w:val="none" w:sz="0" w:space="0" w:color="auto"/>
      </w:divBdr>
    </w:div>
    <w:div w:id="107940194">
      <w:bodyDiv w:val="1"/>
      <w:marLeft w:val="0"/>
      <w:marRight w:val="0"/>
      <w:marTop w:val="0"/>
      <w:marBottom w:val="0"/>
      <w:divBdr>
        <w:top w:val="none" w:sz="0" w:space="0" w:color="auto"/>
        <w:left w:val="none" w:sz="0" w:space="0" w:color="auto"/>
        <w:bottom w:val="none" w:sz="0" w:space="0" w:color="auto"/>
        <w:right w:val="none" w:sz="0" w:space="0" w:color="auto"/>
      </w:divBdr>
    </w:div>
    <w:div w:id="134883904">
      <w:bodyDiv w:val="1"/>
      <w:marLeft w:val="0"/>
      <w:marRight w:val="0"/>
      <w:marTop w:val="0"/>
      <w:marBottom w:val="0"/>
      <w:divBdr>
        <w:top w:val="none" w:sz="0" w:space="0" w:color="auto"/>
        <w:left w:val="none" w:sz="0" w:space="0" w:color="auto"/>
        <w:bottom w:val="none" w:sz="0" w:space="0" w:color="auto"/>
        <w:right w:val="none" w:sz="0" w:space="0" w:color="auto"/>
      </w:divBdr>
    </w:div>
    <w:div w:id="166553521">
      <w:bodyDiv w:val="1"/>
      <w:marLeft w:val="0"/>
      <w:marRight w:val="0"/>
      <w:marTop w:val="0"/>
      <w:marBottom w:val="0"/>
      <w:divBdr>
        <w:top w:val="none" w:sz="0" w:space="0" w:color="auto"/>
        <w:left w:val="none" w:sz="0" w:space="0" w:color="auto"/>
        <w:bottom w:val="none" w:sz="0" w:space="0" w:color="auto"/>
        <w:right w:val="none" w:sz="0" w:space="0" w:color="auto"/>
      </w:divBdr>
    </w:div>
    <w:div w:id="173231082">
      <w:bodyDiv w:val="1"/>
      <w:marLeft w:val="0"/>
      <w:marRight w:val="0"/>
      <w:marTop w:val="0"/>
      <w:marBottom w:val="0"/>
      <w:divBdr>
        <w:top w:val="none" w:sz="0" w:space="0" w:color="auto"/>
        <w:left w:val="none" w:sz="0" w:space="0" w:color="auto"/>
        <w:bottom w:val="none" w:sz="0" w:space="0" w:color="auto"/>
        <w:right w:val="none" w:sz="0" w:space="0" w:color="auto"/>
      </w:divBdr>
    </w:div>
    <w:div w:id="188496339">
      <w:bodyDiv w:val="1"/>
      <w:marLeft w:val="0"/>
      <w:marRight w:val="0"/>
      <w:marTop w:val="0"/>
      <w:marBottom w:val="0"/>
      <w:divBdr>
        <w:top w:val="none" w:sz="0" w:space="0" w:color="auto"/>
        <w:left w:val="none" w:sz="0" w:space="0" w:color="auto"/>
        <w:bottom w:val="none" w:sz="0" w:space="0" w:color="auto"/>
        <w:right w:val="none" w:sz="0" w:space="0" w:color="auto"/>
      </w:divBdr>
    </w:div>
    <w:div w:id="203055921">
      <w:bodyDiv w:val="1"/>
      <w:marLeft w:val="0"/>
      <w:marRight w:val="0"/>
      <w:marTop w:val="0"/>
      <w:marBottom w:val="0"/>
      <w:divBdr>
        <w:top w:val="none" w:sz="0" w:space="0" w:color="auto"/>
        <w:left w:val="none" w:sz="0" w:space="0" w:color="auto"/>
        <w:bottom w:val="none" w:sz="0" w:space="0" w:color="auto"/>
        <w:right w:val="none" w:sz="0" w:space="0" w:color="auto"/>
      </w:divBdr>
    </w:div>
    <w:div w:id="221063555">
      <w:bodyDiv w:val="1"/>
      <w:marLeft w:val="0"/>
      <w:marRight w:val="0"/>
      <w:marTop w:val="0"/>
      <w:marBottom w:val="0"/>
      <w:divBdr>
        <w:top w:val="none" w:sz="0" w:space="0" w:color="auto"/>
        <w:left w:val="none" w:sz="0" w:space="0" w:color="auto"/>
        <w:bottom w:val="none" w:sz="0" w:space="0" w:color="auto"/>
        <w:right w:val="none" w:sz="0" w:space="0" w:color="auto"/>
      </w:divBdr>
    </w:div>
    <w:div w:id="226574562">
      <w:bodyDiv w:val="1"/>
      <w:marLeft w:val="0"/>
      <w:marRight w:val="0"/>
      <w:marTop w:val="0"/>
      <w:marBottom w:val="0"/>
      <w:divBdr>
        <w:top w:val="none" w:sz="0" w:space="0" w:color="auto"/>
        <w:left w:val="none" w:sz="0" w:space="0" w:color="auto"/>
        <w:bottom w:val="none" w:sz="0" w:space="0" w:color="auto"/>
        <w:right w:val="none" w:sz="0" w:space="0" w:color="auto"/>
      </w:divBdr>
    </w:div>
    <w:div w:id="230242051">
      <w:bodyDiv w:val="1"/>
      <w:marLeft w:val="0"/>
      <w:marRight w:val="0"/>
      <w:marTop w:val="0"/>
      <w:marBottom w:val="0"/>
      <w:divBdr>
        <w:top w:val="none" w:sz="0" w:space="0" w:color="auto"/>
        <w:left w:val="none" w:sz="0" w:space="0" w:color="auto"/>
        <w:bottom w:val="none" w:sz="0" w:space="0" w:color="auto"/>
        <w:right w:val="none" w:sz="0" w:space="0" w:color="auto"/>
      </w:divBdr>
    </w:div>
    <w:div w:id="239675020">
      <w:bodyDiv w:val="1"/>
      <w:marLeft w:val="0"/>
      <w:marRight w:val="0"/>
      <w:marTop w:val="0"/>
      <w:marBottom w:val="0"/>
      <w:divBdr>
        <w:top w:val="none" w:sz="0" w:space="0" w:color="auto"/>
        <w:left w:val="none" w:sz="0" w:space="0" w:color="auto"/>
        <w:bottom w:val="none" w:sz="0" w:space="0" w:color="auto"/>
        <w:right w:val="none" w:sz="0" w:space="0" w:color="auto"/>
      </w:divBdr>
    </w:div>
    <w:div w:id="246504816">
      <w:bodyDiv w:val="1"/>
      <w:marLeft w:val="0"/>
      <w:marRight w:val="0"/>
      <w:marTop w:val="0"/>
      <w:marBottom w:val="0"/>
      <w:divBdr>
        <w:top w:val="none" w:sz="0" w:space="0" w:color="auto"/>
        <w:left w:val="none" w:sz="0" w:space="0" w:color="auto"/>
        <w:bottom w:val="none" w:sz="0" w:space="0" w:color="auto"/>
        <w:right w:val="none" w:sz="0" w:space="0" w:color="auto"/>
      </w:divBdr>
    </w:div>
    <w:div w:id="248658637">
      <w:bodyDiv w:val="1"/>
      <w:marLeft w:val="0"/>
      <w:marRight w:val="0"/>
      <w:marTop w:val="0"/>
      <w:marBottom w:val="0"/>
      <w:divBdr>
        <w:top w:val="none" w:sz="0" w:space="0" w:color="auto"/>
        <w:left w:val="none" w:sz="0" w:space="0" w:color="auto"/>
        <w:bottom w:val="none" w:sz="0" w:space="0" w:color="auto"/>
        <w:right w:val="none" w:sz="0" w:space="0" w:color="auto"/>
      </w:divBdr>
    </w:div>
    <w:div w:id="292637570">
      <w:bodyDiv w:val="1"/>
      <w:marLeft w:val="0"/>
      <w:marRight w:val="0"/>
      <w:marTop w:val="0"/>
      <w:marBottom w:val="0"/>
      <w:divBdr>
        <w:top w:val="none" w:sz="0" w:space="0" w:color="auto"/>
        <w:left w:val="none" w:sz="0" w:space="0" w:color="auto"/>
        <w:bottom w:val="none" w:sz="0" w:space="0" w:color="auto"/>
        <w:right w:val="none" w:sz="0" w:space="0" w:color="auto"/>
      </w:divBdr>
    </w:div>
    <w:div w:id="300186293">
      <w:bodyDiv w:val="1"/>
      <w:marLeft w:val="0"/>
      <w:marRight w:val="0"/>
      <w:marTop w:val="0"/>
      <w:marBottom w:val="0"/>
      <w:divBdr>
        <w:top w:val="none" w:sz="0" w:space="0" w:color="auto"/>
        <w:left w:val="none" w:sz="0" w:space="0" w:color="auto"/>
        <w:bottom w:val="none" w:sz="0" w:space="0" w:color="auto"/>
        <w:right w:val="none" w:sz="0" w:space="0" w:color="auto"/>
      </w:divBdr>
    </w:div>
    <w:div w:id="307589481">
      <w:bodyDiv w:val="1"/>
      <w:marLeft w:val="0"/>
      <w:marRight w:val="0"/>
      <w:marTop w:val="0"/>
      <w:marBottom w:val="0"/>
      <w:divBdr>
        <w:top w:val="none" w:sz="0" w:space="0" w:color="auto"/>
        <w:left w:val="none" w:sz="0" w:space="0" w:color="auto"/>
        <w:bottom w:val="none" w:sz="0" w:space="0" w:color="auto"/>
        <w:right w:val="none" w:sz="0" w:space="0" w:color="auto"/>
      </w:divBdr>
    </w:div>
    <w:div w:id="310183880">
      <w:bodyDiv w:val="1"/>
      <w:marLeft w:val="0"/>
      <w:marRight w:val="0"/>
      <w:marTop w:val="0"/>
      <w:marBottom w:val="0"/>
      <w:divBdr>
        <w:top w:val="none" w:sz="0" w:space="0" w:color="auto"/>
        <w:left w:val="none" w:sz="0" w:space="0" w:color="auto"/>
        <w:bottom w:val="none" w:sz="0" w:space="0" w:color="auto"/>
        <w:right w:val="none" w:sz="0" w:space="0" w:color="auto"/>
      </w:divBdr>
      <w:divsChild>
        <w:div w:id="670841003">
          <w:marLeft w:val="0"/>
          <w:marRight w:val="0"/>
          <w:marTop w:val="0"/>
          <w:marBottom w:val="0"/>
          <w:divBdr>
            <w:top w:val="none" w:sz="0" w:space="0" w:color="auto"/>
            <w:left w:val="none" w:sz="0" w:space="0" w:color="auto"/>
            <w:bottom w:val="none" w:sz="0" w:space="0" w:color="auto"/>
            <w:right w:val="none" w:sz="0" w:space="0" w:color="auto"/>
          </w:divBdr>
          <w:divsChild>
            <w:div w:id="1778714402">
              <w:marLeft w:val="0"/>
              <w:marRight w:val="0"/>
              <w:marTop w:val="0"/>
              <w:marBottom w:val="0"/>
              <w:divBdr>
                <w:top w:val="none" w:sz="0" w:space="0" w:color="auto"/>
                <w:left w:val="none" w:sz="0" w:space="0" w:color="auto"/>
                <w:bottom w:val="none" w:sz="0" w:space="0" w:color="auto"/>
                <w:right w:val="none" w:sz="0" w:space="0" w:color="auto"/>
              </w:divBdr>
              <w:divsChild>
                <w:div w:id="444616315">
                  <w:marLeft w:val="0"/>
                  <w:marRight w:val="0"/>
                  <w:marTop w:val="0"/>
                  <w:marBottom w:val="0"/>
                  <w:divBdr>
                    <w:top w:val="none" w:sz="0" w:space="0" w:color="auto"/>
                    <w:left w:val="none" w:sz="0" w:space="0" w:color="auto"/>
                    <w:bottom w:val="none" w:sz="0" w:space="0" w:color="auto"/>
                    <w:right w:val="none" w:sz="0" w:space="0" w:color="auto"/>
                  </w:divBdr>
                  <w:divsChild>
                    <w:div w:id="2097552560">
                      <w:marLeft w:val="0"/>
                      <w:marRight w:val="0"/>
                      <w:marTop w:val="0"/>
                      <w:marBottom w:val="0"/>
                      <w:divBdr>
                        <w:top w:val="none" w:sz="0" w:space="0" w:color="auto"/>
                        <w:left w:val="none" w:sz="0" w:space="0" w:color="auto"/>
                        <w:bottom w:val="none" w:sz="0" w:space="0" w:color="auto"/>
                        <w:right w:val="none" w:sz="0" w:space="0" w:color="auto"/>
                      </w:divBdr>
                      <w:divsChild>
                        <w:div w:id="1406563066">
                          <w:marLeft w:val="0"/>
                          <w:marRight w:val="0"/>
                          <w:marTop w:val="0"/>
                          <w:marBottom w:val="0"/>
                          <w:divBdr>
                            <w:top w:val="none" w:sz="0" w:space="0" w:color="auto"/>
                            <w:left w:val="none" w:sz="0" w:space="0" w:color="auto"/>
                            <w:bottom w:val="none" w:sz="0" w:space="0" w:color="auto"/>
                            <w:right w:val="none" w:sz="0" w:space="0" w:color="auto"/>
                          </w:divBdr>
                          <w:divsChild>
                            <w:div w:id="1473521705">
                              <w:marLeft w:val="0"/>
                              <w:marRight w:val="0"/>
                              <w:marTop w:val="0"/>
                              <w:marBottom w:val="0"/>
                              <w:divBdr>
                                <w:top w:val="none" w:sz="0" w:space="0" w:color="auto"/>
                                <w:left w:val="none" w:sz="0" w:space="0" w:color="auto"/>
                                <w:bottom w:val="none" w:sz="0" w:space="0" w:color="auto"/>
                                <w:right w:val="none" w:sz="0" w:space="0" w:color="auto"/>
                              </w:divBdr>
                              <w:divsChild>
                                <w:div w:id="932863625">
                                  <w:marLeft w:val="0"/>
                                  <w:marRight w:val="0"/>
                                  <w:marTop w:val="0"/>
                                  <w:marBottom w:val="0"/>
                                  <w:divBdr>
                                    <w:top w:val="none" w:sz="0" w:space="0" w:color="auto"/>
                                    <w:left w:val="none" w:sz="0" w:space="0" w:color="auto"/>
                                    <w:bottom w:val="none" w:sz="0" w:space="0" w:color="auto"/>
                                    <w:right w:val="none" w:sz="0" w:space="0" w:color="auto"/>
                                  </w:divBdr>
                                  <w:divsChild>
                                    <w:div w:id="1623073035">
                                      <w:marLeft w:val="0"/>
                                      <w:marRight w:val="0"/>
                                      <w:marTop w:val="0"/>
                                      <w:marBottom w:val="0"/>
                                      <w:divBdr>
                                        <w:top w:val="none" w:sz="0" w:space="0" w:color="auto"/>
                                        <w:left w:val="none" w:sz="0" w:space="0" w:color="auto"/>
                                        <w:bottom w:val="none" w:sz="0" w:space="0" w:color="auto"/>
                                        <w:right w:val="none" w:sz="0" w:space="0" w:color="auto"/>
                                      </w:divBdr>
                                      <w:divsChild>
                                        <w:div w:id="919800054">
                                          <w:marLeft w:val="0"/>
                                          <w:marRight w:val="0"/>
                                          <w:marTop w:val="0"/>
                                          <w:marBottom w:val="0"/>
                                          <w:divBdr>
                                            <w:top w:val="none" w:sz="0" w:space="0" w:color="auto"/>
                                            <w:left w:val="none" w:sz="0" w:space="0" w:color="auto"/>
                                            <w:bottom w:val="none" w:sz="0" w:space="0" w:color="auto"/>
                                            <w:right w:val="none" w:sz="0" w:space="0" w:color="auto"/>
                                          </w:divBdr>
                                          <w:divsChild>
                                            <w:div w:id="436213479">
                                              <w:marLeft w:val="0"/>
                                              <w:marRight w:val="0"/>
                                              <w:marTop w:val="0"/>
                                              <w:marBottom w:val="0"/>
                                              <w:divBdr>
                                                <w:top w:val="none" w:sz="0" w:space="0" w:color="auto"/>
                                                <w:left w:val="none" w:sz="0" w:space="0" w:color="auto"/>
                                                <w:bottom w:val="none" w:sz="0" w:space="0" w:color="auto"/>
                                                <w:right w:val="none" w:sz="0" w:space="0" w:color="auto"/>
                                              </w:divBdr>
                                              <w:divsChild>
                                                <w:div w:id="18118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446566">
      <w:bodyDiv w:val="1"/>
      <w:marLeft w:val="0"/>
      <w:marRight w:val="0"/>
      <w:marTop w:val="0"/>
      <w:marBottom w:val="0"/>
      <w:divBdr>
        <w:top w:val="none" w:sz="0" w:space="0" w:color="auto"/>
        <w:left w:val="none" w:sz="0" w:space="0" w:color="auto"/>
        <w:bottom w:val="none" w:sz="0" w:space="0" w:color="auto"/>
        <w:right w:val="none" w:sz="0" w:space="0" w:color="auto"/>
      </w:divBdr>
    </w:div>
    <w:div w:id="313142432">
      <w:bodyDiv w:val="1"/>
      <w:marLeft w:val="0"/>
      <w:marRight w:val="0"/>
      <w:marTop w:val="0"/>
      <w:marBottom w:val="0"/>
      <w:divBdr>
        <w:top w:val="none" w:sz="0" w:space="0" w:color="auto"/>
        <w:left w:val="none" w:sz="0" w:space="0" w:color="auto"/>
        <w:bottom w:val="none" w:sz="0" w:space="0" w:color="auto"/>
        <w:right w:val="none" w:sz="0" w:space="0" w:color="auto"/>
      </w:divBdr>
    </w:div>
    <w:div w:id="321809884">
      <w:bodyDiv w:val="1"/>
      <w:marLeft w:val="0"/>
      <w:marRight w:val="0"/>
      <w:marTop w:val="0"/>
      <w:marBottom w:val="0"/>
      <w:divBdr>
        <w:top w:val="none" w:sz="0" w:space="0" w:color="auto"/>
        <w:left w:val="none" w:sz="0" w:space="0" w:color="auto"/>
        <w:bottom w:val="none" w:sz="0" w:space="0" w:color="auto"/>
        <w:right w:val="none" w:sz="0" w:space="0" w:color="auto"/>
      </w:divBdr>
    </w:div>
    <w:div w:id="328675332">
      <w:bodyDiv w:val="1"/>
      <w:marLeft w:val="0"/>
      <w:marRight w:val="0"/>
      <w:marTop w:val="0"/>
      <w:marBottom w:val="0"/>
      <w:divBdr>
        <w:top w:val="none" w:sz="0" w:space="0" w:color="auto"/>
        <w:left w:val="none" w:sz="0" w:space="0" w:color="auto"/>
        <w:bottom w:val="none" w:sz="0" w:space="0" w:color="auto"/>
        <w:right w:val="none" w:sz="0" w:space="0" w:color="auto"/>
      </w:divBdr>
    </w:div>
    <w:div w:id="340284800">
      <w:bodyDiv w:val="1"/>
      <w:marLeft w:val="0"/>
      <w:marRight w:val="0"/>
      <w:marTop w:val="0"/>
      <w:marBottom w:val="0"/>
      <w:divBdr>
        <w:top w:val="none" w:sz="0" w:space="0" w:color="auto"/>
        <w:left w:val="none" w:sz="0" w:space="0" w:color="auto"/>
        <w:bottom w:val="none" w:sz="0" w:space="0" w:color="auto"/>
        <w:right w:val="none" w:sz="0" w:space="0" w:color="auto"/>
      </w:divBdr>
    </w:div>
    <w:div w:id="380371394">
      <w:bodyDiv w:val="1"/>
      <w:marLeft w:val="0"/>
      <w:marRight w:val="0"/>
      <w:marTop w:val="0"/>
      <w:marBottom w:val="0"/>
      <w:divBdr>
        <w:top w:val="none" w:sz="0" w:space="0" w:color="auto"/>
        <w:left w:val="none" w:sz="0" w:space="0" w:color="auto"/>
        <w:bottom w:val="none" w:sz="0" w:space="0" w:color="auto"/>
        <w:right w:val="none" w:sz="0" w:space="0" w:color="auto"/>
      </w:divBdr>
    </w:div>
    <w:div w:id="391850359">
      <w:bodyDiv w:val="1"/>
      <w:marLeft w:val="0"/>
      <w:marRight w:val="0"/>
      <w:marTop w:val="0"/>
      <w:marBottom w:val="0"/>
      <w:divBdr>
        <w:top w:val="none" w:sz="0" w:space="0" w:color="auto"/>
        <w:left w:val="none" w:sz="0" w:space="0" w:color="auto"/>
        <w:bottom w:val="none" w:sz="0" w:space="0" w:color="auto"/>
        <w:right w:val="none" w:sz="0" w:space="0" w:color="auto"/>
      </w:divBdr>
    </w:div>
    <w:div w:id="404887127">
      <w:bodyDiv w:val="1"/>
      <w:marLeft w:val="0"/>
      <w:marRight w:val="0"/>
      <w:marTop w:val="0"/>
      <w:marBottom w:val="0"/>
      <w:divBdr>
        <w:top w:val="none" w:sz="0" w:space="0" w:color="auto"/>
        <w:left w:val="none" w:sz="0" w:space="0" w:color="auto"/>
        <w:bottom w:val="none" w:sz="0" w:space="0" w:color="auto"/>
        <w:right w:val="none" w:sz="0" w:space="0" w:color="auto"/>
      </w:divBdr>
    </w:div>
    <w:div w:id="416249246">
      <w:bodyDiv w:val="1"/>
      <w:marLeft w:val="0"/>
      <w:marRight w:val="0"/>
      <w:marTop w:val="0"/>
      <w:marBottom w:val="0"/>
      <w:divBdr>
        <w:top w:val="none" w:sz="0" w:space="0" w:color="auto"/>
        <w:left w:val="none" w:sz="0" w:space="0" w:color="auto"/>
        <w:bottom w:val="none" w:sz="0" w:space="0" w:color="auto"/>
        <w:right w:val="none" w:sz="0" w:space="0" w:color="auto"/>
      </w:divBdr>
    </w:div>
    <w:div w:id="418644757">
      <w:bodyDiv w:val="1"/>
      <w:marLeft w:val="0"/>
      <w:marRight w:val="0"/>
      <w:marTop w:val="0"/>
      <w:marBottom w:val="0"/>
      <w:divBdr>
        <w:top w:val="none" w:sz="0" w:space="0" w:color="auto"/>
        <w:left w:val="none" w:sz="0" w:space="0" w:color="auto"/>
        <w:bottom w:val="none" w:sz="0" w:space="0" w:color="auto"/>
        <w:right w:val="none" w:sz="0" w:space="0" w:color="auto"/>
      </w:divBdr>
    </w:div>
    <w:div w:id="463814930">
      <w:bodyDiv w:val="1"/>
      <w:marLeft w:val="0"/>
      <w:marRight w:val="0"/>
      <w:marTop w:val="0"/>
      <w:marBottom w:val="0"/>
      <w:divBdr>
        <w:top w:val="none" w:sz="0" w:space="0" w:color="auto"/>
        <w:left w:val="none" w:sz="0" w:space="0" w:color="auto"/>
        <w:bottom w:val="none" w:sz="0" w:space="0" w:color="auto"/>
        <w:right w:val="none" w:sz="0" w:space="0" w:color="auto"/>
      </w:divBdr>
    </w:div>
    <w:div w:id="471480504">
      <w:bodyDiv w:val="1"/>
      <w:marLeft w:val="0"/>
      <w:marRight w:val="0"/>
      <w:marTop w:val="0"/>
      <w:marBottom w:val="0"/>
      <w:divBdr>
        <w:top w:val="none" w:sz="0" w:space="0" w:color="auto"/>
        <w:left w:val="none" w:sz="0" w:space="0" w:color="auto"/>
        <w:bottom w:val="none" w:sz="0" w:space="0" w:color="auto"/>
        <w:right w:val="none" w:sz="0" w:space="0" w:color="auto"/>
      </w:divBdr>
    </w:div>
    <w:div w:id="480584784">
      <w:bodyDiv w:val="1"/>
      <w:marLeft w:val="0"/>
      <w:marRight w:val="0"/>
      <w:marTop w:val="0"/>
      <w:marBottom w:val="0"/>
      <w:divBdr>
        <w:top w:val="none" w:sz="0" w:space="0" w:color="auto"/>
        <w:left w:val="none" w:sz="0" w:space="0" w:color="auto"/>
        <w:bottom w:val="none" w:sz="0" w:space="0" w:color="auto"/>
        <w:right w:val="none" w:sz="0" w:space="0" w:color="auto"/>
      </w:divBdr>
    </w:div>
    <w:div w:id="487130681">
      <w:bodyDiv w:val="1"/>
      <w:marLeft w:val="0"/>
      <w:marRight w:val="0"/>
      <w:marTop w:val="0"/>
      <w:marBottom w:val="0"/>
      <w:divBdr>
        <w:top w:val="none" w:sz="0" w:space="0" w:color="auto"/>
        <w:left w:val="none" w:sz="0" w:space="0" w:color="auto"/>
        <w:bottom w:val="none" w:sz="0" w:space="0" w:color="auto"/>
        <w:right w:val="none" w:sz="0" w:space="0" w:color="auto"/>
      </w:divBdr>
    </w:div>
    <w:div w:id="487668867">
      <w:bodyDiv w:val="1"/>
      <w:marLeft w:val="0"/>
      <w:marRight w:val="0"/>
      <w:marTop w:val="0"/>
      <w:marBottom w:val="0"/>
      <w:divBdr>
        <w:top w:val="none" w:sz="0" w:space="0" w:color="auto"/>
        <w:left w:val="none" w:sz="0" w:space="0" w:color="auto"/>
        <w:bottom w:val="none" w:sz="0" w:space="0" w:color="auto"/>
        <w:right w:val="none" w:sz="0" w:space="0" w:color="auto"/>
      </w:divBdr>
    </w:div>
    <w:div w:id="501821037">
      <w:bodyDiv w:val="1"/>
      <w:marLeft w:val="0"/>
      <w:marRight w:val="0"/>
      <w:marTop w:val="0"/>
      <w:marBottom w:val="0"/>
      <w:divBdr>
        <w:top w:val="none" w:sz="0" w:space="0" w:color="auto"/>
        <w:left w:val="none" w:sz="0" w:space="0" w:color="auto"/>
        <w:bottom w:val="none" w:sz="0" w:space="0" w:color="auto"/>
        <w:right w:val="none" w:sz="0" w:space="0" w:color="auto"/>
      </w:divBdr>
    </w:div>
    <w:div w:id="503596868">
      <w:bodyDiv w:val="1"/>
      <w:marLeft w:val="0"/>
      <w:marRight w:val="0"/>
      <w:marTop w:val="0"/>
      <w:marBottom w:val="0"/>
      <w:divBdr>
        <w:top w:val="none" w:sz="0" w:space="0" w:color="auto"/>
        <w:left w:val="none" w:sz="0" w:space="0" w:color="auto"/>
        <w:bottom w:val="none" w:sz="0" w:space="0" w:color="auto"/>
        <w:right w:val="none" w:sz="0" w:space="0" w:color="auto"/>
      </w:divBdr>
    </w:div>
    <w:div w:id="504828734">
      <w:bodyDiv w:val="1"/>
      <w:marLeft w:val="0"/>
      <w:marRight w:val="0"/>
      <w:marTop w:val="0"/>
      <w:marBottom w:val="0"/>
      <w:divBdr>
        <w:top w:val="none" w:sz="0" w:space="0" w:color="auto"/>
        <w:left w:val="none" w:sz="0" w:space="0" w:color="auto"/>
        <w:bottom w:val="none" w:sz="0" w:space="0" w:color="auto"/>
        <w:right w:val="none" w:sz="0" w:space="0" w:color="auto"/>
      </w:divBdr>
    </w:div>
    <w:div w:id="508448352">
      <w:bodyDiv w:val="1"/>
      <w:marLeft w:val="0"/>
      <w:marRight w:val="0"/>
      <w:marTop w:val="0"/>
      <w:marBottom w:val="0"/>
      <w:divBdr>
        <w:top w:val="none" w:sz="0" w:space="0" w:color="auto"/>
        <w:left w:val="none" w:sz="0" w:space="0" w:color="auto"/>
        <w:bottom w:val="none" w:sz="0" w:space="0" w:color="auto"/>
        <w:right w:val="none" w:sz="0" w:space="0" w:color="auto"/>
      </w:divBdr>
    </w:div>
    <w:div w:id="514540020">
      <w:bodyDiv w:val="1"/>
      <w:marLeft w:val="0"/>
      <w:marRight w:val="0"/>
      <w:marTop w:val="0"/>
      <w:marBottom w:val="0"/>
      <w:divBdr>
        <w:top w:val="none" w:sz="0" w:space="0" w:color="auto"/>
        <w:left w:val="none" w:sz="0" w:space="0" w:color="auto"/>
        <w:bottom w:val="none" w:sz="0" w:space="0" w:color="auto"/>
        <w:right w:val="none" w:sz="0" w:space="0" w:color="auto"/>
      </w:divBdr>
    </w:div>
    <w:div w:id="515924454">
      <w:bodyDiv w:val="1"/>
      <w:marLeft w:val="0"/>
      <w:marRight w:val="0"/>
      <w:marTop w:val="0"/>
      <w:marBottom w:val="0"/>
      <w:divBdr>
        <w:top w:val="none" w:sz="0" w:space="0" w:color="auto"/>
        <w:left w:val="none" w:sz="0" w:space="0" w:color="auto"/>
        <w:bottom w:val="none" w:sz="0" w:space="0" w:color="auto"/>
        <w:right w:val="none" w:sz="0" w:space="0" w:color="auto"/>
      </w:divBdr>
    </w:div>
    <w:div w:id="517931064">
      <w:bodyDiv w:val="1"/>
      <w:marLeft w:val="0"/>
      <w:marRight w:val="0"/>
      <w:marTop w:val="0"/>
      <w:marBottom w:val="0"/>
      <w:divBdr>
        <w:top w:val="none" w:sz="0" w:space="0" w:color="auto"/>
        <w:left w:val="none" w:sz="0" w:space="0" w:color="auto"/>
        <w:bottom w:val="none" w:sz="0" w:space="0" w:color="auto"/>
        <w:right w:val="none" w:sz="0" w:space="0" w:color="auto"/>
      </w:divBdr>
    </w:div>
    <w:div w:id="536166620">
      <w:bodyDiv w:val="1"/>
      <w:marLeft w:val="0"/>
      <w:marRight w:val="0"/>
      <w:marTop w:val="0"/>
      <w:marBottom w:val="0"/>
      <w:divBdr>
        <w:top w:val="none" w:sz="0" w:space="0" w:color="auto"/>
        <w:left w:val="none" w:sz="0" w:space="0" w:color="auto"/>
        <w:bottom w:val="none" w:sz="0" w:space="0" w:color="auto"/>
        <w:right w:val="none" w:sz="0" w:space="0" w:color="auto"/>
      </w:divBdr>
    </w:div>
    <w:div w:id="566694164">
      <w:bodyDiv w:val="1"/>
      <w:marLeft w:val="0"/>
      <w:marRight w:val="0"/>
      <w:marTop w:val="0"/>
      <w:marBottom w:val="0"/>
      <w:divBdr>
        <w:top w:val="none" w:sz="0" w:space="0" w:color="auto"/>
        <w:left w:val="none" w:sz="0" w:space="0" w:color="auto"/>
        <w:bottom w:val="none" w:sz="0" w:space="0" w:color="auto"/>
        <w:right w:val="none" w:sz="0" w:space="0" w:color="auto"/>
      </w:divBdr>
    </w:div>
    <w:div w:id="635795644">
      <w:bodyDiv w:val="1"/>
      <w:marLeft w:val="0"/>
      <w:marRight w:val="0"/>
      <w:marTop w:val="0"/>
      <w:marBottom w:val="0"/>
      <w:divBdr>
        <w:top w:val="none" w:sz="0" w:space="0" w:color="auto"/>
        <w:left w:val="none" w:sz="0" w:space="0" w:color="auto"/>
        <w:bottom w:val="none" w:sz="0" w:space="0" w:color="auto"/>
        <w:right w:val="none" w:sz="0" w:space="0" w:color="auto"/>
      </w:divBdr>
    </w:div>
    <w:div w:id="650669723">
      <w:bodyDiv w:val="1"/>
      <w:marLeft w:val="0"/>
      <w:marRight w:val="0"/>
      <w:marTop w:val="0"/>
      <w:marBottom w:val="0"/>
      <w:divBdr>
        <w:top w:val="none" w:sz="0" w:space="0" w:color="auto"/>
        <w:left w:val="none" w:sz="0" w:space="0" w:color="auto"/>
        <w:bottom w:val="none" w:sz="0" w:space="0" w:color="auto"/>
        <w:right w:val="none" w:sz="0" w:space="0" w:color="auto"/>
      </w:divBdr>
    </w:div>
    <w:div w:id="673385959">
      <w:bodyDiv w:val="1"/>
      <w:marLeft w:val="0"/>
      <w:marRight w:val="0"/>
      <w:marTop w:val="0"/>
      <w:marBottom w:val="0"/>
      <w:divBdr>
        <w:top w:val="none" w:sz="0" w:space="0" w:color="auto"/>
        <w:left w:val="none" w:sz="0" w:space="0" w:color="auto"/>
        <w:bottom w:val="none" w:sz="0" w:space="0" w:color="auto"/>
        <w:right w:val="none" w:sz="0" w:space="0" w:color="auto"/>
      </w:divBdr>
    </w:div>
    <w:div w:id="676269473">
      <w:bodyDiv w:val="1"/>
      <w:marLeft w:val="0"/>
      <w:marRight w:val="0"/>
      <w:marTop w:val="0"/>
      <w:marBottom w:val="0"/>
      <w:divBdr>
        <w:top w:val="none" w:sz="0" w:space="0" w:color="auto"/>
        <w:left w:val="none" w:sz="0" w:space="0" w:color="auto"/>
        <w:bottom w:val="none" w:sz="0" w:space="0" w:color="auto"/>
        <w:right w:val="none" w:sz="0" w:space="0" w:color="auto"/>
      </w:divBdr>
    </w:div>
    <w:div w:id="682320167">
      <w:bodyDiv w:val="1"/>
      <w:marLeft w:val="0"/>
      <w:marRight w:val="0"/>
      <w:marTop w:val="0"/>
      <w:marBottom w:val="0"/>
      <w:divBdr>
        <w:top w:val="none" w:sz="0" w:space="0" w:color="auto"/>
        <w:left w:val="none" w:sz="0" w:space="0" w:color="auto"/>
        <w:bottom w:val="none" w:sz="0" w:space="0" w:color="auto"/>
        <w:right w:val="none" w:sz="0" w:space="0" w:color="auto"/>
      </w:divBdr>
    </w:div>
    <w:div w:id="689334206">
      <w:bodyDiv w:val="1"/>
      <w:marLeft w:val="0"/>
      <w:marRight w:val="0"/>
      <w:marTop w:val="0"/>
      <w:marBottom w:val="0"/>
      <w:divBdr>
        <w:top w:val="none" w:sz="0" w:space="0" w:color="auto"/>
        <w:left w:val="none" w:sz="0" w:space="0" w:color="auto"/>
        <w:bottom w:val="none" w:sz="0" w:space="0" w:color="auto"/>
        <w:right w:val="none" w:sz="0" w:space="0" w:color="auto"/>
      </w:divBdr>
    </w:div>
    <w:div w:id="702291164">
      <w:bodyDiv w:val="1"/>
      <w:marLeft w:val="0"/>
      <w:marRight w:val="0"/>
      <w:marTop w:val="0"/>
      <w:marBottom w:val="0"/>
      <w:divBdr>
        <w:top w:val="none" w:sz="0" w:space="0" w:color="auto"/>
        <w:left w:val="none" w:sz="0" w:space="0" w:color="auto"/>
        <w:bottom w:val="none" w:sz="0" w:space="0" w:color="auto"/>
        <w:right w:val="none" w:sz="0" w:space="0" w:color="auto"/>
      </w:divBdr>
    </w:div>
    <w:div w:id="703873949">
      <w:bodyDiv w:val="1"/>
      <w:marLeft w:val="0"/>
      <w:marRight w:val="0"/>
      <w:marTop w:val="0"/>
      <w:marBottom w:val="0"/>
      <w:divBdr>
        <w:top w:val="none" w:sz="0" w:space="0" w:color="auto"/>
        <w:left w:val="none" w:sz="0" w:space="0" w:color="auto"/>
        <w:bottom w:val="none" w:sz="0" w:space="0" w:color="auto"/>
        <w:right w:val="none" w:sz="0" w:space="0" w:color="auto"/>
      </w:divBdr>
    </w:div>
    <w:div w:id="714088040">
      <w:bodyDiv w:val="1"/>
      <w:marLeft w:val="0"/>
      <w:marRight w:val="0"/>
      <w:marTop w:val="0"/>
      <w:marBottom w:val="0"/>
      <w:divBdr>
        <w:top w:val="none" w:sz="0" w:space="0" w:color="auto"/>
        <w:left w:val="none" w:sz="0" w:space="0" w:color="auto"/>
        <w:bottom w:val="none" w:sz="0" w:space="0" w:color="auto"/>
        <w:right w:val="none" w:sz="0" w:space="0" w:color="auto"/>
      </w:divBdr>
    </w:div>
    <w:div w:id="725883080">
      <w:bodyDiv w:val="1"/>
      <w:marLeft w:val="0"/>
      <w:marRight w:val="0"/>
      <w:marTop w:val="0"/>
      <w:marBottom w:val="0"/>
      <w:divBdr>
        <w:top w:val="none" w:sz="0" w:space="0" w:color="auto"/>
        <w:left w:val="none" w:sz="0" w:space="0" w:color="auto"/>
        <w:bottom w:val="none" w:sz="0" w:space="0" w:color="auto"/>
        <w:right w:val="none" w:sz="0" w:space="0" w:color="auto"/>
      </w:divBdr>
    </w:div>
    <w:div w:id="731541650">
      <w:bodyDiv w:val="1"/>
      <w:marLeft w:val="0"/>
      <w:marRight w:val="0"/>
      <w:marTop w:val="0"/>
      <w:marBottom w:val="0"/>
      <w:divBdr>
        <w:top w:val="none" w:sz="0" w:space="0" w:color="auto"/>
        <w:left w:val="none" w:sz="0" w:space="0" w:color="auto"/>
        <w:bottom w:val="none" w:sz="0" w:space="0" w:color="auto"/>
        <w:right w:val="none" w:sz="0" w:space="0" w:color="auto"/>
      </w:divBdr>
    </w:div>
    <w:div w:id="732197374">
      <w:bodyDiv w:val="1"/>
      <w:marLeft w:val="0"/>
      <w:marRight w:val="0"/>
      <w:marTop w:val="0"/>
      <w:marBottom w:val="0"/>
      <w:divBdr>
        <w:top w:val="none" w:sz="0" w:space="0" w:color="auto"/>
        <w:left w:val="none" w:sz="0" w:space="0" w:color="auto"/>
        <w:bottom w:val="none" w:sz="0" w:space="0" w:color="auto"/>
        <w:right w:val="none" w:sz="0" w:space="0" w:color="auto"/>
      </w:divBdr>
    </w:div>
    <w:div w:id="739014663">
      <w:bodyDiv w:val="1"/>
      <w:marLeft w:val="0"/>
      <w:marRight w:val="0"/>
      <w:marTop w:val="0"/>
      <w:marBottom w:val="0"/>
      <w:divBdr>
        <w:top w:val="none" w:sz="0" w:space="0" w:color="auto"/>
        <w:left w:val="none" w:sz="0" w:space="0" w:color="auto"/>
        <w:bottom w:val="none" w:sz="0" w:space="0" w:color="auto"/>
        <w:right w:val="none" w:sz="0" w:space="0" w:color="auto"/>
      </w:divBdr>
    </w:div>
    <w:div w:id="759914723">
      <w:bodyDiv w:val="1"/>
      <w:marLeft w:val="0"/>
      <w:marRight w:val="0"/>
      <w:marTop w:val="0"/>
      <w:marBottom w:val="0"/>
      <w:divBdr>
        <w:top w:val="none" w:sz="0" w:space="0" w:color="auto"/>
        <w:left w:val="none" w:sz="0" w:space="0" w:color="auto"/>
        <w:bottom w:val="none" w:sz="0" w:space="0" w:color="auto"/>
        <w:right w:val="none" w:sz="0" w:space="0" w:color="auto"/>
      </w:divBdr>
    </w:div>
    <w:div w:id="773016757">
      <w:bodyDiv w:val="1"/>
      <w:marLeft w:val="0"/>
      <w:marRight w:val="0"/>
      <w:marTop w:val="0"/>
      <w:marBottom w:val="0"/>
      <w:divBdr>
        <w:top w:val="none" w:sz="0" w:space="0" w:color="auto"/>
        <w:left w:val="none" w:sz="0" w:space="0" w:color="auto"/>
        <w:bottom w:val="none" w:sz="0" w:space="0" w:color="auto"/>
        <w:right w:val="none" w:sz="0" w:space="0" w:color="auto"/>
      </w:divBdr>
    </w:div>
    <w:div w:id="786781550">
      <w:bodyDiv w:val="1"/>
      <w:marLeft w:val="0"/>
      <w:marRight w:val="0"/>
      <w:marTop w:val="0"/>
      <w:marBottom w:val="0"/>
      <w:divBdr>
        <w:top w:val="none" w:sz="0" w:space="0" w:color="auto"/>
        <w:left w:val="none" w:sz="0" w:space="0" w:color="auto"/>
        <w:bottom w:val="none" w:sz="0" w:space="0" w:color="auto"/>
        <w:right w:val="none" w:sz="0" w:space="0" w:color="auto"/>
      </w:divBdr>
    </w:div>
    <w:div w:id="798374512">
      <w:bodyDiv w:val="1"/>
      <w:marLeft w:val="0"/>
      <w:marRight w:val="0"/>
      <w:marTop w:val="0"/>
      <w:marBottom w:val="0"/>
      <w:divBdr>
        <w:top w:val="none" w:sz="0" w:space="0" w:color="auto"/>
        <w:left w:val="none" w:sz="0" w:space="0" w:color="auto"/>
        <w:bottom w:val="none" w:sz="0" w:space="0" w:color="auto"/>
        <w:right w:val="none" w:sz="0" w:space="0" w:color="auto"/>
      </w:divBdr>
    </w:div>
    <w:div w:id="799107320">
      <w:bodyDiv w:val="1"/>
      <w:marLeft w:val="0"/>
      <w:marRight w:val="0"/>
      <w:marTop w:val="0"/>
      <w:marBottom w:val="0"/>
      <w:divBdr>
        <w:top w:val="none" w:sz="0" w:space="0" w:color="auto"/>
        <w:left w:val="none" w:sz="0" w:space="0" w:color="auto"/>
        <w:bottom w:val="none" w:sz="0" w:space="0" w:color="auto"/>
        <w:right w:val="none" w:sz="0" w:space="0" w:color="auto"/>
      </w:divBdr>
    </w:div>
    <w:div w:id="824586556">
      <w:bodyDiv w:val="1"/>
      <w:marLeft w:val="0"/>
      <w:marRight w:val="0"/>
      <w:marTop w:val="0"/>
      <w:marBottom w:val="0"/>
      <w:divBdr>
        <w:top w:val="none" w:sz="0" w:space="0" w:color="auto"/>
        <w:left w:val="none" w:sz="0" w:space="0" w:color="auto"/>
        <w:bottom w:val="none" w:sz="0" w:space="0" w:color="auto"/>
        <w:right w:val="none" w:sz="0" w:space="0" w:color="auto"/>
      </w:divBdr>
    </w:div>
    <w:div w:id="833842736">
      <w:bodyDiv w:val="1"/>
      <w:marLeft w:val="0"/>
      <w:marRight w:val="0"/>
      <w:marTop w:val="0"/>
      <w:marBottom w:val="0"/>
      <w:divBdr>
        <w:top w:val="none" w:sz="0" w:space="0" w:color="auto"/>
        <w:left w:val="none" w:sz="0" w:space="0" w:color="auto"/>
        <w:bottom w:val="none" w:sz="0" w:space="0" w:color="auto"/>
        <w:right w:val="none" w:sz="0" w:space="0" w:color="auto"/>
      </w:divBdr>
      <w:divsChild>
        <w:div w:id="738551820">
          <w:marLeft w:val="0"/>
          <w:marRight w:val="0"/>
          <w:marTop w:val="0"/>
          <w:marBottom w:val="0"/>
          <w:divBdr>
            <w:top w:val="none" w:sz="0" w:space="0" w:color="auto"/>
            <w:left w:val="none" w:sz="0" w:space="0" w:color="auto"/>
            <w:bottom w:val="none" w:sz="0" w:space="0" w:color="auto"/>
            <w:right w:val="none" w:sz="0" w:space="0" w:color="auto"/>
          </w:divBdr>
          <w:divsChild>
            <w:div w:id="14966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2251">
      <w:bodyDiv w:val="1"/>
      <w:marLeft w:val="0"/>
      <w:marRight w:val="0"/>
      <w:marTop w:val="0"/>
      <w:marBottom w:val="0"/>
      <w:divBdr>
        <w:top w:val="none" w:sz="0" w:space="0" w:color="auto"/>
        <w:left w:val="none" w:sz="0" w:space="0" w:color="auto"/>
        <w:bottom w:val="none" w:sz="0" w:space="0" w:color="auto"/>
        <w:right w:val="none" w:sz="0" w:space="0" w:color="auto"/>
      </w:divBdr>
    </w:div>
    <w:div w:id="884876628">
      <w:bodyDiv w:val="1"/>
      <w:marLeft w:val="0"/>
      <w:marRight w:val="0"/>
      <w:marTop w:val="0"/>
      <w:marBottom w:val="0"/>
      <w:divBdr>
        <w:top w:val="none" w:sz="0" w:space="0" w:color="auto"/>
        <w:left w:val="none" w:sz="0" w:space="0" w:color="auto"/>
        <w:bottom w:val="none" w:sz="0" w:space="0" w:color="auto"/>
        <w:right w:val="none" w:sz="0" w:space="0" w:color="auto"/>
      </w:divBdr>
    </w:div>
    <w:div w:id="887760122">
      <w:bodyDiv w:val="1"/>
      <w:marLeft w:val="0"/>
      <w:marRight w:val="0"/>
      <w:marTop w:val="0"/>
      <w:marBottom w:val="0"/>
      <w:divBdr>
        <w:top w:val="none" w:sz="0" w:space="0" w:color="auto"/>
        <w:left w:val="none" w:sz="0" w:space="0" w:color="auto"/>
        <w:bottom w:val="none" w:sz="0" w:space="0" w:color="auto"/>
        <w:right w:val="none" w:sz="0" w:space="0" w:color="auto"/>
      </w:divBdr>
    </w:div>
    <w:div w:id="891312720">
      <w:bodyDiv w:val="1"/>
      <w:marLeft w:val="0"/>
      <w:marRight w:val="0"/>
      <w:marTop w:val="0"/>
      <w:marBottom w:val="0"/>
      <w:divBdr>
        <w:top w:val="none" w:sz="0" w:space="0" w:color="auto"/>
        <w:left w:val="none" w:sz="0" w:space="0" w:color="auto"/>
        <w:bottom w:val="none" w:sz="0" w:space="0" w:color="auto"/>
        <w:right w:val="none" w:sz="0" w:space="0" w:color="auto"/>
      </w:divBdr>
    </w:div>
    <w:div w:id="915211131">
      <w:bodyDiv w:val="1"/>
      <w:marLeft w:val="0"/>
      <w:marRight w:val="0"/>
      <w:marTop w:val="0"/>
      <w:marBottom w:val="0"/>
      <w:divBdr>
        <w:top w:val="none" w:sz="0" w:space="0" w:color="auto"/>
        <w:left w:val="none" w:sz="0" w:space="0" w:color="auto"/>
        <w:bottom w:val="none" w:sz="0" w:space="0" w:color="auto"/>
        <w:right w:val="none" w:sz="0" w:space="0" w:color="auto"/>
      </w:divBdr>
    </w:div>
    <w:div w:id="928319520">
      <w:bodyDiv w:val="1"/>
      <w:marLeft w:val="0"/>
      <w:marRight w:val="0"/>
      <w:marTop w:val="0"/>
      <w:marBottom w:val="0"/>
      <w:divBdr>
        <w:top w:val="none" w:sz="0" w:space="0" w:color="auto"/>
        <w:left w:val="none" w:sz="0" w:space="0" w:color="auto"/>
        <w:bottom w:val="none" w:sz="0" w:space="0" w:color="auto"/>
        <w:right w:val="none" w:sz="0" w:space="0" w:color="auto"/>
      </w:divBdr>
    </w:div>
    <w:div w:id="937786829">
      <w:bodyDiv w:val="1"/>
      <w:marLeft w:val="0"/>
      <w:marRight w:val="0"/>
      <w:marTop w:val="0"/>
      <w:marBottom w:val="0"/>
      <w:divBdr>
        <w:top w:val="none" w:sz="0" w:space="0" w:color="auto"/>
        <w:left w:val="none" w:sz="0" w:space="0" w:color="auto"/>
        <w:bottom w:val="none" w:sz="0" w:space="0" w:color="auto"/>
        <w:right w:val="none" w:sz="0" w:space="0" w:color="auto"/>
      </w:divBdr>
    </w:div>
    <w:div w:id="938870243">
      <w:bodyDiv w:val="1"/>
      <w:marLeft w:val="0"/>
      <w:marRight w:val="0"/>
      <w:marTop w:val="0"/>
      <w:marBottom w:val="0"/>
      <w:divBdr>
        <w:top w:val="none" w:sz="0" w:space="0" w:color="auto"/>
        <w:left w:val="none" w:sz="0" w:space="0" w:color="auto"/>
        <w:bottom w:val="none" w:sz="0" w:space="0" w:color="auto"/>
        <w:right w:val="none" w:sz="0" w:space="0" w:color="auto"/>
      </w:divBdr>
    </w:div>
    <w:div w:id="950816436">
      <w:bodyDiv w:val="1"/>
      <w:marLeft w:val="0"/>
      <w:marRight w:val="0"/>
      <w:marTop w:val="0"/>
      <w:marBottom w:val="0"/>
      <w:divBdr>
        <w:top w:val="none" w:sz="0" w:space="0" w:color="auto"/>
        <w:left w:val="none" w:sz="0" w:space="0" w:color="auto"/>
        <w:bottom w:val="none" w:sz="0" w:space="0" w:color="auto"/>
        <w:right w:val="none" w:sz="0" w:space="0" w:color="auto"/>
      </w:divBdr>
    </w:div>
    <w:div w:id="952126107">
      <w:bodyDiv w:val="1"/>
      <w:marLeft w:val="0"/>
      <w:marRight w:val="0"/>
      <w:marTop w:val="0"/>
      <w:marBottom w:val="0"/>
      <w:divBdr>
        <w:top w:val="none" w:sz="0" w:space="0" w:color="auto"/>
        <w:left w:val="none" w:sz="0" w:space="0" w:color="auto"/>
        <w:bottom w:val="none" w:sz="0" w:space="0" w:color="auto"/>
        <w:right w:val="none" w:sz="0" w:space="0" w:color="auto"/>
      </w:divBdr>
    </w:div>
    <w:div w:id="954671848">
      <w:bodyDiv w:val="1"/>
      <w:marLeft w:val="0"/>
      <w:marRight w:val="0"/>
      <w:marTop w:val="0"/>
      <w:marBottom w:val="0"/>
      <w:divBdr>
        <w:top w:val="none" w:sz="0" w:space="0" w:color="auto"/>
        <w:left w:val="none" w:sz="0" w:space="0" w:color="auto"/>
        <w:bottom w:val="none" w:sz="0" w:space="0" w:color="auto"/>
        <w:right w:val="none" w:sz="0" w:space="0" w:color="auto"/>
      </w:divBdr>
    </w:div>
    <w:div w:id="957563345">
      <w:bodyDiv w:val="1"/>
      <w:marLeft w:val="0"/>
      <w:marRight w:val="0"/>
      <w:marTop w:val="0"/>
      <w:marBottom w:val="0"/>
      <w:divBdr>
        <w:top w:val="none" w:sz="0" w:space="0" w:color="auto"/>
        <w:left w:val="none" w:sz="0" w:space="0" w:color="auto"/>
        <w:bottom w:val="none" w:sz="0" w:space="0" w:color="auto"/>
        <w:right w:val="none" w:sz="0" w:space="0" w:color="auto"/>
      </w:divBdr>
    </w:div>
    <w:div w:id="975137502">
      <w:bodyDiv w:val="1"/>
      <w:marLeft w:val="0"/>
      <w:marRight w:val="0"/>
      <w:marTop w:val="0"/>
      <w:marBottom w:val="0"/>
      <w:divBdr>
        <w:top w:val="none" w:sz="0" w:space="0" w:color="auto"/>
        <w:left w:val="none" w:sz="0" w:space="0" w:color="auto"/>
        <w:bottom w:val="none" w:sz="0" w:space="0" w:color="auto"/>
        <w:right w:val="none" w:sz="0" w:space="0" w:color="auto"/>
      </w:divBdr>
    </w:div>
    <w:div w:id="984117829">
      <w:bodyDiv w:val="1"/>
      <w:marLeft w:val="0"/>
      <w:marRight w:val="0"/>
      <w:marTop w:val="0"/>
      <w:marBottom w:val="0"/>
      <w:divBdr>
        <w:top w:val="none" w:sz="0" w:space="0" w:color="auto"/>
        <w:left w:val="none" w:sz="0" w:space="0" w:color="auto"/>
        <w:bottom w:val="none" w:sz="0" w:space="0" w:color="auto"/>
        <w:right w:val="none" w:sz="0" w:space="0" w:color="auto"/>
      </w:divBdr>
    </w:div>
    <w:div w:id="986514737">
      <w:bodyDiv w:val="1"/>
      <w:marLeft w:val="0"/>
      <w:marRight w:val="0"/>
      <w:marTop w:val="0"/>
      <w:marBottom w:val="0"/>
      <w:divBdr>
        <w:top w:val="none" w:sz="0" w:space="0" w:color="auto"/>
        <w:left w:val="none" w:sz="0" w:space="0" w:color="auto"/>
        <w:bottom w:val="none" w:sz="0" w:space="0" w:color="auto"/>
        <w:right w:val="none" w:sz="0" w:space="0" w:color="auto"/>
      </w:divBdr>
    </w:div>
    <w:div w:id="987055063">
      <w:bodyDiv w:val="1"/>
      <w:marLeft w:val="0"/>
      <w:marRight w:val="0"/>
      <w:marTop w:val="0"/>
      <w:marBottom w:val="0"/>
      <w:divBdr>
        <w:top w:val="none" w:sz="0" w:space="0" w:color="auto"/>
        <w:left w:val="none" w:sz="0" w:space="0" w:color="auto"/>
        <w:bottom w:val="none" w:sz="0" w:space="0" w:color="auto"/>
        <w:right w:val="none" w:sz="0" w:space="0" w:color="auto"/>
      </w:divBdr>
    </w:div>
    <w:div w:id="992023309">
      <w:bodyDiv w:val="1"/>
      <w:marLeft w:val="0"/>
      <w:marRight w:val="0"/>
      <w:marTop w:val="0"/>
      <w:marBottom w:val="0"/>
      <w:divBdr>
        <w:top w:val="none" w:sz="0" w:space="0" w:color="auto"/>
        <w:left w:val="none" w:sz="0" w:space="0" w:color="auto"/>
        <w:bottom w:val="none" w:sz="0" w:space="0" w:color="auto"/>
        <w:right w:val="none" w:sz="0" w:space="0" w:color="auto"/>
      </w:divBdr>
    </w:div>
    <w:div w:id="993028041">
      <w:bodyDiv w:val="1"/>
      <w:marLeft w:val="0"/>
      <w:marRight w:val="0"/>
      <w:marTop w:val="0"/>
      <w:marBottom w:val="0"/>
      <w:divBdr>
        <w:top w:val="none" w:sz="0" w:space="0" w:color="auto"/>
        <w:left w:val="none" w:sz="0" w:space="0" w:color="auto"/>
        <w:bottom w:val="none" w:sz="0" w:space="0" w:color="auto"/>
        <w:right w:val="none" w:sz="0" w:space="0" w:color="auto"/>
      </w:divBdr>
    </w:div>
    <w:div w:id="1012145577">
      <w:bodyDiv w:val="1"/>
      <w:marLeft w:val="0"/>
      <w:marRight w:val="0"/>
      <w:marTop w:val="0"/>
      <w:marBottom w:val="0"/>
      <w:divBdr>
        <w:top w:val="none" w:sz="0" w:space="0" w:color="auto"/>
        <w:left w:val="none" w:sz="0" w:space="0" w:color="auto"/>
        <w:bottom w:val="none" w:sz="0" w:space="0" w:color="auto"/>
        <w:right w:val="none" w:sz="0" w:space="0" w:color="auto"/>
      </w:divBdr>
    </w:div>
    <w:div w:id="1012879798">
      <w:bodyDiv w:val="1"/>
      <w:marLeft w:val="0"/>
      <w:marRight w:val="0"/>
      <w:marTop w:val="0"/>
      <w:marBottom w:val="0"/>
      <w:divBdr>
        <w:top w:val="none" w:sz="0" w:space="0" w:color="auto"/>
        <w:left w:val="none" w:sz="0" w:space="0" w:color="auto"/>
        <w:bottom w:val="none" w:sz="0" w:space="0" w:color="auto"/>
        <w:right w:val="none" w:sz="0" w:space="0" w:color="auto"/>
      </w:divBdr>
    </w:div>
    <w:div w:id="1020204162">
      <w:bodyDiv w:val="1"/>
      <w:marLeft w:val="0"/>
      <w:marRight w:val="0"/>
      <w:marTop w:val="0"/>
      <w:marBottom w:val="0"/>
      <w:divBdr>
        <w:top w:val="none" w:sz="0" w:space="0" w:color="auto"/>
        <w:left w:val="none" w:sz="0" w:space="0" w:color="auto"/>
        <w:bottom w:val="none" w:sz="0" w:space="0" w:color="auto"/>
        <w:right w:val="none" w:sz="0" w:space="0" w:color="auto"/>
      </w:divBdr>
    </w:div>
    <w:div w:id="1035733081">
      <w:bodyDiv w:val="1"/>
      <w:marLeft w:val="0"/>
      <w:marRight w:val="0"/>
      <w:marTop w:val="0"/>
      <w:marBottom w:val="0"/>
      <w:divBdr>
        <w:top w:val="none" w:sz="0" w:space="0" w:color="auto"/>
        <w:left w:val="none" w:sz="0" w:space="0" w:color="auto"/>
        <w:bottom w:val="none" w:sz="0" w:space="0" w:color="auto"/>
        <w:right w:val="none" w:sz="0" w:space="0" w:color="auto"/>
      </w:divBdr>
    </w:div>
    <w:div w:id="1040788358">
      <w:bodyDiv w:val="1"/>
      <w:marLeft w:val="0"/>
      <w:marRight w:val="0"/>
      <w:marTop w:val="0"/>
      <w:marBottom w:val="0"/>
      <w:divBdr>
        <w:top w:val="none" w:sz="0" w:space="0" w:color="auto"/>
        <w:left w:val="none" w:sz="0" w:space="0" w:color="auto"/>
        <w:bottom w:val="none" w:sz="0" w:space="0" w:color="auto"/>
        <w:right w:val="none" w:sz="0" w:space="0" w:color="auto"/>
      </w:divBdr>
    </w:div>
    <w:div w:id="1064377829">
      <w:bodyDiv w:val="1"/>
      <w:marLeft w:val="0"/>
      <w:marRight w:val="0"/>
      <w:marTop w:val="0"/>
      <w:marBottom w:val="0"/>
      <w:divBdr>
        <w:top w:val="none" w:sz="0" w:space="0" w:color="auto"/>
        <w:left w:val="none" w:sz="0" w:space="0" w:color="auto"/>
        <w:bottom w:val="none" w:sz="0" w:space="0" w:color="auto"/>
        <w:right w:val="none" w:sz="0" w:space="0" w:color="auto"/>
      </w:divBdr>
    </w:div>
    <w:div w:id="1092969668">
      <w:bodyDiv w:val="1"/>
      <w:marLeft w:val="0"/>
      <w:marRight w:val="0"/>
      <w:marTop w:val="0"/>
      <w:marBottom w:val="0"/>
      <w:divBdr>
        <w:top w:val="none" w:sz="0" w:space="0" w:color="auto"/>
        <w:left w:val="none" w:sz="0" w:space="0" w:color="auto"/>
        <w:bottom w:val="none" w:sz="0" w:space="0" w:color="auto"/>
        <w:right w:val="none" w:sz="0" w:space="0" w:color="auto"/>
      </w:divBdr>
    </w:div>
    <w:div w:id="1100563264">
      <w:bodyDiv w:val="1"/>
      <w:marLeft w:val="0"/>
      <w:marRight w:val="0"/>
      <w:marTop w:val="0"/>
      <w:marBottom w:val="0"/>
      <w:divBdr>
        <w:top w:val="none" w:sz="0" w:space="0" w:color="auto"/>
        <w:left w:val="none" w:sz="0" w:space="0" w:color="auto"/>
        <w:bottom w:val="none" w:sz="0" w:space="0" w:color="auto"/>
        <w:right w:val="none" w:sz="0" w:space="0" w:color="auto"/>
      </w:divBdr>
      <w:divsChild>
        <w:div w:id="1990085679">
          <w:marLeft w:val="0"/>
          <w:marRight w:val="0"/>
          <w:marTop w:val="0"/>
          <w:marBottom w:val="0"/>
          <w:divBdr>
            <w:top w:val="none" w:sz="0" w:space="0" w:color="auto"/>
            <w:left w:val="none" w:sz="0" w:space="0" w:color="auto"/>
            <w:bottom w:val="none" w:sz="0" w:space="0" w:color="auto"/>
            <w:right w:val="none" w:sz="0" w:space="0" w:color="auto"/>
          </w:divBdr>
          <w:divsChild>
            <w:div w:id="1158308267">
              <w:marLeft w:val="0"/>
              <w:marRight w:val="0"/>
              <w:marTop w:val="180"/>
              <w:marBottom w:val="0"/>
              <w:divBdr>
                <w:top w:val="single" w:sz="6" w:space="9" w:color="ECECEC"/>
                <w:left w:val="single" w:sz="6" w:space="31" w:color="ECECEC"/>
                <w:bottom w:val="single" w:sz="6" w:space="9" w:color="ECECEC"/>
                <w:right w:val="single" w:sz="6" w:space="31" w:color="ECECEC"/>
              </w:divBdr>
              <w:divsChild>
                <w:div w:id="288555073">
                  <w:marLeft w:val="0"/>
                  <w:marRight w:val="0"/>
                  <w:marTop w:val="0"/>
                  <w:marBottom w:val="0"/>
                  <w:divBdr>
                    <w:top w:val="none" w:sz="0" w:space="0" w:color="auto"/>
                    <w:left w:val="none" w:sz="0" w:space="0" w:color="auto"/>
                    <w:bottom w:val="none" w:sz="0" w:space="0" w:color="auto"/>
                    <w:right w:val="none" w:sz="0" w:space="0" w:color="auto"/>
                  </w:divBdr>
                  <w:divsChild>
                    <w:div w:id="1155342836">
                      <w:marLeft w:val="0"/>
                      <w:marRight w:val="0"/>
                      <w:marTop w:val="0"/>
                      <w:marBottom w:val="0"/>
                      <w:divBdr>
                        <w:top w:val="none" w:sz="0" w:space="0" w:color="auto"/>
                        <w:left w:val="none" w:sz="0" w:space="0" w:color="auto"/>
                        <w:bottom w:val="none" w:sz="0" w:space="0" w:color="auto"/>
                        <w:right w:val="none" w:sz="0" w:space="0" w:color="auto"/>
                      </w:divBdr>
                      <w:divsChild>
                        <w:div w:id="683091812">
                          <w:marLeft w:val="0"/>
                          <w:marRight w:val="0"/>
                          <w:marTop w:val="0"/>
                          <w:marBottom w:val="0"/>
                          <w:divBdr>
                            <w:top w:val="none" w:sz="0" w:space="0" w:color="auto"/>
                            <w:left w:val="none" w:sz="0" w:space="0" w:color="auto"/>
                            <w:bottom w:val="none" w:sz="0" w:space="0" w:color="auto"/>
                            <w:right w:val="none" w:sz="0" w:space="0" w:color="auto"/>
                          </w:divBdr>
                          <w:divsChild>
                            <w:div w:id="7307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276108">
      <w:bodyDiv w:val="1"/>
      <w:marLeft w:val="0"/>
      <w:marRight w:val="0"/>
      <w:marTop w:val="0"/>
      <w:marBottom w:val="0"/>
      <w:divBdr>
        <w:top w:val="none" w:sz="0" w:space="0" w:color="auto"/>
        <w:left w:val="none" w:sz="0" w:space="0" w:color="auto"/>
        <w:bottom w:val="none" w:sz="0" w:space="0" w:color="auto"/>
        <w:right w:val="none" w:sz="0" w:space="0" w:color="auto"/>
      </w:divBdr>
    </w:div>
    <w:div w:id="1138886650">
      <w:bodyDiv w:val="1"/>
      <w:marLeft w:val="0"/>
      <w:marRight w:val="0"/>
      <w:marTop w:val="0"/>
      <w:marBottom w:val="0"/>
      <w:divBdr>
        <w:top w:val="none" w:sz="0" w:space="0" w:color="auto"/>
        <w:left w:val="none" w:sz="0" w:space="0" w:color="auto"/>
        <w:bottom w:val="none" w:sz="0" w:space="0" w:color="auto"/>
        <w:right w:val="none" w:sz="0" w:space="0" w:color="auto"/>
      </w:divBdr>
    </w:div>
    <w:div w:id="1147358686">
      <w:bodyDiv w:val="1"/>
      <w:marLeft w:val="0"/>
      <w:marRight w:val="0"/>
      <w:marTop w:val="0"/>
      <w:marBottom w:val="0"/>
      <w:divBdr>
        <w:top w:val="none" w:sz="0" w:space="0" w:color="auto"/>
        <w:left w:val="none" w:sz="0" w:space="0" w:color="auto"/>
        <w:bottom w:val="none" w:sz="0" w:space="0" w:color="auto"/>
        <w:right w:val="none" w:sz="0" w:space="0" w:color="auto"/>
      </w:divBdr>
    </w:div>
    <w:div w:id="1167088289">
      <w:bodyDiv w:val="1"/>
      <w:marLeft w:val="0"/>
      <w:marRight w:val="0"/>
      <w:marTop w:val="0"/>
      <w:marBottom w:val="0"/>
      <w:divBdr>
        <w:top w:val="none" w:sz="0" w:space="0" w:color="auto"/>
        <w:left w:val="none" w:sz="0" w:space="0" w:color="auto"/>
        <w:bottom w:val="none" w:sz="0" w:space="0" w:color="auto"/>
        <w:right w:val="none" w:sz="0" w:space="0" w:color="auto"/>
      </w:divBdr>
    </w:div>
    <w:div w:id="1171216660">
      <w:bodyDiv w:val="1"/>
      <w:marLeft w:val="0"/>
      <w:marRight w:val="0"/>
      <w:marTop w:val="0"/>
      <w:marBottom w:val="0"/>
      <w:divBdr>
        <w:top w:val="none" w:sz="0" w:space="0" w:color="auto"/>
        <w:left w:val="none" w:sz="0" w:space="0" w:color="auto"/>
        <w:bottom w:val="none" w:sz="0" w:space="0" w:color="auto"/>
        <w:right w:val="none" w:sz="0" w:space="0" w:color="auto"/>
      </w:divBdr>
    </w:div>
    <w:div w:id="1185948639">
      <w:bodyDiv w:val="1"/>
      <w:marLeft w:val="0"/>
      <w:marRight w:val="0"/>
      <w:marTop w:val="0"/>
      <w:marBottom w:val="0"/>
      <w:divBdr>
        <w:top w:val="none" w:sz="0" w:space="0" w:color="auto"/>
        <w:left w:val="none" w:sz="0" w:space="0" w:color="auto"/>
        <w:bottom w:val="none" w:sz="0" w:space="0" w:color="auto"/>
        <w:right w:val="none" w:sz="0" w:space="0" w:color="auto"/>
      </w:divBdr>
    </w:div>
    <w:div w:id="1187136050">
      <w:bodyDiv w:val="1"/>
      <w:marLeft w:val="0"/>
      <w:marRight w:val="0"/>
      <w:marTop w:val="0"/>
      <w:marBottom w:val="0"/>
      <w:divBdr>
        <w:top w:val="none" w:sz="0" w:space="0" w:color="auto"/>
        <w:left w:val="none" w:sz="0" w:space="0" w:color="auto"/>
        <w:bottom w:val="none" w:sz="0" w:space="0" w:color="auto"/>
        <w:right w:val="none" w:sz="0" w:space="0" w:color="auto"/>
      </w:divBdr>
    </w:div>
    <w:div w:id="1187407333">
      <w:bodyDiv w:val="1"/>
      <w:marLeft w:val="0"/>
      <w:marRight w:val="0"/>
      <w:marTop w:val="0"/>
      <w:marBottom w:val="0"/>
      <w:divBdr>
        <w:top w:val="none" w:sz="0" w:space="0" w:color="auto"/>
        <w:left w:val="none" w:sz="0" w:space="0" w:color="auto"/>
        <w:bottom w:val="none" w:sz="0" w:space="0" w:color="auto"/>
        <w:right w:val="none" w:sz="0" w:space="0" w:color="auto"/>
      </w:divBdr>
    </w:div>
    <w:div w:id="1203443683">
      <w:bodyDiv w:val="1"/>
      <w:marLeft w:val="0"/>
      <w:marRight w:val="0"/>
      <w:marTop w:val="0"/>
      <w:marBottom w:val="0"/>
      <w:divBdr>
        <w:top w:val="none" w:sz="0" w:space="0" w:color="auto"/>
        <w:left w:val="none" w:sz="0" w:space="0" w:color="auto"/>
        <w:bottom w:val="none" w:sz="0" w:space="0" w:color="auto"/>
        <w:right w:val="none" w:sz="0" w:space="0" w:color="auto"/>
      </w:divBdr>
    </w:div>
    <w:div w:id="1206914126">
      <w:bodyDiv w:val="1"/>
      <w:marLeft w:val="0"/>
      <w:marRight w:val="0"/>
      <w:marTop w:val="0"/>
      <w:marBottom w:val="0"/>
      <w:divBdr>
        <w:top w:val="none" w:sz="0" w:space="0" w:color="auto"/>
        <w:left w:val="none" w:sz="0" w:space="0" w:color="auto"/>
        <w:bottom w:val="none" w:sz="0" w:space="0" w:color="auto"/>
        <w:right w:val="none" w:sz="0" w:space="0" w:color="auto"/>
      </w:divBdr>
    </w:div>
    <w:div w:id="1225724998">
      <w:bodyDiv w:val="1"/>
      <w:marLeft w:val="0"/>
      <w:marRight w:val="0"/>
      <w:marTop w:val="0"/>
      <w:marBottom w:val="0"/>
      <w:divBdr>
        <w:top w:val="none" w:sz="0" w:space="0" w:color="auto"/>
        <w:left w:val="none" w:sz="0" w:space="0" w:color="auto"/>
        <w:bottom w:val="none" w:sz="0" w:space="0" w:color="auto"/>
        <w:right w:val="none" w:sz="0" w:space="0" w:color="auto"/>
      </w:divBdr>
    </w:div>
    <w:div w:id="1238520832">
      <w:bodyDiv w:val="1"/>
      <w:marLeft w:val="0"/>
      <w:marRight w:val="0"/>
      <w:marTop w:val="0"/>
      <w:marBottom w:val="0"/>
      <w:divBdr>
        <w:top w:val="none" w:sz="0" w:space="0" w:color="auto"/>
        <w:left w:val="none" w:sz="0" w:space="0" w:color="auto"/>
        <w:bottom w:val="none" w:sz="0" w:space="0" w:color="auto"/>
        <w:right w:val="none" w:sz="0" w:space="0" w:color="auto"/>
      </w:divBdr>
    </w:div>
    <w:div w:id="1254052682">
      <w:bodyDiv w:val="1"/>
      <w:marLeft w:val="0"/>
      <w:marRight w:val="0"/>
      <w:marTop w:val="0"/>
      <w:marBottom w:val="0"/>
      <w:divBdr>
        <w:top w:val="none" w:sz="0" w:space="0" w:color="auto"/>
        <w:left w:val="none" w:sz="0" w:space="0" w:color="auto"/>
        <w:bottom w:val="none" w:sz="0" w:space="0" w:color="auto"/>
        <w:right w:val="none" w:sz="0" w:space="0" w:color="auto"/>
      </w:divBdr>
    </w:div>
    <w:div w:id="1268077494">
      <w:bodyDiv w:val="1"/>
      <w:marLeft w:val="0"/>
      <w:marRight w:val="0"/>
      <w:marTop w:val="0"/>
      <w:marBottom w:val="0"/>
      <w:divBdr>
        <w:top w:val="none" w:sz="0" w:space="0" w:color="auto"/>
        <w:left w:val="none" w:sz="0" w:space="0" w:color="auto"/>
        <w:bottom w:val="none" w:sz="0" w:space="0" w:color="auto"/>
        <w:right w:val="none" w:sz="0" w:space="0" w:color="auto"/>
      </w:divBdr>
    </w:div>
    <w:div w:id="1272779871">
      <w:bodyDiv w:val="1"/>
      <w:marLeft w:val="0"/>
      <w:marRight w:val="0"/>
      <w:marTop w:val="0"/>
      <w:marBottom w:val="0"/>
      <w:divBdr>
        <w:top w:val="none" w:sz="0" w:space="0" w:color="auto"/>
        <w:left w:val="none" w:sz="0" w:space="0" w:color="auto"/>
        <w:bottom w:val="none" w:sz="0" w:space="0" w:color="auto"/>
        <w:right w:val="none" w:sz="0" w:space="0" w:color="auto"/>
      </w:divBdr>
    </w:div>
    <w:div w:id="1273129655">
      <w:bodyDiv w:val="1"/>
      <w:marLeft w:val="0"/>
      <w:marRight w:val="0"/>
      <w:marTop w:val="0"/>
      <w:marBottom w:val="0"/>
      <w:divBdr>
        <w:top w:val="none" w:sz="0" w:space="0" w:color="auto"/>
        <w:left w:val="none" w:sz="0" w:space="0" w:color="auto"/>
        <w:bottom w:val="none" w:sz="0" w:space="0" w:color="auto"/>
        <w:right w:val="none" w:sz="0" w:space="0" w:color="auto"/>
      </w:divBdr>
    </w:div>
    <w:div w:id="1281380951">
      <w:bodyDiv w:val="1"/>
      <w:marLeft w:val="0"/>
      <w:marRight w:val="0"/>
      <w:marTop w:val="0"/>
      <w:marBottom w:val="0"/>
      <w:divBdr>
        <w:top w:val="none" w:sz="0" w:space="0" w:color="auto"/>
        <w:left w:val="none" w:sz="0" w:space="0" w:color="auto"/>
        <w:bottom w:val="none" w:sz="0" w:space="0" w:color="auto"/>
        <w:right w:val="none" w:sz="0" w:space="0" w:color="auto"/>
      </w:divBdr>
    </w:div>
    <w:div w:id="1288969121">
      <w:bodyDiv w:val="1"/>
      <w:marLeft w:val="0"/>
      <w:marRight w:val="0"/>
      <w:marTop w:val="0"/>
      <w:marBottom w:val="0"/>
      <w:divBdr>
        <w:top w:val="none" w:sz="0" w:space="0" w:color="auto"/>
        <w:left w:val="none" w:sz="0" w:space="0" w:color="auto"/>
        <w:bottom w:val="none" w:sz="0" w:space="0" w:color="auto"/>
        <w:right w:val="none" w:sz="0" w:space="0" w:color="auto"/>
      </w:divBdr>
    </w:div>
    <w:div w:id="1293252115">
      <w:bodyDiv w:val="1"/>
      <w:marLeft w:val="0"/>
      <w:marRight w:val="0"/>
      <w:marTop w:val="0"/>
      <w:marBottom w:val="0"/>
      <w:divBdr>
        <w:top w:val="none" w:sz="0" w:space="0" w:color="auto"/>
        <w:left w:val="none" w:sz="0" w:space="0" w:color="auto"/>
        <w:bottom w:val="none" w:sz="0" w:space="0" w:color="auto"/>
        <w:right w:val="none" w:sz="0" w:space="0" w:color="auto"/>
      </w:divBdr>
    </w:div>
    <w:div w:id="1295713922">
      <w:bodyDiv w:val="1"/>
      <w:marLeft w:val="0"/>
      <w:marRight w:val="0"/>
      <w:marTop w:val="0"/>
      <w:marBottom w:val="0"/>
      <w:divBdr>
        <w:top w:val="none" w:sz="0" w:space="0" w:color="auto"/>
        <w:left w:val="none" w:sz="0" w:space="0" w:color="auto"/>
        <w:bottom w:val="none" w:sz="0" w:space="0" w:color="auto"/>
        <w:right w:val="none" w:sz="0" w:space="0" w:color="auto"/>
      </w:divBdr>
    </w:div>
    <w:div w:id="1308589808">
      <w:bodyDiv w:val="1"/>
      <w:marLeft w:val="0"/>
      <w:marRight w:val="0"/>
      <w:marTop w:val="0"/>
      <w:marBottom w:val="0"/>
      <w:divBdr>
        <w:top w:val="none" w:sz="0" w:space="0" w:color="auto"/>
        <w:left w:val="none" w:sz="0" w:space="0" w:color="auto"/>
        <w:bottom w:val="none" w:sz="0" w:space="0" w:color="auto"/>
        <w:right w:val="none" w:sz="0" w:space="0" w:color="auto"/>
      </w:divBdr>
    </w:div>
    <w:div w:id="1320647497">
      <w:bodyDiv w:val="1"/>
      <w:marLeft w:val="0"/>
      <w:marRight w:val="0"/>
      <w:marTop w:val="0"/>
      <w:marBottom w:val="0"/>
      <w:divBdr>
        <w:top w:val="none" w:sz="0" w:space="0" w:color="auto"/>
        <w:left w:val="none" w:sz="0" w:space="0" w:color="auto"/>
        <w:bottom w:val="none" w:sz="0" w:space="0" w:color="auto"/>
        <w:right w:val="none" w:sz="0" w:space="0" w:color="auto"/>
      </w:divBdr>
    </w:div>
    <w:div w:id="1331174231">
      <w:bodyDiv w:val="1"/>
      <w:marLeft w:val="0"/>
      <w:marRight w:val="0"/>
      <w:marTop w:val="0"/>
      <w:marBottom w:val="0"/>
      <w:divBdr>
        <w:top w:val="none" w:sz="0" w:space="0" w:color="auto"/>
        <w:left w:val="none" w:sz="0" w:space="0" w:color="auto"/>
        <w:bottom w:val="none" w:sz="0" w:space="0" w:color="auto"/>
        <w:right w:val="none" w:sz="0" w:space="0" w:color="auto"/>
      </w:divBdr>
    </w:div>
    <w:div w:id="1333023212">
      <w:bodyDiv w:val="1"/>
      <w:marLeft w:val="0"/>
      <w:marRight w:val="0"/>
      <w:marTop w:val="0"/>
      <w:marBottom w:val="0"/>
      <w:divBdr>
        <w:top w:val="none" w:sz="0" w:space="0" w:color="auto"/>
        <w:left w:val="none" w:sz="0" w:space="0" w:color="auto"/>
        <w:bottom w:val="none" w:sz="0" w:space="0" w:color="auto"/>
        <w:right w:val="none" w:sz="0" w:space="0" w:color="auto"/>
      </w:divBdr>
    </w:div>
    <w:div w:id="1338457499">
      <w:bodyDiv w:val="1"/>
      <w:marLeft w:val="0"/>
      <w:marRight w:val="0"/>
      <w:marTop w:val="0"/>
      <w:marBottom w:val="0"/>
      <w:divBdr>
        <w:top w:val="none" w:sz="0" w:space="0" w:color="auto"/>
        <w:left w:val="none" w:sz="0" w:space="0" w:color="auto"/>
        <w:bottom w:val="none" w:sz="0" w:space="0" w:color="auto"/>
        <w:right w:val="none" w:sz="0" w:space="0" w:color="auto"/>
      </w:divBdr>
    </w:div>
    <w:div w:id="1342077491">
      <w:bodyDiv w:val="1"/>
      <w:marLeft w:val="0"/>
      <w:marRight w:val="0"/>
      <w:marTop w:val="0"/>
      <w:marBottom w:val="0"/>
      <w:divBdr>
        <w:top w:val="none" w:sz="0" w:space="0" w:color="auto"/>
        <w:left w:val="none" w:sz="0" w:space="0" w:color="auto"/>
        <w:bottom w:val="none" w:sz="0" w:space="0" w:color="auto"/>
        <w:right w:val="none" w:sz="0" w:space="0" w:color="auto"/>
      </w:divBdr>
    </w:div>
    <w:div w:id="1346665995">
      <w:bodyDiv w:val="1"/>
      <w:marLeft w:val="0"/>
      <w:marRight w:val="0"/>
      <w:marTop w:val="0"/>
      <w:marBottom w:val="0"/>
      <w:divBdr>
        <w:top w:val="none" w:sz="0" w:space="0" w:color="auto"/>
        <w:left w:val="none" w:sz="0" w:space="0" w:color="auto"/>
        <w:bottom w:val="none" w:sz="0" w:space="0" w:color="auto"/>
        <w:right w:val="none" w:sz="0" w:space="0" w:color="auto"/>
      </w:divBdr>
    </w:div>
    <w:div w:id="1357853614">
      <w:bodyDiv w:val="1"/>
      <w:marLeft w:val="0"/>
      <w:marRight w:val="0"/>
      <w:marTop w:val="0"/>
      <w:marBottom w:val="0"/>
      <w:divBdr>
        <w:top w:val="none" w:sz="0" w:space="0" w:color="auto"/>
        <w:left w:val="none" w:sz="0" w:space="0" w:color="auto"/>
        <w:bottom w:val="none" w:sz="0" w:space="0" w:color="auto"/>
        <w:right w:val="none" w:sz="0" w:space="0" w:color="auto"/>
      </w:divBdr>
    </w:div>
    <w:div w:id="1364747996">
      <w:bodyDiv w:val="1"/>
      <w:marLeft w:val="0"/>
      <w:marRight w:val="0"/>
      <w:marTop w:val="0"/>
      <w:marBottom w:val="0"/>
      <w:divBdr>
        <w:top w:val="none" w:sz="0" w:space="0" w:color="auto"/>
        <w:left w:val="none" w:sz="0" w:space="0" w:color="auto"/>
        <w:bottom w:val="none" w:sz="0" w:space="0" w:color="auto"/>
        <w:right w:val="none" w:sz="0" w:space="0" w:color="auto"/>
      </w:divBdr>
    </w:div>
    <w:div w:id="1366442655">
      <w:bodyDiv w:val="1"/>
      <w:marLeft w:val="0"/>
      <w:marRight w:val="0"/>
      <w:marTop w:val="0"/>
      <w:marBottom w:val="0"/>
      <w:divBdr>
        <w:top w:val="none" w:sz="0" w:space="0" w:color="auto"/>
        <w:left w:val="none" w:sz="0" w:space="0" w:color="auto"/>
        <w:bottom w:val="none" w:sz="0" w:space="0" w:color="auto"/>
        <w:right w:val="none" w:sz="0" w:space="0" w:color="auto"/>
      </w:divBdr>
    </w:div>
    <w:div w:id="1392340842">
      <w:bodyDiv w:val="1"/>
      <w:marLeft w:val="0"/>
      <w:marRight w:val="0"/>
      <w:marTop w:val="0"/>
      <w:marBottom w:val="0"/>
      <w:divBdr>
        <w:top w:val="none" w:sz="0" w:space="0" w:color="auto"/>
        <w:left w:val="none" w:sz="0" w:space="0" w:color="auto"/>
        <w:bottom w:val="none" w:sz="0" w:space="0" w:color="auto"/>
        <w:right w:val="none" w:sz="0" w:space="0" w:color="auto"/>
      </w:divBdr>
    </w:div>
    <w:div w:id="1407066498">
      <w:bodyDiv w:val="1"/>
      <w:marLeft w:val="0"/>
      <w:marRight w:val="0"/>
      <w:marTop w:val="0"/>
      <w:marBottom w:val="0"/>
      <w:divBdr>
        <w:top w:val="none" w:sz="0" w:space="0" w:color="auto"/>
        <w:left w:val="none" w:sz="0" w:space="0" w:color="auto"/>
        <w:bottom w:val="none" w:sz="0" w:space="0" w:color="auto"/>
        <w:right w:val="none" w:sz="0" w:space="0" w:color="auto"/>
      </w:divBdr>
      <w:divsChild>
        <w:div w:id="1607083446">
          <w:marLeft w:val="0"/>
          <w:marRight w:val="0"/>
          <w:marTop w:val="0"/>
          <w:marBottom w:val="0"/>
          <w:divBdr>
            <w:top w:val="none" w:sz="0" w:space="0" w:color="auto"/>
            <w:left w:val="none" w:sz="0" w:space="0" w:color="auto"/>
            <w:bottom w:val="none" w:sz="0" w:space="0" w:color="auto"/>
            <w:right w:val="none" w:sz="0" w:space="0" w:color="auto"/>
          </w:divBdr>
          <w:divsChild>
            <w:div w:id="390154594">
              <w:marLeft w:val="0"/>
              <w:marRight w:val="0"/>
              <w:marTop w:val="0"/>
              <w:marBottom w:val="0"/>
              <w:divBdr>
                <w:top w:val="none" w:sz="0" w:space="0" w:color="auto"/>
                <w:left w:val="none" w:sz="0" w:space="0" w:color="auto"/>
                <w:bottom w:val="none" w:sz="0" w:space="0" w:color="auto"/>
                <w:right w:val="none" w:sz="0" w:space="0" w:color="auto"/>
              </w:divBdr>
              <w:divsChild>
                <w:div w:id="98718640">
                  <w:marLeft w:val="0"/>
                  <w:marRight w:val="0"/>
                  <w:marTop w:val="0"/>
                  <w:marBottom w:val="0"/>
                  <w:divBdr>
                    <w:top w:val="none" w:sz="0" w:space="0" w:color="auto"/>
                    <w:left w:val="none" w:sz="0" w:space="0" w:color="auto"/>
                    <w:bottom w:val="none" w:sz="0" w:space="0" w:color="auto"/>
                    <w:right w:val="none" w:sz="0" w:space="0" w:color="auto"/>
                  </w:divBdr>
                  <w:divsChild>
                    <w:div w:id="1382755515">
                      <w:marLeft w:val="0"/>
                      <w:marRight w:val="0"/>
                      <w:marTop w:val="0"/>
                      <w:marBottom w:val="0"/>
                      <w:divBdr>
                        <w:top w:val="none" w:sz="0" w:space="0" w:color="auto"/>
                        <w:left w:val="none" w:sz="0" w:space="0" w:color="auto"/>
                        <w:bottom w:val="none" w:sz="0" w:space="0" w:color="auto"/>
                        <w:right w:val="none" w:sz="0" w:space="0" w:color="auto"/>
                      </w:divBdr>
                      <w:divsChild>
                        <w:div w:id="261377051">
                          <w:marLeft w:val="0"/>
                          <w:marRight w:val="0"/>
                          <w:marTop w:val="0"/>
                          <w:marBottom w:val="0"/>
                          <w:divBdr>
                            <w:top w:val="none" w:sz="0" w:space="0" w:color="auto"/>
                            <w:left w:val="none" w:sz="0" w:space="0" w:color="auto"/>
                            <w:bottom w:val="none" w:sz="0" w:space="0" w:color="auto"/>
                            <w:right w:val="none" w:sz="0" w:space="0" w:color="auto"/>
                          </w:divBdr>
                          <w:divsChild>
                            <w:div w:id="39673701">
                              <w:marLeft w:val="0"/>
                              <w:marRight w:val="0"/>
                              <w:marTop w:val="0"/>
                              <w:marBottom w:val="0"/>
                              <w:divBdr>
                                <w:top w:val="none" w:sz="0" w:space="0" w:color="auto"/>
                                <w:left w:val="none" w:sz="0" w:space="0" w:color="auto"/>
                                <w:bottom w:val="none" w:sz="0" w:space="0" w:color="auto"/>
                                <w:right w:val="none" w:sz="0" w:space="0" w:color="auto"/>
                              </w:divBdr>
                            </w:div>
                            <w:div w:id="769737329">
                              <w:marLeft w:val="0"/>
                              <w:marRight w:val="0"/>
                              <w:marTop w:val="0"/>
                              <w:marBottom w:val="0"/>
                              <w:divBdr>
                                <w:top w:val="none" w:sz="0" w:space="0" w:color="auto"/>
                                <w:left w:val="none" w:sz="0" w:space="0" w:color="auto"/>
                                <w:bottom w:val="none" w:sz="0" w:space="0" w:color="auto"/>
                                <w:right w:val="none" w:sz="0" w:space="0" w:color="auto"/>
                              </w:divBdr>
                            </w:div>
                            <w:div w:id="933325541">
                              <w:marLeft w:val="0"/>
                              <w:marRight w:val="0"/>
                              <w:marTop w:val="0"/>
                              <w:marBottom w:val="0"/>
                              <w:divBdr>
                                <w:top w:val="none" w:sz="0" w:space="0" w:color="auto"/>
                                <w:left w:val="none" w:sz="0" w:space="0" w:color="auto"/>
                                <w:bottom w:val="none" w:sz="0" w:space="0" w:color="auto"/>
                                <w:right w:val="none" w:sz="0" w:space="0" w:color="auto"/>
                              </w:divBdr>
                            </w:div>
                            <w:div w:id="10482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916275">
      <w:bodyDiv w:val="1"/>
      <w:marLeft w:val="0"/>
      <w:marRight w:val="0"/>
      <w:marTop w:val="0"/>
      <w:marBottom w:val="0"/>
      <w:divBdr>
        <w:top w:val="none" w:sz="0" w:space="0" w:color="auto"/>
        <w:left w:val="none" w:sz="0" w:space="0" w:color="auto"/>
        <w:bottom w:val="none" w:sz="0" w:space="0" w:color="auto"/>
        <w:right w:val="none" w:sz="0" w:space="0" w:color="auto"/>
      </w:divBdr>
    </w:div>
    <w:div w:id="1449857739">
      <w:bodyDiv w:val="1"/>
      <w:marLeft w:val="0"/>
      <w:marRight w:val="0"/>
      <w:marTop w:val="0"/>
      <w:marBottom w:val="0"/>
      <w:divBdr>
        <w:top w:val="none" w:sz="0" w:space="0" w:color="auto"/>
        <w:left w:val="none" w:sz="0" w:space="0" w:color="auto"/>
        <w:bottom w:val="none" w:sz="0" w:space="0" w:color="auto"/>
        <w:right w:val="none" w:sz="0" w:space="0" w:color="auto"/>
      </w:divBdr>
    </w:div>
    <w:div w:id="1450540093">
      <w:bodyDiv w:val="1"/>
      <w:marLeft w:val="0"/>
      <w:marRight w:val="0"/>
      <w:marTop w:val="0"/>
      <w:marBottom w:val="0"/>
      <w:divBdr>
        <w:top w:val="none" w:sz="0" w:space="0" w:color="auto"/>
        <w:left w:val="none" w:sz="0" w:space="0" w:color="auto"/>
        <w:bottom w:val="none" w:sz="0" w:space="0" w:color="auto"/>
        <w:right w:val="none" w:sz="0" w:space="0" w:color="auto"/>
      </w:divBdr>
    </w:div>
    <w:div w:id="1456408777">
      <w:bodyDiv w:val="1"/>
      <w:marLeft w:val="0"/>
      <w:marRight w:val="0"/>
      <w:marTop w:val="0"/>
      <w:marBottom w:val="0"/>
      <w:divBdr>
        <w:top w:val="none" w:sz="0" w:space="0" w:color="auto"/>
        <w:left w:val="none" w:sz="0" w:space="0" w:color="auto"/>
        <w:bottom w:val="none" w:sz="0" w:space="0" w:color="auto"/>
        <w:right w:val="none" w:sz="0" w:space="0" w:color="auto"/>
      </w:divBdr>
    </w:div>
    <w:div w:id="1481070634">
      <w:bodyDiv w:val="1"/>
      <w:marLeft w:val="0"/>
      <w:marRight w:val="0"/>
      <w:marTop w:val="0"/>
      <w:marBottom w:val="0"/>
      <w:divBdr>
        <w:top w:val="none" w:sz="0" w:space="0" w:color="auto"/>
        <w:left w:val="none" w:sz="0" w:space="0" w:color="auto"/>
        <w:bottom w:val="none" w:sz="0" w:space="0" w:color="auto"/>
        <w:right w:val="none" w:sz="0" w:space="0" w:color="auto"/>
      </w:divBdr>
    </w:div>
    <w:div w:id="1492480453">
      <w:bodyDiv w:val="1"/>
      <w:marLeft w:val="0"/>
      <w:marRight w:val="0"/>
      <w:marTop w:val="0"/>
      <w:marBottom w:val="0"/>
      <w:divBdr>
        <w:top w:val="none" w:sz="0" w:space="0" w:color="auto"/>
        <w:left w:val="none" w:sz="0" w:space="0" w:color="auto"/>
        <w:bottom w:val="none" w:sz="0" w:space="0" w:color="auto"/>
        <w:right w:val="none" w:sz="0" w:space="0" w:color="auto"/>
      </w:divBdr>
      <w:divsChild>
        <w:div w:id="689989051">
          <w:marLeft w:val="0"/>
          <w:marRight w:val="0"/>
          <w:marTop w:val="0"/>
          <w:marBottom w:val="0"/>
          <w:divBdr>
            <w:top w:val="none" w:sz="0" w:space="0" w:color="auto"/>
            <w:left w:val="none" w:sz="0" w:space="0" w:color="auto"/>
            <w:bottom w:val="none" w:sz="0" w:space="0" w:color="auto"/>
            <w:right w:val="none" w:sz="0" w:space="0" w:color="auto"/>
          </w:divBdr>
          <w:divsChild>
            <w:div w:id="592127090">
              <w:marLeft w:val="0"/>
              <w:marRight w:val="0"/>
              <w:marTop w:val="0"/>
              <w:marBottom w:val="0"/>
              <w:divBdr>
                <w:top w:val="none" w:sz="0" w:space="0" w:color="auto"/>
                <w:left w:val="none" w:sz="0" w:space="0" w:color="auto"/>
                <w:bottom w:val="none" w:sz="0" w:space="0" w:color="auto"/>
                <w:right w:val="none" w:sz="0" w:space="0" w:color="auto"/>
              </w:divBdr>
              <w:divsChild>
                <w:div w:id="1818381635">
                  <w:marLeft w:val="0"/>
                  <w:marRight w:val="0"/>
                  <w:marTop w:val="0"/>
                  <w:marBottom w:val="0"/>
                  <w:divBdr>
                    <w:top w:val="none" w:sz="0" w:space="0" w:color="auto"/>
                    <w:left w:val="none" w:sz="0" w:space="0" w:color="auto"/>
                    <w:bottom w:val="none" w:sz="0" w:space="0" w:color="auto"/>
                    <w:right w:val="none" w:sz="0" w:space="0" w:color="auto"/>
                  </w:divBdr>
                  <w:divsChild>
                    <w:div w:id="903562731">
                      <w:marLeft w:val="0"/>
                      <w:marRight w:val="0"/>
                      <w:marTop w:val="0"/>
                      <w:marBottom w:val="0"/>
                      <w:divBdr>
                        <w:top w:val="none" w:sz="0" w:space="0" w:color="auto"/>
                        <w:left w:val="none" w:sz="0" w:space="0" w:color="auto"/>
                        <w:bottom w:val="none" w:sz="0" w:space="0" w:color="auto"/>
                        <w:right w:val="none" w:sz="0" w:space="0" w:color="auto"/>
                      </w:divBdr>
                      <w:divsChild>
                        <w:div w:id="458692090">
                          <w:marLeft w:val="0"/>
                          <w:marRight w:val="0"/>
                          <w:marTop w:val="0"/>
                          <w:marBottom w:val="0"/>
                          <w:divBdr>
                            <w:top w:val="none" w:sz="0" w:space="0" w:color="auto"/>
                            <w:left w:val="none" w:sz="0" w:space="0" w:color="auto"/>
                            <w:bottom w:val="none" w:sz="0" w:space="0" w:color="auto"/>
                            <w:right w:val="none" w:sz="0" w:space="0" w:color="auto"/>
                          </w:divBdr>
                          <w:divsChild>
                            <w:div w:id="397483261">
                              <w:marLeft w:val="0"/>
                              <w:marRight w:val="0"/>
                              <w:marTop w:val="0"/>
                              <w:marBottom w:val="0"/>
                              <w:divBdr>
                                <w:top w:val="none" w:sz="0" w:space="0" w:color="auto"/>
                                <w:left w:val="none" w:sz="0" w:space="0" w:color="auto"/>
                                <w:bottom w:val="none" w:sz="0" w:space="0" w:color="auto"/>
                                <w:right w:val="none" w:sz="0" w:space="0" w:color="auto"/>
                              </w:divBdr>
                              <w:divsChild>
                                <w:div w:id="788666277">
                                  <w:marLeft w:val="0"/>
                                  <w:marRight w:val="0"/>
                                  <w:marTop w:val="0"/>
                                  <w:marBottom w:val="0"/>
                                  <w:divBdr>
                                    <w:top w:val="none" w:sz="0" w:space="0" w:color="auto"/>
                                    <w:left w:val="none" w:sz="0" w:space="0" w:color="auto"/>
                                    <w:bottom w:val="none" w:sz="0" w:space="0" w:color="auto"/>
                                    <w:right w:val="none" w:sz="0" w:space="0" w:color="auto"/>
                                  </w:divBdr>
                                </w:div>
                                <w:div w:id="999043277">
                                  <w:marLeft w:val="0"/>
                                  <w:marRight w:val="0"/>
                                  <w:marTop w:val="0"/>
                                  <w:marBottom w:val="0"/>
                                  <w:divBdr>
                                    <w:top w:val="none" w:sz="0" w:space="0" w:color="auto"/>
                                    <w:left w:val="none" w:sz="0" w:space="0" w:color="auto"/>
                                    <w:bottom w:val="none" w:sz="0" w:space="0" w:color="auto"/>
                                    <w:right w:val="none" w:sz="0" w:space="0" w:color="auto"/>
                                  </w:divBdr>
                                </w:div>
                              </w:divsChild>
                            </w:div>
                            <w:div w:id="7155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565699">
      <w:bodyDiv w:val="1"/>
      <w:marLeft w:val="0"/>
      <w:marRight w:val="0"/>
      <w:marTop w:val="0"/>
      <w:marBottom w:val="0"/>
      <w:divBdr>
        <w:top w:val="none" w:sz="0" w:space="0" w:color="auto"/>
        <w:left w:val="none" w:sz="0" w:space="0" w:color="auto"/>
        <w:bottom w:val="none" w:sz="0" w:space="0" w:color="auto"/>
        <w:right w:val="none" w:sz="0" w:space="0" w:color="auto"/>
      </w:divBdr>
    </w:div>
    <w:div w:id="1494642928">
      <w:bodyDiv w:val="1"/>
      <w:marLeft w:val="0"/>
      <w:marRight w:val="0"/>
      <w:marTop w:val="0"/>
      <w:marBottom w:val="0"/>
      <w:divBdr>
        <w:top w:val="none" w:sz="0" w:space="0" w:color="auto"/>
        <w:left w:val="none" w:sz="0" w:space="0" w:color="auto"/>
        <w:bottom w:val="none" w:sz="0" w:space="0" w:color="auto"/>
        <w:right w:val="none" w:sz="0" w:space="0" w:color="auto"/>
      </w:divBdr>
    </w:div>
    <w:div w:id="1495949314">
      <w:bodyDiv w:val="1"/>
      <w:marLeft w:val="0"/>
      <w:marRight w:val="0"/>
      <w:marTop w:val="0"/>
      <w:marBottom w:val="0"/>
      <w:divBdr>
        <w:top w:val="none" w:sz="0" w:space="0" w:color="auto"/>
        <w:left w:val="none" w:sz="0" w:space="0" w:color="auto"/>
        <w:bottom w:val="none" w:sz="0" w:space="0" w:color="auto"/>
        <w:right w:val="none" w:sz="0" w:space="0" w:color="auto"/>
      </w:divBdr>
    </w:div>
    <w:div w:id="1497650258">
      <w:bodyDiv w:val="1"/>
      <w:marLeft w:val="0"/>
      <w:marRight w:val="0"/>
      <w:marTop w:val="0"/>
      <w:marBottom w:val="0"/>
      <w:divBdr>
        <w:top w:val="none" w:sz="0" w:space="0" w:color="auto"/>
        <w:left w:val="none" w:sz="0" w:space="0" w:color="auto"/>
        <w:bottom w:val="none" w:sz="0" w:space="0" w:color="auto"/>
        <w:right w:val="none" w:sz="0" w:space="0" w:color="auto"/>
      </w:divBdr>
    </w:div>
    <w:div w:id="1503468657">
      <w:bodyDiv w:val="1"/>
      <w:marLeft w:val="0"/>
      <w:marRight w:val="0"/>
      <w:marTop w:val="0"/>
      <w:marBottom w:val="0"/>
      <w:divBdr>
        <w:top w:val="none" w:sz="0" w:space="0" w:color="auto"/>
        <w:left w:val="none" w:sz="0" w:space="0" w:color="auto"/>
        <w:bottom w:val="none" w:sz="0" w:space="0" w:color="auto"/>
        <w:right w:val="none" w:sz="0" w:space="0" w:color="auto"/>
      </w:divBdr>
    </w:div>
    <w:div w:id="1507479749">
      <w:bodyDiv w:val="1"/>
      <w:marLeft w:val="0"/>
      <w:marRight w:val="0"/>
      <w:marTop w:val="0"/>
      <w:marBottom w:val="0"/>
      <w:divBdr>
        <w:top w:val="none" w:sz="0" w:space="0" w:color="auto"/>
        <w:left w:val="none" w:sz="0" w:space="0" w:color="auto"/>
        <w:bottom w:val="none" w:sz="0" w:space="0" w:color="auto"/>
        <w:right w:val="none" w:sz="0" w:space="0" w:color="auto"/>
      </w:divBdr>
    </w:div>
    <w:div w:id="1525242323">
      <w:bodyDiv w:val="1"/>
      <w:marLeft w:val="0"/>
      <w:marRight w:val="0"/>
      <w:marTop w:val="0"/>
      <w:marBottom w:val="0"/>
      <w:divBdr>
        <w:top w:val="none" w:sz="0" w:space="0" w:color="auto"/>
        <w:left w:val="none" w:sz="0" w:space="0" w:color="auto"/>
        <w:bottom w:val="none" w:sz="0" w:space="0" w:color="auto"/>
        <w:right w:val="none" w:sz="0" w:space="0" w:color="auto"/>
      </w:divBdr>
    </w:div>
    <w:div w:id="1542396344">
      <w:bodyDiv w:val="1"/>
      <w:marLeft w:val="0"/>
      <w:marRight w:val="0"/>
      <w:marTop w:val="0"/>
      <w:marBottom w:val="0"/>
      <w:divBdr>
        <w:top w:val="none" w:sz="0" w:space="0" w:color="auto"/>
        <w:left w:val="none" w:sz="0" w:space="0" w:color="auto"/>
        <w:bottom w:val="none" w:sz="0" w:space="0" w:color="auto"/>
        <w:right w:val="none" w:sz="0" w:space="0" w:color="auto"/>
      </w:divBdr>
    </w:div>
    <w:div w:id="1542598307">
      <w:bodyDiv w:val="1"/>
      <w:marLeft w:val="0"/>
      <w:marRight w:val="0"/>
      <w:marTop w:val="0"/>
      <w:marBottom w:val="0"/>
      <w:divBdr>
        <w:top w:val="none" w:sz="0" w:space="0" w:color="auto"/>
        <w:left w:val="none" w:sz="0" w:space="0" w:color="auto"/>
        <w:bottom w:val="none" w:sz="0" w:space="0" w:color="auto"/>
        <w:right w:val="none" w:sz="0" w:space="0" w:color="auto"/>
      </w:divBdr>
    </w:div>
    <w:div w:id="1564871928">
      <w:bodyDiv w:val="1"/>
      <w:marLeft w:val="0"/>
      <w:marRight w:val="0"/>
      <w:marTop w:val="0"/>
      <w:marBottom w:val="0"/>
      <w:divBdr>
        <w:top w:val="none" w:sz="0" w:space="0" w:color="auto"/>
        <w:left w:val="none" w:sz="0" w:space="0" w:color="auto"/>
        <w:bottom w:val="none" w:sz="0" w:space="0" w:color="auto"/>
        <w:right w:val="none" w:sz="0" w:space="0" w:color="auto"/>
      </w:divBdr>
    </w:div>
    <w:div w:id="1565674546">
      <w:bodyDiv w:val="1"/>
      <w:marLeft w:val="0"/>
      <w:marRight w:val="0"/>
      <w:marTop w:val="0"/>
      <w:marBottom w:val="0"/>
      <w:divBdr>
        <w:top w:val="none" w:sz="0" w:space="0" w:color="auto"/>
        <w:left w:val="none" w:sz="0" w:space="0" w:color="auto"/>
        <w:bottom w:val="none" w:sz="0" w:space="0" w:color="auto"/>
        <w:right w:val="none" w:sz="0" w:space="0" w:color="auto"/>
      </w:divBdr>
    </w:div>
    <w:div w:id="1567032199">
      <w:bodyDiv w:val="1"/>
      <w:marLeft w:val="0"/>
      <w:marRight w:val="0"/>
      <w:marTop w:val="0"/>
      <w:marBottom w:val="0"/>
      <w:divBdr>
        <w:top w:val="none" w:sz="0" w:space="0" w:color="auto"/>
        <w:left w:val="none" w:sz="0" w:space="0" w:color="auto"/>
        <w:bottom w:val="none" w:sz="0" w:space="0" w:color="auto"/>
        <w:right w:val="none" w:sz="0" w:space="0" w:color="auto"/>
      </w:divBdr>
    </w:div>
    <w:div w:id="1572545152">
      <w:bodyDiv w:val="1"/>
      <w:marLeft w:val="0"/>
      <w:marRight w:val="0"/>
      <w:marTop w:val="0"/>
      <w:marBottom w:val="0"/>
      <w:divBdr>
        <w:top w:val="none" w:sz="0" w:space="0" w:color="auto"/>
        <w:left w:val="none" w:sz="0" w:space="0" w:color="auto"/>
        <w:bottom w:val="none" w:sz="0" w:space="0" w:color="auto"/>
        <w:right w:val="none" w:sz="0" w:space="0" w:color="auto"/>
      </w:divBdr>
    </w:div>
    <w:div w:id="1575817234">
      <w:bodyDiv w:val="1"/>
      <w:marLeft w:val="0"/>
      <w:marRight w:val="0"/>
      <w:marTop w:val="0"/>
      <w:marBottom w:val="0"/>
      <w:divBdr>
        <w:top w:val="none" w:sz="0" w:space="0" w:color="auto"/>
        <w:left w:val="none" w:sz="0" w:space="0" w:color="auto"/>
        <w:bottom w:val="none" w:sz="0" w:space="0" w:color="auto"/>
        <w:right w:val="none" w:sz="0" w:space="0" w:color="auto"/>
      </w:divBdr>
    </w:div>
    <w:div w:id="1581865099">
      <w:bodyDiv w:val="1"/>
      <w:marLeft w:val="0"/>
      <w:marRight w:val="0"/>
      <w:marTop w:val="0"/>
      <w:marBottom w:val="0"/>
      <w:divBdr>
        <w:top w:val="none" w:sz="0" w:space="0" w:color="auto"/>
        <w:left w:val="none" w:sz="0" w:space="0" w:color="auto"/>
        <w:bottom w:val="none" w:sz="0" w:space="0" w:color="auto"/>
        <w:right w:val="none" w:sz="0" w:space="0" w:color="auto"/>
      </w:divBdr>
    </w:div>
    <w:div w:id="1593734623">
      <w:bodyDiv w:val="1"/>
      <w:marLeft w:val="0"/>
      <w:marRight w:val="0"/>
      <w:marTop w:val="0"/>
      <w:marBottom w:val="0"/>
      <w:divBdr>
        <w:top w:val="none" w:sz="0" w:space="0" w:color="auto"/>
        <w:left w:val="none" w:sz="0" w:space="0" w:color="auto"/>
        <w:bottom w:val="none" w:sz="0" w:space="0" w:color="auto"/>
        <w:right w:val="none" w:sz="0" w:space="0" w:color="auto"/>
      </w:divBdr>
    </w:div>
    <w:div w:id="1637754535">
      <w:bodyDiv w:val="1"/>
      <w:marLeft w:val="0"/>
      <w:marRight w:val="0"/>
      <w:marTop w:val="0"/>
      <w:marBottom w:val="0"/>
      <w:divBdr>
        <w:top w:val="none" w:sz="0" w:space="0" w:color="auto"/>
        <w:left w:val="none" w:sz="0" w:space="0" w:color="auto"/>
        <w:bottom w:val="none" w:sz="0" w:space="0" w:color="auto"/>
        <w:right w:val="none" w:sz="0" w:space="0" w:color="auto"/>
      </w:divBdr>
    </w:div>
    <w:div w:id="1658000297">
      <w:bodyDiv w:val="1"/>
      <w:marLeft w:val="0"/>
      <w:marRight w:val="0"/>
      <w:marTop w:val="0"/>
      <w:marBottom w:val="0"/>
      <w:divBdr>
        <w:top w:val="none" w:sz="0" w:space="0" w:color="auto"/>
        <w:left w:val="none" w:sz="0" w:space="0" w:color="auto"/>
        <w:bottom w:val="none" w:sz="0" w:space="0" w:color="auto"/>
        <w:right w:val="none" w:sz="0" w:space="0" w:color="auto"/>
      </w:divBdr>
    </w:div>
    <w:div w:id="1659264230">
      <w:bodyDiv w:val="1"/>
      <w:marLeft w:val="0"/>
      <w:marRight w:val="0"/>
      <w:marTop w:val="0"/>
      <w:marBottom w:val="0"/>
      <w:divBdr>
        <w:top w:val="none" w:sz="0" w:space="0" w:color="auto"/>
        <w:left w:val="none" w:sz="0" w:space="0" w:color="auto"/>
        <w:bottom w:val="none" w:sz="0" w:space="0" w:color="auto"/>
        <w:right w:val="none" w:sz="0" w:space="0" w:color="auto"/>
      </w:divBdr>
    </w:div>
    <w:div w:id="1664312120">
      <w:bodyDiv w:val="1"/>
      <w:marLeft w:val="0"/>
      <w:marRight w:val="0"/>
      <w:marTop w:val="0"/>
      <w:marBottom w:val="0"/>
      <w:divBdr>
        <w:top w:val="none" w:sz="0" w:space="0" w:color="auto"/>
        <w:left w:val="none" w:sz="0" w:space="0" w:color="auto"/>
        <w:bottom w:val="none" w:sz="0" w:space="0" w:color="auto"/>
        <w:right w:val="none" w:sz="0" w:space="0" w:color="auto"/>
      </w:divBdr>
    </w:div>
    <w:div w:id="1667902712">
      <w:bodyDiv w:val="1"/>
      <w:marLeft w:val="0"/>
      <w:marRight w:val="0"/>
      <w:marTop w:val="0"/>
      <w:marBottom w:val="0"/>
      <w:divBdr>
        <w:top w:val="none" w:sz="0" w:space="0" w:color="auto"/>
        <w:left w:val="none" w:sz="0" w:space="0" w:color="auto"/>
        <w:bottom w:val="none" w:sz="0" w:space="0" w:color="auto"/>
        <w:right w:val="none" w:sz="0" w:space="0" w:color="auto"/>
      </w:divBdr>
    </w:div>
    <w:div w:id="1669864119">
      <w:bodyDiv w:val="1"/>
      <w:marLeft w:val="0"/>
      <w:marRight w:val="0"/>
      <w:marTop w:val="0"/>
      <w:marBottom w:val="0"/>
      <w:divBdr>
        <w:top w:val="none" w:sz="0" w:space="0" w:color="auto"/>
        <w:left w:val="none" w:sz="0" w:space="0" w:color="auto"/>
        <w:bottom w:val="none" w:sz="0" w:space="0" w:color="auto"/>
        <w:right w:val="none" w:sz="0" w:space="0" w:color="auto"/>
      </w:divBdr>
    </w:div>
    <w:div w:id="1691831727">
      <w:bodyDiv w:val="1"/>
      <w:marLeft w:val="0"/>
      <w:marRight w:val="0"/>
      <w:marTop w:val="0"/>
      <w:marBottom w:val="0"/>
      <w:divBdr>
        <w:top w:val="none" w:sz="0" w:space="0" w:color="auto"/>
        <w:left w:val="none" w:sz="0" w:space="0" w:color="auto"/>
        <w:bottom w:val="none" w:sz="0" w:space="0" w:color="auto"/>
        <w:right w:val="none" w:sz="0" w:space="0" w:color="auto"/>
      </w:divBdr>
    </w:div>
    <w:div w:id="1702705146">
      <w:bodyDiv w:val="1"/>
      <w:marLeft w:val="0"/>
      <w:marRight w:val="0"/>
      <w:marTop w:val="0"/>
      <w:marBottom w:val="0"/>
      <w:divBdr>
        <w:top w:val="none" w:sz="0" w:space="0" w:color="auto"/>
        <w:left w:val="none" w:sz="0" w:space="0" w:color="auto"/>
        <w:bottom w:val="none" w:sz="0" w:space="0" w:color="auto"/>
        <w:right w:val="none" w:sz="0" w:space="0" w:color="auto"/>
      </w:divBdr>
    </w:div>
    <w:div w:id="1708338394">
      <w:bodyDiv w:val="1"/>
      <w:marLeft w:val="0"/>
      <w:marRight w:val="0"/>
      <w:marTop w:val="0"/>
      <w:marBottom w:val="0"/>
      <w:divBdr>
        <w:top w:val="none" w:sz="0" w:space="0" w:color="auto"/>
        <w:left w:val="none" w:sz="0" w:space="0" w:color="auto"/>
        <w:bottom w:val="none" w:sz="0" w:space="0" w:color="auto"/>
        <w:right w:val="none" w:sz="0" w:space="0" w:color="auto"/>
      </w:divBdr>
    </w:div>
    <w:div w:id="1720276411">
      <w:bodyDiv w:val="1"/>
      <w:marLeft w:val="0"/>
      <w:marRight w:val="0"/>
      <w:marTop w:val="0"/>
      <w:marBottom w:val="0"/>
      <w:divBdr>
        <w:top w:val="none" w:sz="0" w:space="0" w:color="auto"/>
        <w:left w:val="none" w:sz="0" w:space="0" w:color="auto"/>
        <w:bottom w:val="none" w:sz="0" w:space="0" w:color="auto"/>
        <w:right w:val="none" w:sz="0" w:space="0" w:color="auto"/>
      </w:divBdr>
    </w:div>
    <w:div w:id="1725328612">
      <w:bodyDiv w:val="1"/>
      <w:marLeft w:val="0"/>
      <w:marRight w:val="0"/>
      <w:marTop w:val="0"/>
      <w:marBottom w:val="0"/>
      <w:divBdr>
        <w:top w:val="none" w:sz="0" w:space="0" w:color="auto"/>
        <w:left w:val="none" w:sz="0" w:space="0" w:color="auto"/>
        <w:bottom w:val="none" w:sz="0" w:space="0" w:color="auto"/>
        <w:right w:val="none" w:sz="0" w:space="0" w:color="auto"/>
      </w:divBdr>
    </w:div>
    <w:div w:id="1735086357">
      <w:bodyDiv w:val="1"/>
      <w:marLeft w:val="0"/>
      <w:marRight w:val="0"/>
      <w:marTop w:val="0"/>
      <w:marBottom w:val="0"/>
      <w:divBdr>
        <w:top w:val="none" w:sz="0" w:space="0" w:color="auto"/>
        <w:left w:val="none" w:sz="0" w:space="0" w:color="auto"/>
        <w:bottom w:val="none" w:sz="0" w:space="0" w:color="auto"/>
        <w:right w:val="none" w:sz="0" w:space="0" w:color="auto"/>
      </w:divBdr>
    </w:div>
    <w:div w:id="1736002662">
      <w:bodyDiv w:val="1"/>
      <w:marLeft w:val="0"/>
      <w:marRight w:val="0"/>
      <w:marTop w:val="0"/>
      <w:marBottom w:val="0"/>
      <w:divBdr>
        <w:top w:val="none" w:sz="0" w:space="0" w:color="auto"/>
        <w:left w:val="none" w:sz="0" w:space="0" w:color="auto"/>
        <w:bottom w:val="none" w:sz="0" w:space="0" w:color="auto"/>
        <w:right w:val="none" w:sz="0" w:space="0" w:color="auto"/>
      </w:divBdr>
    </w:div>
    <w:div w:id="1754626270">
      <w:bodyDiv w:val="1"/>
      <w:marLeft w:val="0"/>
      <w:marRight w:val="0"/>
      <w:marTop w:val="0"/>
      <w:marBottom w:val="0"/>
      <w:divBdr>
        <w:top w:val="none" w:sz="0" w:space="0" w:color="auto"/>
        <w:left w:val="none" w:sz="0" w:space="0" w:color="auto"/>
        <w:bottom w:val="none" w:sz="0" w:space="0" w:color="auto"/>
        <w:right w:val="none" w:sz="0" w:space="0" w:color="auto"/>
      </w:divBdr>
    </w:div>
    <w:div w:id="1759055864">
      <w:bodyDiv w:val="1"/>
      <w:marLeft w:val="0"/>
      <w:marRight w:val="0"/>
      <w:marTop w:val="0"/>
      <w:marBottom w:val="0"/>
      <w:divBdr>
        <w:top w:val="none" w:sz="0" w:space="0" w:color="auto"/>
        <w:left w:val="none" w:sz="0" w:space="0" w:color="auto"/>
        <w:bottom w:val="none" w:sz="0" w:space="0" w:color="auto"/>
        <w:right w:val="none" w:sz="0" w:space="0" w:color="auto"/>
      </w:divBdr>
    </w:div>
    <w:div w:id="1763791602">
      <w:bodyDiv w:val="1"/>
      <w:marLeft w:val="0"/>
      <w:marRight w:val="0"/>
      <w:marTop w:val="0"/>
      <w:marBottom w:val="0"/>
      <w:divBdr>
        <w:top w:val="none" w:sz="0" w:space="0" w:color="auto"/>
        <w:left w:val="none" w:sz="0" w:space="0" w:color="auto"/>
        <w:bottom w:val="none" w:sz="0" w:space="0" w:color="auto"/>
        <w:right w:val="none" w:sz="0" w:space="0" w:color="auto"/>
      </w:divBdr>
    </w:div>
    <w:div w:id="1781562922">
      <w:bodyDiv w:val="1"/>
      <w:marLeft w:val="0"/>
      <w:marRight w:val="0"/>
      <w:marTop w:val="0"/>
      <w:marBottom w:val="0"/>
      <w:divBdr>
        <w:top w:val="none" w:sz="0" w:space="0" w:color="auto"/>
        <w:left w:val="none" w:sz="0" w:space="0" w:color="auto"/>
        <w:bottom w:val="none" w:sz="0" w:space="0" w:color="auto"/>
        <w:right w:val="none" w:sz="0" w:space="0" w:color="auto"/>
      </w:divBdr>
    </w:div>
    <w:div w:id="1790851136">
      <w:bodyDiv w:val="1"/>
      <w:marLeft w:val="0"/>
      <w:marRight w:val="0"/>
      <w:marTop w:val="0"/>
      <w:marBottom w:val="0"/>
      <w:divBdr>
        <w:top w:val="none" w:sz="0" w:space="0" w:color="auto"/>
        <w:left w:val="none" w:sz="0" w:space="0" w:color="auto"/>
        <w:bottom w:val="none" w:sz="0" w:space="0" w:color="auto"/>
        <w:right w:val="none" w:sz="0" w:space="0" w:color="auto"/>
      </w:divBdr>
    </w:div>
    <w:div w:id="1793476568">
      <w:bodyDiv w:val="1"/>
      <w:marLeft w:val="0"/>
      <w:marRight w:val="0"/>
      <w:marTop w:val="0"/>
      <w:marBottom w:val="0"/>
      <w:divBdr>
        <w:top w:val="none" w:sz="0" w:space="0" w:color="auto"/>
        <w:left w:val="none" w:sz="0" w:space="0" w:color="auto"/>
        <w:bottom w:val="none" w:sz="0" w:space="0" w:color="auto"/>
        <w:right w:val="none" w:sz="0" w:space="0" w:color="auto"/>
      </w:divBdr>
    </w:div>
    <w:div w:id="1809741580">
      <w:bodyDiv w:val="1"/>
      <w:marLeft w:val="0"/>
      <w:marRight w:val="0"/>
      <w:marTop w:val="0"/>
      <w:marBottom w:val="0"/>
      <w:divBdr>
        <w:top w:val="none" w:sz="0" w:space="0" w:color="auto"/>
        <w:left w:val="none" w:sz="0" w:space="0" w:color="auto"/>
        <w:bottom w:val="none" w:sz="0" w:space="0" w:color="auto"/>
        <w:right w:val="none" w:sz="0" w:space="0" w:color="auto"/>
      </w:divBdr>
    </w:div>
    <w:div w:id="1823040977">
      <w:bodyDiv w:val="1"/>
      <w:marLeft w:val="0"/>
      <w:marRight w:val="0"/>
      <w:marTop w:val="0"/>
      <w:marBottom w:val="0"/>
      <w:divBdr>
        <w:top w:val="none" w:sz="0" w:space="0" w:color="auto"/>
        <w:left w:val="none" w:sz="0" w:space="0" w:color="auto"/>
        <w:bottom w:val="none" w:sz="0" w:space="0" w:color="auto"/>
        <w:right w:val="none" w:sz="0" w:space="0" w:color="auto"/>
      </w:divBdr>
    </w:div>
    <w:div w:id="1830320527">
      <w:bodyDiv w:val="1"/>
      <w:marLeft w:val="0"/>
      <w:marRight w:val="0"/>
      <w:marTop w:val="0"/>
      <w:marBottom w:val="0"/>
      <w:divBdr>
        <w:top w:val="none" w:sz="0" w:space="0" w:color="auto"/>
        <w:left w:val="none" w:sz="0" w:space="0" w:color="auto"/>
        <w:bottom w:val="none" w:sz="0" w:space="0" w:color="auto"/>
        <w:right w:val="none" w:sz="0" w:space="0" w:color="auto"/>
      </w:divBdr>
    </w:div>
    <w:div w:id="1831097701">
      <w:bodyDiv w:val="1"/>
      <w:marLeft w:val="0"/>
      <w:marRight w:val="0"/>
      <w:marTop w:val="0"/>
      <w:marBottom w:val="0"/>
      <w:divBdr>
        <w:top w:val="none" w:sz="0" w:space="0" w:color="auto"/>
        <w:left w:val="none" w:sz="0" w:space="0" w:color="auto"/>
        <w:bottom w:val="none" w:sz="0" w:space="0" w:color="auto"/>
        <w:right w:val="none" w:sz="0" w:space="0" w:color="auto"/>
      </w:divBdr>
    </w:div>
    <w:div w:id="1832940310">
      <w:bodyDiv w:val="1"/>
      <w:marLeft w:val="0"/>
      <w:marRight w:val="0"/>
      <w:marTop w:val="0"/>
      <w:marBottom w:val="0"/>
      <w:divBdr>
        <w:top w:val="none" w:sz="0" w:space="0" w:color="auto"/>
        <w:left w:val="none" w:sz="0" w:space="0" w:color="auto"/>
        <w:bottom w:val="none" w:sz="0" w:space="0" w:color="auto"/>
        <w:right w:val="none" w:sz="0" w:space="0" w:color="auto"/>
      </w:divBdr>
    </w:div>
    <w:div w:id="1851597698">
      <w:bodyDiv w:val="1"/>
      <w:marLeft w:val="0"/>
      <w:marRight w:val="0"/>
      <w:marTop w:val="0"/>
      <w:marBottom w:val="0"/>
      <w:divBdr>
        <w:top w:val="none" w:sz="0" w:space="0" w:color="auto"/>
        <w:left w:val="none" w:sz="0" w:space="0" w:color="auto"/>
        <w:bottom w:val="none" w:sz="0" w:space="0" w:color="auto"/>
        <w:right w:val="none" w:sz="0" w:space="0" w:color="auto"/>
      </w:divBdr>
    </w:div>
    <w:div w:id="1860125036">
      <w:bodyDiv w:val="1"/>
      <w:marLeft w:val="0"/>
      <w:marRight w:val="0"/>
      <w:marTop w:val="0"/>
      <w:marBottom w:val="0"/>
      <w:divBdr>
        <w:top w:val="none" w:sz="0" w:space="0" w:color="auto"/>
        <w:left w:val="none" w:sz="0" w:space="0" w:color="auto"/>
        <w:bottom w:val="none" w:sz="0" w:space="0" w:color="auto"/>
        <w:right w:val="none" w:sz="0" w:space="0" w:color="auto"/>
      </w:divBdr>
    </w:div>
    <w:div w:id="1886525589">
      <w:bodyDiv w:val="1"/>
      <w:marLeft w:val="0"/>
      <w:marRight w:val="0"/>
      <w:marTop w:val="0"/>
      <w:marBottom w:val="0"/>
      <w:divBdr>
        <w:top w:val="none" w:sz="0" w:space="0" w:color="auto"/>
        <w:left w:val="none" w:sz="0" w:space="0" w:color="auto"/>
        <w:bottom w:val="none" w:sz="0" w:space="0" w:color="auto"/>
        <w:right w:val="none" w:sz="0" w:space="0" w:color="auto"/>
      </w:divBdr>
    </w:div>
    <w:div w:id="1904875907">
      <w:bodyDiv w:val="1"/>
      <w:marLeft w:val="0"/>
      <w:marRight w:val="0"/>
      <w:marTop w:val="0"/>
      <w:marBottom w:val="0"/>
      <w:divBdr>
        <w:top w:val="none" w:sz="0" w:space="0" w:color="auto"/>
        <w:left w:val="none" w:sz="0" w:space="0" w:color="auto"/>
        <w:bottom w:val="none" w:sz="0" w:space="0" w:color="auto"/>
        <w:right w:val="none" w:sz="0" w:space="0" w:color="auto"/>
      </w:divBdr>
    </w:div>
    <w:div w:id="1905750745">
      <w:bodyDiv w:val="1"/>
      <w:marLeft w:val="0"/>
      <w:marRight w:val="0"/>
      <w:marTop w:val="0"/>
      <w:marBottom w:val="0"/>
      <w:divBdr>
        <w:top w:val="none" w:sz="0" w:space="0" w:color="auto"/>
        <w:left w:val="none" w:sz="0" w:space="0" w:color="auto"/>
        <w:bottom w:val="none" w:sz="0" w:space="0" w:color="auto"/>
        <w:right w:val="none" w:sz="0" w:space="0" w:color="auto"/>
      </w:divBdr>
    </w:div>
    <w:div w:id="1906720150">
      <w:bodyDiv w:val="1"/>
      <w:marLeft w:val="0"/>
      <w:marRight w:val="0"/>
      <w:marTop w:val="0"/>
      <w:marBottom w:val="0"/>
      <w:divBdr>
        <w:top w:val="none" w:sz="0" w:space="0" w:color="auto"/>
        <w:left w:val="none" w:sz="0" w:space="0" w:color="auto"/>
        <w:bottom w:val="none" w:sz="0" w:space="0" w:color="auto"/>
        <w:right w:val="none" w:sz="0" w:space="0" w:color="auto"/>
      </w:divBdr>
    </w:div>
    <w:div w:id="1914049735">
      <w:bodyDiv w:val="1"/>
      <w:marLeft w:val="0"/>
      <w:marRight w:val="0"/>
      <w:marTop w:val="0"/>
      <w:marBottom w:val="0"/>
      <w:divBdr>
        <w:top w:val="none" w:sz="0" w:space="0" w:color="auto"/>
        <w:left w:val="none" w:sz="0" w:space="0" w:color="auto"/>
        <w:bottom w:val="none" w:sz="0" w:space="0" w:color="auto"/>
        <w:right w:val="none" w:sz="0" w:space="0" w:color="auto"/>
      </w:divBdr>
    </w:div>
    <w:div w:id="1952742327">
      <w:bodyDiv w:val="1"/>
      <w:marLeft w:val="0"/>
      <w:marRight w:val="0"/>
      <w:marTop w:val="0"/>
      <w:marBottom w:val="0"/>
      <w:divBdr>
        <w:top w:val="none" w:sz="0" w:space="0" w:color="auto"/>
        <w:left w:val="none" w:sz="0" w:space="0" w:color="auto"/>
        <w:bottom w:val="none" w:sz="0" w:space="0" w:color="auto"/>
        <w:right w:val="none" w:sz="0" w:space="0" w:color="auto"/>
      </w:divBdr>
    </w:div>
    <w:div w:id="1963998422">
      <w:bodyDiv w:val="1"/>
      <w:marLeft w:val="0"/>
      <w:marRight w:val="0"/>
      <w:marTop w:val="0"/>
      <w:marBottom w:val="0"/>
      <w:divBdr>
        <w:top w:val="none" w:sz="0" w:space="0" w:color="auto"/>
        <w:left w:val="none" w:sz="0" w:space="0" w:color="auto"/>
        <w:bottom w:val="none" w:sz="0" w:space="0" w:color="auto"/>
        <w:right w:val="none" w:sz="0" w:space="0" w:color="auto"/>
      </w:divBdr>
    </w:div>
    <w:div w:id="1978336030">
      <w:bodyDiv w:val="1"/>
      <w:marLeft w:val="0"/>
      <w:marRight w:val="0"/>
      <w:marTop w:val="0"/>
      <w:marBottom w:val="0"/>
      <w:divBdr>
        <w:top w:val="none" w:sz="0" w:space="0" w:color="auto"/>
        <w:left w:val="none" w:sz="0" w:space="0" w:color="auto"/>
        <w:bottom w:val="none" w:sz="0" w:space="0" w:color="auto"/>
        <w:right w:val="none" w:sz="0" w:space="0" w:color="auto"/>
      </w:divBdr>
    </w:div>
    <w:div w:id="1988244849">
      <w:bodyDiv w:val="1"/>
      <w:marLeft w:val="0"/>
      <w:marRight w:val="0"/>
      <w:marTop w:val="0"/>
      <w:marBottom w:val="0"/>
      <w:divBdr>
        <w:top w:val="none" w:sz="0" w:space="0" w:color="auto"/>
        <w:left w:val="none" w:sz="0" w:space="0" w:color="auto"/>
        <w:bottom w:val="none" w:sz="0" w:space="0" w:color="auto"/>
        <w:right w:val="none" w:sz="0" w:space="0" w:color="auto"/>
      </w:divBdr>
    </w:div>
    <w:div w:id="1997301456">
      <w:bodyDiv w:val="1"/>
      <w:marLeft w:val="0"/>
      <w:marRight w:val="0"/>
      <w:marTop w:val="0"/>
      <w:marBottom w:val="0"/>
      <w:divBdr>
        <w:top w:val="none" w:sz="0" w:space="0" w:color="auto"/>
        <w:left w:val="none" w:sz="0" w:space="0" w:color="auto"/>
        <w:bottom w:val="none" w:sz="0" w:space="0" w:color="auto"/>
        <w:right w:val="none" w:sz="0" w:space="0" w:color="auto"/>
      </w:divBdr>
    </w:div>
    <w:div w:id="1999842743">
      <w:bodyDiv w:val="1"/>
      <w:marLeft w:val="0"/>
      <w:marRight w:val="0"/>
      <w:marTop w:val="0"/>
      <w:marBottom w:val="0"/>
      <w:divBdr>
        <w:top w:val="none" w:sz="0" w:space="0" w:color="auto"/>
        <w:left w:val="none" w:sz="0" w:space="0" w:color="auto"/>
        <w:bottom w:val="none" w:sz="0" w:space="0" w:color="auto"/>
        <w:right w:val="none" w:sz="0" w:space="0" w:color="auto"/>
      </w:divBdr>
    </w:div>
    <w:div w:id="2000109307">
      <w:bodyDiv w:val="1"/>
      <w:marLeft w:val="0"/>
      <w:marRight w:val="0"/>
      <w:marTop w:val="0"/>
      <w:marBottom w:val="0"/>
      <w:divBdr>
        <w:top w:val="none" w:sz="0" w:space="0" w:color="auto"/>
        <w:left w:val="none" w:sz="0" w:space="0" w:color="auto"/>
        <w:bottom w:val="none" w:sz="0" w:space="0" w:color="auto"/>
        <w:right w:val="none" w:sz="0" w:space="0" w:color="auto"/>
      </w:divBdr>
    </w:div>
    <w:div w:id="2032106682">
      <w:bodyDiv w:val="1"/>
      <w:marLeft w:val="0"/>
      <w:marRight w:val="0"/>
      <w:marTop w:val="0"/>
      <w:marBottom w:val="0"/>
      <w:divBdr>
        <w:top w:val="none" w:sz="0" w:space="0" w:color="auto"/>
        <w:left w:val="none" w:sz="0" w:space="0" w:color="auto"/>
        <w:bottom w:val="none" w:sz="0" w:space="0" w:color="auto"/>
        <w:right w:val="none" w:sz="0" w:space="0" w:color="auto"/>
      </w:divBdr>
    </w:div>
    <w:div w:id="2033918465">
      <w:bodyDiv w:val="1"/>
      <w:marLeft w:val="0"/>
      <w:marRight w:val="0"/>
      <w:marTop w:val="0"/>
      <w:marBottom w:val="0"/>
      <w:divBdr>
        <w:top w:val="none" w:sz="0" w:space="0" w:color="auto"/>
        <w:left w:val="none" w:sz="0" w:space="0" w:color="auto"/>
        <w:bottom w:val="none" w:sz="0" w:space="0" w:color="auto"/>
        <w:right w:val="none" w:sz="0" w:space="0" w:color="auto"/>
      </w:divBdr>
    </w:div>
    <w:div w:id="2034920431">
      <w:bodyDiv w:val="1"/>
      <w:marLeft w:val="0"/>
      <w:marRight w:val="0"/>
      <w:marTop w:val="0"/>
      <w:marBottom w:val="0"/>
      <w:divBdr>
        <w:top w:val="none" w:sz="0" w:space="0" w:color="auto"/>
        <w:left w:val="none" w:sz="0" w:space="0" w:color="auto"/>
        <w:bottom w:val="none" w:sz="0" w:space="0" w:color="auto"/>
        <w:right w:val="none" w:sz="0" w:space="0" w:color="auto"/>
      </w:divBdr>
    </w:div>
    <w:div w:id="2039621763">
      <w:bodyDiv w:val="1"/>
      <w:marLeft w:val="0"/>
      <w:marRight w:val="0"/>
      <w:marTop w:val="0"/>
      <w:marBottom w:val="0"/>
      <w:divBdr>
        <w:top w:val="none" w:sz="0" w:space="0" w:color="auto"/>
        <w:left w:val="none" w:sz="0" w:space="0" w:color="auto"/>
        <w:bottom w:val="none" w:sz="0" w:space="0" w:color="auto"/>
        <w:right w:val="none" w:sz="0" w:space="0" w:color="auto"/>
      </w:divBdr>
    </w:div>
    <w:div w:id="2047899554">
      <w:bodyDiv w:val="1"/>
      <w:marLeft w:val="0"/>
      <w:marRight w:val="0"/>
      <w:marTop w:val="0"/>
      <w:marBottom w:val="0"/>
      <w:divBdr>
        <w:top w:val="none" w:sz="0" w:space="0" w:color="auto"/>
        <w:left w:val="none" w:sz="0" w:space="0" w:color="auto"/>
        <w:bottom w:val="none" w:sz="0" w:space="0" w:color="auto"/>
        <w:right w:val="none" w:sz="0" w:space="0" w:color="auto"/>
      </w:divBdr>
    </w:div>
    <w:div w:id="2048413321">
      <w:bodyDiv w:val="1"/>
      <w:marLeft w:val="0"/>
      <w:marRight w:val="0"/>
      <w:marTop w:val="0"/>
      <w:marBottom w:val="0"/>
      <w:divBdr>
        <w:top w:val="none" w:sz="0" w:space="0" w:color="auto"/>
        <w:left w:val="none" w:sz="0" w:space="0" w:color="auto"/>
        <w:bottom w:val="none" w:sz="0" w:space="0" w:color="auto"/>
        <w:right w:val="none" w:sz="0" w:space="0" w:color="auto"/>
      </w:divBdr>
    </w:div>
    <w:div w:id="2058428260">
      <w:bodyDiv w:val="1"/>
      <w:marLeft w:val="0"/>
      <w:marRight w:val="0"/>
      <w:marTop w:val="0"/>
      <w:marBottom w:val="0"/>
      <w:divBdr>
        <w:top w:val="none" w:sz="0" w:space="0" w:color="auto"/>
        <w:left w:val="none" w:sz="0" w:space="0" w:color="auto"/>
        <w:bottom w:val="none" w:sz="0" w:space="0" w:color="auto"/>
        <w:right w:val="none" w:sz="0" w:space="0" w:color="auto"/>
      </w:divBdr>
    </w:div>
    <w:div w:id="2067098366">
      <w:bodyDiv w:val="1"/>
      <w:marLeft w:val="0"/>
      <w:marRight w:val="0"/>
      <w:marTop w:val="0"/>
      <w:marBottom w:val="0"/>
      <w:divBdr>
        <w:top w:val="none" w:sz="0" w:space="0" w:color="auto"/>
        <w:left w:val="none" w:sz="0" w:space="0" w:color="auto"/>
        <w:bottom w:val="none" w:sz="0" w:space="0" w:color="auto"/>
        <w:right w:val="none" w:sz="0" w:space="0" w:color="auto"/>
      </w:divBdr>
    </w:div>
    <w:div w:id="2073042503">
      <w:bodyDiv w:val="1"/>
      <w:marLeft w:val="0"/>
      <w:marRight w:val="0"/>
      <w:marTop w:val="0"/>
      <w:marBottom w:val="0"/>
      <w:divBdr>
        <w:top w:val="none" w:sz="0" w:space="0" w:color="auto"/>
        <w:left w:val="none" w:sz="0" w:space="0" w:color="auto"/>
        <w:bottom w:val="none" w:sz="0" w:space="0" w:color="auto"/>
        <w:right w:val="none" w:sz="0" w:space="0" w:color="auto"/>
      </w:divBdr>
    </w:div>
    <w:div w:id="2135245164">
      <w:bodyDiv w:val="1"/>
      <w:marLeft w:val="0"/>
      <w:marRight w:val="0"/>
      <w:marTop w:val="0"/>
      <w:marBottom w:val="0"/>
      <w:divBdr>
        <w:top w:val="none" w:sz="0" w:space="0" w:color="auto"/>
        <w:left w:val="none" w:sz="0" w:space="0" w:color="auto"/>
        <w:bottom w:val="none" w:sz="0" w:space="0" w:color="auto"/>
        <w:right w:val="none" w:sz="0" w:space="0" w:color="auto"/>
      </w:divBdr>
    </w:div>
    <w:div w:id="2136172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yperlink" Target="http://www.nataliesuleyman.com.au" TargetMode="External"/><Relationship Id="rId21" Type="http://schemas.openxmlformats.org/officeDocument/2006/relationships/image" Target="media/image2.png"/><Relationship Id="rId34" Type="http://schemas.openxmlformats.org/officeDocument/2006/relationships/footer" Target="footer12.xml"/><Relationship Id="rId42" Type="http://schemas.openxmlformats.org/officeDocument/2006/relationships/header" Target="header9.xml"/><Relationship Id="rId47" Type="http://schemas.openxmlformats.org/officeDocument/2006/relationships/hyperlink" Target="http://www.knowyourcouncil.vic.gov.au/" TargetMode="External"/><Relationship Id="rId50" Type="http://schemas.openxmlformats.org/officeDocument/2006/relationships/footer" Target="footer14.xml"/><Relationship Id="rId55" Type="http://schemas.openxmlformats.org/officeDocument/2006/relationships/image" Target="media/image8.png"/><Relationship Id="rId63" Type="http://schemas.openxmlformats.org/officeDocument/2006/relationships/hyperlink" Target="https://online.foi.vic.gov.au/foi/request.doj" TargetMode="External"/><Relationship Id="rId68" Type="http://schemas.openxmlformats.org/officeDocument/2006/relationships/hyperlink" Target="mailto:communications@dgs.vic.gov.au" TargetMode="External"/><Relationship Id="rId7" Type="http://schemas.openxmlformats.org/officeDocument/2006/relationships/styles" Target="styles.xml"/><Relationship Id="rId71"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hyperlink" Target="http://www.melissahornemp.com.au" TargetMode="External"/><Relationship Id="rId40" Type="http://schemas.openxmlformats.org/officeDocument/2006/relationships/header" Target="header7.xml"/><Relationship Id="rId45" Type="http://schemas.openxmlformats.org/officeDocument/2006/relationships/hyperlink" Target="http://www.vic.gov.au" TargetMode="External"/><Relationship Id="rId53" Type="http://schemas.openxmlformats.org/officeDocument/2006/relationships/image" Target="media/image6.png"/><Relationship Id="rId58" Type="http://schemas.openxmlformats.org/officeDocument/2006/relationships/footer" Target="footer16.xml"/><Relationship Id="rId66" Type="http://schemas.openxmlformats.org/officeDocument/2006/relationships/hyperlink" Target="https://d.docs.live.net/a8b704384e136b98/WORKING%20FOLDER/DGS%20Annual%20Report%2022-23/www.vic.gov.au"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yperlink" Target="mailto:melissa.horne@parliament.vic.gov.au" TargetMode="External"/><Relationship Id="rId49" Type="http://schemas.openxmlformats.org/officeDocument/2006/relationships/header" Target="header10.xml"/><Relationship Id="rId57" Type="http://schemas.openxmlformats.org/officeDocument/2006/relationships/image" Target="media/image10.png"/><Relationship Id="rId61"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image" Target="media/image5.png"/><Relationship Id="rId52" Type="http://schemas.openxmlformats.org/officeDocument/2006/relationships/footer" Target="footer15.xml"/><Relationship Id="rId60" Type="http://schemas.openxmlformats.org/officeDocument/2006/relationships/image" Target="media/image11.png"/><Relationship Id="rId65" Type="http://schemas.openxmlformats.org/officeDocument/2006/relationships/hyperlink" Target="https://d.docs.live.net/a8b704384e136b98/WORKING%20FOLDER/DGS%20Annual%20Report%2022-23/www.vic.gov.au"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vic.gov.au/department-government-services" TargetMode="External"/><Relationship Id="rId27" Type="http://schemas.openxmlformats.org/officeDocument/2006/relationships/image" Target="media/image3.png"/><Relationship Id="rId30" Type="http://schemas.openxmlformats.org/officeDocument/2006/relationships/footer" Target="footer9.xml"/><Relationship Id="rId35" Type="http://schemas.openxmlformats.org/officeDocument/2006/relationships/hyperlink" Target="http://www.dannypearson.com.au" TargetMode="External"/><Relationship Id="rId43" Type="http://schemas.openxmlformats.org/officeDocument/2006/relationships/footer" Target="footer13.xml"/><Relationship Id="rId48" Type="http://schemas.openxmlformats.org/officeDocument/2006/relationships/hyperlink" Target="http://www.vic.gov.au" TargetMode="External"/><Relationship Id="rId56" Type="http://schemas.openxmlformats.org/officeDocument/2006/relationships/image" Target="media/image9.png"/><Relationship Id="rId64" Type="http://schemas.openxmlformats.org/officeDocument/2006/relationships/hyperlink" Target="mailto:freedomofinformation@dgs.vic.gov.au" TargetMode="External"/><Relationship Id="rId69" Type="http://schemas.openxmlformats.org/officeDocument/2006/relationships/footer" Target="footer18.xml"/><Relationship Id="rId8" Type="http://schemas.openxmlformats.org/officeDocument/2006/relationships/settings" Target="settings.xml"/><Relationship Id="rId51" Type="http://schemas.openxmlformats.org/officeDocument/2006/relationships/header" Target="header11.xml"/><Relationship Id="rId72"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yperlink" Target="mailto:natalie.suleyman@parliament.vic.gov.au" TargetMode="External"/><Relationship Id="rId46" Type="http://schemas.openxmlformats.org/officeDocument/2006/relationships/hyperlink" Target="http://www.data.vic.gov.au" TargetMode="External"/><Relationship Id="rId59" Type="http://schemas.openxmlformats.org/officeDocument/2006/relationships/footer" Target="footer17.xml"/><Relationship Id="rId67" Type="http://schemas.openxmlformats.org/officeDocument/2006/relationships/hyperlink" Target="https://www.vic.gov.au/dgs-public-interest-disclosure" TargetMode="External"/><Relationship Id="rId20" Type="http://schemas.openxmlformats.org/officeDocument/2006/relationships/footer" Target="footer5.xml"/><Relationship Id="rId41" Type="http://schemas.openxmlformats.org/officeDocument/2006/relationships/header" Target="header8.xml"/><Relationship Id="rId54" Type="http://schemas.openxmlformats.org/officeDocument/2006/relationships/image" Target="media/image7.png"/><Relationship Id="rId62" Type="http://schemas.openxmlformats.org/officeDocument/2006/relationships/hyperlink" Target="http://www.tenders.vic.gov.au" TargetMode="External"/><Relationship Id="rId7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OneDrive\WORKING%20FOLDER\DGS%20Annual%20Report%2022-23\Template\DGS%20Annual%20Report%202022-23%20template.dotx" TargetMode="External"/></Relationships>
</file>

<file path=word/theme/theme1.xml><?xml version="1.0" encoding="utf-8"?>
<a:theme xmlns:a="http://schemas.openxmlformats.org/drawingml/2006/main" name="Office Theme">
  <a:themeElements>
    <a:clrScheme name="DGS">
      <a:dk1>
        <a:sysClr val="windowText" lastClr="000000"/>
      </a:dk1>
      <a:lt1>
        <a:sysClr val="window" lastClr="FFFFFF"/>
      </a:lt1>
      <a:dk2>
        <a:srgbClr val="545759"/>
      </a:dk2>
      <a:lt2>
        <a:srgbClr val="E6E6E6"/>
      </a:lt2>
      <a:accent1>
        <a:srgbClr val="545759"/>
      </a:accent1>
      <a:accent2>
        <a:srgbClr val="005F9E"/>
      </a:accent2>
      <a:accent3>
        <a:srgbClr val="003A5E"/>
      </a:accent3>
      <a:accent4>
        <a:srgbClr val="545759"/>
      </a:accent4>
      <a:accent5>
        <a:srgbClr val="EBEBEB"/>
      </a:accent5>
      <a:accent6>
        <a:srgbClr val="005F9E"/>
      </a:accent6>
      <a:hlink>
        <a:srgbClr val="545759"/>
      </a:hlink>
      <a:folHlink>
        <a:srgbClr val="5457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3127818-ac1c-49cc-bbf0-d07c6aa78e24">
      <UserInfo>
        <DisplayName>Vivien Allimonos (DGS)</DisplayName>
        <AccountId>18</AccountId>
        <AccountType/>
      </UserInfo>
      <UserInfo>
        <DisplayName>Carlyn Wong (DGS)</DisplayName>
        <AccountId>12</AccountId>
        <AccountType/>
      </UserInfo>
      <UserInfo>
        <DisplayName>SharingLinks.49fe6b27-9dae-4302-a448-13f046c9b1c6.OrganizationEdit.a6f8df1b-f375-4a5f-b915-72b31ccdbdda</DisplayName>
        <AccountId>583</AccountId>
        <AccountType/>
      </UserInfo>
      <UserInfo>
        <DisplayName>SharingLinks.a6d007ed-8cfd-4b3d-891b-1697c60a7fa1.Flexible.0e483b6f-0b68-4b2f-a8cf-4ce3279bb853</DisplayName>
        <AccountId>31</AccountId>
        <AccountType/>
      </UserInfo>
      <UserInfo>
        <DisplayName>Simone J Millen (DGS)</DisplayName>
        <AccountId>13</AccountId>
        <AccountType/>
      </UserInfo>
      <UserInfo>
        <DisplayName>Joanna Saggers (DGS)</DisplayName>
        <AccountId>30</AccountId>
        <AccountType/>
      </UserInfo>
      <UserInfo>
        <DisplayName>Phoebe Barratt (DGS)</DisplayName>
        <AccountId>582</AccountId>
        <AccountType/>
      </UserInfo>
    </SharedWithUsers>
    <TaxCatchAll xmlns="93127818-ac1c-49cc-bbf0-d07c6aa78e24" xsi:nil="true"/>
    <lcf76f155ced4ddcb4097134ff3c332f xmlns="9b468c4b-c0b4-4915-9869-bfab5e36b819">
      <Terms xmlns="http://schemas.microsoft.com/office/infopath/2007/PartnerControls"/>
    </lcf76f155ced4ddcb4097134ff3c332f>
    <_Flow_SignoffStatus xmlns="9b468c4b-c0b4-4915-9869-bfab5e36b819" xsi:nil="true"/>
    <CurrentLocation xmlns="9b468c4b-c0b4-4915-9869-bfab5e36b819">
      <UserInfo>
        <DisplayName/>
        <AccountId xsi:nil="true"/>
        <AccountType/>
      </UserInfo>
    </CurrentLoca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7" ma:contentTypeDescription="Create a new document." ma:contentTypeScope="" ma:versionID="f30908ab4416232892d5bfc4e7b4cb10">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03e249dc9c329e6b366c84cd5bc8212a"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_Flow_SignoffStatus" minOccurs="0"/>
                <xsd:element ref="ns2:Current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CurrentLocation" ma:index="22" nillable="true" ma:displayName="Current Location" ma:format="Dropdown" ma:list="UserInfo" ma:SharePointGroup="0" ma:internalName="CurrentLocati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24491f2-a173-4627-bcbe-b34aaaad1cbe}"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4348AAF-1C53-488D-BF49-2EF8679D5084}">
  <ds:schemaRefs>
    <ds:schemaRef ds:uri="http://schemas.microsoft.com/sharepoint/v3/contenttype/forms"/>
  </ds:schemaRefs>
</ds:datastoreItem>
</file>

<file path=customXml/itemProps2.xml><?xml version="1.0" encoding="utf-8"?>
<ds:datastoreItem xmlns:ds="http://schemas.openxmlformats.org/officeDocument/2006/customXml" ds:itemID="{E9819105-90AB-4089-B0B1-EA9954D831A5}">
  <ds:schemaRefs>
    <ds:schemaRef ds:uri="http://www.w3.org/2001/XMLSchema"/>
  </ds:schemaRefs>
</ds:datastoreItem>
</file>

<file path=customXml/itemProps3.xml><?xml version="1.0" encoding="utf-8"?>
<ds:datastoreItem xmlns:ds="http://schemas.openxmlformats.org/officeDocument/2006/customXml" ds:itemID="{91A0112B-2996-43C5-A3E4-CB56D3CF78B4}">
  <ds:schemaRefs>
    <ds:schemaRef ds:uri="http://schemas.microsoft.com/office/2006/metadata/properties"/>
    <ds:schemaRef ds:uri="http://schemas.microsoft.com/office/infopath/2007/PartnerControls"/>
    <ds:schemaRef ds:uri="93127818-ac1c-49cc-bbf0-d07c6aa78e24"/>
    <ds:schemaRef ds:uri="9b468c4b-c0b4-4915-9869-bfab5e36b819"/>
  </ds:schemaRefs>
</ds:datastoreItem>
</file>

<file path=customXml/itemProps4.xml><?xml version="1.0" encoding="utf-8"?>
<ds:datastoreItem xmlns:ds="http://schemas.openxmlformats.org/officeDocument/2006/customXml" ds:itemID="{8890D98C-9F8C-4B0A-9DB6-7502AA161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436A75-DE2F-4916-AD19-FF7E19397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DGS Annual Report 2022-23 template.dotx</Template>
  <TotalTime>1</TotalTime>
  <Pages>1</Pages>
  <Words>50998</Words>
  <Characters>290694</Characters>
  <Application>Microsoft Office Word</Application>
  <DocSecurity>4</DocSecurity>
  <Lines>2422</Lines>
  <Paragraphs>682</Paragraphs>
  <ScaleCrop>false</ScaleCrop>
  <HeadingPairs>
    <vt:vector size="2" baseType="variant">
      <vt:variant>
        <vt:lpstr>Title</vt:lpstr>
      </vt:variant>
      <vt:variant>
        <vt:i4>1</vt:i4>
      </vt:variant>
    </vt:vector>
  </HeadingPairs>
  <TitlesOfParts>
    <vt:vector size="1" baseType="lpstr">
      <vt:lpstr>Department of Government Services Annual Report 2022–23 accessible</vt:lpstr>
    </vt:vector>
  </TitlesOfParts>
  <Company>Department of Government Services, State of Victoria</Company>
  <LinksUpToDate>false</LinksUpToDate>
  <CharactersWithSpaces>341010</CharactersWithSpaces>
  <SharedDoc>false</SharedDoc>
  <HyperlinkBase/>
  <HLinks>
    <vt:vector size="1008" baseType="variant">
      <vt:variant>
        <vt:i4>7077983</vt:i4>
      </vt:variant>
      <vt:variant>
        <vt:i4>957</vt:i4>
      </vt:variant>
      <vt:variant>
        <vt:i4>0</vt:i4>
      </vt:variant>
      <vt:variant>
        <vt:i4>5</vt:i4>
      </vt:variant>
      <vt:variant>
        <vt:lpwstr>mailto:communications@dgs.vic.gov.au</vt:lpwstr>
      </vt:variant>
      <vt:variant>
        <vt:lpwstr/>
      </vt:variant>
      <vt:variant>
        <vt:i4>1441851</vt:i4>
      </vt:variant>
      <vt:variant>
        <vt:i4>950</vt:i4>
      </vt:variant>
      <vt:variant>
        <vt:i4>0</vt:i4>
      </vt:variant>
      <vt:variant>
        <vt:i4>5</vt:i4>
      </vt:variant>
      <vt:variant>
        <vt:lpwstr/>
      </vt:variant>
      <vt:variant>
        <vt:lpwstr>_Toc149315238</vt:lpwstr>
      </vt:variant>
      <vt:variant>
        <vt:i4>1441851</vt:i4>
      </vt:variant>
      <vt:variant>
        <vt:i4>944</vt:i4>
      </vt:variant>
      <vt:variant>
        <vt:i4>0</vt:i4>
      </vt:variant>
      <vt:variant>
        <vt:i4>5</vt:i4>
      </vt:variant>
      <vt:variant>
        <vt:lpwstr/>
      </vt:variant>
      <vt:variant>
        <vt:lpwstr>_Toc149315237</vt:lpwstr>
      </vt:variant>
      <vt:variant>
        <vt:i4>1441851</vt:i4>
      </vt:variant>
      <vt:variant>
        <vt:i4>938</vt:i4>
      </vt:variant>
      <vt:variant>
        <vt:i4>0</vt:i4>
      </vt:variant>
      <vt:variant>
        <vt:i4>5</vt:i4>
      </vt:variant>
      <vt:variant>
        <vt:lpwstr/>
      </vt:variant>
      <vt:variant>
        <vt:lpwstr>_Toc149315236</vt:lpwstr>
      </vt:variant>
      <vt:variant>
        <vt:i4>1441851</vt:i4>
      </vt:variant>
      <vt:variant>
        <vt:i4>932</vt:i4>
      </vt:variant>
      <vt:variant>
        <vt:i4>0</vt:i4>
      </vt:variant>
      <vt:variant>
        <vt:i4>5</vt:i4>
      </vt:variant>
      <vt:variant>
        <vt:lpwstr/>
      </vt:variant>
      <vt:variant>
        <vt:lpwstr>_Toc149315235</vt:lpwstr>
      </vt:variant>
      <vt:variant>
        <vt:i4>1441851</vt:i4>
      </vt:variant>
      <vt:variant>
        <vt:i4>926</vt:i4>
      </vt:variant>
      <vt:variant>
        <vt:i4>0</vt:i4>
      </vt:variant>
      <vt:variant>
        <vt:i4>5</vt:i4>
      </vt:variant>
      <vt:variant>
        <vt:lpwstr/>
      </vt:variant>
      <vt:variant>
        <vt:lpwstr>_Toc149315234</vt:lpwstr>
      </vt:variant>
      <vt:variant>
        <vt:i4>1441851</vt:i4>
      </vt:variant>
      <vt:variant>
        <vt:i4>920</vt:i4>
      </vt:variant>
      <vt:variant>
        <vt:i4>0</vt:i4>
      </vt:variant>
      <vt:variant>
        <vt:i4>5</vt:i4>
      </vt:variant>
      <vt:variant>
        <vt:lpwstr/>
      </vt:variant>
      <vt:variant>
        <vt:lpwstr>_Toc149315233</vt:lpwstr>
      </vt:variant>
      <vt:variant>
        <vt:i4>1441851</vt:i4>
      </vt:variant>
      <vt:variant>
        <vt:i4>914</vt:i4>
      </vt:variant>
      <vt:variant>
        <vt:i4>0</vt:i4>
      </vt:variant>
      <vt:variant>
        <vt:i4>5</vt:i4>
      </vt:variant>
      <vt:variant>
        <vt:lpwstr/>
      </vt:variant>
      <vt:variant>
        <vt:lpwstr>_Toc149315232</vt:lpwstr>
      </vt:variant>
      <vt:variant>
        <vt:i4>1441851</vt:i4>
      </vt:variant>
      <vt:variant>
        <vt:i4>908</vt:i4>
      </vt:variant>
      <vt:variant>
        <vt:i4>0</vt:i4>
      </vt:variant>
      <vt:variant>
        <vt:i4>5</vt:i4>
      </vt:variant>
      <vt:variant>
        <vt:lpwstr/>
      </vt:variant>
      <vt:variant>
        <vt:lpwstr>_Toc149315231</vt:lpwstr>
      </vt:variant>
      <vt:variant>
        <vt:i4>1441851</vt:i4>
      </vt:variant>
      <vt:variant>
        <vt:i4>902</vt:i4>
      </vt:variant>
      <vt:variant>
        <vt:i4>0</vt:i4>
      </vt:variant>
      <vt:variant>
        <vt:i4>5</vt:i4>
      </vt:variant>
      <vt:variant>
        <vt:lpwstr/>
      </vt:variant>
      <vt:variant>
        <vt:lpwstr>_Toc149315230</vt:lpwstr>
      </vt:variant>
      <vt:variant>
        <vt:i4>1507387</vt:i4>
      </vt:variant>
      <vt:variant>
        <vt:i4>896</vt:i4>
      </vt:variant>
      <vt:variant>
        <vt:i4>0</vt:i4>
      </vt:variant>
      <vt:variant>
        <vt:i4>5</vt:i4>
      </vt:variant>
      <vt:variant>
        <vt:lpwstr/>
      </vt:variant>
      <vt:variant>
        <vt:lpwstr>_Toc149315229</vt:lpwstr>
      </vt:variant>
      <vt:variant>
        <vt:i4>1507387</vt:i4>
      </vt:variant>
      <vt:variant>
        <vt:i4>890</vt:i4>
      </vt:variant>
      <vt:variant>
        <vt:i4>0</vt:i4>
      </vt:variant>
      <vt:variant>
        <vt:i4>5</vt:i4>
      </vt:variant>
      <vt:variant>
        <vt:lpwstr/>
      </vt:variant>
      <vt:variant>
        <vt:lpwstr>_Toc149315228</vt:lpwstr>
      </vt:variant>
      <vt:variant>
        <vt:i4>1507387</vt:i4>
      </vt:variant>
      <vt:variant>
        <vt:i4>884</vt:i4>
      </vt:variant>
      <vt:variant>
        <vt:i4>0</vt:i4>
      </vt:variant>
      <vt:variant>
        <vt:i4>5</vt:i4>
      </vt:variant>
      <vt:variant>
        <vt:lpwstr/>
      </vt:variant>
      <vt:variant>
        <vt:lpwstr>_Toc149315227</vt:lpwstr>
      </vt:variant>
      <vt:variant>
        <vt:i4>1507387</vt:i4>
      </vt:variant>
      <vt:variant>
        <vt:i4>878</vt:i4>
      </vt:variant>
      <vt:variant>
        <vt:i4>0</vt:i4>
      </vt:variant>
      <vt:variant>
        <vt:i4>5</vt:i4>
      </vt:variant>
      <vt:variant>
        <vt:lpwstr/>
      </vt:variant>
      <vt:variant>
        <vt:lpwstr>_Toc149315226</vt:lpwstr>
      </vt:variant>
      <vt:variant>
        <vt:i4>1703963</vt:i4>
      </vt:variant>
      <vt:variant>
        <vt:i4>873</vt:i4>
      </vt:variant>
      <vt:variant>
        <vt:i4>0</vt:i4>
      </vt:variant>
      <vt:variant>
        <vt:i4>5</vt:i4>
      </vt:variant>
      <vt:variant>
        <vt:lpwstr>https://www.vic.gov.au/dgs-public-interest-disclosure</vt:lpwstr>
      </vt:variant>
      <vt:variant>
        <vt:lpwstr/>
      </vt:variant>
      <vt:variant>
        <vt:i4>8126563</vt:i4>
      </vt:variant>
      <vt:variant>
        <vt:i4>870</vt:i4>
      </vt:variant>
      <vt:variant>
        <vt:i4>0</vt:i4>
      </vt:variant>
      <vt:variant>
        <vt:i4>5</vt:i4>
      </vt:variant>
      <vt:variant>
        <vt:lpwstr>https://d.docs.live.net/a8b704384e136b98/WORKING FOLDER/DGS Annual Report 22-23/www.vic.gov.au</vt:lpwstr>
      </vt:variant>
      <vt:variant>
        <vt:lpwstr/>
      </vt:variant>
      <vt:variant>
        <vt:i4>8126563</vt:i4>
      </vt:variant>
      <vt:variant>
        <vt:i4>867</vt:i4>
      </vt:variant>
      <vt:variant>
        <vt:i4>0</vt:i4>
      </vt:variant>
      <vt:variant>
        <vt:i4>5</vt:i4>
      </vt:variant>
      <vt:variant>
        <vt:lpwstr>https://d.docs.live.net/a8b704384e136b98/WORKING FOLDER/DGS Annual Report 22-23/www.vic.gov.au</vt:lpwstr>
      </vt:variant>
      <vt:variant>
        <vt:lpwstr/>
      </vt:variant>
      <vt:variant>
        <vt:i4>196660</vt:i4>
      </vt:variant>
      <vt:variant>
        <vt:i4>864</vt:i4>
      </vt:variant>
      <vt:variant>
        <vt:i4>0</vt:i4>
      </vt:variant>
      <vt:variant>
        <vt:i4>5</vt:i4>
      </vt:variant>
      <vt:variant>
        <vt:lpwstr>mailto:freedomofinformation@dgs.vic.gov.au</vt:lpwstr>
      </vt:variant>
      <vt:variant>
        <vt:lpwstr/>
      </vt:variant>
      <vt:variant>
        <vt:i4>5505096</vt:i4>
      </vt:variant>
      <vt:variant>
        <vt:i4>861</vt:i4>
      </vt:variant>
      <vt:variant>
        <vt:i4>0</vt:i4>
      </vt:variant>
      <vt:variant>
        <vt:i4>5</vt:i4>
      </vt:variant>
      <vt:variant>
        <vt:lpwstr>https://online.foi.vic.gov.au/foi/request.doj</vt:lpwstr>
      </vt:variant>
      <vt:variant>
        <vt:lpwstr/>
      </vt:variant>
      <vt:variant>
        <vt:i4>7143550</vt:i4>
      </vt:variant>
      <vt:variant>
        <vt:i4>858</vt:i4>
      </vt:variant>
      <vt:variant>
        <vt:i4>0</vt:i4>
      </vt:variant>
      <vt:variant>
        <vt:i4>5</vt:i4>
      </vt:variant>
      <vt:variant>
        <vt:lpwstr>http://www.tenders.vic.gov.au/</vt:lpwstr>
      </vt:variant>
      <vt:variant>
        <vt:lpwstr/>
      </vt:variant>
      <vt:variant>
        <vt:i4>1507387</vt:i4>
      </vt:variant>
      <vt:variant>
        <vt:i4>851</vt:i4>
      </vt:variant>
      <vt:variant>
        <vt:i4>0</vt:i4>
      </vt:variant>
      <vt:variant>
        <vt:i4>5</vt:i4>
      </vt:variant>
      <vt:variant>
        <vt:lpwstr/>
      </vt:variant>
      <vt:variant>
        <vt:lpwstr>_Toc149315225</vt:lpwstr>
      </vt:variant>
      <vt:variant>
        <vt:i4>1507387</vt:i4>
      </vt:variant>
      <vt:variant>
        <vt:i4>845</vt:i4>
      </vt:variant>
      <vt:variant>
        <vt:i4>0</vt:i4>
      </vt:variant>
      <vt:variant>
        <vt:i4>5</vt:i4>
      </vt:variant>
      <vt:variant>
        <vt:lpwstr/>
      </vt:variant>
      <vt:variant>
        <vt:lpwstr>_Toc149315224</vt:lpwstr>
      </vt:variant>
      <vt:variant>
        <vt:i4>1507387</vt:i4>
      </vt:variant>
      <vt:variant>
        <vt:i4>839</vt:i4>
      </vt:variant>
      <vt:variant>
        <vt:i4>0</vt:i4>
      </vt:variant>
      <vt:variant>
        <vt:i4>5</vt:i4>
      </vt:variant>
      <vt:variant>
        <vt:lpwstr/>
      </vt:variant>
      <vt:variant>
        <vt:lpwstr>_Toc149315223</vt:lpwstr>
      </vt:variant>
      <vt:variant>
        <vt:i4>1507387</vt:i4>
      </vt:variant>
      <vt:variant>
        <vt:i4>833</vt:i4>
      </vt:variant>
      <vt:variant>
        <vt:i4>0</vt:i4>
      </vt:variant>
      <vt:variant>
        <vt:i4>5</vt:i4>
      </vt:variant>
      <vt:variant>
        <vt:lpwstr/>
      </vt:variant>
      <vt:variant>
        <vt:lpwstr>_Toc149315222</vt:lpwstr>
      </vt:variant>
      <vt:variant>
        <vt:i4>1507387</vt:i4>
      </vt:variant>
      <vt:variant>
        <vt:i4>827</vt:i4>
      </vt:variant>
      <vt:variant>
        <vt:i4>0</vt:i4>
      </vt:variant>
      <vt:variant>
        <vt:i4>5</vt:i4>
      </vt:variant>
      <vt:variant>
        <vt:lpwstr/>
      </vt:variant>
      <vt:variant>
        <vt:lpwstr>_Toc149315221</vt:lpwstr>
      </vt:variant>
      <vt:variant>
        <vt:i4>1507387</vt:i4>
      </vt:variant>
      <vt:variant>
        <vt:i4>821</vt:i4>
      </vt:variant>
      <vt:variant>
        <vt:i4>0</vt:i4>
      </vt:variant>
      <vt:variant>
        <vt:i4>5</vt:i4>
      </vt:variant>
      <vt:variant>
        <vt:lpwstr/>
      </vt:variant>
      <vt:variant>
        <vt:lpwstr>_Toc149315220</vt:lpwstr>
      </vt:variant>
      <vt:variant>
        <vt:i4>1310779</vt:i4>
      </vt:variant>
      <vt:variant>
        <vt:i4>815</vt:i4>
      </vt:variant>
      <vt:variant>
        <vt:i4>0</vt:i4>
      </vt:variant>
      <vt:variant>
        <vt:i4>5</vt:i4>
      </vt:variant>
      <vt:variant>
        <vt:lpwstr/>
      </vt:variant>
      <vt:variant>
        <vt:lpwstr>_Toc149315219</vt:lpwstr>
      </vt:variant>
      <vt:variant>
        <vt:i4>1310779</vt:i4>
      </vt:variant>
      <vt:variant>
        <vt:i4>809</vt:i4>
      </vt:variant>
      <vt:variant>
        <vt:i4>0</vt:i4>
      </vt:variant>
      <vt:variant>
        <vt:i4>5</vt:i4>
      </vt:variant>
      <vt:variant>
        <vt:lpwstr/>
      </vt:variant>
      <vt:variant>
        <vt:lpwstr>_Toc149315218</vt:lpwstr>
      </vt:variant>
      <vt:variant>
        <vt:i4>1310779</vt:i4>
      </vt:variant>
      <vt:variant>
        <vt:i4>803</vt:i4>
      </vt:variant>
      <vt:variant>
        <vt:i4>0</vt:i4>
      </vt:variant>
      <vt:variant>
        <vt:i4>5</vt:i4>
      </vt:variant>
      <vt:variant>
        <vt:lpwstr/>
      </vt:variant>
      <vt:variant>
        <vt:lpwstr>_Toc149315217</vt:lpwstr>
      </vt:variant>
      <vt:variant>
        <vt:i4>1310779</vt:i4>
      </vt:variant>
      <vt:variant>
        <vt:i4>797</vt:i4>
      </vt:variant>
      <vt:variant>
        <vt:i4>0</vt:i4>
      </vt:variant>
      <vt:variant>
        <vt:i4>5</vt:i4>
      </vt:variant>
      <vt:variant>
        <vt:lpwstr/>
      </vt:variant>
      <vt:variant>
        <vt:lpwstr>_Toc149315216</vt:lpwstr>
      </vt:variant>
      <vt:variant>
        <vt:i4>1310779</vt:i4>
      </vt:variant>
      <vt:variant>
        <vt:i4>791</vt:i4>
      </vt:variant>
      <vt:variant>
        <vt:i4>0</vt:i4>
      </vt:variant>
      <vt:variant>
        <vt:i4>5</vt:i4>
      </vt:variant>
      <vt:variant>
        <vt:lpwstr/>
      </vt:variant>
      <vt:variant>
        <vt:lpwstr>_Toc149315215</vt:lpwstr>
      </vt:variant>
      <vt:variant>
        <vt:i4>1310779</vt:i4>
      </vt:variant>
      <vt:variant>
        <vt:i4>785</vt:i4>
      </vt:variant>
      <vt:variant>
        <vt:i4>0</vt:i4>
      </vt:variant>
      <vt:variant>
        <vt:i4>5</vt:i4>
      </vt:variant>
      <vt:variant>
        <vt:lpwstr/>
      </vt:variant>
      <vt:variant>
        <vt:lpwstr>_Toc149315214</vt:lpwstr>
      </vt:variant>
      <vt:variant>
        <vt:i4>1310779</vt:i4>
      </vt:variant>
      <vt:variant>
        <vt:i4>779</vt:i4>
      </vt:variant>
      <vt:variant>
        <vt:i4>0</vt:i4>
      </vt:variant>
      <vt:variant>
        <vt:i4>5</vt:i4>
      </vt:variant>
      <vt:variant>
        <vt:lpwstr/>
      </vt:variant>
      <vt:variant>
        <vt:lpwstr>_Toc149315213</vt:lpwstr>
      </vt:variant>
      <vt:variant>
        <vt:i4>1310779</vt:i4>
      </vt:variant>
      <vt:variant>
        <vt:i4>773</vt:i4>
      </vt:variant>
      <vt:variant>
        <vt:i4>0</vt:i4>
      </vt:variant>
      <vt:variant>
        <vt:i4>5</vt:i4>
      </vt:variant>
      <vt:variant>
        <vt:lpwstr/>
      </vt:variant>
      <vt:variant>
        <vt:lpwstr>_Toc149315212</vt:lpwstr>
      </vt:variant>
      <vt:variant>
        <vt:i4>1310779</vt:i4>
      </vt:variant>
      <vt:variant>
        <vt:i4>767</vt:i4>
      </vt:variant>
      <vt:variant>
        <vt:i4>0</vt:i4>
      </vt:variant>
      <vt:variant>
        <vt:i4>5</vt:i4>
      </vt:variant>
      <vt:variant>
        <vt:lpwstr/>
      </vt:variant>
      <vt:variant>
        <vt:lpwstr>_Toc149315211</vt:lpwstr>
      </vt:variant>
      <vt:variant>
        <vt:i4>1310779</vt:i4>
      </vt:variant>
      <vt:variant>
        <vt:i4>761</vt:i4>
      </vt:variant>
      <vt:variant>
        <vt:i4>0</vt:i4>
      </vt:variant>
      <vt:variant>
        <vt:i4>5</vt:i4>
      </vt:variant>
      <vt:variant>
        <vt:lpwstr/>
      </vt:variant>
      <vt:variant>
        <vt:lpwstr>_Toc149315210</vt:lpwstr>
      </vt:variant>
      <vt:variant>
        <vt:i4>1376315</vt:i4>
      </vt:variant>
      <vt:variant>
        <vt:i4>755</vt:i4>
      </vt:variant>
      <vt:variant>
        <vt:i4>0</vt:i4>
      </vt:variant>
      <vt:variant>
        <vt:i4>5</vt:i4>
      </vt:variant>
      <vt:variant>
        <vt:lpwstr/>
      </vt:variant>
      <vt:variant>
        <vt:lpwstr>_Toc149315209</vt:lpwstr>
      </vt:variant>
      <vt:variant>
        <vt:i4>1376315</vt:i4>
      </vt:variant>
      <vt:variant>
        <vt:i4>749</vt:i4>
      </vt:variant>
      <vt:variant>
        <vt:i4>0</vt:i4>
      </vt:variant>
      <vt:variant>
        <vt:i4>5</vt:i4>
      </vt:variant>
      <vt:variant>
        <vt:lpwstr/>
      </vt:variant>
      <vt:variant>
        <vt:lpwstr>_Toc149315208</vt:lpwstr>
      </vt:variant>
      <vt:variant>
        <vt:i4>1376315</vt:i4>
      </vt:variant>
      <vt:variant>
        <vt:i4>743</vt:i4>
      </vt:variant>
      <vt:variant>
        <vt:i4>0</vt:i4>
      </vt:variant>
      <vt:variant>
        <vt:i4>5</vt:i4>
      </vt:variant>
      <vt:variant>
        <vt:lpwstr/>
      </vt:variant>
      <vt:variant>
        <vt:lpwstr>_Toc149315207</vt:lpwstr>
      </vt:variant>
      <vt:variant>
        <vt:i4>1376315</vt:i4>
      </vt:variant>
      <vt:variant>
        <vt:i4>737</vt:i4>
      </vt:variant>
      <vt:variant>
        <vt:i4>0</vt:i4>
      </vt:variant>
      <vt:variant>
        <vt:i4>5</vt:i4>
      </vt:variant>
      <vt:variant>
        <vt:lpwstr/>
      </vt:variant>
      <vt:variant>
        <vt:lpwstr>_Toc149315206</vt:lpwstr>
      </vt:variant>
      <vt:variant>
        <vt:i4>1376315</vt:i4>
      </vt:variant>
      <vt:variant>
        <vt:i4>731</vt:i4>
      </vt:variant>
      <vt:variant>
        <vt:i4>0</vt:i4>
      </vt:variant>
      <vt:variant>
        <vt:i4>5</vt:i4>
      </vt:variant>
      <vt:variant>
        <vt:lpwstr/>
      </vt:variant>
      <vt:variant>
        <vt:lpwstr>_Toc149315205</vt:lpwstr>
      </vt:variant>
      <vt:variant>
        <vt:i4>1376315</vt:i4>
      </vt:variant>
      <vt:variant>
        <vt:i4>725</vt:i4>
      </vt:variant>
      <vt:variant>
        <vt:i4>0</vt:i4>
      </vt:variant>
      <vt:variant>
        <vt:i4>5</vt:i4>
      </vt:variant>
      <vt:variant>
        <vt:lpwstr/>
      </vt:variant>
      <vt:variant>
        <vt:lpwstr>_Toc149315204</vt:lpwstr>
      </vt:variant>
      <vt:variant>
        <vt:i4>1376315</vt:i4>
      </vt:variant>
      <vt:variant>
        <vt:i4>719</vt:i4>
      </vt:variant>
      <vt:variant>
        <vt:i4>0</vt:i4>
      </vt:variant>
      <vt:variant>
        <vt:i4>5</vt:i4>
      </vt:variant>
      <vt:variant>
        <vt:lpwstr/>
      </vt:variant>
      <vt:variant>
        <vt:lpwstr>_Toc149315203</vt:lpwstr>
      </vt:variant>
      <vt:variant>
        <vt:i4>1376315</vt:i4>
      </vt:variant>
      <vt:variant>
        <vt:i4>713</vt:i4>
      </vt:variant>
      <vt:variant>
        <vt:i4>0</vt:i4>
      </vt:variant>
      <vt:variant>
        <vt:i4>5</vt:i4>
      </vt:variant>
      <vt:variant>
        <vt:lpwstr/>
      </vt:variant>
      <vt:variant>
        <vt:lpwstr>_Toc149315202</vt:lpwstr>
      </vt:variant>
      <vt:variant>
        <vt:i4>1376315</vt:i4>
      </vt:variant>
      <vt:variant>
        <vt:i4>707</vt:i4>
      </vt:variant>
      <vt:variant>
        <vt:i4>0</vt:i4>
      </vt:variant>
      <vt:variant>
        <vt:i4>5</vt:i4>
      </vt:variant>
      <vt:variant>
        <vt:lpwstr/>
      </vt:variant>
      <vt:variant>
        <vt:lpwstr>_Toc149315201</vt:lpwstr>
      </vt:variant>
      <vt:variant>
        <vt:i4>1376315</vt:i4>
      </vt:variant>
      <vt:variant>
        <vt:i4>701</vt:i4>
      </vt:variant>
      <vt:variant>
        <vt:i4>0</vt:i4>
      </vt:variant>
      <vt:variant>
        <vt:i4>5</vt:i4>
      </vt:variant>
      <vt:variant>
        <vt:lpwstr/>
      </vt:variant>
      <vt:variant>
        <vt:lpwstr>_Toc149315200</vt:lpwstr>
      </vt:variant>
      <vt:variant>
        <vt:i4>1835064</vt:i4>
      </vt:variant>
      <vt:variant>
        <vt:i4>695</vt:i4>
      </vt:variant>
      <vt:variant>
        <vt:i4>0</vt:i4>
      </vt:variant>
      <vt:variant>
        <vt:i4>5</vt:i4>
      </vt:variant>
      <vt:variant>
        <vt:lpwstr/>
      </vt:variant>
      <vt:variant>
        <vt:lpwstr>_Toc149315199</vt:lpwstr>
      </vt:variant>
      <vt:variant>
        <vt:i4>1835064</vt:i4>
      </vt:variant>
      <vt:variant>
        <vt:i4>689</vt:i4>
      </vt:variant>
      <vt:variant>
        <vt:i4>0</vt:i4>
      </vt:variant>
      <vt:variant>
        <vt:i4>5</vt:i4>
      </vt:variant>
      <vt:variant>
        <vt:lpwstr/>
      </vt:variant>
      <vt:variant>
        <vt:lpwstr>_Toc149315198</vt:lpwstr>
      </vt:variant>
      <vt:variant>
        <vt:i4>1835064</vt:i4>
      </vt:variant>
      <vt:variant>
        <vt:i4>683</vt:i4>
      </vt:variant>
      <vt:variant>
        <vt:i4>0</vt:i4>
      </vt:variant>
      <vt:variant>
        <vt:i4>5</vt:i4>
      </vt:variant>
      <vt:variant>
        <vt:lpwstr/>
      </vt:variant>
      <vt:variant>
        <vt:lpwstr>_Toc149315197</vt:lpwstr>
      </vt:variant>
      <vt:variant>
        <vt:i4>1114160</vt:i4>
      </vt:variant>
      <vt:variant>
        <vt:i4>674</vt:i4>
      </vt:variant>
      <vt:variant>
        <vt:i4>0</vt:i4>
      </vt:variant>
      <vt:variant>
        <vt:i4>5</vt:i4>
      </vt:variant>
      <vt:variant>
        <vt:lpwstr/>
      </vt:variant>
      <vt:variant>
        <vt:lpwstr>_Toc149316972</vt:lpwstr>
      </vt:variant>
      <vt:variant>
        <vt:i4>1114160</vt:i4>
      </vt:variant>
      <vt:variant>
        <vt:i4>668</vt:i4>
      </vt:variant>
      <vt:variant>
        <vt:i4>0</vt:i4>
      </vt:variant>
      <vt:variant>
        <vt:i4>5</vt:i4>
      </vt:variant>
      <vt:variant>
        <vt:lpwstr/>
      </vt:variant>
      <vt:variant>
        <vt:lpwstr>_Toc149316971</vt:lpwstr>
      </vt:variant>
      <vt:variant>
        <vt:i4>1114160</vt:i4>
      </vt:variant>
      <vt:variant>
        <vt:i4>662</vt:i4>
      </vt:variant>
      <vt:variant>
        <vt:i4>0</vt:i4>
      </vt:variant>
      <vt:variant>
        <vt:i4>5</vt:i4>
      </vt:variant>
      <vt:variant>
        <vt:lpwstr/>
      </vt:variant>
      <vt:variant>
        <vt:lpwstr>_Toc149316970</vt:lpwstr>
      </vt:variant>
      <vt:variant>
        <vt:i4>1048624</vt:i4>
      </vt:variant>
      <vt:variant>
        <vt:i4>656</vt:i4>
      </vt:variant>
      <vt:variant>
        <vt:i4>0</vt:i4>
      </vt:variant>
      <vt:variant>
        <vt:i4>5</vt:i4>
      </vt:variant>
      <vt:variant>
        <vt:lpwstr/>
      </vt:variant>
      <vt:variant>
        <vt:lpwstr>_Toc149316969</vt:lpwstr>
      </vt:variant>
      <vt:variant>
        <vt:i4>1048624</vt:i4>
      </vt:variant>
      <vt:variant>
        <vt:i4>650</vt:i4>
      </vt:variant>
      <vt:variant>
        <vt:i4>0</vt:i4>
      </vt:variant>
      <vt:variant>
        <vt:i4>5</vt:i4>
      </vt:variant>
      <vt:variant>
        <vt:lpwstr/>
      </vt:variant>
      <vt:variant>
        <vt:lpwstr>_Toc149316968</vt:lpwstr>
      </vt:variant>
      <vt:variant>
        <vt:i4>1048624</vt:i4>
      </vt:variant>
      <vt:variant>
        <vt:i4>644</vt:i4>
      </vt:variant>
      <vt:variant>
        <vt:i4>0</vt:i4>
      </vt:variant>
      <vt:variant>
        <vt:i4>5</vt:i4>
      </vt:variant>
      <vt:variant>
        <vt:lpwstr/>
      </vt:variant>
      <vt:variant>
        <vt:lpwstr>_Toc149316967</vt:lpwstr>
      </vt:variant>
      <vt:variant>
        <vt:i4>1048624</vt:i4>
      </vt:variant>
      <vt:variant>
        <vt:i4>638</vt:i4>
      </vt:variant>
      <vt:variant>
        <vt:i4>0</vt:i4>
      </vt:variant>
      <vt:variant>
        <vt:i4>5</vt:i4>
      </vt:variant>
      <vt:variant>
        <vt:lpwstr/>
      </vt:variant>
      <vt:variant>
        <vt:lpwstr>_Toc149316966</vt:lpwstr>
      </vt:variant>
      <vt:variant>
        <vt:i4>1048624</vt:i4>
      </vt:variant>
      <vt:variant>
        <vt:i4>632</vt:i4>
      </vt:variant>
      <vt:variant>
        <vt:i4>0</vt:i4>
      </vt:variant>
      <vt:variant>
        <vt:i4>5</vt:i4>
      </vt:variant>
      <vt:variant>
        <vt:lpwstr/>
      </vt:variant>
      <vt:variant>
        <vt:lpwstr>_Toc149316965</vt:lpwstr>
      </vt:variant>
      <vt:variant>
        <vt:i4>1048624</vt:i4>
      </vt:variant>
      <vt:variant>
        <vt:i4>626</vt:i4>
      </vt:variant>
      <vt:variant>
        <vt:i4>0</vt:i4>
      </vt:variant>
      <vt:variant>
        <vt:i4>5</vt:i4>
      </vt:variant>
      <vt:variant>
        <vt:lpwstr/>
      </vt:variant>
      <vt:variant>
        <vt:lpwstr>_Toc149316964</vt:lpwstr>
      </vt:variant>
      <vt:variant>
        <vt:i4>1048624</vt:i4>
      </vt:variant>
      <vt:variant>
        <vt:i4>620</vt:i4>
      </vt:variant>
      <vt:variant>
        <vt:i4>0</vt:i4>
      </vt:variant>
      <vt:variant>
        <vt:i4>5</vt:i4>
      </vt:variant>
      <vt:variant>
        <vt:lpwstr/>
      </vt:variant>
      <vt:variant>
        <vt:lpwstr>_Toc149316963</vt:lpwstr>
      </vt:variant>
      <vt:variant>
        <vt:i4>1048624</vt:i4>
      </vt:variant>
      <vt:variant>
        <vt:i4>614</vt:i4>
      </vt:variant>
      <vt:variant>
        <vt:i4>0</vt:i4>
      </vt:variant>
      <vt:variant>
        <vt:i4>5</vt:i4>
      </vt:variant>
      <vt:variant>
        <vt:lpwstr/>
      </vt:variant>
      <vt:variant>
        <vt:lpwstr>_Toc149316962</vt:lpwstr>
      </vt:variant>
      <vt:variant>
        <vt:i4>1048624</vt:i4>
      </vt:variant>
      <vt:variant>
        <vt:i4>608</vt:i4>
      </vt:variant>
      <vt:variant>
        <vt:i4>0</vt:i4>
      </vt:variant>
      <vt:variant>
        <vt:i4>5</vt:i4>
      </vt:variant>
      <vt:variant>
        <vt:lpwstr/>
      </vt:variant>
      <vt:variant>
        <vt:lpwstr>_Toc149316961</vt:lpwstr>
      </vt:variant>
      <vt:variant>
        <vt:i4>1048624</vt:i4>
      </vt:variant>
      <vt:variant>
        <vt:i4>602</vt:i4>
      </vt:variant>
      <vt:variant>
        <vt:i4>0</vt:i4>
      </vt:variant>
      <vt:variant>
        <vt:i4>5</vt:i4>
      </vt:variant>
      <vt:variant>
        <vt:lpwstr/>
      </vt:variant>
      <vt:variant>
        <vt:lpwstr>_Toc149316960</vt:lpwstr>
      </vt:variant>
      <vt:variant>
        <vt:i4>1245232</vt:i4>
      </vt:variant>
      <vt:variant>
        <vt:i4>596</vt:i4>
      </vt:variant>
      <vt:variant>
        <vt:i4>0</vt:i4>
      </vt:variant>
      <vt:variant>
        <vt:i4>5</vt:i4>
      </vt:variant>
      <vt:variant>
        <vt:lpwstr/>
      </vt:variant>
      <vt:variant>
        <vt:lpwstr>_Toc149316959</vt:lpwstr>
      </vt:variant>
      <vt:variant>
        <vt:i4>1245232</vt:i4>
      </vt:variant>
      <vt:variant>
        <vt:i4>590</vt:i4>
      </vt:variant>
      <vt:variant>
        <vt:i4>0</vt:i4>
      </vt:variant>
      <vt:variant>
        <vt:i4>5</vt:i4>
      </vt:variant>
      <vt:variant>
        <vt:lpwstr/>
      </vt:variant>
      <vt:variant>
        <vt:lpwstr>_Toc149316958</vt:lpwstr>
      </vt:variant>
      <vt:variant>
        <vt:i4>1245232</vt:i4>
      </vt:variant>
      <vt:variant>
        <vt:i4>584</vt:i4>
      </vt:variant>
      <vt:variant>
        <vt:i4>0</vt:i4>
      </vt:variant>
      <vt:variant>
        <vt:i4>5</vt:i4>
      </vt:variant>
      <vt:variant>
        <vt:lpwstr/>
      </vt:variant>
      <vt:variant>
        <vt:lpwstr>_Toc149316957</vt:lpwstr>
      </vt:variant>
      <vt:variant>
        <vt:i4>1245232</vt:i4>
      </vt:variant>
      <vt:variant>
        <vt:i4>578</vt:i4>
      </vt:variant>
      <vt:variant>
        <vt:i4>0</vt:i4>
      </vt:variant>
      <vt:variant>
        <vt:i4>5</vt:i4>
      </vt:variant>
      <vt:variant>
        <vt:lpwstr/>
      </vt:variant>
      <vt:variant>
        <vt:lpwstr>_Toc149316956</vt:lpwstr>
      </vt:variant>
      <vt:variant>
        <vt:i4>1245232</vt:i4>
      </vt:variant>
      <vt:variant>
        <vt:i4>572</vt:i4>
      </vt:variant>
      <vt:variant>
        <vt:i4>0</vt:i4>
      </vt:variant>
      <vt:variant>
        <vt:i4>5</vt:i4>
      </vt:variant>
      <vt:variant>
        <vt:lpwstr/>
      </vt:variant>
      <vt:variant>
        <vt:lpwstr>_Toc149316955</vt:lpwstr>
      </vt:variant>
      <vt:variant>
        <vt:i4>1245232</vt:i4>
      </vt:variant>
      <vt:variant>
        <vt:i4>566</vt:i4>
      </vt:variant>
      <vt:variant>
        <vt:i4>0</vt:i4>
      </vt:variant>
      <vt:variant>
        <vt:i4>5</vt:i4>
      </vt:variant>
      <vt:variant>
        <vt:lpwstr/>
      </vt:variant>
      <vt:variant>
        <vt:lpwstr>_Toc149316954</vt:lpwstr>
      </vt:variant>
      <vt:variant>
        <vt:i4>1245232</vt:i4>
      </vt:variant>
      <vt:variant>
        <vt:i4>560</vt:i4>
      </vt:variant>
      <vt:variant>
        <vt:i4>0</vt:i4>
      </vt:variant>
      <vt:variant>
        <vt:i4>5</vt:i4>
      </vt:variant>
      <vt:variant>
        <vt:lpwstr/>
      </vt:variant>
      <vt:variant>
        <vt:lpwstr>_Toc149316953</vt:lpwstr>
      </vt:variant>
      <vt:variant>
        <vt:i4>1245232</vt:i4>
      </vt:variant>
      <vt:variant>
        <vt:i4>554</vt:i4>
      </vt:variant>
      <vt:variant>
        <vt:i4>0</vt:i4>
      </vt:variant>
      <vt:variant>
        <vt:i4>5</vt:i4>
      </vt:variant>
      <vt:variant>
        <vt:lpwstr/>
      </vt:variant>
      <vt:variant>
        <vt:lpwstr>_Toc149316952</vt:lpwstr>
      </vt:variant>
      <vt:variant>
        <vt:i4>1245232</vt:i4>
      </vt:variant>
      <vt:variant>
        <vt:i4>548</vt:i4>
      </vt:variant>
      <vt:variant>
        <vt:i4>0</vt:i4>
      </vt:variant>
      <vt:variant>
        <vt:i4>5</vt:i4>
      </vt:variant>
      <vt:variant>
        <vt:lpwstr/>
      </vt:variant>
      <vt:variant>
        <vt:lpwstr>_Toc149316951</vt:lpwstr>
      </vt:variant>
      <vt:variant>
        <vt:i4>1245232</vt:i4>
      </vt:variant>
      <vt:variant>
        <vt:i4>542</vt:i4>
      </vt:variant>
      <vt:variant>
        <vt:i4>0</vt:i4>
      </vt:variant>
      <vt:variant>
        <vt:i4>5</vt:i4>
      </vt:variant>
      <vt:variant>
        <vt:lpwstr/>
      </vt:variant>
      <vt:variant>
        <vt:lpwstr>_Toc149316950</vt:lpwstr>
      </vt:variant>
      <vt:variant>
        <vt:i4>1179696</vt:i4>
      </vt:variant>
      <vt:variant>
        <vt:i4>536</vt:i4>
      </vt:variant>
      <vt:variant>
        <vt:i4>0</vt:i4>
      </vt:variant>
      <vt:variant>
        <vt:i4>5</vt:i4>
      </vt:variant>
      <vt:variant>
        <vt:lpwstr/>
      </vt:variant>
      <vt:variant>
        <vt:lpwstr>_Toc149316949</vt:lpwstr>
      </vt:variant>
      <vt:variant>
        <vt:i4>1179696</vt:i4>
      </vt:variant>
      <vt:variant>
        <vt:i4>530</vt:i4>
      </vt:variant>
      <vt:variant>
        <vt:i4>0</vt:i4>
      </vt:variant>
      <vt:variant>
        <vt:i4>5</vt:i4>
      </vt:variant>
      <vt:variant>
        <vt:lpwstr/>
      </vt:variant>
      <vt:variant>
        <vt:lpwstr>_Toc149316948</vt:lpwstr>
      </vt:variant>
      <vt:variant>
        <vt:i4>1179696</vt:i4>
      </vt:variant>
      <vt:variant>
        <vt:i4>524</vt:i4>
      </vt:variant>
      <vt:variant>
        <vt:i4>0</vt:i4>
      </vt:variant>
      <vt:variant>
        <vt:i4>5</vt:i4>
      </vt:variant>
      <vt:variant>
        <vt:lpwstr/>
      </vt:variant>
      <vt:variant>
        <vt:lpwstr>_Toc149316947</vt:lpwstr>
      </vt:variant>
      <vt:variant>
        <vt:i4>1179696</vt:i4>
      </vt:variant>
      <vt:variant>
        <vt:i4>518</vt:i4>
      </vt:variant>
      <vt:variant>
        <vt:i4>0</vt:i4>
      </vt:variant>
      <vt:variant>
        <vt:i4>5</vt:i4>
      </vt:variant>
      <vt:variant>
        <vt:lpwstr/>
      </vt:variant>
      <vt:variant>
        <vt:lpwstr>_Toc149316946</vt:lpwstr>
      </vt:variant>
      <vt:variant>
        <vt:i4>1179696</vt:i4>
      </vt:variant>
      <vt:variant>
        <vt:i4>512</vt:i4>
      </vt:variant>
      <vt:variant>
        <vt:i4>0</vt:i4>
      </vt:variant>
      <vt:variant>
        <vt:i4>5</vt:i4>
      </vt:variant>
      <vt:variant>
        <vt:lpwstr/>
      </vt:variant>
      <vt:variant>
        <vt:lpwstr>_Toc149316945</vt:lpwstr>
      </vt:variant>
      <vt:variant>
        <vt:i4>1179696</vt:i4>
      </vt:variant>
      <vt:variant>
        <vt:i4>506</vt:i4>
      </vt:variant>
      <vt:variant>
        <vt:i4>0</vt:i4>
      </vt:variant>
      <vt:variant>
        <vt:i4>5</vt:i4>
      </vt:variant>
      <vt:variant>
        <vt:lpwstr/>
      </vt:variant>
      <vt:variant>
        <vt:lpwstr>_Toc149316944</vt:lpwstr>
      </vt:variant>
      <vt:variant>
        <vt:i4>1179696</vt:i4>
      </vt:variant>
      <vt:variant>
        <vt:i4>500</vt:i4>
      </vt:variant>
      <vt:variant>
        <vt:i4>0</vt:i4>
      </vt:variant>
      <vt:variant>
        <vt:i4>5</vt:i4>
      </vt:variant>
      <vt:variant>
        <vt:lpwstr/>
      </vt:variant>
      <vt:variant>
        <vt:lpwstr>_Toc149316943</vt:lpwstr>
      </vt:variant>
      <vt:variant>
        <vt:i4>1179696</vt:i4>
      </vt:variant>
      <vt:variant>
        <vt:i4>494</vt:i4>
      </vt:variant>
      <vt:variant>
        <vt:i4>0</vt:i4>
      </vt:variant>
      <vt:variant>
        <vt:i4>5</vt:i4>
      </vt:variant>
      <vt:variant>
        <vt:lpwstr/>
      </vt:variant>
      <vt:variant>
        <vt:lpwstr>_Toc149316942</vt:lpwstr>
      </vt:variant>
      <vt:variant>
        <vt:i4>1179696</vt:i4>
      </vt:variant>
      <vt:variant>
        <vt:i4>488</vt:i4>
      </vt:variant>
      <vt:variant>
        <vt:i4>0</vt:i4>
      </vt:variant>
      <vt:variant>
        <vt:i4>5</vt:i4>
      </vt:variant>
      <vt:variant>
        <vt:lpwstr/>
      </vt:variant>
      <vt:variant>
        <vt:lpwstr>_Toc149316941</vt:lpwstr>
      </vt:variant>
      <vt:variant>
        <vt:i4>1179696</vt:i4>
      </vt:variant>
      <vt:variant>
        <vt:i4>482</vt:i4>
      </vt:variant>
      <vt:variant>
        <vt:i4>0</vt:i4>
      </vt:variant>
      <vt:variant>
        <vt:i4>5</vt:i4>
      </vt:variant>
      <vt:variant>
        <vt:lpwstr/>
      </vt:variant>
      <vt:variant>
        <vt:lpwstr>_Toc149316940</vt:lpwstr>
      </vt:variant>
      <vt:variant>
        <vt:i4>1376304</vt:i4>
      </vt:variant>
      <vt:variant>
        <vt:i4>476</vt:i4>
      </vt:variant>
      <vt:variant>
        <vt:i4>0</vt:i4>
      </vt:variant>
      <vt:variant>
        <vt:i4>5</vt:i4>
      </vt:variant>
      <vt:variant>
        <vt:lpwstr/>
      </vt:variant>
      <vt:variant>
        <vt:lpwstr>_Toc149316939</vt:lpwstr>
      </vt:variant>
      <vt:variant>
        <vt:i4>1376304</vt:i4>
      </vt:variant>
      <vt:variant>
        <vt:i4>470</vt:i4>
      </vt:variant>
      <vt:variant>
        <vt:i4>0</vt:i4>
      </vt:variant>
      <vt:variant>
        <vt:i4>5</vt:i4>
      </vt:variant>
      <vt:variant>
        <vt:lpwstr/>
      </vt:variant>
      <vt:variant>
        <vt:lpwstr>_Toc149316938</vt:lpwstr>
      </vt:variant>
      <vt:variant>
        <vt:i4>1376304</vt:i4>
      </vt:variant>
      <vt:variant>
        <vt:i4>464</vt:i4>
      </vt:variant>
      <vt:variant>
        <vt:i4>0</vt:i4>
      </vt:variant>
      <vt:variant>
        <vt:i4>5</vt:i4>
      </vt:variant>
      <vt:variant>
        <vt:lpwstr/>
      </vt:variant>
      <vt:variant>
        <vt:lpwstr>_Toc149316937</vt:lpwstr>
      </vt:variant>
      <vt:variant>
        <vt:i4>1376304</vt:i4>
      </vt:variant>
      <vt:variant>
        <vt:i4>458</vt:i4>
      </vt:variant>
      <vt:variant>
        <vt:i4>0</vt:i4>
      </vt:variant>
      <vt:variant>
        <vt:i4>5</vt:i4>
      </vt:variant>
      <vt:variant>
        <vt:lpwstr/>
      </vt:variant>
      <vt:variant>
        <vt:lpwstr>_Toc149316936</vt:lpwstr>
      </vt:variant>
      <vt:variant>
        <vt:i4>1376304</vt:i4>
      </vt:variant>
      <vt:variant>
        <vt:i4>452</vt:i4>
      </vt:variant>
      <vt:variant>
        <vt:i4>0</vt:i4>
      </vt:variant>
      <vt:variant>
        <vt:i4>5</vt:i4>
      </vt:variant>
      <vt:variant>
        <vt:lpwstr/>
      </vt:variant>
      <vt:variant>
        <vt:lpwstr>_Toc149316935</vt:lpwstr>
      </vt:variant>
      <vt:variant>
        <vt:i4>1376304</vt:i4>
      </vt:variant>
      <vt:variant>
        <vt:i4>446</vt:i4>
      </vt:variant>
      <vt:variant>
        <vt:i4>0</vt:i4>
      </vt:variant>
      <vt:variant>
        <vt:i4>5</vt:i4>
      </vt:variant>
      <vt:variant>
        <vt:lpwstr/>
      </vt:variant>
      <vt:variant>
        <vt:lpwstr>_Toc149316934</vt:lpwstr>
      </vt:variant>
      <vt:variant>
        <vt:i4>1376304</vt:i4>
      </vt:variant>
      <vt:variant>
        <vt:i4>440</vt:i4>
      </vt:variant>
      <vt:variant>
        <vt:i4>0</vt:i4>
      </vt:variant>
      <vt:variant>
        <vt:i4>5</vt:i4>
      </vt:variant>
      <vt:variant>
        <vt:lpwstr/>
      </vt:variant>
      <vt:variant>
        <vt:lpwstr>_Toc149316933</vt:lpwstr>
      </vt:variant>
      <vt:variant>
        <vt:i4>1376304</vt:i4>
      </vt:variant>
      <vt:variant>
        <vt:i4>434</vt:i4>
      </vt:variant>
      <vt:variant>
        <vt:i4>0</vt:i4>
      </vt:variant>
      <vt:variant>
        <vt:i4>5</vt:i4>
      </vt:variant>
      <vt:variant>
        <vt:lpwstr/>
      </vt:variant>
      <vt:variant>
        <vt:lpwstr>_Toc149316932</vt:lpwstr>
      </vt:variant>
      <vt:variant>
        <vt:i4>1376304</vt:i4>
      </vt:variant>
      <vt:variant>
        <vt:i4>428</vt:i4>
      </vt:variant>
      <vt:variant>
        <vt:i4>0</vt:i4>
      </vt:variant>
      <vt:variant>
        <vt:i4>5</vt:i4>
      </vt:variant>
      <vt:variant>
        <vt:lpwstr/>
      </vt:variant>
      <vt:variant>
        <vt:lpwstr>_Toc149316931</vt:lpwstr>
      </vt:variant>
      <vt:variant>
        <vt:i4>1376304</vt:i4>
      </vt:variant>
      <vt:variant>
        <vt:i4>422</vt:i4>
      </vt:variant>
      <vt:variant>
        <vt:i4>0</vt:i4>
      </vt:variant>
      <vt:variant>
        <vt:i4>5</vt:i4>
      </vt:variant>
      <vt:variant>
        <vt:lpwstr/>
      </vt:variant>
      <vt:variant>
        <vt:lpwstr>_Toc149316930</vt:lpwstr>
      </vt:variant>
      <vt:variant>
        <vt:i4>1310768</vt:i4>
      </vt:variant>
      <vt:variant>
        <vt:i4>416</vt:i4>
      </vt:variant>
      <vt:variant>
        <vt:i4>0</vt:i4>
      </vt:variant>
      <vt:variant>
        <vt:i4>5</vt:i4>
      </vt:variant>
      <vt:variant>
        <vt:lpwstr/>
      </vt:variant>
      <vt:variant>
        <vt:lpwstr>_Toc149316929</vt:lpwstr>
      </vt:variant>
      <vt:variant>
        <vt:i4>1310768</vt:i4>
      </vt:variant>
      <vt:variant>
        <vt:i4>410</vt:i4>
      </vt:variant>
      <vt:variant>
        <vt:i4>0</vt:i4>
      </vt:variant>
      <vt:variant>
        <vt:i4>5</vt:i4>
      </vt:variant>
      <vt:variant>
        <vt:lpwstr/>
      </vt:variant>
      <vt:variant>
        <vt:lpwstr>_Toc149316928</vt:lpwstr>
      </vt:variant>
      <vt:variant>
        <vt:i4>1310768</vt:i4>
      </vt:variant>
      <vt:variant>
        <vt:i4>404</vt:i4>
      </vt:variant>
      <vt:variant>
        <vt:i4>0</vt:i4>
      </vt:variant>
      <vt:variant>
        <vt:i4>5</vt:i4>
      </vt:variant>
      <vt:variant>
        <vt:lpwstr/>
      </vt:variant>
      <vt:variant>
        <vt:lpwstr>_Toc149316927</vt:lpwstr>
      </vt:variant>
      <vt:variant>
        <vt:i4>1310768</vt:i4>
      </vt:variant>
      <vt:variant>
        <vt:i4>398</vt:i4>
      </vt:variant>
      <vt:variant>
        <vt:i4>0</vt:i4>
      </vt:variant>
      <vt:variant>
        <vt:i4>5</vt:i4>
      </vt:variant>
      <vt:variant>
        <vt:lpwstr/>
      </vt:variant>
      <vt:variant>
        <vt:lpwstr>_Toc149316926</vt:lpwstr>
      </vt:variant>
      <vt:variant>
        <vt:i4>1310768</vt:i4>
      </vt:variant>
      <vt:variant>
        <vt:i4>392</vt:i4>
      </vt:variant>
      <vt:variant>
        <vt:i4>0</vt:i4>
      </vt:variant>
      <vt:variant>
        <vt:i4>5</vt:i4>
      </vt:variant>
      <vt:variant>
        <vt:lpwstr/>
      </vt:variant>
      <vt:variant>
        <vt:lpwstr>_Toc149316925</vt:lpwstr>
      </vt:variant>
      <vt:variant>
        <vt:i4>1310768</vt:i4>
      </vt:variant>
      <vt:variant>
        <vt:i4>386</vt:i4>
      </vt:variant>
      <vt:variant>
        <vt:i4>0</vt:i4>
      </vt:variant>
      <vt:variant>
        <vt:i4>5</vt:i4>
      </vt:variant>
      <vt:variant>
        <vt:lpwstr/>
      </vt:variant>
      <vt:variant>
        <vt:lpwstr>_Toc149316924</vt:lpwstr>
      </vt:variant>
      <vt:variant>
        <vt:i4>1310768</vt:i4>
      </vt:variant>
      <vt:variant>
        <vt:i4>380</vt:i4>
      </vt:variant>
      <vt:variant>
        <vt:i4>0</vt:i4>
      </vt:variant>
      <vt:variant>
        <vt:i4>5</vt:i4>
      </vt:variant>
      <vt:variant>
        <vt:lpwstr/>
      </vt:variant>
      <vt:variant>
        <vt:lpwstr>_Toc149316923</vt:lpwstr>
      </vt:variant>
      <vt:variant>
        <vt:i4>1310768</vt:i4>
      </vt:variant>
      <vt:variant>
        <vt:i4>374</vt:i4>
      </vt:variant>
      <vt:variant>
        <vt:i4>0</vt:i4>
      </vt:variant>
      <vt:variant>
        <vt:i4>5</vt:i4>
      </vt:variant>
      <vt:variant>
        <vt:lpwstr/>
      </vt:variant>
      <vt:variant>
        <vt:lpwstr>_Toc149316922</vt:lpwstr>
      </vt:variant>
      <vt:variant>
        <vt:i4>1310768</vt:i4>
      </vt:variant>
      <vt:variant>
        <vt:i4>368</vt:i4>
      </vt:variant>
      <vt:variant>
        <vt:i4>0</vt:i4>
      </vt:variant>
      <vt:variant>
        <vt:i4>5</vt:i4>
      </vt:variant>
      <vt:variant>
        <vt:lpwstr/>
      </vt:variant>
      <vt:variant>
        <vt:lpwstr>_Toc149316921</vt:lpwstr>
      </vt:variant>
      <vt:variant>
        <vt:i4>1310768</vt:i4>
      </vt:variant>
      <vt:variant>
        <vt:i4>362</vt:i4>
      </vt:variant>
      <vt:variant>
        <vt:i4>0</vt:i4>
      </vt:variant>
      <vt:variant>
        <vt:i4>5</vt:i4>
      </vt:variant>
      <vt:variant>
        <vt:lpwstr/>
      </vt:variant>
      <vt:variant>
        <vt:lpwstr>_Toc149316920</vt:lpwstr>
      </vt:variant>
      <vt:variant>
        <vt:i4>1507376</vt:i4>
      </vt:variant>
      <vt:variant>
        <vt:i4>356</vt:i4>
      </vt:variant>
      <vt:variant>
        <vt:i4>0</vt:i4>
      </vt:variant>
      <vt:variant>
        <vt:i4>5</vt:i4>
      </vt:variant>
      <vt:variant>
        <vt:lpwstr/>
      </vt:variant>
      <vt:variant>
        <vt:lpwstr>_Toc149316919</vt:lpwstr>
      </vt:variant>
      <vt:variant>
        <vt:i4>1507376</vt:i4>
      </vt:variant>
      <vt:variant>
        <vt:i4>350</vt:i4>
      </vt:variant>
      <vt:variant>
        <vt:i4>0</vt:i4>
      </vt:variant>
      <vt:variant>
        <vt:i4>5</vt:i4>
      </vt:variant>
      <vt:variant>
        <vt:lpwstr/>
      </vt:variant>
      <vt:variant>
        <vt:lpwstr>_Toc149316918</vt:lpwstr>
      </vt:variant>
      <vt:variant>
        <vt:i4>1507376</vt:i4>
      </vt:variant>
      <vt:variant>
        <vt:i4>344</vt:i4>
      </vt:variant>
      <vt:variant>
        <vt:i4>0</vt:i4>
      </vt:variant>
      <vt:variant>
        <vt:i4>5</vt:i4>
      </vt:variant>
      <vt:variant>
        <vt:lpwstr/>
      </vt:variant>
      <vt:variant>
        <vt:lpwstr>_Toc149316917</vt:lpwstr>
      </vt:variant>
      <vt:variant>
        <vt:i4>1507376</vt:i4>
      </vt:variant>
      <vt:variant>
        <vt:i4>338</vt:i4>
      </vt:variant>
      <vt:variant>
        <vt:i4>0</vt:i4>
      </vt:variant>
      <vt:variant>
        <vt:i4>5</vt:i4>
      </vt:variant>
      <vt:variant>
        <vt:lpwstr/>
      </vt:variant>
      <vt:variant>
        <vt:lpwstr>_Toc149316916</vt:lpwstr>
      </vt:variant>
      <vt:variant>
        <vt:i4>1507376</vt:i4>
      </vt:variant>
      <vt:variant>
        <vt:i4>332</vt:i4>
      </vt:variant>
      <vt:variant>
        <vt:i4>0</vt:i4>
      </vt:variant>
      <vt:variant>
        <vt:i4>5</vt:i4>
      </vt:variant>
      <vt:variant>
        <vt:lpwstr/>
      </vt:variant>
      <vt:variant>
        <vt:lpwstr>_Toc149316915</vt:lpwstr>
      </vt:variant>
      <vt:variant>
        <vt:i4>1507376</vt:i4>
      </vt:variant>
      <vt:variant>
        <vt:i4>326</vt:i4>
      </vt:variant>
      <vt:variant>
        <vt:i4>0</vt:i4>
      </vt:variant>
      <vt:variant>
        <vt:i4>5</vt:i4>
      </vt:variant>
      <vt:variant>
        <vt:lpwstr/>
      </vt:variant>
      <vt:variant>
        <vt:lpwstr>_Toc149316914</vt:lpwstr>
      </vt:variant>
      <vt:variant>
        <vt:i4>1507376</vt:i4>
      </vt:variant>
      <vt:variant>
        <vt:i4>320</vt:i4>
      </vt:variant>
      <vt:variant>
        <vt:i4>0</vt:i4>
      </vt:variant>
      <vt:variant>
        <vt:i4>5</vt:i4>
      </vt:variant>
      <vt:variant>
        <vt:lpwstr/>
      </vt:variant>
      <vt:variant>
        <vt:lpwstr>_Toc149316913</vt:lpwstr>
      </vt:variant>
      <vt:variant>
        <vt:i4>1507376</vt:i4>
      </vt:variant>
      <vt:variant>
        <vt:i4>314</vt:i4>
      </vt:variant>
      <vt:variant>
        <vt:i4>0</vt:i4>
      </vt:variant>
      <vt:variant>
        <vt:i4>5</vt:i4>
      </vt:variant>
      <vt:variant>
        <vt:lpwstr/>
      </vt:variant>
      <vt:variant>
        <vt:lpwstr>_Toc149316912</vt:lpwstr>
      </vt:variant>
      <vt:variant>
        <vt:i4>1507376</vt:i4>
      </vt:variant>
      <vt:variant>
        <vt:i4>308</vt:i4>
      </vt:variant>
      <vt:variant>
        <vt:i4>0</vt:i4>
      </vt:variant>
      <vt:variant>
        <vt:i4>5</vt:i4>
      </vt:variant>
      <vt:variant>
        <vt:lpwstr/>
      </vt:variant>
      <vt:variant>
        <vt:lpwstr>_Toc149316911</vt:lpwstr>
      </vt:variant>
      <vt:variant>
        <vt:i4>1507376</vt:i4>
      </vt:variant>
      <vt:variant>
        <vt:i4>302</vt:i4>
      </vt:variant>
      <vt:variant>
        <vt:i4>0</vt:i4>
      </vt:variant>
      <vt:variant>
        <vt:i4>5</vt:i4>
      </vt:variant>
      <vt:variant>
        <vt:lpwstr/>
      </vt:variant>
      <vt:variant>
        <vt:lpwstr>_Toc149316910</vt:lpwstr>
      </vt:variant>
      <vt:variant>
        <vt:i4>1441840</vt:i4>
      </vt:variant>
      <vt:variant>
        <vt:i4>296</vt:i4>
      </vt:variant>
      <vt:variant>
        <vt:i4>0</vt:i4>
      </vt:variant>
      <vt:variant>
        <vt:i4>5</vt:i4>
      </vt:variant>
      <vt:variant>
        <vt:lpwstr/>
      </vt:variant>
      <vt:variant>
        <vt:lpwstr>_Toc149316909</vt:lpwstr>
      </vt:variant>
      <vt:variant>
        <vt:i4>1441840</vt:i4>
      </vt:variant>
      <vt:variant>
        <vt:i4>290</vt:i4>
      </vt:variant>
      <vt:variant>
        <vt:i4>0</vt:i4>
      </vt:variant>
      <vt:variant>
        <vt:i4>5</vt:i4>
      </vt:variant>
      <vt:variant>
        <vt:lpwstr/>
      </vt:variant>
      <vt:variant>
        <vt:lpwstr>_Toc149316908</vt:lpwstr>
      </vt:variant>
      <vt:variant>
        <vt:i4>1441840</vt:i4>
      </vt:variant>
      <vt:variant>
        <vt:i4>284</vt:i4>
      </vt:variant>
      <vt:variant>
        <vt:i4>0</vt:i4>
      </vt:variant>
      <vt:variant>
        <vt:i4>5</vt:i4>
      </vt:variant>
      <vt:variant>
        <vt:lpwstr/>
      </vt:variant>
      <vt:variant>
        <vt:lpwstr>_Toc149316907</vt:lpwstr>
      </vt:variant>
      <vt:variant>
        <vt:i4>1441840</vt:i4>
      </vt:variant>
      <vt:variant>
        <vt:i4>278</vt:i4>
      </vt:variant>
      <vt:variant>
        <vt:i4>0</vt:i4>
      </vt:variant>
      <vt:variant>
        <vt:i4>5</vt:i4>
      </vt:variant>
      <vt:variant>
        <vt:lpwstr/>
      </vt:variant>
      <vt:variant>
        <vt:lpwstr>_Toc149316906</vt:lpwstr>
      </vt:variant>
      <vt:variant>
        <vt:i4>1441840</vt:i4>
      </vt:variant>
      <vt:variant>
        <vt:i4>272</vt:i4>
      </vt:variant>
      <vt:variant>
        <vt:i4>0</vt:i4>
      </vt:variant>
      <vt:variant>
        <vt:i4>5</vt:i4>
      </vt:variant>
      <vt:variant>
        <vt:lpwstr/>
      </vt:variant>
      <vt:variant>
        <vt:lpwstr>_Toc149316905</vt:lpwstr>
      </vt:variant>
      <vt:variant>
        <vt:i4>1441840</vt:i4>
      </vt:variant>
      <vt:variant>
        <vt:i4>266</vt:i4>
      </vt:variant>
      <vt:variant>
        <vt:i4>0</vt:i4>
      </vt:variant>
      <vt:variant>
        <vt:i4>5</vt:i4>
      </vt:variant>
      <vt:variant>
        <vt:lpwstr/>
      </vt:variant>
      <vt:variant>
        <vt:lpwstr>_Toc149316904</vt:lpwstr>
      </vt:variant>
      <vt:variant>
        <vt:i4>1441840</vt:i4>
      </vt:variant>
      <vt:variant>
        <vt:i4>260</vt:i4>
      </vt:variant>
      <vt:variant>
        <vt:i4>0</vt:i4>
      </vt:variant>
      <vt:variant>
        <vt:i4>5</vt:i4>
      </vt:variant>
      <vt:variant>
        <vt:lpwstr/>
      </vt:variant>
      <vt:variant>
        <vt:lpwstr>_Toc149316903</vt:lpwstr>
      </vt:variant>
      <vt:variant>
        <vt:i4>1441840</vt:i4>
      </vt:variant>
      <vt:variant>
        <vt:i4>254</vt:i4>
      </vt:variant>
      <vt:variant>
        <vt:i4>0</vt:i4>
      </vt:variant>
      <vt:variant>
        <vt:i4>5</vt:i4>
      </vt:variant>
      <vt:variant>
        <vt:lpwstr/>
      </vt:variant>
      <vt:variant>
        <vt:lpwstr>_Toc149316902</vt:lpwstr>
      </vt:variant>
      <vt:variant>
        <vt:i4>1441840</vt:i4>
      </vt:variant>
      <vt:variant>
        <vt:i4>248</vt:i4>
      </vt:variant>
      <vt:variant>
        <vt:i4>0</vt:i4>
      </vt:variant>
      <vt:variant>
        <vt:i4>5</vt:i4>
      </vt:variant>
      <vt:variant>
        <vt:lpwstr/>
      </vt:variant>
      <vt:variant>
        <vt:lpwstr>_Toc149316901</vt:lpwstr>
      </vt:variant>
      <vt:variant>
        <vt:i4>6357027</vt:i4>
      </vt:variant>
      <vt:variant>
        <vt:i4>243</vt:i4>
      </vt:variant>
      <vt:variant>
        <vt:i4>0</vt:i4>
      </vt:variant>
      <vt:variant>
        <vt:i4>5</vt:i4>
      </vt:variant>
      <vt:variant>
        <vt:lpwstr>http://www.vic.gov.au/</vt:lpwstr>
      </vt:variant>
      <vt:variant>
        <vt:lpwstr/>
      </vt:variant>
      <vt:variant>
        <vt:i4>7340129</vt:i4>
      </vt:variant>
      <vt:variant>
        <vt:i4>240</vt:i4>
      </vt:variant>
      <vt:variant>
        <vt:i4>0</vt:i4>
      </vt:variant>
      <vt:variant>
        <vt:i4>5</vt:i4>
      </vt:variant>
      <vt:variant>
        <vt:lpwstr>http://www.knowyourcouncil.vic.gov.au/</vt:lpwstr>
      </vt:variant>
      <vt:variant>
        <vt:lpwstr/>
      </vt:variant>
      <vt:variant>
        <vt:i4>6684725</vt:i4>
      </vt:variant>
      <vt:variant>
        <vt:i4>237</vt:i4>
      </vt:variant>
      <vt:variant>
        <vt:i4>0</vt:i4>
      </vt:variant>
      <vt:variant>
        <vt:i4>5</vt:i4>
      </vt:variant>
      <vt:variant>
        <vt:lpwstr>http://www.data.vic.gov.au/</vt:lpwstr>
      </vt:variant>
      <vt:variant>
        <vt:lpwstr/>
      </vt:variant>
      <vt:variant>
        <vt:i4>6357027</vt:i4>
      </vt:variant>
      <vt:variant>
        <vt:i4>234</vt:i4>
      </vt:variant>
      <vt:variant>
        <vt:i4>0</vt:i4>
      </vt:variant>
      <vt:variant>
        <vt:i4>5</vt:i4>
      </vt:variant>
      <vt:variant>
        <vt:lpwstr>http://www.vic.gov.au/</vt:lpwstr>
      </vt:variant>
      <vt:variant>
        <vt:lpwstr/>
      </vt:variant>
      <vt:variant>
        <vt:i4>1507384</vt:i4>
      </vt:variant>
      <vt:variant>
        <vt:i4>227</vt:i4>
      </vt:variant>
      <vt:variant>
        <vt:i4>0</vt:i4>
      </vt:variant>
      <vt:variant>
        <vt:i4>5</vt:i4>
      </vt:variant>
      <vt:variant>
        <vt:lpwstr/>
      </vt:variant>
      <vt:variant>
        <vt:lpwstr>_Toc149315125</vt:lpwstr>
      </vt:variant>
      <vt:variant>
        <vt:i4>1507384</vt:i4>
      </vt:variant>
      <vt:variant>
        <vt:i4>221</vt:i4>
      </vt:variant>
      <vt:variant>
        <vt:i4>0</vt:i4>
      </vt:variant>
      <vt:variant>
        <vt:i4>5</vt:i4>
      </vt:variant>
      <vt:variant>
        <vt:lpwstr/>
      </vt:variant>
      <vt:variant>
        <vt:lpwstr>_Toc149315124</vt:lpwstr>
      </vt:variant>
      <vt:variant>
        <vt:i4>1507384</vt:i4>
      </vt:variant>
      <vt:variant>
        <vt:i4>215</vt:i4>
      </vt:variant>
      <vt:variant>
        <vt:i4>0</vt:i4>
      </vt:variant>
      <vt:variant>
        <vt:i4>5</vt:i4>
      </vt:variant>
      <vt:variant>
        <vt:lpwstr/>
      </vt:variant>
      <vt:variant>
        <vt:lpwstr>_Toc149315123</vt:lpwstr>
      </vt:variant>
      <vt:variant>
        <vt:i4>1507384</vt:i4>
      </vt:variant>
      <vt:variant>
        <vt:i4>209</vt:i4>
      </vt:variant>
      <vt:variant>
        <vt:i4>0</vt:i4>
      </vt:variant>
      <vt:variant>
        <vt:i4>5</vt:i4>
      </vt:variant>
      <vt:variant>
        <vt:lpwstr/>
      </vt:variant>
      <vt:variant>
        <vt:lpwstr>_Toc149315122</vt:lpwstr>
      </vt:variant>
      <vt:variant>
        <vt:i4>1507384</vt:i4>
      </vt:variant>
      <vt:variant>
        <vt:i4>203</vt:i4>
      </vt:variant>
      <vt:variant>
        <vt:i4>0</vt:i4>
      </vt:variant>
      <vt:variant>
        <vt:i4>5</vt:i4>
      </vt:variant>
      <vt:variant>
        <vt:lpwstr/>
      </vt:variant>
      <vt:variant>
        <vt:lpwstr>_Toc149315121</vt:lpwstr>
      </vt:variant>
      <vt:variant>
        <vt:i4>1507384</vt:i4>
      </vt:variant>
      <vt:variant>
        <vt:i4>197</vt:i4>
      </vt:variant>
      <vt:variant>
        <vt:i4>0</vt:i4>
      </vt:variant>
      <vt:variant>
        <vt:i4>5</vt:i4>
      </vt:variant>
      <vt:variant>
        <vt:lpwstr/>
      </vt:variant>
      <vt:variant>
        <vt:lpwstr>_Toc149315120</vt:lpwstr>
      </vt:variant>
      <vt:variant>
        <vt:i4>1310776</vt:i4>
      </vt:variant>
      <vt:variant>
        <vt:i4>191</vt:i4>
      </vt:variant>
      <vt:variant>
        <vt:i4>0</vt:i4>
      </vt:variant>
      <vt:variant>
        <vt:i4>5</vt:i4>
      </vt:variant>
      <vt:variant>
        <vt:lpwstr/>
      </vt:variant>
      <vt:variant>
        <vt:lpwstr>_Toc149315119</vt:lpwstr>
      </vt:variant>
      <vt:variant>
        <vt:i4>1310776</vt:i4>
      </vt:variant>
      <vt:variant>
        <vt:i4>185</vt:i4>
      </vt:variant>
      <vt:variant>
        <vt:i4>0</vt:i4>
      </vt:variant>
      <vt:variant>
        <vt:i4>5</vt:i4>
      </vt:variant>
      <vt:variant>
        <vt:lpwstr/>
      </vt:variant>
      <vt:variant>
        <vt:lpwstr>_Toc149315118</vt:lpwstr>
      </vt:variant>
      <vt:variant>
        <vt:i4>1310776</vt:i4>
      </vt:variant>
      <vt:variant>
        <vt:i4>179</vt:i4>
      </vt:variant>
      <vt:variant>
        <vt:i4>0</vt:i4>
      </vt:variant>
      <vt:variant>
        <vt:i4>5</vt:i4>
      </vt:variant>
      <vt:variant>
        <vt:lpwstr/>
      </vt:variant>
      <vt:variant>
        <vt:lpwstr>_Toc149315117</vt:lpwstr>
      </vt:variant>
      <vt:variant>
        <vt:i4>1310776</vt:i4>
      </vt:variant>
      <vt:variant>
        <vt:i4>173</vt:i4>
      </vt:variant>
      <vt:variant>
        <vt:i4>0</vt:i4>
      </vt:variant>
      <vt:variant>
        <vt:i4>5</vt:i4>
      </vt:variant>
      <vt:variant>
        <vt:lpwstr/>
      </vt:variant>
      <vt:variant>
        <vt:lpwstr>_Toc149315116</vt:lpwstr>
      </vt:variant>
      <vt:variant>
        <vt:i4>1310776</vt:i4>
      </vt:variant>
      <vt:variant>
        <vt:i4>167</vt:i4>
      </vt:variant>
      <vt:variant>
        <vt:i4>0</vt:i4>
      </vt:variant>
      <vt:variant>
        <vt:i4>5</vt:i4>
      </vt:variant>
      <vt:variant>
        <vt:lpwstr/>
      </vt:variant>
      <vt:variant>
        <vt:lpwstr>_Toc149315115</vt:lpwstr>
      </vt:variant>
      <vt:variant>
        <vt:i4>1310776</vt:i4>
      </vt:variant>
      <vt:variant>
        <vt:i4>161</vt:i4>
      </vt:variant>
      <vt:variant>
        <vt:i4>0</vt:i4>
      </vt:variant>
      <vt:variant>
        <vt:i4>5</vt:i4>
      </vt:variant>
      <vt:variant>
        <vt:lpwstr/>
      </vt:variant>
      <vt:variant>
        <vt:lpwstr>_Toc149315114</vt:lpwstr>
      </vt:variant>
      <vt:variant>
        <vt:i4>1310776</vt:i4>
      </vt:variant>
      <vt:variant>
        <vt:i4>155</vt:i4>
      </vt:variant>
      <vt:variant>
        <vt:i4>0</vt:i4>
      </vt:variant>
      <vt:variant>
        <vt:i4>5</vt:i4>
      </vt:variant>
      <vt:variant>
        <vt:lpwstr/>
      </vt:variant>
      <vt:variant>
        <vt:lpwstr>_Toc149315113</vt:lpwstr>
      </vt:variant>
      <vt:variant>
        <vt:i4>7012388</vt:i4>
      </vt:variant>
      <vt:variant>
        <vt:i4>150</vt:i4>
      </vt:variant>
      <vt:variant>
        <vt:i4>0</vt:i4>
      </vt:variant>
      <vt:variant>
        <vt:i4>5</vt:i4>
      </vt:variant>
      <vt:variant>
        <vt:lpwstr>http://www.nataliesuleyman.com.au/</vt:lpwstr>
      </vt:variant>
      <vt:variant>
        <vt:lpwstr/>
      </vt:variant>
      <vt:variant>
        <vt:i4>3014750</vt:i4>
      </vt:variant>
      <vt:variant>
        <vt:i4>147</vt:i4>
      </vt:variant>
      <vt:variant>
        <vt:i4>0</vt:i4>
      </vt:variant>
      <vt:variant>
        <vt:i4>5</vt:i4>
      </vt:variant>
      <vt:variant>
        <vt:lpwstr>mailto:natalie.suleyman@parliament.vic.gov.au</vt:lpwstr>
      </vt:variant>
      <vt:variant>
        <vt:lpwstr/>
      </vt:variant>
      <vt:variant>
        <vt:i4>5111887</vt:i4>
      </vt:variant>
      <vt:variant>
        <vt:i4>144</vt:i4>
      </vt:variant>
      <vt:variant>
        <vt:i4>0</vt:i4>
      </vt:variant>
      <vt:variant>
        <vt:i4>5</vt:i4>
      </vt:variant>
      <vt:variant>
        <vt:lpwstr>http://www.melissahornemp.com.au/</vt:lpwstr>
      </vt:variant>
      <vt:variant>
        <vt:lpwstr/>
      </vt:variant>
      <vt:variant>
        <vt:i4>3866690</vt:i4>
      </vt:variant>
      <vt:variant>
        <vt:i4>141</vt:i4>
      </vt:variant>
      <vt:variant>
        <vt:i4>0</vt:i4>
      </vt:variant>
      <vt:variant>
        <vt:i4>5</vt:i4>
      </vt:variant>
      <vt:variant>
        <vt:lpwstr>mailto:melissa.horne@parliament.vic.gov.au</vt:lpwstr>
      </vt:variant>
      <vt:variant>
        <vt:lpwstr/>
      </vt:variant>
      <vt:variant>
        <vt:i4>3801148</vt:i4>
      </vt:variant>
      <vt:variant>
        <vt:i4>138</vt:i4>
      </vt:variant>
      <vt:variant>
        <vt:i4>0</vt:i4>
      </vt:variant>
      <vt:variant>
        <vt:i4>5</vt:i4>
      </vt:variant>
      <vt:variant>
        <vt:lpwstr>http://www.dannypearson.com.au/</vt:lpwstr>
      </vt:variant>
      <vt:variant>
        <vt:lpwstr/>
      </vt:variant>
      <vt:variant>
        <vt:i4>1048637</vt:i4>
      </vt:variant>
      <vt:variant>
        <vt:i4>128</vt:i4>
      </vt:variant>
      <vt:variant>
        <vt:i4>0</vt:i4>
      </vt:variant>
      <vt:variant>
        <vt:i4>5</vt:i4>
      </vt:variant>
      <vt:variant>
        <vt:lpwstr/>
      </vt:variant>
      <vt:variant>
        <vt:lpwstr>_Toc149556007</vt:lpwstr>
      </vt:variant>
      <vt:variant>
        <vt:i4>1048637</vt:i4>
      </vt:variant>
      <vt:variant>
        <vt:i4>122</vt:i4>
      </vt:variant>
      <vt:variant>
        <vt:i4>0</vt:i4>
      </vt:variant>
      <vt:variant>
        <vt:i4>5</vt:i4>
      </vt:variant>
      <vt:variant>
        <vt:lpwstr/>
      </vt:variant>
      <vt:variant>
        <vt:lpwstr>_Toc149556006</vt:lpwstr>
      </vt:variant>
      <vt:variant>
        <vt:i4>1048637</vt:i4>
      </vt:variant>
      <vt:variant>
        <vt:i4>116</vt:i4>
      </vt:variant>
      <vt:variant>
        <vt:i4>0</vt:i4>
      </vt:variant>
      <vt:variant>
        <vt:i4>5</vt:i4>
      </vt:variant>
      <vt:variant>
        <vt:lpwstr/>
      </vt:variant>
      <vt:variant>
        <vt:lpwstr>_Toc149556005</vt:lpwstr>
      </vt:variant>
      <vt:variant>
        <vt:i4>1048637</vt:i4>
      </vt:variant>
      <vt:variant>
        <vt:i4>110</vt:i4>
      </vt:variant>
      <vt:variant>
        <vt:i4>0</vt:i4>
      </vt:variant>
      <vt:variant>
        <vt:i4>5</vt:i4>
      </vt:variant>
      <vt:variant>
        <vt:lpwstr/>
      </vt:variant>
      <vt:variant>
        <vt:lpwstr>_Toc149556004</vt:lpwstr>
      </vt:variant>
      <vt:variant>
        <vt:i4>1048637</vt:i4>
      </vt:variant>
      <vt:variant>
        <vt:i4>104</vt:i4>
      </vt:variant>
      <vt:variant>
        <vt:i4>0</vt:i4>
      </vt:variant>
      <vt:variant>
        <vt:i4>5</vt:i4>
      </vt:variant>
      <vt:variant>
        <vt:lpwstr/>
      </vt:variant>
      <vt:variant>
        <vt:lpwstr>_Toc149556003</vt:lpwstr>
      </vt:variant>
      <vt:variant>
        <vt:i4>1048637</vt:i4>
      </vt:variant>
      <vt:variant>
        <vt:i4>98</vt:i4>
      </vt:variant>
      <vt:variant>
        <vt:i4>0</vt:i4>
      </vt:variant>
      <vt:variant>
        <vt:i4>5</vt:i4>
      </vt:variant>
      <vt:variant>
        <vt:lpwstr/>
      </vt:variant>
      <vt:variant>
        <vt:lpwstr>_Toc149556002</vt:lpwstr>
      </vt:variant>
      <vt:variant>
        <vt:i4>1048637</vt:i4>
      </vt:variant>
      <vt:variant>
        <vt:i4>92</vt:i4>
      </vt:variant>
      <vt:variant>
        <vt:i4>0</vt:i4>
      </vt:variant>
      <vt:variant>
        <vt:i4>5</vt:i4>
      </vt:variant>
      <vt:variant>
        <vt:lpwstr/>
      </vt:variant>
      <vt:variant>
        <vt:lpwstr>_Toc149556001</vt:lpwstr>
      </vt:variant>
      <vt:variant>
        <vt:i4>1048637</vt:i4>
      </vt:variant>
      <vt:variant>
        <vt:i4>86</vt:i4>
      </vt:variant>
      <vt:variant>
        <vt:i4>0</vt:i4>
      </vt:variant>
      <vt:variant>
        <vt:i4>5</vt:i4>
      </vt:variant>
      <vt:variant>
        <vt:lpwstr/>
      </vt:variant>
      <vt:variant>
        <vt:lpwstr>_Toc149556000</vt:lpwstr>
      </vt:variant>
      <vt:variant>
        <vt:i4>1703988</vt:i4>
      </vt:variant>
      <vt:variant>
        <vt:i4>80</vt:i4>
      </vt:variant>
      <vt:variant>
        <vt:i4>0</vt:i4>
      </vt:variant>
      <vt:variant>
        <vt:i4>5</vt:i4>
      </vt:variant>
      <vt:variant>
        <vt:lpwstr/>
      </vt:variant>
      <vt:variant>
        <vt:lpwstr>_Toc149555999</vt:lpwstr>
      </vt:variant>
      <vt:variant>
        <vt:i4>1703988</vt:i4>
      </vt:variant>
      <vt:variant>
        <vt:i4>74</vt:i4>
      </vt:variant>
      <vt:variant>
        <vt:i4>0</vt:i4>
      </vt:variant>
      <vt:variant>
        <vt:i4>5</vt:i4>
      </vt:variant>
      <vt:variant>
        <vt:lpwstr/>
      </vt:variant>
      <vt:variant>
        <vt:lpwstr>_Toc149555998</vt:lpwstr>
      </vt:variant>
      <vt:variant>
        <vt:i4>1703988</vt:i4>
      </vt:variant>
      <vt:variant>
        <vt:i4>68</vt:i4>
      </vt:variant>
      <vt:variant>
        <vt:i4>0</vt:i4>
      </vt:variant>
      <vt:variant>
        <vt:i4>5</vt:i4>
      </vt:variant>
      <vt:variant>
        <vt:lpwstr/>
      </vt:variant>
      <vt:variant>
        <vt:lpwstr>_Toc149555997</vt:lpwstr>
      </vt:variant>
      <vt:variant>
        <vt:i4>1703988</vt:i4>
      </vt:variant>
      <vt:variant>
        <vt:i4>62</vt:i4>
      </vt:variant>
      <vt:variant>
        <vt:i4>0</vt:i4>
      </vt:variant>
      <vt:variant>
        <vt:i4>5</vt:i4>
      </vt:variant>
      <vt:variant>
        <vt:lpwstr/>
      </vt:variant>
      <vt:variant>
        <vt:lpwstr>_Toc149555996</vt:lpwstr>
      </vt:variant>
      <vt:variant>
        <vt:i4>1703988</vt:i4>
      </vt:variant>
      <vt:variant>
        <vt:i4>56</vt:i4>
      </vt:variant>
      <vt:variant>
        <vt:i4>0</vt:i4>
      </vt:variant>
      <vt:variant>
        <vt:i4>5</vt:i4>
      </vt:variant>
      <vt:variant>
        <vt:lpwstr/>
      </vt:variant>
      <vt:variant>
        <vt:lpwstr>_Toc149555995</vt:lpwstr>
      </vt:variant>
      <vt:variant>
        <vt:i4>1703988</vt:i4>
      </vt:variant>
      <vt:variant>
        <vt:i4>50</vt:i4>
      </vt:variant>
      <vt:variant>
        <vt:i4>0</vt:i4>
      </vt:variant>
      <vt:variant>
        <vt:i4>5</vt:i4>
      </vt:variant>
      <vt:variant>
        <vt:lpwstr/>
      </vt:variant>
      <vt:variant>
        <vt:lpwstr>_Toc149555994</vt:lpwstr>
      </vt:variant>
      <vt:variant>
        <vt:i4>1703988</vt:i4>
      </vt:variant>
      <vt:variant>
        <vt:i4>44</vt:i4>
      </vt:variant>
      <vt:variant>
        <vt:i4>0</vt:i4>
      </vt:variant>
      <vt:variant>
        <vt:i4>5</vt:i4>
      </vt:variant>
      <vt:variant>
        <vt:lpwstr/>
      </vt:variant>
      <vt:variant>
        <vt:lpwstr>_Toc149555993</vt:lpwstr>
      </vt:variant>
      <vt:variant>
        <vt:i4>1703988</vt:i4>
      </vt:variant>
      <vt:variant>
        <vt:i4>38</vt:i4>
      </vt:variant>
      <vt:variant>
        <vt:i4>0</vt:i4>
      </vt:variant>
      <vt:variant>
        <vt:i4>5</vt:i4>
      </vt:variant>
      <vt:variant>
        <vt:lpwstr/>
      </vt:variant>
      <vt:variant>
        <vt:lpwstr>_Toc149555992</vt:lpwstr>
      </vt:variant>
      <vt:variant>
        <vt:i4>1703988</vt:i4>
      </vt:variant>
      <vt:variant>
        <vt:i4>32</vt:i4>
      </vt:variant>
      <vt:variant>
        <vt:i4>0</vt:i4>
      </vt:variant>
      <vt:variant>
        <vt:i4>5</vt:i4>
      </vt:variant>
      <vt:variant>
        <vt:lpwstr/>
      </vt:variant>
      <vt:variant>
        <vt:lpwstr>_Toc149555991</vt:lpwstr>
      </vt:variant>
      <vt:variant>
        <vt:i4>1703988</vt:i4>
      </vt:variant>
      <vt:variant>
        <vt:i4>26</vt:i4>
      </vt:variant>
      <vt:variant>
        <vt:i4>0</vt:i4>
      </vt:variant>
      <vt:variant>
        <vt:i4>5</vt:i4>
      </vt:variant>
      <vt:variant>
        <vt:lpwstr/>
      </vt:variant>
      <vt:variant>
        <vt:lpwstr>_Toc149555990</vt:lpwstr>
      </vt:variant>
      <vt:variant>
        <vt:i4>1769524</vt:i4>
      </vt:variant>
      <vt:variant>
        <vt:i4>20</vt:i4>
      </vt:variant>
      <vt:variant>
        <vt:i4>0</vt:i4>
      </vt:variant>
      <vt:variant>
        <vt:i4>5</vt:i4>
      </vt:variant>
      <vt:variant>
        <vt:lpwstr/>
      </vt:variant>
      <vt:variant>
        <vt:lpwstr>_Toc149555989</vt:lpwstr>
      </vt:variant>
      <vt:variant>
        <vt:i4>8323156</vt:i4>
      </vt:variant>
      <vt:variant>
        <vt:i4>15</vt:i4>
      </vt:variant>
      <vt:variant>
        <vt:i4>0</vt:i4>
      </vt:variant>
      <vt:variant>
        <vt:i4>5</vt:i4>
      </vt:variant>
      <vt:variant>
        <vt:lpwstr/>
      </vt:variant>
      <vt:variant>
        <vt:lpwstr>_Performance_against_output</vt:lpwstr>
      </vt:variant>
      <vt:variant>
        <vt:i4>6684763</vt:i4>
      </vt:variant>
      <vt:variant>
        <vt:i4>12</vt:i4>
      </vt:variant>
      <vt:variant>
        <vt:i4>0</vt:i4>
      </vt:variant>
      <vt:variant>
        <vt:i4>5</vt:i4>
      </vt:variant>
      <vt:variant>
        <vt:lpwstr/>
      </vt:variant>
      <vt:variant>
        <vt:lpwstr>_Progress_towards_achieving</vt:lpwstr>
      </vt:variant>
      <vt:variant>
        <vt:i4>5177387</vt:i4>
      </vt:variant>
      <vt:variant>
        <vt:i4>9</vt:i4>
      </vt:variant>
      <vt:variant>
        <vt:i4>0</vt:i4>
      </vt:variant>
      <vt:variant>
        <vt:i4>5</vt:i4>
      </vt:variant>
      <vt:variant>
        <vt:lpwstr/>
      </vt:variant>
      <vt:variant>
        <vt:lpwstr>_Five-year_financial_summary</vt:lpwstr>
      </vt:variant>
      <vt:variant>
        <vt:i4>983063</vt:i4>
      </vt:variant>
      <vt:variant>
        <vt:i4>6</vt:i4>
      </vt:variant>
      <vt:variant>
        <vt:i4>0</vt:i4>
      </vt:variant>
      <vt:variant>
        <vt:i4>5</vt:i4>
      </vt:variant>
      <vt:variant>
        <vt:lpwstr/>
      </vt:variant>
      <vt:variant>
        <vt:lpwstr>_About_us</vt:lpwstr>
      </vt:variant>
      <vt:variant>
        <vt:i4>991341</vt:i4>
      </vt:variant>
      <vt:variant>
        <vt:i4>3</vt:i4>
      </vt:variant>
      <vt:variant>
        <vt:i4>0</vt:i4>
      </vt:variant>
      <vt:variant>
        <vt:i4>5</vt:i4>
      </vt:variant>
      <vt:variant>
        <vt:lpwstr/>
      </vt:variant>
      <vt:variant>
        <vt:lpwstr>_Secretary’s_foreword</vt:lpwstr>
      </vt:variant>
      <vt:variant>
        <vt:i4>540672117</vt:i4>
      </vt:variant>
      <vt:variant>
        <vt:i4>0</vt:i4>
      </vt:variant>
      <vt:variant>
        <vt:i4>0</vt:i4>
      </vt:variant>
      <vt:variant>
        <vt:i4>5</vt:i4>
      </vt:variant>
      <vt:variant>
        <vt:lpwstr/>
      </vt:variant>
      <vt:variant>
        <vt:lpwstr>_Responsible_body’s_declaration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Government Services Annual Report 2022–23 accessible</dc:title>
  <dc:subject/>
  <dc:creator>Department of Government Services</dc:creator>
  <cp:keywords>accessible, Department, Government, Services, Annual, Report, 2022-23</cp:keywords>
  <cp:lastModifiedBy>David M Darragh (DGS)</cp:lastModifiedBy>
  <cp:revision>2</cp:revision>
  <cp:lastPrinted>2023-10-30T21:40:00Z</cp:lastPrinted>
  <dcterms:created xsi:type="dcterms:W3CDTF">2023-11-07T23:55:00Z</dcterms:created>
  <dcterms:modified xsi:type="dcterms:W3CDTF">2023-11-07T23:55:00Z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ediaServiceImageTags">
    <vt:lpwstr/>
  </property>
  <property fmtid="{D5CDD505-2E9C-101B-9397-08002B2CF9AE}" pid="4" name="MSIP_Label_7158ebbd-6c5e-441f-bfc9-4eb8c11e3978_Enabled">
    <vt:lpwstr>true</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ContentBits">
    <vt:lpwstr>2</vt:lpwstr>
  </property>
  <property fmtid="{D5CDD505-2E9C-101B-9397-08002B2CF9AE}" pid="9" name="MSIP_Label_7158ebbd-6c5e-441f-bfc9-4eb8c11e3978_SetDate">
    <vt:lpwstr>2023-08-21T10:33:37Z</vt:lpwstr>
  </property>
  <property fmtid="{D5CDD505-2E9C-101B-9397-08002B2CF9AE}" pid="10" name="MSIP_Label_7158ebbd-6c5e-441f-bfc9-4eb8c11e3978_ActionId">
    <vt:lpwstr>01c4c9da-1141-4768-b4a6-27993996fdf6</vt:lpwstr>
  </property>
  <property fmtid="{D5CDD505-2E9C-101B-9397-08002B2CF9AE}" pid="11" name="ContentTypeId">
    <vt:lpwstr>0x0101006C6AF0E78FFD2547B93531676D4A23D2</vt:lpwstr>
  </property>
</Properties>
</file>