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C727" w14:textId="304CC26B" w:rsidR="006B6429" w:rsidRDefault="006B6429" w:rsidP="006B6429">
      <w:pPr>
        <w:pStyle w:val="Documenttitle"/>
      </w:pPr>
      <w:r w:rsidRPr="006B6429">
        <w:t xml:space="preserve">Pride in our future: Victoria’s </w:t>
      </w:r>
      <w:r w:rsidR="004137C2">
        <w:t>LGBTIQA+</w:t>
      </w:r>
      <w:r w:rsidRPr="006B6429">
        <w:t xml:space="preserve"> strategy 2022</w:t>
      </w:r>
      <w:r w:rsidR="00EB69F4">
        <w:t>–</w:t>
      </w:r>
      <w:r w:rsidRPr="006B6429">
        <w:t>32</w:t>
      </w:r>
      <w:r w:rsidR="00AD3127">
        <w:t xml:space="preserve"> – accessible</w:t>
      </w:r>
    </w:p>
    <w:p w14:paraId="782F8A4A" w14:textId="1C3CBDBA" w:rsidR="00056EC4" w:rsidRPr="006B6429" w:rsidRDefault="006B6429" w:rsidP="00056EC4">
      <w:pPr>
        <w:pStyle w:val="Body"/>
        <w:rPr>
          <w:b/>
          <w:bCs/>
        </w:rPr>
      </w:pPr>
      <w:r w:rsidRPr="006B6429">
        <w:rPr>
          <w:b/>
          <w:bCs/>
        </w:rPr>
        <w:fldChar w:fldCharType="begin"/>
      </w:r>
      <w:r w:rsidRPr="006B6429">
        <w:rPr>
          <w:b/>
          <w:bCs/>
        </w:rPr>
        <w:instrText xml:space="preserve"> FILLIN  "Type the protective marking" \d OFFICIAL \o  \* MERGEFORMAT </w:instrText>
      </w:r>
      <w:r w:rsidRPr="006B6429">
        <w:rPr>
          <w:b/>
          <w:bCs/>
        </w:rPr>
        <w:fldChar w:fldCharType="end"/>
      </w:r>
    </w:p>
    <w:p w14:paraId="35ED5975" w14:textId="196FEA05" w:rsidR="00FE4081" w:rsidRPr="00FE4081" w:rsidRDefault="00FE4081" w:rsidP="00FE4081">
      <w:pPr>
        <w:pStyle w:val="Body"/>
        <w:sectPr w:rsidR="00FE4081" w:rsidRPr="00FE4081" w:rsidSect="0062159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titlePg/>
          <w:docGrid w:linePitch="360"/>
        </w:sectPr>
      </w:pPr>
    </w:p>
    <w:p w14:paraId="6630BD26" w14:textId="3542CD1D" w:rsidR="00621591" w:rsidRPr="006C2918" w:rsidRDefault="00621591" w:rsidP="00621591">
      <w:pPr>
        <w:pStyle w:val="Body"/>
        <w:rPr>
          <w:szCs w:val="24"/>
        </w:rPr>
      </w:pPr>
      <w:r>
        <w:rPr>
          <w:szCs w:val="24"/>
        </w:rPr>
        <w:lastRenderedPageBreak/>
        <w:t xml:space="preserve">To </w:t>
      </w:r>
      <w:r w:rsidRPr="006C2918">
        <w:rPr>
          <w:szCs w:val="24"/>
        </w:rPr>
        <w:t xml:space="preserve">receive this document in another format, </w:t>
      </w:r>
      <w:hyperlink r:id="rId17" w:history="1">
        <w:r w:rsidRPr="00096CF8">
          <w:rPr>
            <w:rStyle w:val="Hyperlink"/>
            <w:rFonts w:eastAsiaTheme="minorHAnsi"/>
            <w:szCs w:val="24"/>
          </w:rPr>
          <w:t>email the Equality Unit</w:t>
        </w:r>
      </w:hyperlink>
      <w:r w:rsidRPr="006C2918">
        <w:rPr>
          <w:szCs w:val="24"/>
        </w:rPr>
        <w:t xml:space="preserve"> &lt;equality@dffh.vic.gov.au&gt;.</w:t>
      </w:r>
    </w:p>
    <w:p w14:paraId="76D55682" w14:textId="77777777" w:rsidR="00621591" w:rsidRPr="006C2918" w:rsidRDefault="00621591" w:rsidP="00621591">
      <w:pPr>
        <w:pStyle w:val="Body"/>
        <w:rPr>
          <w:szCs w:val="24"/>
        </w:rPr>
      </w:pPr>
      <w:r w:rsidRPr="006C2918">
        <w:rPr>
          <w:szCs w:val="24"/>
        </w:rPr>
        <w:t>Authorised and published by the Victorian Government, 1 Treasury Place, Melbourne.</w:t>
      </w:r>
    </w:p>
    <w:p w14:paraId="7164B528" w14:textId="77777777" w:rsidR="00621591" w:rsidRPr="006C2918" w:rsidRDefault="00621591" w:rsidP="00621591">
      <w:pPr>
        <w:pStyle w:val="Body"/>
        <w:rPr>
          <w:szCs w:val="24"/>
        </w:rPr>
      </w:pPr>
      <w:r w:rsidRPr="006C2918">
        <w:rPr>
          <w:szCs w:val="24"/>
        </w:rPr>
        <w:t>© State of Victoria, Australia, Department of Families, Fairness and Housing, February 2022.</w:t>
      </w:r>
    </w:p>
    <w:p w14:paraId="3F86AA28" w14:textId="77777777" w:rsidR="00621591" w:rsidRPr="00027E8E" w:rsidRDefault="00621591" w:rsidP="00621591">
      <w:pPr>
        <w:pStyle w:val="Body"/>
      </w:pPr>
      <w:r w:rsidRPr="00027E8E">
        <w:t xml:space="preserve"> </w:t>
      </w:r>
    </w:p>
    <w:p w14:paraId="2C3A864B" w14:textId="03F12547" w:rsidR="00621591" w:rsidRPr="00027E8E" w:rsidRDefault="00621591" w:rsidP="00621591">
      <w:pPr>
        <w:pStyle w:val="Body"/>
      </w:pPr>
      <w:r w:rsidRPr="00027E8E">
        <w:t xml:space="preserve">With the exception of any images, photographs or branding (including, but not limited to the Victorian Coat of Arms, the Victorian Government logo or the Department of Families, Fairness and Housing logo), this work, </w:t>
      </w:r>
      <w:r w:rsidRPr="000A5617">
        <w:rPr>
          <w:b/>
          <w:bCs/>
        </w:rPr>
        <w:t xml:space="preserve">Pride in our future: Victoria’s </w:t>
      </w:r>
      <w:r w:rsidR="004137C2">
        <w:rPr>
          <w:b/>
          <w:bCs/>
        </w:rPr>
        <w:t>LGBTIQA+</w:t>
      </w:r>
      <w:r w:rsidRPr="000A5617">
        <w:rPr>
          <w:b/>
          <w:bCs/>
        </w:rPr>
        <w:t xml:space="preserve"> strategy 2022–32</w:t>
      </w:r>
      <w:r w:rsidRPr="00027E8E">
        <w:t>, is licensed under a Creative Commons Attribution 4.0 licence.</w:t>
      </w:r>
    </w:p>
    <w:p w14:paraId="5C3EA2D7" w14:textId="77777777" w:rsidR="00621591" w:rsidRPr="00027E8E" w:rsidRDefault="00621591" w:rsidP="00621591">
      <w:pPr>
        <w:pStyle w:val="Body"/>
      </w:pPr>
      <w:r w:rsidRPr="00027E8E">
        <w:t xml:space="preserve">The terms and conditions of this licence, including disclaimer of warranties and limitation of liability are available at </w:t>
      </w:r>
      <w:hyperlink r:id="rId18" w:history="1">
        <w:r w:rsidRPr="00096CF8">
          <w:rPr>
            <w:rStyle w:val="Hyperlink"/>
            <w:rFonts w:eastAsiaTheme="minorHAnsi"/>
          </w:rPr>
          <w:t>Creative Commons Attribution 4.0 International Public License</w:t>
        </w:r>
      </w:hyperlink>
      <w:r w:rsidRPr="00027E8E">
        <w:t xml:space="preserve"> &lt;https://creativecommons.org/licenses/by/4.0/&gt;</w:t>
      </w:r>
    </w:p>
    <w:p w14:paraId="69FA09C4" w14:textId="77777777" w:rsidR="00621591" w:rsidRPr="00027E8E" w:rsidRDefault="00621591" w:rsidP="00621591">
      <w:pPr>
        <w:pStyle w:val="Body"/>
      </w:pPr>
      <w:r w:rsidRPr="00027E8E">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3855811D" w14:textId="77777777" w:rsidR="00621591" w:rsidRPr="00027E8E" w:rsidRDefault="00621591" w:rsidP="00621591">
      <w:pPr>
        <w:pStyle w:val="Body"/>
      </w:pPr>
      <w:r w:rsidRPr="00027E8E">
        <w:t>Except where otherwise indicated, the images in this document show illustrative settings only, and do not necessarily depict actual services, facilities or recipients of services.</w:t>
      </w:r>
    </w:p>
    <w:p w14:paraId="4347185E" w14:textId="2A568166" w:rsidR="00621591" w:rsidRPr="00027E8E" w:rsidRDefault="00621591" w:rsidP="00621591">
      <w:pPr>
        <w:pStyle w:val="Body"/>
      </w:pPr>
      <w:r w:rsidRPr="00027E8E">
        <w:t xml:space="preserve">ISBN </w:t>
      </w:r>
      <w:r w:rsidR="004137C2">
        <w:rPr>
          <w:rFonts w:cs="Arial"/>
          <w:color w:val="000000"/>
        </w:rPr>
        <w:t>978-1-76130-382-1</w:t>
      </w:r>
      <w:r w:rsidR="004137C2" w:rsidRPr="00027E8E">
        <w:t xml:space="preserve"> </w:t>
      </w:r>
      <w:r w:rsidRPr="00027E8E">
        <w:t>(pdf/online/MS word)</w:t>
      </w:r>
    </w:p>
    <w:p w14:paraId="289B2221" w14:textId="26D7BD15" w:rsidR="00621591" w:rsidRPr="00027E8E" w:rsidRDefault="00621591" w:rsidP="00621591">
      <w:pPr>
        <w:pStyle w:val="Body"/>
      </w:pPr>
      <w:r w:rsidRPr="00027E8E">
        <w:t>Available at</w:t>
      </w:r>
      <w:r w:rsidRPr="00027E8E">
        <w:rPr>
          <w:b/>
          <w:bCs/>
        </w:rPr>
        <w:t xml:space="preserve"> </w:t>
      </w:r>
      <w:hyperlink r:id="rId19" w:history="1">
        <w:r w:rsidR="00AD43D2">
          <w:rPr>
            <w:rStyle w:val="Hyperlink"/>
            <w:rFonts w:eastAsiaTheme="minorHAnsi"/>
          </w:rPr>
          <w:t xml:space="preserve">VIC.GOV.AU - Pride in our future: Victoria’s </w:t>
        </w:r>
        <w:r w:rsidR="004137C2">
          <w:rPr>
            <w:rStyle w:val="Hyperlink"/>
            <w:rFonts w:eastAsiaTheme="minorHAnsi"/>
          </w:rPr>
          <w:t>LGBTIQA+</w:t>
        </w:r>
        <w:r w:rsidR="00AD43D2">
          <w:rPr>
            <w:rStyle w:val="Hyperlink"/>
            <w:rFonts w:eastAsiaTheme="minorHAnsi"/>
          </w:rPr>
          <w:t xml:space="preserve"> strategy 2022–32</w:t>
        </w:r>
      </w:hyperlink>
      <w:r w:rsidRPr="00027E8E">
        <w:rPr>
          <w:b/>
          <w:bCs/>
        </w:rPr>
        <w:t xml:space="preserve"> </w:t>
      </w:r>
      <w:r w:rsidR="00AD43D2">
        <w:rPr>
          <w:b/>
          <w:bCs/>
        </w:rPr>
        <w:t>&lt;</w:t>
      </w:r>
      <w:r w:rsidR="00AD43D2" w:rsidRPr="00AD43D2">
        <w:t>https://www.vic.gov.au/pride-our-future-victorias-lgbtiq-strategy-2022-32</w:t>
      </w:r>
      <w:r w:rsidRPr="00027E8E">
        <w:t xml:space="preserve">&gt; </w:t>
      </w:r>
    </w:p>
    <w:p w14:paraId="12C35A1A" w14:textId="141C4D58" w:rsidR="001146A1" w:rsidRDefault="00621591" w:rsidP="00621591">
      <w:pPr>
        <w:pStyle w:val="Body"/>
      </w:pPr>
      <w:r w:rsidRPr="00027E8E">
        <w:t>Printed by Hornet Press, Knoxfield (2108094</w:t>
      </w:r>
      <w:r>
        <w:t>).</w:t>
      </w:r>
    </w:p>
    <w:p w14:paraId="10F070F3" w14:textId="77777777" w:rsidR="001146A1" w:rsidRPr="0008204A" w:rsidRDefault="001146A1" w:rsidP="001146A1">
      <w:pPr>
        <w:pStyle w:val="Body"/>
      </w:pPr>
      <w:r w:rsidRPr="0008204A">
        <w:br w:type="page"/>
      </w:r>
    </w:p>
    <w:p w14:paraId="4F50C308" w14:textId="77777777" w:rsidR="006C2918" w:rsidRPr="00E10FE7" w:rsidRDefault="006C2918" w:rsidP="006C2918">
      <w:pPr>
        <w:pStyle w:val="Heading1"/>
      </w:pPr>
      <w:bookmarkStart w:id="0" w:name="_Toc93919373"/>
      <w:bookmarkStart w:id="1" w:name="_Toc95399270"/>
      <w:r w:rsidRPr="00E10FE7">
        <w:t>Acknowledgement</w:t>
      </w:r>
      <w:bookmarkEnd w:id="0"/>
      <w:bookmarkEnd w:id="1"/>
    </w:p>
    <w:p w14:paraId="6856ECCF" w14:textId="77777777" w:rsidR="006C2918" w:rsidRPr="00E10FE7" w:rsidRDefault="006C2918" w:rsidP="006C2918">
      <w:pPr>
        <w:pStyle w:val="Body"/>
      </w:pPr>
      <w:r w:rsidRPr="00E10FE7">
        <w:t>The Victorian Government acknowledges Victorian Traditional Owners of Country and pays respect to their cultures and Elders past, present and emerging.</w:t>
      </w:r>
    </w:p>
    <w:p w14:paraId="69C7B868" w14:textId="567D5231" w:rsidR="006C2918" w:rsidRPr="00E10FE7" w:rsidRDefault="006C2918" w:rsidP="006C2918">
      <w:pPr>
        <w:pStyle w:val="Body"/>
      </w:pPr>
      <w:r w:rsidRPr="00E10FE7">
        <w:t xml:space="preserve">We recognise that </w:t>
      </w:r>
      <w:r w:rsidR="004137C2">
        <w:t>LGBTIQA+</w:t>
      </w:r>
      <w:r w:rsidRPr="00E10FE7">
        <w:t xml:space="preserve"> people are living on lands that </w:t>
      </w:r>
      <w:r w:rsidR="004137C2">
        <w:t>LGBTIQA+</w:t>
      </w:r>
      <w:r w:rsidRPr="00E10FE7">
        <w:t xml:space="preserve"> Aboriginal people have lived on for millennia. Aboriginal knowledge has the potential to enrich efforts towards </w:t>
      </w:r>
      <w:r w:rsidR="004137C2">
        <w:t>LGBTIQA+</w:t>
      </w:r>
      <w:r w:rsidRPr="00E10FE7">
        <w:t xml:space="preserve"> equality.</w:t>
      </w:r>
    </w:p>
    <w:p w14:paraId="2DFA6D9C" w14:textId="7541D32A" w:rsidR="006C2918" w:rsidRPr="00E10FE7" w:rsidRDefault="006C2918" w:rsidP="006C2918">
      <w:pPr>
        <w:pStyle w:val="Body"/>
      </w:pPr>
      <w:r w:rsidRPr="00E10FE7">
        <w:t>We acknowledge that the impact of colonisation still exists today, and we are seeking ways to correct past wrongs, including through Treaty. We are working together to create a better future for all Victorians to enable true self-determination for Aboriginal people.</w:t>
      </w:r>
    </w:p>
    <w:p w14:paraId="7B4BCEDD" w14:textId="77777777" w:rsidR="006C2918" w:rsidRPr="00E10FE7" w:rsidRDefault="006C2918" w:rsidP="006C2918">
      <w:pPr>
        <w:pStyle w:val="Body"/>
      </w:pPr>
      <w:r w:rsidRPr="00E10FE7">
        <w:t xml:space="preserve">Through Treaty, the Victorian Government will continue to build understanding and respect of the intersection between Aboriginal and queer cultures to benefit all Victorians. </w:t>
      </w:r>
    </w:p>
    <w:p w14:paraId="264BE248" w14:textId="77777777" w:rsidR="006C2918" w:rsidRPr="00E10FE7" w:rsidRDefault="006C2918" w:rsidP="006C2918">
      <w:pPr>
        <w:pStyle w:val="Body"/>
      </w:pPr>
      <w:r w:rsidRPr="00E10FE7">
        <w:t xml:space="preserve">We acknowledge the diversity of Aboriginal Victorians, their communities and cultures, and the intrinsic connection of Traditional Owners to Country. </w:t>
      </w:r>
    </w:p>
    <w:p w14:paraId="4834B082" w14:textId="77777777" w:rsidR="006C2918" w:rsidRPr="00E10FE7" w:rsidRDefault="006C2918" w:rsidP="00812238">
      <w:pPr>
        <w:pStyle w:val="Heading2"/>
      </w:pPr>
      <w:bookmarkStart w:id="2" w:name="_Toc93919374"/>
      <w:bookmarkStart w:id="3" w:name="_Toc95399271"/>
      <w:r w:rsidRPr="00E10FE7">
        <w:t xml:space="preserve">Language </w:t>
      </w:r>
      <w:r w:rsidRPr="00812238">
        <w:t>statement</w:t>
      </w:r>
      <w:bookmarkEnd w:id="2"/>
      <w:bookmarkEnd w:id="3"/>
    </w:p>
    <w:p w14:paraId="28644897" w14:textId="77777777" w:rsidR="006C2918" w:rsidRPr="00E10FE7" w:rsidRDefault="006C2918" w:rsidP="006C2918">
      <w:pPr>
        <w:pStyle w:val="Body"/>
      </w:pPr>
      <w:r w:rsidRPr="00E10FE7">
        <w:t>We recognise the diversity of Aboriginal people living throughout Victoria. While the terms ‘Koorie’ or ‘Koori’ are used to describe Aboriginal people of southeast Australia, we have used the term ‘Aboriginal’ to include all people of Aboriginal and Torres Strait Islander descent who are living in Victoria.</w:t>
      </w:r>
    </w:p>
    <w:p w14:paraId="2A4188C5" w14:textId="00B955CE" w:rsidR="006C2918" w:rsidRPr="00E10FE7" w:rsidRDefault="006C2918" w:rsidP="006C2918">
      <w:pPr>
        <w:pStyle w:val="Body"/>
      </w:pPr>
      <w:r w:rsidRPr="00E10FE7">
        <w:t>The term ‘</w:t>
      </w:r>
      <w:r w:rsidR="004137C2">
        <w:t>LGBTIQA+</w:t>
      </w:r>
      <w:r w:rsidRPr="00E10FE7">
        <w:t>’ refers to people who are lesbian, gay, bisexual, trans and gender diverse, intersex</w:t>
      </w:r>
      <w:r w:rsidR="004137C2">
        <w:t xml:space="preserve">, </w:t>
      </w:r>
      <w:r w:rsidRPr="00E10FE7">
        <w:t>queer</w:t>
      </w:r>
      <w:r w:rsidR="004137C2">
        <w:t xml:space="preserve"> or asexual</w:t>
      </w:r>
      <w:r w:rsidRPr="00E10FE7">
        <w:t xml:space="preserve">. We use variations of the term throughout this strategy depending on the language originally used. We use other terms like ‘TGD’ (trans and gender diverse) or ‘LGBT’ depending on specific communities referenced. We also note that some Aboriginal communities use the terms ‘sistergirls’ and ‘brotherboys’. </w:t>
      </w:r>
    </w:p>
    <w:p w14:paraId="2F28C516" w14:textId="77777777" w:rsidR="006C2918" w:rsidRPr="00E10FE7" w:rsidRDefault="006C2918" w:rsidP="006C2918">
      <w:pPr>
        <w:pStyle w:val="Body"/>
      </w:pPr>
      <w:r w:rsidRPr="00E10FE7">
        <w:t xml:space="preserve">Some data and research mentioned in this document is limited because it does not always account for the experiences of people with an intersex variation. For this reason, we sometimes use the term ‘LGBTQ+’ to reflect the research’s limitations. </w:t>
      </w:r>
    </w:p>
    <w:p w14:paraId="4A1D9676" w14:textId="77777777" w:rsidR="006C2918" w:rsidRDefault="006C2918" w:rsidP="006C2918">
      <w:pPr>
        <w:pStyle w:val="Body"/>
      </w:pPr>
      <w:r w:rsidRPr="00E10FE7">
        <w:t xml:space="preserve">The words ‘our’ and ‘we’ in this document refer to the Victorian Government. </w:t>
      </w:r>
    </w:p>
    <w:p w14:paraId="728F2F10" w14:textId="77777777" w:rsidR="00CE7012" w:rsidRDefault="00CE7012" w:rsidP="00A26562">
      <w:pPr>
        <w:pStyle w:val="Body"/>
      </w:pPr>
      <w:r>
        <w:br w:type="page"/>
      </w:r>
    </w:p>
    <w:p w14:paraId="7A0D6887" w14:textId="77777777" w:rsidR="00CE7012" w:rsidRDefault="00CE7012" w:rsidP="00CE7012">
      <w:pPr>
        <w:pStyle w:val="Heading1"/>
      </w:pPr>
      <w:bookmarkStart w:id="4" w:name="_Toc95399272"/>
      <w:r>
        <w:t>Foreword</w:t>
      </w:r>
      <w:bookmarkEnd w:id="4"/>
    </w:p>
    <w:p w14:paraId="6F6FFCA6" w14:textId="77777777" w:rsidR="00CE7012" w:rsidRPr="00545127" w:rsidRDefault="00CE7012" w:rsidP="00812238">
      <w:pPr>
        <w:pStyle w:val="Heading2"/>
        <w:rPr>
          <w:bCs/>
        </w:rPr>
      </w:pPr>
      <w:bookmarkStart w:id="5" w:name="_Toc95399273"/>
      <w:r w:rsidRPr="00545127">
        <w:t>P</w:t>
      </w:r>
      <w:r>
        <w:t>remier</w:t>
      </w:r>
      <w:bookmarkEnd w:id="5"/>
    </w:p>
    <w:p w14:paraId="5E75E964" w14:textId="5AFD89EE" w:rsidR="006C2918" w:rsidRPr="00E10FE7" w:rsidRDefault="006C2918" w:rsidP="006C2918">
      <w:pPr>
        <w:pStyle w:val="Body"/>
      </w:pPr>
      <w:r w:rsidRPr="00E10FE7">
        <w:t xml:space="preserve">We’re proud to be a state that celebrates and embraces diversity, and where human rights are always defended and protected. Victoria has a long history of progress and improvement – and we’re a state that embraces the differences that help to make us stronger. But despite how far history has come, and the many wins </w:t>
      </w:r>
      <w:r w:rsidR="004137C2">
        <w:t>LGBTIQA+</w:t>
      </w:r>
      <w:r w:rsidRPr="00E10FE7">
        <w:t xml:space="preserve"> Victorians have achieved – it’s clear that not everyone feels completely safe, supported and equal in this state.</w:t>
      </w:r>
    </w:p>
    <w:p w14:paraId="6C87843B" w14:textId="0A0F2C67" w:rsidR="006C2918" w:rsidRPr="00E10FE7" w:rsidRDefault="004137C2" w:rsidP="006C2918">
      <w:pPr>
        <w:pStyle w:val="Body"/>
      </w:pPr>
      <w:r>
        <w:t>LGBTIQA+</w:t>
      </w:r>
      <w:r w:rsidR="006C2918" w:rsidRPr="00E10FE7">
        <w:t xml:space="preserve"> Victorians continue to face disproportionately higher levels of poor mental health, suicidal thoughts and attempts, homelessness, harassment and abuse, and an increased risk of drug and alcohol abuse.</w:t>
      </w:r>
    </w:p>
    <w:p w14:paraId="25E8C2A5" w14:textId="0C7D6406" w:rsidR="006C2918" w:rsidRPr="00E10FE7" w:rsidRDefault="006C2918" w:rsidP="006C2918">
      <w:pPr>
        <w:pStyle w:val="Body"/>
      </w:pPr>
      <w:r w:rsidRPr="00E10FE7">
        <w:t xml:space="preserve">Our government has worked tirelessly to remove discrimination from our laws and strengthen the rights of individuals at work and in the community. And we will always support and promote </w:t>
      </w:r>
      <w:r w:rsidR="004137C2">
        <w:t>LGBTIQA+</w:t>
      </w:r>
      <w:r w:rsidRPr="00E10FE7">
        <w:t xml:space="preserve"> organisations, leaders and events.</w:t>
      </w:r>
    </w:p>
    <w:p w14:paraId="6D800D7A" w14:textId="77777777" w:rsidR="006C2918" w:rsidRPr="00E10FE7" w:rsidRDefault="006C2918" w:rsidP="006C2918">
      <w:pPr>
        <w:pStyle w:val="Body"/>
      </w:pPr>
      <w:r w:rsidRPr="00E10FE7">
        <w:t>But we know that this work is far from over, and so much more still needs to be done.</w:t>
      </w:r>
    </w:p>
    <w:p w14:paraId="649203D8" w14:textId="74ADF3E6" w:rsidR="006C2918" w:rsidRPr="00E10FE7" w:rsidRDefault="006C2918" w:rsidP="006C2918">
      <w:pPr>
        <w:pStyle w:val="Body"/>
      </w:pPr>
      <w:r w:rsidRPr="000A5617">
        <w:rPr>
          <w:b/>
          <w:bCs/>
        </w:rPr>
        <w:t xml:space="preserve">Pride in our future: Victoria’s </w:t>
      </w:r>
      <w:r w:rsidR="004137C2">
        <w:rPr>
          <w:b/>
          <w:bCs/>
        </w:rPr>
        <w:t>LGBTIQA+</w:t>
      </w:r>
      <w:r w:rsidRPr="000A5617">
        <w:rPr>
          <w:b/>
          <w:bCs/>
        </w:rPr>
        <w:t xml:space="preserve"> strategy 2022</w:t>
      </w:r>
      <w:r w:rsidR="00271CEE" w:rsidRPr="000A5617">
        <w:rPr>
          <w:b/>
          <w:bCs/>
        </w:rPr>
        <w:t>–</w:t>
      </w:r>
      <w:r w:rsidRPr="000A5617">
        <w:rPr>
          <w:b/>
          <w:bCs/>
        </w:rPr>
        <w:t>32</w:t>
      </w:r>
      <w:r w:rsidRPr="00E10FE7">
        <w:t xml:space="preserve"> strives to create a more inclusive and cohesive state, where </w:t>
      </w:r>
      <w:r w:rsidR="004137C2">
        <w:t>LGBTIQA+</w:t>
      </w:r>
      <w:r w:rsidRPr="00E10FE7">
        <w:t xml:space="preserve"> Victorians can enjoy the same opportunities as any other Victorian.</w:t>
      </w:r>
    </w:p>
    <w:p w14:paraId="50AA5F7E" w14:textId="77777777" w:rsidR="006C2918" w:rsidRPr="00E10FE7" w:rsidRDefault="006C2918" w:rsidP="006C2918">
      <w:pPr>
        <w:pStyle w:val="Body"/>
      </w:pPr>
      <w:r w:rsidRPr="00E10FE7">
        <w:t>It places human rights at its core – and over the next 10 years, it will help to drive change across every arm of the Victorian Government.</w:t>
      </w:r>
    </w:p>
    <w:p w14:paraId="331E3F70" w14:textId="5C2414C6" w:rsidR="006C2918" w:rsidRPr="00E10FE7" w:rsidRDefault="004137C2" w:rsidP="006C2918">
      <w:pPr>
        <w:pStyle w:val="Body"/>
      </w:pPr>
      <w:r>
        <w:t>LGBTIQA+</w:t>
      </w:r>
      <w:r w:rsidR="006C2918" w:rsidRPr="00E10FE7">
        <w:t xml:space="preserve"> Victorians will be supported to lead, build and create the strategy that supports them best.</w:t>
      </w:r>
    </w:p>
    <w:p w14:paraId="2A747D49" w14:textId="77777777" w:rsidR="006C2918" w:rsidRPr="00E10FE7" w:rsidRDefault="006C2918" w:rsidP="006C2918">
      <w:pPr>
        <w:pStyle w:val="Body"/>
      </w:pPr>
      <w:r w:rsidRPr="00E10FE7">
        <w:t>This strategy will help make our state a safer, more equal, and more welcoming place for everyone.</w:t>
      </w:r>
    </w:p>
    <w:p w14:paraId="51F72BF1" w14:textId="77777777" w:rsidR="006C2918" w:rsidRPr="00E10FE7" w:rsidRDefault="006C2918" w:rsidP="006C2918">
      <w:pPr>
        <w:pStyle w:val="Body"/>
      </w:pPr>
      <w:r w:rsidRPr="00E10FE7">
        <w:t>Because in Victoria, equality is not negotiable.</w:t>
      </w:r>
    </w:p>
    <w:p w14:paraId="125D8EE6" w14:textId="77777777" w:rsidR="006C2918" w:rsidRDefault="006C2918" w:rsidP="006C2918">
      <w:pPr>
        <w:pStyle w:val="Body"/>
      </w:pPr>
      <w:r w:rsidRPr="00E10FE7">
        <w:t>And it never will be.</w:t>
      </w:r>
    </w:p>
    <w:p w14:paraId="1005C191" w14:textId="77777777" w:rsidR="00521FF0" w:rsidRDefault="00CE7012" w:rsidP="00CE7012">
      <w:pPr>
        <w:pStyle w:val="Body"/>
      </w:pPr>
      <w:r>
        <w:rPr>
          <w:b/>
          <w:bCs/>
        </w:rPr>
        <w:t xml:space="preserve">The Hon. </w:t>
      </w:r>
      <w:r w:rsidRPr="00545127">
        <w:rPr>
          <w:b/>
          <w:bCs/>
        </w:rPr>
        <w:t>Daniel Andrews</w:t>
      </w:r>
      <w:r>
        <w:rPr>
          <w:b/>
          <w:bCs/>
        </w:rPr>
        <w:t xml:space="preserve"> MP</w:t>
      </w:r>
      <w:r w:rsidR="00521FF0">
        <w:rPr>
          <w:b/>
          <w:bCs/>
        </w:rPr>
        <w:br/>
      </w:r>
      <w:r w:rsidRPr="006C2918">
        <w:t>Premier of Victoria</w:t>
      </w:r>
    </w:p>
    <w:p w14:paraId="6A151EFA" w14:textId="77777777" w:rsidR="00CE7012" w:rsidRDefault="00CE7012" w:rsidP="00812238">
      <w:pPr>
        <w:pStyle w:val="Heading2"/>
      </w:pPr>
      <w:bookmarkStart w:id="6" w:name="_Toc95399274"/>
      <w:r>
        <w:t>Minister for Equality</w:t>
      </w:r>
      <w:bookmarkEnd w:id="6"/>
    </w:p>
    <w:p w14:paraId="46196C6B" w14:textId="30BFF8BF" w:rsidR="006C2918" w:rsidRPr="00E10FE7" w:rsidRDefault="006C2918" w:rsidP="006C2918">
      <w:pPr>
        <w:pStyle w:val="Body"/>
      </w:pPr>
      <w:r w:rsidRPr="00E10FE7">
        <w:t xml:space="preserve">As Victoria’s first Minister for Equality, I have had the privilege of meeting many of the proud and diverse people who make up Victoria’s </w:t>
      </w:r>
      <w:r w:rsidR="004137C2">
        <w:t>LGBTIQA+</w:t>
      </w:r>
      <w:r w:rsidRPr="00E10FE7">
        <w:t xml:space="preserve"> communities.</w:t>
      </w:r>
    </w:p>
    <w:p w14:paraId="58611318" w14:textId="2A7269CB" w:rsidR="006C2918" w:rsidRPr="00E10FE7" w:rsidRDefault="004137C2" w:rsidP="006C2918">
      <w:pPr>
        <w:pStyle w:val="Body"/>
      </w:pPr>
      <w:r>
        <w:t>LGBTIQA+</w:t>
      </w:r>
      <w:r w:rsidR="006C2918" w:rsidRPr="00E10FE7">
        <w:t xml:space="preserve"> Victorians have shared with me their lives, vibrant cultures, passion for community and love for their friends and families. Many have also shared with me the challenges they have faced and continue to face, simply by being who they are. They speak of the sting of rejection or hurt from loved ones who should support them. They talk about the difficulty of accessing services or living under laws that don’t include them.</w:t>
      </w:r>
    </w:p>
    <w:p w14:paraId="1F2671D6" w14:textId="08B7CB10" w:rsidR="006C2918" w:rsidRPr="00E10FE7" w:rsidRDefault="006C2918" w:rsidP="006C2918">
      <w:pPr>
        <w:pStyle w:val="Body"/>
      </w:pPr>
      <w:r w:rsidRPr="00E10FE7">
        <w:t xml:space="preserve">Being </w:t>
      </w:r>
      <w:r w:rsidR="004137C2">
        <w:t>LGBTIQA+</w:t>
      </w:r>
      <w:r w:rsidRPr="00E10FE7">
        <w:t xml:space="preserve"> is just one part of who people are. These challenges can be even more difficult when people are also dealing with stigma or discrimination for other parts of who they are. This includes their cultural identity, disability or where they live. </w:t>
      </w:r>
    </w:p>
    <w:p w14:paraId="20E9EAB9" w14:textId="4F349ACF" w:rsidR="006C2918" w:rsidRPr="00E10FE7" w:rsidRDefault="006C2918" w:rsidP="006C2918">
      <w:pPr>
        <w:pStyle w:val="Body"/>
      </w:pPr>
      <w:r w:rsidRPr="00E10FE7">
        <w:t xml:space="preserve">Amid these challenges, </w:t>
      </w:r>
      <w:r w:rsidR="004137C2">
        <w:t>LGBTIQA+</w:t>
      </w:r>
      <w:r w:rsidRPr="00E10FE7">
        <w:t xml:space="preserve"> advocates have shown remarkable strength by driving change to improve the lives of all </w:t>
      </w:r>
      <w:r w:rsidR="004137C2">
        <w:t>LGBTIQA+</w:t>
      </w:r>
      <w:r w:rsidRPr="00E10FE7">
        <w:t xml:space="preserve"> Victorians.</w:t>
      </w:r>
    </w:p>
    <w:p w14:paraId="48DE75BA" w14:textId="1965700A" w:rsidR="006C2918" w:rsidRPr="00E10FE7" w:rsidRDefault="006C2918" w:rsidP="006C2918">
      <w:pPr>
        <w:pStyle w:val="Body"/>
      </w:pPr>
      <w:r w:rsidRPr="00E10FE7">
        <w:t xml:space="preserve">Our government has been so proud to build on the legacy of </w:t>
      </w:r>
      <w:r w:rsidR="004137C2">
        <w:t>LGBTIQA+</w:t>
      </w:r>
      <w:r w:rsidRPr="00E10FE7">
        <w:t xml:space="preserve"> advocates by working with </w:t>
      </w:r>
      <w:r w:rsidR="004137C2">
        <w:t>LGBTIQA+</w:t>
      </w:r>
      <w:r w:rsidRPr="00E10FE7">
        <w:t xml:space="preserve"> communities to make our state more inclusive. </w:t>
      </w:r>
    </w:p>
    <w:p w14:paraId="19573518" w14:textId="77777777" w:rsidR="006C2918" w:rsidRPr="00E10FE7" w:rsidRDefault="006C2918" w:rsidP="006C2918">
      <w:pPr>
        <w:pStyle w:val="Body"/>
      </w:pPr>
      <w:r w:rsidRPr="00E10FE7">
        <w:t xml:space="preserve">Establishing the Equality portfolio has helped spearhead important reforms. We have banned harmful conversion practices, opened Australia’s first purpose-built pride centre and worked with regional communities to build inclusion. </w:t>
      </w:r>
    </w:p>
    <w:p w14:paraId="419C8900" w14:textId="77777777" w:rsidR="006C2918" w:rsidRPr="00E10FE7" w:rsidRDefault="006C2918" w:rsidP="006C2918">
      <w:pPr>
        <w:pStyle w:val="Body"/>
      </w:pPr>
      <w:r w:rsidRPr="00E10FE7">
        <w:t>While we have made great progress over the past six years, there is still a lot to do.</w:t>
      </w:r>
    </w:p>
    <w:p w14:paraId="2D409014" w14:textId="02745426" w:rsidR="006C2918" w:rsidRPr="00E10FE7" w:rsidRDefault="006C2918" w:rsidP="006C2918">
      <w:pPr>
        <w:pStyle w:val="Body"/>
      </w:pPr>
      <w:r w:rsidRPr="000A5617">
        <w:rPr>
          <w:b/>
          <w:bCs/>
        </w:rPr>
        <w:t xml:space="preserve">Pride in our future: Victoria’s </w:t>
      </w:r>
      <w:r w:rsidR="004137C2">
        <w:rPr>
          <w:b/>
          <w:bCs/>
        </w:rPr>
        <w:t>LGBTIQA+</w:t>
      </w:r>
      <w:r w:rsidRPr="000A5617">
        <w:rPr>
          <w:b/>
          <w:bCs/>
        </w:rPr>
        <w:t xml:space="preserve"> strategy 2022</w:t>
      </w:r>
      <w:r w:rsidR="00271CEE" w:rsidRPr="000A5617">
        <w:rPr>
          <w:b/>
          <w:bCs/>
        </w:rPr>
        <w:t>–</w:t>
      </w:r>
      <w:r w:rsidRPr="000A5617">
        <w:rPr>
          <w:b/>
          <w:bCs/>
        </w:rPr>
        <w:t>32</w:t>
      </w:r>
      <w:r w:rsidRPr="00E10FE7">
        <w:t xml:space="preserve"> is the direct result of </w:t>
      </w:r>
      <w:r w:rsidR="004137C2">
        <w:t>LGBTIQA+</w:t>
      </w:r>
      <w:r w:rsidRPr="00E10FE7">
        <w:t xml:space="preserve"> Victorians telling us what that work should look like over the next 10 years. You told us, and we listened. </w:t>
      </w:r>
    </w:p>
    <w:p w14:paraId="20E42942" w14:textId="6DF07AFC" w:rsidR="006C2918" w:rsidRPr="00E10FE7" w:rsidRDefault="006C2918" w:rsidP="006C2918">
      <w:pPr>
        <w:pStyle w:val="Body"/>
      </w:pPr>
      <w:r w:rsidRPr="00E10FE7">
        <w:t xml:space="preserve">Over the next decade, the </w:t>
      </w:r>
      <w:r w:rsidR="004137C2">
        <w:t>LGBTIQA+</w:t>
      </w:r>
      <w:r w:rsidRPr="00E10FE7">
        <w:t xml:space="preserve"> strategy will rally every part of the Victorian Government to do its bit in achieving </w:t>
      </w:r>
      <w:r w:rsidR="004137C2">
        <w:t>LGBTIQA+</w:t>
      </w:r>
      <w:r w:rsidRPr="00E10FE7">
        <w:t xml:space="preserve"> human rights. It recognises that we can only achieve equality by affirming all the parts that make up who people are. </w:t>
      </w:r>
    </w:p>
    <w:p w14:paraId="6C0F8238" w14:textId="77777777" w:rsidR="006C2918" w:rsidRPr="00E10FE7" w:rsidRDefault="006C2918" w:rsidP="006C2918">
      <w:pPr>
        <w:pStyle w:val="Body"/>
      </w:pPr>
      <w:r w:rsidRPr="00E10FE7">
        <w:t>I am so grateful to the many Victorians, from all backgrounds, who helped shape this strategy into a powerful roadmap.</w:t>
      </w:r>
    </w:p>
    <w:p w14:paraId="2A0395DB" w14:textId="77777777" w:rsidR="006C2918" w:rsidRDefault="006C2918" w:rsidP="006C2918">
      <w:pPr>
        <w:pStyle w:val="Body"/>
      </w:pPr>
      <w:r w:rsidRPr="00E10FE7">
        <w:t>We won’t stop until equality is achieved.</w:t>
      </w:r>
    </w:p>
    <w:p w14:paraId="54905568" w14:textId="37DD59BA" w:rsidR="00CE7012" w:rsidRDefault="00CE7012" w:rsidP="00CE7012">
      <w:pPr>
        <w:pStyle w:val="Body"/>
      </w:pPr>
      <w:r w:rsidRPr="00902A85">
        <w:rPr>
          <w:b/>
          <w:bCs/>
        </w:rPr>
        <w:t>Martin Foley</w:t>
      </w:r>
      <w:r>
        <w:rPr>
          <w:b/>
          <w:bCs/>
        </w:rPr>
        <w:t xml:space="preserve"> MP</w:t>
      </w:r>
      <w:r w:rsidR="00521FF0">
        <w:rPr>
          <w:b/>
          <w:bCs/>
        </w:rPr>
        <w:br/>
      </w:r>
      <w:r w:rsidRPr="006C2918">
        <w:t>Minister for Equality</w:t>
      </w:r>
    </w:p>
    <w:p w14:paraId="2BBC8E5A" w14:textId="62E4ECBE" w:rsidR="006C2918" w:rsidRPr="00E10FE7" w:rsidRDefault="006C2918" w:rsidP="00812238">
      <w:pPr>
        <w:pStyle w:val="Heading2"/>
      </w:pPr>
      <w:bookmarkStart w:id="7" w:name="_Toc93919378"/>
      <w:bookmarkStart w:id="8" w:name="_Toc95399275"/>
      <w:r w:rsidRPr="00E10FE7">
        <w:t xml:space="preserve">Commissioner for </w:t>
      </w:r>
      <w:r w:rsidR="004137C2">
        <w:t>LGBTIQA+</w:t>
      </w:r>
      <w:r w:rsidRPr="00E10FE7">
        <w:t xml:space="preserve"> Communities</w:t>
      </w:r>
      <w:bookmarkEnd w:id="7"/>
      <w:bookmarkEnd w:id="8"/>
      <w:r w:rsidRPr="00E10FE7">
        <w:t xml:space="preserve"> </w:t>
      </w:r>
    </w:p>
    <w:p w14:paraId="7BADDB99" w14:textId="6BE67FD6" w:rsidR="006C2918" w:rsidRPr="00E10FE7" w:rsidRDefault="006C2918" w:rsidP="006C2918">
      <w:pPr>
        <w:pStyle w:val="Body"/>
      </w:pPr>
      <w:r w:rsidRPr="00E10FE7">
        <w:t xml:space="preserve">Victoria is leading the way in advancing the rights of </w:t>
      </w:r>
      <w:r w:rsidR="004137C2">
        <w:t>LGBTIQA+</w:t>
      </w:r>
      <w:r w:rsidRPr="00E10FE7">
        <w:t xml:space="preserve"> people, and as the Victorian Commissioner for </w:t>
      </w:r>
      <w:r w:rsidR="004137C2">
        <w:t>LGBTIQA+</w:t>
      </w:r>
      <w:r w:rsidRPr="00E10FE7">
        <w:t xml:space="preserve"> Communities, I am proud to ensure community voices are at the heart of our work. </w:t>
      </w:r>
    </w:p>
    <w:p w14:paraId="57CE72AB" w14:textId="28AF8F47" w:rsidR="006C2918" w:rsidRPr="00E10FE7" w:rsidRDefault="006C2918" w:rsidP="006C2918">
      <w:pPr>
        <w:pStyle w:val="Body"/>
      </w:pPr>
      <w:r w:rsidRPr="00E10FE7">
        <w:t xml:space="preserve">Since the office was established in 2015, the Victorian Commissioner for </w:t>
      </w:r>
      <w:r w:rsidR="004137C2">
        <w:t>LGBTIQA+</w:t>
      </w:r>
      <w:r w:rsidRPr="00E10FE7">
        <w:t xml:space="preserve"> Communities has been an accepted and trusted voice for </w:t>
      </w:r>
      <w:r w:rsidR="004137C2">
        <w:t>LGBTIQA+</w:t>
      </w:r>
      <w:r w:rsidRPr="00E10FE7">
        <w:t xml:space="preserve"> Victorians, advocating to strengthen pride and equality for our communities. During this time, a significant amount of work has been done in transforming the </w:t>
      </w:r>
      <w:r w:rsidR="004137C2">
        <w:t>LGBTIQA+</w:t>
      </w:r>
      <w:r w:rsidRPr="00E10FE7">
        <w:t xml:space="preserve"> landscape, for Victoria to truly become the Equality State.</w:t>
      </w:r>
    </w:p>
    <w:p w14:paraId="2611EE27" w14:textId="77777777" w:rsidR="006C2918" w:rsidRPr="00E10FE7" w:rsidRDefault="006C2918" w:rsidP="006C2918">
      <w:pPr>
        <w:pStyle w:val="Body"/>
      </w:pPr>
      <w:r w:rsidRPr="00E10FE7">
        <w:t>But there is still more to do.</w:t>
      </w:r>
    </w:p>
    <w:p w14:paraId="18EA1474" w14:textId="2EDBF133" w:rsidR="006C2918" w:rsidRPr="00E10FE7" w:rsidRDefault="006C2918" w:rsidP="006C2918">
      <w:pPr>
        <w:pStyle w:val="Body"/>
      </w:pPr>
      <w:r w:rsidRPr="00E10FE7">
        <w:t xml:space="preserve">In partnership with the Department of Families, Fairness and Housing’s Equality portfolio, the Office of the Victorian Commissioner for </w:t>
      </w:r>
      <w:r w:rsidR="004137C2">
        <w:t>LGBTIQA+</w:t>
      </w:r>
      <w:r w:rsidRPr="00E10FE7">
        <w:t xml:space="preserve"> Communities will continue to play a key role, providing advice to government on the needs and priorities of </w:t>
      </w:r>
      <w:r w:rsidR="004137C2">
        <w:t>LGBTIQA+</w:t>
      </w:r>
      <w:r w:rsidRPr="00E10FE7">
        <w:t xml:space="preserve"> people and the organisations that serve our communities.</w:t>
      </w:r>
    </w:p>
    <w:p w14:paraId="671F6827" w14:textId="73125288" w:rsidR="006C2918" w:rsidRPr="00E10FE7" w:rsidRDefault="006C2918" w:rsidP="006C2918">
      <w:pPr>
        <w:pStyle w:val="Body"/>
      </w:pPr>
      <w:r w:rsidRPr="00E10FE7">
        <w:t xml:space="preserve">As the Victorian Commissioner for </w:t>
      </w:r>
      <w:r w:rsidR="004137C2">
        <w:t>LGBTIQA+</w:t>
      </w:r>
      <w:r w:rsidRPr="00E10FE7">
        <w:t xml:space="preserve"> Communities, I see organisations and their champions meeting our people where they are.  Organisations are setting the benchmark for the rest of Australia and the world, through listening to community needs and challenges and working alongside them to co-design responses.</w:t>
      </w:r>
    </w:p>
    <w:p w14:paraId="3AEB7AFB" w14:textId="119296B2" w:rsidR="006C2918" w:rsidRPr="00E10FE7" w:rsidRDefault="006C2918" w:rsidP="006C2918">
      <w:pPr>
        <w:pStyle w:val="Body"/>
      </w:pPr>
      <w:r w:rsidRPr="000A5617">
        <w:rPr>
          <w:b/>
          <w:bCs/>
        </w:rPr>
        <w:t xml:space="preserve">Pride in our future: Victoria’s </w:t>
      </w:r>
      <w:r w:rsidR="004137C2">
        <w:rPr>
          <w:b/>
          <w:bCs/>
        </w:rPr>
        <w:t>LGBTIQA+</w:t>
      </w:r>
      <w:r w:rsidRPr="000A5617">
        <w:rPr>
          <w:b/>
          <w:bCs/>
        </w:rPr>
        <w:t xml:space="preserve"> strategy 2022</w:t>
      </w:r>
      <w:r w:rsidR="000A5617">
        <w:rPr>
          <w:b/>
          <w:bCs/>
        </w:rPr>
        <w:t>–</w:t>
      </w:r>
      <w:r w:rsidRPr="000A5617">
        <w:rPr>
          <w:b/>
          <w:bCs/>
        </w:rPr>
        <w:t>32</w:t>
      </w:r>
      <w:r w:rsidRPr="00E10FE7">
        <w:t xml:space="preserve"> strengthens our commitment to achieve the most significant growth for </w:t>
      </w:r>
      <w:r w:rsidR="004137C2">
        <w:t>LGBTIQA+</w:t>
      </w:r>
      <w:r w:rsidRPr="00E10FE7">
        <w:t xml:space="preserve"> people in Victorian history.</w:t>
      </w:r>
    </w:p>
    <w:p w14:paraId="76D9CEB7" w14:textId="3FC37942" w:rsidR="006C2918" w:rsidRPr="00E10FE7" w:rsidRDefault="006C2918" w:rsidP="006C2918">
      <w:pPr>
        <w:pStyle w:val="Body"/>
      </w:pPr>
      <w:r w:rsidRPr="00E10FE7">
        <w:t xml:space="preserve">When we talk about </w:t>
      </w:r>
      <w:r w:rsidR="004137C2">
        <w:t>LGBTIQA+</w:t>
      </w:r>
      <w:r w:rsidRPr="00E10FE7">
        <w:t xml:space="preserve"> people, it’s much more than a group of letters.</w:t>
      </w:r>
    </w:p>
    <w:p w14:paraId="1CDC3306" w14:textId="77777777" w:rsidR="006C2918" w:rsidRPr="00E10FE7" w:rsidRDefault="006C2918" w:rsidP="006C2918">
      <w:pPr>
        <w:pStyle w:val="Body"/>
      </w:pPr>
      <w:r w:rsidRPr="00E10FE7">
        <w:t>Each person reflected in those letters has a different experience. And each can also be Aboriginal, or a person of colour, or disabled, or have faith, or have faced other experiences that form part of their identity. Intersectionality doesn’t fit neatly into a box. For many of us, our intersectional identities add up to who we are. Intersectionality is how we live our lives.</w:t>
      </w:r>
    </w:p>
    <w:p w14:paraId="469E406D" w14:textId="7ACD27C6" w:rsidR="006C2918" w:rsidRPr="00E10FE7" w:rsidRDefault="006C2918" w:rsidP="006C2918">
      <w:pPr>
        <w:pStyle w:val="Body"/>
      </w:pPr>
      <w:r w:rsidRPr="00E10FE7">
        <w:t xml:space="preserve">This strategy also provides a significant opportunity for mainstream organisations and government departments and agencies to play their part, enabling </w:t>
      </w:r>
      <w:r w:rsidR="004137C2">
        <w:t>LGBTIQA+</w:t>
      </w:r>
      <w:r w:rsidRPr="00E10FE7">
        <w:t xml:space="preserve"> people to flourish without barriers. </w:t>
      </w:r>
    </w:p>
    <w:p w14:paraId="401A67DF" w14:textId="49DC1AF5" w:rsidR="006C2918" w:rsidRPr="00E10FE7" w:rsidRDefault="006C2918" w:rsidP="006C2918">
      <w:pPr>
        <w:pStyle w:val="Body"/>
      </w:pPr>
      <w:r w:rsidRPr="00E10FE7">
        <w:t xml:space="preserve">I look forward to working with areas across Victoria to implement this strategy, in a way that meaningfully meets the needs of </w:t>
      </w:r>
      <w:r w:rsidR="004137C2">
        <w:t>LGBTIQA+</w:t>
      </w:r>
      <w:r w:rsidRPr="00E10FE7">
        <w:t xml:space="preserve"> people and their diverse communities.</w:t>
      </w:r>
    </w:p>
    <w:p w14:paraId="500F9A6C" w14:textId="39CA9311" w:rsidR="006C2918" w:rsidRPr="00E10FE7" w:rsidRDefault="006C2918" w:rsidP="006C2918">
      <w:pPr>
        <w:pStyle w:val="Body"/>
      </w:pPr>
      <w:r w:rsidRPr="00E10FE7">
        <w:t xml:space="preserve">I am proud to work and partner with the Victorian Government to work towards our goal of our </w:t>
      </w:r>
      <w:r w:rsidR="004137C2">
        <w:t>LGBTIQA+</w:t>
      </w:r>
      <w:r w:rsidRPr="00E10FE7">
        <w:t xml:space="preserve"> communities flourishing openly and safely.</w:t>
      </w:r>
    </w:p>
    <w:p w14:paraId="01A3F4DC" w14:textId="77777777" w:rsidR="006C2918" w:rsidRDefault="006C2918" w:rsidP="006C2918">
      <w:pPr>
        <w:pStyle w:val="Body"/>
      </w:pPr>
      <w:r w:rsidRPr="00E10FE7">
        <w:t>Together we must act to advance the pride in our future.</w:t>
      </w:r>
    </w:p>
    <w:p w14:paraId="09F54450" w14:textId="50EB6BD4" w:rsidR="006C2918" w:rsidRDefault="006C2918" w:rsidP="006C2918">
      <w:pPr>
        <w:pStyle w:val="Body"/>
        <w:sectPr w:rsidR="006C2918" w:rsidSect="001F569F">
          <w:footerReference w:type="first" r:id="rId20"/>
          <w:pgSz w:w="11900" w:h="16840"/>
          <w:pgMar w:top="1440" w:right="1440" w:bottom="1480" w:left="1440" w:header="708" w:footer="708" w:gutter="0"/>
          <w:cols w:space="708"/>
          <w:titlePg/>
          <w:docGrid w:linePitch="360"/>
        </w:sectPr>
      </w:pPr>
      <w:r w:rsidRPr="00E10FE7">
        <w:rPr>
          <w:b/>
          <w:bCs/>
        </w:rPr>
        <w:t>Todd Fernando</w:t>
      </w:r>
      <w:r>
        <w:rPr>
          <w:b/>
          <w:bCs/>
        </w:rPr>
        <w:br/>
      </w:r>
      <w:r w:rsidRPr="00E10FE7">
        <w:t xml:space="preserve">Victorian Commissioner for </w:t>
      </w:r>
      <w:r w:rsidR="004137C2">
        <w:t>LGBTIQA+</w:t>
      </w:r>
      <w:r w:rsidRPr="00E10FE7">
        <w:t xml:space="preserve"> Communities</w:t>
      </w:r>
    </w:p>
    <w:sdt>
      <w:sdtPr>
        <w:rPr>
          <w:rFonts w:ascii="Arial" w:eastAsia="Times New Roman" w:hAnsi="Arial" w:cs="Times New Roman"/>
          <w:color w:val="auto"/>
          <w:sz w:val="21"/>
          <w:szCs w:val="20"/>
          <w:lang w:val="en-AU"/>
        </w:rPr>
        <w:id w:val="217407271"/>
        <w:docPartObj>
          <w:docPartGallery w:val="Table of Contents"/>
          <w:docPartUnique/>
        </w:docPartObj>
      </w:sdtPr>
      <w:sdtEndPr>
        <w:rPr>
          <w:rFonts w:eastAsia="Times"/>
          <w:bCs/>
          <w:noProof/>
          <w:sz w:val="28"/>
        </w:rPr>
      </w:sdtEndPr>
      <w:sdtContent>
        <w:p w14:paraId="4375D4AA" w14:textId="2FF68CEF" w:rsidR="00414121" w:rsidRPr="00414121" w:rsidRDefault="006235C4">
          <w:pPr>
            <w:pStyle w:val="TOCHeading"/>
            <w:rPr>
              <w:rFonts w:ascii="Arial" w:hAnsi="Arial" w:cs="Arial"/>
              <w:color w:val="201547" w:themeColor="text2"/>
              <w:sz w:val="44"/>
              <w:szCs w:val="44"/>
            </w:rPr>
          </w:pPr>
          <w:r>
            <w:rPr>
              <w:rFonts w:ascii="Arial" w:hAnsi="Arial" w:cs="Arial"/>
              <w:color w:val="201547" w:themeColor="text2"/>
              <w:sz w:val="44"/>
              <w:szCs w:val="44"/>
            </w:rPr>
            <w:t>C</w:t>
          </w:r>
          <w:r w:rsidR="00414121" w:rsidRPr="00414121">
            <w:rPr>
              <w:rFonts w:ascii="Arial" w:hAnsi="Arial" w:cs="Arial"/>
              <w:color w:val="201547" w:themeColor="text2"/>
              <w:sz w:val="44"/>
              <w:szCs w:val="44"/>
            </w:rPr>
            <w:t>ontents</w:t>
          </w:r>
        </w:p>
        <w:p w14:paraId="39357FFA" w14:textId="31147C2F" w:rsidR="00521FF0" w:rsidRDefault="009821C2">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"1-2" \h \z \u </w:instrText>
          </w:r>
          <w:r>
            <w:rPr>
              <w:b w:val="0"/>
            </w:rPr>
            <w:fldChar w:fldCharType="separate"/>
          </w:r>
          <w:hyperlink w:anchor="_Toc95399270" w:history="1">
            <w:r w:rsidR="00521FF0" w:rsidRPr="00775076">
              <w:rPr>
                <w:rStyle w:val="Hyperlink"/>
              </w:rPr>
              <w:t>Acknowledgement</w:t>
            </w:r>
            <w:r w:rsidR="00521FF0">
              <w:rPr>
                <w:webHidden/>
              </w:rPr>
              <w:tab/>
            </w:r>
            <w:r w:rsidR="00521FF0">
              <w:rPr>
                <w:webHidden/>
              </w:rPr>
              <w:fldChar w:fldCharType="begin"/>
            </w:r>
            <w:r w:rsidR="00521FF0">
              <w:rPr>
                <w:webHidden/>
              </w:rPr>
              <w:instrText xml:space="preserve"> PAGEREF _Toc95399270 \h </w:instrText>
            </w:r>
            <w:r w:rsidR="00521FF0">
              <w:rPr>
                <w:webHidden/>
              </w:rPr>
            </w:r>
            <w:r w:rsidR="00521FF0">
              <w:rPr>
                <w:webHidden/>
              </w:rPr>
              <w:fldChar w:fldCharType="separate"/>
            </w:r>
            <w:r w:rsidR="00521FF0">
              <w:rPr>
                <w:webHidden/>
              </w:rPr>
              <w:t>3</w:t>
            </w:r>
            <w:r w:rsidR="00521FF0">
              <w:rPr>
                <w:webHidden/>
              </w:rPr>
              <w:fldChar w:fldCharType="end"/>
            </w:r>
          </w:hyperlink>
        </w:p>
        <w:p w14:paraId="547B5FA7" w14:textId="7CB29191" w:rsidR="00521FF0" w:rsidRDefault="00000000">
          <w:pPr>
            <w:pStyle w:val="TOC2"/>
            <w:rPr>
              <w:rFonts w:asciiTheme="minorHAnsi" w:eastAsiaTheme="minorEastAsia" w:hAnsiTheme="minorHAnsi" w:cstheme="minorBidi"/>
              <w:sz w:val="22"/>
              <w:szCs w:val="22"/>
              <w:lang w:eastAsia="en-AU"/>
            </w:rPr>
          </w:pPr>
          <w:hyperlink w:anchor="_Toc95399271" w:history="1">
            <w:r w:rsidR="00521FF0" w:rsidRPr="00775076">
              <w:rPr>
                <w:rStyle w:val="Hyperlink"/>
              </w:rPr>
              <w:t>Language statement</w:t>
            </w:r>
            <w:r w:rsidR="00521FF0">
              <w:rPr>
                <w:webHidden/>
              </w:rPr>
              <w:tab/>
            </w:r>
            <w:r w:rsidR="00521FF0">
              <w:rPr>
                <w:webHidden/>
              </w:rPr>
              <w:fldChar w:fldCharType="begin"/>
            </w:r>
            <w:r w:rsidR="00521FF0">
              <w:rPr>
                <w:webHidden/>
              </w:rPr>
              <w:instrText xml:space="preserve"> PAGEREF _Toc95399271 \h </w:instrText>
            </w:r>
            <w:r w:rsidR="00521FF0">
              <w:rPr>
                <w:webHidden/>
              </w:rPr>
            </w:r>
            <w:r w:rsidR="00521FF0">
              <w:rPr>
                <w:webHidden/>
              </w:rPr>
              <w:fldChar w:fldCharType="separate"/>
            </w:r>
            <w:r w:rsidR="00521FF0">
              <w:rPr>
                <w:webHidden/>
              </w:rPr>
              <w:t>3</w:t>
            </w:r>
            <w:r w:rsidR="00521FF0">
              <w:rPr>
                <w:webHidden/>
              </w:rPr>
              <w:fldChar w:fldCharType="end"/>
            </w:r>
          </w:hyperlink>
        </w:p>
        <w:p w14:paraId="1C116E99" w14:textId="3C8AC51E" w:rsidR="00521FF0" w:rsidRDefault="00000000">
          <w:pPr>
            <w:pStyle w:val="TOC1"/>
            <w:rPr>
              <w:rFonts w:asciiTheme="minorHAnsi" w:eastAsiaTheme="minorEastAsia" w:hAnsiTheme="minorHAnsi" w:cstheme="minorBidi"/>
              <w:b w:val="0"/>
              <w:sz w:val="22"/>
              <w:szCs w:val="22"/>
              <w:lang w:eastAsia="en-AU"/>
            </w:rPr>
          </w:pPr>
          <w:hyperlink w:anchor="_Toc95399272" w:history="1">
            <w:r w:rsidR="00521FF0" w:rsidRPr="00775076">
              <w:rPr>
                <w:rStyle w:val="Hyperlink"/>
              </w:rPr>
              <w:t>Foreword</w:t>
            </w:r>
            <w:r w:rsidR="00521FF0">
              <w:rPr>
                <w:webHidden/>
              </w:rPr>
              <w:tab/>
            </w:r>
            <w:r w:rsidR="00521FF0">
              <w:rPr>
                <w:webHidden/>
              </w:rPr>
              <w:fldChar w:fldCharType="begin"/>
            </w:r>
            <w:r w:rsidR="00521FF0">
              <w:rPr>
                <w:webHidden/>
              </w:rPr>
              <w:instrText xml:space="preserve"> PAGEREF _Toc95399272 \h </w:instrText>
            </w:r>
            <w:r w:rsidR="00521FF0">
              <w:rPr>
                <w:webHidden/>
              </w:rPr>
            </w:r>
            <w:r w:rsidR="00521FF0">
              <w:rPr>
                <w:webHidden/>
              </w:rPr>
              <w:fldChar w:fldCharType="separate"/>
            </w:r>
            <w:r w:rsidR="00521FF0">
              <w:rPr>
                <w:webHidden/>
              </w:rPr>
              <w:t>5</w:t>
            </w:r>
            <w:r w:rsidR="00521FF0">
              <w:rPr>
                <w:webHidden/>
              </w:rPr>
              <w:fldChar w:fldCharType="end"/>
            </w:r>
          </w:hyperlink>
        </w:p>
        <w:p w14:paraId="63CCB0C2" w14:textId="0A8535C8" w:rsidR="00521FF0" w:rsidRDefault="00000000">
          <w:pPr>
            <w:pStyle w:val="TOC2"/>
            <w:rPr>
              <w:rFonts w:asciiTheme="minorHAnsi" w:eastAsiaTheme="minorEastAsia" w:hAnsiTheme="minorHAnsi" w:cstheme="minorBidi"/>
              <w:sz w:val="22"/>
              <w:szCs w:val="22"/>
              <w:lang w:eastAsia="en-AU"/>
            </w:rPr>
          </w:pPr>
          <w:hyperlink w:anchor="_Toc95399273" w:history="1">
            <w:r w:rsidR="00521FF0" w:rsidRPr="00775076">
              <w:rPr>
                <w:rStyle w:val="Hyperlink"/>
              </w:rPr>
              <w:t>Premier</w:t>
            </w:r>
            <w:r w:rsidR="00521FF0">
              <w:rPr>
                <w:webHidden/>
              </w:rPr>
              <w:tab/>
            </w:r>
            <w:r w:rsidR="00521FF0">
              <w:rPr>
                <w:webHidden/>
              </w:rPr>
              <w:fldChar w:fldCharType="begin"/>
            </w:r>
            <w:r w:rsidR="00521FF0">
              <w:rPr>
                <w:webHidden/>
              </w:rPr>
              <w:instrText xml:space="preserve"> PAGEREF _Toc95399273 \h </w:instrText>
            </w:r>
            <w:r w:rsidR="00521FF0">
              <w:rPr>
                <w:webHidden/>
              </w:rPr>
            </w:r>
            <w:r w:rsidR="00521FF0">
              <w:rPr>
                <w:webHidden/>
              </w:rPr>
              <w:fldChar w:fldCharType="separate"/>
            </w:r>
            <w:r w:rsidR="00521FF0">
              <w:rPr>
                <w:webHidden/>
              </w:rPr>
              <w:t>5</w:t>
            </w:r>
            <w:r w:rsidR="00521FF0">
              <w:rPr>
                <w:webHidden/>
              </w:rPr>
              <w:fldChar w:fldCharType="end"/>
            </w:r>
          </w:hyperlink>
        </w:p>
        <w:p w14:paraId="3EA5DFC3" w14:textId="664F2C0A" w:rsidR="00521FF0" w:rsidRDefault="00000000">
          <w:pPr>
            <w:pStyle w:val="TOC2"/>
            <w:rPr>
              <w:rFonts w:asciiTheme="minorHAnsi" w:eastAsiaTheme="minorEastAsia" w:hAnsiTheme="minorHAnsi" w:cstheme="minorBidi"/>
              <w:sz w:val="22"/>
              <w:szCs w:val="22"/>
              <w:lang w:eastAsia="en-AU"/>
            </w:rPr>
          </w:pPr>
          <w:hyperlink w:anchor="_Toc95399274" w:history="1">
            <w:r w:rsidR="00521FF0" w:rsidRPr="00775076">
              <w:rPr>
                <w:rStyle w:val="Hyperlink"/>
              </w:rPr>
              <w:t>Minister for Equality</w:t>
            </w:r>
            <w:r w:rsidR="00521FF0">
              <w:rPr>
                <w:webHidden/>
              </w:rPr>
              <w:tab/>
            </w:r>
            <w:r w:rsidR="00521FF0">
              <w:rPr>
                <w:webHidden/>
              </w:rPr>
              <w:fldChar w:fldCharType="begin"/>
            </w:r>
            <w:r w:rsidR="00521FF0">
              <w:rPr>
                <w:webHidden/>
              </w:rPr>
              <w:instrText xml:space="preserve"> PAGEREF _Toc95399274 \h </w:instrText>
            </w:r>
            <w:r w:rsidR="00521FF0">
              <w:rPr>
                <w:webHidden/>
              </w:rPr>
            </w:r>
            <w:r w:rsidR="00521FF0">
              <w:rPr>
                <w:webHidden/>
              </w:rPr>
              <w:fldChar w:fldCharType="separate"/>
            </w:r>
            <w:r w:rsidR="00521FF0">
              <w:rPr>
                <w:webHidden/>
              </w:rPr>
              <w:t>6</w:t>
            </w:r>
            <w:r w:rsidR="00521FF0">
              <w:rPr>
                <w:webHidden/>
              </w:rPr>
              <w:fldChar w:fldCharType="end"/>
            </w:r>
          </w:hyperlink>
        </w:p>
        <w:p w14:paraId="7C861B25" w14:textId="457C2E6E" w:rsidR="00521FF0" w:rsidRDefault="00000000">
          <w:pPr>
            <w:pStyle w:val="TOC2"/>
            <w:rPr>
              <w:rFonts w:asciiTheme="minorHAnsi" w:eastAsiaTheme="minorEastAsia" w:hAnsiTheme="minorHAnsi" w:cstheme="minorBidi"/>
              <w:sz w:val="22"/>
              <w:szCs w:val="22"/>
              <w:lang w:eastAsia="en-AU"/>
            </w:rPr>
          </w:pPr>
          <w:hyperlink w:anchor="_Toc95399275" w:history="1">
            <w:r w:rsidR="00521FF0" w:rsidRPr="00775076">
              <w:rPr>
                <w:rStyle w:val="Hyperlink"/>
              </w:rPr>
              <w:t xml:space="preserve">Commissioner for </w:t>
            </w:r>
            <w:r w:rsidR="004137C2">
              <w:rPr>
                <w:rStyle w:val="Hyperlink"/>
              </w:rPr>
              <w:t>LGBTIQA+</w:t>
            </w:r>
            <w:r w:rsidR="00521FF0" w:rsidRPr="00775076">
              <w:rPr>
                <w:rStyle w:val="Hyperlink"/>
              </w:rPr>
              <w:t xml:space="preserve"> Communities</w:t>
            </w:r>
            <w:r w:rsidR="00521FF0">
              <w:rPr>
                <w:webHidden/>
              </w:rPr>
              <w:tab/>
            </w:r>
            <w:r w:rsidR="00521FF0">
              <w:rPr>
                <w:webHidden/>
              </w:rPr>
              <w:fldChar w:fldCharType="begin"/>
            </w:r>
            <w:r w:rsidR="00521FF0">
              <w:rPr>
                <w:webHidden/>
              </w:rPr>
              <w:instrText xml:space="preserve"> PAGEREF _Toc95399275 \h </w:instrText>
            </w:r>
            <w:r w:rsidR="00521FF0">
              <w:rPr>
                <w:webHidden/>
              </w:rPr>
            </w:r>
            <w:r w:rsidR="00521FF0">
              <w:rPr>
                <w:webHidden/>
              </w:rPr>
              <w:fldChar w:fldCharType="separate"/>
            </w:r>
            <w:r w:rsidR="00521FF0">
              <w:rPr>
                <w:webHidden/>
              </w:rPr>
              <w:t>7</w:t>
            </w:r>
            <w:r w:rsidR="00521FF0">
              <w:rPr>
                <w:webHidden/>
              </w:rPr>
              <w:fldChar w:fldCharType="end"/>
            </w:r>
          </w:hyperlink>
        </w:p>
        <w:p w14:paraId="3FCC5C71" w14:textId="7A178845" w:rsidR="00521FF0" w:rsidRDefault="00000000">
          <w:pPr>
            <w:pStyle w:val="TOC1"/>
            <w:rPr>
              <w:rFonts w:asciiTheme="minorHAnsi" w:eastAsiaTheme="minorEastAsia" w:hAnsiTheme="minorHAnsi" w:cstheme="minorBidi"/>
              <w:b w:val="0"/>
              <w:sz w:val="22"/>
              <w:szCs w:val="22"/>
              <w:lang w:eastAsia="en-AU"/>
            </w:rPr>
          </w:pPr>
          <w:hyperlink w:anchor="_Toc95399276" w:history="1">
            <w:r w:rsidR="00521FF0" w:rsidRPr="00775076">
              <w:rPr>
                <w:rStyle w:val="Hyperlink"/>
                <w:lang w:val="en-GB"/>
              </w:rPr>
              <w:t>Introduction</w:t>
            </w:r>
            <w:r w:rsidR="00521FF0">
              <w:rPr>
                <w:webHidden/>
              </w:rPr>
              <w:tab/>
            </w:r>
            <w:r w:rsidR="00521FF0">
              <w:rPr>
                <w:webHidden/>
              </w:rPr>
              <w:fldChar w:fldCharType="begin"/>
            </w:r>
            <w:r w:rsidR="00521FF0">
              <w:rPr>
                <w:webHidden/>
              </w:rPr>
              <w:instrText xml:space="preserve"> PAGEREF _Toc95399276 \h </w:instrText>
            </w:r>
            <w:r w:rsidR="00521FF0">
              <w:rPr>
                <w:webHidden/>
              </w:rPr>
            </w:r>
            <w:r w:rsidR="00521FF0">
              <w:rPr>
                <w:webHidden/>
              </w:rPr>
              <w:fldChar w:fldCharType="separate"/>
            </w:r>
            <w:r w:rsidR="00521FF0">
              <w:rPr>
                <w:webHidden/>
              </w:rPr>
              <w:t>12</w:t>
            </w:r>
            <w:r w:rsidR="00521FF0">
              <w:rPr>
                <w:webHidden/>
              </w:rPr>
              <w:fldChar w:fldCharType="end"/>
            </w:r>
          </w:hyperlink>
        </w:p>
        <w:p w14:paraId="1E033A96" w14:textId="1DB43032" w:rsidR="00521FF0" w:rsidRDefault="00000000">
          <w:pPr>
            <w:pStyle w:val="TOC2"/>
            <w:rPr>
              <w:rFonts w:asciiTheme="minorHAnsi" w:eastAsiaTheme="minorEastAsia" w:hAnsiTheme="minorHAnsi" w:cstheme="minorBidi"/>
              <w:sz w:val="22"/>
              <w:szCs w:val="22"/>
              <w:lang w:eastAsia="en-AU"/>
            </w:rPr>
          </w:pPr>
          <w:hyperlink w:anchor="_Toc95399277" w:history="1">
            <w:r w:rsidR="00521FF0" w:rsidRPr="00775076">
              <w:rPr>
                <w:rStyle w:val="Hyperlink"/>
              </w:rPr>
              <w:t>Vision statement</w:t>
            </w:r>
            <w:r w:rsidR="00521FF0">
              <w:rPr>
                <w:webHidden/>
              </w:rPr>
              <w:tab/>
            </w:r>
            <w:r w:rsidR="00521FF0">
              <w:rPr>
                <w:webHidden/>
              </w:rPr>
              <w:fldChar w:fldCharType="begin"/>
            </w:r>
            <w:r w:rsidR="00521FF0">
              <w:rPr>
                <w:webHidden/>
              </w:rPr>
              <w:instrText xml:space="preserve"> PAGEREF _Toc95399277 \h </w:instrText>
            </w:r>
            <w:r w:rsidR="00521FF0">
              <w:rPr>
                <w:webHidden/>
              </w:rPr>
            </w:r>
            <w:r w:rsidR="00521FF0">
              <w:rPr>
                <w:webHidden/>
              </w:rPr>
              <w:fldChar w:fldCharType="separate"/>
            </w:r>
            <w:r w:rsidR="00521FF0">
              <w:rPr>
                <w:webHidden/>
              </w:rPr>
              <w:t>13</w:t>
            </w:r>
            <w:r w:rsidR="00521FF0">
              <w:rPr>
                <w:webHidden/>
              </w:rPr>
              <w:fldChar w:fldCharType="end"/>
            </w:r>
          </w:hyperlink>
        </w:p>
        <w:p w14:paraId="7CEB56AB" w14:textId="5CD9554D" w:rsidR="00521FF0" w:rsidRDefault="00000000">
          <w:pPr>
            <w:pStyle w:val="TOC1"/>
            <w:rPr>
              <w:rFonts w:asciiTheme="minorHAnsi" w:eastAsiaTheme="minorEastAsia" w:hAnsiTheme="minorHAnsi" w:cstheme="minorBidi"/>
              <w:b w:val="0"/>
              <w:sz w:val="22"/>
              <w:szCs w:val="22"/>
              <w:lang w:eastAsia="en-AU"/>
            </w:rPr>
          </w:pPr>
          <w:hyperlink w:anchor="_Toc95399278" w:history="1">
            <w:r w:rsidR="004137C2">
              <w:rPr>
                <w:rStyle w:val="Hyperlink"/>
                <w:lang w:val="en-GB"/>
              </w:rPr>
              <w:t>LGBTIQA+</w:t>
            </w:r>
            <w:r w:rsidR="00521FF0" w:rsidRPr="00775076">
              <w:rPr>
                <w:rStyle w:val="Hyperlink"/>
                <w:lang w:val="en-GB"/>
              </w:rPr>
              <w:t xml:space="preserve"> communities</w:t>
            </w:r>
            <w:r w:rsidR="00521FF0">
              <w:rPr>
                <w:webHidden/>
              </w:rPr>
              <w:tab/>
            </w:r>
            <w:r w:rsidR="00521FF0">
              <w:rPr>
                <w:webHidden/>
              </w:rPr>
              <w:fldChar w:fldCharType="begin"/>
            </w:r>
            <w:r w:rsidR="00521FF0">
              <w:rPr>
                <w:webHidden/>
              </w:rPr>
              <w:instrText xml:space="preserve"> PAGEREF _Toc95399278 \h </w:instrText>
            </w:r>
            <w:r w:rsidR="00521FF0">
              <w:rPr>
                <w:webHidden/>
              </w:rPr>
            </w:r>
            <w:r w:rsidR="00521FF0">
              <w:rPr>
                <w:webHidden/>
              </w:rPr>
              <w:fldChar w:fldCharType="separate"/>
            </w:r>
            <w:r w:rsidR="00521FF0">
              <w:rPr>
                <w:webHidden/>
              </w:rPr>
              <w:t>15</w:t>
            </w:r>
            <w:r w:rsidR="00521FF0">
              <w:rPr>
                <w:webHidden/>
              </w:rPr>
              <w:fldChar w:fldCharType="end"/>
            </w:r>
          </w:hyperlink>
        </w:p>
        <w:p w14:paraId="6B68D794" w14:textId="5FD0DC95" w:rsidR="00521FF0" w:rsidRDefault="00000000">
          <w:pPr>
            <w:pStyle w:val="TOC2"/>
            <w:rPr>
              <w:rFonts w:asciiTheme="minorHAnsi" w:eastAsiaTheme="minorEastAsia" w:hAnsiTheme="minorHAnsi" w:cstheme="minorBidi"/>
              <w:sz w:val="22"/>
              <w:szCs w:val="22"/>
              <w:lang w:eastAsia="en-AU"/>
            </w:rPr>
          </w:pPr>
          <w:hyperlink w:anchor="_Toc95399279" w:history="1">
            <w:r w:rsidR="004137C2">
              <w:rPr>
                <w:rStyle w:val="Hyperlink"/>
              </w:rPr>
              <w:t>LGBTIQA+</w:t>
            </w:r>
            <w:r w:rsidR="00521FF0" w:rsidRPr="00775076">
              <w:rPr>
                <w:rStyle w:val="Hyperlink"/>
              </w:rPr>
              <w:t xml:space="preserve"> Aboriginal experiences in </w:t>
            </w:r>
            <w:r w:rsidR="004137C2">
              <w:rPr>
                <w:rStyle w:val="Hyperlink"/>
              </w:rPr>
              <w:t>LGBTIQA+</w:t>
            </w:r>
            <w:r w:rsidR="00521FF0" w:rsidRPr="00775076">
              <w:rPr>
                <w:rStyle w:val="Hyperlink"/>
              </w:rPr>
              <w:t xml:space="preserve"> communities</w:t>
            </w:r>
            <w:r w:rsidR="00521FF0">
              <w:rPr>
                <w:webHidden/>
              </w:rPr>
              <w:tab/>
            </w:r>
            <w:r w:rsidR="00521FF0">
              <w:rPr>
                <w:webHidden/>
              </w:rPr>
              <w:fldChar w:fldCharType="begin"/>
            </w:r>
            <w:r w:rsidR="00521FF0">
              <w:rPr>
                <w:webHidden/>
              </w:rPr>
              <w:instrText xml:space="preserve"> PAGEREF _Toc95399279 \h </w:instrText>
            </w:r>
            <w:r w:rsidR="00521FF0">
              <w:rPr>
                <w:webHidden/>
              </w:rPr>
            </w:r>
            <w:r w:rsidR="00521FF0">
              <w:rPr>
                <w:webHidden/>
              </w:rPr>
              <w:fldChar w:fldCharType="separate"/>
            </w:r>
            <w:r w:rsidR="00521FF0">
              <w:rPr>
                <w:webHidden/>
              </w:rPr>
              <w:t>19</w:t>
            </w:r>
            <w:r w:rsidR="00521FF0">
              <w:rPr>
                <w:webHidden/>
              </w:rPr>
              <w:fldChar w:fldCharType="end"/>
            </w:r>
          </w:hyperlink>
        </w:p>
        <w:p w14:paraId="3023338A" w14:textId="4479E973" w:rsidR="00521FF0" w:rsidRDefault="00000000">
          <w:pPr>
            <w:pStyle w:val="TOC2"/>
            <w:rPr>
              <w:rFonts w:asciiTheme="minorHAnsi" w:eastAsiaTheme="minorEastAsia" w:hAnsiTheme="minorHAnsi" w:cstheme="minorBidi"/>
              <w:sz w:val="22"/>
              <w:szCs w:val="22"/>
              <w:lang w:eastAsia="en-AU"/>
            </w:rPr>
          </w:pPr>
          <w:hyperlink w:anchor="_Toc95399280" w:history="1">
            <w:r w:rsidR="00521FF0" w:rsidRPr="00775076">
              <w:rPr>
                <w:rStyle w:val="Hyperlink"/>
              </w:rPr>
              <w:t xml:space="preserve">Current outcomes for </w:t>
            </w:r>
            <w:r w:rsidR="004137C2">
              <w:rPr>
                <w:rStyle w:val="Hyperlink"/>
              </w:rPr>
              <w:t>LGBTIQA+</w:t>
            </w:r>
            <w:r w:rsidR="00521FF0" w:rsidRPr="00775076">
              <w:rPr>
                <w:rStyle w:val="Hyperlink"/>
              </w:rPr>
              <w:t xml:space="preserve"> Victorians</w:t>
            </w:r>
            <w:r w:rsidR="00521FF0">
              <w:rPr>
                <w:webHidden/>
              </w:rPr>
              <w:tab/>
            </w:r>
            <w:r w:rsidR="00521FF0">
              <w:rPr>
                <w:webHidden/>
              </w:rPr>
              <w:fldChar w:fldCharType="begin"/>
            </w:r>
            <w:r w:rsidR="00521FF0">
              <w:rPr>
                <w:webHidden/>
              </w:rPr>
              <w:instrText xml:space="preserve"> PAGEREF _Toc95399280 \h </w:instrText>
            </w:r>
            <w:r w:rsidR="00521FF0">
              <w:rPr>
                <w:webHidden/>
              </w:rPr>
            </w:r>
            <w:r w:rsidR="00521FF0">
              <w:rPr>
                <w:webHidden/>
              </w:rPr>
              <w:fldChar w:fldCharType="separate"/>
            </w:r>
            <w:r w:rsidR="00521FF0">
              <w:rPr>
                <w:webHidden/>
              </w:rPr>
              <w:t>20</w:t>
            </w:r>
            <w:r w:rsidR="00521FF0">
              <w:rPr>
                <w:webHidden/>
              </w:rPr>
              <w:fldChar w:fldCharType="end"/>
            </w:r>
          </w:hyperlink>
        </w:p>
        <w:p w14:paraId="517D08D4" w14:textId="02250EEC" w:rsidR="00521FF0" w:rsidRDefault="00000000">
          <w:pPr>
            <w:pStyle w:val="TOC2"/>
            <w:rPr>
              <w:rFonts w:asciiTheme="minorHAnsi" w:eastAsiaTheme="minorEastAsia" w:hAnsiTheme="minorHAnsi" w:cstheme="minorBidi"/>
              <w:sz w:val="22"/>
              <w:szCs w:val="22"/>
              <w:lang w:eastAsia="en-AU"/>
            </w:rPr>
          </w:pPr>
          <w:hyperlink w:anchor="_Toc95399281" w:history="1">
            <w:r w:rsidR="00521FF0" w:rsidRPr="00775076">
              <w:rPr>
                <w:rStyle w:val="Hyperlink"/>
              </w:rPr>
              <w:t>The power of peers</w:t>
            </w:r>
            <w:r w:rsidR="00521FF0">
              <w:rPr>
                <w:webHidden/>
              </w:rPr>
              <w:tab/>
            </w:r>
            <w:r w:rsidR="00521FF0">
              <w:rPr>
                <w:webHidden/>
              </w:rPr>
              <w:fldChar w:fldCharType="begin"/>
            </w:r>
            <w:r w:rsidR="00521FF0">
              <w:rPr>
                <w:webHidden/>
              </w:rPr>
              <w:instrText xml:space="preserve"> PAGEREF _Toc95399281 \h </w:instrText>
            </w:r>
            <w:r w:rsidR="00521FF0">
              <w:rPr>
                <w:webHidden/>
              </w:rPr>
            </w:r>
            <w:r w:rsidR="00521FF0">
              <w:rPr>
                <w:webHidden/>
              </w:rPr>
              <w:fldChar w:fldCharType="separate"/>
            </w:r>
            <w:r w:rsidR="00521FF0">
              <w:rPr>
                <w:webHidden/>
              </w:rPr>
              <w:t>24</w:t>
            </w:r>
            <w:r w:rsidR="00521FF0">
              <w:rPr>
                <w:webHidden/>
              </w:rPr>
              <w:fldChar w:fldCharType="end"/>
            </w:r>
          </w:hyperlink>
        </w:p>
        <w:p w14:paraId="44C882BC" w14:textId="2D3FFCE5" w:rsidR="00521FF0" w:rsidRDefault="00000000">
          <w:pPr>
            <w:pStyle w:val="TOC1"/>
            <w:rPr>
              <w:rFonts w:asciiTheme="minorHAnsi" w:eastAsiaTheme="minorEastAsia" w:hAnsiTheme="minorHAnsi" w:cstheme="minorBidi"/>
              <w:b w:val="0"/>
              <w:sz w:val="22"/>
              <w:szCs w:val="22"/>
              <w:lang w:eastAsia="en-AU"/>
            </w:rPr>
          </w:pPr>
          <w:hyperlink w:anchor="_Toc95399282" w:history="1">
            <w:r w:rsidR="00521FF0" w:rsidRPr="00775076">
              <w:rPr>
                <w:rStyle w:val="Hyperlink"/>
                <w:lang w:val="en-GB"/>
              </w:rPr>
              <w:t>The call for change</w:t>
            </w:r>
            <w:r w:rsidR="00521FF0">
              <w:rPr>
                <w:webHidden/>
              </w:rPr>
              <w:tab/>
            </w:r>
            <w:r w:rsidR="00521FF0">
              <w:rPr>
                <w:webHidden/>
              </w:rPr>
              <w:fldChar w:fldCharType="begin"/>
            </w:r>
            <w:r w:rsidR="00521FF0">
              <w:rPr>
                <w:webHidden/>
              </w:rPr>
              <w:instrText xml:space="preserve"> PAGEREF _Toc95399282 \h </w:instrText>
            </w:r>
            <w:r w:rsidR="00521FF0">
              <w:rPr>
                <w:webHidden/>
              </w:rPr>
            </w:r>
            <w:r w:rsidR="00521FF0">
              <w:rPr>
                <w:webHidden/>
              </w:rPr>
              <w:fldChar w:fldCharType="separate"/>
            </w:r>
            <w:r w:rsidR="00521FF0">
              <w:rPr>
                <w:webHidden/>
              </w:rPr>
              <w:t>26</w:t>
            </w:r>
            <w:r w:rsidR="00521FF0">
              <w:rPr>
                <w:webHidden/>
              </w:rPr>
              <w:fldChar w:fldCharType="end"/>
            </w:r>
          </w:hyperlink>
        </w:p>
        <w:p w14:paraId="5B4C3858" w14:textId="4576719E" w:rsidR="00521FF0" w:rsidRDefault="00000000">
          <w:pPr>
            <w:pStyle w:val="TOC2"/>
            <w:rPr>
              <w:rFonts w:asciiTheme="minorHAnsi" w:eastAsiaTheme="minorEastAsia" w:hAnsiTheme="minorHAnsi" w:cstheme="minorBidi"/>
              <w:sz w:val="22"/>
              <w:szCs w:val="22"/>
              <w:lang w:eastAsia="en-AU"/>
            </w:rPr>
          </w:pPr>
          <w:hyperlink w:anchor="_Toc95399283" w:history="1">
            <w:r w:rsidR="00521FF0" w:rsidRPr="00775076">
              <w:rPr>
                <w:rStyle w:val="Hyperlink"/>
              </w:rPr>
              <w:t>Protecting human rights and access to justice</w:t>
            </w:r>
            <w:r w:rsidR="00521FF0">
              <w:rPr>
                <w:webHidden/>
              </w:rPr>
              <w:tab/>
            </w:r>
            <w:r w:rsidR="00521FF0">
              <w:rPr>
                <w:webHidden/>
              </w:rPr>
              <w:fldChar w:fldCharType="begin"/>
            </w:r>
            <w:r w:rsidR="00521FF0">
              <w:rPr>
                <w:webHidden/>
              </w:rPr>
              <w:instrText xml:space="preserve"> PAGEREF _Toc95399283 \h </w:instrText>
            </w:r>
            <w:r w:rsidR="00521FF0">
              <w:rPr>
                <w:webHidden/>
              </w:rPr>
            </w:r>
            <w:r w:rsidR="00521FF0">
              <w:rPr>
                <w:webHidden/>
              </w:rPr>
              <w:fldChar w:fldCharType="separate"/>
            </w:r>
            <w:r w:rsidR="00521FF0">
              <w:rPr>
                <w:webHidden/>
              </w:rPr>
              <w:t>27</w:t>
            </w:r>
            <w:r w:rsidR="00521FF0">
              <w:rPr>
                <w:webHidden/>
              </w:rPr>
              <w:fldChar w:fldCharType="end"/>
            </w:r>
          </w:hyperlink>
        </w:p>
        <w:p w14:paraId="161A5DD7" w14:textId="7BB1A71C" w:rsidR="00521FF0" w:rsidRDefault="00000000">
          <w:pPr>
            <w:pStyle w:val="TOC2"/>
            <w:rPr>
              <w:rFonts w:asciiTheme="minorHAnsi" w:eastAsiaTheme="minorEastAsia" w:hAnsiTheme="minorHAnsi" w:cstheme="minorBidi"/>
              <w:sz w:val="22"/>
              <w:szCs w:val="22"/>
              <w:lang w:eastAsia="en-AU"/>
            </w:rPr>
          </w:pPr>
          <w:hyperlink w:anchor="_Toc95399284" w:history="1">
            <w:r w:rsidR="00521FF0" w:rsidRPr="00775076">
              <w:rPr>
                <w:rStyle w:val="Hyperlink"/>
              </w:rPr>
              <w:t>Intersectionality and inclusion</w:t>
            </w:r>
            <w:r w:rsidR="00521FF0">
              <w:rPr>
                <w:webHidden/>
              </w:rPr>
              <w:tab/>
            </w:r>
            <w:r w:rsidR="00521FF0">
              <w:rPr>
                <w:webHidden/>
              </w:rPr>
              <w:fldChar w:fldCharType="begin"/>
            </w:r>
            <w:r w:rsidR="00521FF0">
              <w:rPr>
                <w:webHidden/>
              </w:rPr>
              <w:instrText xml:space="preserve"> PAGEREF _Toc95399284 \h </w:instrText>
            </w:r>
            <w:r w:rsidR="00521FF0">
              <w:rPr>
                <w:webHidden/>
              </w:rPr>
            </w:r>
            <w:r w:rsidR="00521FF0">
              <w:rPr>
                <w:webHidden/>
              </w:rPr>
              <w:fldChar w:fldCharType="separate"/>
            </w:r>
            <w:r w:rsidR="00521FF0">
              <w:rPr>
                <w:webHidden/>
              </w:rPr>
              <w:t>28</w:t>
            </w:r>
            <w:r w:rsidR="00521FF0">
              <w:rPr>
                <w:webHidden/>
              </w:rPr>
              <w:fldChar w:fldCharType="end"/>
            </w:r>
          </w:hyperlink>
        </w:p>
        <w:p w14:paraId="0C8EBABB" w14:textId="28A5BFA5" w:rsidR="00521FF0" w:rsidRDefault="00000000">
          <w:pPr>
            <w:pStyle w:val="TOC2"/>
            <w:rPr>
              <w:rFonts w:asciiTheme="minorHAnsi" w:eastAsiaTheme="minorEastAsia" w:hAnsiTheme="minorHAnsi" w:cstheme="minorBidi"/>
              <w:sz w:val="22"/>
              <w:szCs w:val="22"/>
              <w:lang w:eastAsia="en-AU"/>
            </w:rPr>
          </w:pPr>
          <w:hyperlink w:anchor="_Toc95399285" w:history="1">
            <w:r w:rsidR="00521FF0" w:rsidRPr="00775076">
              <w:rPr>
                <w:rStyle w:val="Hyperlink"/>
              </w:rPr>
              <w:t>Representation and participation</w:t>
            </w:r>
            <w:r w:rsidR="00521FF0">
              <w:rPr>
                <w:webHidden/>
              </w:rPr>
              <w:tab/>
            </w:r>
            <w:r w:rsidR="00521FF0">
              <w:rPr>
                <w:webHidden/>
              </w:rPr>
              <w:fldChar w:fldCharType="begin"/>
            </w:r>
            <w:r w:rsidR="00521FF0">
              <w:rPr>
                <w:webHidden/>
              </w:rPr>
              <w:instrText xml:space="preserve"> PAGEREF _Toc95399285 \h </w:instrText>
            </w:r>
            <w:r w:rsidR="00521FF0">
              <w:rPr>
                <w:webHidden/>
              </w:rPr>
            </w:r>
            <w:r w:rsidR="00521FF0">
              <w:rPr>
                <w:webHidden/>
              </w:rPr>
              <w:fldChar w:fldCharType="separate"/>
            </w:r>
            <w:r w:rsidR="00521FF0">
              <w:rPr>
                <w:webHidden/>
              </w:rPr>
              <w:t>28</w:t>
            </w:r>
            <w:r w:rsidR="00521FF0">
              <w:rPr>
                <w:webHidden/>
              </w:rPr>
              <w:fldChar w:fldCharType="end"/>
            </w:r>
          </w:hyperlink>
        </w:p>
        <w:p w14:paraId="5A9E3F32" w14:textId="09D5BB17" w:rsidR="00521FF0" w:rsidRDefault="00000000">
          <w:pPr>
            <w:pStyle w:val="TOC2"/>
            <w:rPr>
              <w:rFonts w:asciiTheme="minorHAnsi" w:eastAsiaTheme="minorEastAsia" w:hAnsiTheme="minorHAnsi" w:cstheme="minorBidi"/>
              <w:sz w:val="22"/>
              <w:szCs w:val="22"/>
              <w:lang w:eastAsia="en-AU"/>
            </w:rPr>
          </w:pPr>
          <w:hyperlink w:anchor="_Toc95399286" w:history="1">
            <w:r w:rsidR="004137C2">
              <w:rPr>
                <w:rStyle w:val="Hyperlink"/>
              </w:rPr>
              <w:t>LGBTIQA+</w:t>
            </w:r>
            <w:r w:rsidR="00521FF0" w:rsidRPr="00775076">
              <w:rPr>
                <w:rStyle w:val="Hyperlink"/>
              </w:rPr>
              <w:t xml:space="preserve"> inclusive and accessible services and community</w:t>
            </w:r>
            <w:r w:rsidR="00521FF0">
              <w:rPr>
                <w:webHidden/>
              </w:rPr>
              <w:tab/>
            </w:r>
            <w:r w:rsidR="00521FF0">
              <w:rPr>
                <w:webHidden/>
              </w:rPr>
              <w:fldChar w:fldCharType="begin"/>
            </w:r>
            <w:r w:rsidR="00521FF0">
              <w:rPr>
                <w:webHidden/>
              </w:rPr>
              <w:instrText xml:space="preserve"> PAGEREF _Toc95399286 \h </w:instrText>
            </w:r>
            <w:r w:rsidR="00521FF0">
              <w:rPr>
                <w:webHidden/>
              </w:rPr>
            </w:r>
            <w:r w:rsidR="00521FF0">
              <w:rPr>
                <w:webHidden/>
              </w:rPr>
              <w:fldChar w:fldCharType="separate"/>
            </w:r>
            <w:r w:rsidR="00521FF0">
              <w:rPr>
                <w:webHidden/>
              </w:rPr>
              <w:t>29</w:t>
            </w:r>
            <w:r w:rsidR="00521FF0">
              <w:rPr>
                <w:webHidden/>
              </w:rPr>
              <w:fldChar w:fldCharType="end"/>
            </w:r>
          </w:hyperlink>
        </w:p>
        <w:p w14:paraId="03EB41E7" w14:textId="5CD49328" w:rsidR="00521FF0" w:rsidRDefault="00000000">
          <w:pPr>
            <w:pStyle w:val="TOC2"/>
            <w:rPr>
              <w:rFonts w:asciiTheme="minorHAnsi" w:eastAsiaTheme="minorEastAsia" w:hAnsiTheme="minorHAnsi" w:cstheme="minorBidi"/>
              <w:sz w:val="22"/>
              <w:szCs w:val="22"/>
              <w:lang w:eastAsia="en-AU"/>
            </w:rPr>
          </w:pPr>
          <w:hyperlink w:anchor="_Toc95399287" w:history="1">
            <w:r w:rsidR="00521FF0" w:rsidRPr="00775076">
              <w:rPr>
                <w:rStyle w:val="Hyperlink"/>
              </w:rPr>
              <w:t xml:space="preserve">Connecting within and between </w:t>
            </w:r>
            <w:r w:rsidR="004137C2">
              <w:rPr>
                <w:rStyle w:val="Hyperlink"/>
              </w:rPr>
              <w:t>LGBTIQA+</w:t>
            </w:r>
            <w:r w:rsidR="00521FF0" w:rsidRPr="00775076">
              <w:rPr>
                <w:rStyle w:val="Hyperlink"/>
              </w:rPr>
              <w:t xml:space="preserve"> communities</w:t>
            </w:r>
            <w:r w:rsidR="00521FF0">
              <w:rPr>
                <w:webHidden/>
              </w:rPr>
              <w:tab/>
            </w:r>
            <w:r w:rsidR="00521FF0">
              <w:rPr>
                <w:webHidden/>
              </w:rPr>
              <w:fldChar w:fldCharType="begin"/>
            </w:r>
            <w:r w:rsidR="00521FF0">
              <w:rPr>
                <w:webHidden/>
              </w:rPr>
              <w:instrText xml:space="preserve"> PAGEREF _Toc95399287 \h </w:instrText>
            </w:r>
            <w:r w:rsidR="00521FF0">
              <w:rPr>
                <w:webHidden/>
              </w:rPr>
            </w:r>
            <w:r w:rsidR="00521FF0">
              <w:rPr>
                <w:webHidden/>
              </w:rPr>
              <w:fldChar w:fldCharType="separate"/>
            </w:r>
            <w:r w:rsidR="00521FF0">
              <w:rPr>
                <w:webHidden/>
              </w:rPr>
              <w:t>30</w:t>
            </w:r>
            <w:r w:rsidR="00521FF0">
              <w:rPr>
                <w:webHidden/>
              </w:rPr>
              <w:fldChar w:fldCharType="end"/>
            </w:r>
          </w:hyperlink>
        </w:p>
        <w:p w14:paraId="734BDB22" w14:textId="6FA830D2" w:rsidR="00521FF0" w:rsidRDefault="00000000">
          <w:pPr>
            <w:pStyle w:val="TOC2"/>
            <w:rPr>
              <w:rFonts w:asciiTheme="minorHAnsi" w:eastAsiaTheme="minorEastAsia" w:hAnsiTheme="minorHAnsi" w:cstheme="minorBidi"/>
              <w:sz w:val="22"/>
              <w:szCs w:val="22"/>
              <w:lang w:eastAsia="en-AU"/>
            </w:rPr>
          </w:pPr>
          <w:hyperlink w:anchor="_Toc95399288" w:history="1">
            <w:r w:rsidR="00521FF0" w:rsidRPr="00775076">
              <w:rPr>
                <w:rStyle w:val="Hyperlink"/>
              </w:rPr>
              <w:t>Data, research and evidence</w:t>
            </w:r>
            <w:r w:rsidR="00521FF0">
              <w:rPr>
                <w:webHidden/>
              </w:rPr>
              <w:tab/>
            </w:r>
            <w:r w:rsidR="00521FF0">
              <w:rPr>
                <w:webHidden/>
              </w:rPr>
              <w:fldChar w:fldCharType="begin"/>
            </w:r>
            <w:r w:rsidR="00521FF0">
              <w:rPr>
                <w:webHidden/>
              </w:rPr>
              <w:instrText xml:space="preserve"> PAGEREF _Toc95399288 \h </w:instrText>
            </w:r>
            <w:r w:rsidR="00521FF0">
              <w:rPr>
                <w:webHidden/>
              </w:rPr>
            </w:r>
            <w:r w:rsidR="00521FF0">
              <w:rPr>
                <w:webHidden/>
              </w:rPr>
              <w:fldChar w:fldCharType="separate"/>
            </w:r>
            <w:r w:rsidR="00521FF0">
              <w:rPr>
                <w:webHidden/>
              </w:rPr>
              <w:t>30</w:t>
            </w:r>
            <w:r w:rsidR="00521FF0">
              <w:rPr>
                <w:webHidden/>
              </w:rPr>
              <w:fldChar w:fldCharType="end"/>
            </w:r>
          </w:hyperlink>
        </w:p>
        <w:p w14:paraId="4022AB9A" w14:textId="7D547DA2" w:rsidR="00521FF0" w:rsidRDefault="00000000">
          <w:pPr>
            <w:pStyle w:val="TOC2"/>
            <w:rPr>
              <w:rFonts w:asciiTheme="minorHAnsi" w:eastAsiaTheme="minorEastAsia" w:hAnsiTheme="minorHAnsi" w:cstheme="minorBidi"/>
              <w:sz w:val="22"/>
              <w:szCs w:val="22"/>
              <w:lang w:eastAsia="en-AU"/>
            </w:rPr>
          </w:pPr>
          <w:hyperlink w:anchor="_Toc95399289" w:history="1">
            <w:r w:rsidR="00521FF0" w:rsidRPr="00775076">
              <w:rPr>
                <w:rStyle w:val="Hyperlink"/>
              </w:rPr>
              <w:t>Targets, monitoring and reporting</w:t>
            </w:r>
            <w:r w:rsidR="00521FF0">
              <w:rPr>
                <w:webHidden/>
              </w:rPr>
              <w:tab/>
            </w:r>
            <w:r w:rsidR="00521FF0">
              <w:rPr>
                <w:webHidden/>
              </w:rPr>
              <w:fldChar w:fldCharType="begin"/>
            </w:r>
            <w:r w:rsidR="00521FF0">
              <w:rPr>
                <w:webHidden/>
              </w:rPr>
              <w:instrText xml:space="preserve"> PAGEREF _Toc95399289 \h </w:instrText>
            </w:r>
            <w:r w:rsidR="00521FF0">
              <w:rPr>
                <w:webHidden/>
              </w:rPr>
            </w:r>
            <w:r w:rsidR="00521FF0">
              <w:rPr>
                <w:webHidden/>
              </w:rPr>
              <w:fldChar w:fldCharType="separate"/>
            </w:r>
            <w:r w:rsidR="00521FF0">
              <w:rPr>
                <w:webHidden/>
              </w:rPr>
              <w:t>31</w:t>
            </w:r>
            <w:r w:rsidR="00521FF0">
              <w:rPr>
                <w:webHidden/>
              </w:rPr>
              <w:fldChar w:fldCharType="end"/>
            </w:r>
          </w:hyperlink>
        </w:p>
        <w:p w14:paraId="0D1DFD5A" w14:textId="7CAD9033" w:rsidR="00521FF0" w:rsidRDefault="00000000">
          <w:pPr>
            <w:pStyle w:val="TOC2"/>
            <w:rPr>
              <w:rFonts w:asciiTheme="minorHAnsi" w:eastAsiaTheme="minorEastAsia" w:hAnsiTheme="minorHAnsi" w:cstheme="minorBidi"/>
              <w:sz w:val="22"/>
              <w:szCs w:val="22"/>
              <w:lang w:eastAsia="en-AU"/>
            </w:rPr>
          </w:pPr>
          <w:hyperlink w:anchor="_Toc95399290" w:history="1">
            <w:r w:rsidR="00521FF0" w:rsidRPr="00775076">
              <w:rPr>
                <w:rStyle w:val="Hyperlink"/>
              </w:rPr>
              <w:t>Challenging ageism by building connections</w:t>
            </w:r>
            <w:r w:rsidR="00521FF0">
              <w:rPr>
                <w:webHidden/>
              </w:rPr>
              <w:tab/>
            </w:r>
            <w:r w:rsidR="00521FF0">
              <w:rPr>
                <w:webHidden/>
              </w:rPr>
              <w:fldChar w:fldCharType="begin"/>
            </w:r>
            <w:r w:rsidR="00521FF0">
              <w:rPr>
                <w:webHidden/>
              </w:rPr>
              <w:instrText xml:space="preserve"> PAGEREF _Toc95399290 \h </w:instrText>
            </w:r>
            <w:r w:rsidR="00521FF0">
              <w:rPr>
                <w:webHidden/>
              </w:rPr>
            </w:r>
            <w:r w:rsidR="00521FF0">
              <w:rPr>
                <w:webHidden/>
              </w:rPr>
              <w:fldChar w:fldCharType="separate"/>
            </w:r>
            <w:r w:rsidR="00521FF0">
              <w:rPr>
                <w:webHidden/>
              </w:rPr>
              <w:t>31</w:t>
            </w:r>
            <w:r w:rsidR="00521FF0">
              <w:rPr>
                <w:webHidden/>
              </w:rPr>
              <w:fldChar w:fldCharType="end"/>
            </w:r>
          </w:hyperlink>
        </w:p>
        <w:p w14:paraId="528D2755" w14:textId="7E6DE6AF" w:rsidR="00521FF0" w:rsidRDefault="00000000">
          <w:pPr>
            <w:pStyle w:val="TOC1"/>
            <w:rPr>
              <w:rFonts w:asciiTheme="minorHAnsi" w:eastAsiaTheme="minorEastAsia" w:hAnsiTheme="minorHAnsi" w:cstheme="minorBidi"/>
              <w:b w:val="0"/>
              <w:sz w:val="22"/>
              <w:szCs w:val="22"/>
              <w:lang w:eastAsia="en-AU"/>
            </w:rPr>
          </w:pPr>
          <w:hyperlink w:anchor="_Toc95399291" w:history="1">
            <w:r w:rsidR="00521FF0" w:rsidRPr="00775076">
              <w:rPr>
                <w:rStyle w:val="Hyperlink"/>
                <w:lang w:val="en-GB"/>
              </w:rPr>
              <w:t>Towards equality</w:t>
            </w:r>
            <w:r w:rsidR="00521FF0">
              <w:rPr>
                <w:webHidden/>
              </w:rPr>
              <w:tab/>
            </w:r>
            <w:r w:rsidR="00521FF0">
              <w:rPr>
                <w:webHidden/>
              </w:rPr>
              <w:fldChar w:fldCharType="begin"/>
            </w:r>
            <w:r w:rsidR="00521FF0">
              <w:rPr>
                <w:webHidden/>
              </w:rPr>
              <w:instrText xml:space="preserve"> PAGEREF _Toc95399291 \h </w:instrText>
            </w:r>
            <w:r w:rsidR="00521FF0">
              <w:rPr>
                <w:webHidden/>
              </w:rPr>
            </w:r>
            <w:r w:rsidR="00521FF0">
              <w:rPr>
                <w:webHidden/>
              </w:rPr>
              <w:fldChar w:fldCharType="separate"/>
            </w:r>
            <w:r w:rsidR="00521FF0">
              <w:rPr>
                <w:webHidden/>
              </w:rPr>
              <w:t>33</w:t>
            </w:r>
            <w:r w:rsidR="00521FF0">
              <w:rPr>
                <w:webHidden/>
              </w:rPr>
              <w:fldChar w:fldCharType="end"/>
            </w:r>
          </w:hyperlink>
        </w:p>
        <w:p w14:paraId="0C2AC638" w14:textId="7F8A5279" w:rsidR="00521FF0" w:rsidRDefault="00000000">
          <w:pPr>
            <w:pStyle w:val="TOC2"/>
            <w:rPr>
              <w:rFonts w:asciiTheme="minorHAnsi" w:eastAsiaTheme="minorEastAsia" w:hAnsiTheme="minorHAnsi" w:cstheme="minorBidi"/>
              <w:sz w:val="22"/>
              <w:szCs w:val="22"/>
              <w:lang w:eastAsia="en-AU"/>
            </w:rPr>
          </w:pPr>
          <w:hyperlink w:anchor="_Toc95399292" w:history="1">
            <w:r w:rsidR="00521FF0" w:rsidRPr="00775076">
              <w:rPr>
                <w:rStyle w:val="Hyperlink"/>
              </w:rPr>
              <w:t>Timeline of major community, legal and policy developments in Victoria</w:t>
            </w:r>
            <w:r w:rsidR="00521FF0">
              <w:rPr>
                <w:webHidden/>
              </w:rPr>
              <w:tab/>
            </w:r>
            <w:r w:rsidR="00521FF0">
              <w:rPr>
                <w:webHidden/>
              </w:rPr>
              <w:fldChar w:fldCharType="begin"/>
            </w:r>
            <w:r w:rsidR="00521FF0">
              <w:rPr>
                <w:webHidden/>
              </w:rPr>
              <w:instrText xml:space="preserve"> PAGEREF _Toc95399292 \h </w:instrText>
            </w:r>
            <w:r w:rsidR="00521FF0">
              <w:rPr>
                <w:webHidden/>
              </w:rPr>
            </w:r>
            <w:r w:rsidR="00521FF0">
              <w:rPr>
                <w:webHidden/>
              </w:rPr>
              <w:fldChar w:fldCharType="separate"/>
            </w:r>
            <w:r w:rsidR="00521FF0">
              <w:rPr>
                <w:webHidden/>
              </w:rPr>
              <w:t>33</w:t>
            </w:r>
            <w:r w:rsidR="00521FF0">
              <w:rPr>
                <w:webHidden/>
              </w:rPr>
              <w:fldChar w:fldCharType="end"/>
            </w:r>
          </w:hyperlink>
        </w:p>
        <w:p w14:paraId="6002F9C1" w14:textId="169BA4D4" w:rsidR="00521FF0" w:rsidRDefault="00000000">
          <w:pPr>
            <w:pStyle w:val="TOC1"/>
            <w:rPr>
              <w:rFonts w:asciiTheme="minorHAnsi" w:eastAsiaTheme="minorEastAsia" w:hAnsiTheme="minorHAnsi" w:cstheme="minorBidi"/>
              <w:b w:val="0"/>
              <w:sz w:val="22"/>
              <w:szCs w:val="22"/>
              <w:lang w:eastAsia="en-AU"/>
            </w:rPr>
          </w:pPr>
          <w:hyperlink w:anchor="_Toc95399293" w:history="1">
            <w:r w:rsidR="00521FF0" w:rsidRPr="00775076">
              <w:rPr>
                <w:rStyle w:val="Hyperlink"/>
                <w:lang w:val="en-GB"/>
              </w:rPr>
              <w:t>Framework for change</w:t>
            </w:r>
            <w:r w:rsidR="00521FF0">
              <w:rPr>
                <w:webHidden/>
              </w:rPr>
              <w:tab/>
            </w:r>
            <w:r w:rsidR="00521FF0">
              <w:rPr>
                <w:webHidden/>
              </w:rPr>
              <w:fldChar w:fldCharType="begin"/>
            </w:r>
            <w:r w:rsidR="00521FF0">
              <w:rPr>
                <w:webHidden/>
              </w:rPr>
              <w:instrText xml:space="preserve"> PAGEREF _Toc95399293 \h </w:instrText>
            </w:r>
            <w:r w:rsidR="00521FF0">
              <w:rPr>
                <w:webHidden/>
              </w:rPr>
            </w:r>
            <w:r w:rsidR="00521FF0">
              <w:rPr>
                <w:webHidden/>
              </w:rPr>
              <w:fldChar w:fldCharType="separate"/>
            </w:r>
            <w:r w:rsidR="00521FF0">
              <w:rPr>
                <w:webHidden/>
              </w:rPr>
              <w:t>37</w:t>
            </w:r>
            <w:r w:rsidR="00521FF0">
              <w:rPr>
                <w:webHidden/>
              </w:rPr>
              <w:fldChar w:fldCharType="end"/>
            </w:r>
          </w:hyperlink>
        </w:p>
        <w:p w14:paraId="6D344FC8" w14:textId="3D9A2F60" w:rsidR="00521FF0" w:rsidRDefault="00000000">
          <w:pPr>
            <w:pStyle w:val="TOC2"/>
            <w:rPr>
              <w:rFonts w:asciiTheme="minorHAnsi" w:eastAsiaTheme="minorEastAsia" w:hAnsiTheme="minorHAnsi" w:cstheme="minorBidi"/>
              <w:sz w:val="22"/>
              <w:szCs w:val="22"/>
              <w:lang w:eastAsia="en-AU"/>
            </w:rPr>
          </w:pPr>
          <w:hyperlink w:anchor="_Toc95399294" w:history="1">
            <w:r w:rsidR="004137C2">
              <w:rPr>
                <w:rStyle w:val="Hyperlink"/>
              </w:rPr>
              <w:t>LGBTIQA+</w:t>
            </w:r>
            <w:r w:rsidR="00521FF0" w:rsidRPr="00775076">
              <w:rPr>
                <w:rStyle w:val="Hyperlink"/>
              </w:rPr>
              <w:t xml:space="preserve"> strategy framework</w:t>
            </w:r>
            <w:r w:rsidR="00521FF0">
              <w:rPr>
                <w:webHidden/>
              </w:rPr>
              <w:tab/>
            </w:r>
            <w:r w:rsidR="00521FF0">
              <w:rPr>
                <w:webHidden/>
              </w:rPr>
              <w:fldChar w:fldCharType="begin"/>
            </w:r>
            <w:r w:rsidR="00521FF0">
              <w:rPr>
                <w:webHidden/>
              </w:rPr>
              <w:instrText xml:space="preserve"> PAGEREF _Toc95399294 \h </w:instrText>
            </w:r>
            <w:r w:rsidR="00521FF0">
              <w:rPr>
                <w:webHidden/>
              </w:rPr>
            </w:r>
            <w:r w:rsidR="00521FF0">
              <w:rPr>
                <w:webHidden/>
              </w:rPr>
              <w:fldChar w:fldCharType="separate"/>
            </w:r>
            <w:r w:rsidR="00521FF0">
              <w:rPr>
                <w:webHidden/>
              </w:rPr>
              <w:t>38</w:t>
            </w:r>
            <w:r w:rsidR="00521FF0">
              <w:rPr>
                <w:webHidden/>
              </w:rPr>
              <w:fldChar w:fldCharType="end"/>
            </w:r>
          </w:hyperlink>
        </w:p>
        <w:p w14:paraId="0AE5905D" w14:textId="3FC0134B" w:rsidR="00521FF0" w:rsidRDefault="00000000">
          <w:pPr>
            <w:pStyle w:val="TOC2"/>
            <w:rPr>
              <w:rFonts w:asciiTheme="minorHAnsi" w:eastAsiaTheme="minorEastAsia" w:hAnsiTheme="minorHAnsi" w:cstheme="minorBidi"/>
              <w:sz w:val="22"/>
              <w:szCs w:val="22"/>
              <w:lang w:eastAsia="en-AU"/>
            </w:rPr>
          </w:pPr>
          <w:hyperlink w:anchor="_Toc95399295" w:history="1">
            <w:r w:rsidR="00521FF0" w:rsidRPr="00775076">
              <w:rPr>
                <w:rStyle w:val="Hyperlink"/>
              </w:rPr>
              <w:t xml:space="preserve">From roller derby to gala – how a regional community celebrated its </w:t>
            </w:r>
            <w:r w:rsidR="004137C2">
              <w:rPr>
                <w:rStyle w:val="Hyperlink"/>
              </w:rPr>
              <w:t>LGBTIQA+</w:t>
            </w:r>
            <w:r w:rsidR="00521FF0" w:rsidRPr="00775076">
              <w:rPr>
                <w:rStyle w:val="Hyperlink"/>
              </w:rPr>
              <w:t xml:space="preserve"> people</w:t>
            </w:r>
            <w:r w:rsidR="00521FF0">
              <w:rPr>
                <w:webHidden/>
              </w:rPr>
              <w:tab/>
            </w:r>
            <w:r w:rsidR="00521FF0">
              <w:rPr>
                <w:webHidden/>
              </w:rPr>
              <w:fldChar w:fldCharType="begin"/>
            </w:r>
            <w:r w:rsidR="00521FF0">
              <w:rPr>
                <w:webHidden/>
              </w:rPr>
              <w:instrText xml:space="preserve"> PAGEREF _Toc95399295 \h </w:instrText>
            </w:r>
            <w:r w:rsidR="00521FF0">
              <w:rPr>
                <w:webHidden/>
              </w:rPr>
            </w:r>
            <w:r w:rsidR="00521FF0">
              <w:rPr>
                <w:webHidden/>
              </w:rPr>
              <w:fldChar w:fldCharType="separate"/>
            </w:r>
            <w:r w:rsidR="00521FF0">
              <w:rPr>
                <w:webHidden/>
              </w:rPr>
              <w:t>39</w:t>
            </w:r>
            <w:r w:rsidR="00521FF0">
              <w:rPr>
                <w:webHidden/>
              </w:rPr>
              <w:fldChar w:fldCharType="end"/>
            </w:r>
          </w:hyperlink>
        </w:p>
        <w:p w14:paraId="23DFF80F" w14:textId="49E34077" w:rsidR="00521FF0" w:rsidRDefault="00000000">
          <w:pPr>
            <w:pStyle w:val="TOC1"/>
            <w:rPr>
              <w:rFonts w:asciiTheme="minorHAnsi" w:eastAsiaTheme="minorEastAsia" w:hAnsiTheme="minorHAnsi" w:cstheme="minorBidi"/>
              <w:b w:val="0"/>
              <w:sz w:val="22"/>
              <w:szCs w:val="22"/>
              <w:lang w:eastAsia="en-AU"/>
            </w:rPr>
          </w:pPr>
          <w:hyperlink w:anchor="_Toc95399296" w:history="1">
            <w:r w:rsidR="00521FF0" w:rsidRPr="00775076">
              <w:rPr>
                <w:rStyle w:val="Hyperlink"/>
                <w:lang w:val="en-GB"/>
              </w:rPr>
              <w:t>Priority area 1: Equal rights and freedoms</w:t>
            </w:r>
            <w:r w:rsidR="00521FF0">
              <w:rPr>
                <w:webHidden/>
              </w:rPr>
              <w:tab/>
            </w:r>
            <w:r w:rsidR="00521FF0">
              <w:rPr>
                <w:webHidden/>
              </w:rPr>
              <w:fldChar w:fldCharType="begin"/>
            </w:r>
            <w:r w:rsidR="00521FF0">
              <w:rPr>
                <w:webHidden/>
              </w:rPr>
              <w:instrText xml:space="preserve"> PAGEREF _Toc95399296 \h </w:instrText>
            </w:r>
            <w:r w:rsidR="00521FF0">
              <w:rPr>
                <w:webHidden/>
              </w:rPr>
            </w:r>
            <w:r w:rsidR="00521FF0">
              <w:rPr>
                <w:webHidden/>
              </w:rPr>
              <w:fldChar w:fldCharType="separate"/>
            </w:r>
            <w:r w:rsidR="00521FF0">
              <w:rPr>
                <w:webHidden/>
              </w:rPr>
              <w:t>41</w:t>
            </w:r>
            <w:r w:rsidR="00521FF0">
              <w:rPr>
                <w:webHidden/>
              </w:rPr>
              <w:fldChar w:fldCharType="end"/>
            </w:r>
          </w:hyperlink>
        </w:p>
        <w:p w14:paraId="623C1ABC" w14:textId="12A703ED" w:rsidR="00521FF0" w:rsidRDefault="00000000">
          <w:pPr>
            <w:pStyle w:val="TOC2"/>
            <w:rPr>
              <w:rFonts w:asciiTheme="minorHAnsi" w:eastAsiaTheme="minorEastAsia" w:hAnsiTheme="minorHAnsi" w:cstheme="minorBidi"/>
              <w:sz w:val="22"/>
              <w:szCs w:val="22"/>
              <w:lang w:eastAsia="en-AU"/>
            </w:rPr>
          </w:pPr>
          <w:hyperlink w:anchor="_Toc95399297" w:history="1">
            <w:r w:rsidR="00521FF0" w:rsidRPr="00775076">
              <w:rPr>
                <w:rStyle w:val="Hyperlink"/>
              </w:rPr>
              <w:t>The law matters</w:t>
            </w:r>
            <w:r w:rsidR="00521FF0">
              <w:rPr>
                <w:webHidden/>
              </w:rPr>
              <w:tab/>
            </w:r>
            <w:r w:rsidR="00521FF0">
              <w:rPr>
                <w:webHidden/>
              </w:rPr>
              <w:fldChar w:fldCharType="begin"/>
            </w:r>
            <w:r w:rsidR="00521FF0">
              <w:rPr>
                <w:webHidden/>
              </w:rPr>
              <w:instrText xml:space="preserve"> PAGEREF _Toc95399297 \h </w:instrText>
            </w:r>
            <w:r w:rsidR="00521FF0">
              <w:rPr>
                <w:webHidden/>
              </w:rPr>
            </w:r>
            <w:r w:rsidR="00521FF0">
              <w:rPr>
                <w:webHidden/>
              </w:rPr>
              <w:fldChar w:fldCharType="separate"/>
            </w:r>
            <w:r w:rsidR="00521FF0">
              <w:rPr>
                <w:webHidden/>
              </w:rPr>
              <w:t>41</w:t>
            </w:r>
            <w:r w:rsidR="00521FF0">
              <w:rPr>
                <w:webHidden/>
              </w:rPr>
              <w:fldChar w:fldCharType="end"/>
            </w:r>
          </w:hyperlink>
        </w:p>
        <w:p w14:paraId="36DA7C7C" w14:textId="11100CA6" w:rsidR="00521FF0" w:rsidRDefault="00000000">
          <w:pPr>
            <w:pStyle w:val="TOC2"/>
            <w:rPr>
              <w:rFonts w:asciiTheme="minorHAnsi" w:eastAsiaTheme="minorEastAsia" w:hAnsiTheme="minorHAnsi" w:cstheme="minorBidi"/>
              <w:sz w:val="22"/>
              <w:szCs w:val="22"/>
              <w:lang w:eastAsia="en-AU"/>
            </w:rPr>
          </w:pPr>
          <w:hyperlink w:anchor="_Toc95399298" w:history="1">
            <w:r w:rsidR="00521FF0" w:rsidRPr="00775076">
              <w:rPr>
                <w:rStyle w:val="Hyperlink"/>
              </w:rPr>
              <w:t xml:space="preserve">The law affects </w:t>
            </w:r>
            <w:r w:rsidR="004137C2">
              <w:rPr>
                <w:rStyle w:val="Hyperlink"/>
              </w:rPr>
              <w:t>LGBTIQA+</w:t>
            </w:r>
            <w:r w:rsidR="00521FF0" w:rsidRPr="00775076">
              <w:rPr>
                <w:rStyle w:val="Hyperlink"/>
              </w:rPr>
              <w:t xml:space="preserve"> people in different ways</w:t>
            </w:r>
            <w:r w:rsidR="00521FF0">
              <w:rPr>
                <w:webHidden/>
              </w:rPr>
              <w:tab/>
            </w:r>
            <w:r w:rsidR="00521FF0">
              <w:rPr>
                <w:webHidden/>
              </w:rPr>
              <w:fldChar w:fldCharType="begin"/>
            </w:r>
            <w:r w:rsidR="00521FF0">
              <w:rPr>
                <w:webHidden/>
              </w:rPr>
              <w:instrText xml:space="preserve"> PAGEREF _Toc95399298 \h </w:instrText>
            </w:r>
            <w:r w:rsidR="00521FF0">
              <w:rPr>
                <w:webHidden/>
              </w:rPr>
            </w:r>
            <w:r w:rsidR="00521FF0">
              <w:rPr>
                <w:webHidden/>
              </w:rPr>
              <w:fldChar w:fldCharType="separate"/>
            </w:r>
            <w:r w:rsidR="00521FF0">
              <w:rPr>
                <w:webHidden/>
              </w:rPr>
              <w:t>41</w:t>
            </w:r>
            <w:r w:rsidR="00521FF0">
              <w:rPr>
                <w:webHidden/>
              </w:rPr>
              <w:fldChar w:fldCharType="end"/>
            </w:r>
          </w:hyperlink>
        </w:p>
        <w:p w14:paraId="76E660E2" w14:textId="2EB8EA71" w:rsidR="00521FF0" w:rsidRDefault="00000000">
          <w:pPr>
            <w:pStyle w:val="TOC2"/>
            <w:rPr>
              <w:rFonts w:asciiTheme="minorHAnsi" w:eastAsiaTheme="minorEastAsia" w:hAnsiTheme="minorHAnsi" w:cstheme="minorBidi"/>
              <w:sz w:val="22"/>
              <w:szCs w:val="22"/>
              <w:lang w:eastAsia="en-AU"/>
            </w:rPr>
          </w:pPr>
          <w:hyperlink w:anchor="_Toc95399299" w:history="1">
            <w:r w:rsidR="00521FF0" w:rsidRPr="00775076">
              <w:rPr>
                <w:rStyle w:val="Hyperlink"/>
              </w:rPr>
              <w:t>The work already underway</w:t>
            </w:r>
            <w:r w:rsidR="00521FF0">
              <w:rPr>
                <w:webHidden/>
              </w:rPr>
              <w:tab/>
            </w:r>
            <w:r w:rsidR="00521FF0">
              <w:rPr>
                <w:webHidden/>
              </w:rPr>
              <w:fldChar w:fldCharType="begin"/>
            </w:r>
            <w:r w:rsidR="00521FF0">
              <w:rPr>
                <w:webHidden/>
              </w:rPr>
              <w:instrText xml:space="preserve"> PAGEREF _Toc95399299 \h </w:instrText>
            </w:r>
            <w:r w:rsidR="00521FF0">
              <w:rPr>
                <w:webHidden/>
              </w:rPr>
            </w:r>
            <w:r w:rsidR="00521FF0">
              <w:rPr>
                <w:webHidden/>
              </w:rPr>
              <w:fldChar w:fldCharType="separate"/>
            </w:r>
            <w:r w:rsidR="00521FF0">
              <w:rPr>
                <w:webHidden/>
              </w:rPr>
              <w:t>42</w:t>
            </w:r>
            <w:r w:rsidR="00521FF0">
              <w:rPr>
                <w:webHidden/>
              </w:rPr>
              <w:fldChar w:fldCharType="end"/>
            </w:r>
          </w:hyperlink>
        </w:p>
        <w:p w14:paraId="7F1FB502" w14:textId="4AB0EB6A" w:rsidR="00521FF0" w:rsidRDefault="00000000">
          <w:pPr>
            <w:pStyle w:val="TOC2"/>
            <w:rPr>
              <w:rFonts w:asciiTheme="minorHAnsi" w:eastAsiaTheme="minorEastAsia" w:hAnsiTheme="minorHAnsi" w:cstheme="minorBidi"/>
              <w:sz w:val="22"/>
              <w:szCs w:val="22"/>
              <w:lang w:eastAsia="en-AU"/>
            </w:rPr>
          </w:pPr>
          <w:hyperlink w:anchor="_Toc95399300" w:history="1">
            <w:r w:rsidR="00521FF0" w:rsidRPr="00775076">
              <w:rPr>
                <w:rStyle w:val="Hyperlink"/>
              </w:rPr>
              <w:t>Applying an equity point of view</w:t>
            </w:r>
            <w:r w:rsidR="00521FF0">
              <w:rPr>
                <w:webHidden/>
              </w:rPr>
              <w:tab/>
            </w:r>
            <w:r w:rsidR="00521FF0">
              <w:rPr>
                <w:webHidden/>
              </w:rPr>
              <w:fldChar w:fldCharType="begin"/>
            </w:r>
            <w:r w:rsidR="00521FF0">
              <w:rPr>
                <w:webHidden/>
              </w:rPr>
              <w:instrText xml:space="preserve"> PAGEREF _Toc95399300 \h </w:instrText>
            </w:r>
            <w:r w:rsidR="00521FF0">
              <w:rPr>
                <w:webHidden/>
              </w:rPr>
            </w:r>
            <w:r w:rsidR="00521FF0">
              <w:rPr>
                <w:webHidden/>
              </w:rPr>
              <w:fldChar w:fldCharType="separate"/>
            </w:r>
            <w:r w:rsidR="00521FF0">
              <w:rPr>
                <w:webHidden/>
              </w:rPr>
              <w:t>43</w:t>
            </w:r>
            <w:r w:rsidR="00521FF0">
              <w:rPr>
                <w:webHidden/>
              </w:rPr>
              <w:fldChar w:fldCharType="end"/>
            </w:r>
          </w:hyperlink>
        </w:p>
        <w:p w14:paraId="7E70181E" w14:textId="620ED6E7" w:rsidR="00521FF0" w:rsidRDefault="00000000">
          <w:pPr>
            <w:pStyle w:val="TOC2"/>
            <w:rPr>
              <w:rFonts w:asciiTheme="minorHAnsi" w:eastAsiaTheme="minorEastAsia" w:hAnsiTheme="minorHAnsi" w:cstheme="minorBidi"/>
              <w:sz w:val="22"/>
              <w:szCs w:val="22"/>
              <w:lang w:eastAsia="en-AU"/>
            </w:rPr>
          </w:pPr>
          <w:hyperlink w:anchor="_Toc95399301" w:history="1">
            <w:r w:rsidR="00521FF0" w:rsidRPr="00775076">
              <w:rPr>
                <w:rStyle w:val="Hyperlink"/>
              </w:rPr>
              <w:t>Supporting legal changes</w:t>
            </w:r>
            <w:r w:rsidR="00521FF0">
              <w:rPr>
                <w:webHidden/>
              </w:rPr>
              <w:tab/>
            </w:r>
            <w:r w:rsidR="00521FF0">
              <w:rPr>
                <w:webHidden/>
              </w:rPr>
              <w:fldChar w:fldCharType="begin"/>
            </w:r>
            <w:r w:rsidR="00521FF0">
              <w:rPr>
                <w:webHidden/>
              </w:rPr>
              <w:instrText xml:space="preserve"> PAGEREF _Toc95399301 \h </w:instrText>
            </w:r>
            <w:r w:rsidR="00521FF0">
              <w:rPr>
                <w:webHidden/>
              </w:rPr>
            </w:r>
            <w:r w:rsidR="00521FF0">
              <w:rPr>
                <w:webHidden/>
              </w:rPr>
              <w:fldChar w:fldCharType="separate"/>
            </w:r>
            <w:r w:rsidR="00521FF0">
              <w:rPr>
                <w:webHidden/>
              </w:rPr>
              <w:t>43</w:t>
            </w:r>
            <w:r w:rsidR="00521FF0">
              <w:rPr>
                <w:webHidden/>
              </w:rPr>
              <w:fldChar w:fldCharType="end"/>
            </w:r>
          </w:hyperlink>
        </w:p>
        <w:p w14:paraId="2D5A239F" w14:textId="0F512020" w:rsidR="00521FF0" w:rsidRDefault="00000000">
          <w:pPr>
            <w:pStyle w:val="TOC2"/>
            <w:rPr>
              <w:rFonts w:asciiTheme="minorHAnsi" w:eastAsiaTheme="minorEastAsia" w:hAnsiTheme="minorHAnsi" w:cstheme="minorBidi"/>
              <w:sz w:val="22"/>
              <w:szCs w:val="22"/>
              <w:lang w:eastAsia="en-AU"/>
            </w:rPr>
          </w:pPr>
          <w:hyperlink w:anchor="_Toc95399302" w:history="1">
            <w:r w:rsidR="00521FF0" w:rsidRPr="00775076">
              <w:rPr>
                <w:rStyle w:val="Hyperlink"/>
              </w:rPr>
              <w:t>Actions we will deliver</w:t>
            </w:r>
            <w:r w:rsidR="00521FF0">
              <w:rPr>
                <w:webHidden/>
              </w:rPr>
              <w:tab/>
            </w:r>
            <w:r w:rsidR="00521FF0">
              <w:rPr>
                <w:webHidden/>
              </w:rPr>
              <w:fldChar w:fldCharType="begin"/>
            </w:r>
            <w:r w:rsidR="00521FF0">
              <w:rPr>
                <w:webHidden/>
              </w:rPr>
              <w:instrText xml:space="preserve"> PAGEREF _Toc95399302 \h </w:instrText>
            </w:r>
            <w:r w:rsidR="00521FF0">
              <w:rPr>
                <w:webHidden/>
              </w:rPr>
            </w:r>
            <w:r w:rsidR="00521FF0">
              <w:rPr>
                <w:webHidden/>
              </w:rPr>
              <w:fldChar w:fldCharType="separate"/>
            </w:r>
            <w:r w:rsidR="00521FF0">
              <w:rPr>
                <w:webHidden/>
              </w:rPr>
              <w:t>44</w:t>
            </w:r>
            <w:r w:rsidR="00521FF0">
              <w:rPr>
                <w:webHidden/>
              </w:rPr>
              <w:fldChar w:fldCharType="end"/>
            </w:r>
          </w:hyperlink>
        </w:p>
        <w:p w14:paraId="761553D0" w14:textId="05588AE3" w:rsidR="00521FF0" w:rsidRDefault="00000000">
          <w:pPr>
            <w:pStyle w:val="TOC2"/>
            <w:rPr>
              <w:rFonts w:asciiTheme="minorHAnsi" w:eastAsiaTheme="minorEastAsia" w:hAnsiTheme="minorHAnsi" w:cstheme="minorBidi"/>
              <w:sz w:val="22"/>
              <w:szCs w:val="22"/>
              <w:lang w:eastAsia="en-AU"/>
            </w:rPr>
          </w:pPr>
          <w:hyperlink w:anchor="_Toc95399303" w:history="1">
            <w:r w:rsidR="00521FF0" w:rsidRPr="00775076">
              <w:rPr>
                <w:rStyle w:val="Hyperlink"/>
              </w:rPr>
              <w:t>Signs of impact</w:t>
            </w:r>
            <w:r w:rsidR="00521FF0">
              <w:rPr>
                <w:webHidden/>
              </w:rPr>
              <w:tab/>
            </w:r>
            <w:r w:rsidR="00521FF0">
              <w:rPr>
                <w:webHidden/>
              </w:rPr>
              <w:fldChar w:fldCharType="begin"/>
            </w:r>
            <w:r w:rsidR="00521FF0">
              <w:rPr>
                <w:webHidden/>
              </w:rPr>
              <w:instrText xml:space="preserve"> PAGEREF _Toc95399303 \h </w:instrText>
            </w:r>
            <w:r w:rsidR="00521FF0">
              <w:rPr>
                <w:webHidden/>
              </w:rPr>
            </w:r>
            <w:r w:rsidR="00521FF0">
              <w:rPr>
                <w:webHidden/>
              </w:rPr>
              <w:fldChar w:fldCharType="separate"/>
            </w:r>
            <w:r w:rsidR="00521FF0">
              <w:rPr>
                <w:webHidden/>
              </w:rPr>
              <w:t>44</w:t>
            </w:r>
            <w:r w:rsidR="00521FF0">
              <w:rPr>
                <w:webHidden/>
              </w:rPr>
              <w:fldChar w:fldCharType="end"/>
            </w:r>
          </w:hyperlink>
        </w:p>
        <w:p w14:paraId="2B3D5696" w14:textId="32B57D17" w:rsidR="00521FF0" w:rsidRDefault="00000000">
          <w:pPr>
            <w:pStyle w:val="TOC2"/>
            <w:rPr>
              <w:rFonts w:asciiTheme="minorHAnsi" w:eastAsiaTheme="minorEastAsia" w:hAnsiTheme="minorHAnsi" w:cstheme="minorBidi"/>
              <w:sz w:val="22"/>
              <w:szCs w:val="22"/>
              <w:lang w:eastAsia="en-AU"/>
            </w:rPr>
          </w:pPr>
          <w:hyperlink w:anchor="_Toc95399304" w:history="1">
            <w:r w:rsidR="00521FF0" w:rsidRPr="00775076">
              <w:rPr>
                <w:rStyle w:val="Hyperlink"/>
              </w:rPr>
              <w:t>Recognition matters – making birth certificates inclusive</w:t>
            </w:r>
            <w:r w:rsidR="00521FF0">
              <w:rPr>
                <w:webHidden/>
              </w:rPr>
              <w:tab/>
            </w:r>
            <w:r w:rsidR="00521FF0">
              <w:rPr>
                <w:webHidden/>
              </w:rPr>
              <w:fldChar w:fldCharType="begin"/>
            </w:r>
            <w:r w:rsidR="00521FF0">
              <w:rPr>
                <w:webHidden/>
              </w:rPr>
              <w:instrText xml:space="preserve"> PAGEREF _Toc95399304 \h </w:instrText>
            </w:r>
            <w:r w:rsidR="00521FF0">
              <w:rPr>
                <w:webHidden/>
              </w:rPr>
            </w:r>
            <w:r w:rsidR="00521FF0">
              <w:rPr>
                <w:webHidden/>
              </w:rPr>
              <w:fldChar w:fldCharType="separate"/>
            </w:r>
            <w:r w:rsidR="00521FF0">
              <w:rPr>
                <w:webHidden/>
              </w:rPr>
              <w:t>45</w:t>
            </w:r>
            <w:r w:rsidR="00521FF0">
              <w:rPr>
                <w:webHidden/>
              </w:rPr>
              <w:fldChar w:fldCharType="end"/>
            </w:r>
          </w:hyperlink>
        </w:p>
        <w:p w14:paraId="6B2F946D" w14:textId="7AE6410E" w:rsidR="00521FF0" w:rsidRDefault="00000000">
          <w:pPr>
            <w:pStyle w:val="TOC1"/>
            <w:rPr>
              <w:rFonts w:asciiTheme="minorHAnsi" w:eastAsiaTheme="minorEastAsia" w:hAnsiTheme="minorHAnsi" w:cstheme="minorBidi"/>
              <w:b w:val="0"/>
              <w:sz w:val="22"/>
              <w:szCs w:val="22"/>
              <w:lang w:eastAsia="en-AU"/>
            </w:rPr>
          </w:pPr>
          <w:hyperlink w:anchor="_Toc95399305" w:history="1">
            <w:r w:rsidR="00521FF0" w:rsidRPr="00775076">
              <w:rPr>
                <w:rStyle w:val="Hyperlink"/>
                <w:lang w:val="en-GB"/>
              </w:rPr>
              <w:t>Priority area 2: Equitable, inclusive and accessible services</w:t>
            </w:r>
            <w:r w:rsidR="00521FF0">
              <w:rPr>
                <w:webHidden/>
              </w:rPr>
              <w:tab/>
            </w:r>
            <w:r w:rsidR="00521FF0">
              <w:rPr>
                <w:webHidden/>
              </w:rPr>
              <w:fldChar w:fldCharType="begin"/>
            </w:r>
            <w:r w:rsidR="00521FF0">
              <w:rPr>
                <w:webHidden/>
              </w:rPr>
              <w:instrText xml:space="preserve"> PAGEREF _Toc95399305 \h </w:instrText>
            </w:r>
            <w:r w:rsidR="00521FF0">
              <w:rPr>
                <w:webHidden/>
              </w:rPr>
            </w:r>
            <w:r w:rsidR="00521FF0">
              <w:rPr>
                <w:webHidden/>
              </w:rPr>
              <w:fldChar w:fldCharType="separate"/>
            </w:r>
            <w:r w:rsidR="00521FF0">
              <w:rPr>
                <w:webHidden/>
              </w:rPr>
              <w:t>47</w:t>
            </w:r>
            <w:r w:rsidR="00521FF0">
              <w:rPr>
                <w:webHidden/>
              </w:rPr>
              <w:fldChar w:fldCharType="end"/>
            </w:r>
          </w:hyperlink>
        </w:p>
        <w:p w14:paraId="1B5E14EF" w14:textId="78F99042" w:rsidR="00521FF0" w:rsidRDefault="00000000">
          <w:pPr>
            <w:pStyle w:val="TOC2"/>
            <w:rPr>
              <w:rFonts w:asciiTheme="minorHAnsi" w:eastAsiaTheme="minorEastAsia" w:hAnsiTheme="minorHAnsi" w:cstheme="minorBidi"/>
              <w:sz w:val="22"/>
              <w:szCs w:val="22"/>
              <w:lang w:eastAsia="en-AU"/>
            </w:rPr>
          </w:pPr>
          <w:hyperlink w:anchor="_Toc95399306" w:history="1">
            <w:r w:rsidR="00521FF0" w:rsidRPr="00775076">
              <w:rPr>
                <w:rStyle w:val="Hyperlink"/>
              </w:rPr>
              <w:t>Services shape our lives</w:t>
            </w:r>
            <w:r w:rsidR="00521FF0">
              <w:rPr>
                <w:webHidden/>
              </w:rPr>
              <w:tab/>
            </w:r>
            <w:r w:rsidR="00521FF0">
              <w:rPr>
                <w:webHidden/>
              </w:rPr>
              <w:fldChar w:fldCharType="begin"/>
            </w:r>
            <w:r w:rsidR="00521FF0">
              <w:rPr>
                <w:webHidden/>
              </w:rPr>
              <w:instrText xml:space="preserve"> PAGEREF _Toc95399306 \h </w:instrText>
            </w:r>
            <w:r w:rsidR="00521FF0">
              <w:rPr>
                <w:webHidden/>
              </w:rPr>
            </w:r>
            <w:r w:rsidR="00521FF0">
              <w:rPr>
                <w:webHidden/>
              </w:rPr>
              <w:fldChar w:fldCharType="separate"/>
            </w:r>
            <w:r w:rsidR="00521FF0">
              <w:rPr>
                <w:webHidden/>
              </w:rPr>
              <w:t>47</w:t>
            </w:r>
            <w:r w:rsidR="00521FF0">
              <w:rPr>
                <w:webHidden/>
              </w:rPr>
              <w:fldChar w:fldCharType="end"/>
            </w:r>
          </w:hyperlink>
        </w:p>
        <w:p w14:paraId="0355C7B4" w14:textId="2FA345DC" w:rsidR="00521FF0" w:rsidRDefault="00000000">
          <w:pPr>
            <w:pStyle w:val="TOC2"/>
            <w:rPr>
              <w:rFonts w:asciiTheme="minorHAnsi" w:eastAsiaTheme="minorEastAsia" w:hAnsiTheme="minorHAnsi" w:cstheme="minorBidi"/>
              <w:sz w:val="22"/>
              <w:szCs w:val="22"/>
              <w:lang w:eastAsia="en-AU"/>
            </w:rPr>
          </w:pPr>
          <w:hyperlink w:anchor="_Toc95399307" w:history="1">
            <w:r w:rsidR="00521FF0" w:rsidRPr="00775076">
              <w:rPr>
                <w:rStyle w:val="Hyperlink"/>
              </w:rPr>
              <w:t>Designing with inclusivity in mind</w:t>
            </w:r>
            <w:r w:rsidR="00521FF0">
              <w:rPr>
                <w:webHidden/>
              </w:rPr>
              <w:tab/>
            </w:r>
            <w:r w:rsidR="00521FF0">
              <w:rPr>
                <w:webHidden/>
              </w:rPr>
              <w:fldChar w:fldCharType="begin"/>
            </w:r>
            <w:r w:rsidR="00521FF0">
              <w:rPr>
                <w:webHidden/>
              </w:rPr>
              <w:instrText xml:space="preserve"> PAGEREF _Toc95399307 \h </w:instrText>
            </w:r>
            <w:r w:rsidR="00521FF0">
              <w:rPr>
                <w:webHidden/>
              </w:rPr>
            </w:r>
            <w:r w:rsidR="00521FF0">
              <w:rPr>
                <w:webHidden/>
              </w:rPr>
              <w:fldChar w:fldCharType="separate"/>
            </w:r>
            <w:r w:rsidR="00521FF0">
              <w:rPr>
                <w:webHidden/>
              </w:rPr>
              <w:t>47</w:t>
            </w:r>
            <w:r w:rsidR="00521FF0">
              <w:rPr>
                <w:webHidden/>
              </w:rPr>
              <w:fldChar w:fldCharType="end"/>
            </w:r>
          </w:hyperlink>
        </w:p>
        <w:p w14:paraId="0CDB04AF" w14:textId="7DF01087" w:rsidR="00521FF0" w:rsidRDefault="00000000">
          <w:pPr>
            <w:pStyle w:val="TOC2"/>
            <w:rPr>
              <w:rFonts w:asciiTheme="minorHAnsi" w:eastAsiaTheme="minorEastAsia" w:hAnsiTheme="minorHAnsi" w:cstheme="minorBidi"/>
              <w:sz w:val="22"/>
              <w:szCs w:val="22"/>
              <w:lang w:eastAsia="en-AU"/>
            </w:rPr>
          </w:pPr>
          <w:hyperlink w:anchor="_Toc95399308" w:history="1">
            <w:r w:rsidR="00521FF0" w:rsidRPr="00775076">
              <w:rPr>
                <w:rStyle w:val="Hyperlink"/>
              </w:rPr>
              <w:t>Building workforce capability</w:t>
            </w:r>
            <w:r w:rsidR="00521FF0">
              <w:rPr>
                <w:webHidden/>
              </w:rPr>
              <w:tab/>
            </w:r>
            <w:r w:rsidR="00521FF0">
              <w:rPr>
                <w:webHidden/>
              </w:rPr>
              <w:fldChar w:fldCharType="begin"/>
            </w:r>
            <w:r w:rsidR="00521FF0">
              <w:rPr>
                <w:webHidden/>
              </w:rPr>
              <w:instrText xml:space="preserve"> PAGEREF _Toc95399308 \h </w:instrText>
            </w:r>
            <w:r w:rsidR="00521FF0">
              <w:rPr>
                <w:webHidden/>
              </w:rPr>
            </w:r>
            <w:r w:rsidR="00521FF0">
              <w:rPr>
                <w:webHidden/>
              </w:rPr>
              <w:fldChar w:fldCharType="separate"/>
            </w:r>
            <w:r w:rsidR="00521FF0">
              <w:rPr>
                <w:webHidden/>
              </w:rPr>
              <w:t>48</w:t>
            </w:r>
            <w:r w:rsidR="00521FF0">
              <w:rPr>
                <w:webHidden/>
              </w:rPr>
              <w:fldChar w:fldCharType="end"/>
            </w:r>
          </w:hyperlink>
        </w:p>
        <w:p w14:paraId="494F5B35" w14:textId="334DE600" w:rsidR="00521FF0" w:rsidRDefault="00000000">
          <w:pPr>
            <w:pStyle w:val="TOC2"/>
            <w:rPr>
              <w:rFonts w:asciiTheme="minorHAnsi" w:eastAsiaTheme="minorEastAsia" w:hAnsiTheme="minorHAnsi" w:cstheme="minorBidi"/>
              <w:sz w:val="22"/>
              <w:szCs w:val="22"/>
              <w:lang w:eastAsia="en-AU"/>
            </w:rPr>
          </w:pPr>
          <w:hyperlink w:anchor="_Toc95399309" w:history="1">
            <w:r w:rsidR="00521FF0" w:rsidRPr="00775076">
              <w:rPr>
                <w:rStyle w:val="Hyperlink"/>
              </w:rPr>
              <w:t>The work already underway</w:t>
            </w:r>
            <w:r w:rsidR="00521FF0">
              <w:rPr>
                <w:webHidden/>
              </w:rPr>
              <w:tab/>
            </w:r>
            <w:r w:rsidR="00521FF0">
              <w:rPr>
                <w:webHidden/>
              </w:rPr>
              <w:fldChar w:fldCharType="begin"/>
            </w:r>
            <w:r w:rsidR="00521FF0">
              <w:rPr>
                <w:webHidden/>
              </w:rPr>
              <w:instrText xml:space="preserve"> PAGEREF _Toc95399309 \h </w:instrText>
            </w:r>
            <w:r w:rsidR="00521FF0">
              <w:rPr>
                <w:webHidden/>
              </w:rPr>
            </w:r>
            <w:r w:rsidR="00521FF0">
              <w:rPr>
                <w:webHidden/>
              </w:rPr>
              <w:fldChar w:fldCharType="separate"/>
            </w:r>
            <w:r w:rsidR="00521FF0">
              <w:rPr>
                <w:webHidden/>
              </w:rPr>
              <w:t>49</w:t>
            </w:r>
            <w:r w:rsidR="00521FF0">
              <w:rPr>
                <w:webHidden/>
              </w:rPr>
              <w:fldChar w:fldCharType="end"/>
            </w:r>
          </w:hyperlink>
        </w:p>
        <w:p w14:paraId="046ACB7C" w14:textId="4D5F54EB" w:rsidR="00521FF0" w:rsidRDefault="00000000">
          <w:pPr>
            <w:pStyle w:val="TOC2"/>
            <w:rPr>
              <w:rFonts w:asciiTheme="minorHAnsi" w:eastAsiaTheme="minorEastAsia" w:hAnsiTheme="minorHAnsi" w:cstheme="minorBidi"/>
              <w:sz w:val="22"/>
              <w:szCs w:val="22"/>
              <w:lang w:eastAsia="en-AU"/>
            </w:rPr>
          </w:pPr>
          <w:hyperlink w:anchor="_Toc95399310" w:history="1">
            <w:r w:rsidR="00521FF0" w:rsidRPr="00775076">
              <w:rPr>
                <w:rStyle w:val="Hyperlink"/>
              </w:rPr>
              <w:t>Early actions we will deliver</w:t>
            </w:r>
            <w:r w:rsidR="00521FF0">
              <w:rPr>
                <w:webHidden/>
              </w:rPr>
              <w:tab/>
            </w:r>
            <w:r w:rsidR="00521FF0">
              <w:rPr>
                <w:webHidden/>
              </w:rPr>
              <w:fldChar w:fldCharType="begin"/>
            </w:r>
            <w:r w:rsidR="00521FF0">
              <w:rPr>
                <w:webHidden/>
              </w:rPr>
              <w:instrText xml:space="preserve"> PAGEREF _Toc95399310 \h </w:instrText>
            </w:r>
            <w:r w:rsidR="00521FF0">
              <w:rPr>
                <w:webHidden/>
              </w:rPr>
            </w:r>
            <w:r w:rsidR="00521FF0">
              <w:rPr>
                <w:webHidden/>
              </w:rPr>
              <w:fldChar w:fldCharType="separate"/>
            </w:r>
            <w:r w:rsidR="00521FF0">
              <w:rPr>
                <w:webHidden/>
              </w:rPr>
              <w:t>49</w:t>
            </w:r>
            <w:r w:rsidR="00521FF0">
              <w:rPr>
                <w:webHidden/>
              </w:rPr>
              <w:fldChar w:fldCharType="end"/>
            </w:r>
          </w:hyperlink>
        </w:p>
        <w:p w14:paraId="100D159D" w14:textId="3D55261F" w:rsidR="00521FF0" w:rsidRDefault="00000000">
          <w:pPr>
            <w:pStyle w:val="TOC2"/>
            <w:rPr>
              <w:rFonts w:asciiTheme="minorHAnsi" w:eastAsiaTheme="minorEastAsia" w:hAnsiTheme="minorHAnsi" w:cstheme="minorBidi"/>
              <w:sz w:val="22"/>
              <w:szCs w:val="22"/>
              <w:lang w:eastAsia="en-AU"/>
            </w:rPr>
          </w:pPr>
          <w:hyperlink w:anchor="_Toc95399311" w:history="1">
            <w:r w:rsidR="00521FF0" w:rsidRPr="00775076">
              <w:rPr>
                <w:rStyle w:val="Hyperlink"/>
              </w:rPr>
              <w:t xml:space="preserve">Bringing </w:t>
            </w:r>
            <w:r w:rsidR="004137C2">
              <w:rPr>
                <w:rStyle w:val="Hyperlink"/>
              </w:rPr>
              <w:t>LGBTIQA+</w:t>
            </w:r>
            <w:r w:rsidR="00521FF0" w:rsidRPr="00775076">
              <w:rPr>
                <w:rStyle w:val="Hyperlink"/>
              </w:rPr>
              <w:t xml:space="preserve"> voices to government reform</w:t>
            </w:r>
            <w:r w:rsidR="00521FF0">
              <w:rPr>
                <w:webHidden/>
              </w:rPr>
              <w:tab/>
            </w:r>
            <w:r w:rsidR="00521FF0">
              <w:rPr>
                <w:webHidden/>
              </w:rPr>
              <w:fldChar w:fldCharType="begin"/>
            </w:r>
            <w:r w:rsidR="00521FF0">
              <w:rPr>
                <w:webHidden/>
              </w:rPr>
              <w:instrText xml:space="preserve"> PAGEREF _Toc95399311 \h </w:instrText>
            </w:r>
            <w:r w:rsidR="00521FF0">
              <w:rPr>
                <w:webHidden/>
              </w:rPr>
            </w:r>
            <w:r w:rsidR="00521FF0">
              <w:rPr>
                <w:webHidden/>
              </w:rPr>
              <w:fldChar w:fldCharType="separate"/>
            </w:r>
            <w:r w:rsidR="00521FF0">
              <w:rPr>
                <w:webHidden/>
              </w:rPr>
              <w:t>50</w:t>
            </w:r>
            <w:r w:rsidR="00521FF0">
              <w:rPr>
                <w:webHidden/>
              </w:rPr>
              <w:fldChar w:fldCharType="end"/>
            </w:r>
          </w:hyperlink>
        </w:p>
        <w:p w14:paraId="6102D909" w14:textId="51C41A02" w:rsidR="00521FF0" w:rsidRDefault="00000000">
          <w:pPr>
            <w:pStyle w:val="TOC2"/>
            <w:rPr>
              <w:rFonts w:asciiTheme="minorHAnsi" w:eastAsiaTheme="minorEastAsia" w:hAnsiTheme="minorHAnsi" w:cstheme="minorBidi"/>
              <w:sz w:val="22"/>
              <w:szCs w:val="22"/>
              <w:lang w:eastAsia="en-AU"/>
            </w:rPr>
          </w:pPr>
          <w:hyperlink w:anchor="_Toc95399312" w:history="1">
            <w:r w:rsidR="00521FF0" w:rsidRPr="00775076">
              <w:rPr>
                <w:rStyle w:val="Hyperlink"/>
              </w:rPr>
              <w:t>Building on existing work to improve systems</w:t>
            </w:r>
            <w:r w:rsidR="00521FF0">
              <w:rPr>
                <w:webHidden/>
              </w:rPr>
              <w:tab/>
            </w:r>
            <w:r w:rsidR="00521FF0">
              <w:rPr>
                <w:webHidden/>
              </w:rPr>
              <w:fldChar w:fldCharType="begin"/>
            </w:r>
            <w:r w:rsidR="00521FF0">
              <w:rPr>
                <w:webHidden/>
              </w:rPr>
              <w:instrText xml:space="preserve"> PAGEREF _Toc95399312 \h </w:instrText>
            </w:r>
            <w:r w:rsidR="00521FF0">
              <w:rPr>
                <w:webHidden/>
              </w:rPr>
            </w:r>
            <w:r w:rsidR="00521FF0">
              <w:rPr>
                <w:webHidden/>
              </w:rPr>
              <w:fldChar w:fldCharType="separate"/>
            </w:r>
            <w:r w:rsidR="00521FF0">
              <w:rPr>
                <w:webHidden/>
              </w:rPr>
              <w:t>51</w:t>
            </w:r>
            <w:r w:rsidR="00521FF0">
              <w:rPr>
                <w:webHidden/>
              </w:rPr>
              <w:fldChar w:fldCharType="end"/>
            </w:r>
          </w:hyperlink>
        </w:p>
        <w:p w14:paraId="454D2688" w14:textId="54B9BA62" w:rsidR="00521FF0" w:rsidRDefault="00000000">
          <w:pPr>
            <w:pStyle w:val="TOC2"/>
            <w:rPr>
              <w:rFonts w:asciiTheme="minorHAnsi" w:eastAsiaTheme="minorEastAsia" w:hAnsiTheme="minorHAnsi" w:cstheme="minorBidi"/>
              <w:sz w:val="22"/>
              <w:szCs w:val="22"/>
              <w:lang w:eastAsia="en-AU"/>
            </w:rPr>
          </w:pPr>
          <w:hyperlink w:anchor="_Toc95399313" w:history="1">
            <w:r w:rsidR="00521FF0" w:rsidRPr="00775076">
              <w:rPr>
                <w:rStyle w:val="Hyperlink"/>
              </w:rPr>
              <w:t>Actions we will deliver over the life of the strategy</w:t>
            </w:r>
            <w:r w:rsidR="00521FF0">
              <w:rPr>
                <w:webHidden/>
              </w:rPr>
              <w:tab/>
            </w:r>
            <w:r w:rsidR="00521FF0">
              <w:rPr>
                <w:webHidden/>
              </w:rPr>
              <w:fldChar w:fldCharType="begin"/>
            </w:r>
            <w:r w:rsidR="00521FF0">
              <w:rPr>
                <w:webHidden/>
              </w:rPr>
              <w:instrText xml:space="preserve"> PAGEREF _Toc95399313 \h </w:instrText>
            </w:r>
            <w:r w:rsidR="00521FF0">
              <w:rPr>
                <w:webHidden/>
              </w:rPr>
            </w:r>
            <w:r w:rsidR="00521FF0">
              <w:rPr>
                <w:webHidden/>
              </w:rPr>
              <w:fldChar w:fldCharType="separate"/>
            </w:r>
            <w:r w:rsidR="00521FF0">
              <w:rPr>
                <w:webHidden/>
              </w:rPr>
              <w:t>51</w:t>
            </w:r>
            <w:r w:rsidR="00521FF0">
              <w:rPr>
                <w:webHidden/>
              </w:rPr>
              <w:fldChar w:fldCharType="end"/>
            </w:r>
          </w:hyperlink>
        </w:p>
        <w:p w14:paraId="3BCBF757" w14:textId="6CDE4AD5" w:rsidR="00521FF0" w:rsidRDefault="00000000">
          <w:pPr>
            <w:pStyle w:val="TOC2"/>
            <w:rPr>
              <w:rFonts w:asciiTheme="minorHAnsi" w:eastAsiaTheme="minorEastAsia" w:hAnsiTheme="minorHAnsi" w:cstheme="minorBidi"/>
              <w:sz w:val="22"/>
              <w:szCs w:val="22"/>
              <w:lang w:eastAsia="en-AU"/>
            </w:rPr>
          </w:pPr>
          <w:hyperlink w:anchor="_Toc95399314" w:history="1">
            <w:r w:rsidR="00521FF0" w:rsidRPr="00775076">
              <w:rPr>
                <w:rStyle w:val="Hyperlink"/>
              </w:rPr>
              <w:t>Signs of impact</w:t>
            </w:r>
            <w:r w:rsidR="00521FF0">
              <w:rPr>
                <w:webHidden/>
              </w:rPr>
              <w:tab/>
            </w:r>
            <w:r w:rsidR="00521FF0">
              <w:rPr>
                <w:webHidden/>
              </w:rPr>
              <w:fldChar w:fldCharType="begin"/>
            </w:r>
            <w:r w:rsidR="00521FF0">
              <w:rPr>
                <w:webHidden/>
              </w:rPr>
              <w:instrText xml:space="preserve"> PAGEREF _Toc95399314 \h </w:instrText>
            </w:r>
            <w:r w:rsidR="00521FF0">
              <w:rPr>
                <w:webHidden/>
              </w:rPr>
            </w:r>
            <w:r w:rsidR="00521FF0">
              <w:rPr>
                <w:webHidden/>
              </w:rPr>
              <w:fldChar w:fldCharType="separate"/>
            </w:r>
            <w:r w:rsidR="00521FF0">
              <w:rPr>
                <w:webHidden/>
              </w:rPr>
              <w:t>52</w:t>
            </w:r>
            <w:r w:rsidR="00521FF0">
              <w:rPr>
                <w:webHidden/>
              </w:rPr>
              <w:fldChar w:fldCharType="end"/>
            </w:r>
          </w:hyperlink>
        </w:p>
        <w:p w14:paraId="1ADC8678" w14:textId="75647F7D" w:rsidR="00521FF0" w:rsidRDefault="00000000">
          <w:pPr>
            <w:pStyle w:val="TOC2"/>
            <w:rPr>
              <w:rFonts w:asciiTheme="minorHAnsi" w:eastAsiaTheme="minorEastAsia" w:hAnsiTheme="minorHAnsi" w:cstheme="minorBidi"/>
              <w:sz w:val="22"/>
              <w:szCs w:val="22"/>
              <w:lang w:eastAsia="en-AU"/>
            </w:rPr>
          </w:pPr>
          <w:hyperlink w:anchor="_Toc95399315" w:history="1">
            <w:r w:rsidR="00521FF0" w:rsidRPr="00775076">
              <w:rPr>
                <w:rStyle w:val="Hyperlink"/>
              </w:rPr>
              <w:t>Equality is everyone’s responsibility</w:t>
            </w:r>
            <w:r w:rsidR="00521FF0">
              <w:rPr>
                <w:webHidden/>
              </w:rPr>
              <w:tab/>
            </w:r>
            <w:r w:rsidR="00521FF0">
              <w:rPr>
                <w:webHidden/>
              </w:rPr>
              <w:fldChar w:fldCharType="begin"/>
            </w:r>
            <w:r w:rsidR="00521FF0">
              <w:rPr>
                <w:webHidden/>
              </w:rPr>
              <w:instrText xml:space="preserve"> PAGEREF _Toc95399315 \h </w:instrText>
            </w:r>
            <w:r w:rsidR="00521FF0">
              <w:rPr>
                <w:webHidden/>
              </w:rPr>
            </w:r>
            <w:r w:rsidR="00521FF0">
              <w:rPr>
                <w:webHidden/>
              </w:rPr>
              <w:fldChar w:fldCharType="separate"/>
            </w:r>
            <w:r w:rsidR="00521FF0">
              <w:rPr>
                <w:webHidden/>
              </w:rPr>
              <w:t>52</w:t>
            </w:r>
            <w:r w:rsidR="00521FF0">
              <w:rPr>
                <w:webHidden/>
              </w:rPr>
              <w:fldChar w:fldCharType="end"/>
            </w:r>
          </w:hyperlink>
        </w:p>
        <w:p w14:paraId="191F7679" w14:textId="09EA0E6F" w:rsidR="00521FF0" w:rsidRDefault="00000000">
          <w:pPr>
            <w:pStyle w:val="TOC1"/>
            <w:rPr>
              <w:rFonts w:asciiTheme="minorHAnsi" w:eastAsiaTheme="minorEastAsia" w:hAnsiTheme="minorHAnsi" w:cstheme="minorBidi"/>
              <w:b w:val="0"/>
              <w:sz w:val="22"/>
              <w:szCs w:val="22"/>
              <w:lang w:eastAsia="en-AU"/>
            </w:rPr>
          </w:pPr>
          <w:hyperlink w:anchor="_Toc95399316" w:history="1">
            <w:r w:rsidR="00521FF0" w:rsidRPr="00775076">
              <w:rPr>
                <w:rStyle w:val="Hyperlink"/>
                <w:lang w:val="en-GB"/>
              </w:rPr>
              <w:t>Priority area 3: Visibility to inform decision making</w:t>
            </w:r>
            <w:r w:rsidR="00521FF0">
              <w:rPr>
                <w:webHidden/>
              </w:rPr>
              <w:tab/>
            </w:r>
            <w:r w:rsidR="00521FF0">
              <w:rPr>
                <w:webHidden/>
              </w:rPr>
              <w:fldChar w:fldCharType="begin"/>
            </w:r>
            <w:r w:rsidR="00521FF0">
              <w:rPr>
                <w:webHidden/>
              </w:rPr>
              <w:instrText xml:space="preserve"> PAGEREF _Toc95399316 \h </w:instrText>
            </w:r>
            <w:r w:rsidR="00521FF0">
              <w:rPr>
                <w:webHidden/>
              </w:rPr>
            </w:r>
            <w:r w:rsidR="00521FF0">
              <w:rPr>
                <w:webHidden/>
              </w:rPr>
              <w:fldChar w:fldCharType="separate"/>
            </w:r>
            <w:r w:rsidR="00521FF0">
              <w:rPr>
                <w:webHidden/>
              </w:rPr>
              <w:t>54</w:t>
            </w:r>
            <w:r w:rsidR="00521FF0">
              <w:rPr>
                <w:webHidden/>
              </w:rPr>
              <w:fldChar w:fldCharType="end"/>
            </w:r>
          </w:hyperlink>
        </w:p>
        <w:p w14:paraId="6710C15E" w14:textId="484DDCA9" w:rsidR="00521FF0" w:rsidRDefault="00000000">
          <w:pPr>
            <w:pStyle w:val="TOC2"/>
            <w:rPr>
              <w:rFonts w:asciiTheme="minorHAnsi" w:eastAsiaTheme="minorEastAsia" w:hAnsiTheme="minorHAnsi" w:cstheme="minorBidi"/>
              <w:sz w:val="22"/>
              <w:szCs w:val="22"/>
              <w:lang w:eastAsia="en-AU"/>
            </w:rPr>
          </w:pPr>
          <w:hyperlink w:anchor="_Toc95399317" w:history="1">
            <w:r w:rsidR="00521FF0" w:rsidRPr="00775076">
              <w:rPr>
                <w:rStyle w:val="Hyperlink"/>
              </w:rPr>
              <w:t>Identifying needs</w:t>
            </w:r>
            <w:r w:rsidR="00521FF0">
              <w:rPr>
                <w:webHidden/>
              </w:rPr>
              <w:tab/>
            </w:r>
            <w:r w:rsidR="00521FF0">
              <w:rPr>
                <w:webHidden/>
              </w:rPr>
              <w:fldChar w:fldCharType="begin"/>
            </w:r>
            <w:r w:rsidR="00521FF0">
              <w:rPr>
                <w:webHidden/>
              </w:rPr>
              <w:instrText xml:space="preserve"> PAGEREF _Toc95399317 \h </w:instrText>
            </w:r>
            <w:r w:rsidR="00521FF0">
              <w:rPr>
                <w:webHidden/>
              </w:rPr>
            </w:r>
            <w:r w:rsidR="00521FF0">
              <w:rPr>
                <w:webHidden/>
              </w:rPr>
              <w:fldChar w:fldCharType="separate"/>
            </w:r>
            <w:r w:rsidR="00521FF0">
              <w:rPr>
                <w:webHidden/>
              </w:rPr>
              <w:t>54</w:t>
            </w:r>
            <w:r w:rsidR="00521FF0">
              <w:rPr>
                <w:webHidden/>
              </w:rPr>
              <w:fldChar w:fldCharType="end"/>
            </w:r>
          </w:hyperlink>
        </w:p>
        <w:p w14:paraId="08D722F2" w14:textId="113C8F40" w:rsidR="00521FF0" w:rsidRDefault="00000000">
          <w:pPr>
            <w:pStyle w:val="TOC2"/>
            <w:rPr>
              <w:rFonts w:asciiTheme="minorHAnsi" w:eastAsiaTheme="minorEastAsia" w:hAnsiTheme="minorHAnsi" w:cstheme="minorBidi"/>
              <w:sz w:val="22"/>
              <w:szCs w:val="22"/>
              <w:lang w:eastAsia="en-AU"/>
            </w:rPr>
          </w:pPr>
          <w:hyperlink w:anchor="_Toc95399318" w:history="1">
            <w:r w:rsidR="00521FF0" w:rsidRPr="00775076">
              <w:rPr>
                <w:rStyle w:val="Hyperlink"/>
              </w:rPr>
              <w:t>Driving visibility and accountability with inclusive data</w:t>
            </w:r>
            <w:r w:rsidR="00521FF0">
              <w:rPr>
                <w:webHidden/>
              </w:rPr>
              <w:tab/>
            </w:r>
            <w:r w:rsidR="00521FF0">
              <w:rPr>
                <w:webHidden/>
              </w:rPr>
              <w:fldChar w:fldCharType="begin"/>
            </w:r>
            <w:r w:rsidR="00521FF0">
              <w:rPr>
                <w:webHidden/>
              </w:rPr>
              <w:instrText xml:space="preserve"> PAGEREF _Toc95399318 \h </w:instrText>
            </w:r>
            <w:r w:rsidR="00521FF0">
              <w:rPr>
                <w:webHidden/>
              </w:rPr>
            </w:r>
            <w:r w:rsidR="00521FF0">
              <w:rPr>
                <w:webHidden/>
              </w:rPr>
              <w:fldChar w:fldCharType="separate"/>
            </w:r>
            <w:r w:rsidR="00521FF0">
              <w:rPr>
                <w:webHidden/>
              </w:rPr>
              <w:t>54</w:t>
            </w:r>
            <w:r w:rsidR="00521FF0">
              <w:rPr>
                <w:webHidden/>
              </w:rPr>
              <w:fldChar w:fldCharType="end"/>
            </w:r>
          </w:hyperlink>
        </w:p>
        <w:p w14:paraId="406451B1" w14:textId="5169DB8E" w:rsidR="00521FF0" w:rsidRDefault="00000000">
          <w:pPr>
            <w:pStyle w:val="TOC2"/>
            <w:rPr>
              <w:rFonts w:asciiTheme="minorHAnsi" w:eastAsiaTheme="minorEastAsia" w:hAnsiTheme="minorHAnsi" w:cstheme="minorBidi"/>
              <w:sz w:val="22"/>
              <w:szCs w:val="22"/>
              <w:lang w:eastAsia="en-AU"/>
            </w:rPr>
          </w:pPr>
          <w:hyperlink w:anchor="_Toc95399319" w:history="1">
            <w:r w:rsidR="00521FF0" w:rsidRPr="00775076">
              <w:rPr>
                <w:rStyle w:val="Hyperlink"/>
              </w:rPr>
              <w:t>The work already underway</w:t>
            </w:r>
            <w:r w:rsidR="00521FF0">
              <w:rPr>
                <w:webHidden/>
              </w:rPr>
              <w:tab/>
            </w:r>
            <w:r w:rsidR="00521FF0">
              <w:rPr>
                <w:webHidden/>
              </w:rPr>
              <w:fldChar w:fldCharType="begin"/>
            </w:r>
            <w:r w:rsidR="00521FF0">
              <w:rPr>
                <w:webHidden/>
              </w:rPr>
              <w:instrText xml:space="preserve"> PAGEREF _Toc95399319 \h </w:instrText>
            </w:r>
            <w:r w:rsidR="00521FF0">
              <w:rPr>
                <w:webHidden/>
              </w:rPr>
            </w:r>
            <w:r w:rsidR="00521FF0">
              <w:rPr>
                <w:webHidden/>
              </w:rPr>
              <w:fldChar w:fldCharType="separate"/>
            </w:r>
            <w:r w:rsidR="00521FF0">
              <w:rPr>
                <w:webHidden/>
              </w:rPr>
              <w:t>55</w:t>
            </w:r>
            <w:r w:rsidR="00521FF0">
              <w:rPr>
                <w:webHidden/>
              </w:rPr>
              <w:fldChar w:fldCharType="end"/>
            </w:r>
          </w:hyperlink>
        </w:p>
        <w:p w14:paraId="639EBA7B" w14:textId="69E74B6B" w:rsidR="00521FF0" w:rsidRDefault="00000000">
          <w:pPr>
            <w:pStyle w:val="TOC2"/>
            <w:rPr>
              <w:rFonts w:asciiTheme="minorHAnsi" w:eastAsiaTheme="minorEastAsia" w:hAnsiTheme="minorHAnsi" w:cstheme="minorBidi"/>
              <w:sz w:val="22"/>
              <w:szCs w:val="22"/>
              <w:lang w:eastAsia="en-AU"/>
            </w:rPr>
          </w:pPr>
          <w:hyperlink w:anchor="_Toc95399320" w:history="1">
            <w:r w:rsidR="00521FF0" w:rsidRPr="00775076">
              <w:rPr>
                <w:rStyle w:val="Hyperlink"/>
              </w:rPr>
              <w:t>Early actions we will deliver</w:t>
            </w:r>
            <w:r w:rsidR="00521FF0">
              <w:rPr>
                <w:webHidden/>
              </w:rPr>
              <w:tab/>
            </w:r>
            <w:r w:rsidR="00521FF0">
              <w:rPr>
                <w:webHidden/>
              </w:rPr>
              <w:fldChar w:fldCharType="begin"/>
            </w:r>
            <w:r w:rsidR="00521FF0">
              <w:rPr>
                <w:webHidden/>
              </w:rPr>
              <w:instrText xml:space="preserve"> PAGEREF _Toc95399320 \h </w:instrText>
            </w:r>
            <w:r w:rsidR="00521FF0">
              <w:rPr>
                <w:webHidden/>
              </w:rPr>
            </w:r>
            <w:r w:rsidR="00521FF0">
              <w:rPr>
                <w:webHidden/>
              </w:rPr>
              <w:fldChar w:fldCharType="separate"/>
            </w:r>
            <w:r w:rsidR="00521FF0">
              <w:rPr>
                <w:webHidden/>
              </w:rPr>
              <w:t>55</w:t>
            </w:r>
            <w:r w:rsidR="00521FF0">
              <w:rPr>
                <w:webHidden/>
              </w:rPr>
              <w:fldChar w:fldCharType="end"/>
            </w:r>
          </w:hyperlink>
        </w:p>
        <w:p w14:paraId="5B64EFF3" w14:textId="68166D3D" w:rsidR="00521FF0" w:rsidRDefault="00000000">
          <w:pPr>
            <w:pStyle w:val="TOC2"/>
            <w:rPr>
              <w:rFonts w:asciiTheme="minorHAnsi" w:eastAsiaTheme="minorEastAsia" w:hAnsiTheme="minorHAnsi" w:cstheme="minorBidi"/>
              <w:sz w:val="22"/>
              <w:szCs w:val="22"/>
              <w:lang w:eastAsia="en-AU"/>
            </w:rPr>
          </w:pPr>
          <w:hyperlink w:anchor="_Toc95399321" w:history="1">
            <w:r w:rsidR="00521FF0" w:rsidRPr="00775076">
              <w:rPr>
                <w:rStyle w:val="Hyperlink"/>
              </w:rPr>
              <w:t>Achieving consistency</w:t>
            </w:r>
            <w:r w:rsidR="00521FF0">
              <w:rPr>
                <w:webHidden/>
              </w:rPr>
              <w:tab/>
            </w:r>
            <w:r w:rsidR="00521FF0">
              <w:rPr>
                <w:webHidden/>
              </w:rPr>
              <w:fldChar w:fldCharType="begin"/>
            </w:r>
            <w:r w:rsidR="00521FF0">
              <w:rPr>
                <w:webHidden/>
              </w:rPr>
              <w:instrText xml:space="preserve"> PAGEREF _Toc95399321 \h </w:instrText>
            </w:r>
            <w:r w:rsidR="00521FF0">
              <w:rPr>
                <w:webHidden/>
              </w:rPr>
            </w:r>
            <w:r w:rsidR="00521FF0">
              <w:rPr>
                <w:webHidden/>
              </w:rPr>
              <w:fldChar w:fldCharType="separate"/>
            </w:r>
            <w:r w:rsidR="00521FF0">
              <w:rPr>
                <w:webHidden/>
              </w:rPr>
              <w:t>56</w:t>
            </w:r>
            <w:r w:rsidR="00521FF0">
              <w:rPr>
                <w:webHidden/>
              </w:rPr>
              <w:fldChar w:fldCharType="end"/>
            </w:r>
          </w:hyperlink>
        </w:p>
        <w:p w14:paraId="4A56335D" w14:textId="6430F826" w:rsidR="00521FF0" w:rsidRDefault="00000000">
          <w:pPr>
            <w:pStyle w:val="TOC2"/>
            <w:rPr>
              <w:rFonts w:asciiTheme="minorHAnsi" w:eastAsiaTheme="minorEastAsia" w:hAnsiTheme="minorHAnsi" w:cstheme="minorBidi"/>
              <w:sz w:val="22"/>
              <w:szCs w:val="22"/>
              <w:lang w:eastAsia="en-AU"/>
            </w:rPr>
          </w:pPr>
          <w:hyperlink w:anchor="_Toc95399322" w:history="1">
            <w:r w:rsidR="00521FF0" w:rsidRPr="00775076">
              <w:rPr>
                <w:rStyle w:val="Hyperlink"/>
              </w:rPr>
              <w:t>Using research</w:t>
            </w:r>
            <w:r w:rsidR="00521FF0">
              <w:rPr>
                <w:webHidden/>
              </w:rPr>
              <w:tab/>
            </w:r>
            <w:r w:rsidR="00521FF0">
              <w:rPr>
                <w:webHidden/>
              </w:rPr>
              <w:fldChar w:fldCharType="begin"/>
            </w:r>
            <w:r w:rsidR="00521FF0">
              <w:rPr>
                <w:webHidden/>
              </w:rPr>
              <w:instrText xml:space="preserve"> PAGEREF _Toc95399322 \h </w:instrText>
            </w:r>
            <w:r w:rsidR="00521FF0">
              <w:rPr>
                <w:webHidden/>
              </w:rPr>
            </w:r>
            <w:r w:rsidR="00521FF0">
              <w:rPr>
                <w:webHidden/>
              </w:rPr>
              <w:fldChar w:fldCharType="separate"/>
            </w:r>
            <w:r w:rsidR="00521FF0">
              <w:rPr>
                <w:webHidden/>
              </w:rPr>
              <w:t>56</w:t>
            </w:r>
            <w:r w:rsidR="00521FF0">
              <w:rPr>
                <w:webHidden/>
              </w:rPr>
              <w:fldChar w:fldCharType="end"/>
            </w:r>
          </w:hyperlink>
        </w:p>
        <w:p w14:paraId="67FD5AD0" w14:textId="45D15C59" w:rsidR="00521FF0" w:rsidRDefault="00000000">
          <w:pPr>
            <w:pStyle w:val="TOC2"/>
            <w:rPr>
              <w:rFonts w:asciiTheme="minorHAnsi" w:eastAsiaTheme="minorEastAsia" w:hAnsiTheme="minorHAnsi" w:cstheme="minorBidi"/>
              <w:sz w:val="22"/>
              <w:szCs w:val="22"/>
              <w:lang w:eastAsia="en-AU"/>
            </w:rPr>
          </w:pPr>
          <w:hyperlink w:anchor="_Toc95399323" w:history="1">
            <w:r w:rsidR="00521FF0" w:rsidRPr="00775076">
              <w:rPr>
                <w:rStyle w:val="Hyperlink"/>
              </w:rPr>
              <w:t>Making data collection inclusive</w:t>
            </w:r>
            <w:r w:rsidR="00521FF0">
              <w:rPr>
                <w:webHidden/>
              </w:rPr>
              <w:tab/>
            </w:r>
            <w:r w:rsidR="00521FF0">
              <w:rPr>
                <w:webHidden/>
              </w:rPr>
              <w:fldChar w:fldCharType="begin"/>
            </w:r>
            <w:r w:rsidR="00521FF0">
              <w:rPr>
                <w:webHidden/>
              </w:rPr>
              <w:instrText xml:space="preserve"> PAGEREF _Toc95399323 \h </w:instrText>
            </w:r>
            <w:r w:rsidR="00521FF0">
              <w:rPr>
                <w:webHidden/>
              </w:rPr>
            </w:r>
            <w:r w:rsidR="00521FF0">
              <w:rPr>
                <w:webHidden/>
              </w:rPr>
              <w:fldChar w:fldCharType="separate"/>
            </w:r>
            <w:r w:rsidR="00521FF0">
              <w:rPr>
                <w:webHidden/>
              </w:rPr>
              <w:t>56</w:t>
            </w:r>
            <w:r w:rsidR="00521FF0">
              <w:rPr>
                <w:webHidden/>
              </w:rPr>
              <w:fldChar w:fldCharType="end"/>
            </w:r>
          </w:hyperlink>
        </w:p>
        <w:p w14:paraId="7D91CA35" w14:textId="63289F48" w:rsidR="00521FF0" w:rsidRDefault="00000000">
          <w:pPr>
            <w:pStyle w:val="TOC2"/>
            <w:rPr>
              <w:rFonts w:asciiTheme="minorHAnsi" w:eastAsiaTheme="minorEastAsia" w:hAnsiTheme="minorHAnsi" w:cstheme="minorBidi"/>
              <w:sz w:val="22"/>
              <w:szCs w:val="22"/>
              <w:lang w:eastAsia="en-AU"/>
            </w:rPr>
          </w:pPr>
          <w:hyperlink w:anchor="_Toc95399324" w:history="1">
            <w:r w:rsidR="00521FF0" w:rsidRPr="00775076">
              <w:rPr>
                <w:rStyle w:val="Hyperlink"/>
              </w:rPr>
              <w:t>Seeking representative input</w:t>
            </w:r>
            <w:r w:rsidR="00521FF0">
              <w:rPr>
                <w:webHidden/>
              </w:rPr>
              <w:tab/>
            </w:r>
            <w:r w:rsidR="00521FF0">
              <w:rPr>
                <w:webHidden/>
              </w:rPr>
              <w:fldChar w:fldCharType="begin"/>
            </w:r>
            <w:r w:rsidR="00521FF0">
              <w:rPr>
                <w:webHidden/>
              </w:rPr>
              <w:instrText xml:space="preserve"> PAGEREF _Toc95399324 \h </w:instrText>
            </w:r>
            <w:r w:rsidR="00521FF0">
              <w:rPr>
                <w:webHidden/>
              </w:rPr>
            </w:r>
            <w:r w:rsidR="00521FF0">
              <w:rPr>
                <w:webHidden/>
              </w:rPr>
              <w:fldChar w:fldCharType="separate"/>
            </w:r>
            <w:r w:rsidR="00521FF0">
              <w:rPr>
                <w:webHidden/>
              </w:rPr>
              <w:t>56</w:t>
            </w:r>
            <w:r w:rsidR="00521FF0">
              <w:rPr>
                <w:webHidden/>
              </w:rPr>
              <w:fldChar w:fldCharType="end"/>
            </w:r>
          </w:hyperlink>
        </w:p>
        <w:p w14:paraId="5D073BA1" w14:textId="4AAD70C8" w:rsidR="00521FF0" w:rsidRDefault="00000000">
          <w:pPr>
            <w:pStyle w:val="TOC2"/>
            <w:rPr>
              <w:rFonts w:asciiTheme="minorHAnsi" w:eastAsiaTheme="minorEastAsia" w:hAnsiTheme="minorHAnsi" w:cstheme="minorBidi"/>
              <w:sz w:val="22"/>
              <w:szCs w:val="22"/>
              <w:lang w:eastAsia="en-AU"/>
            </w:rPr>
          </w:pPr>
          <w:hyperlink w:anchor="_Toc95399325" w:history="1">
            <w:r w:rsidR="00521FF0" w:rsidRPr="00775076">
              <w:rPr>
                <w:rStyle w:val="Hyperlink"/>
              </w:rPr>
              <w:t>Actions we will deliver over the life of the strategy</w:t>
            </w:r>
            <w:r w:rsidR="00521FF0">
              <w:rPr>
                <w:webHidden/>
              </w:rPr>
              <w:tab/>
            </w:r>
            <w:r w:rsidR="00521FF0">
              <w:rPr>
                <w:webHidden/>
              </w:rPr>
              <w:fldChar w:fldCharType="begin"/>
            </w:r>
            <w:r w:rsidR="00521FF0">
              <w:rPr>
                <w:webHidden/>
              </w:rPr>
              <w:instrText xml:space="preserve"> PAGEREF _Toc95399325 \h </w:instrText>
            </w:r>
            <w:r w:rsidR="00521FF0">
              <w:rPr>
                <w:webHidden/>
              </w:rPr>
            </w:r>
            <w:r w:rsidR="00521FF0">
              <w:rPr>
                <w:webHidden/>
              </w:rPr>
              <w:fldChar w:fldCharType="separate"/>
            </w:r>
            <w:r w:rsidR="00521FF0">
              <w:rPr>
                <w:webHidden/>
              </w:rPr>
              <w:t>57</w:t>
            </w:r>
            <w:r w:rsidR="00521FF0">
              <w:rPr>
                <w:webHidden/>
              </w:rPr>
              <w:fldChar w:fldCharType="end"/>
            </w:r>
          </w:hyperlink>
        </w:p>
        <w:p w14:paraId="79876A60" w14:textId="1A3E43A2" w:rsidR="00521FF0" w:rsidRDefault="00000000">
          <w:pPr>
            <w:pStyle w:val="TOC2"/>
            <w:rPr>
              <w:rFonts w:asciiTheme="minorHAnsi" w:eastAsiaTheme="minorEastAsia" w:hAnsiTheme="minorHAnsi" w:cstheme="minorBidi"/>
              <w:sz w:val="22"/>
              <w:szCs w:val="22"/>
              <w:lang w:eastAsia="en-AU"/>
            </w:rPr>
          </w:pPr>
          <w:hyperlink w:anchor="_Toc95399326" w:history="1">
            <w:r w:rsidR="00521FF0" w:rsidRPr="00775076">
              <w:rPr>
                <w:rStyle w:val="Hyperlink"/>
              </w:rPr>
              <w:t>Signs of impact</w:t>
            </w:r>
            <w:r w:rsidR="00521FF0">
              <w:rPr>
                <w:webHidden/>
              </w:rPr>
              <w:tab/>
            </w:r>
            <w:r w:rsidR="00521FF0">
              <w:rPr>
                <w:webHidden/>
              </w:rPr>
              <w:fldChar w:fldCharType="begin"/>
            </w:r>
            <w:r w:rsidR="00521FF0">
              <w:rPr>
                <w:webHidden/>
              </w:rPr>
              <w:instrText xml:space="preserve"> PAGEREF _Toc95399326 \h </w:instrText>
            </w:r>
            <w:r w:rsidR="00521FF0">
              <w:rPr>
                <w:webHidden/>
              </w:rPr>
            </w:r>
            <w:r w:rsidR="00521FF0">
              <w:rPr>
                <w:webHidden/>
              </w:rPr>
              <w:fldChar w:fldCharType="separate"/>
            </w:r>
            <w:r w:rsidR="00521FF0">
              <w:rPr>
                <w:webHidden/>
              </w:rPr>
              <w:t>57</w:t>
            </w:r>
            <w:r w:rsidR="00521FF0">
              <w:rPr>
                <w:webHidden/>
              </w:rPr>
              <w:fldChar w:fldCharType="end"/>
            </w:r>
          </w:hyperlink>
        </w:p>
        <w:p w14:paraId="5B08CB60" w14:textId="69DDDCB7" w:rsidR="00521FF0" w:rsidRDefault="00000000">
          <w:pPr>
            <w:pStyle w:val="TOC2"/>
            <w:rPr>
              <w:rFonts w:asciiTheme="minorHAnsi" w:eastAsiaTheme="minorEastAsia" w:hAnsiTheme="minorHAnsi" w:cstheme="minorBidi"/>
              <w:sz w:val="22"/>
              <w:szCs w:val="22"/>
              <w:lang w:eastAsia="en-AU"/>
            </w:rPr>
          </w:pPr>
          <w:hyperlink w:anchor="_Toc95399327" w:history="1">
            <w:r w:rsidR="00521FF0" w:rsidRPr="00775076">
              <w:rPr>
                <w:rStyle w:val="Hyperlink"/>
              </w:rPr>
              <w:t xml:space="preserve">Changing attitudes with </w:t>
            </w:r>
            <w:r w:rsidR="004137C2">
              <w:rPr>
                <w:rStyle w:val="Hyperlink"/>
              </w:rPr>
              <w:t>LGBTIQA+</w:t>
            </w:r>
            <w:r w:rsidR="00521FF0" w:rsidRPr="00775076">
              <w:rPr>
                <w:rStyle w:val="Hyperlink"/>
              </w:rPr>
              <w:t xml:space="preserve"> voices</w:t>
            </w:r>
            <w:r w:rsidR="00521FF0">
              <w:rPr>
                <w:webHidden/>
              </w:rPr>
              <w:tab/>
            </w:r>
            <w:r w:rsidR="00521FF0">
              <w:rPr>
                <w:webHidden/>
              </w:rPr>
              <w:fldChar w:fldCharType="begin"/>
            </w:r>
            <w:r w:rsidR="00521FF0">
              <w:rPr>
                <w:webHidden/>
              </w:rPr>
              <w:instrText xml:space="preserve"> PAGEREF _Toc95399327 \h </w:instrText>
            </w:r>
            <w:r w:rsidR="00521FF0">
              <w:rPr>
                <w:webHidden/>
              </w:rPr>
            </w:r>
            <w:r w:rsidR="00521FF0">
              <w:rPr>
                <w:webHidden/>
              </w:rPr>
              <w:fldChar w:fldCharType="separate"/>
            </w:r>
            <w:r w:rsidR="00521FF0">
              <w:rPr>
                <w:webHidden/>
              </w:rPr>
              <w:t>57</w:t>
            </w:r>
            <w:r w:rsidR="00521FF0">
              <w:rPr>
                <w:webHidden/>
              </w:rPr>
              <w:fldChar w:fldCharType="end"/>
            </w:r>
          </w:hyperlink>
        </w:p>
        <w:p w14:paraId="7B6F0E4B" w14:textId="6FC9F18C" w:rsidR="00521FF0" w:rsidRDefault="00000000">
          <w:pPr>
            <w:pStyle w:val="TOC1"/>
            <w:rPr>
              <w:rFonts w:asciiTheme="minorHAnsi" w:eastAsiaTheme="minorEastAsia" w:hAnsiTheme="minorHAnsi" w:cstheme="minorBidi"/>
              <w:b w:val="0"/>
              <w:sz w:val="22"/>
              <w:szCs w:val="22"/>
              <w:lang w:eastAsia="en-AU"/>
            </w:rPr>
          </w:pPr>
          <w:hyperlink w:anchor="_Toc95399328" w:history="1">
            <w:r w:rsidR="00521FF0" w:rsidRPr="00775076">
              <w:rPr>
                <w:rStyle w:val="Hyperlink"/>
                <w:lang w:val="en-GB"/>
              </w:rPr>
              <w:t>Priority area 4: Safe, strong and sustainable communities</w:t>
            </w:r>
            <w:r w:rsidR="00521FF0">
              <w:rPr>
                <w:webHidden/>
              </w:rPr>
              <w:tab/>
            </w:r>
            <w:r w:rsidR="00521FF0">
              <w:rPr>
                <w:webHidden/>
              </w:rPr>
              <w:fldChar w:fldCharType="begin"/>
            </w:r>
            <w:r w:rsidR="00521FF0">
              <w:rPr>
                <w:webHidden/>
              </w:rPr>
              <w:instrText xml:space="preserve"> PAGEREF _Toc95399328 \h </w:instrText>
            </w:r>
            <w:r w:rsidR="00521FF0">
              <w:rPr>
                <w:webHidden/>
              </w:rPr>
            </w:r>
            <w:r w:rsidR="00521FF0">
              <w:rPr>
                <w:webHidden/>
              </w:rPr>
              <w:fldChar w:fldCharType="separate"/>
            </w:r>
            <w:r w:rsidR="00521FF0">
              <w:rPr>
                <w:webHidden/>
              </w:rPr>
              <w:t>59</w:t>
            </w:r>
            <w:r w:rsidR="00521FF0">
              <w:rPr>
                <w:webHidden/>
              </w:rPr>
              <w:fldChar w:fldCharType="end"/>
            </w:r>
          </w:hyperlink>
        </w:p>
        <w:p w14:paraId="6E844D14" w14:textId="3DF76819" w:rsidR="00521FF0" w:rsidRDefault="00000000">
          <w:pPr>
            <w:pStyle w:val="TOC2"/>
            <w:rPr>
              <w:rFonts w:asciiTheme="minorHAnsi" w:eastAsiaTheme="minorEastAsia" w:hAnsiTheme="minorHAnsi" w:cstheme="minorBidi"/>
              <w:sz w:val="22"/>
              <w:szCs w:val="22"/>
              <w:lang w:eastAsia="en-AU"/>
            </w:rPr>
          </w:pPr>
          <w:hyperlink w:anchor="_Toc95399329" w:history="1">
            <w:r w:rsidR="00521FF0" w:rsidRPr="00775076">
              <w:rPr>
                <w:rStyle w:val="Hyperlink"/>
              </w:rPr>
              <w:t>Targeting discrimination at its root</w:t>
            </w:r>
            <w:r w:rsidR="00521FF0">
              <w:rPr>
                <w:webHidden/>
              </w:rPr>
              <w:tab/>
            </w:r>
            <w:r w:rsidR="00521FF0">
              <w:rPr>
                <w:webHidden/>
              </w:rPr>
              <w:fldChar w:fldCharType="begin"/>
            </w:r>
            <w:r w:rsidR="00521FF0">
              <w:rPr>
                <w:webHidden/>
              </w:rPr>
              <w:instrText xml:space="preserve"> PAGEREF _Toc95399329 \h </w:instrText>
            </w:r>
            <w:r w:rsidR="00521FF0">
              <w:rPr>
                <w:webHidden/>
              </w:rPr>
            </w:r>
            <w:r w:rsidR="00521FF0">
              <w:rPr>
                <w:webHidden/>
              </w:rPr>
              <w:fldChar w:fldCharType="separate"/>
            </w:r>
            <w:r w:rsidR="00521FF0">
              <w:rPr>
                <w:webHidden/>
              </w:rPr>
              <w:t>59</w:t>
            </w:r>
            <w:r w:rsidR="00521FF0">
              <w:rPr>
                <w:webHidden/>
              </w:rPr>
              <w:fldChar w:fldCharType="end"/>
            </w:r>
          </w:hyperlink>
        </w:p>
        <w:p w14:paraId="648DDF97" w14:textId="5795C196" w:rsidR="00521FF0" w:rsidRDefault="00000000">
          <w:pPr>
            <w:pStyle w:val="TOC2"/>
            <w:rPr>
              <w:rFonts w:asciiTheme="minorHAnsi" w:eastAsiaTheme="minorEastAsia" w:hAnsiTheme="minorHAnsi" w:cstheme="minorBidi"/>
              <w:sz w:val="22"/>
              <w:szCs w:val="22"/>
              <w:lang w:eastAsia="en-AU"/>
            </w:rPr>
          </w:pPr>
          <w:hyperlink w:anchor="_Toc95399330" w:history="1">
            <w:r w:rsidR="00521FF0" w:rsidRPr="00775076">
              <w:rPr>
                <w:rStyle w:val="Hyperlink"/>
              </w:rPr>
              <w:t>Community improves lives</w:t>
            </w:r>
            <w:r w:rsidR="00521FF0">
              <w:rPr>
                <w:webHidden/>
              </w:rPr>
              <w:tab/>
            </w:r>
            <w:r w:rsidR="00521FF0">
              <w:rPr>
                <w:webHidden/>
              </w:rPr>
              <w:fldChar w:fldCharType="begin"/>
            </w:r>
            <w:r w:rsidR="00521FF0">
              <w:rPr>
                <w:webHidden/>
              </w:rPr>
              <w:instrText xml:space="preserve"> PAGEREF _Toc95399330 \h </w:instrText>
            </w:r>
            <w:r w:rsidR="00521FF0">
              <w:rPr>
                <w:webHidden/>
              </w:rPr>
            </w:r>
            <w:r w:rsidR="00521FF0">
              <w:rPr>
                <w:webHidden/>
              </w:rPr>
              <w:fldChar w:fldCharType="separate"/>
            </w:r>
            <w:r w:rsidR="00521FF0">
              <w:rPr>
                <w:webHidden/>
              </w:rPr>
              <w:t>59</w:t>
            </w:r>
            <w:r w:rsidR="00521FF0">
              <w:rPr>
                <w:webHidden/>
              </w:rPr>
              <w:fldChar w:fldCharType="end"/>
            </w:r>
          </w:hyperlink>
        </w:p>
        <w:p w14:paraId="31C79047" w14:textId="1A0FEFAB" w:rsidR="00521FF0" w:rsidRDefault="00000000">
          <w:pPr>
            <w:pStyle w:val="TOC2"/>
            <w:rPr>
              <w:rFonts w:asciiTheme="minorHAnsi" w:eastAsiaTheme="minorEastAsia" w:hAnsiTheme="minorHAnsi" w:cstheme="minorBidi"/>
              <w:sz w:val="22"/>
              <w:szCs w:val="22"/>
              <w:lang w:eastAsia="en-AU"/>
            </w:rPr>
          </w:pPr>
          <w:hyperlink w:anchor="_Toc95399331" w:history="1">
            <w:r w:rsidR="00521FF0" w:rsidRPr="00775076">
              <w:rPr>
                <w:rStyle w:val="Hyperlink"/>
              </w:rPr>
              <w:t>Building safe spaces</w:t>
            </w:r>
            <w:r w:rsidR="00521FF0">
              <w:rPr>
                <w:webHidden/>
              </w:rPr>
              <w:tab/>
            </w:r>
            <w:r w:rsidR="00521FF0">
              <w:rPr>
                <w:webHidden/>
              </w:rPr>
              <w:fldChar w:fldCharType="begin"/>
            </w:r>
            <w:r w:rsidR="00521FF0">
              <w:rPr>
                <w:webHidden/>
              </w:rPr>
              <w:instrText xml:space="preserve"> PAGEREF _Toc95399331 \h </w:instrText>
            </w:r>
            <w:r w:rsidR="00521FF0">
              <w:rPr>
                <w:webHidden/>
              </w:rPr>
            </w:r>
            <w:r w:rsidR="00521FF0">
              <w:rPr>
                <w:webHidden/>
              </w:rPr>
              <w:fldChar w:fldCharType="separate"/>
            </w:r>
            <w:r w:rsidR="00521FF0">
              <w:rPr>
                <w:webHidden/>
              </w:rPr>
              <w:t>60</w:t>
            </w:r>
            <w:r w:rsidR="00521FF0">
              <w:rPr>
                <w:webHidden/>
              </w:rPr>
              <w:fldChar w:fldCharType="end"/>
            </w:r>
          </w:hyperlink>
        </w:p>
        <w:p w14:paraId="4FF6C743" w14:textId="1F6FF75E" w:rsidR="00521FF0" w:rsidRDefault="00000000">
          <w:pPr>
            <w:pStyle w:val="TOC2"/>
            <w:rPr>
              <w:rFonts w:asciiTheme="minorHAnsi" w:eastAsiaTheme="minorEastAsia" w:hAnsiTheme="minorHAnsi" w:cstheme="minorBidi"/>
              <w:sz w:val="22"/>
              <w:szCs w:val="22"/>
              <w:lang w:eastAsia="en-AU"/>
            </w:rPr>
          </w:pPr>
          <w:hyperlink w:anchor="_Toc95399332" w:history="1">
            <w:r w:rsidR="00521FF0" w:rsidRPr="00775076">
              <w:rPr>
                <w:rStyle w:val="Hyperlink"/>
              </w:rPr>
              <w:t>Public representation</w:t>
            </w:r>
            <w:r w:rsidR="00521FF0">
              <w:rPr>
                <w:webHidden/>
              </w:rPr>
              <w:tab/>
            </w:r>
            <w:r w:rsidR="00521FF0">
              <w:rPr>
                <w:webHidden/>
              </w:rPr>
              <w:fldChar w:fldCharType="begin"/>
            </w:r>
            <w:r w:rsidR="00521FF0">
              <w:rPr>
                <w:webHidden/>
              </w:rPr>
              <w:instrText xml:space="preserve"> PAGEREF _Toc95399332 \h </w:instrText>
            </w:r>
            <w:r w:rsidR="00521FF0">
              <w:rPr>
                <w:webHidden/>
              </w:rPr>
            </w:r>
            <w:r w:rsidR="00521FF0">
              <w:rPr>
                <w:webHidden/>
              </w:rPr>
              <w:fldChar w:fldCharType="separate"/>
            </w:r>
            <w:r w:rsidR="00521FF0">
              <w:rPr>
                <w:webHidden/>
              </w:rPr>
              <w:t>60</w:t>
            </w:r>
            <w:r w:rsidR="00521FF0">
              <w:rPr>
                <w:webHidden/>
              </w:rPr>
              <w:fldChar w:fldCharType="end"/>
            </w:r>
          </w:hyperlink>
        </w:p>
        <w:p w14:paraId="49473C84" w14:textId="0F6831AF" w:rsidR="00521FF0" w:rsidRDefault="00000000">
          <w:pPr>
            <w:pStyle w:val="TOC2"/>
            <w:rPr>
              <w:rFonts w:asciiTheme="minorHAnsi" w:eastAsiaTheme="minorEastAsia" w:hAnsiTheme="minorHAnsi" w:cstheme="minorBidi"/>
              <w:sz w:val="22"/>
              <w:szCs w:val="22"/>
              <w:lang w:eastAsia="en-AU"/>
            </w:rPr>
          </w:pPr>
          <w:hyperlink w:anchor="_Toc95399333" w:history="1">
            <w:r w:rsidR="00521FF0" w:rsidRPr="00775076">
              <w:rPr>
                <w:rStyle w:val="Hyperlink"/>
              </w:rPr>
              <w:t>Understanding diverse community-building needs</w:t>
            </w:r>
            <w:r w:rsidR="00521FF0">
              <w:rPr>
                <w:webHidden/>
              </w:rPr>
              <w:tab/>
            </w:r>
            <w:r w:rsidR="00521FF0">
              <w:rPr>
                <w:webHidden/>
              </w:rPr>
              <w:fldChar w:fldCharType="begin"/>
            </w:r>
            <w:r w:rsidR="00521FF0">
              <w:rPr>
                <w:webHidden/>
              </w:rPr>
              <w:instrText xml:space="preserve"> PAGEREF _Toc95399333 \h </w:instrText>
            </w:r>
            <w:r w:rsidR="00521FF0">
              <w:rPr>
                <w:webHidden/>
              </w:rPr>
            </w:r>
            <w:r w:rsidR="00521FF0">
              <w:rPr>
                <w:webHidden/>
              </w:rPr>
              <w:fldChar w:fldCharType="separate"/>
            </w:r>
            <w:r w:rsidR="00521FF0">
              <w:rPr>
                <w:webHidden/>
              </w:rPr>
              <w:t>60</w:t>
            </w:r>
            <w:r w:rsidR="00521FF0">
              <w:rPr>
                <w:webHidden/>
              </w:rPr>
              <w:fldChar w:fldCharType="end"/>
            </w:r>
          </w:hyperlink>
        </w:p>
        <w:p w14:paraId="4CE9725D" w14:textId="1F142944" w:rsidR="00521FF0" w:rsidRDefault="00000000">
          <w:pPr>
            <w:pStyle w:val="TOC2"/>
            <w:rPr>
              <w:rFonts w:asciiTheme="minorHAnsi" w:eastAsiaTheme="minorEastAsia" w:hAnsiTheme="minorHAnsi" w:cstheme="minorBidi"/>
              <w:sz w:val="22"/>
              <w:szCs w:val="22"/>
              <w:lang w:eastAsia="en-AU"/>
            </w:rPr>
          </w:pPr>
          <w:hyperlink w:anchor="_Toc95399334" w:history="1">
            <w:r w:rsidR="00521FF0" w:rsidRPr="00775076">
              <w:rPr>
                <w:rStyle w:val="Hyperlink"/>
              </w:rPr>
              <w:t>Early actions we will deliver</w:t>
            </w:r>
            <w:r w:rsidR="00521FF0">
              <w:rPr>
                <w:webHidden/>
              </w:rPr>
              <w:tab/>
            </w:r>
            <w:r w:rsidR="00521FF0">
              <w:rPr>
                <w:webHidden/>
              </w:rPr>
              <w:fldChar w:fldCharType="begin"/>
            </w:r>
            <w:r w:rsidR="00521FF0">
              <w:rPr>
                <w:webHidden/>
              </w:rPr>
              <w:instrText xml:space="preserve"> PAGEREF _Toc95399334 \h </w:instrText>
            </w:r>
            <w:r w:rsidR="00521FF0">
              <w:rPr>
                <w:webHidden/>
              </w:rPr>
            </w:r>
            <w:r w:rsidR="00521FF0">
              <w:rPr>
                <w:webHidden/>
              </w:rPr>
              <w:fldChar w:fldCharType="separate"/>
            </w:r>
            <w:r w:rsidR="00521FF0">
              <w:rPr>
                <w:webHidden/>
              </w:rPr>
              <w:t>60</w:t>
            </w:r>
            <w:r w:rsidR="00521FF0">
              <w:rPr>
                <w:webHidden/>
              </w:rPr>
              <w:fldChar w:fldCharType="end"/>
            </w:r>
          </w:hyperlink>
        </w:p>
        <w:p w14:paraId="32D52E88" w14:textId="60ED2032" w:rsidR="00521FF0" w:rsidRDefault="00000000">
          <w:pPr>
            <w:pStyle w:val="TOC2"/>
            <w:rPr>
              <w:rFonts w:asciiTheme="minorHAnsi" w:eastAsiaTheme="minorEastAsia" w:hAnsiTheme="minorHAnsi" w:cstheme="minorBidi"/>
              <w:sz w:val="22"/>
              <w:szCs w:val="22"/>
              <w:lang w:eastAsia="en-AU"/>
            </w:rPr>
          </w:pPr>
          <w:hyperlink w:anchor="_Toc95399335" w:history="1">
            <w:r w:rsidR="00521FF0" w:rsidRPr="00775076">
              <w:rPr>
                <w:rStyle w:val="Hyperlink"/>
              </w:rPr>
              <w:t>Public education</w:t>
            </w:r>
            <w:r w:rsidR="00521FF0">
              <w:rPr>
                <w:webHidden/>
              </w:rPr>
              <w:tab/>
            </w:r>
            <w:r w:rsidR="00521FF0">
              <w:rPr>
                <w:webHidden/>
              </w:rPr>
              <w:fldChar w:fldCharType="begin"/>
            </w:r>
            <w:r w:rsidR="00521FF0">
              <w:rPr>
                <w:webHidden/>
              </w:rPr>
              <w:instrText xml:space="preserve"> PAGEREF _Toc95399335 \h </w:instrText>
            </w:r>
            <w:r w:rsidR="00521FF0">
              <w:rPr>
                <w:webHidden/>
              </w:rPr>
            </w:r>
            <w:r w:rsidR="00521FF0">
              <w:rPr>
                <w:webHidden/>
              </w:rPr>
              <w:fldChar w:fldCharType="separate"/>
            </w:r>
            <w:r w:rsidR="00521FF0">
              <w:rPr>
                <w:webHidden/>
              </w:rPr>
              <w:t>61</w:t>
            </w:r>
            <w:r w:rsidR="00521FF0">
              <w:rPr>
                <w:webHidden/>
              </w:rPr>
              <w:fldChar w:fldCharType="end"/>
            </w:r>
          </w:hyperlink>
        </w:p>
        <w:p w14:paraId="3766DB98" w14:textId="0F8D8AD0" w:rsidR="00521FF0" w:rsidRDefault="00000000">
          <w:pPr>
            <w:pStyle w:val="TOC2"/>
            <w:rPr>
              <w:rFonts w:asciiTheme="minorHAnsi" w:eastAsiaTheme="minorEastAsia" w:hAnsiTheme="minorHAnsi" w:cstheme="minorBidi"/>
              <w:sz w:val="22"/>
              <w:szCs w:val="22"/>
              <w:lang w:eastAsia="en-AU"/>
            </w:rPr>
          </w:pPr>
          <w:hyperlink w:anchor="_Toc95399336" w:history="1">
            <w:r w:rsidR="00521FF0" w:rsidRPr="00775076">
              <w:rPr>
                <w:rStyle w:val="Hyperlink"/>
              </w:rPr>
              <w:t>Regional and rural communities</w:t>
            </w:r>
            <w:r w:rsidR="00521FF0">
              <w:rPr>
                <w:webHidden/>
              </w:rPr>
              <w:tab/>
            </w:r>
            <w:r w:rsidR="00521FF0">
              <w:rPr>
                <w:webHidden/>
              </w:rPr>
              <w:fldChar w:fldCharType="begin"/>
            </w:r>
            <w:r w:rsidR="00521FF0">
              <w:rPr>
                <w:webHidden/>
              </w:rPr>
              <w:instrText xml:space="preserve"> PAGEREF _Toc95399336 \h </w:instrText>
            </w:r>
            <w:r w:rsidR="00521FF0">
              <w:rPr>
                <w:webHidden/>
              </w:rPr>
            </w:r>
            <w:r w:rsidR="00521FF0">
              <w:rPr>
                <w:webHidden/>
              </w:rPr>
              <w:fldChar w:fldCharType="separate"/>
            </w:r>
            <w:r w:rsidR="00521FF0">
              <w:rPr>
                <w:webHidden/>
              </w:rPr>
              <w:t>62</w:t>
            </w:r>
            <w:r w:rsidR="00521FF0">
              <w:rPr>
                <w:webHidden/>
              </w:rPr>
              <w:fldChar w:fldCharType="end"/>
            </w:r>
          </w:hyperlink>
        </w:p>
        <w:p w14:paraId="000314F0" w14:textId="1AE83E66" w:rsidR="00521FF0" w:rsidRDefault="00000000">
          <w:pPr>
            <w:pStyle w:val="TOC2"/>
            <w:rPr>
              <w:rFonts w:asciiTheme="minorHAnsi" w:eastAsiaTheme="minorEastAsia" w:hAnsiTheme="minorHAnsi" w:cstheme="minorBidi"/>
              <w:sz w:val="22"/>
              <w:szCs w:val="22"/>
              <w:lang w:eastAsia="en-AU"/>
            </w:rPr>
          </w:pPr>
          <w:hyperlink w:anchor="_Toc95399337" w:history="1">
            <w:r w:rsidR="00521FF0" w:rsidRPr="00775076">
              <w:rPr>
                <w:rStyle w:val="Hyperlink"/>
              </w:rPr>
              <w:t>Physical spaces to be</w:t>
            </w:r>
            <w:r w:rsidR="00521FF0">
              <w:rPr>
                <w:webHidden/>
              </w:rPr>
              <w:tab/>
            </w:r>
            <w:r w:rsidR="00521FF0">
              <w:rPr>
                <w:webHidden/>
              </w:rPr>
              <w:fldChar w:fldCharType="begin"/>
            </w:r>
            <w:r w:rsidR="00521FF0">
              <w:rPr>
                <w:webHidden/>
              </w:rPr>
              <w:instrText xml:space="preserve"> PAGEREF _Toc95399337 \h </w:instrText>
            </w:r>
            <w:r w:rsidR="00521FF0">
              <w:rPr>
                <w:webHidden/>
              </w:rPr>
            </w:r>
            <w:r w:rsidR="00521FF0">
              <w:rPr>
                <w:webHidden/>
              </w:rPr>
              <w:fldChar w:fldCharType="separate"/>
            </w:r>
            <w:r w:rsidR="00521FF0">
              <w:rPr>
                <w:webHidden/>
              </w:rPr>
              <w:t>62</w:t>
            </w:r>
            <w:r w:rsidR="00521FF0">
              <w:rPr>
                <w:webHidden/>
              </w:rPr>
              <w:fldChar w:fldCharType="end"/>
            </w:r>
          </w:hyperlink>
        </w:p>
        <w:p w14:paraId="1146EFF1" w14:textId="06C40B87" w:rsidR="00521FF0" w:rsidRDefault="00000000">
          <w:pPr>
            <w:pStyle w:val="TOC2"/>
            <w:rPr>
              <w:rFonts w:asciiTheme="minorHAnsi" w:eastAsiaTheme="minorEastAsia" w:hAnsiTheme="minorHAnsi" w:cstheme="minorBidi"/>
              <w:sz w:val="22"/>
              <w:szCs w:val="22"/>
              <w:lang w:eastAsia="en-AU"/>
            </w:rPr>
          </w:pPr>
          <w:hyperlink w:anchor="_Toc95399338" w:history="1">
            <w:r w:rsidR="00521FF0" w:rsidRPr="00775076">
              <w:rPr>
                <w:rStyle w:val="Hyperlink"/>
              </w:rPr>
              <w:t xml:space="preserve">Strengthening the </w:t>
            </w:r>
            <w:r w:rsidR="004137C2">
              <w:rPr>
                <w:rStyle w:val="Hyperlink"/>
              </w:rPr>
              <w:t>LGBTIQA+</w:t>
            </w:r>
            <w:r w:rsidR="00521FF0" w:rsidRPr="00775076">
              <w:rPr>
                <w:rStyle w:val="Hyperlink"/>
              </w:rPr>
              <w:t xml:space="preserve"> sector</w:t>
            </w:r>
            <w:r w:rsidR="00521FF0">
              <w:rPr>
                <w:webHidden/>
              </w:rPr>
              <w:tab/>
            </w:r>
            <w:r w:rsidR="00521FF0">
              <w:rPr>
                <w:webHidden/>
              </w:rPr>
              <w:fldChar w:fldCharType="begin"/>
            </w:r>
            <w:r w:rsidR="00521FF0">
              <w:rPr>
                <w:webHidden/>
              </w:rPr>
              <w:instrText xml:space="preserve"> PAGEREF _Toc95399338 \h </w:instrText>
            </w:r>
            <w:r w:rsidR="00521FF0">
              <w:rPr>
                <w:webHidden/>
              </w:rPr>
            </w:r>
            <w:r w:rsidR="00521FF0">
              <w:rPr>
                <w:webHidden/>
              </w:rPr>
              <w:fldChar w:fldCharType="separate"/>
            </w:r>
            <w:r w:rsidR="00521FF0">
              <w:rPr>
                <w:webHidden/>
              </w:rPr>
              <w:t>62</w:t>
            </w:r>
            <w:r w:rsidR="00521FF0">
              <w:rPr>
                <w:webHidden/>
              </w:rPr>
              <w:fldChar w:fldCharType="end"/>
            </w:r>
          </w:hyperlink>
        </w:p>
        <w:p w14:paraId="696F9F3B" w14:textId="2E9C2B47" w:rsidR="00521FF0" w:rsidRDefault="00000000">
          <w:pPr>
            <w:pStyle w:val="TOC2"/>
            <w:rPr>
              <w:rFonts w:asciiTheme="minorHAnsi" w:eastAsiaTheme="minorEastAsia" w:hAnsiTheme="minorHAnsi" w:cstheme="minorBidi"/>
              <w:sz w:val="22"/>
              <w:szCs w:val="22"/>
              <w:lang w:eastAsia="en-AU"/>
            </w:rPr>
          </w:pPr>
          <w:hyperlink w:anchor="_Toc95399339" w:history="1">
            <w:r w:rsidR="00521FF0" w:rsidRPr="00775076">
              <w:rPr>
                <w:rStyle w:val="Hyperlink"/>
              </w:rPr>
              <w:t>Leading by example</w:t>
            </w:r>
            <w:r w:rsidR="00521FF0">
              <w:rPr>
                <w:webHidden/>
              </w:rPr>
              <w:tab/>
            </w:r>
            <w:r w:rsidR="00521FF0">
              <w:rPr>
                <w:webHidden/>
              </w:rPr>
              <w:fldChar w:fldCharType="begin"/>
            </w:r>
            <w:r w:rsidR="00521FF0">
              <w:rPr>
                <w:webHidden/>
              </w:rPr>
              <w:instrText xml:space="preserve"> PAGEREF _Toc95399339 \h </w:instrText>
            </w:r>
            <w:r w:rsidR="00521FF0">
              <w:rPr>
                <w:webHidden/>
              </w:rPr>
            </w:r>
            <w:r w:rsidR="00521FF0">
              <w:rPr>
                <w:webHidden/>
              </w:rPr>
              <w:fldChar w:fldCharType="separate"/>
            </w:r>
            <w:r w:rsidR="00521FF0">
              <w:rPr>
                <w:webHidden/>
              </w:rPr>
              <w:t>62</w:t>
            </w:r>
            <w:r w:rsidR="00521FF0">
              <w:rPr>
                <w:webHidden/>
              </w:rPr>
              <w:fldChar w:fldCharType="end"/>
            </w:r>
          </w:hyperlink>
        </w:p>
        <w:p w14:paraId="7A3C8850" w14:textId="569E7E7E" w:rsidR="00521FF0" w:rsidRDefault="00000000">
          <w:pPr>
            <w:pStyle w:val="TOC2"/>
            <w:rPr>
              <w:rFonts w:asciiTheme="minorHAnsi" w:eastAsiaTheme="minorEastAsia" w:hAnsiTheme="minorHAnsi" w:cstheme="minorBidi"/>
              <w:sz w:val="22"/>
              <w:szCs w:val="22"/>
              <w:lang w:eastAsia="en-AU"/>
            </w:rPr>
          </w:pPr>
          <w:hyperlink w:anchor="_Toc95399340" w:history="1">
            <w:r w:rsidR="00521FF0" w:rsidRPr="00775076">
              <w:rPr>
                <w:rStyle w:val="Hyperlink"/>
              </w:rPr>
              <w:t>Actions we will deliver over the life of the strategy</w:t>
            </w:r>
            <w:r w:rsidR="00521FF0">
              <w:rPr>
                <w:webHidden/>
              </w:rPr>
              <w:tab/>
            </w:r>
            <w:r w:rsidR="00521FF0">
              <w:rPr>
                <w:webHidden/>
              </w:rPr>
              <w:fldChar w:fldCharType="begin"/>
            </w:r>
            <w:r w:rsidR="00521FF0">
              <w:rPr>
                <w:webHidden/>
              </w:rPr>
              <w:instrText xml:space="preserve"> PAGEREF _Toc95399340 \h </w:instrText>
            </w:r>
            <w:r w:rsidR="00521FF0">
              <w:rPr>
                <w:webHidden/>
              </w:rPr>
            </w:r>
            <w:r w:rsidR="00521FF0">
              <w:rPr>
                <w:webHidden/>
              </w:rPr>
              <w:fldChar w:fldCharType="separate"/>
            </w:r>
            <w:r w:rsidR="00521FF0">
              <w:rPr>
                <w:webHidden/>
              </w:rPr>
              <w:t>63</w:t>
            </w:r>
            <w:r w:rsidR="00521FF0">
              <w:rPr>
                <w:webHidden/>
              </w:rPr>
              <w:fldChar w:fldCharType="end"/>
            </w:r>
          </w:hyperlink>
        </w:p>
        <w:p w14:paraId="7F46608A" w14:textId="13B70613" w:rsidR="00521FF0" w:rsidRDefault="00000000">
          <w:pPr>
            <w:pStyle w:val="TOC2"/>
            <w:rPr>
              <w:rFonts w:asciiTheme="minorHAnsi" w:eastAsiaTheme="minorEastAsia" w:hAnsiTheme="minorHAnsi" w:cstheme="minorBidi"/>
              <w:sz w:val="22"/>
              <w:szCs w:val="22"/>
              <w:lang w:eastAsia="en-AU"/>
            </w:rPr>
          </w:pPr>
          <w:hyperlink w:anchor="_Toc95399341" w:history="1">
            <w:r w:rsidR="00521FF0" w:rsidRPr="00775076">
              <w:rPr>
                <w:rStyle w:val="Hyperlink"/>
              </w:rPr>
              <w:t>Signs of impact</w:t>
            </w:r>
            <w:r w:rsidR="00521FF0">
              <w:rPr>
                <w:webHidden/>
              </w:rPr>
              <w:tab/>
            </w:r>
            <w:r w:rsidR="00521FF0">
              <w:rPr>
                <w:webHidden/>
              </w:rPr>
              <w:fldChar w:fldCharType="begin"/>
            </w:r>
            <w:r w:rsidR="00521FF0">
              <w:rPr>
                <w:webHidden/>
              </w:rPr>
              <w:instrText xml:space="preserve"> PAGEREF _Toc95399341 \h </w:instrText>
            </w:r>
            <w:r w:rsidR="00521FF0">
              <w:rPr>
                <w:webHidden/>
              </w:rPr>
            </w:r>
            <w:r w:rsidR="00521FF0">
              <w:rPr>
                <w:webHidden/>
              </w:rPr>
              <w:fldChar w:fldCharType="separate"/>
            </w:r>
            <w:r w:rsidR="00521FF0">
              <w:rPr>
                <w:webHidden/>
              </w:rPr>
              <w:t>63</w:t>
            </w:r>
            <w:r w:rsidR="00521FF0">
              <w:rPr>
                <w:webHidden/>
              </w:rPr>
              <w:fldChar w:fldCharType="end"/>
            </w:r>
          </w:hyperlink>
        </w:p>
        <w:p w14:paraId="49F29B86" w14:textId="39128C17" w:rsidR="00521FF0" w:rsidRDefault="00000000">
          <w:pPr>
            <w:pStyle w:val="TOC1"/>
            <w:rPr>
              <w:rFonts w:asciiTheme="minorHAnsi" w:eastAsiaTheme="minorEastAsia" w:hAnsiTheme="minorHAnsi" w:cstheme="minorBidi"/>
              <w:b w:val="0"/>
              <w:sz w:val="22"/>
              <w:szCs w:val="22"/>
              <w:lang w:eastAsia="en-AU"/>
            </w:rPr>
          </w:pPr>
          <w:hyperlink w:anchor="_Toc95399342" w:history="1">
            <w:r w:rsidR="00521FF0" w:rsidRPr="00775076">
              <w:rPr>
                <w:rStyle w:val="Hyperlink"/>
                <w:lang w:val="en-GB"/>
              </w:rPr>
              <w:t>Delivering on the vision</w:t>
            </w:r>
            <w:r w:rsidR="00521FF0">
              <w:rPr>
                <w:webHidden/>
              </w:rPr>
              <w:tab/>
            </w:r>
            <w:r w:rsidR="00521FF0">
              <w:rPr>
                <w:webHidden/>
              </w:rPr>
              <w:fldChar w:fldCharType="begin"/>
            </w:r>
            <w:r w:rsidR="00521FF0">
              <w:rPr>
                <w:webHidden/>
              </w:rPr>
              <w:instrText xml:space="preserve"> PAGEREF _Toc95399342 \h </w:instrText>
            </w:r>
            <w:r w:rsidR="00521FF0">
              <w:rPr>
                <w:webHidden/>
              </w:rPr>
            </w:r>
            <w:r w:rsidR="00521FF0">
              <w:rPr>
                <w:webHidden/>
              </w:rPr>
              <w:fldChar w:fldCharType="separate"/>
            </w:r>
            <w:r w:rsidR="00521FF0">
              <w:rPr>
                <w:webHidden/>
              </w:rPr>
              <w:t>64</w:t>
            </w:r>
            <w:r w:rsidR="00521FF0">
              <w:rPr>
                <w:webHidden/>
              </w:rPr>
              <w:fldChar w:fldCharType="end"/>
            </w:r>
          </w:hyperlink>
        </w:p>
        <w:p w14:paraId="7B453439" w14:textId="0E4200B3" w:rsidR="00521FF0" w:rsidRDefault="00000000">
          <w:pPr>
            <w:pStyle w:val="TOC2"/>
            <w:rPr>
              <w:rFonts w:asciiTheme="minorHAnsi" w:eastAsiaTheme="minorEastAsia" w:hAnsiTheme="minorHAnsi" w:cstheme="minorBidi"/>
              <w:sz w:val="22"/>
              <w:szCs w:val="22"/>
              <w:lang w:eastAsia="en-AU"/>
            </w:rPr>
          </w:pPr>
          <w:hyperlink w:anchor="_Toc95399343" w:history="1">
            <w:r w:rsidR="00521FF0" w:rsidRPr="00775076">
              <w:rPr>
                <w:rStyle w:val="Hyperlink"/>
              </w:rPr>
              <w:t>Roles and responsibilities</w:t>
            </w:r>
            <w:r w:rsidR="00521FF0">
              <w:rPr>
                <w:webHidden/>
              </w:rPr>
              <w:tab/>
            </w:r>
            <w:r w:rsidR="00521FF0">
              <w:rPr>
                <w:webHidden/>
              </w:rPr>
              <w:fldChar w:fldCharType="begin"/>
            </w:r>
            <w:r w:rsidR="00521FF0">
              <w:rPr>
                <w:webHidden/>
              </w:rPr>
              <w:instrText xml:space="preserve"> PAGEREF _Toc95399343 \h </w:instrText>
            </w:r>
            <w:r w:rsidR="00521FF0">
              <w:rPr>
                <w:webHidden/>
              </w:rPr>
            </w:r>
            <w:r w:rsidR="00521FF0">
              <w:rPr>
                <w:webHidden/>
              </w:rPr>
              <w:fldChar w:fldCharType="separate"/>
            </w:r>
            <w:r w:rsidR="00521FF0">
              <w:rPr>
                <w:webHidden/>
              </w:rPr>
              <w:t>64</w:t>
            </w:r>
            <w:r w:rsidR="00521FF0">
              <w:rPr>
                <w:webHidden/>
              </w:rPr>
              <w:fldChar w:fldCharType="end"/>
            </w:r>
          </w:hyperlink>
        </w:p>
        <w:p w14:paraId="28F17907" w14:textId="62CC00C7" w:rsidR="00521FF0" w:rsidRDefault="00000000">
          <w:pPr>
            <w:pStyle w:val="TOC2"/>
            <w:rPr>
              <w:rFonts w:asciiTheme="minorHAnsi" w:eastAsiaTheme="minorEastAsia" w:hAnsiTheme="minorHAnsi" w:cstheme="minorBidi"/>
              <w:sz w:val="22"/>
              <w:szCs w:val="22"/>
              <w:lang w:eastAsia="en-AU"/>
            </w:rPr>
          </w:pPr>
          <w:hyperlink w:anchor="_Toc95399344" w:history="1">
            <w:r w:rsidR="00521FF0" w:rsidRPr="00775076">
              <w:rPr>
                <w:rStyle w:val="Hyperlink"/>
              </w:rPr>
              <w:t>Community</w:t>
            </w:r>
            <w:r w:rsidR="00521FF0">
              <w:rPr>
                <w:webHidden/>
              </w:rPr>
              <w:tab/>
            </w:r>
            <w:r w:rsidR="00521FF0">
              <w:rPr>
                <w:webHidden/>
              </w:rPr>
              <w:fldChar w:fldCharType="begin"/>
            </w:r>
            <w:r w:rsidR="00521FF0">
              <w:rPr>
                <w:webHidden/>
              </w:rPr>
              <w:instrText xml:space="preserve"> PAGEREF _Toc95399344 \h </w:instrText>
            </w:r>
            <w:r w:rsidR="00521FF0">
              <w:rPr>
                <w:webHidden/>
              </w:rPr>
            </w:r>
            <w:r w:rsidR="00521FF0">
              <w:rPr>
                <w:webHidden/>
              </w:rPr>
              <w:fldChar w:fldCharType="separate"/>
            </w:r>
            <w:r w:rsidR="00521FF0">
              <w:rPr>
                <w:webHidden/>
              </w:rPr>
              <w:t>64</w:t>
            </w:r>
            <w:r w:rsidR="00521FF0">
              <w:rPr>
                <w:webHidden/>
              </w:rPr>
              <w:fldChar w:fldCharType="end"/>
            </w:r>
          </w:hyperlink>
        </w:p>
        <w:p w14:paraId="52BCC102" w14:textId="1EDD74D3" w:rsidR="00521FF0" w:rsidRDefault="00000000">
          <w:pPr>
            <w:pStyle w:val="TOC2"/>
            <w:rPr>
              <w:rFonts w:asciiTheme="minorHAnsi" w:eastAsiaTheme="minorEastAsia" w:hAnsiTheme="minorHAnsi" w:cstheme="minorBidi"/>
              <w:sz w:val="22"/>
              <w:szCs w:val="22"/>
              <w:lang w:eastAsia="en-AU"/>
            </w:rPr>
          </w:pPr>
          <w:hyperlink w:anchor="_Toc95399345" w:history="1">
            <w:r w:rsidR="00521FF0" w:rsidRPr="00775076">
              <w:rPr>
                <w:rStyle w:val="Hyperlink"/>
              </w:rPr>
              <w:t>Tracking outcomes</w:t>
            </w:r>
            <w:r w:rsidR="00521FF0">
              <w:rPr>
                <w:webHidden/>
              </w:rPr>
              <w:tab/>
            </w:r>
            <w:r w:rsidR="00521FF0">
              <w:rPr>
                <w:webHidden/>
              </w:rPr>
              <w:fldChar w:fldCharType="begin"/>
            </w:r>
            <w:r w:rsidR="00521FF0">
              <w:rPr>
                <w:webHidden/>
              </w:rPr>
              <w:instrText xml:space="preserve"> PAGEREF _Toc95399345 \h </w:instrText>
            </w:r>
            <w:r w:rsidR="00521FF0">
              <w:rPr>
                <w:webHidden/>
              </w:rPr>
            </w:r>
            <w:r w:rsidR="00521FF0">
              <w:rPr>
                <w:webHidden/>
              </w:rPr>
              <w:fldChar w:fldCharType="separate"/>
            </w:r>
            <w:r w:rsidR="00521FF0">
              <w:rPr>
                <w:webHidden/>
              </w:rPr>
              <w:t>64</w:t>
            </w:r>
            <w:r w:rsidR="00521FF0">
              <w:rPr>
                <w:webHidden/>
              </w:rPr>
              <w:fldChar w:fldCharType="end"/>
            </w:r>
          </w:hyperlink>
        </w:p>
        <w:p w14:paraId="2E453DCC" w14:textId="4388DA44" w:rsidR="00521FF0" w:rsidRDefault="00000000">
          <w:pPr>
            <w:pStyle w:val="TOC2"/>
            <w:rPr>
              <w:rFonts w:asciiTheme="minorHAnsi" w:eastAsiaTheme="minorEastAsia" w:hAnsiTheme="minorHAnsi" w:cstheme="minorBidi"/>
              <w:sz w:val="22"/>
              <w:szCs w:val="22"/>
              <w:lang w:eastAsia="en-AU"/>
            </w:rPr>
          </w:pPr>
          <w:hyperlink w:anchor="_Toc95399346" w:history="1">
            <w:r w:rsidR="00521FF0" w:rsidRPr="00775076">
              <w:rPr>
                <w:rStyle w:val="Hyperlink"/>
              </w:rPr>
              <w:t>Reporting on progress</w:t>
            </w:r>
            <w:r w:rsidR="00521FF0">
              <w:rPr>
                <w:webHidden/>
              </w:rPr>
              <w:tab/>
            </w:r>
            <w:r w:rsidR="00521FF0">
              <w:rPr>
                <w:webHidden/>
              </w:rPr>
              <w:fldChar w:fldCharType="begin"/>
            </w:r>
            <w:r w:rsidR="00521FF0">
              <w:rPr>
                <w:webHidden/>
              </w:rPr>
              <w:instrText xml:space="preserve"> PAGEREF _Toc95399346 \h </w:instrText>
            </w:r>
            <w:r w:rsidR="00521FF0">
              <w:rPr>
                <w:webHidden/>
              </w:rPr>
            </w:r>
            <w:r w:rsidR="00521FF0">
              <w:rPr>
                <w:webHidden/>
              </w:rPr>
              <w:fldChar w:fldCharType="separate"/>
            </w:r>
            <w:r w:rsidR="00521FF0">
              <w:rPr>
                <w:webHidden/>
              </w:rPr>
              <w:t>65</w:t>
            </w:r>
            <w:r w:rsidR="00521FF0">
              <w:rPr>
                <w:webHidden/>
              </w:rPr>
              <w:fldChar w:fldCharType="end"/>
            </w:r>
          </w:hyperlink>
        </w:p>
        <w:p w14:paraId="31608D4F" w14:textId="1AE4E640" w:rsidR="00521FF0" w:rsidRDefault="00000000">
          <w:pPr>
            <w:pStyle w:val="TOC1"/>
            <w:rPr>
              <w:rFonts w:asciiTheme="minorHAnsi" w:eastAsiaTheme="minorEastAsia" w:hAnsiTheme="minorHAnsi" w:cstheme="minorBidi"/>
              <w:b w:val="0"/>
              <w:sz w:val="22"/>
              <w:szCs w:val="22"/>
              <w:lang w:eastAsia="en-AU"/>
            </w:rPr>
          </w:pPr>
          <w:hyperlink w:anchor="_Toc95399347" w:history="1">
            <w:r w:rsidR="00521FF0" w:rsidRPr="00775076">
              <w:rPr>
                <w:rStyle w:val="Hyperlink"/>
                <w:lang w:val="en-GB"/>
              </w:rPr>
              <w:t>Definitions and key terms</w:t>
            </w:r>
            <w:r w:rsidR="00521FF0">
              <w:rPr>
                <w:webHidden/>
              </w:rPr>
              <w:tab/>
            </w:r>
            <w:r w:rsidR="00521FF0">
              <w:rPr>
                <w:webHidden/>
              </w:rPr>
              <w:fldChar w:fldCharType="begin"/>
            </w:r>
            <w:r w:rsidR="00521FF0">
              <w:rPr>
                <w:webHidden/>
              </w:rPr>
              <w:instrText xml:space="preserve"> PAGEREF _Toc95399347 \h </w:instrText>
            </w:r>
            <w:r w:rsidR="00521FF0">
              <w:rPr>
                <w:webHidden/>
              </w:rPr>
            </w:r>
            <w:r w:rsidR="00521FF0">
              <w:rPr>
                <w:webHidden/>
              </w:rPr>
              <w:fldChar w:fldCharType="separate"/>
            </w:r>
            <w:r w:rsidR="00521FF0">
              <w:rPr>
                <w:webHidden/>
              </w:rPr>
              <w:t>66</w:t>
            </w:r>
            <w:r w:rsidR="00521FF0">
              <w:rPr>
                <w:webHidden/>
              </w:rPr>
              <w:fldChar w:fldCharType="end"/>
            </w:r>
          </w:hyperlink>
        </w:p>
        <w:p w14:paraId="6019CD24" w14:textId="23B1228D" w:rsidR="00521FF0" w:rsidRDefault="00000000">
          <w:pPr>
            <w:pStyle w:val="TOC1"/>
            <w:rPr>
              <w:rFonts w:asciiTheme="minorHAnsi" w:eastAsiaTheme="minorEastAsia" w:hAnsiTheme="minorHAnsi" w:cstheme="minorBidi"/>
              <w:b w:val="0"/>
              <w:sz w:val="22"/>
              <w:szCs w:val="22"/>
              <w:lang w:eastAsia="en-AU"/>
            </w:rPr>
          </w:pPr>
          <w:hyperlink w:anchor="_Toc95399348" w:history="1">
            <w:r w:rsidR="00521FF0" w:rsidRPr="00775076">
              <w:rPr>
                <w:rStyle w:val="Hyperlink"/>
                <w:lang w:val="en-GB"/>
              </w:rPr>
              <w:t>References</w:t>
            </w:r>
            <w:r w:rsidR="00521FF0">
              <w:rPr>
                <w:webHidden/>
              </w:rPr>
              <w:tab/>
            </w:r>
            <w:r w:rsidR="00521FF0">
              <w:rPr>
                <w:webHidden/>
              </w:rPr>
              <w:fldChar w:fldCharType="begin"/>
            </w:r>
            <w:r w:rsidR="00521FF0">
              <w:rPr>
                <w:webHidden/>
              </w:rPr>
              <w:instrText xml:space="preserve"> PAGEREF _Toc95399348 \h </w:instrText>
            </w:r>
            <w:r w:rsidR="00521FF0">
              <w:rPr>
                <w:webHidden/>
              </w:rPr>
            </w:r>
            <w:r w:rsidR="00521FF0">
              <w:rPr>
                <w:webHidden/>
              </w:rPr>
              <w:fldChar w:fldCharType="separate"/>
            </w:r>
            <w:r w:rsidR="00521FF0">
              <w:rPr>
                <w:webHidden/>
              </w:rPr>
              <w:t>69</w:t>
            </w:r>
            <w:r w:rsidR="00521FF0">
              <w:rPr>
                <w:webHidden/>
              </w:rPr>
              <w:fldChar w:fldCharType="end"/>
            </w:r>
          </w:hyperlink>
        </w:p>
        <w:p w14:paraId="1A6C60AA" w14:textId="58DFB5D1" w:rsidR="00414121" w:rsidRDefault="009821C2" w:rsidP="00A26562">
          <w:pPr>
            <w:pStyle w:val="Body"/>
          </w:pPr>
          <w:r>
            <w:rPr>
              <w:noProof/>
            </w:rPr>
            <w:fldChar w:fldCharType="end"/>
          </w:r>
        </w:p>
      </w:sdtContent>
    </w:sdt>
    <w:p w14:paraId="3433D955" w14:textId="77777777" w:rsidR="009821C2" w:rsidRDefault="009821C2" w:rsidP="00A26562">
      <w:pPr>
        <w:pStyle w:val="Body"/>
        <w:rPr>
          <w:rFonts w:eastAsia="MS Gothic" w:cs="Arial"/>
          <w:color w:val="201547"/>
          <w:kern w:val="32"/>
          <w:sz w:val="44"/>
          <w:szCs w:val="44"/>
          <w:lang w:val="en-GB"/>
        </w:rPr>
      </w:pPr>
      <w:bookmarkStart w:id="9" w:name="_Toc93919379"/>
      <w:r>
        <w:rPr>
          <w:lang w:val="en-GB"/>
        </w:rPr>
        <w:br w:type="page"/>
      </w:r>
    </w:p>
    <w:p w14:paraId="3655D2F8" w14:textId="457BA9F4" w:rsidR="006235C4" w:rsidRPr="00E10FE7" w:rsidRDefault="006235C4" w:rsidP="006235C4">
      <w:pPr>
        <w:pStyle w:val="Heading1"/>
        <w:rPr>
          <w:lang w:val="en-GB"/>
        </w:rPr>
      </w:pPr>
      <w:bookmarkStart w:id="10" w:name="_Toc95399276"/>
      <w:r w:rsidRPr="00E10FE7">
        <w:rPr>
          <w:lang w:val="en-GB"/>
        </w:rPr>
        <w:t>Introduction</w:t>
      </w:r>
      <w:bookmarkEnd w:id="9"/>
      <w:bookmarkEnd w:id="10"/>
    </w:p>
    <w:p w14:paraId="158B3C07" w14:textId="01C7F45F" w:rsidR="006235C4" w:rsidRPr="00E10FE7" w:rsidRDefault="006235C4" w:rsidP="006235C4">
      <w:pPr>
        <w:pStyle w:val="Body"/>
      </w:pPr>
      <w:r w:rsidRPr="00E10FE7">
        <w:t xml:space="preserve">Victoria’s first whole-of-government </w:t>
      </w:r>
      <w:r w:rsidR="004137C2">
        <w:t>LGBTIQA+</w:t>
      </w:r>
      <w:r w:rsidRPr="00E10FE7">
        <w:t xml:space="preserve"> strategy, </w:t>
      </w:r>
      <w:r w:rsidRPr="000A5617">
        <w:rPr>
          <w:b/>
          <w:bCs/>
        </w:rPr>
        <w:t xml:space="preserve">Pride in our future: Victoria’s </w:t>
      </w:r>
      <w:r w:rsidR="004137C2">
        <w:rPr>
          <w:b/>
          <w:bCs/>
        </w:rPr>
        <w:t>LGBTIQA+</w:t>
      </w:r>
      <w:r w:rsidRPr="000A5617">
        <w:rPr>
          <w:b/>
          <w:bCs/>
        </w:rPr>
        <w:t xml:space="preserve"> strategy 2022</w:t>
      </w:r>
      <w:r w:rsidR="00271CEE" w:rsidRPr="000A5617">
        <w:rPr>
          <w:b/>
          <w:bCs/>
        </w:rPr>
        <w:t>–</w:t>
      </w:r>
      <w:r w:rsidRPr="000A5617">
        <w:rPr>
          <w:b/>
          <w:bCs/>
        </w:rPr>
        <w:t>32</w:t>
      </w:r>
      <w:r w:rsidRPr="00E10FE7">
        <w:t>, provides the vision and plan to drive equality and inclusion for Victoria’s diverse lesbian, gay, bisexual, trans and gender diverse, intersex and queer (</w:t>
      </w:r>
      <w:r w:rsidR="004137C2">
        <w:t>LGBTIQA+</w:t>
      </w:r>
      <w:r w:rsidRPr="00E10FE7">
        <w:t xml:space="preserve">) communities within all aspects of government work over the next decade. </w:t>
      </w:r>
    </w:p>
    <w:p w14:paraId="198A9A68" w14:textId="02C517A4" w:rsidR="006235C4" w:rsidRPr="00E10FE7" w:rsidRDefault="004137C2" w:rsidP="006235C4">
      <w:pPr>
        <w:pStyle w:val="Body"/>
      </w:pPr>
      <w:r>
        <w:t>LGBTIQA+</w:t>
      </w:r>
      <w:r w:rsidR="006235C4" w:rsidRPr="00E10FE7">
        <w:t xml:space="preserve"> people and their allies have long fought for legal changes through grassroots campaigns to promote acceptance and understanding. Their tireless work – and recent progress – means Victorian </w:t>
      </w:r>
      <w:r>
        <w:t>LGBTIQA+</w:t>
      </w:r>
      <w:r w:rsidR="006235C4" w:rsidRPr="00E10FE7">
        <w:t xml:space="preserve"> people, communities and organisations enjoy more freedoms and acceptance than as little as five years ago.</w:t>
      </w:r>
    </w:p>
    <w:p w14:paraId="755254A8" w14:textId="3DB249E0" w:rsidR="006235C4" w:rsidRPr="00E10FE7" w:rsidRDefault="006235C4" w:rsidP="006235C4">
      <w:pPr>
        <w:pStyle w:val="Body"/>
      </w:pPr>
      <w:r w:rsidRPr="00E10FE7">
        <w:t xml:space="preserve">Over the past decade our understanding of </w:t>
      </w:r>
      <w:r w:rsidR="004137C2">
        <w:t>LGBTIQA+</w:t>
      </w:r>
      <w:r w:rsidRPr="00E10FE7">
        <w:t xml:space="preserve"> communities and diversity has grown. People who were on the margins of rainbow communities are now enjoying more inclusion. Like all Victorians, </w:t>
      </w:r>
      <w:r w:rsidR="004137C2">
        <w:t>LGBTIQA+</w:t>
      </w:r>
      <w:r w:rsidRPr="00E10FE7">
        <w:t xml:space="preserve"> people are diverse in multiple ways. This includes their culture, education, ability, where they live, ethnicity and faith. The understanding of </w:t>
      </w:r>
      <w:r w:rsidR="004137C2">
        <w:t>LGBTIQA+</w:t>
      </w:r>
      <w:r w:rsidRPr="00E10FE7">
        <w:t xml:space="preserve"> communities and diversity will continue to evolve and be enriched in the years to come. </w:t>
      </w:r>
    </w:p>
    <w:p w14:paraId="728698CE" w14:textId="64820F48" w:rsidR="006235C4" w:rsidRPr="00E10FE7" w:rsidRDefault="006235C4" w:rsidP="006235C4">
      <w:pPr>
        <w:pStyle w:val="Body"/>
      </w:pPr>
      <w:r w:rsidRPr="00E10FE7">
        <w:t xml:space="preserve">We have made great progress towards creating a fairer Victoria for </w:t>
      </w:r>
      <w:r w:rsidR="004137C2">
        <w:t>LGBTIQA+</w:t>
      </w:r>
      <w:r w:rsidRPr="00E10FE7">
        <w:t xml:space="preserve"> communities and understanding </w:t>
      </w:r>
      <w:r w:rsidR="004137C2">
        <w:t>LGBTIQA+</w:t>
      </w:r>
      <w:r w:rsidRPr="00E10FE7">
        <w:t xml:space="preserve"> diversity. But </w:t>
      </w:r>
      <w:r w:rsidR="004137C2">
        <w:t>LGBTIQA+</w:t>
      </w:r>
      <w:r w:rsidRPr="00E10FE7">
        <w:t xml:space="preserve"> people continue to face unacceptable levels of discrimination and inequality in their everyday lives. </w:t>
      </w:r>
    </w:p>
    <w:p w14:paraId="30A106B5" w14:textId="15BE9FB7" w:rsidR="006235C4" w:rsidRPr="00E10FE7" w:rsidRDefault="006235C4" w:rsidP="006235C4">
      <w:pPr>
        <w:pStyle w:val="Body"/>
      </w:pPr>
      <w:r w:rsidRPr="00E10FE7">
        <w:t xml:space="preserve">Discrimination and inequality have real effects for the one in 20 Victorians who openly identify as </w:t>
      </w:r>
      <w:r w:rsidR="004137C2">
        <w:t>LGBTIQA+</w:t>
      </w:r>
      <w:r w:rsidRPr="00E10FE7">
        <w:t xml:space="preserve"> (Victorian Agency for Health Information [VAHI] 2020). For example, they face greater social, health, wellbeing and economic challenges than the general population.</w:t>
      </w:r>
    </w:p>
    <w:p w14:paraId="2C8B0893" w14:textId="77777777" w:rsidR="006235C4" w:rsidRPr="00E10FE7" w:rsidRDefault="006235C4" w:rsidP="006235C4">
      <w:pPr>
        <w:pStyle w:val="Body"/>
      </w:pPr>
      <w:r w:rsidRPr="00E10FE7">
        <w:t xml:space="preserve">At the extreme, 73.2 per cent of LGBTQ+ Victorians have thought about taking their own life and 28.1 per cent have attempted suicide (Hill et al. 2021b). This experience is even more common among those who have been harassed or abused. This cannot go unaddressed. </w:t>
      </w:r>
    </w:p>
    <w:p w14:paraId="6CD4B96E" w14:textId="5F5DC0CA" w:rsidR="006235C4" w:rsidRPr="00E10FE7" w:rsidRDefault="006235C4" w:rsidP="006235C4">
      <w:pPr>
        <w:pStyle w:val="Body"/>
      </w:pPr>
      <w:r w:rsidRPr="00E10FE7">
        <w:t xml:space="preserve">Victoria’s </w:t>
      </w:r>
      <w:r w:rsidR="004137C2">
        <w:t>LGBTIQA+</w:t>
      </w:r>
      <w:r w:rsidRPr="00E10FE7">
        <w:t xml:space="preserve"> communities – in all their diversity – show strength and resilience even while facing systemic, widespread and ongoing prejudice. These communities overlap with each other and across many aspects of people’s lived experience. </w:t>
      </w:r>
    </w:p>
    <w:p w14:paraId="37DA9C7C" w14:textId="49AC605B" w:rsidR="006235C4" w:rsidRPr="00E10FE7" w:rsidRDefault="006235C4" w:rsidP="006235C4">
      <w:pPr>
        <w:pStyle w:val="Body"/>
      </w:pPr>
      <w:r w:rsidRPr="00E10FE7">
        <w:t xml:space="preserve">We spoke with and listened to </w:t>
      </w:r>
      <w:r w:rsidR="004137C2">
        <w:t>LGBTIQA+</w:t>
      </w:r>
      <w:r w:rsidRPr="00E10FE7">
        <w:t xml:space="preserve"> leaders, organisational representatives, advocates and individuals. Their experiences and voices lay at the heart of the </w:t>
      </w:r>
      <w:r w:rsidR="004137C2">
        <w:t>LGBTIQA+</w:t>
      </w:r>
      <w:r w:rsidRPr="00E10FE7">
        <w:t xml:space="preserve"> strategy. Within government, we have a duty to lead in making the laws, policies and services of our state safe. These must be inclusive and equal for everyone, including </w:t>
      </w:r>
      <w:r w:rsidR="004137C2">
        <w:t>LGBTIQA+</w:t>
      </w:r>
      <w:r w:rsidRPr="00E10FE7">
        <w:t xml:space="preserve"> Victorians. </w:t>
      </w:r>
    </w:p>
    <w:p w14:paraId="58B20DB3" w14:textId="7B7CFAA5" w:rsidR="006235C4" w:rsidRPr="00E10FE7" w:rsidRDefault="006235C4" w:rsidP="006235C4">
      <w:pPr>
        <w:pStyle w:val="Body"/>
      </w:pPr>
      <w:r w:rsidRPr="00E10FE7">
        <w:t xml:space="preserve">This strategy aims to prevent the varied forms of discrimination and inequality </w:t>
      </w:r>
      <w:r w:rsidR="004137C2">
        <w:t>LGBTIQA+</w:t>
      </w:r>
      <w:r w:rsidRPr="00E10FE7">
        <w:t xml:space="preserve"> people experience, and move Victoria towards celebration of our vibrant </w:t>
      </w:r>
      <w:r w:rsidR="004137C2">
        <w:t>LGBTIQA+</w:t>
      </w:r>
      <w:r w:rsidRPr="00E10FE7">
        <w:t xml:space="preserve"> communities.</w:t>
      </w:r>
      <w:r>
        <w:t xml:space="preserve"> </w:t>
      </w:r>
      <w:r w:rsidRPr="00E10FE7">
        <w:t xml:space="preserve">It sets a pathway for how we will work in partnership with all communities to improve the lives of </w:t>
      </w:r>
      <w:r w:rsidR="004137C2">
        <w:t>LGBTIQA+</w:t>
      </w:r>
      <w:r w:rsidRPr="00E10FE7">
        <w:t xml:space="preserve"> Victorians. This includes recognising all their overlapping identities and experiences.</w:t>
      </w:r>
    </w:p>
    <w:p w14:paraId="41C45EE6" w14:textId="190F6504" w:rsidR="006235C4" w:rsidRDefault="006235C4" w:rsidP="006235C4">
      <w:pPr>
        <w:pStyle w:val="Body"/>
      </w:pPr>
      <w:r w:rsidRPr="00E10FE7">
        <w:t xml:space="preserve">Realising the 10-year vision of the </w:t>
      </w:r>
      <w:r w:rsidR="004137C2">
        <w:t>LGBTIQA+</w:t>
      </w:r>
      <w:r w:rsidRPr="00E10FE7">
        <w:t xml:space="preserve"> strategy will take leadership, commitment and perseverance. The Victorian Government will drive the </w:t>
      </w:r>
      <w:r w:rsidR="004137C2">
        <w:t>LGBTIQA+</w:t>
      </w:r>
      <w:r w:rsidRPr="00E10FE7">
        <w:t xml:space="preserve"> strategy. But every Victorian has a role to play in achieving the Equality State by making Victoria a safe and welcoming place for all </w:t>
      </w:r>
      <w:r w:rsidR="004137C2">
        <w:t>LGBTIQA+</w:t>
      </w:r>
      <w:r w:rsidRPr="00E10FE7">
        <w:t xml:space="preserve"> people.</w:t>
      </w:r>
    </w:p>
    <w:p w14:paraId="25797359" w14:textId="77777777" w:rsidR="006235C4" w:rsidRDefault="006235C4" w:rsidP="00812238">
      <w:pPr>
        <w:pStyle w:val="Heading2"/>
      </w:pPr>
      <w:bookmarkStart w:id="11" w:name="_Toc93919380"/>
      <w:bookmarkStart w:id="12" w:name="_Toc95399277"/>
      <w:r w:rsidRPr="00E10FE7">
        <w:t>Vision statement</w:t>
      </w:r>
      <w:bookmarkEnd w:id="11"/>
      <w:bookmarkEnd w:id="12"/>
    </w:p>
    <w:p w14:paraId="3F4AF659" w14:textId="77777777" w:rsidR="006235C4" w:rsidRPr="009821C2" w:rsidRDefault="006235C4" w:rsidP="009821C2">
      <w:pPr>
        <w:pStyle w:val="Quotetext"/>
        <w:rPr>
          <w:rStyle w:val="IntenseEmphasis"/>
          <w:i w:val="0"/>
          <w:iCs w:val="0"/>
          <w:color w:val="201547"/>
        </w:rPr>
      </w:pPr>
      <w:r w:rsidRPr="009821C2">
        <w:rPr>
          <w:rStyle w:val="IntenseEmphasis"/>
          <w:i w:val="0"/>
          <w:iCs w:val="0"/>
          <w:color w:val="201547"/>
        </w:rPr>
        <w:t>All Victorians feel safe, are healthy, have equal human rights and can live wholly and freely.</w:t>
      </w:r>
    </w:p>
    <w:p w14:paraId="39D98614" w14:textId="51445EFB" w:rsidR="006235C4" w:rsidRPr="009821C2" w:rsidRDefault="004137C2" w:rsidP="009821C2">
      <w:pPr>
        <w:pStyle w:val="Quotetext"/>
        <w:rPr>
          <w:rStyle w:val="IntenseEmphasis"/>
          <w:i w:val="0"/>
          <w:iCs w:val="0"/>
          <w:color w:val="201547"/>
        </w:rPr>
      </w:pPr>
      <w:r>
        <w:rPr>
          <w:rStyle w:val="IntenseEmphasis"/>
          <w:i w:val="0"/>
          <w:iCs w:val="0"/>
          <w:color w:val="201547"/>
        </w:rPr>
        <w:t>LGBTIQA+</w:t>
      </w:r>
      <w:r w:rsidR="006235C4" w:rsidRPr="009821C2">
        <w:rPr>
          <w:rStyle w:val="IntenseEmphasis"/>
          <w:i w:val="0"/>
          <w:iCs w:val="0"/>
          <w:color w:val="201547"/>
        </w:rPr>
        <w:t xml:space="preserve"> Victorians experience the benefits of full participation in economic, educational, political, community and social areas at all stages of life.</w:t>
      </w:r>
    </w:p>
    <w:p w14:paraId="68F98D9F" w14:textId="65DB6CEF" w:rsidR="006235C4" w:rsidRPr="009821C2" w:rsidRDefault="006235C4" w:rsidP="009821C2">
      <w:pPr>
        <w:pStyle w:val="Quotetext"/>
        <w:rPr>
          <w:rStyle w:val="IntenseEmphasis"/>
          <w:i w:val="0"/>
          <w:iCs w:val="0"/>
          <w:color w:val="201547"/>
        </w:rPr>
      </w:pPr>
      <w:r w:rsidRPr="009821C2">
        <w:rPr>
          <w:rStyle w:val="IntenseEmphasis"/>
          <w:i w:val="0"/>
          <w:iCs w:val="0"/>
          <w:color w:val="201547"/>
        </w:rPr>
        <w:t xml:space="preserve">Victoria leads the way in </w:t>
      </w:r>
      <w:r w:rsidR="004137C2">
        <w:rPr>
          <w:rStyle w:val="IntenseEmphasis"/>
          <w:i w:val="0"/>
          <w:iCs w:val="0"/>
          <w:color w:val="201547"/>
        </w:rPr>
        <w:t>LGBTIQA+</w:t>
      </w:r>
      <w:r w:rsidRPr="009821C2">
        <w:rPr>
          <w:rStyle w:val="IntenseEmphasis"/>
          <w:i w:val="0"/>
          <w:iCs w:val="0"/>
          <w:color w:val="201547"/>
        </w:rPr>
        <w:t xml:space="preserve"> equality, celebrating culture, community and taking sustained, enduring and measurable action.</w:t>
      </w:r>
    </w:p>
    <w:p w14:paraId="48918C8F" w14:textId="6621FB26" w:rsidR="006235C4" w:rsidRDefault="006235C4" w:rsidP="00621591">
      <w:pPr>
        <w:pStyle w:val="Bodyaftertablefigure"/>
      </w:pPr>
      <w:r w:rsidRPr="00E256CE">
        <w:t xml:space="preserve">We developed the </w:t>
      </w:r>
      <w:r w:rsidR="004137C2">
        <w:t>LGBTIQA+</w:t>
      </w:r>
      <w:r w:rsidRPr="00E256CE">
        <w:t xml:space="preserve"> strategy vision with </w:t>
      </w:r>
      <w:r w:rsidR="004137C2">
        <w:t>LGBTIQA+</w:t>
      </w:r>
      <w:r w:rsidRPr="00E256CE">
        <w:t xml:space="preserve"> communities. It will guide the reforms, actions and roll out of the strategy over its 10-year timeframe.</w:t>
      </w:r>
    </w:p>
    <w:p w14:paraId="12CA38C5" w14:textId="0781AA21" w:rsidR="006235C4" w:rsidRPr="00E256CE" w:rsidRDefault="006235C4" w:rsidP="006235C4">
      <w:pPr>
        <w:pStyle w:val="Heading3"/>
      </w:pPr>
      <w:r w:rsidRPr="00E256CE">
        <w:t>Definition</w:t>
      </w:r>
      <w:r w:rsidR="00201E67" w:rsidRPr="00201E67">
        <w:t>: equality</w:t>
      </w:r>
    </w:p>
    <w:p w14:paraId="72F0A9D7" w14:textId="418BEF0E" w:rsidR="006235C4" w:rsidRDefault="006235C4" w:rsidP="006235C4">
      <w:pPr>
        <w:pStyle w:val="Body"/>
      </w:pPr>
      <w:r w:rsidRPr="00E256CE">
        <w:t xml:space="preserve">This principle is about ensuring every </w:t>
      </w:r>
      <w:r w:rsidR="004137C2">
        <w:t>LGBTIQA+</w:t>
      </w:r>
      <w:r w:rsidRPr="00E256CE">
        <w:t xml:space="preserve"> person has an equal chance to make the most of their lives and talents. It means that no one should have poorer life chances because of the way they were born, where they come from, what they believe, or how they identify.</w:t>
      </w:r>
    </w:p>
    <w:p w14:paraId="15B099DD" w14:textId="77777777" w:rsidR="006235C4" w:rsidRDefault="006235C4" w:rsidP="006235C4">
      <w:pPr>
        <w:rPr>
          <w:rFonts w:eastAsiaTheme="majorEastAsia" w:cs="Arial"/>
          <w:sz w:val="20"/>
          <w:lang w:val="en-US"/>
        </w:rPr>
      </w:pPr>
      <w:r>
        <w:rPr>
          <w:rFonts w:eastAsiaTheme="majorEastAsia"/>
        </w:rPr>
        <w:br w:type="page"/>
      </w:r>
    </w:p>
    <w:p w14:paraId="330B7765" w14:textId="40AD91D2" w:rsidR="006235C4" w:rsidRPr="00E256CE" w:rsidRDefault="004137C2" w:rsidP="006235C4">
      <w:pPr>
        <w:pStyle w:val="Heading1"/>
        <w:rPr>
          <w:lang w:val="en-GB"/>
        </w:rPr>
      </w:pPr>
      <w:bookmarkStart w:id="13" w:name="_Toc93919381"/>
      <w:bookmarkStart w:id="14" w:name="_Toc95399278"/>
      <w:r>
        <w:rPr>
          <w:lang w:val="en-GB"/>
        </w:rPr>
        <w:t>LGBTIQA+</w:t>
      </w:r>
      <w:r w:rsidR="006235C4" w:rsidRPr="00E256CE">
        <w:rPr>
          <w:lang w:val="en-GB"/>
        </w:rPr>
        <w:t xml:space="preserve"> communities</w:t>
      </w:r>
      <w:bookmarkEnd w:id="13"/>
      <w:bookmarkEnd w:id="14"/>
    </w:p>
    <w:p w14:paraId="59F03BCD" w14:textId="63A7EFD2" w:rsidR="006235C4" w:rsidRPr="00E256CE" w:rsidRDefault="004137C2" w:rsidP="006235C4">
      <w:pPr>
        <w:pStyle w:val="Body"/>
      </w:pPr>
      <w:r>
        <w:t>LGBTIQA+</w:t>
      </w:r>
      <w:r w:rsidR="006235C4" w:rsidRPr="00E256CE">
        <w:t xml:space="preserve"> Victorians are valued members of our community who add to our diversity and make Victoria a better place to live. While </w:t>
      </w:r>
      <w:r>
        <w:t>LGBTIQA+</w:t>
      </w:r>
      <w:r w:rsidR="006235C4" w:rsidRPr="00E256CE">
        <w:t xml:space="preserve"> communities take strength in shared pride, </w:t>
      </w:r>
      <w:r>
        <w:t>LGBTIQA+</w:t>
      </w:r>
      <w:r w:rsidR="006235C4" w:rsidRPr="00E256CE">
        <w:t xml:space="preserve"> people have their own unique experiences, practices and culture.</w:t>
      </w:r>
    </w:p>
    <w:p w14:paraId="703306B4" w14:textId="50AEEF18" w:rsidR="006235C4" w:rsidRPr="00E256CE" w:rsidRDefault="006235C4" w:rsidP="006235C4">
      <w:pPr>
        <w:pStyle w:val="Body"/>
      </w:pPr>
      <w:r w:rsidRPr="00E256CE">
        <w:t xml:space="preserve">Our understanding of </w:t>
      </w:r>
      <w:r w:rsidR="004137C2">
        <w:t>LGBTIQA+</w:t>
      </w:r>
      <w:r w:rsidRPr="00E256CE">
        <w:t xml:space="preserve"> communities has changed and will continue to evolve. In the past 10 years, involvement from the margins of rainbow communities has increased. The visibility, presence and voices of communities like </w:t>
      </w:r>
      <w:r w:rsidR="004137C2">
        <w:t>LGBTIQA+</w:t>
      </w:r>
      <w:r w:rsidRPr="00E256CE">
        <w:t xml:space="preserve"> people of colour, </w:t>
      </w:r>
      <w:r w:rsidR="004137C2">
        <w:t>LGBTIQA+</w:t>
      </w:r>
      <w:r w:rsidRPr="00E256CE">
        <w:t xml:space="preserve"> people of faith and trans and gender diverse </w:t>
      </w:r>
      <w:r w:rsidR="009C0CA1">
        <w:t xml:space="preserve">(TGD) </w:t>
      </w:r>
      <w:r w:rsidRPr="00E256CE">
        <w:t xml:space="preserve">people has increased. But, in many instances, increased visibility has increased experiences of discrimination. Over the next 10 years we will see an even greater community understanding of </w:t>
      </w:r>
      <w:r w:rsidR="004137C2">
        <w:t>LGBTIQA+</w:t>
      </w:r>
      <w:r w:rsidRPr="00E256CE">
        <w:t xml:space="preserve"> communities and their diversity. </w:t>
      </w:r>
    </w:p>
    <w:p w14:paraId="7095226C" w14:textId="2FF72617" w:rsidR="006235C4" w:rsidRPr="00E256CE" w:rsidRDefault="006235C4" w:rsidP="006235C4">
      <w:pPr>
        <w:pStyle w:val="Body"/>
      </w:pPr>
      <w:r w:rsidRPr="00E256CE">
        <w:t xml:space="preserve">Just over one in 20 adult Victorians (5.7 per cent) openly identify as being </w:t>
      </w:r>
      <w:r w:rsidR="004137C2">
        <w:t>LGBTIQA+</w:t>
      </w:r>
      <w:r w:rsidRPr="00E256CE">
        <w:t xml:space="preserve"> (VAHI 2020). It is difficult to know the exact number because of the different ways people feel attraction, how they behave and how they self-identify (Carman et al. 2020). This can change over time and by age. The statistics in this strategy only tell part of the story and are a snapshot from a point in time. </w:t>
      </w:r>
    </w:p>
    <w:p w14:paraId="24566CF7" w14:textId="1908B380" w:rsidR="006235C4" w:rsidRPr="00E256CE" w:rsidRDefault="006235C4" w:rsidP="006235C4">
      <w:pPr>
        <w:pStyle w:val="Body"/>
      </w:pPr>
      <w:r w:rsidRPr="00E256CE">
        <w:t xml:space="preserve">It is important to recognise the diversity of </w:t>
      </w:r>
      <w:r w:rsidR="004137C2">
        <w:t>LGBTIQA+</w:t>
      </w:r>
      <w:r w:rsidRPr="00E256CE">
        <w:t xml:space="preserve"> experiences. Being </w:t>
      </w:r>
      <w:r w:rsidR="004137C2">
        <w:t>LGBTIQA+</w:t>
      </w:r>
      <w:r w:rsidRPr="00E256CE">
        <w:t xml:space="preserve"> is only one part of any person’s identity. As well as being diverse in their sexuality, gender identity or sex characteristics, </w:t>
      </w:r>
      <w:r w:rsidR="004137C2">
        <w:t>LGBTIQA+</w:t>
      </w:r>
      <w:r w:rsidRPr="00E256CE">
        <w:t xml:space="preserve"> people are diverse in other ways. This might include their Aboriginality, ethnicity, colour, nationality, refugee or asylum seeker background, migration or visa status, language, faith, ability, age, mental health, socioeconomic status, housing status or geographic location. For example, </w:t>
      </w:r>
      <w:r w:rsidR="004137C2">
        <w:t>LGBTIQA+</w:t>
      </w:r>
      <w:r w:rsidRPr="00E256CE">
        <w:t xml:space="preserve"> Victorians from ethnic faith communities experience life as </w:t>
      </w:r>
      <w:r w:rsidR="004137C2">
        <w:t>LGBTIQA+</w:t>
      </w:r>
      <w:r w:rsidRPr="00E256CE">
        <w:t>, as well as being a person of colour and a person of faith. This is especially true for first-generation Australians who have unique journeys to identify with all aspects of themselves.</w:t>
      </w:r>
    </w:p>
    <w:p w14:paraId="229F1095" w14:textId="5F080728" w:rsidR="006235C4" w:rsidRPr="00E256CE" w:rsidRDefault="006235C4" w:rsidP="006235C4">
      <w:pPr>
        <w:pStyle w:val="Body"/>
      </w:pPr>
      <w:r w:rsidRPr="00E256CE">
        <w:t xml:space="preserve">Many people within </w:t>
      </w:r>
      <w:r w:rsidR="004137C2">
        <w:t>LGBTIQA+</w:t>
      </w:r>
      <w:r w:rsidRPr="00E256CE">
        <w:t xml:space="preserve"> communities who live with other forms of discrimination and inequality are less visible. For example, </w:t>
      </w:r>
      <w:r w:rsidR="004137C2">
        <w:t>LGBTIQA+</w:t>
      </w:r>
      <w:r w:rsidRPr="00E256CE">
        <w:t xml:space="preserve"> people who are people of colour, asylum seekers, refugees, people of faith or sex workers and their respective experiences are less visible. They can also face discrimination from within </w:t>
      </w:r>
      <w:r w:rsidR="004137C2">
        <w:t>LGBTIQA+</w:t>
      </w:r>
      <w:r w:rsidRPr="00E256CE">
        <w:t xml:space="preserve"> communities, as well as broader community stigma. </w:t>
      </w:r>
    </w:p>
    <w:p w14:paraId="4B4BD73B" w14:textId="74EABF90" w:rsidR="006235C4" w:rsidRDefault="006235C4" w:rsidP="006235C4">
      <w:pPr>
        <w:pStyle w:val="Body"/>
      </w:pPr>
      <w:r w:rsidRPr="00E256CE">
        <w:t xml:space="preserve">In delivering the </w:t>
      </w:r>
      <w:r w:rsidR="004137C2">
        <w:t>LGBTIQA+</w:t>
      </w:r>
      <w:r w:rsidRPr="00E256CE">
        <w:t xml:space="preserve"> strategy, it is important that our actions recognise the different experiences within </w:t>
      </w:r>
      <w:r w:rsidR="004137C2">
        <w:t>LGBTIQA+</w:t>
      </w:r>
      <w:r w:rsidRPr="00E256CE">
        <w:t xml:space="preserve"> communities. They must contribute to building a better picture of </w:t>
      </w:r>
      <w:r w:rsidR="004137C2">
        <w:t>LGBTIQA+</w:t>
      </w:r>
      <w:r w:rsidRPr="00E256CE">
        <w:t xml:space="preserve"> life and needs.</w:t>
      </w:r>
    </w:p>
    <w:p w14:paraId="378CC7A1" w14:textId="77777777" w:rsidR="006235C4" w:rsidRPr="00447672" w:rsidRDefault="006235C4" w:rsidP="001B1127">
      <w:pPr>
        <w:pStyle w:val="Quotetext"/>
      </w:pPr>
      <w:r w:rsidRPr="00447672">
        <w:t>‘When I came out in the 1990s, I came out as a lesbian because it was too hard to be bi… If I appear as bi+ then people start to question my relationship.’</w:t>
      </w:r>
    </w:p>
    <w:p w14:paraId="2ED3331F" w14:textId="29E0D19E" w:rsidR="006235C4" w:rsidRDefault="006235C4" w:rsidP="001B1127">
      <w:pPr>
        <w:pStyle w:val="Quotetext"/>
        <w:numPr>
          <w:ilvl w:val="0"/>
          <w:numId w:val="38"/>
        </w:numPr>
      </w:pPr>
      <w:r w:rsidRPr="00E256CE">
        <w:t>Workshop participant, bi+ consultation</w:t>
      </w:r>
    </w:p>
    <w:p w14:paraId="025F088A" w14:textId="07C34DCD" w:rsidR="00201E67" w:rsidRDefault="006235C4" w:rsidP="00201E67">
      <w:pPr>
        <w:pStyle w:val="Heading3"/>
      </w:pPr>
      <w:r w:rsidRPr="00AA4868">
        <w:t>Definition</w:t>
      </w:r>
      <w:r w:rsidR="00201E67">
        <w:t>: i</w:t>
      </w:r>
      <w:r w:rsidRPr="00201E67">
        <w:rPr>
          <w:bCs w:val="0"/>
        </w:rPr>
        <w:t>ntersectionality</w:t>
      </w:r>
    </w:p>
    <w:p w14:paraId="44BA7C65" w14:textId="14685A5B" w:rsidR="006235C4" w:rsidRDefault="006235C4" w:rsidP="006235C4">
      <w:pPr>
        <w:pStyle w:val="Body"/>
      </w:pPr>
      <w:r w:rsidRPr="00AA4868">
        <w:t>This is an approach to understanding how social meanings related to the way we categorise and identify can overlap and interconnect. This creates different layers and types of discrimination or disadvantage for either an individual or group. Categories include gender, sexual orientation, sex characteristics, ethnicity, language, faith, class, socioeconomic status, ability and age.</w:t>
      </w:r>
    </w:p>
    <w:p w14:paraId="4143151E" w14:textId="77777777" w:rsidR="006235C4" w:rsidRDefault="006235C4" w:rsidP="008847D0">
      <w:pPr>
        <w:pStyle w:val="Body"/>
      </w:pPr>
      <w:r w:rsidRPr="00AA4868">
        <w:t>Of Victorians:</w:t>
      </w:r>
    </w:p>
    <w:p w14:paraId="458E055A" w14:textId="77777777" w:rsidR="006235C4" w:rsidRPr="00AA4868" w:rsidRDefault="006235C4" w:rsidP="009821C2">
      <w:pPr>
        <w:pStyle w:val="Bullet1"/>
      </w:pPr>
      <w:r w:rsidRPr="00AA4868">
        <w:t>1.8 per cent identify as being lesbian or gay</w:t>
      </w:r>
    </w:p>
    <w:p w14:paraId="74702549" w14:textId="77777777" w:rsidR="006235C4" w:rsidRPr="00AA4868" w:rsidRDefault="006235C4" w:rsidP="009821C2">
      <w:pPr>
        <w:pStyle w:val="Bullet1"/>
      </w:pPr>
      <w:r w:rsidRPr="00AA4868">
        <w:t>2.8 per cent identify as bisexual</w:t>
      </w:r>
    </w:p>
    <w:p w14:paraId="0D534853" w14:textId="77777777" w:rsidR="006235C4" w:rsidRPr="00AA4868" w:rsidRDefault="006235C4" w:rsidP="009821C2">
      <w:pPr>
        <w:pStyle w:val="Bullet1"/>
      </w:pPr>
      <w:r w:rsidRPr="00AA4868">
        <w:t>1.1 per cent identify as transgender, gender diverse, queer, pansexual, asexual or having an intersex variation</w:t>
      </w:r>
    </w:p>
    <w:p w14:paraId="4F0A53B8" w14:textId="77777777" w:rsidR="006235C4" w:rsidRPr="001B1127" w:rsidRDefault="006235C4" w:rsidP="001B1127">
      <w:pPr>
        <w:pStyle w:val="Source"/>
      </w:pPr>
      <w:r w:rsidRPr="001B1127">
        <w:t>Source: VAHI 2020</w:t>
      </w:r>
    </w:p>
    <w:p w14:paraId="5A3AA331" w14:textId="7C1C202C" w:rsidR="006235C4" w:rsidRPr="009821C2" w:rsidRDefault="006235C4" w:rsidP="009821C2">
      <w:pPr>
        <w:pStyle w:val="Body"/>
      </w:pPr>
      <w:r w:rsidRPr="009821C2">
        <w:t xml:space="preserve">Although the data and research on </w:t>
      </w:r>
      <w:r w:rsidR="004137C2">
        <w:t>LGBTIQA+</w:t>
      </w:r>
      <w:r w:rsidRPr="009821C2">
        <w:t xml:space="preserve"> Victorians is limited, there is an emerging evidence base offering insight into </w:t>
      </w:r>
      <w:r w:rsidR="004137C2">
        <w:t>LGBTIQA+</w:t>
      </w:r>
      <w:r w:rsidRPr="009821C2">
        <w:t xml:space="preserve"> lives and community experience</w:t>
      </w:r>
    </w:p>
    <w:p w14:paraId="1693777A" w14:textId="6D77B234" w:rsidR="006235C4" w:rsidRPr="00AA4868" w:rsidRDefault="006235C4" w:rsidP="009821C2">
      <w:pPr>
        <w:pStyle w:val="Bullet1"/>
      </w:pPr>
      <w:r w:rsidRPr="00AA4868">
        <w:t xml:space="preserve">More Victorian adults aged 18 to 34 identify as </w:t>
      </w:r>
      <w:r w:rsidR="004137C2">
        <w:t>LGBTIQA+</w:t>
      </w:r>
      <w:r w:rsidRPr="00AA4868">
        <w:t xml:space="preserve"> than other age groups</w:t>
      </w:r>
    </w:p>
    <w:p w14:paraId="325B53A5" w14:textId="23117A57" w:rsidR="006235C4" w:rsidRPr="00AA4868" w:rsidRDefault="004137C2" w:rsidP="009821C2">
      <w:pPr>
        <w:pStyle w:val="Bullet1"/>
      </w:pPr>
      <w:r>
        <w:t>LGBTIQA+</w:t>
      </w:r>
      <w:r w:rsidR="006235C4" w:rsidRPr="00AA4868">
        <w:t xml:space="preserve"> people are more likely to call metropolitan Melbourne home than rural and regional areas</w:t>
      </w:r>
    </w:p>
    <w:p w14:paraId="74A4AFFD" w14:textId="3B288B77" w:rsidR="006235C4" w:rsidRPr="00AA4868" w:rsidRDefault="004137C2" w:rsidP="009821C2">
      <w:pPr>
        <w:pStyle w:val="Bullet1"/>
      </w:pPr>
      <w:r>
        <w:t>LGBTIQA+</w:t>
      </w:r>
      <w:r w:rsidR="006235C4" w:rsidRPr="00AA4868">
        <w:t xml:space="preserve"> people are just as likely to speak a language other than English at home</w:t>
      </w:r>
    </w:p>
    <w:p w14:paraId="6D006EF3" w14:textId="1963FD0F" w:rsidR="006235C4" w:rsidRPr="00AA4868" w:rsidRDefault="004137C2" w:rsidP="009821C2">
      <w:pPr>
        <w:pStyle w:val="Bullet1"/>
      </w:pPr>
      <w:r>
        <w:t>LGBTIQA+</w:t>
      </w:r>
      <w:r w:rsidR="006235C4" w:rsidRPr="00AA4868">
        <w:t xml:space="preserve"> people are more likely to volunteer</w:t>
      </w:r>
    </w:p>
    <w:p w14:paraId="44AD4BCD" w14:textId="2DDA4D7E" w:rsidR="006235C4" w:rsidRPr="00AA4868" w:rsidRDefault="006235C4" w:rsidP="009821C2">
      <w:pPr>
        <w:pStyle w:val="Bullet1"/>
      </w:pPr>
      <w:r w:rsidRPr="00AA4868">
        <w:t xml:space="preserve">One-fifth of young LGBTQ+ people take part in an </w:t>
      </w:r>
      <w:r w:rsidR="004137C2">
        <w:t>LGBTIQA+</w:t>
      </w:r>
      <w:r w:rsidRPr="00AA4868">
        <w:t xml:space="preserve"> group at school or university</w:t>
      </w:r>
    </w:p>
    <w:p w14:paraId="4741C420" w14:textId="3FE9A693" w:rsidR="006235C4" w:rsidRPr="00AA4868" w:rsidRDefault="004137C2" w:rsidP="009821C2">
      <w:pPr>
        <w:pStyle w:val="Bullet1"/>
      </w:pPr>
      <w:r>
        <w:t>LGBTIQA+</w:t>
      </w:r>
      <w:r w:rsidR="006235C4" w:rsidRPr="00AA4868">
        <w:t xml:space="preserve"> people are more likely to use a mainstream health service that is </w:t>
      </w:r>
      <w:r>
        <w:t>LGBTIQA+</w:t>
      </w:r>
      <w:r w:rsidR="006235C4" w:rsidRPr="00AA4868">
        <w:t xml:space="preserve"> inclusive</w:t>
      </w:r>
    </w:p>
    <w:p w14:paraId="410DD27F" w14:textId="6D4C4079" w:rsidR="006235C4" w:rsidRPr="00AA4868" w:rsidRDefault="006235C4" w:rsidP="009821C2">
      <w:pPr>
        <w:pStyle w:val="Bullet1"/>
      </w:pPr>
      <w:r w:rsidRPr="00AA4868">
        <w:t xml:space="preserve">Most </w:t>
      </w:r>
      <w:r w:rsidR="004137C2">
        <w:t>LGBTIQA+</w:t>
      </w:r>
      <w:r w:rsidRPr="00AA4868">
        <w:t xml:space="preserve"> people feel that taking part in </w:t>
      </w:r>
      <w:r w:rsidR="004137C2">
        <w:t>LGBTIQA+</w:t>
      </w:r>
      <w:r w:rsidRPr="00AA4868">
        <w:t xml:space="preserve"> communities is a positive thing</w:t>
      </w:r>
    </w:p>
    <w:p w14:paraId="4A5127EE" w14:textId="6C849EFE" w:rsidR="006235C4" w:rsidRPr="00AA4868" w:rsidRDefault="004137C2" w:rsidP="009821C2">
      <w:pPr>
        <w:pStyle w:val="Bullet1"/>
      </w:pPr>
      <w:r>
        <w:t>LGBTIQA+</w:t>
      </w:r>
      <w:r w:rsidR="006235C4" w:rsidRPr="00AA4868">
        <w:t xml:space="preserve"> people are more likely to have a bachelor’s degree or higher than the general population</w:t>
      </w:r>
    </w:p>
    <w:p w14:paraId="2675AE7A" w14:textId="77777777" w:rsidR="006235C4" w:rsidRDefault="006235C4" w:rsidP="001B1127">
      <w:pPr>
        <w:pStyle w:val="Source"/>
      </w:pPr>
      <w:r w:rsidRPr="00AA4868">
        <w:t>Sources: VAHI 2020, Hill et al. 2021c</w:t>
      </w:r>
    </w:p>
    <w:p w14:paraId="0BB35012" w14:textId="0D3FB5C3" w:rsidR="006235C4" w:rsidRDefault="006235C4" w:rsidP="008847D0">
      <w:pPr>
        <w:pStyle w:val="Body"/>
      </w:pPr>
      <w:r w:rsidRPr="00AA4868">
        <w:t xml:space="preserve">Compared with the general population, significantly more </w:t>
      </w:r>
      <w:r w:rsidR="004137C2">
        <w:t>LGBTIQA+</w:t>
      </w:r>
      <w:r w:rsidRPr="00AA4868">
        <w:t xml:space="preserve"> adult Victorians: </w:t>
      </w:r>
    </w:p>
    <w:p w14:paraId="79137C88" w14:textId="77777777" w:rsidR="006235C4" w:rsidRPr="00AA4868" w:rsidRDefault="006235C4" w:rsidP="009821C2">
      <w:pPr>
        <w:pStyle w:val="Bullet1"/>
      </w:pPr>
      <w:r w:rsidRPr="00AA4868">
        <w:t>were born in Australia</w:t>
      </w:r>
    </w:p>
    <w:p w14:paraId="7B9D5DDF" w14:textId="77777777" w:rsidR="006235C4" w:rsidRPr="00AA4868" w:rsidRDefault="006235C4" w:rsidP="009821C2">
      <w:pPr>
        <w:pStyle w:val="Bullet1"/>
      </w:pPr>
      <w:r w:rsidRPr="00AA4868">
        <w:t>are members of community groups</w:t>
      </w:r>
    </w:p>
    <w:p w14:paraId="5F272693" w14:textId="77777777" w:rsidR="006235C4" w:rsidRPr="00AA4868" w:rsidRDefault="006235C4" w:rsidP="009821C2">
      <w:pPr>
        <w:pStyle w:val="Bullet1"/>
      </w:pPr>
      <w:r w:rsidRPr="00AA4868">
        <w:t>are Aboriginal</w:t>
      </w:r>
    </w:p>
    <w:p w14:paraId="7BFFCB43" w14:textId="77777777" w:rsidR="006235C4" w:rsidRPr="00AA4868" w:rsidRDefault="006235C4" w:rsidP="009821C2">
      <w:pPr>
        <w:pStyle w:val="Bullet1"/>
      </w:pPr>
      <w:r w:rsidRPr="00AA4868">
        <w:t>have a total household income of less than $40,000</w:t>
      </w:r>
    </w:p>
    <w:p w14:paraId="1F25BED4" w14:textId="77777777" w:rsidR="006235C4" w:rsidRDefault="006235C4" w:rsidP="008847D0">
      <w:pPr>
        <w:pStyle w:val="Source"/>
      </w:pPr>
      <w:r w:rsidRPr="00AA4868">
        <w:t>Source: VAHI 2020</w:t>
      </w:r>
    </w:p>
    <w:p w14:paraId="06169DAA" w14:textId="2CB9F155" w:rsidR="006235C4" w:rsidRDefault="006235C4" w:rsidP="008847D0">
      <w:pPr>
        <w:pStyle w:val="Body"/>
      </w:pPr>
      <w:r w:rsidRPr="00AA4868">
        <w:t xml:space="preserve">Compared with the general population, significantly fewer </w:t>
      </w:r>
      <w:r w:rsidR="004137C2">
        <w:t>LGBTIQA+</w:t>
      </w:r>
      <w:r w:rsidRPr="00AA4868">
        <w:t xml:space="preserve"> adult Victorians:</w:t>
      </w:r>
    </w:p>
    <w:p w14:paraId="2CAB43A6" w14:textId="77777777" w:rsidR="006235C4" w:rsidRPr="00AA4868" w:rsidRDefault="006235C4" w:rsidP="009821C2">
      <w:pPr>
        <w:pStyle w:val="Bullet1"/>
      </w:pPr>
      <w:r w:rsidRPr="00AA4868">
        <w:t>are married or live with a partner</w:t>
      </w:r>
    </w:p>
    <w:p w14:paraId="414EF652" w14:textId="77777777" w:rsidR="006235C4" w:rsidRPr="00AA4868" w:rsidRDefault="006235C4" w:rsidP="009821C2">
      <w:pPr>
        <w:pStyle w:val="Bullet1"/>
      </w:pPr>
      <w:r w:rsidRPr="00AA4868">
        <w:t>are covered by private health insurance</w:t>
      </w:r>
    </w:p>
    <w:p w14:paraId="0D4C786A" w14:textId="77777777" w:rsidR="006235C4" w:rsidRPr="00AA4868" w:rsidRDefault="006235C4" w:rsidP="009821C2">
      <w:pPr>
        <w:pStyle w:val="Bullet1"/>
      </w:pPr>
      <w:r w:rsidRPr="00AA4868">
        <w:t>are members of a sports team</w:t>
      </w:r>
    </w:p>
    <w:p w14:paraId="49B43F11" w14:textId="69C9BE73" w:rsidR="006235C4" w:rsidRDefault="006235C4" w:rsidP="001B1127">
      <w:pPr>
        <w:pStyle w:val="Source"/>
      </w:pPr>
      <w:r w:rsidRPr="00AA4868">
        <w:t>Source: VAHI 2020</w:t>
      </w:r>
    </w:p>
    <w:p w14:paraId="22E450BC" w14:textId="77777777" w:rsidR="006235C4" w:rsidRPr="00AA4868" w:rsidRDefault="006235C4" w:rsidP="006235C4">
      <w:pPr>
        <w:pStyle w:val="Heading3"/>
      </w:pPr>
      <w:r w:rsidRPr="00AA4868">
        <w:t>Definitions</w:t>
      </w:r>
    </w:p>
    <w:p w14:paraId="2BFA02CE" w14:textId="77777777" w:rsidR="006235C4" w:rsidRPr="00AA4868" w:rsidRDefault="006235C4" w:rsidP="006235C4">
      <w:pPr>
        <w:pStyle w:val="Body"/>
      </w:pPr>
      <w:r w:rsidRPr="00AA4868">
        <w:t xml:space="preserve">We define several terms below, acknowledging that people have different definitions. Language continues to evolve. </w:t>
      </w:r>
    </w:p>
    <w:p w14:paraId="314A6FC1" w14:textId="3E319629" w:rsidR="006235C4" w:rsidRPr="00AA4868" w:rsidRDefault="006235C4" w:rsidP="006235C4">
      <w:pPr>
        <w:pStyle w:val="Body"/>
      </w:pPr>
      <w:r w:rsidRPr="00AA4868">
        <w:rPr>
          <w:b/>
          <w:bCs/>
        </w:rPr>
        <w:t>Gender</w:t>
      </w:r>
      <w:r w:rsidR="00553D60">
        <w:rPr>
          <w:b/>
          <w:bCs/>
        </w:rPr>
        <w:t>:</w:t>
      </w:r>
      <w:r w:rsidRPr="00AA4868">
        <w:t xml:space="preserve"> Part of how you understand who you are and how you interact with other people. Many people understand their gender as being a man or woman. Some people understand their gender as a mix of these or neither. A person’s gender and their expression of their gender can be shown in different ways, such as through behaviour or physical appearance.</w:t>
      </w:r>
    </w:p>
    <w:p w14:paraId="0FAE0D91" w14:textId="0F5A728C" w:rsidR="006235C4" w:rsidRPr="00AA4868" w:rsidRDefault="006235C4" w:rsidP="006235C4">
      <w:pPr>
        <w:pStyle w:val="Body"/>
      </w:pPr>
      <w:r w:rsidRPr="00AA4868">
        <w:rPr>
          <w:b/>
          <w:bCs/>
        </w:rPr>
        <w:t>Sex</w:t>
      </w:r>
      <w:r w:rsidR="00553D60">
        <w:rPr>
          <w:b/>
          <w:bCs/>
        </w:rPr>
        <w:t>:</w:t>
      </w:r>
      <w:r w:rsidRPr="00AA4868">
        <w:t xml:space="preserve"> A person’s biological sex characteristics. We have previously understood the term ‘sex’ as either female or male.</w:t>
      </w:r>
    </w:p>
    <w:p w14:paraId="234B2DF9" w14:textId="1BE91B8F" w:rsidR="006235C4" w:rsidRPr="00AA4868" w:rsidRDefault="006235C4" w:rsidP="006235C4">
      <w:pPr>
        <w:pStyle w:val="Body"/>
      </w:pPr>
      <w:r w:rsidRPr="00AA4868">
        <w:rPr>
          <w:b/>
          <w:bCs/>
        </w:rPr>
        <w:t>Sex characteristics</w:t>
      </w:r>
      <w:r w:rsidR="00553D60">
        <w:rPr>
          <w:b/>
          <w:bCs/>
        </w:rPr>
        <w:t>:</w:t>
      </w:r>
      <w:r w:rsidRPr="00AA4868">
        <w:t xml:space="preserve"> A person’s physical features relating to sex. This includes genitalia and other sexual and reproductive parts of the person’s anatomy. It also includes the person’s chromosomes, hormones and secondary physical features emerging as a result of puberty.</w:t>
      </w:r>
    </w:p>
    <w:p w14:paraId="162F6913" w14:textId="58D3075A" w:rsidR="006235C4" w:rsidRPr="00AA4868" w:rsidRDefault="006235C4" w:rsidP="006235C4">
      <w:pPr>
        <w:pStyle w:val="Body"/>
      </w:pPr>
      <w:r w:rsidRPr="00AA4868">
        <w:rPr>
          <w:b/>
          <w:bCs/>
        </w:rPr>
        <w:t>Sexuality or sexual orientation</w:t>
      </w:r>
      <w:r w:rsidR="00553D60">
        <w:rPr>
          <w:b/>
          <w:bCs/>
        </w:rPr>
        <w:t>:</w:t>
      </w:r>
      <w:r w:rsidRPr="00AA4868">
        <w:t xml:space="preserve"> A person’s romantic or sexual attraction to others. A person’s gender does not mean they have certain sex characteristics or a particular sexuality, or vice versa.</w:t>
      </w:r>
    </w:p>
    <w:p w14:paraId="33DEB98C" w14:textId="32CDEFB2" w:rsidR="006235C4" w:rsidRPr="00AA4868" w:rsidRDefault="006235C4" w:rsidP="006235C4">
      <w:pPr>
        <w:pStyle w:val="Body"/>
      </w:pPr>
      <w:r w:rsidRPr="00AA4868">
        <w:rPr>
          <w:b/>
          <w:bCs/>
        </w:rPr>
        <w:t>Trans (short for transgender) person</w:t>
      </w:r>
      <w:r w:rsidR="00553D60">
        <w:rPr>
          <w:b/>
          <w:bCs/>
        </w:rPr>
        <w:t>:</w:t>
      </w:r>
      <w:r w:rsidRPr="00AA4868">
        <w:t xml:space="preserve"> Someone whose gender does not only align with the one assigned at birth. Not all trans people will use this term to describe themselves. </w:t>
      </w:r>
    </w:p>
    <w:p w14:paraId="0280F9D1" w14:textId="21715E00" w:rsidR="006235C4" w:rsidRPr="00AA4868" w:rsidRDefault="006235C4" w:rsidP="006235C4">
      <w:pPr>
        <w:pStyle w:val="Body"/>
      </w:pPr>
      <w:r w:rsidRPr="00AA4868">
        <w:rPr>
          <w:b/>
          <w:bCs/>
        </w:rPr>
        <w:t>Gender diverse</w:t>
      </w:r>
      <w:r w:rsidR="00553D60">
        <w:rPr>
          <w:b/>
          <w:bCs/>
        </w:rPr>
        <w:t>:</w:t>
      </w:r>
      <w:r w:rsidRPr="00AA4868">
        <w:t xml:space="preserve"> An umbrella term for a range of genders expressed in different ways. Gender diverse people use many terms to describe themselves. Language in this area is dynamic, particularly among young people, who are more likely to describe themselves as non-binary.</w:t>
      </w:r>
    </w:p>
    <w:p w14:paraId="28FC851E" w14:textId="152FF3C7" w:rsidR="006235C4" w:rsidRPr="00AA4868" w:rsidRDefault="006235C4" w:rsidP="006235C4">
      <w:pPr>
        <w:pStyle w:val="Body"/>
      </w:pPr>
      <w:r w:rsidRPr="00AA4868">
        <w:rPr>
          <w:b/>
          <w:bCs/>
        </w:rPr>
        <w:t>People with intersex variations</w:t>
      </w:r>
      <w:r w:rsidR="00553D60">
        <w:rPr>
          <w:b/>
          <w:bCs/>
        </w:rPr>
        <w:t>:</w:t>
      </w:r>
      <w:r w:rsidRPr="00AA4868">
        <w:t xml:space="preserve"> An umbrella term for people born with natural variations to sex characteristics. This includes physical features relating to sex including genitalia and other sexual and reproductive parts of the person’s anatomy. It might also refer to the person’s chromosomes, hormones and secondary physical features emerging as a result of puberty. Some people with intersex variations describe themselves according to their specific intersex variation or use other context-dependent language. For example, someone may say they have Klinefelter (a common variation). Most people with intersex variations are cisgender and identify as male or female.</w:t>
      </w:r>
    </w:p>
    <w:p w14:paraId="7A8BA098" w14:textId="6BA7E199" w:rsidR="006235C4" w:rsidRDefault="006235C4" w:rsidP="006235C4">
      <w:pPr>
        <w:pStyle w:val="Body"/>
      </w:pPr>
      <w:r w:rsidRPr="00AA4868">
        <w:rPr>
          <w:b/>
          <w:bCs/>
        </w:rPr>
        <w:t>Cisgender</w:t>
      </w:r>
      <w:r w:rsidR="00553D60">
        <w:rPr>
          <w:b/>
          <w:bCs/>
        </w:rPr>
        <w:t>:</w:t>
      </w:r>
      <w:r w:rsidRPr="00AA4868">
        <w:t xml:space="preserve"> Refers to a person whose gender corresponds with their biological sex.</w:t>
      </w:r>
    </w:p>
    <w:p w14:paraId="599CF01D" w14:textId="02143C48" w:rsidR="006235C4" w:rsidRPr="00AA4868" w:rsidRDefault="004137C2" w:rsidP="00812238">
      <w:pPr>
        <w:pStyle w:val="Heading2"/>
      </w:pPr>
      <w:bookmarkStart w:id="15" w:name="_Toc93919382"/>
      <w:bookmarkStart w:id="16" w:name="_Toc95399279"/>
      <w:r>
        <w:t>LGBTIQA+</w:t>
      </w:r>
      <w:r w:rsidR="006235C4" w:rsidRPr="00AA4868">
        <w:t xml:space="preserve"> Aboriginal experiences in </w:t>
      </w:r>
      <w:r>
        <w:t>LGBTIQA+</w:t>
      </w:r>
      <w:r w:rsidR="006235C4" w:rsidRPr="00AA4868">
        <w:t xml:space="preserve"> communities</w:t>
      </w:r>
      <w:bookmarkEnd w:id="15"/>
      <w:bookmarkEnd w:id="16"/>
    </w:p>
    <w:p w14:paraId="74B45CFA" w14:textId="260EB167" w:rsidR="006235C4" w:rsidRPr="00AA4868" w:rsidRDefault="006235C4" w:rsidP="006235C4">
      <w:pPr>
        <w:pStyle w:val="Body"/>
      </w:pPr>
      <w:r w:rsidRPr="00AA4868">
        <w:t xml:space="preserve">Alli Toby (she/her) manages Koorie Pride Victoria, established with Victorian Government funding. Koorie Pride Victoria is building the visibility, strength and connection for ‘Rainbow Mob’ – the Aboriginal </w:t>
      </w:r>
      <w:r w:rsidR="004137C2">
        <w:t>LGBTIQA+</w:t>
      </w:r>
      <w:r w:rsidRPr="00AA4868">
        <w:t xml:space="preserve"> people, sistergirls and brotherboys across all of Victoria. </w:t>
      </w:r>
    </w:p>
    <w:p w14:paraId="465FD7DC" w14:textId="61E37F8F" w:rsidR="006235C4" w:rsidRDefault="004137C2" w:rsidP="006235C4">
      <w:pPr>
        <w:pStyle w:val="Body"/>
      </w:pPr>
      <w:r>
        <w:t>LGBTIQA+</w:t>
      </w:r>
      <w:r w:rsidR="006235C4" w:rsidRPr="00AA4868">
        <w:t xml:space="preserve"> Aboriginal Victorians have seen a lack of diversity in </w:t>
      </w:r>
      <w:r>
        <w:t>LGBTIQA+</w:t>
      </w:r>
      <w:r w:rsidR="006235C4" w:rsidRPr="00AA4868">
        <w:t xml:space="preserve"> leadership for decades. They describe the disruption of Aboriginal knowledge of sexuality and gender as a result of colonisation. This disruption has – at times – perpetuated the violence, racism, classism and discrimination against </w:t>
      </w:r>
      <w:r>
        <w:t>LGBTIQA+</w:t>
      </w:r>
      <w:r w:rsidR="006235C4" w:rsidRPr="00AA4868">
        <w:t xml:space="preserve"> Aboriginal people in social settings and places. This means the full cultural spectrum of their identities is excluded. </w:t>
      </w:r>
    </w:p>
    <w:p w14:paraId="65E8E245" w14:textId="77777777" w:rsidR="006235C4" w:rsidRPr="001B1127" w:rsidRDefault="006235C4" w:rsidP="001B1127">
      <w:pPr>
        <w:pStyle w:val="Quotetext"/>
      </w:pPr>
      <w:r w:rsidRPr="001B1127">
        <w:t xml:space="preserve">‘We are rarely included in the planning of queer events. And when we are included, we are relegated to perform the acknowledgement of country, but nothing else.’ </w:t>
      </w:r>
    </w:p>
    <w:p w14:paraId="323D589E" w14:textId="3129938F" w:rsidR="006235C4" w:rsidRPr="001B1127" w:rsidRDefault="001B1127" w:rsidP="001B1127">
      <w:pPr>
        <w:pStyle w:val="Quotetext"/>
      </w:pPr>
      <w:r>
        <w:t xml:space="preserve">– </w:t>
      </w:r>
      <w:r w:rsidR="006235C4" w:rsidRPr="001B1127">
        <w:t>Alli Toby</w:t>
      </w:r>
    </w:p>
    <w:p w14:paraId="767D8049" w14:textId="0C579FB6" w:rsidR="006235C4" w:rsidRDefault="006235C4" w:rsidP="006235C4">
      <w:pPr>
        <w:pStyle w:val="Body"/>
      </w:pPr>
      <w:r w:rsidRPr="00AA4868">
        <w:t xml:space="preserve">As Alli explains, </w:t>
      </w:r>
      <w:r w:rsidR="004137C2">
        <w:t>LGBTIQA+</w:t>
      </w:r>
      <w:r w:rsidRPr="00AA4868">
        <w:t xml:space="preserve"> Aboriginal Victorians feel excluded from decision-making processes in the design of </w:t>
      </w:r>
      <w:r w:rsidR="004137C2">
        <w:t>LGBTIQA+</w:t>
      </w:r>
      <w:r w:rsidRPr="00AA4868">
        <w:t xml:space="preserve"> events and spaces. Being viewed as a ‘token’ and undesirable for leadership limits opportunities to be seen as legitimate curators and contributors to </w:t>
      </w:r>
      <w:r w:rsidR="004137C2">
        <w:t>LGBTIQA+</w:t>
      </w:r>
      <w:r w:rsidRPr="00AA4868">
        <w:t xml:space="preserve"> life. It also means that </w:t>
      </w:r>
      <w:r w:rsidR="004137C2">
        <w:t>LGBTIQA+</w:t>
      </w:r>
      <w:r w:rsidRPr="00AA4868">
        <w:t xml:space="preserve"> Aboriginal Victorians often feel these spaces are designed based on race and culture and not a shared queerness. </w:t>
      </w:r>
    </w:p>
    <w:p w14:paraId="47AF5705" w14:textId="77777777" w:rsidR="006235C4" w:rsidRPr="00447672" w:rsidRDefault="006235C4" w:rsidP="001B1127">
      <w:pPr>
        <w:pStyle w:val="Quotetext"/>
      </w:pPr>
      <w:r w:rsidRPr="00447672">
        <w:t xml:space="preserve">‘Sometimes being an Aboriginal queer lesbian in queer leadership is tough. It’s a constant battle between discrimination based on my Aboriginality and misogyny because I am a strong woman.’ </w:t>
      </w:r>
    </w:p>
    <w:p w14:paraId="2CAA473D" w14:textId="611B761B" w:rsidR="006235C4" w:rsidRPr="00AA4868" w:rsidRDefault="001B1127" w:rsidP="001B1127">
      <w:pPr>
        <w:pStyle w:val="Quotetext"/>
      </w:pPr>
      <w:r>
        <w:t xml:space="preserve">– </w:t>
      </w:r>
      <w:r w:rsidR="006235C4" w:rsidRPr="00447672">
        <w:t>Alli Toby</w:t>
      </w:r>
    </w:p>
    <w:p w14:paraId="1B7BC2A2" w14:textId="224C5F14" w:rsidR="006235C4" w:rsidRDefault="006235C4" w:rsidP="006235C4">
      <w:pPr>
        <w:pStyle w:val="Body"/>
      </w:pPr>
      <w:r w:rsidRPr="00AA4868">
        <w:t xml:space="preserve">Central to Alli’s idea of a ‘safe space’ is the ability to socialise in settings with non-Aboriginal </w:t>
      </w:r>
      <w:r w:rsidR="004137C2">
        <w:t>LGBTIQA+</w:t>
      </w:r>
      <w:r w:rsidRPr="00AA4868">
        <w:t xml:space="preserve"> people and express her Aboriginal identity and culture without racial discrimination. Alli wants to socialise with non-</w:t>
      </w:r>
      <w:r w:rsidR="004137C2">
        <w:t>LGBTIQA+</w:t>
      </w:r>
      <w:r w:rsidRPr="00AA4868">
        <w:t xml:space="preserve"> Aboriginal people and communities and express her </w:t>
      </w:r>
      <w:r w:rsidR="004137C2">
        <w:t>LGBTIQA+</w:t>
      </w:r>
      <w:r w:rsidRPr="00AA4868">
        <w:t xml:space="preserve"> identity and culture without homophobic discrimination.</w:t>
      </w:r>
    </w:p>
    <w:p w14:paraId="26689731" w14:textId="3A78C949" w:rsidR="00201E67" w:rsidRDefault="006235C4" w:rsidP="00201E67">
      <w:pPr>
        <w:pStyle w:val="Heading3"/>
      </w:pPr>
      <w:r w:rsidRPr="00447672">
        <w:t>Definition</w:t>
      </w:r>
      <w:r w:rsidR="00201E67">
        <w:t xml:space="preserve">: </w:t>
      </w:r>
      <w:r w:rsidR="001E71D1">
        <w:rPr>
          <w:bCs w:val="0"/>
        </w:rPr>
        <w:t>b</w:t>
      </w:r>
      <w:r w:rsidRPr="00201E67">
        <w:rPr>
          <w:bCs w:val="0"/>
        </w:rPr>
        <w:t>rotherboy and sistergirl</w:t>
      </w:r>
      <w:r w:rsidRPr="00447672">
        <w:t xml:space="preserve"> </w:t>
      </w:r>
    </w:p>
    <w:p w14:paraId="2709352B" w14:textId="6A8C60C0" w:rsidR="006235C4" w:rsidRDefault="006235C4" w:rsidP="006235C4">
      <w:pPr>
        <w:pStyle w:val="Body"/>
      </w:pPr>
      <w:r w:rsidRPr="00447672">
        <w:t>Aboriginal communities use these terms to describe transgender people and their relationships as a way of validating and strengthening their gender identities and relationships. Non-trans but non-conforming Aboriginal people may also use these terms. For example, both lesbian and heterosexual Aboriginal women may refer to themselves as ‘sistergirls’, ‘sisters’ or ‘tiddas’, which is an Aboriginal English term for the word ‘sisters’. Gay Aboriginal men may also refer to themselves as sisters.</w:t>
      </w:r>
    </w:p>
    <w:p w14:paraId="2749875E" w14:textId="75E6C5BE" w:rsidR="006235C4" w:rsidRPr="00447672" w:rsidRDefault="006235C4" w:rsidP="00812238">
      <w:pPr>
        <w:pStyle w:val="Heading2"/>
      </w:pPr>
      <w:bookmarkStart w:id="17" w:name="_Toc93919383"/>
      <w:bookmarkStart w:id="18" w:name="_Toc95399280"/>
      <w:r w:rsidRPr="00447672">
        <w:t xml:space="preserve">Current outcomes for </w:t>
      </w:r>
      <w:r w:rsidR="004137C2">
        <w:t>LGBTIQA+</w:t>
      </w:r>
      <w:r w:rsidRPr="00447672">
        <w:t xml:space="preserve"> Victorians</w:t>
      </w:r>
      <w:bookmarkEnd w:id="17"/>
      <w:bookmarkEnd w:id="18"/>
    </w:p>
    <w:p w14:paraId="4ADAE555" w14:textId="25A6E079" w:rsidR="006235C4" w:rsidRPr="00447672" w:rsidRDefault="004137C2" w:rsidP="006235C4">
      <w:pPr>
        <w:pStyle w:val="Body"/>
      </w:pPr>
      <w:r>
        <w:t>LGBTIQA+</w:t>
      </w:r>
      <w:r w:rsidR="006235C4" w:rsidRPr="00447672">
        <w:t xml:space="preserve"> Victorians face higher levels of discrimination, stigma and exclusion. This leads to poorer health, economic, social and mental health outcomes than other Victorians. </w:t>
      </w:r>
    </w:p>
    <w:p w14:paraId="4A9CD2F5" w14:textId="6C0544A1" w:rsidR="006235C4" w:rsidRPr="00447672" w:rsidRDefault="004137C2" w:rsidP="006235C4">
      <w:pPr>
        <w:pStyle w:val="Body"/>
      </w:pPr>
      <w:r>
        <w:t>LGBTIQA+</w:t>
      </w:r>
      <w:r w:rsidR="006235C4" w:rsidRPr="00447672">
        <w:t xml:space="preserve"> people face social exclusion, verbal and physical abuse and sexual assault. Discrimination is found in many places – at school, at home, at work, in the community, when accessing services, through media representation, government institutions and the law. It is also important to understand the complexity of rural and regional areas, where </w:t>
      </w:r>
      <w:r>
        <w:t>LGBTIQA+</w:t>
      </w:r>
      <w:r w:rsidR="006235C4" w:rsidRPr="00447672">
        <w:t xml:space="preserve"> people face higher levels of discrimination and there are fewer inclusive supports in place. </w:t>
      </w:r>
    </w:p>
    <w:p w14:paraId="7D55DC1D" w14:textId="77777777" w:rsidR="006235C4" w:rsidRPr="00447672" w:rsidRDefault="006235C4" w:rsidP="006235C4">
      <w:pPr>
        <w:pStyle w:val="Body"/>
      </w:pPr>
      <w:r w:rsidRPr="00447672">
        <w:t>In recent years the trauma of change and suppression (conversion) practices has come into focus. While Victoria has banned these harmful practices, work is ongoing to educate the community, including faith communities, on their impacts and to support victim survivors.</w:t>
      </w:r>
    </w:p>
    <w:p w14:paraId="61EA3FF1" w14:textId="77777777" w:rsidR="006235C4" w:rsidRPr="00447672" w:rsidRDefault="006235C4" w:rsidP="006235C4">
      <w:pPr>
        <w:pStyle w:val="Body"/>
      </w:pPr>
      <w:r w:rsidRPr="00447672">
        <w:t xml:space="preserve">Experiences can change from place to place. They are also different for each person when discrimination based on gender, sexuality or sex characteristics intersects with other parts of their identity. This might include their age, cultural background, education, economic status or disability. </w:t>
      </w:r>
    </w:p>
    <w:p w14:paraId="72A3E0AE" w14:textId="04B29310" w:rsidR="006235C4" w:rsidRDefault="006235C4" w:rsidP="006235C4">
      <w:pPr>
        <w:pStyle w:val="Body"/>
      </w:pPr>
      <w:r w:rsidRPr="00447672">
        <w:t xml:space="preserve">For example, a person may be disadvantaged based on their sexuality or gender identity when trying to use disability, aged care or multicultural services. The same person may face ableism, ageism or racism when using </w:t>
      </w:r>
      <w:r w:rsidR="004137C2">
        <w:t>LGBTIQA+</w:t>
      </w:r>
      <w:r w:rsidRPr="00447672">
        <w:t xml:space="preserve"> spaces. For many </w:t>
      </w:r>
      <w:r w:rsidR="004137C2">
        <w:t>LGBTIQA+</w:t>
      </w:r>
      <w:r w:rsidRPr="00447672">
        <w:t xml:space="preserve"> people, ongoing discrimination adds to a lifetime of exclusion and the constant weight of being treated differently. </w:t>
      </w:r>
    </w:p>
    <w:p w14:paraId="13EF7524" w14:textId="77777777" w:rsidR="006235C4" w:rsidRPr="00447672" w:rsidRDefault="006235C4" w:rsidP="001B1127">
      <w:pPr>
        <w:pStyle w:val="Quotetext"/>
      </w:pPr>
      <w:r w:rsidRPr="00447672">
        <w:t xml:space="preserve">‘…there are levels of disadvantage within our communities – adversities will vary within the cohorts.’ </w:t>
      </w:r>
    </w:p>
    <w:p w14:paraId="646D985A" w14:textId="32B839DE" w:rsidR="006235C4" w:rsidRDefault="001B1127" w:rsidP="001B1127">
      <w:pPr>
        <w:pStyle w:val="Quotetext"/>
      </w:pPr>
      <w:r>
        <w:t xml:space="preserve">– </w:t>
      </w:r>
      <w:r w:rsidR="006235C4" w:rsidRPr="00447672">
        <w:t>Workshop participant, queer carer consultation</w:t>
      </w:r>
    </w:p>
    <w:p w14:paraId="5B7AB053" w14:textId="77777777" w:rsidR="006235C4" w:rsidRDefault="006235C4" w:rsidP="006235C4">
      <w:pPr>
        <w:pStyle w:val="Heading3"/>
      </w:pPr>
      <w:r w:rsidRPr="0038051E">
        <w:t>Key discrimination, harassment and violence statistics</w:t>
      </w:r>
    </w:p>
    <w:p w14:paraId="0CCB551E" w14:textId="77777777" w:rsidR="006235C4" w:rsidRPr="0038051E" w:rsidRDefault="006235C4" w:rsidP="006235C4">
      <w:pPr>
        <w:pStyle w:val="Body"/>
      </w:pPr>
      <w:r w:rsidRPr="0038051E">
        <w:t xml:space="preserve">In the past 12 months: </w:t>
      </w:r>
    </w:p>
    <w:p w14:paraId="6F8D2820" w14:textId="77777777" w:rsidR="006235C4" w:rsidRPr="0038051E" w:rsidRDefault="006235C4" w:rsidP="009821C2">
      <w:pPr>
        <w:pStyle w:val="Bullet1"/>
      </w:pPr>
      <w:r w:rsidRPr="0038051E">
        <w:rPr>
          <w:b/>
          <w:bCs/>
        </w:rPr>
        <w:t>58 per cent</w:t>
      </w:r>
      <w:r w:rsidRPr="0038051E">
        <w:t xml:space="preserve"> of LGBTQ+ Victorians have faced unfair treatment based on sexual orientation</w:t>
      </w:r>
    </w:p>
    <w:p w14:paraId="154957BA" w14:textId="17B2AA17" w:rsidR="006235C4" w:rsidRPr="0038051E" w:rsidRDefault="006235C4" w:rsidP="009821C2">
      <w:pPr>
        <w:pStyle w:val="Bullet1"/>
      </w:pPr>
      <w:r w:rsidRPr="0038051E">
        <w:rPr>
          <w:b/>
          <w:bCs/>
        </w:rPr>
        <w:t>77.7 per cent</w:t>
      </w:r>
      <w:r w:rsidRPr="0038051E">
        <w:t xml:space="preserve"> of </w:t>
      </w:r>
      <w:r w:rsidR="009C0CA1">
        <w:t>TGD</w:t>
      </w:r>
      <w:r w:rsidRPr="0038051E">
        <w:t xml:space="preserve"> Victorians have faced unfair treatment based on their gender identity </w:t>
      </w:r>
    </w:p>
    <w:p w14:paraId="39B7370A" w14:textId="77777777" w:rsidR="006235C4" w:rsidRPr="0038051E" w:rsidRDefault="006235C4" w:rsidP="009821C2">
      <w:pPr>
        <w:pStyle w:val="Bullet1"/>
      </w:pPr>
      <w:r w:rsidRPr="0038051E">
        <w:rPr>
          <w:b/>
          <w:bCs/>
        </w:rPr>
        <w:t>33 per cent</w:t>
      </w:r>
      <w:r w:rsidRPr="0038051E">
        <w:t xml:space="preserve"> of LGBTQ+ people from multicultural backgrounds feel they have faced unfair treatment based on their ethnicity, cultural identity or heritage</w:t>
      </w:r>
    </w:p>
    <w:p w14:paraId="44C74483" w14:textId="77777777" w:rsidR="006235C4" w:rsidRPr="0038051E" w:rsidRDefault="006235C4" w:rsidP="008847D0">
      <w:pPr>
        <w:pStyle w:val="Bodyafterbullets"/>
      </w:pPr>
      <w:r w:rsidRPr="0038051E">
        <w:t xml:space="preserve">Discrimination and harassment targeted at LGBTQ+ Victorians takes on several forms. In the last 12 months: </w:t>
      </w:r>
    </w:p>
    <w:p w14:paraId="2B9C332D" w14:textId="77777777" w:rsidR="006235C4" w:rsidRPr="0038051E" w:rsidRDefault="006235C4" w:rsidP="009821C2">
      <w:pPr>
        <w:pStyle w:val="Bullet1"/>
      </w:pPr>
      <w:r w:rsidRPr="0038051E">
        <w:rPr>
          <w:b/>
          <w:bCs/>
        </w:rPr>
        <w:t>36.4 per cent</w:t>
      </w:r>
      <w:r w:rsidRPr="0038051E">
        <w:t xml:space="preserve"> faced social exclusion</w:t>
      </w:r>
    </w:p>
    <w:p w14:paraId="22641A2B" w14:textId="77777777" w:rsidR="006235C4" w:rsidRPr="0038051E" w:rsidRDefault="006235C4" w:rsidP="009821C2">
      <w:pPr>
        <w:pStyle w:val="Bullet1"/>
      </w:pPr>
      <w:r w:rsidRPr="0038051E">
        <w:t xml:space="preserve">This is higher for Victorians located in outer suburban, regional and rural areas </w:t>
      </w:r>
    </w:p>
    <w:p w14:paraId="754CAEC5" w14:textId="77777777" w:rsidR="006235C4" w:rsidRPr="0038051E" w:rsidRDefault="006235C4" w:rsidP="009821C2">
      <w:pPr>
        <w:pStyle w:val="Bullet1"/>
      </w:pPr>
      <w:r w:rsidRPr="0038051E">
        <w:rPr>
          <w:b/>
          <w:bCs/>
        </w:rPr>
        <w:t>32.7 per cent</w:t>
      </w:r>
      <w:r w:rsidRPr="0038051E">
        <w:t xml:space="preserve"> faced verbal abuse</w:t>
      </w:r>
    </w:p>
    <w:p w14:paraId="19D9C2E4" w14:textId="77777777" w:rsidR="006235C4" w:rsidRPr="0038051E" w:rsidRDefault="006235C4" w:rsidP="009821C2">
      <w:pPr>
        <w:pStyle w:val="Bullet1"/>
      </w:pPr>
      <w:r w:rsidRPr="0038051E">
        <w:t xml:space="preserve">This increases to </w:t>
      </w:r>
      <w:r w:rsidRPr="00CA19DE">
        <w:rPr>
          <w:b/>
          <w:bCs/>
        </w:rPr>
        <w:t>37.3 - 44.5 per cent</w:t>
      </w:r>
      <w:r w:rsidRPr="0038051E">
        <w:t xml:space="preserve"> for LGBTQ+ people with disabilities</w:t>
      </w:r>
    </w:p>
    <w:p w14:paraId="52165A1A" w14:textId="77777777" w:rsidR="006235C4" w:rsidRPr="0038051E" w:rsidRDefault="006235C4" w:rsidP="009821C2">
      <w:pPr>
        <w:pStyle w:val="Bullet1"/>
      </w:pPr>
      <w:r w:rsidRPr="0038051E">
        <w:rPr>
          <w:b/>
          <w:bCs/>
        </w:rPr>
        <w:t xml:space="preserve">22.6 per cent </w:t>
      </w:r>
      <w:r w:rsidRPr="0038051E">
        <w:t>faced harassment such as being spat at or offensive gestures</w:t>
      </w:r>
    </w:p>
    <w:p w14:paraId="3E8B76E8" w14:textId="77777777" w:rsidR="006235C4" w:rsidRPr="0038051E" w:rsidRDefault="006235C4" w:rsidP="009821C2">
      <w:pPr>
        <w:pStyle w:val="Bullet1"/>
      </w:pPr>
      <w:r w:rsidRPr="0038051E">
        <w:t>This increases to 26.6 per cent for LGBTQ+ people from multicultural backgrounds</w:t>
      </w:r>
    </w:p>
    <w:p w14:paraId="075D657F" w14:textId="77777777" w:rsidR="006235C4" w:rsidRPr="0038051E" w:rsidRDefault="006235C4" w:rsidP="009821C2">
      <w:pPr>
        <w:pStyle w:val="Bullet1"/>
      </w:pPr>
      <w:r w:rsidRPr="0038051E">
        <w:rPr>
          <w:b/>
          <w:bCs/>
        </w:rPr>
        <w:t>10.3 per cent</w:t>
      </w:r>
      <w:r w:rsidRPr="0038051E">
        <w:t xml:space="preserve"> experienced sexual assault</w:t>
      </w:r>
    </w:p>
    <w:p w14:paraId="250B69FE" w14:textId="77777777" w:rsidR="006235C4" w:rsidRPr="0038051E" w:rsidRDefault="006235C4" w:rsidP="009821C2">
      <w:pPr>
        <w:pStyle w:val="Bullet1"/>
      </w:pPr>
      <w:r w:rsidRPr="0038051E">
        <w:t xml:space="preserve">This increases to </w:t>
      </w:r>
      <w:r w:rsidRPr="00CA19DE">
        <w:rPr>
          <w:b/>
          <w:bCs/>
        </w:rPr>
        <w:t>13.6 per cent</w:t>
      </w:r>
      <w:r w:rsidRPr="0038051E">
        <w:t xml:space="preserve"> for LGBTQ+ people from multicultural backgrounds and </w:t>
      </w:r>
      <w:r w:rsidRPr="00CA19DE">
        <w:rPr>
          <w:b/>
          <w:bCs/>
        </w:rPr>
        <w:t>13.0 - 19.0 per cent</w:t>
      </w:r>
      <w:r w:rsidRPr="0038051E">
        <w:t xml:space="preserve"> for LGBTQ+ people with disabilities</w:t>
      </w:r>
    </w:p>
    <w:p w14:paraId="41EDF93C" w14:textId="77777777" w:rsidR="006235C4" w:rsidRPr="0038051E" w:rsidRDefault="006235C4" w:rsidP="009821C2">
      <w:pPr>
        <w:pStyle w:val="Bullet1"/>
      </w:pPr>
      <w:r w:rsidRPr="0038051E">
        <w:rPr>
          <w:b/>
          <w:bCs/>
        </w:rPr>
        <w:t>3.4 per cent</w:t>
      </w:r>
      <w:r w:rsidRPr="0038051E">
        <w:t xml:space="preserve"> suffered a physical attack or assault with a weapon</w:t>
      </w:r>
    </w:p>
    <w:p w14:paraId="617F42F8" w14:textId="77777777" w:rsidR="006235C4" w:rsidRPr="0038051E" w:rsidRDefault="006235C4" w:rsidP="008847D0">
      <w:pPr>
        <w:pStyle w:val="Bodyafterbullets"/>
      </w:pPr>
      <w:r w:rsidRPr="0038051E">
        <w:t xml:space="preserve">LGBTQ+ Victorians experience high rates of intimate and partner violence: </w:t>
      </w:r>
    </w:p>
    <w:p w14:paraId="6A390B91" w14:textId="77777777" w:rsidR="006235C4" w:rsidRPr="0038051E" w:rsidRDefault="006235C4" w:rsidP="009821C2">
      <w:pPr>
        <w:pStyle w:val="Bullet1"/>
      </w:pPr>
      <w:r w:rsidRPr="0038051E">
        <w:rPr>
          <w:b/>
          <w:bCs/>
        </w:rPr>
        <w:t xml:space="preserve">42.9 per cent </w:t>
      </w:r>
      <w:r w:rsidRPr="0038051E">
        <w:t>report being in an intimate relationship where they face abuse</w:t>
      </w:r>
    </w:p>
    <w:p w14:paraId="297DB3F6" w14:textId="77777777" w:rsidR="006235C4" w:rsidRPr="0038051E" w:rsidRDefault="006235C4" w:rsidP="009821C2">
      <w:pPr>
        <w:pStyle w:val="Bullet1"/>
      </w:pPr>
      <w:r w:rsidRPr="0038051E">
        <w:rPr>
          <w:b/>
          <w:bCs/>
        </w:rPr>
        <w:t xml:space="preserve">38.1 per cent </w:t>
      </w:r>
      <w:r w:rsidRPr="0038051E">
        <w:t>report abuse from a family member</w:t>
      </w:r>
    </w:p>
    <w:p w14:paraId="566DA8A0" w14:textId="77777777" w:rsidR="006235C4" w:rsidRDefault="006235C4" w:rsidP="009821C2">
      <w:pPr>
        <w:pStyle w:val="Bullet1"/>
      </w:pPr>
      <w:r w:rsidRPr="0038051E">
        <w:t>Trans men and non-binary people are more likely to experience verbal abuse from a family member</w:t>
      </w:r>
      <w:r>
        <w:rPr>
          <w:rStyle w:val="FootnoteReference"/>
        </w:rPr>
        <w:footnoteReference w:id="2"/>
      </w:r>
      <w:r w:rsidRPr="0038051E">
        <w:t xml:space="preserve"> </w:t>
      </w:r>
    </w:p>
    <w:p w14:paraId="47EAEE2C" w14:textId="77777777" w:rsidR="006235C4" w:rsidRDefault="006235C4" w:rsidP="008847D0">
      <w:pPr>
        <w:pStyle w:val="Source"/>
      </w:pPr>
      <w:r>
        <w:t xml:space="preserve">Sources: Hill et al. 2020, 2021a, 2021b </w:t>
      </w:r>
    </w:p>
    <w:p w14:paraId="1ABFE4FB" w14:textId="134BEA0A" w:rsidR="006235C4" w:rsidRPr="0038051E" w:rsidRDefault="006235C4" w:rsidP="006235C4">
      <w:pPr>
        <w:pStyle w:val="Body"/>
        <w:rPr>
          <w:vertAlign w:val="superscript"/>
        </w:rPr>
      </w:pPr>
      <w:r w:rsidRPr="0038051E">
        <w:t xml:space="preserve">Research into the health, mental health, economic and social outcomes of </w:t>
      </w:r>
      <w:r w:rsidR="004137C2">
        <w:t>LGBTIQA+</w:t>
      </w:r>
      <w:r w:rsidRPr="0038051E">
        <w:t xml:space="preserve"> people shows they still face more challenges than the general population. The mental health and wellbeing of </w:t>
      </w:r>
      <w:r w:rsidR="004137C2">
        <w:t>LGBTIQA+</w:t>
      </w:r>
      <w:r w:rsidRPr="0038051E">
        <w:t xml:space="preserve"> people is particularly worrying. Rates of depression, anxiety and suicide are high. Almost one in two </w:t>
      </w:r>
      <w:r w:rsidR="004137C2">
        <w:t>LGBTIQA+</w:t>
      </w:r>
      <w:r w:rsidRPr="0038051E">
        <w:t xml:space="preserve"> adults have been diagnosed with anxiety or depression compared with just over one in four non-</w:t>
      </w:r>
      <w:r w:rsidR="004137C2">
        <w:t>LGBTIQA+</w:t>
      </w:r>
      <w:r w:rsidRPr="0038051E">
        <w:t xml:space="preserve"> adults.</w:t>
      </w:r>
      <w:r>
        <w:rPr>
          <w:rStyle w:val="FootnoteReference"/>
        </w:rPr>
        <w:footnoteReference w:id="3"/>
      </w:r>
    </w:p>
    <w:p w14:paraId="4EC0203D" w14:textId="77777777" w:rsidR="006235C4" w:rsidRPr="0038051E" w:rsidRDefault="006235C4" w:rsidP="001B1127">
      <w:pPr>
        <w:pStyle w:val="Quotetext"/>
      </w:pPr>
      <w:r w:rsidRPr="0038051E">
        <w:t xml:space="preserve">‘Safety is not just physical but emotional, psychological, economic and social.’ </w:t>
      </w:r>
    </w:p>
    <w:p w14:paraId="3BA1A0B2" w14:textId="0005FDC5" w:rsidR="006235C4" w:rsidRPr="0038051E" w:rsidRDefault="001B1127" w:rsidP="001B1127">
      <w:pPr>
        <w:pStyle w:val="Quotetext"/>
      </w:pPr>
      <w:r>
        <w:t xml:space="preserve">– </w:t>
      </w:r>
      <w:r w:rsidR="006235C4" w:rsidRPr="0038051E">
        <w:t>Community consultation feedback</w:t>
      </w:r>
    </w:p>
    <w:p w14:paraId="429EB304" w14:textId="0C6DA604" w:rsidR="006235C4" w:rsidRPr="00EF5BA7" w:rsidRDefault="004137C2" w:rsidP="006235C4">
      <w:pPr>
        <w:pStyle w:val="Body"/>
      </w:pPr>
      <w:r>
        <w:t>LGBTIQA+</w:t>
      </w:r>
      <w:r w:rsidR="006235C4" w:rsidRPr="00EF5BA7">
        <w:t xml:space="preserve"> outcomes do not stand alone. They often increase for certain communities. For example, young </w:t>
      </w:r>
      <w:r>
        <w:t>LGBTIQA+</w:t>
      </w:r>
      <w:r w:rsidR="006235C4" w:rsidRPr="00EF5BA7">
        <w:t xml:space="preserve"> people are particularly vulnerable to the impacts of discrimination. There are worse mental health and wellbeing outcomes for </w:t>
      </w:r>
      <w:r w:rsidR="009C0CA1">
        <w:t>TGD</w:t>
      </w:r>
      <w:r w:rsidR="006235C4" w:rsidRPr="00EF5BA7">
        <w:t xml:space="preserve"> and bisexual communities. And although the data on people with an intersex variation is less available, the research highlights poor mental health outcomes (Hill et al. 2020).</w:t>
      </w:r>
    </w:p>
    <w:p w14:paraId="5D467EF0" w14:textId="31CFF752" w:rsidR="006235C4" w:rsidRPr="00EF5BA7" w:rsidRDefault="006235C4" w:rsidP="006235C4">
      <w:pPr>
        <w:pStyle w:val="Body"/>
      </w:pPr>
      <w:r w:rsidRPr="00EF5BA7">
        <w:t xml:space="preserve">Data and research offer valuable glimpses into the lives of </w:t>
      </w:r>
      <w:r w:rsidR="004137C2">
        <w:t>LGBTIQA+</w:t>
      </w:r>
      <w:r w:rsidRPr="00EF5BA7">
        <w:t xml:space="preserve"> people. But there is still more work to do to improve the data we have. For example, accurate </w:t>
      </w:r>
      <w:r w:rsidR="004137C2">
        <w:t>LGBTIQA+</w:t>
      </w:r>
      <w:r w:rsidRPr="00EF5BA7">
        <w:t xml:space="preserve"> suicide rates are not available because of inconsistent data collection. This is something we aim to fix through this strategy. </w:t>
      </w:r>
    </w:p>
    <w:p w14:paraId="748098E6" w14:textId="77777777" w:rsidR="006235C4" w:rsidRDefault="006235C4" w:rsidP="006235C4">
      <w:pPr>
        <w:pStyle w:val="Heading3"/>
      </w:pPr>
      <w:r w:rsidRPr="00EF5BA7">
        <w:t>Key outcomes statistics</w:t>
      </w:r>
    </w:p>
    <w:p w14:paraId="047695FC" w14:textId="77777777" w:rsidR="006235C4" w:rsidRPr="00EF5BA7" w:rsidRDefault="006235C4" w:rsidP="006235C4">
      <w:pPr>
        <w:pStyle w:val="Body"/>
      </w:pPr>
      <w:r w:rsidRPr="00EF5BA7">
        <w:t>Across a range of measures, LGBTQ+ Victorians experience poorer outcomes:</w:t>
      </w:r>
    </w:p>
    <w:p w14:paraId="5464A3B6" w14:textId="77777777" w:rsidR="006235C4" w:rsidRPr="00EF5BA7" w:rsidRDefault="006235C4" w:rsidP="009821C2">
      <w:pPr>
        <w:pStyle w:val="Bullet1"/>
      </w:pPr>
      <w:r w:rsidRPr="00EF5BA7">
        <w:rPr>
          <w:b/>
          <w:bCs/>
        </w:rPr>
        <w:t>38.1 per cent</w:t>
      </w:r>
      <w:r w:rsidRPr="00EF5BA7">
        <w:t xml:space="preserve"> report having a disability or long-term health condition, including mental health, compared with 17.7 per cent of the general Australian population</w:t>
      </w:r>
    </w:p>
    <w:p w14:paraId="33E95BAE" w14:textId="1D5335B5" w:rsidR="006235C4" w:rsidRPr="00EF5BA7" w:rsidRDefault="006235C4" w:rsidP="009821C2">
      <w:pPr>
        <w:pStyle w:val="Bullet1"/>
      </w:pPr>
      <w:r w:rsidRPr="00EF5BA7">
        <w:t xml:space="preserve">More </w:t>
      </w:r>
      <w:r w:rsidR="004137C2">
        <w:t>LGBTIQA+</w:t>
      </w:r>
      <w:r w:rsidRPr="00EF5BA7">
        <w:t xml:space="preserve"> people in rural and regional areas rate their health as ‘poor’ or ‘fair’ compared with outer and inner suburban communities</w:t>
      </w:r>
    </w:p>
    <w:p w14:paraId="1A6EDE88" w14:textId="77777777" w:rsidR="006235C4" w:rsidRPr="00EF5BA7" w:rsidRDefault="006235C4" w:rsidP="009821C2">
      <w:pPr>
        <w:pStyle w:val="Bullet1"/>
      </w:pPr>
      <w:r w:rsidRPr="00EF5BA7">
        <w:rPr>
          <w:b/>
          <w:bCs/>
        </w:rPr>
        <w:t>21.3 per cent</w:t>
      </w:r>
      <w:r w:rsidRPr="00EF5BA7">
        <w:t xml:space="preserve"> have been homeless</w:t>
      </w:r>
    </w:p>
    <w:p w14:paraId="2A5BC35A" w14:textId="77777777" w:rsidR="006235C4" w:rsidRPr="00EF5BA7" w:rsidRDefault="006235C4" w:rsidP="009821C2">
      <w:pPr>
        <w:pStyle w:val="Bullet1"/>
      </w:pPr>
      <w:r w:rsidRPr="00EF5BA7">
        <w:rPr>
          <w:b/>
          <w:bCs/>
        </w:rPr>
        <w:t>24 per cent</w:t>
      </w:r>
      <w:r w:rsidRPr="00EF5BA7">
        <w:t xml:space="preserve"> of young LGBTQ+ people have been homeless</w:t>
      </w:r>
    </w:p>
    <w:p w14:paraId="1D621329" w14:textId="77777777" w:rsidR="006235C4" w:rsidRPr="00EF5BA7" w:rsidRDefault="006235C4" w:rsidP="009821C2">
      <w:pPr>
        <w:pStyle w:val="Bullet1"/>
      </w:pPr>
      <w:r w:rsidRPr="00EF5BA7">
        <w:rPr>
          <w:b/>
          <w:bCs/>
        </w:rPr>
        <w:t>54.3 per cent</w:t>
      </w:r>
      <w:r w:rsidRPr="00EF5BA7">
        <w:t xml:space="preserve"> report high or very high levels of psychological distress in the past four weeks compared with 13 per cent of the general Australian population</w:t>
      </w:r>
    </w:p>
    <w:p w14:paraId="5685DFF7" w14:textId="77777777" w:rsidR="006235C4" w:rsidRPr="00EF5BA7" w:rsidRDefault="006235C4" w:rsidP="009821C2">
      <w:pPr>
        <w:pStyle w:val="Bullet1"/>
      </w:pPr>
      <w:r w:rsidRPr="00EF5BA7">
        <w:t>Victorians in outer suburban, regional and rural areas report higher rates of psychological distress compared to those living in inner city areas</w:t>
      </w:r>
    </w:p>
    <w:p w14:paraId="68EDD8ED" w14:textId="77777777" w:rsidR="006235C4" w:rsidRPr="00EF5BA7" w:rsidRDefault="006235C4" w:rsidP="009821C2">
      <w:pPr>
        <w:pStyle w:val="Bullet1"/>
      </w:pPr>
      <w:r w:rsidRPr="00EF5BA7">
        <w:rPr>
          <w:b/>
          <w:bCs/>
        </w:rPr>
        <w:t>73.2 per cent</w:t>
      </w:r>
      <w:r w:rsidRPr="00EF5BA7">
        <w:t xml:space="preserve"> have considered suicide compared with </w:t>
      </w:r>
      <w:r w:rsidRPr="00CA19DE">
        <w:rPr>
          <w:b/>
          <w:bCs/>
        </w:rPr>
        <w:t>13.2 per cent</w:t>
      </w:r>
      <w:r w:rsidRPr="00EF5BA7">
        <w:t xml:space="preserve"> of the general Australian population</w:t>
      </w:r>
    </w:p>
    <w:p w14:paraId="07A7DFE8" w14:textId="77777777" w:rsidR="006235C4" w:rsidRPr="00EF5BA7" w:rsidRDefault="006235C4" w:rsidP="009821C2">
      <w:pPr>
        <w:pStyle w:val="Bullet1"/>
      </w:pPr>
      <w:r w:rsidRPr="00EF5BA7">
        <w:rPr>
          <w:b/>
          <w:bCs/>
        </w:rPr>
        <w:t>9.4 per cent</w:t>
      </w:r>
      <w:r w:rsidRPr="00EF5BA7">
        <w:t xml:space="preserve"> of young LGBTQ+ Victorians have attempted suicide in the past 12 months</w:t>
      </w:r>
    </w:p>
    <w:p w14:paraId="4E4578A9" w14:textId="77777777" w:rsidR="006235C4" w:rsidRPr="00EF5BA7" w:rsidRDefault="006235C4" w:rsidP="009821C2">
      <w:pPr>
        <w:pStyle w:val="Bullet1"/>
      </w:pPr>
      <w:r w:rsidRPr="00EF5BA7">
        <w:t>Victorians in outer suburban, regional and rural areas are more likely to have recently attempted suicide compared to those living in inner city areas</w:t>
      </w:r>
    </w:p>
    <w:p w14:paraId="5A32B9C5" w14:textId="77777777" w:rsidR="006235C4" w:rsidRPr="00EF5BA7" w:rsidRDefault="006235C4" w:rsidP="009821C2">
      <w:pPr>
        <w:pStyle w:val="Bullet1"/>
      </w:pPr>
      <w:r w:rsidRPr="00EF5BA7">
        <w:rPr>
          <w:b/>
          <w:bCs/>
        </w:rPr>
        <w:t>17.9 per cent</w:t>
      </w:r>
      <w:r w:rsidRPr="00EF5BA7">
        <w:t xml:space="preserve"> have struggled to manage their alcohol use in the past 12 months </w:t>
      </w:r>
    </w:p>
    <w:p w14:paraId="670D9441" w14:textId="77777777" w:rsidR="006235C4" w:rsidRPr="00EF5BA7" w:rsidRDefault="006235C4" w:rsidP="00553D60">
      <w:pPr>
        <w:pStyle w:val="Bodyafterbullets"/>
        <w:rPr>
          <w:i/>
          <w:iCs/>
        </w:rPr>
      </w:pPr>
      <w:r w:rsidRPr="00EF5BA7">
        <w:t>Compared with the general population, significantly more LGBTQ+ adult Victorians:</w:t>
      </w:r>
    </w:p>
    <w:p w14:paraId="0EFD6BB7" w14:textId="77777777" w:rsidR="006235C4" w:rsidRPr="00EF5BA7" w:rsidRDefault="006235C4" w:rsidP="009821C2">
      <w:pPr>
        <w:pStyle w:val="Bullet1"/>
      </w:pPr>
      <w:r w:rsidRPr="00EF5BA7">
        <w:t>could not raise $2,000 within two days in an emergency</w:t>
      </w:r>
    </w:p>
    <w:p w14:paraId="2B1A06C0" w14:textId="77777777" w:rsidR="006235C4" w:rsidRPr="00EF5BA7" w:rsidRDefault="006235C4" w:rsidP="009821C2">
      <w:pPr>
        <w:pStyle w:val="Bullet1"/>
      </w:pPr>
      <w:r w:rsidRPr="00EF5BA7">
        <w:t>experienced food insecurity in the previous year</w:t>
      </w:r>
    </w:p>
    <w:p w14:paraId="2081C13A" w14:textId="61075098" w:rsidR="006235C4" w:rsidRPr="00EF5BA7" w:rsidRDefault="006235C4" w:rsidP="00553D60">
      <w:pPr>
        <w:pStyle w:val="Bodyafterbullets"/>
        <w:rPr>
          <w:i/>
          <w:iCs/>
        </w:rPr>
      </w:pPr>
      <w:r w:rsidRPr="00EF5BA7">
        <w:t xml:space="preserve">Compared with the general population, significantly fewer </w:t>
      </w:r>
      <w:r w:rsidR="004137C2">
        <w:t>LGBTIQA+</w:t>
      </w:r>
      <w:r w:rsidRPr="00EF5BA7">
        <w:t xml:space="preserve"> adult Victorians:</w:t>
      </w:r>
    </w:p>
    <w:p w14:paraId="2CDEA0DE" w14:textId="77777777" w:rsidR="006235C4" w:rsidRPr="00EF5BA7" w:rsidRDefault="006235C4" w:rsidP="009821C2">
      <w:pPr>
        <w:pStyle w:val="Bullet1"/>
      </w:pPr>
      <w:r w:rsidRPr="00EF5BA7">
        <w:t>could get help from family or neighbours when needed</w:t>
      </w:r>
    </w:p>
    <w:p w14:paraId="73CE3378" w14:textId="77777777" w:rsidR="006235C4" w:rsidRDefault="006235C4" w:rsidP="009821C2">
      <w:pPr>
        <w:pStyle w:val="Bullet1"/>
      </w:pPr>
      <w:r w:rsidRPr="00EF5BA7">
        <w:t>could get a relative or friend to care for them or their children in an emergency</w:t>
      </w:r>
    </w:p>
    <w:p w14:paraId="48998618" w14:textId="77777777" w:rsidR="006235C4" w:rsidRPr="00B01409" w:rsidRDefault="006235C4" w:rsidP="001B1127">
      <w:pPr>
        <w:pStyle w:val="Source"/>
      </w:pPr>
      <w:r w:rsidRPr="00B01409">
        <w:t xml:space="preserve">Sources: Australian Bureau of Statistics 2019; Department of Health and Human Services 2018; Hill et al. 2020, 2021a, 2021b, 2021c; VAHI 2020 </w:t>
      </w:r>
    </w:p>
    <w:p w14:paraId="44BA182A" w14:textId="77777777" w:rsidR="006235C4" w:rsidRPr="00B01409" w:rsidRDefault="006235C4" w:rsidP="00812238">
      <w:pPr>
        <w:pStyle w:val="Heading2"/>
      </w:pPr>
      <w:bookmarkStart w:id="19" w:name="_Toc93919384"/>
      <w:bookmarkStart w:id="20" w:name="_Toc95399281"/>
      <w:r w:rsidRPr="00B01409">
        <w:t>The power of peers</w:t>
      </w:r>
      <w:bookmarkEnd w:id="19"/>
      <w:bookmarkEnd w:id="20"/>
    </w:p>
    <w:p w14:paraId="323DEE1B" w14:textId="77777777" w:rsidR="006235C4" w:rsidRPr="00B01409" w:rsidRDefault="006235C4" w:rsidP="006235C4">
      <w:pPr>
        <w:pStyle w:val="Body"/>
      </w:pPr>
      <w:r w:rsidRPr="00B01409">
        <w:t xml:space="preserve">Tony Briffa (she/her) is the president of Intersex Peer Support Australia (IPSA). Tony was born with an intersex variation called androgen insensitivity syndrome. This means that although Tony’s body looks female on the outside, she had some typical male traits internally. ‘I was subjected to a lot of unnecessary intervention without my consent when I was a child,’ says Tony. </w:t>
      </w:r>
    </w:p>
    <w:p w14:paraId="0CE45C66" w14:textId="77777777" w:rsidR="006235C4" w:rsidRDefault="006235C4" w:rsidP="006235C4">
      <w:pPr>
        <w:pStyle w:val="Body"/>
      </w:pPr>
      <w:r w:rsidRPr="00B01409">
        <w:t xml:space="preserve">Tony’s experience is not unique. It shows a lack of understanding and knowledge that starts at birth for the estimated 113,000 Victorians with an intersex variation. The view that there is something wrong or disordered about having an intersex variation can lead to feelings of shame and stigma for some. </w:t>
      </w:r>
    </w:p>
    <w:p w14:paraId="2FB97FAF" w14:textId="77777777" w:rsidR="006235C4" w:rsidRPr="00B01409" w:rsidRDefault="006235C4" w:rsidP="001B1127">
      <w:pPr>
        <w:pStyle w:val="Quotetext"/>
      </w:pPr>
      <w:r w:rsidRPr="00B01409">
        <w:t xml:space="preserve">‘Having an intersex variation is still often treated like a shameful secret.’  </w:t>
      </w:r>
    </w:p>
    <w:p w14:paraId="7A64331D" w14:textId="52852029" w:rsidR="006235C4" w:rsidRPr="00B01409" w:rsidRDefault="001B1127" w:rsidP="001B1127">
      <w:pPr>
        <w:pStyle w:val="Quotetext"/>
      </w:pPr>
      <w:r>
        <w:t xml:space="preserve">– </w:t>
      </w:r>
      <w:r w:rsidR="006235C4" w:rsidRPr="00B01409">
        <w:t>Tony Briffa</w:t>
      </w:r>
    </w:p>
    <w:p w14:paraId="7109D7DE" w14:textId="77777777" w:rsidR="006235C4" w:rsidRDefault="006235C4" w:rsidP="006235C4">
      <w:pPr>
        <w:pStyle w:val="Body"/>
      </w:pPr>
      <w:r w:rsidRPr="00B01409">
        <w:t>Established in 1985, IPSA is run by and for people with an intersex variation. It aims to provide support to people with an intersex variation and their families, raise awareness of intersex variations and tackle stigma. IPSA delivers training on how to be a good intersex ally. It teaches how to combat misconceptions that blend intersex with gender, including being trans or gender diverse.</w:t>
      </w:r>
    </w:p>
    <w:p w14:paraId="21AB5510" w14:textId="77777777" w:rsidR="006235C4" w:rsidRPr="00B01409" w:rsidRDefault="006235C4" w:rsidP="001B1127">
      <w:pPr>
        <w:pStyle w:val="Quotetext"/>
      </w:pPr>
      <w:r w:rsidRPr="00B01409">
        <w:t>‘The importance of peer support…</w:t>
      </w:r>
      <w:r>
        <w:t xml:space="preserve"> </w:t>
      </w:r>
      <w:r w:rsidRPr="00B01409">
        <w:t xml:space="preserve">cannot be overstated. It is often life changing...’ </w:t>
      </w:r>
    </w:p>
    <w:p w14:paraId="44EB1291" w14:textId="5A4A04D0" w:rsidR="006235C4" w:rsidRPr="00B01409" w:rsidRDefault="001B1127" w:rsidP="001B1127">
      <w:pPr>
        <w:pStyle w:val="Quotetext"/>
      </w:pPr>
      <w:r>
        <w:t xml:space="preserve">– </w:t>
      </w:r>
      <w:r w:rsidR="006235C4" w:rsidRPr="00B01409">
        <w:t>Tony Briffa</w:t>
      </w:r>
    </w:p>
    <w:p w14:paraId="093410A8" w14:textId="77777777" w:rsidR="006235C4" w:rsidRDefault="006235C4" w:rsidP="006235C4">
      <w:pPr>
        <w:pStyle w:val="Body"/>
      </w:pPr>
      <w:r w:rsidRPr="00B01409">
        <w:t>The Victorian Government has supported IPSA to roll out YellowTick. YellowTick is a community-led initiative that helps groups to improve intersex inclusion and develop affirmative practices for programs, clients and staff. YellowTick raises awareness about people with an intersex variation, helps reduce shame and stigma and creates better allies.</w:t>
      </w:r>
    </w:p>
    <w:p w14:paraId="2D6FB78D" w14:textId="77777777" w:rsidR="006235C4" w:rsidRPr="00B01409" w:rsidRDefault="006235C4" w:rsidP="006235C4">
      <w:pPr>
        <w:pStyle w:val="Heading1"/>
        <w:rPr>
          <w:b/>
          <w:lang w:val="en-GB"/>
        </w:rPr>
      </w:pPr>
      <w:r>
        <w:br w:type="page"/>
      </w:r>
      <w:bookmarkStart w:id="21" w:name="_Toc93919385"/>
      <w:bookmarkStart w:id="22" w:name="_Toc95399282"/>
      <w:r w:rsidRPr="00B01409">
        <w:rPr>
          <w:lang w:val="en-GB"/>
        </w:rPr>
        <w:t>The call for change</w:t>
      </w:r>
      <w:bookmarkEnd w:id="21"/>
      <w:bookmarkEnd w:id="22"/>
    </w:p>
    <w:p w14:paraId="31E170BE" w14:textId="2BDDD506" w:rsidR="006235C4" w:rsidRPr="00B01409" w:rsidRDefault="004137C2" w:rsidP="006235C4">
      <w:pPr>
        <w:pStyle w:val="Body"/>
      </w:pPr>
      <w:r>
        <w:t>LGBTIQA+</w:t>
      </w:r>
      <w:r w:rsidR="006235C4" w:rsidRPr="00B01409">
        <w:t xml:space="preserve"> voices are at the heart of Victoria’s first </w:t>
      </w:r>
      <w:r>
        <w:t>LGBTIQA+</w:t>
      </w:r>
      <w:r w:rsidR="006235C4" w:rsidRPr="00B01409">
        <w:t xml:space="preserve"> strategy. These voices are central as we design programs and deliver on our commitments. </w:t>
      </w:r>
    </w:p>
    <w:p w14:paraId="30AEFEAB" w14:textId="6E4A6AA3" w:rsidR="006235C4" w:rsidRPr="00B01409" w:rsidRDefault="006235C4" w:rsidP="006235C4">
      <w:pPr>
        <w:pStyle w:val="Body"/>
      </w:pPr>
      <w:r w:rsidRPr="00B01409">
        <w:t xml:space="preserve">Capturing the views, hopes and wishes of Victoria’s diverse </w:t>
      </w:r>
      <w:r w:rsidR="004137C2">
        <w:t>LGBTIQA+</w:t>
      </w:r>
      <w:r w:rsidRPr="00B01409">
        <w:t xml:space="preserve"> communities is central to understanding how government can respond to the challenges facing </w:t>
      </w:r>
      <w:r w:rsidR="004137C2">
        <w:t>LGBTIQA+</w:t>
      </w:r>
      <w:r w:rsidRPr="00B01409">
        <w:t xml:space="preserve"> people, communities and organisations. Our consultation highlighted the various ways government can work in partnership with </w:t>
      </w:r>
      <w:r w:rsidR="004137C2">
        <w:t>LGBTIQA+</w:t>
      </w:r>
      <w:r w:rsidRPr="00B01409">
        <w:t xml:space="preserve"> communities to achieve greater equality.</w:t>
      </w:r>
    </w:p>
    <w:p w14:paraId="446CB133" w14:textId="77777777" w:rsidR="006235C4" w:rsidRPr="00B01409" w:rsidRDefault="006235C4" w:rsidP="006235C4">
      <w:pPr>
        <w:pStyle w:val="Body"/>
      </w:pPr>
      <w:r w:rsidRPr="00B01409">
        <w:t xml:space="preserve">We thank all the Victorians who shared their personal experiences and stories during consultation by attending a workshop, making a submission or completing a survey. Victorians made these contributions during a time of heightened stress for communities, as we contended with the coronavirus (COVID-19) pandemic. </w:t>
      </w:r>
    </w:p>
    <w:p w14:paraId="18D6CB85" w14:textId="1BE924E8" w:rsidR="006235C4" w:rsidRPr="00B01409" w:rsidRDefault="006235C4" w:rsidP="006235C4">
      <w:pPr>
        <w:pStyle w:val="Body"/>
      </w:pPr>
      <w:r w:rsidRPr="00B01409">
        <w:t xml:space="preserve">We must also acknowledge the support of Victoria’s Commissioner for </w:t>
      </w:r>
      <w:r w:rsidR="004137C2">
        <w:t>LGBTIQA+</w:t>
      </w:r>
      <w:r w:rsidRPr="00B01409">
        <w:t xml:space="preserve"> Communities in bringing together </w:t>
      </w:r>
      <w:r w:rsidR="004137C2">
        <w:t>LGBTIQA+</w:t>
      </w:r>
      <w:r w:rsidRPr="00B01409">
        <w:t xml:space="preserve"> Victorians. The former Commissioner, Ro Allen, attended all 41 targeted community workshops. </w:t>
      </w:r>
    </w:p>
    <w:p w14:paraId="034A6691" w14:textId="3EE0ACA4" w:rsidR="006235C4" w:rsidRPr="00B01409" w:rsidRDefault="006235C4" w:rsidP="006235C4">
      <w:pPr>
        <w:pStyle w:val="Body"/>
      </w:pPr>
      <w:r w:rsidRPr="00B01409">
        <w:t xml:space="preserve">Through the generous contributions of </w:t>
      </w:r>
      <w:r w:rsidR="004137C2">
        <w:t>LGBTIQA+</w:t>
      </w:r>
      <w:r w:rsidRPr="00B01409">
        <w:t xml:space="preserve"> Victorians, their families, advocates, allies and the broader community, we came up with seven themes for improving the lives of </w:t>
      </w:r>
      <w:r w:rsidR="004137C2">
        <w:t>LGBTIQA+</w:t>
      </w:r>
      <w:r w:rsidRPr="00B01409">
        <w:t xml:space="preserve"> communities:</w:t>
      </w:r>
    </w:p>
    <w:p w14:paraId="584D7375" w14:textId="77777777" w:rsidR="006235C4" w:rsidRPr="00B01409" w:rsidRDefault="006235C4" w:rsidP="009821C2">
      <w:pPr>
        <w:pStyle w:val="Bullet1"/>
      </w:pPr>
      <w:r w:rsidRPr="00B01409">
        <w:t>protecting human rights and access to justice</w:t>
      </w:r>
    </w:p>
    <w:p w14:paraId="2E5344D8" w14:textId="77777777" w:rsidR="006235C4" w:rsidRPr="00B01409" w:rsidRDefault="006235C4" w:rsidP="009821C2">
      <w:pPr>
        <w:pStyle w:val="Bullet1"/>
      </w:pPr>
      <w:r w:rsidRPr="00B01409">
        <w:t>intersectionality and inclusion</w:t>
      </w:r>
    </w:p>
    <w:p w14:paraId="4B84EE2E" w14:textId="77777777" w:rsidR="006235C4" w:rsidRPr="00B01409" w:rsidRDefault="006235C4" w:rsidP="009821C2">
      <w:pPr>
        <w:pStyle w:val="Bullet1"/>
      </w:pPr>
      <w:r w:rsidRPr="00B01409">
        <w:t>representation and participation</w:t>
      </w:r>
    </w:p>
    <w:p w14:paraId="45B24123" w14:textId="17382031" w:rsidR="006235C4" w:rsidRPr="00B01409" w:rsidRDefault="004137C2" w:rsidP="009821C2">
      <w:pPr>
        <w:pStyle w:val="Bullet1"/>
      </w:pPr>
      <w:r>
        <w:t>LGBTIQA+</w:t>
      </w:r>
      <w:r w:rsidR="006235C4" w:rsidRPr="00B01409">
        <w:t xml:space="preserve"> inclusive and accessible services and community</w:t>
      </w:r>
    </w:p>
    <w:p w14:paraId="6279C12A" w14:textId="78B7D1AC" w:rsidR="006235C4" w:rsidRPr="00B01409" w:rsidRDefault="006235C4" w:rsidP="009821C2">
      <w:pPr>
        <w:pStyle w:val="Bullet1"/>
      </w:pPr>
      <w:r w:rsidRPr="00B01409">
        <w:t xml:space="preserve">connecting within and between </w:t>
      </w:r>
      <w:r w:rsidR="004137C2">
        <w:t>LGBTIQA+</w:t>
      </w:r>
      <w:r w:rsidRPr="00B01409">
        <w:t xml:space="preserve"> communities</w:t>
      </w:r>
    </w:p>
    <w:p w14:paraId="73F46636" w14:textId="77777777" w:rsidR="006235C4" w:rsidRPr="00B01409" w:rsidRDefault="006235C4" w:rsidP="009821C2">
      <w:pPr>
        <w:pStyle w:val="Bullet1"/>
      </w:pPr>
      <w:r w:rsidRPr="00B01409">
        <w:t>data, research and evidence</w:t>
      </w:r>
    </w:p>
    <w:p w14:paraId="02020C6C" w14:textId="77777777" w:rsidR="006235C4" w:rsidRPr="00B01409" w:rsidRDefault="006235C4" w:rsidP="009821C2">
      <w:pPr>
        <w:pStyle w:val="Bullet1"/>
      </w:pPr>
      <w:r w:rsidRPr="00B01409">
        <w:t>targets, monitoring and reporting.</w:t>
      </w:r>
    </w:p>
    <w:p w14:paraId="51F40889" w14:textId="26C852AF" w:rsidR="00201E67" w:rsidRDefault="006235C4" w:rsidP="00201E67">
      <w:pPr>
        <w:pStyle w:val="Heading3"/>
        <w:rPr>
          <w:b/>
          <w:bCs w:val="0"/>
        </w:rPr>
      </w:pPr>
      <w:r w:rsidRPr="00B01409">
        <w:t>Definition</w:t>
      </w:r>
      <w:r w:rsidR="00201E67">
        <w:t xml:space="preserve">: </w:t>
      </w:r>
      <w:r w:rsidR="004137C2">
        <w:rPr>
          <w:bCs w:val="0"/>
        </w:rPr>
        <w:t>LGBTIQA+</w:t>
      </w:r>
      <w:r w:rsidRPr="00201E67">
        <w:rPr>
          <w:bCs w:val="0"/>
        </w:rPr>
        <w:t xml:space="preserve"> organisations</w:t>
      </w:r>
    </w:p>
    <w:p w14:paraId="49E00FD3" w14:textId="01B7CABF" w:rsidR="006235C4" w:rsidRDefault="006235C4" w:rsidP="006235C4">
      <w:pPr>
        <w:pStyle w:val="Body"/>
      </w:pPr>
      <w:r w:rsidRPr="00B01409">
        <w:t xml:space="preserve">This includes organisations, communities or businesses that are community-led. This can mean </w:t>
      </w:r>
      <w:r w:rsidR="004137C2">
        <w:t>LGBTIQA+</w:t>
      </w:r>
      <w:r w:rsidRPr="00B01409">
        <w:t xml:space="preserve"> people run them, steer their boards, or that they are known in community for offering services for </w:t>
      </w:r>
      <w:r w:rsidR="004137C2">
        <w:t>LGBTIQA+</w:t>
      </w:r>
      <w:r w:rsidRPr="00B01409">
        <w:t xml:space="preserve"> people. They are not the same as non-government organisations or mainstream services that may have completed Rainbow Tick accreditation or similar to ensure they are </w:t>
      </w:r>
      <w:r w:rsidR="004137C2">
        <w:t>LGBTIQA+</w:t>
      </w:r>
      <w:r w:rsidRPr="00B01409">
        <w:t xml:space="preserve"> inclusive.</w:t>
      </w:r>
    </w:p>
    <w:p w14:paraId="33CBEAF8" w14:textId="77777777" w:rsidR="006235C4" w:rsidRPr="00B01409" w:rsidRDefault="006235C4" w:rsidP="006235C4">
      <w:pPr>
        <w:pStyle w:val="Heading3"/>
      </w:pPr>
      <w:r w:rsidRPr="00B01409">
        <w:t>Key consultation statistics</w:t>
      </w:r>
    </w:p>
    <w:p w14:paraId="3101F35A" w14:textId="77777777" w:rsidR="006235C4" w:rsidRPr="007D6624" w:rsidRDefault="006235C4" w:rsidP="009821C2">
      <w:pPr>
        <w:pStyle w:val="Bullet1"/>
      </w:pPr>
      <w:r w:rsidRPr="007D6624">
        <w:t>1,600+ contributions from people and organisations, some more than once</w:t>
      </w:r>
    </w:p>
    <w:p w14:paraId="32E19392" w14:textId="77777777" w:rsidR="006235C4" w:rsidRPr="007D6624" w:rsidRDefault="006235C4" w:rsidP="009821C2">
      <w:pPr>
        <w:pStyle w:val="Bullet1"/>
      </w:pPr>
      <w:r w:rsidRPr="007D6624">
        <w:t>1,280 Engage Victoria survey responses</w:t>
      </w:r>
    </w:p>
    <w:p w14:paraId="12E713A5" w14:textId="77777777" w:rsidR="006235C4" w:rsidRPr="007D6624" w:rsidRDefault="006235C4" w:rsidP="009821C2">
      <w:pPr>
        <w:pStyle w:val="Bullet1"/>
      </w:pPr>
      <w:r w:rsidRPr="007D6624">
        <w:t>41 online workshops</w:t>
      </w:r>
    </w:p>
    <w:p w14:paraId="45E95EFB" w14:textId="77777777" w:rsidR="006235C4" w:rsidRPr="007D6624" w:rsidRDefault="006235C4" w:rsidP="009821C2">
      <w:pPr>
        <w:pStyle w:val="Bullet1"/>
      </w:pPr>
      <w:r w:rsidRPr="007D6624">
        <w:t xml:space="preserve">97 written submissions: </w:t>
      </w:r>
    </w:p>
    <w:p w14:paraId="24EDAC4F" w14:textId="77777777" w:rsidR="006235C4" w:rsidRPr="007D6624" w:rsidRDefault="006235C4" w:rsidP="009821C2">
      <w:pPr>
        <w:pStyle w:val="Bullet1"/>
      </w:pPr>
      <w:r w:rsidRPr="007D6624">
        <w:t xml:space="preserve">42 submissions from non-government organisations </w:t>
      </w:r>
    </w:p>
    <w:p w14:paraId="4CF82678" w14:textId="77777777" w:rsidR="006235C4" w:rsidRPr="007D6624" w:rsidRDefault="006235C4" w:rsidP="009821C2">
      <w:pPr>
        <w:pStyle w:val="Bullet1"/>
      </w:pPr>
      <w:r w:rsidRPr="007D6624">
        <w:t>22 submissions from individuals</w:t>
      </w:r>
    </w:p>
    <w:p w14:paraId="66E8A647" w14:textId="58D82A76" w:rsidR="006235C4" w:rsidRPr="007D6624" w:rsidRDefault="006235C4" w:rsidP="009821C2">
      <w:pPr>
        <w:pStyle w:val="Bullet1"/>
      </w:pPr>
      <w:r w:rsidRPr="007D6624">
        <w:t xml:space="preserve">16 submissions from </w:t>
      </w:r>
      <w:r w:rsidR="004137C2">
        <w:t>LGBTIQA+</w:t>
      </w:r>
      <w:r w:rsidRPr="007D6624">
        <w:t xml:space="preserve"> community organisations</w:t>
      </w:r>
    </w:p>
    <w:p w14:paraId="063FE616" w14:textId="77777777" w:rsidR="006235C4" w:rsidRPr="007D6624" w:rsidRDefault="006235C4" w:rsidP="009821C2">
      <w:pPr>
        <w:pStyle w:val="Bullet1"/>
      </w:pPr>
      <w:r w:rsidRPr="007D6624">
        <w:t>15 submissions from government organisations (including local councils)</w:t>
      </w:r>
    </w:p>
    <w:p w14:paraId="5C6A89DF" w14:textId="77777777" w:rsidR="006235C4" w:rsidRDefault="006235C4" w:rsidP="009821C2">
      <w:pPr>
        <w:pStyle w:val="Bullet1"/>
      </w:pPr>
      <w:r w:rsidRPr="007D6624">
        <w:t>two submissions from groups affiliated with universities</w:t>
      </w:r>
    </w:p>
    <w:p w14:paraId="7E380C78" w14:textId="77777777" w:rsidR="006235C4" w:rsidRPr="007D6624" w:rsidRDefault="006235C4" w:rsidP="00812238">
      <w:pPr>
        <w:pStyle w:val="Heading2"/>
      </w:pPr>
      <w:bookmarkStart w:id="23" w:name="_Toc93919386"/>
      <w:bookmarkStart w:id="24" w:name="_Toc95399283"/>
      <w:r w:rsidRPr="007D6624">
        <w:t>Protecting human rights and access to justice</w:t>
      </w:r>
      <w:bookmarkEnd w:id="23"/>
      <w:bookmarkEnd w:id="24"/>
    </w:p>
    <w:p w14:paraId="47435D57" w14:textId="2DC532ED" w:rsidR="006235C4" w:rsidRPr="007D6624" w:rsidRDefault="004137C2" w:rsidP="006235C4">
      <w:pPr>
        <w:pStyle w:val="Body"/>
      </w:pPr>
      <w:r>
        <w:t>LGBTIQA+</w:t>
      </w:r>
      <w:r w:rsidR="006235C4" w:rsidRPr="007D6624">
        <w:t xml:space="preserve"> people and their families should enjoy lives free of stigma, discrimination and violence. They have rights to safety, inclusion and agency. They should experience equal outcomes through equal access to resources, opportunities and influence across the full spectrum of rights enjoyed by Victorians. </w:t>
      </w:r>
    </w:p>
    <w:p w14:paraId="7E60B548" w14:textId="7DE44D22" w:rsidR="006235C4" w:rsidRPr="007D6624" w:rsidRDefault="006235C4" w:rsidP="006235C4">
      <w:pPr>
        <w:pStyle w:val="Body"/>
      </w:pPr>
      <w:r w:rsidRPr="007D6624">
        <w:t xml:space="preserve">Rights relevant to </w:t>
      </w:r>
      <w:r w:rsidR="004137C2">
        <w:t>LGBTIQA+</w:t>
      </w:r>
      <w:r w:rsidRPr="007D6624">
        <w:t xml:space="preserve"> people and their families include the civil and political rights protected in the </w:t>
      </w:r>
      <w:r w:rsidRPr="000A5617">
        <w:rPr>
          <w:b/>
          <w:bCs/>
        </w:rPr>
        <w:t>Victorian Charter of Human Rights and Responsibilities</w:t>
      </w:r>
      <w:r w:rsidRPr="007D6624">
        <w:t xml:space="preserve">. There is also a broader range of economic, social and cultural rights. </w:t>
      </w:r>
    </w:p>
    <w:p w14:paraId="5F1793D3" w14:textId="77777777" w:rsidR="006235C4" w:rsidRPr="007D6624" w:rsidRDefault="006235C4" w:rsidP="00812238">
      <w:pPr>
        <w:pStyle w:val="Heading2"/>
      </w:pPr>
      <w:bookmarkStart w:id="25" w:name="_Toc93919387"/>
      <w:bookmarkStart w:id="26" w:name="_Toc95399284"/>
      <w:r w:rsidRPr="007D6624">
        <w:t>Intersectionality and inclusion</w:t>
      </w:r>
      <w:bookmarkEnd w:id="25"/>
      <w:bookmarkEnd w:id="26"/>
    </w:p>
    <w:p w14:paraId="268EEB7B" w14:textId="7B88C287" w:rsidR="006235C4" w:rsidRPr="007D6624" w:rsidRDefault="006235C4" w:rsidP="006235C4">
      <w:pPr>
        <w:pStyle w:val="Body"/>
      </w:pPr>
      <w:r w:rsidRPr="007D6624">
        <w:t xml:space="preserve">Feedback highlighted the need to better understand intersectionality and the overlapping forms of discrimination that many </w:t>
      </w:r>
      <w:r w:rsidR="004137C2">
        <w:t>LGBTIQA+</w:t>
      </w:r>
      <w:r w:rsidRPr="007D6624">
        <w:t xml:space="preserve"> people face. Discrimination takes several forms such as subtle stereotyping, lack of protections within the law and obvious harassment and violence. Many </w:t>
      </w:r>
      <w:r w:rsidR="004137C2">
        <w:t>LGBTIQA+</w:t>
      </w:r>
      <w:r w:rsidRPr="007D6624">
        <w:t xml:space="preserve"> people also experience forms of prejudice like racism, ableism and classism. This is on top of and combined with prejudice based on their gender, sexuality or sex characteristics. </w:t>
      </w:r>
    </w:p>
    <w:p w14:paraId="53ECA1C1" w14:textId="762E980B" w:rsidR="006235C4" w:rsidRDefault="006235C4" w:rsidP="006235C4">
      <w:pPr>
        <w:pStyle w:val="Body"/>
      </w:pPr>
      <w:r w:rsidRPr="007D6624">
        <w:t xml:space="preserve">Recognising intersectionality is vital to ensuring </w:t>
      </w:r>
      <w:r w:rsidR="004137C2">
        <w:t>LGBTIQA+</w:t>
      </w:r>
      <w:r w:rsidRPr="007D6624">
        <w:t xml:space="preserve"> communities can celebrate diversity and contribute to improving all </w:t>
      </w:r>
      <w:r w:rsidR="004137C2">
        <w:t>LGBTIQA+</w:t>
      </w:r>
      <w:r w:rsidRPr="007D6624">
        <w:t xml:space="preserve"> lives. Building on existing Victorian Government approaches will be critical. This includes recent work that takes an intersectional approach to family violence, gender equality and mental health services. By connecting services and embedding inclusion in our work, we can ensure better experiences that recognise a person’s diverse identities.</w:t>
      </w:r>
    </w:p>
    <w:p w14:paraId="2200CF7F" w14:textId="127C8AF6" w:rsidR="00201E67" w:rsidRDefault="006235C4" w:rsidP="00201E67">
      <w:pPr>
        <w:pStyle w:val="Heading3"/>
        <w:rPr>
          <w:b/>
          <w:bCs w:val="0"/>
        </w:rPr>
      </w:pPr>
      <w:r w:rsidRPr="007D6624">
        <w:t>Definition</w:t>
      </w:r>
      <w:r w:rsidR="00201E67">
        <w:t>: i</w:t>
      </w:r>
      <w:r w:rsidRPr="00201E67">
        <w:rPr>
          <w:bCs w:val="0"/>
        </w:rPr>
        <w:t>nclusion</w:t>
      </w:r>
    </w:p>
    <w:p w14:paraId="621E2980" w14:textId="05D39B7D" w:rsidR="006235C4" w:rsidRDefault="006235C4" w:rsidP="006235C4">
      <w:pPr>
        <w:pStyle w:val="Body"/>
      </w:pPr>
      <w:r w:rsidRPr="007D6624">
        <w:t>Empowering access to opportunities, dealing with structural inequalities, tackling unconscious bias to have equal access to all parts of society.</w:t>
      </w:r>
    </w:p>
    <w:p w14:paraId="3A2B119B" w14:textId="31CFFF31" w:rsidR="006235C4" w:rsidRPr="007D6624" w:rsidRDefault="006235C4" w:rsidP="001B1127">
      <w:pPr>
        <w:pStyle w:val="Quotetext"/>
      </w:pPr>
      <w:r w:rsidRPr="007D6624">
        <w:t xml:space="preserve">‘My diverse identities are a barrier to employment. I have to separate out my disability from being </w:t>
      </w:r>
      <w:r w:rsidR="004137C2">
        <w:t>LGBTIQA+</w:t>
      </w:r>
      <w:r w:rsidRPr="007D6624">
        <w:t>. You have to put your cards out on the table before you even begin. It’s really difficult.’</w:t>
      </w:r>
    </w:p>
    <w:p w14:paraId="214F35B0" w14:textId="51D96775" w:rsidR="006235C4" w:rsidRDefault="001B1127" w:rsidP="001B1127">
      <w:pPr>
        <w:pStyle w:val="Quotetext"/>
      </w:pPr>
      <w:r>
        <w:t xml:space="preserve">– </w:t>
      </w:r>
      <w:r w:rsidR="006235C4" w:rsidRPr="007D6624">
        <w:t>Workshop participant, disability consultation</w:t>
      </w:r>
    </w:p>
    <w:p w14:paraId="76CB5443" w14:textId="77777777" w:rsidR="006235C4" w:rsidRPr="007D6624" w:rsidRDefault="006235C4" w:rsidP="00812238">
      <w:pPr>
        <w:pStyle w:val="Heading2"/>
      </w:pPr>
      <w:bookmarkStart w:id="27" w:name="_Toc93919388"/>
      <w:bookmarkStart w:id="28" w:name="_Toc95399285"/>
      <w:r w:rsidRPr="007D6624">
        <w:t>Representation and participation</w:t>
      </w:r>
      <w:bookmarkEnd w:id="27"/>
      <w:bookmarkEnd w:id="28"/>
    </w:p>
    <w:p w14:paraId="716C7870" w14:textId="5E561D9C" w:rsidR="006235C4" w:rsidRPr="007D6624" w:rsidRDefault="006235C4" w:rsidP="006235C4">
      <w:pPr>
        <w:pStyle w:val="Body"/>
      </w:pPr>
      <w:r w:rsidRPr="007D6624">
        <w:t xml:space="preserve">In our consultations, participants noted the importance of </w:t>
      </w:r>
      <w:r w:rsidR="004137C2">
        <w:t>LGBTIQA+</w:t>
      </w:r>
      <w:r w:rsidRPr="007D6624">
        <w:t xml:space="preserve"> people taking part at all levels of decision making. This includes within government, the community and private sectors, and in delivering programs and supports intended for them. </w:t>
      </w:r>
    </w:p>
    <w:p w14:paraId="69554251" w14:textId="21C2B50E" w:rsidR="006235C4" w:rsidRPr="007D6624" w:rsidRDefault="006235C4" w:rsidP="001B1127">
      <w:pPr>
        <w:pStyle w:val="Quotetext"/>
      </w:pPr>
      <w:r w:rsidRPr="007D6624">
        <w:t xml:space="preserve">‘We need everyday </w:t>
      </w:r>
      <w:r w:rsidR="004137C2">
        <w:t>LGBTIQA+</w:t>
      </w:r>
      <w:r w:rsidRPr="007D6624">
        <w:t xml:space="preserve"> people represented in a positive way as role models.’</w:t>
      </w:r>
    </w:p>
    <w:p w14:paraId="06DE1158" w14:textId="1831B403" w:rsidR="006235C4" w:rsidRPr="007D6624" w:rsidRDefault="001B1127" w:rsidP="001B1127">
      <w:pPr>
        <w:pStyle w:val="Quotetext"/>
      </w:pPr>
      <w:r>
        <w:t xml:space="preserve">– </w:t>
      </w:r>
      <w:r w:rsidR="006235C4" w:rsidRPr="007D6624">
        <w:t>Workshop participant, rural and regional consultation</w:t>
      </w:r>
    </w:p>
    <w:p w14:paraId="104C105F" w14:textId="41640603" w:rsidR="006235C4" w:rsidRPr="007D6624" w:rsidRDefault="006235C4" w:rsidP="006235C4">
      <w:pPr>
        <w:pStyle w:val="Body"/>
      </w:pPr>
      <w:r w:rsidRPr="007D6624">
        <w:t xml:space="preserve">A key part of </w:t>
      </w:r>
      <w:r w:rsidR="004137C2">
        <w:t>LGBTIQA+</w:t>
      </w:r>
      <w:r w:rsidRPr="007D6624">
        <w:t xml:space="preserve"> representation is the broad principle of ‘nothing about us, without us’, a term with its origins in disability activism. This calls for including and supporting the diversity of </w:t>
      </w:r>
      <w:r w:rsidR="004137C2">
        <w:t>LGBTIQA+</w:t>
      </w:r>
      <w:r w:rsidRPr="007D6624">
        <w:t xml:space="preserve"> people in the design, delivery and review of government policies, services and programs. </w:t>
      </w:r>
    </w:p>
    <w:p w14:paraId="511CD737" w14:textId="1468D56F" w:rsidR="006235C4" w:rsidRPr="007D6624" w:rsidRDefault="004137C2" w:rsidP="00812238">
      <w:pPr>
        <w:pStyle w:val="Heading2"/>
      </w:pPr>
      <w:bookmarkStart w:id="29" w:name="_Toc93919389"/>
      <w:bookmarkStart w:id="30" w:name="_Toc95399286"/>
      <w:r>
        <w:t>LGBTIQA+</w:t>
      </w:r>
      <w:r w:rsidR="006235C4" w:rsidRPr="007D6624">
        <w:t xml:space="preserve"> inclusive and accessible services and community</w:t>
      </w:r>
      <w:bookmarkEnd w:id="29"/>
      <w:bookmarkEnd w:id="30"/>
    </w:p>
    <w:p w14:paraId="5A79367D" w14:textId="4238C92C" w:rsidR="006235C4" w:rsidRPr="007D6624" w:rsidRDefault="006235C4" w:rsidP="006235C4">
      <w:pPr>
        <w:pStyle w:val="Body"/>
      </w:pPr>
      <w:r w:rsidRPr="007D6624">
        <w:t xml:space="preserve">Like all Victorians, </w:t>
      </w:r>
      <w:r w:rsidR="004137C2">
        <w:t>LGBTIQA+</w:t>
      </w:r>
      <w:r w:rsidRPr="007D6624">
        <w:t xml:space="preserve"> people take part in community life and use services. People called for high-quality, inclusive and accessible services that meet the diverse needs of </w:t>
      </w:r>
      <w:r w:rsidR="004137C2">
        <w:t>LGBTIQA+</w:t>
      </w:r>
      <w:r w:rsidRPr="007D6624">
        <w:t xml:space="preserve"> people, families and communities.</w:t>
      </w:r>
    </w:p>
    <w:p w14:paraId="772C4D9F" w14:textId="6CF2B886" w:rsidR="006235C4" w:rsidRPr="007D6624" w:rsidRDefault="004137C2" w:rsidP="006235C4">
      <w:pPr>
        <w:pStyle w:val="Body"/>
      </w:pPr>
      <w:r>
        <w:t>LGBTIQA+</w:t>
      </w:r>
      <w:r w:rsidR="006235C4" w:rsidRPr="007D6624">
        <w:t xml:space="preserve"> Victorians may seek care from a health provider, support from a legal service, contribute to their workplace, play in a local sports club, use a housing service and take part in a school community. These settings – for example sports clubs and cultural groups – are important locations for building </w:t>
      </w:r>
      <w:r>
        <w:t>LGBTIQA+</w:t>
      </w:r>
      <w:r w:rsidR="006235C4" w:rsidRPr="007D6624">
        <w:t xml:space="preserve"> connection and inclusion and celebrating community strengths. But </w:t>
      </w:r>
      <w:r>
        <w:t>LGBTIQA+</w:t>
      </w:r>
      <w:r w:rsidR="006235C4" w:rsidRPr="007D6624">
        <w:t xml:space="preserve"> people may face more barriers than other Victorians when accessing those settings.</w:t>
      </w:r>
    </w:p>
    <w:p w14:paraId="79AAC265" w14:textId="24C5E29E" w:rsidR="006235C4" w:rsidRPr="007D6624" w:rsidRDefault="006235C4" w:rsidP="006235C4">
      <w:pPr>
        <w:pStyle w:val="Body"/>
      </w:pPr>
      <w:r w:rsidRPr="007D6624">
        <w:t xml:space="preserve">We need to look at barriers and discrimination in community settings like in the workplace, schools, community activities and when using services. Not all settings are welcoming for </w:t>
      </w:r>
      <w:r w:rsidR="004137C2">
        <w:t>LGBTIQA+</w:t>
      </w:r>
      <w:r w:rsidRPr="007D6624">
        <w:t xml:space="preserve"> people. For </w:t>
      </w:r>
      <w:r w:rsidR="004137C2">
        <w:t>LGBTIQA+</w:t>
      </w:r>
      <w:r w:rsidRPr="007D6624">
        <w:t xml:space="preserve"> people on the margins, access can be even more difficult because of homelessness, unemployment, level of literacy or living in a regional area. </w:t>
      </w:r>
    </w:p>
    <w:p w14:paraId="26F0A3CA" w14:textId="77777777" w:rsidR="006235C4" w:rsidRPr="007D6624" w:rsidRDefault="006235C4" w:rsidP="001B1127">
      <w:pPr>
        <w:pStyle w:val="Quotetext"/>
      </w:pPr>
      <w:r w:rsidRPr="007D6624">
        <w:t>‘Inclusion shouldn’t be a box-ticking process. It should be an ongoing commitment.’</w:t>
      </w:r>
    </w:p>
    <w:p w14:paraId="78C84309" w14:textId="79E14F01" w:rsidR="006235C4" w:rsidRPr="007D6624" w:rsidRDefault="001B1127" w:rsidP="001B1127">
      <w:pPr>
        <w:pStyle w:val="Quotetext"/>
      </w:pPr>
      <w:r>
        <w:t xml:space="preserve">– </w:t>
      </w:r>
      <w:r w:rsidR="006235C4" w:rsidRPr="007D6624">
        <w:t>Workshop participant, youth consultation</w:t>
      </w:r>
    </w:p>
    <w:p w14:paraId="35C0BB7D" w14:textId="766FCBEB" w:rsidR="006235C4" w:rsidRPr="007D6624" w:rsidRDefault="006235C4" w:rsidP="006235C4">
      <w:pPr>
        <w:pStyle w:val="Body"/>
      </w:pPr>
      <w:r w:rsidRPr="007D6624">
        <w:t xml:space="preserve">Stopping discrimination is critical: the single strongest and most consistent predictor of poor mental health and wellbeing among </w:t>
      </w:r>
      <w:r w:rsidR="004137C2">
        <w:t>LGBTIQA+</w:t>
      </w:r>
      <w:r w:rsidRPr="007D6624">
        <w:t xml:space="preserve"> communities is experiences of abuse, harassment or assault (Abelson et al. 2006; Bariola et al. 2016; Dolan et al. 2020; Strauss et al. 2020). </w:t>
      </w:r>
    </w:p>
    <w:p w14:paraId="3DE570C5" w14:textId="13AEBC85" w:rsidR="006235C4" w:rsidRPr="007D6624" w:rsidRDefault="006235C4" w:rsidP="006235C4">
      <w:pPr>
        <w:pStyle w:val="Body"/>
      </w:pPr>
      <w:r w:rsidRPr="007D6624">
        <w:t xml:space="preserve">In some cases, targeted and inclusive services or specialist skills catering to </w:t>
      </w:r>
      <w:r w:rsidR="004137C2">
        <w:t>LGBTIQA+</w:t>
      </w:r>
      <w:r w:rsidRPr="007D6624">
        <w:t xml:space="preserve"> needs are absent. Where specialist health services do exist, people endure longer wait times due to high demand and limited capacity. There is also an opportunity to reinforce the crucial role of peer-led workforces in both specialist </w:t>
      </w:r>
      <w:r w:rsidR="004137C2">
        <w:t>LGBTIQA+</w:t>
      </w:r>
      <w:r w:rsidRPr="007D6624">
        <w:t xml:space="preserve"> services and programs in mainstream settings.</w:t>
      </w:r>
    </w:p>
    <w:p w14:paraId="2623FE8C" w14:textId="0B0E06B3" w:rsidR="006235C4" w:rsidRPr="007D6624" w:rsidRDefault="006235C4" w:rsidP="00812238">
      <w:pPr>
        <w:pStyle w:val="Heading2"/>
      </w:pPr>
      <w:bookmarkStart w:id="31" w:name="_Toc93919390"/>
      <w:bookmarkStart w:id="32" w:name="_Toc95399287"/>
      <w:r w:rsidRPr="007D6624">
        <w:t xml:space="preserve">Connecting within and between </w:t>
      </w:r>
      <w:r w:rsidR="004137C2">
        <w:t>LGBTIQA+</w:t>
      </w:r>
      <w:r w:rsidRPr="007D6624">
        <w:t xml:space="preserve"> communities</w:t>
      </w:r>
      <w:bookmarkEnd w:id="31"/>
      <w:bookmarkEnd w:id="32"/>
    </w:p>
    <w:p w14:paraId="4DE9178D" w14:textId="77777777" w:rsidR="006235C4" w:rsidRPr="007D6624" w:rsidRDefault="006235C4" w:rsidP="006235C4">
      <w:pPr>
        <w:pStyle w:val="Body"/>
      </w:pPr>
      <w:r w:rsidRPr="007D6624">
        <w:t xml:space="preserve">Community is where people and families come together to connect, practise culture and create language. Community means different things for different people. And people shift between different communities based on things like their culture, faith and family, as well as gender, sexuality and sex characteristics. </w:t>
      </w:r>
    </w:p>
    <w:p w14:paraId="02395C23" w14:textId="6BCFF5F5" w:rsidR="006235C4" w:rsidRPr="007D6624" w:rsidRDefault="006235C4" w:rsidP="006235C4">
      <w:pPr>
        <w:pStyle w:val="Body"/>
      </w:pPr>
      <w:r w:rsidRPr="007D6624">
        <w:t xml:space="preserve">For many </w:t>
      </w:r>
      <w:r w:rsidR="004137C2">
        <w:t>LGBTIQA+</w:t>
      </w:r>
      <w:r w:rsidRPr="007D6624">
        <w:t xml:space="preserve"> people, community settings protect against isolation and help describe and celebrate their history and experience. They are places where they can develop, advocate and plan for better futures. Community events, institutions and organisations are vital for many </w:t>
      </w:r>
      <w:r w:rsidR="004137C2">
        <w:t>LGBTIQA+</w:t>
      </w:r>
      <w:r w:rsidRPr="007D6624">
        <w:t xml:space="preserve"> people. </w:t>
      </w:r>
    </w:p>
    <w:p w14:paraId="6D904B02" w14:textId="77777777" w:rsidR="006235C4" w:rsidRPr="007D6624" w:rsidRDefault="006235C4" w:rsidP="001B1127">
      <w:pPr>
        <w:pStyle w:val="Quotetext"/>
      </w:pPr>
      <w:r w:rsidRPr="007D6624">
        <w:t xml:space="preserve">‘You see us, but you don’t hear us. Hopefully in 10 years you can hear more about us.’ </w:t>
      </w:r>
    </w:p>
    <w:p w14:paraId="539A7095" w14:textId="68960D42" w:rsidR="006235C4" w:rsidRPr="007D6624" w:rsidRDefault="001B1127" w:rsidP="001B1127">
      <w:pPr>
        <w:pStyle w:val="Quotetext"/>
      </w:pPr>
      <w:r>
        <w:t xml:space="preserve">– </w:t>
      </w:r>
      <w:r w:rsidR="006235C4" w:rsidRPr="007D6624">
        <w:t>Workshop participant, Pasifika consultation</w:t>
      </w:r>
    </w:p>
    <w:p w14:paraId="66DDE16A" w14:textId="5C83CDE1" w:rsidR="006235C4" w:rsidRPr="007D6624" w:rsidRDefault="006235C4" w:rsidP="006235C4">
      <w:pPr>
        <w:pStyle w:val="Body"/>
      </w:pPr>
      <w:r w:rsidRPr="007D6624">
        <w:t xml:space="preserve">Being a part of the </w:t>
      </w:r>
      <w:r w:rsidR="004137C2">
        <w:t>LGBTIQA+</w:t>
      </w:r>
      <w:r w:rsidRPr="007D6624">
        <w:t xml:space="preserve"> community delivers widespread benefits to </w:t>
      </w:r>
      <w:r w:rsidR="004137C2">
        <w:t>LGBTIQA+</w:t>
      </w:r>
      <w:r w:rsidRPr="007D6624">
        <w:t xml:space="preserve"> people, including better health. People mentioned opportunities to increase the accessibility of </w:t>
      </w:r>
      <w:r w:rsidR="004137C2">
        <w:t>LGBTIQA+</w:t>
      </w:r>
      <w:r w:rsidRPr="007D6624">
        <w:t xml:space="preserve"> spaces to ensure people of all cultures, genders, socioeconomic backgrounds, ages, disabilities and abilities can feel safe and welcome. </w:t>
      </w:r>
    </w:p>
    <w:p w14:paraId="691D7ED0" w14:textId="77777777" w:rsidR="006235C4" w:rsidRPr="007D6624" w:rsidRDefault="006235C4" w:rsidP="00812238">
      <w:pPr>
        <w:pStyle w:val="Heading2"/>
      </w:pPr>
      <w:bookmarkStart w:id="33" w:name="_Toc93919391"/>
      <w:bookmarkStart w:id="34" w:name="_Toc95399288"/>
      <w:r w:rsidRPr="007D6624">
        <w:t>Data, research and evidence</w:t>
      </w:r>
      <w:bookmarkEnd w:id="33"/>
      <w:bookmarkEnd w:id="34"/>
    </w:p>
    <w:p w14:paraId="2B96F391" w14:textId="67C503DD" w:rsidR="006235C4" w:rsidRPr="007D6624" w:rsidRDefault="006235C4" w:rsidP="006235C4">
      <w:pPr>
        <w:pStyle w:val="Body"/>
      </w:pPr>
      <w:r w:rsidRPr="007D6624">
        <w:t xml:space="preserve">Evidence of </w:t>
      </w:r>
      <w:r w:rsidR="004137C2">
        <w:t>LGBTIQA+</w:t>
      </w:r>
      <w:r w:rsidRPr="007D6624">
        <w:t xml:space="preserve"> experiences is building. But we need more work that looks at the gaps in getting reliable, accurate and consistent data across all </w:t>
      </w:r>
      <w:r w:rsidR="004137C2">
        <w:t>LGBTIQA+</w:t>
      </w:r>
      <w:r w:rsidRPr="007D6624">
        <w:t xml:space="preserve"> groups and their families. People advocated for improved collection and better sharing of high-quality data about </w:t>
      </w:r>
      <w:r w:rsidR="004137C2">
        <w:t>LGBTIQA+</w:t>
      </w:r>
      <w:r w:rsidRPr="007D6624">
        <w:t xml:space="preserve"> Victorians. Data collection should include best practice methods of collecting data that is appropriate and includes how </w:t>
      </w:r>
      <w:r w:rsidR="004137C2">
        <w:t>LGBTIQA+</w:t>
      </w:r>
      <w:r w:rsidRPr="007D6624">
        <w:t xml:space="preserve"> people identify. </w:t>
      </w:r>
    </w:p>
    <w:p w14:paraId="590ABAC5" w14:textId="7A0A72CF" w:rsidR="006235C4" w:rsidRPr="007D6624" w:rsidRDefault="006235C4" w:rsidP="001B1127">
      <w:pPr>
        <w:pStyle w:val="Quotetext"/>
      </w:pPr>
      <w:r w:rsidRPr="007D6624">
        <w:t xml:space="preserve">‘There’s a huge diversity in </w:t>
      </w:r>
      <w:r w:rsidR="004137C2">
        <w:t>LGBTIQA+</w:t>
      </w:r>
      <w:r w:rsidRPr="007D6624">
        <w:t xml:space="preserve"> communities and we need a more nuanced approach.’ </w:t>
      </w:r>
    </w:p>
    <w:p w14:paraId="0BAC0125" w14:textId="18094CBA" w:rsidR="006235C4" w:rsidRPr="007D6624" w:rsidRDefault="001B1127" w:rsidP="001B1127">
      <w:pPr>
        <w:pStyle w:val="Quotetext"/>
      </w:pPr>
      <w:r>
        <w:t xml:space="preserve">– </w:t>
      </w:r>
      <w:r w:rsidR="006235C4" w:rsidRPr="007D6624">
        <w:t>Workshop participant, mental health services consultation</w:t>
      </w:r>
    </w:p>
    <w:p w14:paraId="60B4994B" w14:textId="2D2D9680" w:rsidR="006235C4" w:rsidRPr="007D6624" w:rsidRDefault="004137C2" w:rsidP="006235C4">
      <w:pPr>
        <w:pStyle w:val="Body"/>
      </w:pPr>
      <w:r>
        <w:t>LGBTIQA+</w:t>
      </w:r>
      <w:r w:rsidR="006235C4" w:rsidRPr="007D6624">
        <w:t xml:space="preserve"> organisations and researchers raised the need to build an evidence base that strengthens arguments for funding effective </w:t>
      </w:r>
      <w:r>
        <w:t>LGBTIQA+</w:t>
      </w:r>
      <w:r w:rsidR="006235C4" w:rsidRPr="007D6624">
        <w:t xml:space="preserve"> programs. Community-led research will help capture the lived experience of all </w:t>
      </w:r>
      <w:r>
        <w:t>LGBTIQA+</w:t>
      </w:r>
      <w:r w:rsidR="006235C4" w:rsidRPr="007D6624">
        <w:t xml:space="preserve"> communities. It can lead to better outcomes for everyday </w:t>
      </w:r>
      <w:r>
        <w:t>LGBTIQA+</w:t>
      </w:r>
      <w:r w:rsidR="006235C4" w:rsidRPr="007D6624">
        <w:t xml:space="preserve"> people.</w:t>
      </w:r>
    </w:p>
    <w:p w14:paraId="0B69BC93" w14:textId="77777777" w:rsidR="006235C4" w:rsidRPr="007D6624" w:rsidRDefault="006235C4" w:rsidP="00812238">
      <w:pPr>
        <w:pStyle w:val="Heading2"/>
      </w:pPr>
      <w:bookmarkStart w:id="35" w:name="_Toc93919392"/>
      <w:bookmarkStart w:id="36" w:name="_Toc95399289"/>
      <w:r w:rsidRPr="007D6624">
        <w:t>Targets, monitoring and reporting</w:t>
      </w:r>
      <w:bookmarkEnd w:id="35"/>
      <w:bookmarkEnd w:id="36"/>
    </w:p>
    <w:p w14:paraId="7273FD36" w14:textId="77777777" w:rsidR="006235C4" w:rsidRPr="007D6624" w:rsidRDefault="006235C4" w:rsidP="006235C4">
      <w:pPr>
        <w:pStyle w:val="Body"/>
      </w:pPr>
      <w:r w:rsidRPr="007D6624">
        <w:t xml:space="preserve">Consultations highlighted the importance of ensuring we roll out, embed and evaluate quality assurance measures and targets. Monitoring and reporting systems help to ensure accountability and continuous improvement, and inform meaningful investment in the future. </w:t>
      </w:r>
    </w:p>
    <w:p w14:paraId="66C5E817" w14:textId="266DFA16" w:rsidR="006235C4" w:rsidRPr="007D6624" w:rsidRDefault="006235C4" w:rsidP="006235C4">
      <w:pPr>
        <w:pStyle w:val="Body"/>
      </w:pPr>
      <w:r w:rsidRPr="007D6624">
        <w:t xml:space="preserve">People asked for a specific focus on </w:t>
      </w:r>
      <w:r w:rsidR="004137C2">
        <w:t>LGBTIQA+</w:t>
      </w:r>
      <w:r w:rsidRPr="007D6624">
        <w:t xml:space="preserve"> inclusion at the local community level. Local councils, education settings with professional teaching standards, and government statutory bodies must better consider </w:t>
      </w:r>
      <w:r w:rsidR="004137C2">
        <w:t>LGBTIQA+</w:t>
      </w:r>
      <w:r w:rsidRPr="007D6624">
        <w:t xml:space="preserve"> inclusion within the scope of their roles. </w:t>
      </w:r>
    </w:p>
    <w:p w14:paraId="45D29BB5" w14:textId="77777777" w:rsidR="006235C4" w:rsidRPr="0012741D" w:rsidRDefault="006235C4" w:rsidP="00812238">
      <w:pPr>
        <w:pStyle w:val="Heading2"/>
      </w:pPr>
      <w:bookmarkStart w:id="37" w:name="_Toc93919393"/>
      <w:bookmarkStart w:id="38" w:name="_Toc95399290"/>
      <w:r w:rsidRPr="0012741D">
        <w:t>Challenging ageism by building connections</w:t>
      </w:r>
      <w:bookmarkEnd w:id="37"/>
      <w:bookmarkEnd w:id="38"/>
    </w:p>
    <w:p w14:paraId="3BAC56AE" w14:textId="33D638B7" w:rsidR="006235C4" w:rsidRDefault="006235C4" w:rsidP="006235C4">
      <w:pPr>
        <w:pStyle w:val="Body"/>
      </w:pPr>
      <w:r w:rsidRPr="0012741D">
        <w:t xml:space="preserve">Over the past decade there has been growing recognition of the unique challenges faced by older </w:t>
      </w:r>
      <w:r w:rsidR="004137C2">
        <w:t>LGBTIQA+</w:t>
      </w:r>
      <w:r w:rsidRPr="0012741D">
        <w:t xml:space="preserve"> people. Most of that focus has been on developing inclusive aged care services. Dr Catherine Barrett (she/her), the director of Celebrate Ageing Ltd, wanted to broaden the focus to include age-inclusive families and communities. In 2015, she established Alice’s Garage and later received funding from the Victorian Government.</w:t>
      </w:r>
    </w:p>
    <w:p w14:paraId="5D862893" w14:textId="77777777" w:rsidR="006235C4" w:rsidRPr="0012741D" w:rsidRDefault="006235C4" w:rsidP="001B1127">
      <w:pPr>
        <w:pStyle w:val="Quotetext"/>
      </w:pPr>
      <w:r w:rsidRPr="0012741D">
        <w:t xml:space="preserve">‘It’s so important that older people co-lead change.’  </w:t>
      </w:r>
    </w:p>
    <w:p w14:paraId="7ECF87A9" w14:textId="6E467FE4" w:rsidR="006235C4" w:rsidRPr="0012741D" w:rsidRDefault="001B1127" w:rsidP="001B1127">
      <w:pPr>
        <w:pStyle w:val="Quotetext"/>
      </w:pPr>
      <w:r>
        <w:t xml:space="preserve">– </w:t>
      </w:r>
      <w:r w:rsidR="006235C4" w:rsidRPr="0012741D">
        <w:t>Dr Catherine Barrett</w:t>
      </w:r>
    </w:p>
    <w:p w14:paraId="7A944CB0" w14:textId="5AEC7F53" w:rsidR="006235C4" w:rsidRPr="0012741D" w:rsidRDefault="006235C4" w:rsidP="006235C4">
      <w:pPr>
        <w:pStyle w:val="Body"/>
      </w:pPr>
      <w:r w:rsidRPr="0012741D">
        <w:t xml:space="preserve">Alice’s Garage empowers older </w:t>
      </w:r>
      <w:r w:rsidR="004137C2">
        <w:t>LGBTIQA+</w:t>
      </w:r>
      <w:r w:rsidRPr="0012741D">
        <w:t xml:space="preserve"> people by working in partnership with them to implement strategies for change. Much of this work focuses on building intergenerational connections within </w:t>
      </w:r>
      <w:r w:rsidR="004137C2">
        <w:t>LGBTIQA+</w:t>
      </w:r>
      <w:r w:rsidRPr="0012741D">
        <w:t xml:space="preserve"> communities to help protect older </w:t>
      </w:r>
      <w:r w:rsidR="004137C2">
        <w:t>LGBTIQA+</w:t>
      </w:r>
      <w:r w:rsidRPr="0012741D">
        <w:t xml:space="preserve"> people from abuse and discrimination in families, communities and aged care. </w:t>
      </w:r>
    </w:p>
    <w:p w14:paraId="264EE42A" w14:textId="7EB25065" w:rsidR="006235C4" w:rsidRPr="0012741D" w:rsidRDefault="006235C4" w:rsidP="006235C4">
      <w:pPr>
        <w:pStyle w:val="Body"/>
      </w:pPr>
      <w:r w:rsidRPr="0012741D">
        <w:t>For the increasing numbers of older people coming out or transitioning later in life, conflict can emerge in families and communities.</w:t>
      </w:r>
      <w:r>
        <w:t xml:space="preserve"> </w:t>
      </w:r>
      <w:r w:rsidRPr="0012741D">
        <w:t xml:space="preserve">Alice’s Garage worked with three older TGD people to co-lead a project called Kinfolk. Together, they developed guides for families, older TGD people and service providers to support older TGD people asserting their right to gender expression. </w:t>
      </w:r>
    </w:p>
    <w:p w14:paraId="3B93EC36" w14:textId="767C71F9" w:rsidR="006235C4" w:rsidRPr="0012741D" w:rsidRDefault="006235C4" w:rsidP="001B1127">
      <w:pPr>
        <w:pStyle w:val="Quotetext"/>
      </w:pPr>
      <w:r w:rsidRPr="0012741D">
        <w:t xml:space="preserve">‘When we listen to older </w:t>
      </w:r>
      <w:r w:rsidR="004137C2">
        <w:t>LGBTIQA+</w:t>
      </w:r>
      <w:r w:rsidRPr="0012741D">
        <w:t xml:space="preserve"> people, and I mean really listen – then we can understand what they have experienced and what it is that they need. I guarantee that connection and respect are at the top of the list for so many.’ </w:t>
      </w:r>
    </w:p>
    <w:p w14:paraId="34D99C00" w14:textId="43DC92CC" w:rsidR="006235C4" w:rsidRPr="0012741D" w:rsidRDefault="001B1127" w:rsidP="001B1127">
      <w:pPr>
        <w:pStyle w:val="Quotetext"/>
      </w:pPr>
      <w:r>
        <w:t xml:space="preserve">– </w:t>
      </w:r>
      <w:r w:rsidR="006235C4" w:rsidRPr="0012741D">
        <w:t>Dr Catherine Barrett</w:t>
      </w:r>
    </w:p>
    <w:p w14:paraId="1B427150" w14:textId="681FAA3B" w:rsidR="006235C4" w:rsidRDefault="006235C4" w:rsidP="006235C4">
      <w:pPr>
        <w:pStyle w:val="Body"/>
      </w:pPr>
      <w:r w:rsidRPr="0012741D">
        <w:t xml:space="preserve">Ageism is not unique to </w:t>
      </w:r>
      <w:r w:rsidR="004137C2">
        <w:t>LGBTIQA+</w:t>
      </w:r>
      <w:r w:rsidRPr="0012741D">
        <w:t xml:space="preserve"> communities, but it is something we can all work to address. Acknowledging the unique challenges faced by older </w:t>
      </w:r>
      <w:r w:rsidR="004137C2">
        <w:t>LGBTIQA+</w:t>
      </w:r>
      <w:r w:rsidRPr="0012741D">
        <w:t xml:space="preserve"> people and being open to connection are an important start.</w:t>
      </w:r>
    </w:p>
    <w:p w14:paraId="5F01BE36" w14:textId="77777777" w:rsidR="006235C4" w:rsidRDefault="006235C4" w:rsidP="00A26562">
      <w:pPr>
        <w:pStyle w:val="Body"/>
        <w:rPr>
          <w:rFonts w:cs="Arial"/>
          <w:sz w:val="20"/>
        </w:rPr>
      </w:pPr>
      <w:r>
        <w:br w:type="page"/>
      </w:r>
    </w:p>
    <w:p w14:paraId="60EB07A4" w14:textId="77777777" w:rsidR="006235C4" w:rsidRPr="0012741D" w:rsidRDefault="006235C4" w:rsidP="006235C4">
      <w:pPr>
        <w:pStyle w:val="Heading1"/>
        <w:rPr>
          <w:lang w:val="en-GB"/>
        </w:rPr>
      </w:pPr>
      <w:bookmarkStart w:id="39" w:name="_Toc93919394"/>
      <w:bookmarkStart w:id="40" w:name="_Toc95399291"/>
      <w:r w:rsidRPr="0012741D">
        <w:rPr>
          <w:lang w:val="en-GB"/>
        </w:rPr>
        <w:t>Towards equality</w:t>
      </w:r>
      <w:bookmarkEnd w:id="39"/>
      <w:bookmarkEnd w:id="40"/>
    </w:p>
    <w:p w14:paraId="3390F93E" w14:textId="2631E157" w:rsidR="006235C4" w:rsidRPr="0012741D" w:rsidRDefault="006235C4" w:rsidP="006235C4">
      <w:pPr>
        <w:pStyle w:val="Body"/>
      </w:pPr>
      <w:r w:rsidRPr="0012741D">
        <w:t xml:space="preserve">As we look to the future of </w:t>
      </w:r>
      <w:r w:rsidR="004137C2">
        <w:t>LGBTIQA+</w:t>
      </w:r>
      <w:r w:rsidRPr="0012741D">
        <w:t xml:space="preserve"> equality in Victoria, it is important to know where we have come from and what progress we have made. </w:t>
      </w:r>
    </w:p>
    <w:p w14:paraId="5BB6911E" w14:textId="3C66B6B6" w:rsidR="006235C4" w:rsidRPr="0012741D" w:rsidRDefault="006235C4" w:rsidP="006235C4">
      <w:pPr>
        <w:pStyle w:val="Body"/>
      </w:pPr>
      <w:r w:rsidRPr="0012741D">
        <w:t xml:space="preserve">Aboriginal </w:t>
      </w:r>
      <w:r w:rsidR="004137C2">
        <w:t>LGBTIQA+</w:t>
      </w:r>
      <w:r w:rsidRPr="0012741D">
        <w:t xml:space="preserve"> Victorians have lived on these lands for more than 60,000 years. While we look at recent progress, it is crucial to recognise the thousands of years of </w:t>
      </w:r>
      <w:r w:rsidR="004137C2">
        <w:t>LGBTIQA+</w:t>
      </w:r>
      <w:r w:rsidRPr="0012741D">
        <w:t xml:space="preserve"> Aboriginal history that has come before this.</w:t>
      </w:r>
    </w:p>
    <w:p w14:paraId="05EA24B0" w14:textId="611FA811" w:rsidR="006235C4" w:rsidRPr="0012741D" w:rsidRDefault="006235C4" w:rsidP="006235C4">
      <w:pPr>
        <w:pStyle w:val="Body"/>
        <w:rPr>
          <w:b/>
          <w:bCs/>
        </w:rPr>
      </w:pPr>
      <w:r w:rsidRPr="0012741D">
        <w:t xml:space="preserve">Over the past five decades, we have seen significant shifts towards </w:t>
      </w:r>
      <w:r w:rsidR="004137C2">
        <w:t>LGBTIQA+</w:t>
      </w:r>
      <w:r w:rsidRPr="0012741D">
        <w:t xml:space="preserve"> equality, particularly in the past 20 years. These changes reflect decades of campaigning by </w:t>
      </w:r>
      <w:r w:rsidR="004137C2">
        <w:t>LGBTIQA+</w:t>
      </w:r>
      <w:r w:rsidRPr="0012741D">
        <w:t xml:space="preserve"> older people and emerging leaders, activists, allies and advocates. They also show a government commitment to equality that has seen Victoria referred to as the Equality State. More recent reforms recognise inequalities across the diversity of </w:t>
      </w:r>
      <w:r w:rsidR="004137C2">
        <w:t>LGBTIQA+</w:t>
      </w:r>
      <w:r w:rsidRPr="0012741D">
        <w:t xml:space="preserve"> cohorts and groups.</w:t>
      </w:r>
    </w:p>
    <w:p w14:paraId="028E1FED" w14:textId="6CF7B6B5" w:rsidR="006235C4" w:rsidRDefault="006235C4" w:rsidP="006235C4">
      <w:pPr>
        <w:pStyle w:val="Body"/>
      </w:pPr>
      <w:r w:rsidRPr="0012741D">
        <w:t xml:space="preserve">Understanding </w:t>
      </w:r>
      <w:r w:rsidR="004137C2">
        <w:t>LGBTIQA+</w:t>
      </w:r>
      <w:r w:rsidRPr="0012741D">
        <w:t xml:space="preserve"> progress in Victoria gives a glimpse into the history of </w:t>
      </w:r>
      <w:r w:rsidR="004137C2">
        <w:t>LGBTIQA+</w:t>
      </w:r>
      <w:r w:rsidRPr="0012741D">
        <w:t xml:space="preserve"> repression and ongoing struggles for equality. Discrimination was often enshrined in the state’s law and institutions. The </w:t>
      </w:r>
      <w:r w:rsidR="004137C2">
        <w:t>LGBTIQA+</w:t>
      </w:r>
      <w:r w:rsidRPr="0012741D">
        <w:t xml:space="preserve"> strategy is the logical next step in advancing </w:t>
      </w:r>
      <w:r w:rsidR="004137C2">
        <w:t>LGBTIQA+</w:t>
      </w:r>
      <w:r w:rsidRPr="0012741D">
        <w:t xml:space="preserve"> equality in Victoria, ensuring a coordinated response across the Victorian Government. </w:t>
      </w:r>
    </w:p>
    <w:p w14:paraId="216B6C1D" w14:textId="77777777" w:rsidR="006235C4" w:rsidRPr="0012741D" w:rsidRDefault="006235C4" w:rsidP="001B1127">
      <w:pPr>
        <w:pStyle w:val="Quotetext"/>
      </w:pPr>
      <w:r w:rsidRPr="0012741D">
        <w:t xml:space="preserve">‘We need to pay full respect to our elders – acknowledging their pioneering work in our communities, leading the way.’ </w:t>
      </w:r>
    </w:p>
    <w:p w14:paraId="311F640A" w14:textId="27127390" w:rsidR="006235C4" w:rsidRDefault="001B1127" w:rsidP="001B1127">
      <w:pPr>
        <w:pStyle w:val="Quotetext"/>
      </w:pPr>
      <w:r>
        <w:t xml:space="preserve">– </w:t>
      </w:r>
      <w:r w:rsidR="006235C4" w:rsidRPr="0012741D">
        <w:t xml:space="preserve">Workshop participant, </w:t>
      </w:r>
      <w:r w:rsidR="004137C2">
        <w:t>LGBTIQA+</w:t>
      </w:r>
      <w:r w:rsidR="006235C4" w:rsidRPr="0012741D">
        <w:t xml:space="preserve"> elders consultation</w:t>
      </w:r>
    </w:p>
    <w:p w14:paraId="1C4D9366" w14:textId="77777777" w:rsidR="006235C4" w:rsidRPr="0012741D" w:rsidRDefault="006235C4" w:rsidP="00812238">
      <w:pPr>
        <w:pStyle w:val="Heading2"/>
      </w:pPr>
      <w:bookmarkStart w:id="41" w:name="_Toc93919395"/>
      <w:bookmarkStart w:id="42" w:name="_Toc95399292"/>
      <w:r w:rsidRPr="0012741D">
        <w:t>Timeline of major community, legal and policy developments in Victoria</w:t>
      </w:r>
      <w:bookmarkEnd w:id="41"/>
      <w:bookmarkEnd w:id="42"/>
      <w:r w:rsidRPr="0012741D">
        <w:t xml:space="preserve"> </w:t>
      </w:r>
    </w:p>
    <w:p w14:paraId="671C79A2" w14:textId="77777777" w:rsidR="006235C4" w:rsidRPr="0012741D" w:rsidRDefault="006235C4" w:rsidP="006235C4">
      <w:pPr>
        <w:pStyle w:val="Heading3"/>
      </w:pPr>
      <w:r w:rsidRPr="0012741D">
        <w:t>1980</w:t>
      </w:r>
    </w:p>
    <w:p w14:paraId="4A7323ED" w14:textId="77777777" w:rsidR="006235C4" w:rsidRPr="0012741D" w:rsidRDefault="006235C4" w:rsidP="009821C2">
      <w:pPr>
        <w:pStyle w:val="Bullet1"/>
      </w:pPr>
      <w:r w:rsidRPr="0012741D">
        <w:t xml:space="preserve">Parliament decriminalises sex between men </w:t>
      </w:r>
    </w:p>
    <w:p w14:paraId="3E362067" w14:textId="77777777" w:rsidR="006235C4" w:rsidRPr="0012741D" w:rsidRDefault="006235C4" w:rsidP="006235C4">
      <w:pPr>
        <w:pStyle w:val="Heading3"/>
      </w:pPr>
      <w:r w:rsidRPr="0012741D">
        <w:t>1981</w:t>
      </w:r>
    </w:p>
    <w:p w14:paraId="3D85D913" w14:textId="77777777" w:rsidR="006235C4" w:rsidRPr="0012741D" w:rsidRDefault="006235C4" w:rsidP="009821C2">
      <w:pPr>
        <w:pStyle w:val="Bullet1"/>
      </w:pPr>
      <w:r w:rsidRPr="0012741D">
        <w:t xml:space="preserve">Decriminalisation of sex between men comes into effect </w:t>
      </w:r>
    </w:p>
    <w:p w14:paraId="52E57695" w14:textId="77777777" w:rsidR="006235C4" w:rsidRPr="0012741D" w:rsidRDefault="006235C4" w:rsidP="006235C4">
      <w:pPr>
        <w:pStyle w:val="Heading3"/>
      </w:pPr>
      <w:r w:rsidRPr="0012741D">
        <w:t>2000</w:t>
      </w:r>
    </w:p>
    <w:p w14:paraId="48031350" w14:textId="3694DB8E" w:rsidR="006235C4" w:rsidRPr="0012741D" w:rsidRDefault="006235C4" w:rsidP="009821C2">
      <w:pPr>
        <w:pStyle w:val="Bullet1"/>
      </w:pPr>
      <w:r w:rsidRPr="0012741D">
        <w:t xml:space="preserve">‘Gender identity’ added as a protected attribute under the </w:t>
      </w:r>
      <w:r w:rsidRPr="000A5617">
        <w:rPr>
          <w:b/>
          <w:bCs/>
        </w:rPr>
        <w:t>Equal Opportunity Act</w:t>
      </w:r>
      <w:r w:rsidR="0042517E">
        <w:rPr>
          <w:b/>
          <w:bCs/>
        </w:rPr>
        <w:t xml:space="preserve"> 2010</w:t>
      </w:r>
    </w:p>
    <w:p w14:paraId="3908AE18" w14:textId="4CE74F5F" w:rsidR="006235C4" w:rsidRPr="0012741D" w:rsidRDefault="006235C4" w:rsidP="009821C2">
      <w:pPr>
        <w:pStyle w:val="Bullet1"/>
      </w:pPr>
      <w:r w:rsidRPr="0012741D">
        <w:t xml:space="preserve">‘Sexual orientation’ added as a protected attribute under the </w:t>
      </w:r>
      <w:r w:rsidRPr="000A5617">
        <w:rPr>
          <w:b/>
          <w:bCs/>
        </w:rPr>
        <w:t>Equal Opportunity Act</w:t>
      </w:r>
    </w:p>
    <w:p w14:paraId="1D0B93E1" w14:textId="77777777" w:rsidR="006235C4" w:rsidRPr="0012741D" w:rsidRDefault="006235C4" w:rsidP="009821C2">
      <w:pPr>
        <w:pStyle w:val="Bullet1"/>
      </w:pPr>
      <w:r w:rsidRPr="0012741D">
        <w:t>Victoria Police establishes LGBTI liaison officers to build trust</w:t>
      </w:r>
    </w:p>
    <w:p w14:paraId="6034EB50" w14:textId="77777777" w:rsidR="006235C4" w:rsidRPr="0012741D" w:rsidRDefault="006235C4" w:rsidP="006235C4">
      <w:pPr>
        <w:pStyle w:val="Heading3"/>
      </w:pPr>
      <w:r w:rsidRPr="0012741D">
        <w:t>2001</w:t>
      </w:r>
    </w:p>
    <w:p w14:paraId="69344E53" w14:textId="77777777" w:rsidR="006235C4" w:rsidRPr="0012741D" w:rsidRDefault="006235C4" w:rsidP="009821C2">
      <w:pPr>
        <w:pStyle w:val="Bullet1"/>
      </w:pPr>
      <w:r w:rsidRPr="0012741D">
        <w:t>Same-sex couples get rights equal to heterosexual de facto couples</w:t>
      </w:r>
    </w:p>
    <w:p w14:paraId="16ADC66F" w14:textId="77777777" w:rsidR="006235C4" w:rsidRPr="0012741D" w:rsidRDefault="006235C4" w:rsidP="006235C4">
      <w:pPr>
        <w:pStyle w:val="Heading3"/>
      </w:pPr>
      <w:r w:rsidRPr="0012741D">
        <w:t>2005</w:t>
      </w:r>
    </w:p>
    <w:p w14:paraId="23A2429A" w14:textId="77777777" w:rsidR="006235C4" w:rsidRPr="0012741D" w:rsidRDefault="006235C4" w:rsidP="009821C2">
      <w:pPr>
        <w:pStyle w:val="Bullet1"/>
      </w:pPr>
      <w:r w:rsidRPr="0012741D">
        <w:t>‘Gay panic’ defence abolished</w:t>
      </w:r>
    </w:p>
    <w:p w14:paraId="22E1E337" w14:textId="77777777" w:rsidR="006235C4" w:rsidRPr="0012741D" w:rsidRDefault="006235C4" w:rsidP="006235C4">
      <w:pPr>
        <w:pStyle w:val="Heading3"/>
      </w:pPr>
      <w:r w:rsidRPr="0012741D">
        <w:t>2008</w:t>
      </w:r>
    </w:p>
    <w:p w14:paraId="4ED68394" w14:textId="77777777" w:rsidR="006235C4" w:rsidRPr="0012741D" w:rsidRDefault="006235C4" w:rsidP="009821C2">
      <w:pPr>
        <w:pStyle w:val="Bullet1"/>
      </w:pPr>
      <w:r w:rsidRPr="0012741D">
        <w:t>Assisted reproductive technology becomes legal for female same-sex partners</w:t>
      </w:r>
    </w:p>
    <w:p w14:paraId="1682B35D" w14:textId="77777777" w:rsidR="006235C4" w:rsidRPr="0012741D" w:rsidRDefault="006235C4" w:rsidP="009821C2">
      <w:pPr>
        <w:pStyle w:val="Bullet1"/>
      </w:pPr>
      <w:r w:rsidRPr="0012741D">
        <w:t>Same-sex couples can register their relationship as a domestic partnership</w:t>
      </w:r>
    </w:p>
    <w:p w14:paraId="2F27AE29" w14:textId="77777777" w:rsidR="006235C4" w:rsidRPr="0012741D" w:rsidRDefault="006235C4" w:rsidP="006235C4">
      <w:pPr>
        <w:pStyle w:val="Heading3"/>
      </w:pPr>
      <w:r w:rsidRPr="0012741D">
        <w:t>2010</w:t>
      </w:r>
    </w:p>
    <w:p w14:paraId="2051174A" w14:textId="77777777" w:rsidR="006235C4" w:rsidRPr="0012741D" w:rsidRDefault="006235C4" w:rsidP="009821C2">
      <w:pPr>
        <w:pStyle w:val="Bullet1"/>
      </w:pPr>
      <w:r w:rsidRPr="0012741D">
        <w:t>The Safe Schools Coalition of Victoria established for LGBTIQ students</w:t>
      </w:r>
    </w:p>
    <w:p w14:paraId="61F734CB" w14:textId="77777777" w:rsidR="006235C4" w:rsidRPr="0012741D" w:rsidRDefault="006235C4" w:rsidP="006235C4">
      <w:pPr>
        <w:pStyle w:val="Heading3"/>
      </w:pPr>
      <w:r w:rsidRPr="0012741D">
        <w:t>2014</w:t>
      </w:r>
    </w:p>
    <w:p w14:paraId="63B13173" w14:textId="77777777" w:rsidR="006235C4" w:rsidRPr="0012741D" w:rsidRDefault="006235C4" w:rsidP="009821C2">
      <w:pPr>
        <w:pStyle w:val="Bullet1"/>
        <w:rPr>
          <w:rFonts w:eastAsia="Times New Roman"/>
        </w:rPr>
      </w:pPr>
      <w:r w:rsidRPr="0012741D">
        <w:t>Process to enable TGD people to change gender on their driver’s licence</w:t>
      </w:r>
    </w:p>
    <w:p w14:paraId="1FC30396" w14:textId="77777777" w:rsidR="006235C4" w:rsidRPr="0012741D" w:rsidRDefault="006235C4" w:rsidP="009821C2">
      <w:pPr>
        <w:pStyle w:val="Bullet1"/>
        <w:rPr>
          <w:rFonts w:eastAsia="Times New Roman"/>
        </w:rPr>
      </w:pPr>
      <w:r w:rsidRPr="0012741D">
        <w:t>Victoria Police apologises for the 1994 Tasty Nightclub raid</w:t>
      </w:r>
    </w:p>
    <w:p w14:paraId="176D602B" w14:textId="77777777" w:rsidR="006235C4" w:rsidRPr="0012741D" w:rsidRDefault="006235C4" w:rsidP="009821C2">
      <w:pPr>
        <w:pStyle w:val="Bullet1"/>
      </w:pPr>
      <w:r w:rsidRPr="0012741D">
        <w:t>Victoria Police starts the ‘Equality is not the same’ process to build trust</w:t>
      </w:r>
    </w:p>
    <w:p w14:paraId="5A0F20D2" w14:textId="77777777" w:rsidR="006235C4" w:rsidRPr="0012741D" w:rsidRDefault="006235C4" w:rsidP="006235C4">
      <w:pPr>
        <w:pStyle w:val="Heading3"/>
      </w:pPr>
      <w:r w:rsidRPr="0012741D">
        <w:t>2015</w:t>
      </w:r>
    </w:p>
    <w:p w14:paraId="116AF1E8" w14:textId="77777777" w:rsidR="006235C4" w:rsidRPr="0012741D" w:rsidRDefault="006235C4" w:rsidP="009821C2">
      <w:pPr>
        <w:pStyle w:val="Bullet1"/>
        <w:rPr>
          <w:rFonts w:eastAsia="Times New Roman"/>
        </w:rPr>
      </w:pPr>
      <w:r w:rsidRPr="0012741D">
        <w:t xml:space="preserve">Victorian Government establishes the Equality portfolio </w:t>
      </w:r>
    </w:p>
    <w:p w14:paraId="4ECF0E0C" w14:textId="2A6EC04F" w:rsidR="006235C4" w:rsidRPr="0012741D" w:rsidRDefault="006235C4" w:rsidP="009821C2">
      <w:pPr>
        <w:pStyle w:val="Bullet1"/>
      </w:pPr>
      <w:r w:rsidRPr="0012741D">
        <w:t xml:space="preserve">Australia’s first Minister for Equality and Commissioner for Gender and Sexuality (now titled Commissioner for </w:t>
      </w:r>
      <w:r w:rsidR="004137C2">
        <w:t>LGBTIQA+</w:t>
      </w:r>
      <w:r w:rsidRPr="0012741D">
        <w:t xml:space="preserve"> Communities) created</w:t>
      </w:r>
    </w:p>
    <w:p w14:paraId="785AC81C" w14:textId="77777777" w:rsidR="006235C4" w:rsidRPr="0012741D" w:rsidRDefault="006235C4" w:rsidP="009821C2">
      <w:pPr>
        <w:pStyle w:val="Bullet1"/>
        <w:rPr>
          <w:rFonts w:eastAsia="Times New Roman"/>
        </w:rPr>
      </w:pPr>
      <w:r w:rsidRPr="0012741D">
        <w:t>Couples can register their same-sex marriage from another jurisdiction as a domestic relationship in Victoria</w:t>
      </w:r>
    </w:p>
    <w:p w14:paraId="4DBBCDA3" w14:textId="77777777" w:rsidR="006235C4" w:rsidRPr="0012741D" w:rsidRDefault="006235C4" w:rsidP="009821C2">
      <w:pPr>
        <w:pStyle w:val="Bullet1"/>
        <w:rPr>
          <w:rFonts w:eastAsia="Times New Roman"/>
        </w:rPr>
      </w:pPr>
      <w:r w:rsidRPr="0012741D">
        <w:t>Scheme to expunge historical convictions for homosexual activity</w:t>
      </w:r>
    </w:p>
    <w:p w14:paraId="38CCBC9C" w14:textId="77777777" w:rsidR="006235C4" w:rsidRPr="0012741D" w:rsidRDefault="006235C4" w:rsidP="009821C2">
      <w:pPr>
        <w:pStyle w:val="Bullet1"/>
      </w:pPr>
      <w:r w:rsidRPr="0012741D">
        <w:t>Victoria’s 10-year mental health plan focuses on LGBTI communities</w:t>
      </w:r>
    </w:p>
    <w:p w14:paraId="216C70B5" w14:textId="77777777" w:rsidR="006235C4" w:rsidRPr="0012741D" w:rsidRDefault="006235C4" w:rsidP="006235C4">
      <w:pPr>
        <w:pStyle w:val="Heading3"/>
      </w:pPr>
      <w:r w:rsidRPr="0012741D">
        <w:t>2016</w:t>
      </w:r>
    </w:p>
    <w:p w14:paraId="582CA6E5" w14:textId="70E5BBB3" w:rsidR="006235C4" w:rsidRPr="0012741D" w:rsidRDefault="006235C4" w:rsidP="009821C2">
      <w:pPr>
        <w:pStyle w:val="Bullet1"/>
      </w:pPr>
      <w:r w:rsidRPr="0012741D">
        <w:t xml:space="preserve">The Aboriginal health, wellbeing and safety strategic plan commits to </w:t>
      </w:r>
      <w:r w:rsidR="004137C2">
        <w:t>LGBTIQA+</w:t>
      </w:r>
      <w:r w:rsidRPr="0012741D">
        <w:t xml:space="preserve"> Aboriginal people</w:t>
      </w:r>
    </w:p>
    <w:p w14:paraId="440B828C" w14:textId="77777777" w:rsidR="006235C4" w:rsidRPr="0012741D" w:rsidRDefault="006235C4" w:rsidP="009821C2">
      <w:pPr>
        <w:pStyle w:val="Bullet1"/>
      </w:pPr>
      <w:r w:rsidRPr="0012741D">
        <w:t>LGBT couples can adopt children</w:t>
      </w:r>
    </w:p>
    <w:p w14:paraId="089C0928" w14:textId="77777777" w:rsidR="006235C4" w:rsidRPr="0012741D" w:rsidRDefault="006235C4" w:rsidP="009821C2">
      <w:pPr>
        <w:pStyle w:val="Bullet1"/>
        <w:rPr>
          <w:rFonts w:eastAsia="Times New Roman"/>
        </w:rPr>
      </w:pPr>
      <w:r w:rsidRPr="0012741D">
        <w:t>Kunghah Brotherboys and Sistergirls weekend retreat for Aboriginal TGD people to share their experiences and knowledge, and address community issues</w:t>
      </w:r>
    </w:p>
    <w:p w14:paraId="65180444" w14:textId="77777777" w:rsidR="006235C4" w:rsidRPr="0012741D" w:rsidRDefault="006235C4" w:rsidP="009821C2">
      <w:pPr>
        <w:pStyle w:val="Bullet1"/>
        <w:rPr>
          <w:rFonts w:eastAsia="Times New Roman"/>
        </w:rPr>
      </w:pPr>
      <w:r w:rsidRPr="0012741D">
        <w:t>LGBTIQ Equality Roadshow visits 29 towns in rural and regional Victoria</w:t>
      </w:r>
    </w:p>
    <w:p w14:paraId="6568A281" w14:textId="77777777" w:rsidR="006235C4" w:rsidRPr="0012741D" w:rsidRDefault="006235C4" w:rsidP="009821C2">
      <w:pPr>
        <w:pStyle w:val="Bullet1"/>
        <w:rPr>
          <w:rFonts w:eastAsia="Times New Roman"/>
        </w:rPr>
      </w:pPr>
      <w:r w:rsidRPr="0012741D">
        <w:t>Premier Daniel Andrews makes a formal apology in Parliament to those convicted under laws that criminalised homosexuality</w:t>
      </w:r>
    </w:p>
    <w:p w14:paraId="7A2F2E17" w14:textId="0FE336FC" w:rsidR="006235C4" w:rsidRPr="0012741D" w:rsidRDefault="006235C4" w:rsidP="009821C2">
      <w:pPr>
        <w:pStyle w:val="Bullet1"/>
        <w:rPr>
          <w:rFonts w:eastAsia="Times New Roman"/>
        </w:rPr>
      </w:pPr>
      <w:r w:rsidRPr="0012741D">
        <w:t xml:space="preserve">The Victorian Royal Commission into Family Violence recommends strengthening the response for people from </w:t>
      </w:r>
      <w:r w:rsidR="004137C2">
        <w:t>LGBTIQA+</w:t>
      </w:r>
      <w:r w:rsidRPr="0012741D">
        <w:t xml:space="preserve"> communities, with later budget investment in </w:t>
      </w:r>
      <w:r w:rsidR="004137C2">
        <w:t>LGBTIQA+</w:t>
      </w:r>
      <w:r w:rsidRPr="0012741D">
        <w:t xml:space="preserve"> specialist family violence services and </w:t>
      </w:r>
      <w:r w:rsidR="004137C2">
        <w:t>LGBTIQA+</w:t>
      </w:r>
      <w:r w:rsidRPr="0012741D">
        <w:t xml:space="preserve"> inclusion in mainstream services</w:t>
      </w:r>
    </w:p>
    <w:p w14:paraId="7F081286" w14:textId="77777777" w:rsidR="006235C4" w:rsidRPr="0012741D" w:rsidRDefault="006235C4" w:rsidP="009821C2">
      <w:pPr>
        <w:pStyle w:val="Bullet1"/>
      </w:pPr>
      <w:r w:rsidRPr="0012741D">
        <w:t>Victorian Pride Centre announced</w:t>
      </w:r>
    </w:p>
    <w:p w14:paraId="73BBADB7" w14:textId="77777777" w:rsidR="006235C4" w:rsidRPr="0012741D" w:rsidRDefault="006235C4" w:rsidP="006235C4">
      <w:pPr>
        <w:pStyle w:val="Heading3"/>
      </w:pPr>
      <w:r w:rsidRPr="0012741D">
        <w:t>2017</w:t>
      </w:r>
    </w:p>
    <w:p w14:paraId="02043C3F" w14:textId="77777777" w:rsidR="006235C4" w:rsidRPr="0012741D" w:rsidRDefault="006235C4" w:rsidP="009821C2">
      <w:pPr>
        <w:pStyle w:val="Bullet1"/>
      </w:pPr>
      <w:r w:rsidRPr="0012741D">
        <w:t xml:space="preserve">The Corrections Victoria Commissioner revises requirements detailing prison management of people who are trans, gender diverse or intersex </w:t>
      </w:r>
    </w:p>
    <w:p w14:paraId="7787EC9D" w14:textId="77777777" w:rsidR="006235C4" w:rsidRPr="0012741D" w:rsidRDefault="006235C4" w:rsidP="009821C2">
      <w:pPr>
        <w:pStyle w:val="Bullet1"/>
        <w:rPr>
          <w:rFonts w:eastAsia="Times New Roman"/>
        </w:rPr>
      </w:pPr>
      <w:r w:rsidRPr="0012741D">
        <w:t>Department of Premier and Cabinet forum on LGBT inclusion in sport</w:t>
      </w:r>
    </w:p>
    <w:p w14:paraId="348D37ED" w14:textId="77777777" w:rsidR="006235C4" w:rsidRPr="0012741D" w:rsidRDefault="006235C4" w:rsidP="009821C2">
      <w:pPr>
        <w:pStyle w:val="Bullet1"/>
        <w:rPr>
          <w:rFonts w:eastAsia="Times New Roman"/>
        </w:rPr>
      </w:pPr>
      <w:r w:rsidRPr="0012741D">
        <w:t xml:space="preserve">Justice Health policy includes health care for TGDI prisoners </w:t>
      </w:r>
    </w:p>
    <w:p w14:paraId="28A75771" w14:textId="77777777" w:rsidR="006235C4" w:rsidRPr="0012741D" w:rsidRDefault="006235C4" w:rsidP="009821C2">
      <w:pPr>
        <w:pStyle w:val="Bullet1"/>
      </w:pPr>
      <w:r w:rsidRPr="0012741D">
        <w:t>Marriage equality legalised under Commonwealth law, following Australian Marriage Law Postal Survey</w:t>
      </w:r>
    </w:p>
    <w:p w14:paraId="36D24372" w14:textId="77777777" w:rsidR="006235C4" w:rsidRPr="0012741D" w:rsidRDefault="006235C4" w:rsidP="006235C4">
      <w:pPr>
        <w:pStyle w:val="Heading3"/>
      </w:pPr>
      <w:r w:rsidRPr="0012741D">
        <w:t>2018</w:t>
      </w:r>
    </w:p>
    <w:p w14:paraId="3B724B80" w14:textId="77777777" w:rsidR="006235C4" w:rsidRPr="0012741D" w:rsidRDefault="006235C4" w:rsidP="009821C2">
      <w:pPr>
        <w:pStyle w:val="Bullet1"/>
        <w:rPr>
          <w:rFonts w:eastAsia="Times New Roman"/>
        </w:rPr>
      </w:pPr>
      <w:r w:rsidRPr="0012741D">
        <w:t>All Victorian Government secondary schools become Safe Schools</w:t>
      </w:r>
    </w:p>
    <w:p w14:paraId="2AC7343C" w14:textId="77777777" w:rsidR="006235C4" w:rsidRPr="0012741D" w:rsidRDefault="006235C4" w:rsidP="009821C2">
      <w:pPr>
        <w:pStyle w:val="Bullet1"/>
        <w:rPr>
          <w:rFonts w:eastAsia="Times New Roman"/>
        </w:rPr>
      </w:pPr>
      <w:r w:rsidRPr="0012741D">
        <w:t>Fair Play Code addresses discrimination in sport and recreation</w:t>
      </w:r>
    </w:p>
    <w:p w14:paraId="372BA742" w14:textId="77777777" w:rsidR="006235C4" w:rsidRPr="0012741D" w:rsidRDefault="006235C4" w:rsidP="009821C2">
      <w:pPr>
        <w:pStyle w:val="Bullet1"/>
        <w:rPr>
          <w:rFonts w:eastAsia="Times New Roman"/>
        </w:rPr>
      </w:pPr>
      <w:r w:rsidRPr="0012741D">
        <w:t>Nanyubak Yapaneyeputj ‘dreaming together’ retreat for Aboriginal LGBTI people</w:t>
      </w:r>
    </w:p>
    <w:p w14:paraId="20BC5111" w14:textId="77777777" w:rsidR="006235C4" w:rsidRPr="0012741D" w:rsidRDefault="006235C4" w:rsidP="009821C2">
      <w:pPr>
        <w:pStyle w:val="Bullet1"/>
        <w:rPr>
          <w:rFonts w:eastAsia="Times New Roman"/>
        </w:rPr>
      </w:pPr>
      <w:r w:rsidRPr="0012741D">
        <w:t xml:space="preserve">The Victorian Government releases the </w:t>
      </w:r>
      <w:r w:rsidRPr="000A5617">
        <w:rPr>
          <w:b/>
          <w:bCs/>
        </w:rPr>
        <w:t xml:space="preserve">Everybody matters: inclusion and equity statement </w:t>
      </w:r>
      <w:r w:rsidRPr="0012741D">
        <w:t>10-year vision for the family violence system</w:t>
      </w:r>
    </w:p>
    <w:p w14:paraId="737EB497" w14:textId="77777777" w:rsidR="006235C4" w:rsidRPr="0012741D" w:rsidRDefault="006235C4" w:rsidP="009821C2">
      <w:pPr>
        <w:pStyle w:val="Bullet1"/>
      </w:pPr>
      <w:r w:rsidRPr="0012741D">
        <w:t>Statewide two-day community of practice meeting of rural and regional LGBTI stakeholders, held in Melbourne to advance rural and regional inclusion</w:t>
      </w:r>
    </w:p>
    <w:p w14:paraId="5EE306A1" w14:textId="77777777" w:rsidR="006235C4" w:rsidRPr="0012741D" w:rsidRDefault="006235C4" w:rsidP="006235C4">
      <w:pPr>
        <w:pStyle w:val="Heading3"/>
      </w:pPr>
      <w:r w:rsidRPr="0012741D">
        <w:t>2019</w:t>
      </w:r>
    </w:p>
    <w:p w14:paraId="46823F68" w14:textId="77777777" w:rsidR="006235C4" w:rsidRPr="0012741D" w:rsidRDefault="006235C4" w:rsidP="009821C2">
      <w:pPr>
        <w:pStyle w:val="Bullet1"/>
        <w:rPr>
          <w:rFonts w:eastAsia="Times New Roman"/>
        </w:rPr>
      </w:pPr>
      <w:r w:rsidRPr="0012741D">
        <w:t>Adults can apply to alter the record of their sex in their Victorian birth registration without the need to be unmarried (end of ‘forced divorce’)</w:t>
      </w:r>
    </w:p>
    <w:p w14:paraId="0DC7485C" w14:textId="77777777" w:rsidR="006235C4" w:rsidRPr="0012741D" w:rsidRDefault="006235C4" w:rsidP="009821C2">
      <w:pPr>
        <w:pStyle w:val="Bullet1"/>
      </w:pPr>
      <w:r w:rsidRPr="0012741D">
        <w:t xml:space="preserve">Sexual reassignment surgery is no longer needed to change a birth certificate </w:t>
      </w:r>
    </w:p>
    <w:p w14:paraId="312FA127" w14:textId="7F4FD651" w:rsidR="006235C4" w:rsidRPr="0012741D" w:rsidRDefault="006235C4" w:rsidP="009821C2">
      <w:pPr>
        <w:pStyle w:val="Bullet1"/>
        <w:rPr>
          <w:rFonts w:eastAsia="Times New Roman"/>
        </w:rPr>
      </w:pPr>
      <w:r w:rsidRPr="0012741D">
        <w:t xml:space="preserve">First </w:t>
      </w:r>
      <w:r w:rsidR="004137C2">
        <w:t>LGBTIQA+</w:t>
      </w:r>
      <w:r w:rsidRPr="0012741D">
        <w:t xml:space="preserve"> Aboriginal roundtable convened; Koorie Pride Victoria established</w:t>
      </w:r>
    </w:p>
    <w:p w14:paraId="0B4623B2" w14:textId="77777777" w:rsidR="006235C4" w:rsidRPr="0012741D" w:rsidRDefault="006235C4" w:rsidP="009821C2">
      <w:pPr>
        <w:pStyle w:val="Bullet1"/>
        <w:rPr>
          <w:rFonts w:eastAsia="Times New Roman"/>
        </w:rPr>
      </w:pPr>
      <w:r w:rsidRPr="0012741D">
        <w:t>Intersex Policy and Resource Project launched</w:t>
      </w:r>
    </w:p>
    <w:p w14:paraId="1CD424EE" w14:textId="77777777" w:rsidR="006235C4" w:rsidRPr="0012741D" w:rsidRDefault="006235C4" w:rsidP="009821C2">
      <w:pPr>
        <w:pStyle w:val="Bullet1"/>
        <w:rPr>
          <w:rFonts w:eastAsia="Times New Roman"/>
        </w:rPr>
      </w:pPr>
      <w:r w:rsidRPr="0012741D">
        <w:t>Trans parents can change their sex and name on their child’s birth certificate</w:t>
      </w:r>
    </w:p>
    <w:p w14:paraId="119979F5" w14:textId="77777777" w:rsidR="006235C4" w:rsidRPr="0012741D" w:rsidRDefault="006235C4" w:rsidP="009821C2">
      <w:pPr>
        <w:pStyle w:val="Bullet1"/>
        <w:rPr>
          <w:rFonts w:eastAsia="Times New Roman"/>
        </w:rPr>
      </w:pPr>
      <w:r w:rsidRPr="0012741D">
        <w:t>Victoria Police apologises for the way police enforced historical laws related to homosexuality</w:t>
      </w:r>
    </w:p>
    <w:p w14:paraId="47E86805" w14:textId="40489B94" w:rsidR="006235C4" w:rsidRPr="0012741D" w:rsidRDefault="006235C4" w:rsidP="009821C2">
      <w:pPr>
        <w:pStyle w:val="Bullet1"/>
      </w:pPr>
      <w:r w:rsidRPr="0012741D">
        <w:t xml:space="preserve">10 rural and regional </w:t>
      </w:r>
      <w:r w:rsidR="004137C2">
        <w:t>LGBTIQA+</w:t>
      </w:r>
      <w:r w:rsidRPr="0012741D">
        <w:t xml:space="preserve"> community of practice meetings held to build rural and regional </w:t>
      </w:r>
      <w:r w:rsidR="004137C2">
        <w:t>LGBTIQA+</w:t>
      </w:r>
      <w:r w:rsidRPr="0012741D">
        <w:t xml:space="preserve"> inclusion</w:t>
      </w:r>
    </w:p>
    <w:p w14:paraId="39EB749D" w14:textId="77777777" w:rsidR="006235C4" w:rsidRPr="0012741D" w:rsidRDefault="006235C4" w:rsidP="006235C4">
      <w:pPr>
        <w:pStyle w:val="Heading3"/>
      </w:pPr>
      <w:r w:rsidRPr="0012741D">
        <w:t>2020</w:t>
      </w:r>
    </w:p>
    <w:p w14:paraId="18E57AFD" w14:textId="77777777" w:rsidR="006235C4" w:rsidRPr="0012741D" w:rsidRDefault="006235C4" w:rsidP="009821C2">
      <w:pPr>
        <w:pStyle w:val="Bullet1"/>
        <w:rPr>
          <w:rFonts w:eastAsia="Times New Roman"/>
        </w:rPr>
      </w:pPr>
      <w:r w:rsidRPr="0012741D">
        <w:t>Rainbow Health Victoria launches Pride in Prevention: a guide to primary prevention of family violence experienced by LGBTIQ communities</w:t>
      </w:r>
    </w:p>
    <w:p w14:paraId="36ABE81E" w14:textId="639D1B5D" w:rsidR="006235C4" w:rsidRPr="0012741D" w:rsidRDefault="006235C4" w:rsidP="009821C2">
      <w:pPr>
        <w:pStyle w:val="Bullet1"/>
      </w:pPr>
      <w:r w:rsidRPr="0012741D">
        <w:t xml:space="preserve">The </w:t>
      </w:r>
      <w:r w:rsidRPr="000A5617">
        <w:rPr>
          <w:b/>
          <w:bCs/>
        </w:rPr>
        <w:t xml:space="preserve">Youth </w:t>
      </w:r>
      <w:r w:rsidR="000A5617" w:rsidRPr="000A5617">
        <w:rPr>
          <w:b/>
          <w:bCs/>
        </w:rPr>
        <w:t>j</w:t>
      </w:r>
      <w:r w:rsidRPr="000A5617">
        <w:rPr>
          <w:b/>
          <w:bCs/>
        </w:rPr>
        <w:t xml:space="preserve">ustice </w:t>
      </w:r>
      <w:r w:rsidR="000A5617" w:rsidRPr="000A5617">
        <w:rPr>
          <w:b/>
          <w:bCs/>
        </w:rPr>
        <w:t>s</w:t>
      </w:r>
      <w:r w:rsidRPr="000A5617">
        <w:rPr>
          <w:b/>
          <w:bCs/>
        </w:rPr>
        <w:t xml:space="preserve">trategic </w:t>
      </w:r>
      <w:r w:rsidR="000A5617" w:rsidRPr="000A5617">
        <w:rPr>
          <w:b/>
          <w:bCs/>
        </w:rPr>
        <w:t>p</w:t>
      </w:r>
      <w:r w:rsidRPr="000A5617">
        <w:rPr>
          <w:b/>
          <w:bCs/>
        </w:rPr>
        <w:t>lan 2020–30</w:t>
      </w:r>
      <w:r w:rsidRPr="0012741D">
        <w:t xml:space="preserve"> focuses on </w:t>
      </w:r>
      <w:r w:rsidR="004137C2">
        <w:t>LGBTIQA+</w:t>
      </w:r>
      <w:r w:rsidRPr="0012741D">
        <w:t xml:space="preserve"> young people </w:t>
      </w:r>
    </w:p>
    <w:p w14:paraId="7BF4A72E" w14:textId="77777777" w:rsidR="006235C4" w:rsidRPr="0012741D" w:rsidRDefault="006235C4" w:rsidP="006235C4">
      <w:pPr>
        <w:pStyle w:val="Heading3"/>
      </w:pPr>
      <w:r w:rsidRPr="0012741D">
        <w:t>2021</w:t>
      </w:r>
    </w:p>
    <w:p w14:paraId="73BE7935" w14:textId="77777777" w:rsidR="006235C4" w:rsidRPr="0012741D" w:rsidRDefault="006235C4" w:rsidP="009821C2">
      <w:pPr>
        <w:pStyle w:val="Bullet1"/>
      </w:pPr>
      <w:r w:rsidRPr="0012741D">
        <w:t xml:space="preserve">Law passed to ban harmful LGBTQ+ change or suppression (conversion) practices </w:t>
      </w:r>
    </w:p>
    <w:p w14:paraId="6D3CDCDD" w14:textId="4AE16B8A" w:rsidR="006235C4" w:rsidRPr="0012741D" w:rsidRDefault="006235C4" w:rsidP="009821C2">
      <w:pPr>
        <w:pStyle w:val="Bullet1"/>
      </w:pPr>
      <w:r w:rsidRPr="0012741D">
        <w:t xml:space="preserve">The Royal Commission into Victoria’s Mental Health System final report includes a focus on </w:t>
      </w:r>
      <w:r w:rsidR="004137C2">
        <w:t>LGBTIQA+</w:t>
      </w:r>
      <w:r w:rsidRPr="0012741D">
        <w:t xml:space="preserve"> people</w:t>
      </w:r>
    </w:p>
    <w:p w14:paraId="52F1F8CE" w14:textId="7DE47EED" w:rsidR="006235C4" w:rsidRPr="0012741D" w:rsidRDefault="006235C4" w:rsidP="009821C2">
      <w:pPr>
        <w:pStyle w:val="Bullet1"/>
        <w:rPr>
          <w:rFonts w:eastAsia="Times New Roman"/>
        </w:rPr>
      </w:pPr>
      <w:r w:rsidRPr="0012741D">
        <w:t xml:space="preserve">The Victorian Inquiry into Anti-Vilification Protections recommends extending protections to include </w:t>
      </w:r>
      <w:r w:rsidR="004137C2">
        <w:t>LGBTIQA+</w:t>
      </w:r>
      <w:r w:rsidRPr="0012741D">
        <w:t xml:space="preserve"> attributes</w:t>
      </w:r>
    </w:p>
    <w:p w14:paraId="27E2CDAE" w14:textId="39057195" w:rsidR="006235C4" w:rsidRPr="0012741D" w:rsidRDefault="006235C4" w:rsidP="009821C2">
      <w:pPr>
        <w:pStyle w:val="Bullet1"/>
        <w:rPr>
          <w:rFonts w:eastAsia="Times New Roman"/>
        </w:rPr>
      </w:pPr>
      <w:r w:rsidRPr="0012741D">
        <w:t xml:space="preserve">Respect Victoria campaign to address </w:t>
      </w:r>
      <w:r w:rsidR="004137C2">
        <w:t>LGBTIQA+</w:t>
      </w:r>
      <w:r w:rsidRPr="0012741D">
        <w:t xml:space="preserve"> family violence launched</w:t>
      </w:r>
    </w:p>
    <w:p w14:paraId="42F953B1" w14:textId="77777777" w:rsidR="006235C4" w:rsidRPr="0012741D" w:rsidRDefault="006235C4" w:rsidP="009821C2">
      <w:pPr>
        <w:pStyle w:val="Bullet1"/>
      </w:pPr>
      <w:r w:rsidRPr="0012741D">
        <w:t>Victorian Pride Centre opens</w:t>
      </w:r>
    </w:p>
    <w:p w14:paraId="720C9214" w14:textId="1FAC3BD2" w:rsidR="006235C4" w:rsidRPr="0012741D" w:rsidRDefault="006235C4" w:rsidP="009821C2">
      <w:pPr>
        <w:pStyle w:val="Bullet1"/>
      </w:pPr>
      <w:r w:rsidRPr="0012741D">
        <w:t xml:space="preserve">The attribute of sex characteristics is added to the </w:t>
      </w:r>
      <w:r w:rsidRPr="000A5617">
        <w:rPr>
          <w:b/>
          <w:bCs/>
        </w:rPr>
        <w:t>Equal Opportunity Act</w:t>
      </w:r>
      <w:r w:rsidRPr="0012741D">
        <w:t>, protecting against discrimination for intersex Victorians</w:t>
      </w:r>
    </w:p>
    <w:p w14:paraId="674CEEDE" w14:textId="77777777" w:rsidR="006235C4" w:rsidRPr="0012741D" w:rsidRDefault="006235C4" w:rsidP="006235C4">
      <w:pPr>
        <w:pStyle w:val="Heading3"/>
      </w:pPr>
      <w:r w:rsidRPr="0012741D">
        <w:t>2022</w:t>
      </w:r>
    </w:p>
    <w:p w14:paraId="0D74A02E" w14:textId="4720BBDD" w:rsidR="006235C4" w:rsidRDefault="006235C4" w:rsidP="009821C2">
      <w:pPr>
        <w:pStyle w:val="Bullet1"/>
      </w:pPr>
      <w:r w:rsidRPr="0012741D">
        <w:t xml:space="preserve">The Victorian Government adopts its first </w:t>
      </w:r>
      <w:r w:rsidR="004137C2">
        <w:t>LGBTIQA+</w:t>
      </w:r>
      <w:r w:rsidRPr="0012741D">
        <w:t xml:space="preserve"> strategy </w:t>
      </w:r>
    </w:p>
    <w:p w14:paraId="4E31BCE8" w14:textId="77777777" w:rsidR="006235C4" w:rsidRPr="0012741D" w:rsidRDefault="006235C4" w:rsidP="006235C4">
      <w:pPr>
        <w:pStyle w:val="Heading1"/>
        <w:rPr>
          <w:lang w:val="en-GB"/>
        </w:rPr>
      </w:pPr>
      <w:bookmarkStart w:id="43" w:name="_Toc93919396"/>
      <w:bookmarkStart w:id="44" w:name="_Toc95399293"/>
      <w:r w:rsidRPr="0012741D">
        <w:rPr>
          <w:lang w:val="en-GB"/>
        </w:rPr>
        <w:t>Framework for change</w:t>
      </w:r>
      <w:bookmarkEnd w:id="43"/>
      <w:bookmarkEnd w:id="44"/>
    </w:p>
    <w:p w14:paraId="6528F2F6" w14:textId="5398FC57" w:rsidR="006235C4" w:rsidRPr="0012741D" w:rsidRDefault="006235C4" w:rsidP="006235C4">
      <w:pPr>
        <w:pStyle w:val="Body"/>
      </w:pPr>
      <w:r w:rsidRPr="0012741D">
        <w:t xml:space="preserve">The Victorian Government commits to improving the lives of all </w:t>
      </w:r>
      <w:r w:rsidR="004137C2">
        <w:t>LGBTIQA+</w:t>
      </w:r>
      <w:r w:rsidRPr="0012741D">
        <w:t xml:space="preserve"> people and communities. This includes ensuring the systems, policies and services we provide and fund are accessible and inclusive.</w:t>
      </w:r>
    </w:p>
    <w:p w14:paraId="6EFDA9AC" w14:textId="680D2FCB" w:rsidR="006235C4" w:rsidRPr="0012741D" w:rsidRDefault="006235C4" w:rsidP="006235C4">
      <w:pPr>
        <w:pStyle w:val="Body"/>
      </w:pPr>
      <w:r w:rsidRPr="0012741D">
        <w:t xml:space="preserve">The </w:t>
      </w:r>
      <w:r w:rsidR="004137C2">
        <w:t>LGBTIQA+</w:t>
      </w:r>
      <w:r w:rsidRPr="0012741D">
        <w:t xml:space="preserve"> strategy provides the vision and pathway to drive the long-term and systemic change we need. Through consultations with Victorians, we have developed four priority areas within which to organise the actions we commit to in this strategy. </w:t>
      </w:r>
    </w:p>
    <w:p w14:paraId="14631151" w14:textId="5E274FF3" w:rsidR="006235C4" w:rsidRPr="0012741D" w:rsidRDefault="006235C4" w:rsidP="006235C4">
      <w:pPr>
        <w:pStyle w:val="Body"/>
      </w:pPr>
      <w:r w:rsidRPr="0012741D">
        <w:t xml:space="preserve">These priority areas are not specific to one area of government but sit across all Victorian Government responsibilities. The Victorian Government controls ways to drive and embed change in each area. The recognition that the </w:t>
      </w:r>
      <w:r w:rsidR="004137C2">
        <w:t>LGBTIQA+</w:t>
      </w:r>
      <w:r w:rsidRPr="0012741D">
        <w:t xml:space="preserve"> strategy needs to reflect the diverse experiences of all </w:t>
      </w:r>
      <w:r w:rsidR="004137C2">
        <w:t>LGBTIQA+</w:t>
      </w:r>
      <w:r w:rsidRPr="0012741D">
        <w:t xml:space="preserve"> Victorians underpins the priority areas.</w:t>
      </w:r>
    </w:p>
    <w:p w14:paraId="379BFE35" w14:textId="301F417C" w:rsidR="006235C4" w:rsidRPr="0012741D" w:rsidRDefault="006235C4" w:rsidP="006235C4">
      <w:pPr>
        <w:pStyle w:val="Body"/>
      </w:pPr>
      <w:r w:rsidRPr="0012741D">
        <w:t xml:space="preserve">The actions we take as the Victorian Government are only one part of the ecosystem that affects the life of an individual from the </w:t>
      </w:r>
      <w:r w:rsidR="004137C2">
        <w:t>LGBTIQA+</w:t>
      </w:r>
      <w:r w:rsidRPr="0012741D">
        <w:t xml:space="preserve"> community. This ecosystem includes: </w:t>
      </w:r>
    </w:p>
    <w:p w14:paraId="7674106A" w14:textId="7835EF00" w:rsidR="006235C4" w:rsidRPr="0012741D" w:rsidRDefault="004137C2" w:rsidP="009821C2">
      <w:pPr>
        <w:pStyle w:val="Bullet1"/>
      </w:pPr>
      <w:r>
        <w:t>LGBTIQA+</w:t>
      </w:r>
      <w:r w:rsidR="006235C4" w:rsidRPr="0012741D">
        <w:t xml:space="preserve"> communities</w:t>
      </w:r>
    </w:p>
    <w:p w14:paraId="5DA6B88E" w14:textId="5E91268E" w:rsidR="006235C4" w:rsidRPr="0012741D" w:rsidRDefault="004137C2" w:rsidP="009821C2">
      <w:pPr>
        <w:pStyle w:val="Bullet1"/>
      </w:pPr>
      <w:r>
        <w:t>LGBTIQA+</w:t>
      </w:r>
      <w:r w:rsidR="006235C4" w:rsidRPr="0012741D">
        <w:t xml:space="preserve"> organisations and their projects</w:t>
      </w:r>
    </w:p>
    <w:p w14:paraId="6002F7C6" w14:textId="77777777" w:rsidR="006235C4" w:rsidRPr="0012741D" w:rsidRDefault="006235C4" w:rsidP="009821C2">
      <w:pPr>
        <w:pStyle w:val="Bullet1"/>
      </w:pPr>
      <w:r w:rsidRPr="0012741D">
        <w:t>government and non-government organisations</w:t>
      </w:r>
    </w:p>
    <w:p w14:paraId="6CE85F1D" w14:textId="77777777" w:rsidR="006235C4" w:rsidRPr="0012741D" w:rsidRDefault="006235C4" w:rsidP="009821C2">
      <w:pPr>
        <w:pStyle w:val="Bullet1"/>
      </w:pPr>
      <w:r w:rsidRPr="0012741D">
        <w:t xml:space="preserve">the broader Victorian population. </w:t>
      </w:r>
    </w:p>
    <w:p w14:paraId="2995C2DD" w14:textId="7D7A4A08" w:rsidR="006235C4" w:rsidRPr="0012741D" w:rsidRDefault="006235C4" w:rsidP="00553D60">
      <w:pPr>
        <w:pStyle w:val="Bodyafterbullets"/>
      </w:pPr>
      <w:r w:rsidRPr="0012741D">
        <w:t xml:space="preserve">The Victorian Government holds many of the levers to drive </w:t>
      </w:r>
      <w:r w:rsidR="004137C2">
        <w:t>LGBTIQA+</w:t>
      </w:r>
      <w:r w:rsidRPr="0012741D">
        <w:t xml:space="preserve"> equality in Victoria. But we all have a role to play – including the broader Victorian community</w:t>
      </w:r>
      <w:r w:rsidR="00F27F73">
        <w:t xml:space="preserve">. </w:t>
      </w:r>
      <w:r w:rsidR="00F27F73" w:rsidRPr="00F27F73">
        <w:t xml:space="preserve">The </w:t>
      </w:r>
      <w:r w:rsidR="004137C2">
        <w:t>LGBTIQA+</w:t>
      </w:r>
      <w:r w:rsidR="00F27F73" w:rsidRPr="00F27F73">
        <w:t xml:space="preserve"> ecosystem includes </w:t>
      </w:r>
      <w:r w:rsidR="004137C2">
        <w:t>LGBTIQA+</w:t>
      </w:r>
      <w:r w:rsidR="00F27F73" w:rsidRPr="00F27F73">
        <w:t xml:space="preserve"> communities, </w:t>
      </w:r>
      <w:r w:rsidR="004137C2">
        <w:t>LGBTIQA+</w:t>
      </w:r>
      <w:r w:rsidR="00F27F73" w:rsidRPr="00F27F73">
        <w:t xml:space="preserve"> organisations and their projects, government and non-government organisations, industry, project funders, allies and the broader Victorian population.</w:t>
      </w:r>
    </w:p>
    <w:p w14:paraId="71615E57" w14:textId="5D703C8F" w:rsidR="006235C4" w:rsidRDefault="006235C4" w:rsidP="006235C4">
      <w:pPr>
        <w:pStyle w:val="Body"/>
      </w:pPr>
      <w:r w:rsidRPr="0012741D">
        <w:t xml:space="preserve">The actions undertaken as part of the </w:t>
      </w:r>
      <w:r w:rsidR="004137C2">
        <w:t>LGBTIQA+</w:t>
      </w:r>
      <w:r w:rsidRPr="0012741D">
        <w:t xml:space="preserve"> strategy aim to drive a range of immediate and longer term outcomes to improve the lives of </w:t>
      </w:r>
      <w:r w:rsidR="004137C2">
        <w:t>LGBTIQA+</w:t>
      </w:r>
      <w:r w:rsidRPr="0012741D">
        <w:t xml:space="preserve"> Victorians. We will develop an outcomes framework to track the impact of our actions and how they are delivering against our priority areas and the strategy’s vision.</w:t>
      </w:r>
    </w:p>
    <w:p w14:paraId="3F6D2970" w14:textId="0C09AD3F" w:rsidR="006235C4" w:rsidRDefault="004137C2" w:rsidP="00812238">
      <w:pPr>
        <w:pStyle w:val="Heading2"/>
      </w:pPr>
      <w:bookmarkStart w:id="45" w:name="_Toc93919397"/>
      <w:bookmarkStart w:id="46" w:name="_Toc95399294"/>
      <w:r>
        <w:t>LGBTIQA+</w:t>
      </w:r>
      <w:r w:rsidR="006235C4" w:rsidRPr="0038568B">
        <w:t xml:space="preserve"> strategy framework</w:t>
      </w:r>
      <w:bookmarkEnd w:id="45"/>
      <w:bookmarkEnd w:id="46"/>
    </w:p>
    <w:p w14:paraId="59DB9503" w14:textId="77777777" w:rsidR="006235C4" w:rsidRPr="0038568B" w:rsidRDefault="006235C4" w:rsidP="006235C4">
      <w:pPr>
        <w:pStyle w:val="Heading3"/>
        <w:rPr>
          <w:lang w:val="en-US"/>
        </w:rPr>
      </w:pPr>
      <w:r w:rsidRPr="0038568B">
        <w:rPr>
          <w:lang w:val="en-US"/>
        </w:rPr>
        <w:t>Vision</w:t>
      </w:r>
    </w:p>
    <w:p w14:paraId="57F0806F" w14:textId="77777777" w:rsidR="006235C4" w:rsidRPr="0038568B" w:rsidRDefault="006235C4" w:rsidP="006235C4">
      <w:pPr>
        <w:pStyle w:val="Body"/>
      </w:pPr>
      <w:r w:rsidRPr="0038568B">
        <w:t>All Victorians feel safe, are healthy, have equal human rights and can live wholly and freely.</w:t>
      </w:r>
    </w:p>
    <w:p w14:paraId="407C1531" w14:textId="4C244449" w:rsidR="006235C4" w:rsidRPr="0038568B" w:rsidRDefault="004137C2" w:rsidP="006235C4">
      <w:pPr>
        <w:pStyle w:val="Body"/>
      </w:pPr>
      <w:r>
        <w:t>LGBTIQA+</w:t>
      </w:r>
      <w:r w:rsidR="006235C4" w:rsidRPr="0038568B">
        <w:t xml:space="preserve"> Victorians experience the benefits of full participation in economic, educational, political, community and social areas at all stages of life.</w:t>
      </w:r>
    </w:p>
    <w:p w14:paraId="7345BDBB" w14:textId="446B6C79" w:rsidR="006235C4" w:rsidRDefault="006235C4" w:rsidP="006235C4">
      <w:pPr>
        <w:pStyle w:val="Body"/>
      </w:pPr>
      <w:r w:rsidRPr="0038568B">
        <w:t xml:space="preserve">Victoria leads the way in </w:t>
      </w:r>
      <w:r w:rsidR="004137C2">
        <w:t>LGBTIQA+</w:t>
      </w:r>
      <w:r w:rsidRPr="0038568B">
        <w:t xml:space="preserve"> equality, celebrating culture, community and taking sustained, enduring and measurable action.</w:t>
      </w:r>
    </w:p>
    <w:p w14:paraId="558CB355" w14:textId="77777777" w:rsidR="006235C4" w:rsidRDefault="006235C4" w:rsidP="006235C4">
      <w:pPr>
        <w:pStyle w:val="Heading3"/>
      </w:pPr>
      <w:r w:rsidRPr="0038568B">
        <w:t>Priority areas</w:t>
      </w:r>
    </w:p>
    <w:p w14:paraId="11C89C39" w14:textId="77777777" w:rsidR="006235C4" w:rsidRDefault="006235C4" w:rsidP="006235C4">
      <w:pPr>
        <w:pStyle w:val="Body"/>
      </w:pPr>
      <w:r w:rsidRPr="0038568B">
        <w:t>Areas of reform that organise our actions to realise the vision.</w:t>
      </w:r>
    </w:p>
    <w:p w14:paraId="581DF01A" w14:textId="77777777" w:rsidR="006235C4" w:rsidRPr="00D06A42" w:rsidRDefault="006235C4" w:rsidP="009821C2">
      <w:pPr>
        <w:pStyle w:val="Bullet1"/>
        <w:rPr>
          <w:b/>
          <w:bCs/>
        </w:rPr>
      </w:pPr>
      <w:r w:rsidRPr="00D06A42">
        <w:rPr>
          <w:b/>
          <w:bCs/>
        </w:rPr>
        <w:t>Priority area 1</w:t>
      </w:r>
      <w:r>
        <w:rPr>
          <w:b/>
          <w:bCs/>
        </w:rPr>
        <w:t xml:space="preserve">: </w:t>
      </w:r>
      <w:r w:rsidRPr="00D06A42">
        <w:t>Equal rights and freedoms</w:t>
      </w:r>
    </w:p>
    <w:p w14:paraId="0F90F488" w14:textId="77777777" w:rsidR="006235C4" w:rsidRPr="00D06A42" w:rsidRDefault="006235C4" w:rsidP="009821C2">
      <w:pPr>
        <w:pStyle w:val="Bullet1"/>
      </w:pPr>
      <w:r w:rsidRPr="00D06A42">
        <w:rPr>
          <w:b/>
          <w:bCs/>
        </w:rPr>
        <w:t>Priority area 2:</w:t>
      </w:r>
      <w:r>
        <w:t xml:space="preserve"> </w:t>
      </w:r>
      <w:r w:rsidRPr="00D06A42">
        <w:t>Equitable, inclusive, and accessible services</w:t>
      </w:r>
    </w:p>
    <w:p w14:paraId="4701CC23" w14:textId="77777777" w:rsidR="006235C4" w:rsidRPr="00D06A42" w:rsidRDefault="006235C4" w:rsidP="009821C2">
      <w:pPr>
        <w:pStyle w:val="Bullet1"/>
      </w:pPr>
      <w:r w:rsidRPr="00D06A42">
        <w:rPr>
          <w:b/>
          <w:bCs/>
        </w:rPr>
        <w:t>Priority area 3:</w:t>
      </w:r>
      <w:r>
        <w:t xml:space="preserve"> </w:t>
      </w:r>
      <w:r w:rsidRPr="00D06A42">
        <w:t>Visibility to inform decision making</w:t>
      </w:r>
    </w:p>
    <w:p w14:paraId="2B01468A" w14:textId="77777777" w:rsidR="006235C4" w:rsidRDefault="006235C4" w:rsidP="009821C2">
      <w:pPr>
        <w:pStyle w:val="Bullet1"/>
      </w:pPr>
      <w:r w:rsidRPr="00D06A42">
        <w:rPr>
          <w:b/>
          <w:bCs/>
        </w:rPr>
        <w:t>Priority area 4:</w:t>
      </w:r>
      <w:r>
        <w:t xml:space="preserve"> </w:t>
      </w:r>
      <w:r w:rsidRPr="00D06A42">
        <w:t>Safe, strong and sustainable communities</w:t>
      </w:r>
    </w:p>
    <w:p w14:paraId="6AFBDE38" w14:textId="77777777" w:rsidR="006235C4" w:rsidRDefault="006235C4" w:rsidP="006235C4">
      <w:pPr>
        <w:pStyle w:val="Heading3"/>
      </w:pPr>
      <w:r>
        <w:t>Victorian Government actions</w:t>
      </w:r>
    </w:p>
    <w:p w14:paraId="5B88EC20" w14:textId="77777777" w:rsidR="006235C4" w:rsidRPr="00D06A42" w:rsidRDefault="006235C4" w:rsidP="006235C4">
      <w:pPr>
        <w:pStyle w:val="Body"/>
      </w:pPr>
      <w:r w:rsidRPr="00D06A42">
        <w:t>Actions we will deliver to realise the priority areas.</w:t>
      </w:r>
    </w:p>
    <w:p w14:paraId="2ED7631D" w14:textId="77777777" w:rsidR="006235C4" w:rsidRDefault="006235C4" w:rsidP="006235C4">
      <w:pPr>
        <w:pStyle w:val="Heading3"/>
      </w:pPr>
      <w:r w:rsidRPr="00D06A42">
        <w:t>Outcomes framework</w:t>
      </w:r>
    </w:p>
    <w:p w14:paraId="1802210F" w14:textId="2C4C018E" w:rsidR="006235C4" w:rsidRDefault="006235C4" w:rsidP="006235C4">
      <w:pPr>
        <w:pStyle w:val="Body"/>
      </w:pPr>
      <w:r w:rsidRPr="00D06A42">
        <w:t>How we will know if our actions are having a positive impact.</w:t>
      </w:r>
      <w:r>
        <w:br/>
      </w:r>
      <w:r w:rsidRPr="00D06A42">
        <w:t>Key impacts we want to see under each priority area.</w:t>
      </w:r>
      <w:r>
        <w:br/>
      </w:r>
      <w:r w:rsidRPr="00D06A42">
        <w:t xml:space="preserve">Developed over the life of the strategy to track </w:t>
      </w:r>
      <w:r w:rsidR="004137C2">
        <w:t>LGBTIQA+</w:t>
      </w:r>
      <w:r w:rsidRPr="00D06A42">
        <w:t xml:space="preserve"> outcomes.</w:t>
      </w:r>
    </w:p>
    <w:p w14:paraId="24BB07E7" w14:textId="29298069" w:rsidR="006235C4" w:rsidRPr="00D06A42" w:rsidRDefault="006235C4" w:rsidP="00812238">
      <w:pPr>
        <w:pStyle w:val="Heading2"/>
      </w:pPr>
      <w:bookmarkStart w:id="47" w:name="_Toc93919398"/>
      <w:bookmarkStart w:id="48" w:name="_Toc95399295"/>
      <w:r w:rsidRPr="00D06A42">
        <w:t xml:space="preserve">From roller derby to gala – how a regional community celebrated its </w:t>
      </w:r>
      <w:r w:rsidR="004137C2">
        <w:t>LGBTIQA+</w:t>
      </w:r>
      <w:r w:rsidRPr="00D06A42">
        <w:t xml:space="preserve"> people</w:t>
      </w:r>
      <w:bookmarkEnd w:id="47"/>
      <w:bookmarkEnd w:id="48"/>
    </w:p>
    <w:p w14:paraId="362AFF63" w14:textId="31604156" w:rsidR="006235C4" w:rsidRDefault="006235C4" w:rsidP="006235C4">
      <w:pPr>
        <w:pStyle w:val="Body"/>
      </w:pPr>
      <w:r w:rsidRPr="00D06A42">
        <w:t xml:space="preserve">Gippsland Ranges Roller Derby – located in Victoria’s regional south-east – estimates that 30 per cent of its members identify as </w:t>
      </w:r>
      <w:r w:rsidR="004137C2">
        <w:t>LGBTIQA+</w:t>
      </w:r>
      <w:r w:rsidRPr="00D06A42">
        <w:t xml:space="preserve">. Combining this with a knowledge that for many </w:t>
      </w:r>
      <w:r w:rsidR="004137C2">
        <w:t>LGBTIQA+</w:t>
      </w:r>
      <w:r w:rsidRPr="00D06A42">
        <w:t xml:space="preserve"> people in regional areas life is not always safe or welcoming, the club set out on a mission in 2019 to show its support for </w:t>
      </w:r>
      <w:r w:rsidR="004137C2">
        <w:t>LGBTIQA+</w:t>
      </w:r>
      <w:r w:rsidRPr="00D06A42">
        <w:t xml:space="preserve"> Gippslanders. </w:t>
      </w:r>
    </w:p>
    <w:p w14:paraId="2A9443F8" w14:textId="165B8815" w:rsidR="006235C4" w:rsidRPr="00D06A42" w:rsidRDefault="006235C4" w:rsidP="00F27F73">
      <w:pPr>
        <w:pStyle w:val="Quotetext"/>
      </w:pPr>
      <w:r w:rsidRPr="00D06A42">
        <w:t xml:space="preserve">‘We wanted to celebrate our </w:t>
      </w:r>
      <w:r w:rsidR="004137C2">
        <w:t>LGBTIQA+</w:t>
      </w:r>
      <w:r w:rsidRPr="00D06A42">
        <w:t xml:space="preserve"> members, create visibility and make a space to talk about inclusion.’  </w:t>
      </w:r>
    </w:p>
    <w:p w14:paraId="1500541E" w14:textId="667ED5C0" w:rsidR="006235C4" w:rsidRPr="00D06A42" w:rsidRDefault="00F27F73" w:rsidP="00F27F73">
      <w:pPr>
        <w:pStyle w:val="Quotetext"/>
      </w:pPr>
      <w:r>
        <w:t xml:space="preserve">– </w:t>
      </w:r>
      <w:r w:rsidR="006235C4" w:rsidRPr="00D06A42">
        <w:t xml:space="preserve">Bodye Darvill (she/her), Gippsland Ranges Roller Derby president and </w:t>
      </w:r>
      <w:r w:rsidR="004137C2">
        <w:t>LGBTIQA+</w:t>
      </w:r>
      <w:r w:rsidR="006235C4" w:rsidRPr="00D06A42">
        <w:t xml:space="preserve"> ally</w:t>
      </w:r>
    </w:p>
    <w:p w14:paraId="48A7C044" w14:textId="317592B7" w:rsidR="006235C4" w:rsidRPr="00D06A42" w:rsidRDefault="006235C4" w:rsidP="006235C4">
      <w:pPr>
        <w:pStyle w:val="Body"/>
      </w:pPr>
      <w:r w:rsidRPr="00D06A42">
        <w:t xml:space="preserve">The club tapped into its networks and local community partners to raise $70,000. This included $10,000 from the Victorian Government to deliver three events. In May 2019, the club held a ‘Pride 101’ community forum to raise awareness of </w:t>
      </w:r>
      <w:r w:rsidR="004137C2">
        <w:t>LGBTIQA+</w:t>
      </w:r>
      <w:r w:rsidRPr="00D06A42">
        <w:t xml:space="preserve"> issues. In June 2019, they held Australia’s first Roller Derby Pride Cup. The Pride Cup included an exhibition game between Gippsland Ranges Roller Derby and Gender Ending Story, a roller derby team for </w:t>
      </w:r>
      <w:r w:rsidR="009C0CA1">
        <w:t>TGD</w:t>
      </w:r>
      <w:r w:rsidRPr="00D06A42">
        <w:t xml:space="preserve"> people. </w:t>
      </w:r>
    </w:p>
    <w:p w14:paraId="6687C179" w14:textId="105F3A07" w:rsidR="006235C4" w:rsidRPr="00D06A42" w:rsidRDefault="006235C4" w:rsidP="006235C4">
      <w:pPr>
        <w:pStyle w:val="Body"/>
      </w:pPr>
      <w:r w:rsidRPr="00D06A42">
        <w:t xml:space="preserve">The jewel in the crown was the inaugural Gippsland Pride Gala, which took place on the night of the Pride Cup. The gala saw about 400 </w:t>
      </w:r>
      <w:r w:rsidR="004137C2">
        <w:t>LGBTIQA+</w:t>
      </w:r>
      <w:r w:rsidRPr="00D06A42">
        <w:t xml:space="preserve"> people, their friends, families and allies come together to dance the night away. The events were particularly emotional for older </w:t>
      </w:r>
      <w:r w:rsidR="004137C2">
        <w:t>LGBTIQA+</w:t>
      </w:r>
      <w:r w:rsidRPr="00D06A42">
        <w:t xml:space="preserve"> people, who had not experienced such local </w:t>
      </w:r>
      <w:r w:rsidR="004137C2">
        <w:t>LGBTIQA+</w:t>
      </w:r>
      <w:r w:rsidRPr="00D06A42">
        <w:t xml:space="preserve"> visibility and celebration.</w:t>
      </w:r>
    </w:p>
    <w:p w14:paraId="011637D2" w14:textId="699CDA7B" w:rsidR="006235C4" w:rsidRPr="00D06A42" w:rsidRDefault="006235C4" w:rsidP="006235C4">
      <w:pPr>
        <w:pStyle w:val="Body"/>
      </w:pPr>
      <w:r w:rsidRPr="00D06A42">
        <w:t xml:space="preserve">Nothing like this had ever been done in Gippsland, but it created a ripple effect. After these events, the Gippsland Pride Initiative was established – made up of community members and allies across Gippsland – to continue to drive local pride. The awareness led to other conversations in community and to local businesses and services improving their </w:t>
      </w:r>
      <w:r w:rsidR="004137C2">
        <w:t>LGBTIQA+</w:t>
      </w:r>
      <w:r w:rsidRPr="00D06A42">
        <w:t xml:space="preserve"> inclusion. </w:t>
      </w:r>
    </w:p>
    <w:p w14:paraId="4C68263D" w14:textId="4C97A2DA" w:rsidR="006235C4" w:rsidRDefault="006235C4" w:rsidP="006235C4">
      <w:pPr>
        <w:pStyle w:val="Body"/>
      </w:pPr>
      <w:r w:rsidRPr="00D06A42">
        <w:t xml:space="preserve">So, what can others learn? Partnerships are key – with local </w:t>
      </w:r>
      <w:r w:rsidR="004137C2">
        <w:t>LGBTIQA+</w:t>
      </w:r>
      <w:r w:rsidRPr="00D06A42">
        <w:t xml:space="preserve"> groups, community, business and government. At the core, we must drive efforts </w:t>
      </w:r>
      <w:r w:rsidRPr="00553D60">
        <w:t xml:space="preserve">with </w:t>
      </w:r>
      <w:r w:rsidR="004137C2">
        <w:t>LGBTIQA+</w:t>
      </w:r>
      <w:r w:rsidRPr="00553D60">
        <w:t xml:space="preserve"> people, not for them</w:t>
      </w:r>
      <w:r w:rsidRPr="00D06A42">
        <w:t>.</w:t>
      </w:r>
    </w:p>
    <w:p w14:paraId="528FDFC8" w14:textId="77777777" w:rsidR="006235C4" w:rsidRDefault="006235C4" w:rsidP="00A26562">
      <w:pPr>
        <w:pStyle w:val="Body"/>
        <w:rPr>
          <w:rFonts w:cs="Arial"/>
          <w:sz w:val="20"/>
        </w:rPr>
      </w:pPr>
      <w:r>
        <w:br w:type="page"/>
      </w:r>
    </w:p>
    <w:p w14:paraId="7488D6FE" w14:textId="77777777" w:rsidR="006235C4" w:rsidRPr="00D06A42" w:rsidRDefault="006235C4" w:rsidP="006235C4">
      <w:pPr>
        <w:pStyle w:val="Heading1"/>
        <w:rPr>
          <w:lang w:val="en-GB"/>
        </w:rPr>
      </w:pPr>
      <w:bookmarkStart w:id="49" w:name="_Toc93919399"/>
      <w:bookmarkStart w:id="50" w:name="_Toc95399296"/>
      <w:r w:rsidRPr="00D06A42">
        <w:rPr>
          <w:lang w:val="en-GB"/>
        </w:rPr>
        <w:t>Priority area 1: Equal rights and freedoms</w:t>
      </w:r>
      <w:bookmarkEnd w:id="49"/>
      <w:bookmarkEnd w:id="50"/>
    </w:p>
    <w:p w14:paraId="40ACB839" w14:textId="2ECA1BC8" w:rsidR="006235C4" w:rsidRPr="00D06A42" w:rsidRDefault="006235C4" w:rsidP="006235C4">
      <w:pPr>
        <w:pStyle w:val="Body"/>
      </w:pPr>
      <w:r w:rsidRPr="00D06A42">
        <w:t xml:space="preserve">Strengthening existing legal protections for </w:t>
      </w:r>
      <w:r w:rsidR="004137C2">
        <w:t>LGBTIQA+</w:t>
      </w:r>
      <w:r w:rsidRPr="00D06A42">
        <w:t xml:space="preserve"> Victorians and ensuring we create laws with an equity lens will benefit all community members. Laws free from discrimination that reflect who we are, are critical to creating a safe and inclusive community. They will help lay the foundations for an equal society. </w:t>
      </w:r>
    </w:p>
    <w:p w14:paraId="3D24368D" w14:textId="77777777" w:rsidR="006235C4" w:rsidRPr="00D06A42" w:rsidRDefault="006235C4" w:rsidP="00812238">
      <w:pPr>
        <w:pStyle w:val="Heading2"/>
      </w:pPr>
      <w:bookmarkStart w:id="51" w:name="_Toc93919242"/>
      <w:bookmarkStart w:id="52" w:name="_Toc93919400"/>
      <w:bookmarkStart w:id="53" w:name="_Toc95399297"/>
      <w:r w:rsidRPr="00D06A42">
        <w:t>The law matters</w:t>
      </w:r>
      <w:bookmarkEnd w:id="51"/>
      <w:bookmarkEnd w:id="52"/>
      <w:bookmarkEnd w:id="53"/>
    </w:p>
    <w:p w14:paraId="314DA2E1" w14:textId="424DE58D" w:rsidR="006235C4" w:rsidRPr="00D06A42" w:rsidRDefault="006235C4" w:rsidP="006235C4">
      <w:pPr>
        <w:pStyle w:val="Body"/>
      </w:pPr>
      <w:r w:rsidRPr="00D06A42">
        <w:t xml:space="preserve">The law plays an important role in a range of areas of public life for </w:t>
      </w:r>
      <w:r w:rsidR="004137C2">
        <w:t>LGBTIQA+</w:t>
      </w:r>
      <w:r w:rsidRPr="00D06A42">
        <w:t xml:space="preserve"> communities, as it does for all communities. All people in Victoria have the human rights detailed in the </w:t>
      </w:r>
      <w:r w:rsidRPr="000A5617">
        <w:rPr>
          <w:b/>
          <w:bCs/>
        </w:rPr>
        <w:t>Charter of Human Rights and Responsibilities</w:t>
      </w:r>
      <w:r w:rsidRPr="00D06A42">
        <w:t xml:space="preserve">, including the right to recognition and equality under the law. But not all Victorian law treats </w:t>
      </w:r>
      <w:r w:rsidR="004137C2">
        <w:t>LGBTIQA+</w:t>
      </w:r>
      <w:r w:rsidRPr="00D06A42">
        <w:t xml:space="preserve"> people the same as other Victorians.</w:t>
      </w:r>
    </w:p>
    <w:p w14:paraId="0A6E5B8C" w14:textId="77777777" w:rsidR="006235C4" w:rsidRPr="00F27F73" w:rsidRDefault="006235C4" w:rsidP="00F27F73">
      <w:pPr>
        <w:pStyle w:val="Quotetext"/>
      </w:pPr>
      <w:r w:rsidRPr="00F27F73">
        <w:t xml:space="preserve">‘While we tolerate laws that discriminate, we tolerate discrimination.’ </w:t>
      </w:r>
    </w:p>
    <w:p w14:paraId="46BABA1D" w14:textId="6D1FBC47" w:rsidR="006235C4" w:rsidRPr="00F27F73" w:rsidRDefault="00F27F73" w:rsidP="00F27F73">
      <w:pPr>
        <w:pStyle w:val="Quotetext"/>
      </w:pPr>
      <w:r>
        <w:t xml:space="preserve">– </w:t>
      </w:r>
      <w:bookmarkStart w:id="54" w:name="_Toc93919243"/>
      <w:bookmarkStart w:id="55" w:name="_Toc93919401"/>
      <w:r w:rsidR="006235C4" w:rsidRPr="00F27F73">
        <w:t xml:space="preserve">Workshop participant, </w:t>
      </w:r>
      <w:r w:rsidR="004137C2">
        <w:t>LGBTIQA+</w:t>
      </w:r>
      <w:r w:rsidR="006235C4" w:rsidRPr="00F27F73">
        <w:t xml:space="preserve"> Taskforce and Justice Working Group consultation</w:t>
      </w:r>
      <w:bookmarkEnd w:id="54"/>
      <w:bookmarkEnd w:id="55"/>
    </w:p>
    <w:p w14:paraId="0482C37B" w14:textId="72642467" w:rsidR="006235C4" w:rsidRPr="00D06A42" w:rsidRDefault="006235C4" w:rsidP="006235C4">
      <w:pPr>
        <w:pStyle w:val="Body"/>
      </w:pPr>
      <w:r w:rsidRPr="00D06A42">
        <w:t xml:space="preserve">Not having equal rights or not making laws that ensure equal rights means </w:t>
      </w:r>
      <w:r w:rsidR="004137C2">
        <w:t>LGBTIQA+</w:t>
      </w:r>
      <w:r w:rsidRPr="00D06A42">
        <w:t xml:space="preserve"> people can’t live with confidence that they get the same protections and opportunities as other people.</w:t>
      </w:r>
    </w:p>
    <w:p w14:paraId="2791EA1A" w14:textId="77777777" w:rsidR="006235C4" w:rsidRPr="00D06A42" w:rsidRDefault="006235C4" w:rsidP="006235C4">
      <w:pPr>
        <w:pStyle w:val="Body"/>
      </w:pPr>
      <w:r w:rsidRPr="00D06A42">
        <w:t>Not only does the law support equal rights for individuals, it also sets responsibilities for organisations that provide services to Victorians. The law sets a standard for how we expect government-provided and funded services to operate. The rollout of these types of laws must account for the diverse needs of Victorians.</w:t>
      </w:r>
    </w:p>
    <w:p w14:paraId="23CEA590" w14:textId="4410EB95" w:rsidR="006235C4" w:rsidRPr="00D06A42" w:rsidRDefault="006235C4" w:rsidP="00812238">
      <w:pPr>
        <w:pStyle w:val="Heading2"/>
      </w:pPr>
      <w:bookmarkStart w:id="56" w:name="_Toc93919244"/>
      <w:bookmarkStart w:id="57" w:name="_Toc93919402"/>
      <w:bookmarkStart w:id="58" w:name="_Toc95399298"/>
      <w:r w:rsidRPr="00D06A42">
        <w:t xml:space="preserve">The law affects </w:t>
      </w:r>
      <w:r w:rsidR="004137C2">
        <w:t>LGBTIQA+</w:t>
      </w:r>
      <w:r w:rsidRPr="00D06A42">
        <w:t xml:space="preserve"> people in different ways</w:t>
      </w:r>
      <w:bookmarkEnd w:id="56"/>
      <w:bookmarkEnd w:id="57"/>
      <w:bookmarkEnd w:id="58"/>
    </w:p>
    <w:p w14:paraId="49B24F0B" w14:textId="2A72406C" w:rsidR="006235C4" w:rsidRPr="00D06A42" w:rsidRDefault="006235C4" w:rsidP="006235C4">
      <w:pPr>
        <w:pStyle w:val="Body"/>
      </w:pPr>
      <w:r w:rsidRPr="00D06A42">
        <w:t xml:space="preserve">For many in the </w:t>
      </w:r>
      <w:r w:rsidR="004137C2">
        <w:t>LGBTIQA+</w:t>
      </w:r>
      <w:r w:rsidRPr="00D06A42">
        <w:t xml:space="preserve"> community, Victorian laws and legal institutions continue to be sources of trauma. This might be due to past wrongdoings, present inequalities or through a lack of recognition and inclusion. We also recognise that for Aboriginal people, Aboriginal lore, passed down through generations, is important to community life and setting social expectations.</w:t>
      </w:r>
    </w:p>
    <w:p w14:paraId="588F28A5" w14:textId="17FDBFAE" w:rsidR="006235C4" w:rsidRPr="00D06A42" w:rsidRDefault="006235C4" w:rsidP="006235C4">
      <w:pPr>
        <w:pStyle w:val="Body"/>
      </w:pPr>
      <w:r w:rsidRPr="00D06A42">
        <w:t xml:space="preserve">It is important to understand that </w:t>
      </w:r>
      <w:r w:rsidR="004137C2">
        <w:t>LGBTIQA+</w:t>
      </w:r>
      <w:r w:rsidRPr="00D06A42">
        <w:t xml:space="preserve"> experiences are not all the same. Many </w:t>
      </w:r>
      <w:r w:rsidR="004137C2">
        <w:t>LGBTIQA+</w:t>
      </w:r>
      <w:r w:rsidRPr="00D06A42">
        <w:t xml:space="preserve"> people face intersecting and other inequalities under the law. An </w:t>
      </w:r>
      <w:r w:rsidR="004137C2">
        <w:t>LGBTIQA+</w:t>
      </w:r>
      <w:r w:rsidRPr="00D06A42">
        <w:t xml:space="preserve"> person may also face racial or gendered discrimination under the law on top of discrimination based on their </w:t>
      </w:r>
      <w:r w:rsidR="004137C2">
        <w:t>LGBTIQA+</w:t>
      </w:r>
      <w:r w:rsidRPr="00D06A42">
        <w:t xml:space="preserve"> identity. For example, although Aboriginal </w:t>
      </w:r>
      <w:r w:rsidR="004137C2">
        <w:t>LGBTIQA+</w:t>
      </w:r>
      <w:r w:rsidRPr="00D06A42">
        <w:t xml:space="preserve"> people may have greater </w:t>
      </w:r>
      <w:r w:rsidR="004137C2">
        <w:t>LGBTIQA+</w:t>
      </w:r>
      <w:r w:rsidRPr="00D06A42">
        <w:t xml:space="preserve"> equality under Victorian law in recent years, the journey towards Treaty is ongoing to seek to address past wrongs.</w:t>
      </w:r>
    </w:p>
    <w:p w14:paraId="07171F02" w14:textId="77777777" w:rsidR="006235C4" w:rsidRPr="00D06A42" w:rsidRDefault="006235C4" w:rsidP="00812238">
      <w:pPr>
        <w:pStyle w:val="Heading2"/>
      </w:pPr>
      <w:bookmarkStart w:id="59" w:name="_Toc93919245"/>
      <w:bookmarkStart w:id="60" w:name="_Toc93919403"/>
      <w:bookmarkStart w:id="61" w:name="_Toc95399299"/>
      <w:r w:rsidRPr="00D06A42">
        <w:t>The work already underway</w:t>
      </w:r>
      <w:bookmarkEnd w:id="59"/>
      <w:bookmarkEnd w:id="60"/>
      <w:bookmarkEnd w:id="61"/>
    </w:p>
    <w:p w14:paraId="1D0D33C5" w14:textId="77777777" w:rsidR="006235C4" w:rsidRPr="00D06A42" w:rsidRDefault="006235C4" w:rsidP="006235C4">
      <w:pPr>
        <w:pStyle w:val="Body"/>
      </w:pPr>
      <w:r w:rsidRPr="00D06A42">
        <w:t xml:space="preserve">We have already started this important legal reform work including: </w:t>
      </w:r>
    </w:p>
    <w:p w14:paraId="1E87CE35" w14:textId="77777777" w:rsidR="006235C4" w:rsidRPr="00D06A42" w:rsidRDefault="006235C4" w:rsidP="009821C2">
      <w:pPr>
        <w:pStyle w:val="Bullet1"/>
      </w:pPr>
      <w:r w:rsidRPr="00D06A42">
        <w:t>banning harmful LGBTQ+ change and suppression (conversion) practices</w:t>
      </w:r>
    </w:p>
    <w:p w14:paraId="5AFE7F39" w14:textId="77777777" w:rsidR="006235C4" w:rsidRPr="00D06A42" w:rsidRDefault="006235C4" w:rsidP="009821C2">
      <w:pPr>
        <w:pStyle w:val="Bullet1"/>
      </w:pPr>
      <w:r w:rsidRPr="00D06A42">
        <w:t>allowing couples to adopt a child regardless of their sexuality or gender identity</w:t>
      </w:r>
    </w:p>
    <w:p w14:paraId="7063A1D8" w14:textId="77777777" w:rsidR="006235C4" w:rsidRPr="00D06A42" w:rsidRDefault="006235C4" w:rsidP="009821C2">
      <w:pPr>
        <w:pStyle w:val="Bullet1"/>
      </w:pPr>
      <w:r w:rsidRPr="00D06A42">
        <w:t>removing legal barriers for trans, gender diverse and intersex Victorians for birth certificates to reflect their gender identity</w:t>
      </w:r>
    </w:p>
    <w:p w14:paraId="3944CA23" w14:textId="77777777" w:rsidR="006235C4" w:rsidRPr="00D06A42" w:rsidRDefault="006235C4" w:rsidP="009821C2">
      <w:pPr>
        <w:pStyle w:val="Bullet1"/>
      </w:pPr>
      <w:r w:rsidRPr="00D06A42">
        <w:t xml:space="preserve">narrowing and removing religious exceptions to discrimination.  </w:t>
      </w:r>
    </w:p>
    <w:p w14:paraId="1F0B857F" w14:textId="77777777" w:rsidR="006235C4" w:rsidRPr="00D06A42" w:rsidRDefault="006235C4" w:rsidP="00553D60">
      <w:pPr>
        <w:pStyle w:val="Bodyafterbullets"/>
      </w:pPr>
      <w:r w:rsidRPr="00D06A42">
        <w:t xml:space="preserve">The </w:t>
      </w:r>
      <w:r w:rsidRPr="000A5617">
        <w:rPr>
          <w:b/>
          <w:bCs/>
        </w:rPr>
        <w:t>(I) am Equal: Future directions for Victoria’s Intersex community</w:t>
      </w:r>
      <w:r w:rsidRPr="00D06A42">
        <w:t xml:space="preserve"> paper outlines a vision to uphold the human rights of people with intersex variations so they can achieve the best health and wellbeing outcomes. This includes developing a scheme to end deferrable and unnecessary medical interventions on people with an intersex variation without their personal consent.</w:t>
      </w:r>
    </w:p>
    <w:p w14:paraId="180D1861" w14:textId="77777777" w:rsidR="006235C4" w:rsidRPr="00D06A42" w:rsidRDefault="006235C4" w:rsidP="00F27F73">
      <w:pPr>
        <w:pStyle w:val="Quotetext"/>
      </w:pPr>
      <w:r w:rsidRPr="00D06A42">
        <w:t xml:space="preserve">‘We want to not have to talk about this stuff anymore.’ </w:t>
      </w:r>
    </w:p>
    <w:p w14:paraId="496D0067" w14:textId="4C165CC2" w:rsidR="006235C4" w:rsidRPr="00D06A42" w:rsidRDefault="00F27F73" w:rsidP="00F27F73">
      <w:pPr>
        <w:pStyle w:val="Quotetext"/>
      </w:pPr>
      <w:r>
        <w:t xml:space="preserve">– </w:t>
      </w:r>
      <w:r w:rsidR="006235C4" w:rsidRPr="00D06A42">
        <w:t>Workshop participant, people with an intersex variation consultation</w:t>
      </w:r>
    </w:p>
    <w:p w14:paraId="75B54DF9" w14:textId="66F055D5" w:rsidR="006235C4" w:rsidRPr="00D06A42" w:rsidRDefault="006235C4" w:rsidP="006235C4">
      <w:pPr>
        <w:pStyle w:val="Body"/>
      </w:pPr>
      <w:r w:rsidRPr="00D06A42">
        <w:t xml:space="preserve">The </w:t>
      </w:r>
      <w:r w:rsidR="000A5617">
        <w:t>g</w:t>
      </w:r>
      <w:r w:rsidRPr="00D06A42">
        <w:t xml:space="preserve">overnment will deliver on its commitment to narrow religious exceptions under the </w:t>
      </w:r>
      <w:r w:rsidRPr="000A5617">
        <w:rPr>
          <w:b/>
          <w:bCs/>
        </w:rPr>
        <w:t xml:space="preserve">Equal Opportunity Act </w:t>
      </w:r>
      <w:r w:rsidRPr="00D06A42">
        <w:t xml:space="preserve">to better protect </w:t>
      </w:r>
      <w:r w:rsidR="004137C2">
        <w:t>LGBTIQA+</w:t>
      </w:r>
      <w:r w:rsidRPr="00D06A42">
        <w:t xml:space="preserve"> students, teachers and staff. We will action our response to the Parliamentary Inquiry into Anti-Vilification Protections. This included recommendations to extend anti-vilification protections to gender identity, sexual orientation and sex characteristics.</w:t>
      </w:r>
    </w:p>
    <w:p w14:paraId="477D5280" w14:textId="77777777" w:rsidR="006235C4" w:rsidRPr="00D06A42" w:rsidRDefault="006235C4" w:rsidP="00812238">
      <w:pPr>
        <w:pStyle w:val="Heading2"/>
      </w:pPr>
      <w:bookmarkStart w:id="62" w:name="_Toc93919246"/>
      <w:bookmarkStart w:id="63" w:name="_Toc93919404"/>
      <w:bookmarkStart w:id="64" w:name="_Toc95399300"/>
      <w:r w:rsidRPr="00D06A42">
        <w:t>Applying an equity point of view</w:t>
      </w:r>
      <w:bookmarkEnd w:id="62"/>
      <w:bookmarkEnd w:id="63"/>
      <w:bookmarkEnd w:id="64"/>
    </w:p>
    <w:p w14:paraId="2DD2DAE2" w14:textId="26285E62" w:rsidR="006235C4" w:rsidRPr="00D06A42" w:rsidRDefault="006235C4" w:rsidP="006235C4">
      <w:pPr>
        <w:pStyle w:val="Body"/>
      </w:pPr>
      <w:r w:rsidRPr="00D06A42">
        <w:t xml:space="preserve">To realise the ambition of this priority area, we will look at relevant laws where previous policy decisions or unintended consequences have meant that </w:t>
      </w:r>
      <w:r w:rsidR="004137C2">
        <w:t>LGBTIQA+</w:t>
      </w:r>
      <w:r w:rsidRPr="00D06A42">
        <w:t xml:space="preserve"> people have not received fair treatment. This will involve considering the impact laws have when being viewed from the perspective of gender, sexuality, sex characteristics and culture to help address all forms of discrimination that </w:t>
      </w:r>
      <w:r w:rsidR="004137C2">
        <w:t>LGBTIQA+</w:t>
      </w:r>
      <w:r w:rsidRPr="00D06A42">
        <w:t xml:space="preserve"> people face. As we get to work on legal reforms, consulting with community will be critical. </w:t>
      </w:r>
    </w:p>
    <w:p w14:paraId="0D23D68A" w14:textId="50B95BFD" w:rsidR="006235C4" w:rsidRDefault="006235C4" w:rsidP="006235C4">
      <w:pPr>
        <w:pStyle w:val="Body"/>
      </w:pPr>
      <w:r w:rsidRPr="00D06A42">
        <w:t xml:space="preserve">We will also ensure new laws include </w:t>
      </w:r>
      <w:r w:rsidR="004137C2">
        <w:t>LGBTIQA+</w:t>
      </w:r>
      <w:r w:rsidRPr="00D06A42">
        <w:t xml:space="preserve"> experiences and potential impacts on </w:t>
      </w:r>
      <w:r w:rsidR="004137C2">
        <w:t>LGBTIQA+</w:t>
      </w:r>
      <w:r w:rsidRPr="00D06A42">
        <w:t xml:space="preserve"> communities. This will include developing an </w:t>
      </w:r>
      <w:r w:rsidR="004137C2">
        <w:t>LGBTIQA+</w:t>
      </w:r>
      <w:r w:rsidRPr="00D06A42">
        <w:t xml:space="preserve"> justice action plan to guide the work of the Department of Justice and Community Safety. </w:t>
      </w:r>
    </w:p>
    <w:p w14:paraId="6FC5D0E6" w14:textId="6D16FBCD" w:rsidR="00895503" w:rsidRDefault="006235C4" w:rsidP="00895503">
      <w:pPr>
        <w:pStyle w:val="Heading3"/>
        <w:rPr>
          <w:b/>
          <w:bCs w:val="0"/>
        </w:rPr>
      </w:pPr>
      <w:r w:rsidRPr="00D06A42">
        <w:t>Definition</w:t>
      </w:r>
      <w:r w:rsidR="00895503">
        <w:t xml:space="preserve">: </w:t>
      </w:r>
      <w:r w:rsidR="00895503" w:rsidRPr="00895503">
        <w:t>e</w:t>
      </w:r>
      <w:r w:rsidRPr="00895503">
        <w:t>quity</w:t>
      </w:r>
    </w:p>
    <w:p w14:paraId="5950066A" w14:textId="23D3C678" w:rsidR="006235C4" w:rsidRPr="00D06A42" w:rsidRDefault="006235C4" w:rsidP="006235C4">
      <w:pPr>
        <w:pStyle w:val="Body"/>
      </w:pPr>
      <w:r w:rsidRPr="00D06A42">
        <w:t xml:space="preserve">This principle builds on equality and is about ensuring just and fair inclusion for all </w:t>
      </w:r>
      <w:r w:rsidR="004137C2">
        <w:t>LGBTIQA+</w:t>
      </w:r>
      <w:r w:rsidRPr="00D06A42">
        <w:t xml:space="preserve"> people and communities. An equitable society is one where everyone can take part and prosper. The goals of equity are to create conditions that allow all people to reach their full potential. These conditions must recognise that experiences, inequalities and outcomes are not the same across communities.</w:t>
      </w:r>
    </w:p>
    <w:p w14:paraId="6E12F0CA" w14:textId="77777777" w:rsidR="006235C4" w:rsidRPr="00D06A42" w:rsidRDefault="006235C4" w:rsidP="00812238">
      <w:pPr>
        <w:pStyle w:val="Heading2"/>
      </w:pPr>
      <w:bookmarkStart w:id="65" w:name="_Toc93919247"/>
      <w:bookmarkStart w:id="66" w:name="_Toc93919405"/>
      <w:bookmarkStart w:id="67" w:name="_Toc95399301"/>
      <w:r w:rsidRPr="00D06A42">
        <w:t>Supporting legal changes</w:t>
      </w:r>
      <w:bookmarkEnd w:id="65"/>
      <w:bookmarkEnd w:id="66"/>
      <w:bookmarkEnd w:id="67"/>
    </w:p>
    <w:p w14:paraId="67AC5EE1" w14:textId="77777777" w:rsidR="006235C4" w:rsidRPr="00D06A42" w:rsidRDefault="006235C4" w:rsidP="006235C4">
      <w:pPr>
        <w:pStyle w:val="Body"/>
      </w:pPr>
      <w:r w:rsidRPr="00D06A42">
        <w:t xml:space="preserve">To have its intended impact, we will need to help pave the way for new laws. This includes reforms to build public understanding and awareness. </w:t>
      </w:r>
    </w:p>
    <w:p w14:paraId="5AC0D459" w14:textId="77777777" w:rsidR="006235C4" w:rsidRDefault="006235C4" w:rsidP="006235C4">
      <w:pPr>
        <w:pStyle w:val="Body"/>
      </w:pPr>
      <w:r w:rsidRPr="00D06A42">
        <w:t xml:space="preserve">For example, under the </w:t>
      </w:r>
      <w:r w:rsidRPr="000A5617">
        <w:rPr>
          <w:b/>
          <w:bCs/>
        </w:rPr>
        <w:t>Change or Suppression (Conversion) Practices Prohibition Act 2021</w:t>
      </w:r>
      <w:r w:rsidRPr="00D06A42">
        <w:t xml:space="preserve">, government funding supports the Victorian Equal Opportunity and Human Rights Commission to set up its civil response scheme. We are already working with faith-based groups and diverse communities to ensure resources are in place to help communities support survivors. Including change and suppression practices as an example of family violence under the </w:t>
      </w:r>
      <w:r w:rsidRPr="000A5617">
        <w:rPr>
          <w:b/>
          <w:bCs/>
        </w:rPr>
        <w:t>Family Violence Protection Act 2008</w:t>
      </w:r>
      <w:r w:rsidRPr="00D06A42">
        <w:t xml:space="preserve"> and of harassment in the </w:t>
      </w:r>
      <w:r w:rsidRPr="000A5617">
        <w:rPr>
          <w:b/>
          <w:bCs/>
        </w:rPr>
        <w:t>Personal Safety Intervention Orders Act 2010</w:t>
      </w:r>
      <w:r w:rsidRPr="00D06A42">
        <w:t xml:space="preserve"> will strengthen the civil response scheme.</w:t>
      </w:r>
    </w:p>
    <w:p w14:paraId="329F48C7" w14:textId="77777777" w:rsidR="006235C4" w:rsidRPr="009B2E52" w:rsidRDefault="006235C4" w:rsidP="00812238">
      <w:pPr>
        <w:pStyle w:val="Heading2"/>
      </w:pPr>
      <w:bookmarkStart w:id="68" w:name="_Toc93919248"/>
      <w:bookmarkStart w:id="69" w:name="_Toc93919406"/>
      <w:bookmarkStart w:id="70" w:name="_Toc95399302"/>
      <w:r w:rsidRPr="009B2E52">
        <w:t>Actions we will deliver</w:t>
      </w:r>
      <w:bookmarkEnd w:id="68"/>
      <w:bookmarkEnd w:id="69"/>
      <w:bookmarkEnd w:id="70"/>
    </w:p>
    <w:p w14:paraId="23B7CA18" w14:textId="33BF85DD" w:rsidR="006235C4" w:rsidRPr="009B2E52" w:rsidRDefault="006235C4" w:rsidP="009821C2">
      <w:pPr>
        <w:pStyle w:val="Bullet1"/>
      </w:pPr>
      <w:r w:rsidRPr="009B2E52">
        <w:t xml:space="preserve">Deliver on the </w:t>
      </w:r>
      <w:r w:rsidR="00886A2A">
        <w:t>g</w:t>
      </w:r>
      <w:r w:rsidRPr="009B2E52">
        <w:t xml:space="preserve">overnment’s commitment to narrow religious exceptions under the </w:t>
      </w:r>
      <w:r w:rsidRPr="000A5617">
        <w:rPr>
          <w:b/>
          <w:bCs/>
        </w:rPr>
        <w:t>Equal Opportunity Act</w:t>
      </w:r>
    </w:p>
    <w:p w14:paraId="5CD0BF5A" w14:textId="38AC0150" w:rsidR="006235C4" w:rsidRPr="009B2E52" w:rsidRDefault="006235C4" w:rsidP="009821C2">
      <w:pPr>
        <w:pStyle w:val="Bullet1"/>
      </w:pPr>
      <w:r w:rsidRPr="009B2E52">
        <w:t xml:space="preserve">Reform anti-vilification laws to respond to the needs of </w:t>
      </w:r>
      <w:r w:rsidR="004137C2">
        <w:t>LGBTIQA+</w:t>
      </w:r>
      <w:r w:rsidRPr="009B2E52">
        <w:t xml:space="preserve"> Victorians</w:t>
      </w:r>
    </w:p>
    <w:p w14:paraId="4F49C838" w14:textId="77777777" w:rsidR="006235C4" w:rsidRPr="009B2E52" w:rsidRDefault="006235C4" w:rsidP="009821C2">
      <w:pPr>
        <w:pStyle w:val="Bullet1"/>
      </w:pPr>
      <w:r w:rsidRPr="009B2E52">
        <w:t xml:space="preserve">Implement the </w:t>
      </w:r>
      <w:r w:rsidRPr="00886A2A">
        <w:rPr>
          <w:b/>
          <w:bCs/>
        </w:rPr>
        <w:t>Change or Suppression (Conversion) Practices Prohibition Act</w:t>
      </w:r>
      <w:r w:rsidRPr="009B2E52">
        <w:t xml:space="preserve"> </w:t>
      </w:r>
      <w:r w:rsidRPr="00886A2A">
        <w:rPr>
          <w:b/>
          <w:bCs/>
        </w:rPr>
        <w:t>2021</w:t>
      </w:r>
    </w:p>
    <w:p w14:paraId="5C92F518" w14:textId="5E5E2F9B" w:rsidR="006235C4" w:rsidRPr="009B2E52" w:rsidRDefault="006235C4" w:rsidP="009821C2">
      <w:pPr>
        <w:pStyle w:val="Bullet1"/>
      </w:pPr>
      <w:r w:rsidRPr="009B2E52">
        <w:t xml:space="preserve">Support specialist legal services for </w:t>
      </w:r>
      <w:r w:rsidR="004137C2">
        <w:t>LGBTIQA+</w:t>
      </w:r>
      <w:r w:rsidRPr="009B2E52">
        <w:t xml:space="preserve"> Victorians who experience discrimination and disadvantage associated with their sexuality or gender identity</w:t>
      </w:r>
    </w:p>
    <w:p w14:paraId="0CD17103" w14:textId="7D5CC2CE" w:rsidR="006235C4" w:rsidRPr="009B2E52" w:rsidRDefault="006235C4" w:rsidP="009821C2">
      <w:pPr>
        <w:pStyle w:val="Bullet1"/>
      </w:pPr>
      <w:r w:rsidRPr="009B2E52">
        <w:t xml:space="preserve">Develop and deliver the </w:t>
      </w:r>
      <w:r w:rsidR="004137C2">
        <w:t>LGBTIQA+</w:t>
      </w:r>
      <w:r w:rsidRPr="009B2E52">
        <w:t xml:space="preserve"> Justice Action Plan to improve outcomes for </w:t>
      </w:r>
      <w:r w:rsidR="004137C2">
        <w:t>LGBTIQA+</w:t>
      </w:r>
      <w:r w:rsidRPr="009B2E52">
        <w:t xml:space="preserve"> Victorians</w:t>
      </w:r>
    </w:p>
    <w:p w14:paraId="59E94B04" w14:textId="4720873D" w:rsidR="006235C4" w:rsidRDefault="006235C4" w:rsidP="009821C2">
      <w:pPr>
        <w:pStyle w:val="Bullet1"/>
      </w:pPr>
      <w:r w:rsidRPr="009B2E52">
        <w:t xml:space="preserve">Deliver improved police responses to </w:t>
      </w:r>
      <w:r w:rsidR="004137C2">
        <w:t>LGBTIQA+</w:t>
      </w:r>
      <w:r w:rsidRPr="009B2E52">
        <w:t xml:space="preserve"> communities, including implementing the </w:t>
      </w:r>
      <w:r w:rsidRPr="00886A2A">
        <w:rPr>
          <w:b/>
          <w:bCs/>
        </w:rPr>
        <w:t xml:space="preserve">Victoria Police </w:t>
      </w:r>
      <w:r w:rsidR="004137C2">
        <w:rPr>
          <w:b/>
          <w:bCs/>
        </w:rPr>
        <w:t>LGBTIQA+</w:t>
      </w:r>
      <w:r w:rsidRPr="00886A2A">
        <w:rPr>
          <w:b/>
          <w:bCs/>
        </w:rPr>
        <w:t xml:space="preserve"> </w:t>
      </w:r>
      <w:r w:rsidR="00886A2A" w:rsidRPr="00886A2A">
        <w:rPr>
          <w:b/>
          <w:bCs/>
        </w:rPr>
        <w:t>inclusion strategy and action plan</w:t>
      </w:r>
      <w:r w:rsidR="00886A2A" w:rsidRPr="009B2E52">
        <w:t xml:space="preserve"> </w:t>
      </w:r>
      <w:r w:rsidRPr="009B2E52">
        <w:t xml:space="preserve">and providing access to </w:t>
      </w:r>
      <w:r w:rsidR="004137C2">
        <w:t>LGBTIQA+</w:t>
      </w:r>
      <w:r w:rsidRPr="009B2E52">
        <w:t xml:space="preserve"> awareness and sensitivity training for Victoria Police staff</w:t>
      </w:r>
    </w:p>
    <w:p w14:paraId="65EFCADE" w14:textId="77777777" w:rsidR="006235C4" w:rsidRDefault="006235C4" w:rsidP="00812238">
      <w:pPr>
        <w:pStyle w:val="Heading2"/>
      </w:pPr>
      <w:bookmarkStart w:id="71" w:name="_Toc93919249"/>
      <w:bookmarkStart w:id="72" w:name="_Toc93919407"/>
      <w:bookmarkStart w:id="73" w:name="_Toc95399303"/>
      <w:r>
        <w:t>Signs of impact</w:t>
      </w:r>
      <w:bookmarkEnd w:id="71"/>
      <w:bookmarkEnd w:id="72"/>
      <w:bookmarkEnd w:id="73"/>
    </w:p>
    <w:p w14:paraId="3B468E80" w14:textId="75C378D2" w:rsidR="006235C4" w:rsidRDefault="006235C4" w:rsidP="006235C4">
      <w:pPr>
        <w:pStyle w:val="Body"/>
      </w:pPr>
      <w:r>
        <w:t xml:space="preserve">To know we are on the right track to achieving equal rights and freedoms for </w:t>
      </w:r>
      <w:r w:rsidR="004137C2">
        <w:t>LGBTIQA+</w:t>
      </w:r>
      <w:r>
        <w:t xml:space="preserve"> Victorians, this priority area will see actions that support </w:t>
      </w:r>
      <w:r w:rsidR="004137C2">
        <w:t>LGBTIQA+</w:t>
      </w:r>
      <w:r>
        <w:t xml:space="preserve"> communities to feel safe in their everyday lives. They will live lives free from harassment, physical abuse, harmful hate speech and discrimination.</w:t>
      </w:r>
    </w:p>
    <w:p w14:paraId="1CD594E7" w14:textId="507B56F3" w:rsidR="006235C4" w:rsidRDefault="004137C2" w:rsidP="006235C4">
      <w:pPr>
        <w:pStyle w:val="Body"/>
      </w:pPr>
      <w:r>
        <w:t>LGBTIQA+</w:t>
      </w:r>
      <w:r w:rsidR="006235C4">
        <w:t xml:space="preserve"> Victorians will know and understand their rights and have culturally safe avenues to resolve issues when they arise. </w:t>
      </w:r>
      <w:r>
        <w:t>LGBTIQA+</w:t>
      </w:r>
      <w:r w:rsidR="006235C4">
        <w:t xml:space="preserve"> Victorians will have autonomy over their bodies and the law will reflect and protect their gender and sexuality. By achieving these things, we can help drive down </w:t>
      </w:r>
      <w:r>
        <w:t>LGBTIQA+</w:t>
      </w:r>
      <w:r w:rsidR="006235C4">
        <w:t xml:space="preserve"> experiences of discrimination from 34.2 per cent</w:t>
      </w:r>
      <w:r w:rsidR="006235C4" w:rsidRPr="00886A2A">
        <w:rPr>
          <w:vertAlign w:val="superscript"/>
        </w:rPr>
        <w:footnoteReference w:id="4"/>
      </w:r>
      <w:r w:rsidR="006235C4" w:rsidRPr="00886A2A">
        <w:rPr>
          <w:vertAlign w:val="superscript"/>
        </w:rPr>
        <w:t xml:space="preserve"> </w:t>
      </w:r>
      <w:r w:rsidR="006235C4">
        <w:t>(VAHI 2020). This statistic compares with 15.6 per cent of the general Victorian population (VAHI 2020).</w:t>
      </w:r>
    </w:p>
    <w:p w14:paraId="48BE1192" w14:textId="77777777" w:rsidR="006235C4" w:rsidRPr="009B2E52" w:rsidRDefault="006235C4" w:rsidP="00812238">
      <w:pPr>
        <w:pStyle w:val="Heading2"/>
      </w:pPr>
      <w:bookmarkStart w:id="74" w:name="_Toc93919408"/>
      <w:bookmarkStart w:id="75" w:name="_Toc95399304"/>
      <w:r w:rsidRPr="009B2E52">
        <w:t>Recognition matters – making birth certificates inclusive</w:t>
      </w:r>
      <w:bookmarkEnd w:id="74"/>
      <w:bookmarkEnd w:id="75"/>
      <w:r w:rsidRPr="009B2E52">
        <w:t xml:space="preserve"> </w:t>
      </w:r>
    </w:p>
    <w:p w14:paraId="3EB4FBF6" w14:textId="0D84550D" w:rsidR="006235C4" w:rsidRDefault="006235C4" w:rsidP="006235C4">
      <w:pPr>
        <w:pStyle w:val="Body"/>
      </w:pPr>
      <w:r w:rsidRPr="009B2E52">
        <w:t xml:space="preserve">In August 2019 the Victorian Parliament passed amendments to the </w:t>
      </w:r>
      <w:r w:rsidRPr="000A5617">
        <w:rPr>
          <w:b/>
          <w:bCs/>
        </w:rPr>
        <w:t>Births, Deaths and Marriages Registration Act 1996</w:t>
      </w:r>
      <w:r w:rsidRPr="009B2E52">
        <w:t>. Amendments allow people in Victoria to change the record of sex shown on their birth certificate without having to undergo gender reassignment surgery. This legislative reform came after years of advocacy from TGD communities and their allies.</w:t>
      </w:r>
    </w:p>
    <w:p w14:paraId="4032D1C0" w14:textId="77777777" w:rsidR="006235C4" w:rsidRPr="009B2E52" w:rsidRDefault="006235C4" w:rsidP="00F27F73">
      <w:pPr>
        <w:pStyle w:val="Quotetext"/>
      </w:pPr>
      <w:r w:rsidRPr="009B2E52">
        <w:t>‘Having ID that matches our identity is vital for the health and wellbeing of trans and gender diverse people’</w:t>
      </w:r>
    </w:p>
    <w:p w14:paraId="78A5943B" w14:textId="4AE78214" w:rsidR="006235C4" w:rsidRPr="009B2E52" w:rsidRDefault="00F27F73" w:rsidP="00F27F73">
      <w:pPr>
        <w:pStyle w:val="Quotetext"/>
      </w:pPr>
      <w:r>
        <w:t xml:space="preserve">– </w:t>
      </w:r>
      <w:r w:rsidR="006235C4" w:rsidRPr="009B2E52">
        <w:t>Isabelle, transgender community member, 16 at the time of the legislative change</w:t>
      </w:r>
    </w:p>
    <w:p w14:paraId="03348157" w14:textId="77777777" w:rsidR="006235C4" w:rsidRPr="009B2E52" w:rsidRDefault="006235C4" w:rsidP="006235C4">
      <w:pPr>
        <w:pStyle w:val="Body"/>
      </w:pPr>
      <w:r w:rsidRPr="009B2E52">
        <w:t xml:space="preserve">The Victorian Registry of Births, Deaths and Marriages (BDM) convened an Implementation Advisory Group of key people from the TGD community and their allies to guide the rollout. The definition of ‘relevant person’ who can support applications for those under 18 years wanting to change their birth certificate was broadened. This happened because of advocacy from the group and the community – in particular young people. </w:t>
      </w:r>
    </w:p>
    <w:p w14:paraId="10529B49" w14:textId="77777777" w:rsidR="006235C4" w:rsidRPr="009B2E52" w:rsidRDefault="006235C4" w:rsidP="006235C4">
      <w:pPr>
        <w:pStyle w:val="Body"/>
      </w:pPr>
      <w:r w:rsidRPr="009B2E52">
        <w:t xml:space="preserve">This means that young TGD people can seek support for their application from people who they know and are comfortable with. It ensures that more young people can have their gender reflected and respected. </w:t>
      </w:r>
    </w:p>
    <w:p w14:paraId="4C1BE73C" w14:textId="340A9A17" w:rsidR="006235C4" w:rsidRPr="009B2E52" w:rsidRDefault="006235C4" w:rsidP="006235C4">
      <w:pPr>
        <w:pStyle w:val="Body"/>
      </w:pPr>
      <w:r w:rsidRPr="009B2E52">
        <w:t xml:space="preserve">Since 1 May 2020 Victorians have been able to apply to change the record of sex on their birth certificate under the reforms. To mark the occasion, BDM commissioned cartoonist Judy Horacek to create the artwork for a Rainbow Commemorative Birth Certificate. Although it was designed for </w:t>
      </w:r>
      <w:r w:rsidR="004137C2">
        <w:t>LGBTIQA+</w:t>
      </w:r>
      <w:r w:rsidRPr="009B2E52">
        <w:t xml:space="preserve"> families, it can be chosen by any family to celebrate the birth of their child.</w:t>
      </w:r>
    </w:p>
    <w:p w14:paraId="6582BD9D" w14:textId="709A9DDA" w:rsidR="006235C4" w:rsidRDefault="006235C4" w:rsidP="006235C4">
      <w:pPr>
        <w:pStyle w:val="Body"/>
      </w:pPr>
      <w:r w:rsidRPr="009B2E52">
        <w:t xml:space="preserve">These reforms have been welcomed across </w:t>
      </w:r>
      <w:r w:rsidR="004137C2">
        <w:t>LGBTIQA+</w:t>
      </w:r>
      <w:r w:rsidRPr="009B2E52">
        <w:t xml:space="preserve"> communities. When Transgender Victoria conducted annual ‘Change Your ID Days’ to provide support for TGD people, the St Kilda Legal service helped out. VicBears also donated money so anyone could get help to change their birth certificate.</w:t>
      </w:r>
    </w:p>
    <w:p w14:paraId="63B1218D" w14:textId="77777777" w:rsidR="006235C4" w:rsidRPr="009B2E52" w:rsidRDefault="006235C4" w:rsidP="00F27F73">
      <w:pPr>
        <w:pStyle w:val="Quotetext"/>
      </w:pPr>
      <w:r w:rsidRPr="009B2E52">
        <w:t>‘…now my ID reflects my identity – now I can apply for a job, or a Medicare card without fear. It means I won’t be outed to everyone who sees my ID documents.’</w:t>
      </w:r>
    </w:p>
    <w:p w14:paraId="1D60FF2F" w14:textId="53D5C7F2" w:rsidR="006235C4" w:rsidRPr="009B2E52" w:rsidRDefault="00F27F73" w:rsidP="00F27F73">
      <w:pPr>
        <w:pStyle w:val="Quotetext"/>
      </w:pPr>
      <w:r>
        <w:t xml:space="preserve">– </w:t>
      </w:r>
      <w:r w:rsidR="006235C4" w:rsidRPr="009B2E52">
        <w:t>Isabelle, transgender community member</w:t>
      </w:r>
    </w:p>
    <w:p w14:paraId="0A3BB4FD" w14:textId="2F9B0AFA" w:rsidR="00A26562" w:rsidRDefault="006235C4" w:rsidP="00A26562">
      <w:pPr>
        <w:pStyle w:val="Body"/>
      </w:pPr>
      <w:r w:rsidRPr="009B2E52">
        <w:t>As at 17 January 2022, since the birth certificate changes came into effect, 920 Victorian-born people have had their birth certificate updated to reflect their gender. The rollout shows the importance of continued community engagement – to make sure reforms are delivered for and with communities from start to finish.</w:t>
      </w:r>
      <w:r w:rsidR="00A26562">
        <w:br w:type="page"/>
      </w:r>
    </w:p>
    <w:p w14:paraId="1960572E" w14:textId="77777777" w:rsidR="006235C4" w:rsidRPr="00FE4AD0" w:rsidRDefault="006235C4" w:rsidP="006235C4">
      <w:pPr>
        <w:pStyle w:val="Heading1"/>
        <w:rPr>
          <w:lang w:val="en-GB"/>
        </w:rPr>
      </w:pPr>
      <w:bookmarkStart w:id="76" w:name="_Toc93919409"/>
      <w:bookmarkStart w:id="77" w:name="_Toc95399305"/>
      <w:r w:rsidRPr="00FE4AD0">
        <w:rPr>
          <w:lang w:val="en-GB"/>
        </w:rPr>
        <w:t>Priority area 2: Equitable, inclusive and accessible services</w:t>
      </w:r>
      <w:bookmarkEnd w:id="76"/>
      <w:bookmarkEnd w:id="77"/>
    </w:p>
    <w:p w14:paraId="1FFD2FD1" w14:textId="725E1614" w:rsidR="006235C4" w:rsidRPr="00FE4AD0" w:rsidRDefault="006235C4" w:rsidP="006235C4">
      <w:pPr>
        <w:pStyle w:val="Body"/>
      </w:pPr>
      <w:r w:rsidRPr="00FE4AD0">
        <w:t xml:space="preserve">Services should be approachable, welcoming, safe and inclusive for all Victorians throughout their journey and when moving between services. </w:t>
      </w:r>
      <w:r w:rsidR="004137C2">
        <w:t>LGBTIQA+</w:t>
      </w:r>
      <w:r w:rsidRPr="00FE4AD0">
        <w:t xml:space="preserve"> people must be able to access the services that meet their needs. Their experience through Victorian Government services should result in improved life outcomes.</w:t>
      </w:r>
    </w:p>
    <w:p w14:paraId="4F202FEE" w14:textId="77777777" w:rsidR="006235C4" w:rsidRPr="00FE4AD0" w:rsidRDefault="006235C4" w:rsidP="00812238">
      <w:pPr>
        <w:pStyle w:val="Heading2"/>
      </w:pPr>
      <w:bookmarkStart w:id="78" w:name="_Toc93919252"/>
      <w:bookmarkStart w:id="79" w:name="_Toc93919410"/>
      <w:bookmarkStart w:id="80" w:name="_Toc95399306"/>
      <w:r w:rsidRPr="00FE4AD0">
        <w:t>Services shape our lives</w:t>
      </w:r>
      <w:bookmarkEnd w:id="78"/>
      <w:bookmarkEnd w:id="79"/>
      <w:bookmarkEnd w:id="80"/>
    </w:p>
    <w:p w14:paraId="20DB907C" w14:textId="10BD1678" w:rsidR="006235C4" w:rsidRPr="00FE4AD0" w:rsidRDefault="006235C4" w:rsidP="006235C4">
      <w:pPr>
        <w:pStyle w:val="Body"/>
      </w:pPr>
      <w:r w:rsidRPr="00FE4AD0">
        <w:t xml:space="preserve">Like all Victorians, </w:t>
      </w:r>
      <w:r w:rsidR="004137C2">
        <w:t>LGBTIQA+</w:t>
      </w:r>
      <w:r w:rsidRPr="00FE4AD0">
        <w:t xml:space="preserve"> Victorians use a broad range of government services. These include our health and wellbeing, mental health, justice, child protection, family violence, sexual assault, housing and education systems. We also know that </w:t>
      </w:r>
      <w:r w:rsidR="004137C2">
        <w:t>LGBTIQA+</w:t>
      </w:r>
      <w:r w:rsidRPr="00FE4AD0">
        <w:t xml:space="preserve"> people are more likely to use a mainstream service accredited as </w:t>
      </w:r>
      <w:r w:rsidR="004137C2">
        <w:t>LGBTIQA+</w:t>
      </w:r>
      <w:r w:rsidRPr="00FE4AD0">
        <w:t xml:space="preserve"> inclusive or </w:t>
      </w:r>
      <w:r w:rsidR="004137C2">
        <w:t>LGBTIQA+</w:t>
      </w:r>
      <w:r w:rsidRPr="00FE4AD0">
        <w:t xml:space="preserve"> specialist services (Hill et al. 2020). </w:t>
      </w:r>
    </w:p>
    <w:p w14:paraId="2242A26A" w14:textId="77777777" w:rsidR="006235C4" w:rsidRPr="00FE4AD0" w:rsidRDefault="006235C4" w:rsidP="00F27F73">
      <w:pPr>
        <w:pStyle w:val="Quotetext"/>
      </w:pPr>
      <w:r w:rsidRPr="00FE4AD0">
        <w:t xml:space="preserve">‘I should be able to be myself and be comfortable in any locality – in any situation.’ </w:t>
      </w:r>
    </w:p>
    <w:p w14:paraId="715D8D47" w14:textId="3D2844A8" w:rsidR="006235C4" w:rsidRPr="00FE4AD0" w:rsidRDefault="00F27F73" w:rsidP="00F27F73">
      <w:pPr>
        <w:pStyle w:val="Quotetext"/>
      </w:pPr>
      <w:r>
        <w:t xml:space="preserve">– </w:t>
      </w:r>
      <w:r w:rsidR="006235C4" w:rsidRPr="00FE4AD0">
        <w:t>Workshop participant, deaf consultation</w:t>
      </w:r>
    </w:p>
    <w:p w14:paraId="2D01D5A7" w14:textId="77777777" w:rsidR="006235C4" w:rsidRPr="00FE4AD0" w:rsidRDefault="006235C4" w:rsidP="006235C4">
      <w:pPr>
        <w:pStyle w:val="Body"/>
      </w:pPr>
      <w:r w:rsidRPr="00FE4AD0">
        <w:t xml:space="preserve">It is critical that we remove barriers to access, including anticipated discrimination, and improve inclusiveness across all sectors and in all areas of government service delivery. An example is for people with an intersex variation who, due to an earlier negative medical experience, may be less likely to use services later in life for fear of lack of understanding. </w:t>
      </w:r>
    </w:p>
    <w:p w14:paraId="3A6E410F" w14:textId="77777777" w:rsidR="006235C4" w:rsidRPr="00FE4AD0" w:rsidRDefault="006235C4" w:rsidP="00812238">
      <w:pPr>
        <w:pStyle w:val="Heading2"/>
      </w:pPr>
      <w:bookmarkStart w:id="81" w:name="_Toc93919253"/>
      <w:bookmarkStart w:id="82" w:name="_Toc93919411"/>
      <w:bookmarkStart w:id="83" w:name="_Toc95399307"/>
      <w:r w:rsidRPr="00FE4AD0">
        <w:t>Designing with inclusivity in mind</w:t>
      </w:r>
      <w:bookmarkEnd w:id="81"/>
      <w:bookmarkEnd w:id="82"/>
      <w:bookmarkEnd w:id="83"/>
    </w:p>
    <w:p w14:paraId="32C2AAAD" w14:textId="3886109F" w:rsidR="006235C4" w:rsidRPr="00FE4AD0" w:rsidRDefault="006235C4" w:rsidP="006235C4">
      <w:pPr>
        <w:pStyle w:val="Body"/>
      </w:pPr>
      <w:r w:rsidRPr="00FE4AD0">
        <w:t xml:space="preserve">We need to consider all Victorian communities, in their diversity, when designing the policies, services and programs they use. Commissioning, designing and delivering with </w:t>
      </w:r>
      <w:r w:rsidR="004137C2">
        <w:t>LGBTIQA+</w:t>
      </w:r>
      <w:r w:rsidRPr="00FE4AD0">
        <w:t xml:space="preserve"> inclusiveness, safety and accessibility in mind will improve the experience </w:t>
      </w:r>
      <w:r w:rsidR="004137C2">
        <w:t>LGBTIQA+</w:t>
      </w:r>
      <w:r w:rsidRPr="00FE4AD0">
        <w:t xml:space="preserve"> Victorians have when using government services. </w:t>
      </w:r>
    </w:p>
    <w:p w14:paraId="711A7A99" w14:textId="32A7C098" w:rsidR="006235C4" w:rsidRPr="00FE4AD0" w:rsidRDefault="006235C4" w:rsidP="006235C4">
      <w:pPr>
        <w:pStyle w:val="Body"/>
      </w:pPr>
      <w:r w:rsidRPr="00FE4AD0">
        <w:t xml:space="preserve">Some of the ways to improve </w:t>
      </w:r>
      <w:r w:rsidR="004137C2">
        <w:t>LGBTIQA+</w:t>
      </w:r>
      <w:r w:rsidRPr="00FE4AD0">
        <w:t xml:space="preserve"> experiences include ensuring access to: </w:t>
      </w:r>
    </w:p>
    <w:p w14:paraId="1FDE31ED" w14:textId="77777777" w:rsidR="006235C4" w:rsidRPr="00FE4AD0" w:rsidRDefault="006235C4" w:rsidP="009821C2">
      <w:pPr>
        <w:pStyle w:val="Bullet1"/>
      </w:pPr>
      <w:r w:rsidRPr="00FE4AD0">
        <w:t>inclusive housing and homelessness services</w:t>
      </w:r>
    </w:p>
    <w:p w14:paraId="2A2E0BC5" w14:textId="1EE6736D" w:rsidR="006235C4" w:rsidRPr="00FE4AD0" w:rsidRDefault="004137C2" w:rsidP="009821C2">
      <w:pPr>
        <w:pStyle w:val="Bullet1"/>
      </w:pPr>
      <w:r>
        <w:t>LGBTIQA+</w:t>
      </w:r>
      <w:r w:rsidR="006235C4" w:rsidRPr="00FE4AD0">
        <w:t xml:space="preserve"> suitable health care</w:t>
      </w:r>
    </w:p>
    <w:p w14:paraId="438640A9" w14:textId="77777777" w:rsidR="006235C4" w:rsidRPr="00FE4AD0" w:rsidRDefault="006235C4" w:rsidP="009821C2">
      <w:pPr>
        <w:pStyle w:val="Bullet1"/>
      </w:pPr>
      <w:r w:rsidRPr="00FE4AD0">
        <w:t xml:space="preserve">safety in the justice, family violence, sexual assault and child protection systems. </w:t>
      </w:r>
    </w:p>
    <w:p w14:paraId="106B60CC" w14:textId="790B0094" w:rsidR="006235C4" w:rsidRPr="00FE4AD0" w:rsidRDefault="006235C4" w:rsidP="008847D0">
      <w:pPr>
        <w:pStyle w:val="Bodyafterbullets"/>
      </w:pPr>
      <w:r w:rsidRPr="00FE4AD0">
        <w:t xml:space="preserve">Access also means providing </w:t>
      </w:r>
      <w:r w:rsidR="004137C2">
        <w:t>LGBTIQA+</w:t>
      </w:r>
      <w:r w:rsidRPr="00FE4AD0">
        <w:t xml:space="preserve"> people with information and supports to use different services. </w:t>
      </w:r>
    </w:p>
    <w:p w14:paraId="026D3DF1" w14:textId="7525903E" w:rsidR="006235C4" w:rsidRPr="00FE4AD0" w:rsidRDefault="006235C4" w:rsidP="006235C4">
      <w:pPr>
        <w:pStyle w:val="Body"/>
      </w:pPr>
      <w:r w:rsidRPr="00FE4AD0">
        <w:t xml:space="preserve">A focus on Aboriginal self-determination, intersectionality, inclusion, lived experience and co-design will need to be standard to create </w:t>
      </w:r>
      <w:r w:rsidR="004137C2">
        <w:t>LGBTIQA+</w:t>
      </w:r>
      <w:r w:rsidRPr="00FE4AD0">
        <w:t xml:space="preserve"> friendly services. For example, </w:t>
      </w:r>
      <w:r w:rsidR="004137C2">
        <w:t>LGBTIQA+</w:t>
      </w:r>
      <w:r w:rsidRPr="00FE4AD0">
        <w:t xml:space="preserve"> services should be culturally suitable for Aboriginal and multicultural communities. Likewise, Aboriginal and multicultural communities’ services should be </w:t>
      </w:r>
      <w:r w:rsidR="004137C2">
        <w:t>LGBTIQA+</w:t>
      </w:r>
      <w:r w:rsidRPr="00FE4AD0">
        <w:t xml:space="preserve"> inclusive. </w:t>
      </w:r>
    </w:p>
    <w:p w14:paraId="33EDF322" w14:textId="672B41F8" w:rsidR="006235C4" w:rsidRPr="00FE4AD0" w:rsidRDefault="006235C4" w:rsidP="006235C4">
      <w:pPr>
        <w:pStyle w:val="Body"/>
      </w:pPr>
      <w:r w:rsidRPr="00FE4AD0">
        <w:t xml:space="preserve">The most successful programs are those that include the expertise and lived experience of community within design and delivery. The Royal Commission into Family Violence and the Royal Commission into Victoria’s Mental Health System have recognised this important need. These royal commissions recommended redesigning both systems with diverse communities’ voices and lived experience in mind, including </w:t>
      </w:r>
      <w:r w:rsidR="004137C2">
        <w:t>LGBTIQA+</w:t>
      </w:r>
      <w:r w:rsidRPr="00FE4AD0">
        <w:t xml:space="preserve"> communities. </w:t>
      </w:r>
    </w:p>
    <w:p w14:paraId="4A953C1D" w14:textId="77777777" w:rsidR="006235C4" w:rsidRPr="00FE4AD0" w:rsidRDefault="006235C4" w:rsidP="00812238">
      <w:pPr>
        <w:pStyle w:val="Heading2"/>
      </w:pPr>
      <w:bookmarkStart w:id="84" w:name="_Toc93919254"/>
      <w:bookmarkStart w:id="85" w:name="_Toc93919412"/>
      <w:bookmarkStart w:id="86" w:name="_Toc95399308"/>
      <w:r w:rsidRPr="00FE4AD0">
        <w:t>Building workforce capability</w:t>
      </w:r>
      <w:bookmarkEnd w:id="84"/>
      <w:bookmarkEnd w:id="85"/>
      <w:bookmarkEnd w:id="86"/>
      <w:r w:rsidRPr="00FE4AD0">
        <w:t xml:space="preserve"> </w:t>
      </w:r>
    </w:p>
    <w:p w14:paraId="5A30106E" w14:textId="77777777" w:rsidR="006235C4" w:rsidRPr="00FE4AD0" w:rsidRDefault="006235C4" w:rsidP="00F27F73">
      <w:pPr>
        <w:pStyle w:val="Quotetext"/>
      </w:pPr>
      <w:r w:rsidRPr="00FE4AD0">
        <w:t xml:space="preserve">‘Peer-based, peer-led responses by people with lived experience are incredibly important.’ </w:t>
      </w:r>
    </w:p>
    <w:p w14:paraId="00F33B62" w14:textId="593C4DEC" w:rsidR="006235C4" w:rsidRPr="00FE4AD0" w:rsidRDefault="00F27F73" w:rsidP="00F27F73">
      <w:pPr>
        <w:pStyle w:val="Quotetext"/>
      </w:pPr>
      <w:r>
        <w:t xml:space="preserve">– </w:t>
      </w:r>
      <w:r w:rsidR="006235C4" w:rsidRPr="00FE4AD0">
        <w:t>Workshop participant, HIV+ consultation</w:t>
      </w:r>
    </w:p>
    <w:p w14:paraId="0E39D5E7" w14:textId="20DE7C66" w:rsidR="006235C4" w:rsidRPr="00FE4AD0" w:rsidRDefault="006235C4" w:rsidP="006235C4">
      <w:pPr>
        <w:pStyle w:val="Body"/>
      </w:pPr>
      <w:r w:rsidRPr="00FE4AD0">
        <w:t xml:space="preserve">The people delivering services will be key enablers to creating inclusive services, where the needs of </w:t>
      </w:r>
      <w:r w:rsidR="004137C2">
        <w:t>LGBTIQA+</w:t>
      </w:r>
      <w:r w:rsidRPr="00FE4AD0">
        <w:t xml:space="preserve"> people are understood, respected, considered and embedded in service delivery. For example, the victimisation of </w:t>
      </w:r>
      <w:r w:rsidR="004137C2">
        <w:t>LGBTIQA+</w:t>
      </w:r>
      <w:r w:rsidRPr="00FE4AD0">
        <w:t xml:space="preserve"> people occurs in the broader community and within families. We can only deal with these kind of prejudice-motivated actions and threats to safety if our systems and the people delivering them can recognise the services </w:t>
      </w:r>
      <w:r w:rsidR="004137C2">
        <w:t>LGBTIQA+</w:t>
      </w:r>
      <w:r w:rsidRPr="00FE4AD0">
        <w:t xml:space="preserve"> people require.</w:t>
      </w:r>
    </w:p>
    <w:p w14:paraId="5BCFB457" w14:textId="35419DC7" w:rsidR="006235C4" w:rsidRPr="00FE4AD0" w:rsidRDefault="006235C4" w:rsidP="006235C4">
      <w:pPr>
        <w:pStyle w:val="Body"/>
      </w:pPr>
      <w:r w:rsidRPr="00FE4AD0">
        <w:t xml:space="preserve">We will align this work with the work already being done under the Victorian Government’s </w:t>
      </w:r>
      <w:r w:rsidRPr="000A5617">
        <w:rPr>
          <w:b/>
          <w:bCs/>
        </w:rPr>
        <w:t>Building from strength: 10-</w:t>
      </w:r>
      <w:r w:rsidR="00553D60" w:rsidRPr="000A5617">
        <w:rPr>
          <w:b/>
          <w:bCs/>
        </w:rPr>
        <w:t>year industry plan for family violence prevention and response</w:t>
      </w:r>
      <w:r w:rsidRPr="00FE4AD0">
        <w:t xml:space="preserve">. The </w:t>
      </w:r>
      <w:r w:rsidR="009C0CA1">
        <w:t>i</w:t>
      </w:r>
      <w:r w:rsidRPr="00FE4AD0">
        <w:t xml:space="preserve">ndustry </w:t>
      </w:r>
      <w:r w:rsidR="009C0CA1">
        <w:t>p</w:t>
      </w:r>
      <w:r w:rsidRPr="00FE4AD0">
        <w:t xml:space="preserve">lan aims to build the capability of all workforces – including those working with </w:t>
      </w:r>
      <w:r w:rsidR="004137C2">
        <w:t>LGBTIQA+</w:t>
      </w:r>
      <w:r w:rsidRPr="00FE4AD0">
        <w:t xml:space="preserve"> Victorians – to help prevent and respond to family violence.</w:t>
      </w:r>
    </w:p>
    <w:p w14:paraId="4A466681" w14:textId="77777777" w:rsidR="006235C4" w:rsidRPr="00FE4AD0" w:rsidRDefault="006235C4" w:rsidP="00812238">
      <w:pPr>
        <w:pStyle w:val="Heading2"/>
      </w:pPr>
      <w:bookmarkStart w:id="87" w:name="_Toc93919255"/>
      <w:bookmarkStart w:id="88" w:name="_Toc93919413"/>
      <w:bookmarkStart w:id="89" w:name="_Toc95399309"/>
      <w:r w:rsidRPr="00FE4AD0">
        <w:t>The work already underway</w:t>
      </w:r>
      <w:bookmarkEnd w:id="87"/>
      <w:bookmarkEnd w:id="88"/>
      <w:bookmarkEnd w:id="89"/>
    </w:p>
    <w:p w14:paraId="09D72C72" w14:textId="407ED86D" w:rsidR="006235C4" w:rsidRPr="00FE4AD0" w:rsidRDefault="006235C4" w:rsidP="006235C4">
      <w:pPr>
        <w:pStyle w:val="Body"/>
      </w:pPr>
      <w:r w:rsidRPr="00FE4AD0">
        <w:t xml:space="preserve">We are already carrying out a range of important work to improve government services for </w:t>
      </w:r>
      <w:r w:rsidR="004137C2">
        <w:t>LGBTIQA+</w:t>
      </w:r>
      <w:r w:rsidRPr="00FE4AD0">
        <w:t xml:space="preserve"> communities. We will need to continue and build on this work to realise the </w:t>
      </w:r>
      <w:r w:rsidR="004137C2">
        <w:t>LGBTIQA+</w:t>
      </w:r>
      <w:r w:rsidRPr="00FE4AD0">
        <w:t xml:space="preserve"> strategy. Rainbow Tick accreditation and other targeted </w:t>
      </w:r>
      <w:r w:rsidR="004137C2">
        <w:t>LGBTIQA+</w:t>
      </w:r>
      <w:r w:rsidRPr="00FE4AD0">
        <w:t xml:space="preserve"> inclusion initiatives are great examples of how we can build services that are safe, inclusive and affirming for </w:t>
      </w:r>
      <w:r w:rsidR="004137C2">
        <w:t>LGBTIQA+</w:t>
      </w:r>
      <w:r w:rsidRPr="00FE4AD0">
        <w:t xml:space="preserve"> Victorians. </w:t>
      </w:r>
    </w:p>
    <w:p w14:paraId="1ED0D321" w14:textId="18C6D6B0" w:rsidR="006235C4" w:rsidRPr="00FE4AD0" w:rsidRDefault="006235C4" w:rsidP="006235C4">
      <w:pPr>
        <w:pStyle w:val="Body"/>
      </w:pPr>
      <w:r w:rsidRPr="00FE4AD0">
        <w:t xml:space="preserve">Safe Schools ensures Victorian schools are safe and inclusive environments for all students, including </w:t>
      </w:r>
      <w:r w:rsidR="004137C2">
        <w:t>LGBTIQA+</w:t>
      </w:r>
      <w:r w:rsidRPr="00FE4AD0">
        <w:t xml:space="preserve"> students. This is a great example of how we can prevent discrimination that harms </w:t>
      </w:r>
      <w:r w:rsidR="004137C2">
        <w:t>LGBTIQA+</w:t>
      </w:r>
      <w:r w:rsidRPr="00FE4AD0">
        <w:t xml:space="preserve"> people’s mental health before it takes place. Under this strategy, we will continue and extend on Safe Schools to drive safe and positive learning environments by updating resources and we will build more inclusive TAFEs and Learn Locals. </w:t>
      </w:r>
    </w:p>
    <w:p w14:paraId="4C4057ED" w14:textId="77777777" w:rsidR="006235C4" w:rsidRDefault="006235C4" w:rsidP="006235C4">
      <w:pPr>
        <w:pStyle w:val="Body"/>
      </w:pPr>
      <w:r w:rsidRPr="00FE4AD0">
        <w:t xml:space="preserve">Within the justice system, recent policies better support and care for people in prison who are trans, gender diverse or have an intersex variation. Telehealth access to gender services, including the Monash Health and Gender Clinic, is also provided for trans, gender diverse and non-binary people in prison. </w:t>
      </w:r>
    </w:p>
    <w:p w14:paraId="5B7A0F1D" w14:textId="77777777" w:rsidR="006235C4" w:rsidRPr="00EF0310" w:rsidRDefault="006235C4" w:rsidP="00812238">
      <w:pPr>
        <w:pStyle w:val="Heading2"/>
        <w:rPr>
          <w:bCs/>
        </w:rPr>
      </w:pPr>
      <w:bookmarkStart w:id="90" w:name="_Toc93919256"/>
      <w:bookmarkStart w:id="91" w:name="_Toc93919414"/>
      <w:bookmarkStart w:id="92" w:name="_Toc95399310"/>
      <w:r w:rsidRPr="00EF0310">
        <w:t>Early actions we will deliver</w:t>
      </w:r>
      <w:bookmarkEnd w:id="90"/>
      <w:bookmarkEnd w:id="91"/>
      <w:bookmarkEnd w:id="92"/>
    </w:p>
    <w:p w14:paraId="74A2BA93" w14:textId="159B6D4B" w:rsidR="006235C4" w:rsidRPr="00EF0310" w:rsidRDefault="006235C4" w:rsidP="009821C2">
      <w:pPr>
        <w:pStyle w:val="Bullet1"/>
      </w:pPr>
      <w:r w:rsidRPr="00EF0310">
        <w:t xml:space="preserve">Improve the understanding of </w:t>
      </w:r>
      <w:r w:rsidR="004137C2">
        <w:t>LGBTIQA+</w:t>
      </w:r>
      <w:r w:rsidRPr="00EF0310">
        <w:t xml:space="preserve"> specialist and mainstream services in the provision of adequate supports for </w:t>
      </w:r>
      <w:r w:rsidR="004137C2">
        <w:t>LGBTIQA+</w:t>
      </w:r>
      <w:r w:rsidRPr="00EF0310">
        <w:t xml:space="preserve"> communities</w:t>
      </w:r>
    </w:p>
    <w:p w14:paraId="21DCA0F3" w14:textId="0921D9B6" w:rsidR="006235C4" w:rsidRPr="00EF0310" w:rsidRDefault="006235C4" w:rsidP="009821C2">
      <w:pPr>
        <w:pStyle w:val="Bullet1"/>
      </w:pPr>
      <w:r w:rsidRPr="00EF0310">
        <w:t xml:space="preserve">Embed </w:t>
      </w:r>
      <w:r w:rsidR="004137C2">
        <w:t>LGBTIQA+</w:t>
      </w:r>
      <w:r w:rsidRPr="00EF0310">
        <w:t xml:space="preserve"> voices in the diverse communities’ mental health and wellbeing framework and governance model</w:t>
      </w:r>
    </w:p>
    <w:p w14:paraId="28175462" w14:textId="77777777" w:rsidR="006235C4" w:rsidRPr="00EF0310" w:rsidRDefault="006235C4" w:rsidP="009821C2">
      <w:pPr>
        <w:pStyle w:val="Bullet1"/>
      </w:pPr>
      <w:r w:rsidRPr="00EF0310">
        <w:t xml:space="preserve">Implement </w:t>
      </w:r>
      <w:r w:rsidRPr="000A5617">
        <w:rPr>
          <w:b/>
          <w:bCs/>
        </w:rPr>
        <w:t>(I) am Equal: Future directions for Victoria’s Intersex community</w:t>
      </w:r>
      <w:r w:rsidRPr="00EF0310">
        <w:t xml:space="preserve"> with resources and supports to improve the health and wellbeing of people with an intersex variation</w:t>
      </w:r>
    </w:p>
    <w:p w14:paraId="220CFFBB" w14:textId="7847A4CD" w:rsidR="006235C4" w:rsidRPr="00EF0310" w:rsidRDefault="006235C4" w:rsidP="009821C2">
      <w:pPr>
        <w:pStyle w:val="Bullet1"/>
      </w:pPr>
      <w:r w:rsidRPr="00EF0310">
        <w:t xml:space="preserve">Ensure relationship, sexuality and consent education is </w:t>
      </w:r>
      <w:r w:rsidR="004137C2">
        <w:t>LGBTIQA+</w:t>
      </w:r>
      <w:r w:rsidRPr="00EF0310">
        <w:t xml:space="preserve"> inclusive, including supporting resources</w:t>
      </w:r>
    </w:p>
    <w:p w14:paraId="67BB7163" w14:textId="256D7476" w:rsidR="006235C4" w:rsidRPr="00EF0310" w:rsidRDefault="006235C4" w:rsidP="009821C2">
      <w:pPr>
        <w:pStyle w:val="Bullet1"/>
      </w:pPr>
      <w:r w:rsidRPr="00EF0310">
        <w:t xml:space="preserve">Develop </w:t>
      </w:r>
      <w:r w:rsidR="004137C2">
        <w:t>LGBTIQA+</w:t>
      </w:r>
      <w:r w:rsidRPr="00EF0310">
        <w:t xml:space="preserve"> health and wellbeing action plan to improve health and wellbeing outcomes</w:t>
      </w:r>
    </w:p>
    <w:p w14:paraId="1CF9D59C" w14:textId="39098430" w:rsidR="006235C4" w:rsidRPr="00EF0310" w:rsidRDefault="006235C4" w:rsidP="009821C2">
      <w:pPr>
        <w:pStyle w:val="Bullet1"/>
      </w:pPr>
      <w:r w:rsidRPr="00EF0310">
        <w:t xml:space="preserve">Build the capacity of Jobs Victoria service providers to support pathways to employment for </w:t>
      </w:r>
      <w:r w:rsidR="004137C2">
        <w:t>LGBTIQA+</w:t>
      </w:r>
      <w:r w:rsidRPr="00EF0310">
        <w:t xml:space="preserve"> jobseekers</w:t>
      </w:r>
    </w:p>
    <w:p w14:paraId="378471B4" w14:textId="5F466571" w:rsidR="006235C4" w:rsidRPr="00EF0310" w:rsidRDefault="006235C4" w:rsidP="009821C2">
      <w:pPr>
        <w:pStyle w:val="Bullet1"/>
      </w:pPr>
      <w:r w:rsidRPr="00EF0310">
        <w:t xml:space="preserve">Improve </w:t>
      </w:r>
      <w:r w:rsidR="004137C2">
        <w:t>LGBTIQA+</w:t>
      </w:r>
      <w:r w:rsidRPr="00EF0310">
        <w:t xml:space="preserve"> inclusion in family violence and sexual assault sector, including addressing key service gaps and strengthening </w:t>
      </w:r>
      <w:r w:rsidR="004137C2">
        <w:t>LGBTIQA+</w:t>
      </w:r>
      <w:r w:rsidRPr="00EF0310">
        <w:t xml:space="preserve"> capability</w:t>
      </w:r>
    </w:p>
    <w:p w14:paraId="6F0ACA6C" w14:textId="04DCD69B" w:rsidR="006235C4" w:rsidRPr="00EF0310" w:rsidRDefault="006235C4" w:rsidP="009821C2">
      <w:pPr>
        <w:pStyle w:val="Bullet1"/>
      </w:pPr>
      <w:r w:rsidRPr="00EF0310">
        <w:t xml:space="preserve">Improve public fertility care access for </w:t>
      </w:r>
      <w:r w:rsidR="004137C2">
        <w:t>LGBTIQA+</w:t>
      </w:r>
      <w:r w:rsidRPr="00EF0310">
        <w:t xml:space="preserve"> families by delivering on recommendations from the Review of Assisted Reproductive Treatment in Victoria</w:t>
      </w:r>
    </w:p>
    <w:p w14:paraId="0C048EBE" w14:textId="4FBCE73A" w:rsidR="006235C4" w:rsidRPr="00EF0310" w:rsidRDefault="006235C4" w:rsidP="009821C2">
      <w:pPr>
        <w:pStyle w:val="Bullet1"/>
      </w:pPr>
      <w:r w:rsidRPr="00EF0310">
        <w:t xml:space="preserve">Support </w:t>
      </w:r>
      <w:r w:rsidR="004137C2">
        <w:t>LGBTIQA+</w:t>
      </w:r>
      <w:r w:rsidRPr="00EF0310">
        <w:t xml:space="preserve"> inclusive employment practices, including resources and supports for employers</w:t>
      </w:r>
    </w:p>
    <w:p w14:paraId="25E4CC18" w14:textId="77777777" w:rsidR="006235C4" w:rsidRPr="00EF0310" w:rsidRDefault="006235C4" w:rsidP="009821C2">
      <w:pPr>
        <w:pStyle w:val="Bullet1"/>
      </w:pPr>
      <w:r w:rsidRPr="00EF0310">
        <w:t>Implement the recommendations of the review into decriminalising sex work in Victoria</w:t>
      </w:r>
    </w:p>
    <w:p w14:paraId="5576699E" w14:textId="249A091E" w:rsidR="006235C4" w:rsidRPr="00EF0310" w:rsidRDefault="006235C4" w:rsidP="009821C2">
      <w:pPr>
        <w:pStyle w:val="Bullet1"/>
      </w:pPr>
      <w:r w:rsidRPr="00EF0310">
        <w:t xml:space="preserve">Support young </w:t>
      </w:r>
      <w:r w:rsidR="004137C2">
        <w:t>LGBTIQA+</w:t>
      </w:r>
      <w:r w:rsidRPr="00EF0310">
        <w:t xml:space="preserve"> people to foster connections with peers and older </w:t>
      </w:r>
      <w:r w:rsidR="004137C2">
        <w:t>LGBTIQA+</w:t>
      </w:r>
      <w:r w:rsidRPr="00EF0310">
        <w:t xml:space="preserve"> communities</w:t>
      </w:r>
    </w:p>
    <w:p w14:paraId="3ABEB561" w14:textId="2C115BE4" w:rsidR="006235C4" w:rsidRPr="00EF0310" w:rsidRDefault="006235C4" w:rsidP="00812238">
      <w:pPr>
        <w:pStyle w:val="Heading2"/>
      </w:pPr>
      <w:bookmarkStart w:id="93" w:name="_Toc93919257"/>
      <w:bookmarkStart w:id="94" w:name="_Toc93919415"/>
      <w:bookmarkStart w:id="95" w:name="_Toc95399311"/>
      <w:r w:rsidRPr="00EF0310">
        <w:t xml:space="preserve">Bringing </w:t>
      </w:r>
      <w:r w:rsidR="004137C2">
        <w:t>LGBTIQA+</w:t>
      </w:r>
      <w:r w:rsidRPr="00EF0310">
        <w:t xml:space="preserve"> voices to government reform</w:t>
      </w:r>
      <w:bookmarkEnd w:id="93"/>
      <w:bookmarkEnd w:id="94"/>
      <w:bookmarkEnd w:id="95"/>
    </w:p>
    <w:p w14:paraId="4141220E" w14:textId="5F00932A" w:rsidR="006235C4" w:rsidRPr="00EF0310" w:rsidRDefault="006235C4" w:rsidP="006235C4">
      <w:pPr>
        <w:pStyle w:val="Body"/>
      </w:pPr>
      <w:r w:rsidRPr="00EF0310">
        <w:t xml:space="preserve">There are opportunities to use existing strategies and reforms and those in development to make sure we design and implement them with </w:t>
      </w:r>
      <w:r w:rsidR="004137C2">
        <w:t>LGBTIQA+</w:t>
      </w:r>
      <w:r w:rsidRPr="00EF0310">
        <w:t xml:space="preserve"> voices. </w:t>
      </w:r>
    </w:p>
    <w:p w14:paraId="7AC4486D" w14:textId="7AD37D5C" w:rsidR="006235C4" w:rsidRPr="00EF0310" w:rsidRDefault="006235C4" w:rsidP="006235C4">
      <w:pPr>
        <w:pStyle w:val="Body"/>
      </w:pPr>
      <w:r w:rsidRPr="00EF0310">
        <w:t xml:space="preserve">We have developed the state’s Second action plan 2018–2021 under Free from Violence:  Victoria’s strategy to prevent family violence and all forms of violence against women. Greater understanding into </w:t>
      </w:r>
      <w:r w:rsidR="004137C2">
        <w:t>LGBTIQA+</w:t>
      </w:r>
      <w:r w:rsidRPr="00EF0310">
        <w:t xml:space="preserve"> experiences of family violence and what works to prevent it informed this action plan.</w:t>
      </w:r>
    </w:p>
    <w:p w14:paraId="571B7987" w14:textId="4539C838" w:rsidR="006235C4" w:rsidRPr="00EF0310" w:rsidRDefault="006235C4" w:rsidP="006235C4">
      <w:pPr>
        <w:pStyle w:val="Body"/>
      </w:pPr>
      <w:r w:rsidRPr="00EF0310">
        <w:t xml:space="preserve">As Victoria delivers its next state disability plan, taking an intersectional view will ensure we hear and consider the voices of </w:t>
      </w:r>
      <w:r w:rsidR="004137C2">
        <w:t>LGBTIQA+</w:t>
      </w:r>
      <w:r w:rsidRPr="00EF0310">
        <w:t xml:space="preserve"> people with disability across government policies, programs and services. </w:t>
      </w:r>
    </w:p>
    <w:p w14:paraId="54121AAA" w14:textId="77777777" w:rsidR="006235C4" w:rsidRPr="00EF0310" w:rsidRDefault="006235C4" w:rsidP="006235C4">
      <w:pPr>
        <w:pStyle w:val="Body"/>
      </w:pPr>
      <w:r w:rsidRPr="00EF0310">
        <w:t xml:space="preserve">The Victoria Police </w:t>
      </w:r>
      <w:r w:rsidRPr="000A5617">
        <w:rPr>
          <w:b/>
          <w:bCs/>
        </w:rPr>
        <w:t>LGBTI inclusion strategy and action plan 2018–2021</w:t>
      </w:r>
      <w:r w:rsidRPr="00EF0310">
        <w:t xml:space="preserve"> is putting into action Victoria Police’s intention to create an inclusive organisation that respects everyone regardless of their sexual orientation, gender identity or intersex status. The Victoria Police Gender Equality and Inclusion Command will also achieve gender equality and recognises the non-binary nature of gender. </w:t>
      </w:r>
    </w:p>
    <w:p w14:paraId="5595D7CE" w14:textId="77777777" w:rsidR="006235C4" w:rsidRPr="00EF0310" w:rsidRDefault="006235C4" w:rsidP="00812238">
      <w:pPr>
        <w:pStyle w:val="Heading2"/>
      </w:pPr>
      <w:bookmarkStart w:id="96" w:name="_Toc93919258"/>
      <w:bookmarkStart w:id="97" w:name="_Toc93919416"/>
      <w:bookmarkStart w:id="98" w:name="_Toc95399312"/>
      <w:r w:rsidRPr="00EF0310">
        <w:t>Building on existing work to improve systems</w:t>
      </w:r>
      <w:bookmarkEnd w:id="96"/>
      <w:bookmarkEnd w:id="97"/>
      <w:bookmarkEnd w:id="98"/>
    </w:p>
    <w:p w14:paraId="7084D0D3" w14:textId="52591E04" w:rsidR="006235C4" w:rsidRPr="00EF0310" w:rsidRDefault="006235C4" w:rsidP="006235C4">
      <w:pPr>
        <w:pStyle w:val="Body"/>
      </w:pPr>
      <w:r w:rsidRPr="00EF0310">
        <w:t xml:space="preserve">There is an important focus on people with an intersex variation in the </w:t>
      </w:r>
      <w:r w:rsidR="004137C2">
        <w:t>LGBTIQA+</w:t>
      </w:r>
      <w:r w:rsidRPr="00EF0310">
        <w:t xml:space="preserve"> strategy, particularly in the health system. Building on work to date, we will develop resources to raise awareness of intersex variations. We will target these to: </w:t>
      </w:r>
    </w:p>
    <w:p w14:paraId="324C2A6F" w14:textId="77777777" w:rsidR="006235C4" w:rsidRPr="00EF0310" w:rsidRDefault="006235C4" w:rsidP="009821C2">
      <w:pPr>
        <w:pStyle w:val="Bullet1"/>
      </w:pPr>
      <w:r w:rsidRPr="00EF0310">
        <w:t>parents, children and families</w:t>
      </w:r>
    </w:p>
    <w:p w14:paraId="2F04C0DD" w14:textId="77777777" w:rsidR="006235C4" w:rsidRPr="00EF0310" w:rsidRDefault="006235C4" w:rsidP="009821C2">
      <w:pPr>
        <w:pStyle w:val="Bullet1"/>
      </w:pPr>
      <w:r w:rsidRPr="00EF0310">
        <w:t>health professionals</w:t>
      </w:r>
    </w:p>
    <w:p w14:paraId="64679E46" w14:textId="77777777" w:rsidR="006235C4" w:rsidRPr="00EF0310" w:rsidRDefault="006235C4" w:rsidP="009821C2">
      <w:pPr>
        <w:pStyle w:val="Bullet1"/>
      </w:pPr>
      <w:r w:rsidRPr="00EF0310">
        <w:t xml:space="preserve">service providers </w:t>
      </w:r>
    </w:p>
    <w:p w14:paraId="762FC1E9" w14:textId="77777777" w:rsidR="006235C4" w:rsidRPr="00EF0310" w:rsidRDefault="006235C4" w:rsidP="009821C2">
      <w:pPr>
        <w:pStyle w:val="Bullet1"/>
      </w:pPr>
      <w:r w:rsidRPr="00EF0310">
        <w:t>community members.</w:t>
      </w:r>
    </w:p>
    <w:p w14:paraId="212F09B9" w14:textId="6155EAB8" w:rsidR="006235C4" w:rsidRDefault="006235C4" w:rsidP="00F27F73">
      <w:pPr>
        <w:pStyle w:val="Bodyafterbullets"/>
      </w:pPr>
      <w:r w:rsidRPr="00EF0310">
        <w:t xml:space="preserve">The Royal Commission into Victoria’s Mental Health System highlighted that we need to do more to support </w:t>
      </w:r>
      <w:r w:rsidR="004137C2">
        <w:t>LGBTIQA+</w:t>
      </w:r>
      <w:r w:rsidRPr="00EF0310">
        <w:t xml:space="preserve"> mental health and wellbeing needs. </w:t>
      </w:r>
      <w:r w:rsidR="004137C2">
        <w:t>LGBTIQA+</w:t>
      </w:r>
      <w:r w:rsidRPr="00EF0310">
        <w:t xml:space="preserve"> specialist services like the </w:t>
      </w:r>
      <w:r w:rsidR="004137C2">
        <w:t>LGBTIQA+</w:t>
      </w:r>
      <w:r w:rsidRPr="00EF0310">
        <w:t xml:space="preserve"> family counselling service and Rainbow Door are solid foundations to expand on and learn from. All community interactions are an opportunity to ensure inclusion, respect and safety. </w:t>
      </w:r>
    </w:p>
    <w:p w14:paraId="55B942CF" w14:textId="67A0558A" w:rsidR="00895503" w:rsidRDefault="006235C4" w:rsidP="00895503">
      <w:pPr>
        <w:pStyle w:val="Heading3"/>
        <w:rPr>
          <w:b/>
          <w:bCs w:val="0"/>
        </w:rPr>
      </w:pPr>
      <w:r w:rsidRPr="00EF0310">
        <w:t>Definition</w:t>
      </w:r>
      <w:r w:rsidR="00895503">
        <w:t xml:space="preserve">: </w:t>
      </w:r>
      <w:r w:rsidR="00895503" w:rsidRPr="00895503">
        <w:t>c</w:t>
      </w:r>
      <w:r w:rsidRPr="00895503">
        <w:t>ommunity-le</w:t>
      </w:r>
      <w:r w:rsidR="00895503" w:rsidRPr="00895503">
        <w:t>d</w:t>
      </w:r>
      <w:r w:rsidRPr="00EF0310">
        <w:rPr>
          <w:b/>
        </w:rPr>
        <w:t xml:space="preserve"> </w:t>
      </w:r>
    </w:p>
    <w:p w14:paraId="79544284" w14:textId="421110DF" w:rsidR="006235C4" w:rsidRDefault="006235C4" w:rsidP="006235C4">
      <w:pPr>
        <w:pStyle w:val="Body"/>
      </w:pPr>
      <w:r w:rsidRPr="00EF0310">
        <w:t xml:space="preserve">This refers to organisations, projects, programs or services led by </w:t>
      </w:r>
      <w:r w:rsidR="004137C2">
        <w:t>LGBTIQA+</w:t>
      </w:r>
      <w:r w:rsidRPr="00EF0310">
        <w:t xml:space="preserve"> communities on behalf of and for </w:t>
      </w:r>
      <w:r w:rsidR="004137C2">
        <w:t>LGBTIQA+</w:t>
      </w:r>
      <w:r w:rsidRPr="00EF0310">
        <w:t xml:space="preserve"> people. </w:t>
      </w:r>
    </w:p>
    <w:p w14:paraId="3088BFE9" w14:textId="77777777" w:rsidR="006235C4" w:rsidRDefault="006235C4" w:rsidP="00812238">
      <w:pPr>
        <w:pStyle w:val="Heading2"/>
      </w:pPr>
      <w:bookmarkStart w:id="99" w:name="_Toc93919259"/>
      <w:bookmarkStart w:id="100" w:name="_Toc93919417"/>
      <w:bookmarkStart w:id="101" w:name="_Toc95399313"/>
      <w:r w:rsidRPr="00EF0310">
        <w:t>Actions we will deliver over the life of the strategy</w:t>
      </w:r>
      <w:bookmarkEnd w:id="99"/>
      <w:bookmarkEnd w:id="100"/>
      <w:bookmarkEnd w:id="101"/>
    </w:p>
    <w:p w14:paraId="09370E29" w14:textId="0CED184E" w:rsidR="006235C4" w:rsidRPr="00EF0310" w:rsidRDefault="006235C4" w:rsidP="009821C2">
      <w:pPr>
        <w:pStyle w:val="Bullet1"/>
      </w:pPr>
      <w:r w:rsidRPr="00EF0310">
        <w:t xml:space="preserve">Develop </w:t>
      </w:r>
      <w:r w:rsidR="004137C2">
        <w:t>LGBTIQA+</w:t>
      </w:r>
      <w:r w:rsidRPr="00EF0310">
        <w:t xml:space="preserve"> inclusive resources and provide targeted access to </w:t>
      </w:r>
      <w:r w:rsidR="004137C2">
        <w:t>LGBTIQA+</w:t>
      </w:r>
      <w:r w:rsidRPr="00EF0310">
        <w:t xml:space="preserve"> inclusion training for mainstream services</w:t>
      </w:r>
    </w:p>
    <w:p w14:paraId="2026FD6F" w14:textId="29D37529" w:rsidR="006235C4" w:rsidRPr="00EF0310" w:rsidRDefault="006235C4" w:rsidP="009821C2">
      <w:pPr>
        <w:pStyle w:val="Bullet1"/>
      </w:pPr>
      <w:r w:rsidRPr="00EF0310">
        <w:t xml:space="preserve">Improve </w:t>
      </w:r>
      <w:r w:rsidR="004137C2">
        <w:t>LGBTIQA+</w:t>
      </w:r>
      <w:r w:rsidRPr="00EF0310">
        <w:t xml:space="preserve"> inclusion in government-funded mainstream services through the implementation of best practice standards for service delivery</w:t>
      </w:r>
    </w:p>
    <w:p w14:paraId="12D54A31" w14:textId="6200BC4C" w:rsidR="006235C4" w:rsidRPr="00EF0310" w:rsidRDefault="006235C4" w:rsidP="009821C2">
      <w:pPr>
        <w:pStyle w:val="Bullet1"/>
      </w:pPr>
      <w:r w:rsidRPr="00EF0310">
        <w:t xml:space="preserve">Support the capability building and sustainability of the </w:t>
      </w:r>
      <w:r w:rsidR="004137C2">
        <w:t>LGBTIQA+</w:t>
      </w:r>
      <w:r w:rsidRPr="00EF0310">
        <w:t xml:space="preserve"> community-led sector to continue support for </w:t>
      </w:r>
      <w:r w:rsidR="004137C2">
        <w:t>LGBTIQA+</w:t>
      </w:r>
      <w:r w:rsidRPr="00EF0310">
        <w:t xml:space="preserve"> Victorians</w:t>
      </w:r>
    </w:p>
    <w:p w14:paraId="1B8BFC7D" w14:textId="77777777" w:rsidR="006235C4" w:rsidRPr="00EF0310" w:rsidRDefault="006235C4" w:rsidP="009821C2">
      <w:pPr>
        <w:pStyle w:val="Bullet1"/>
      </w:pPr>
      <w:r w:rsidRPr="00EF0310">
        <w:t>Support health and wellbeing supports for trans and gender diverse communities in Victoria, through clinical and peer support services</w:t>
      </w:r>
    </w:p>
    <w:p w14:paraId="64621436" w14:textId="528F9671" w:rsidR="006235C4" w:rsidRPr="00EF0310" w:rsidRDefault="006235C4" w:rsidP="009821C2">
      <w:pPr>
        <w:pStyle w:val="Bullet1"/>
      </w:pPr>
      <w:r w:rsidRPr="00EF0310">
        <w:t xml:space="preserve">Co-design services with </w:t>
      </w:r>
      <w:r w:rsidR="004137C2">
        <w:t>LGBTIQA+</w:t>
      </w:r>
      <w:r w:rsidRPr="00EF0310">
        <w:t xml:space="preserve"> communities and organisations</w:t>
      </w:r>
    </w:p>
    <w:p w14:paraId="21AE3C6D" w14:textId="77777777" w:rsidR="006235C4" w:rsidRPr="00EF0310" w:rsidRDefault="006235C4" w:rsidP="00812238">
      <w:pPr>
        <w:pStyle w:val="Heading2"/>
      </w:pPr>
      <w:bookmarkStart w:id="102" w:name="_Toc93919260"/>
      <w:bookmarkStart w:id="103" w:name="_Toc93919418"/>
      <w:bookmarkStart w:id="104" w:name="_Toc95399314"/>
      <w:r w:rsidRPr="00EF0310">
        <w:t>Signs of impact</w:t>
      </w:r>
      <w:bookmarkEnd w:id="102"/>
      <w:bookmarkEnd w:id="103"/>
      <w:bookmarkEnd w:id="104"/>
    </w:p>
    <w:p w14:paraId="3450EF26" w14:textId="200020EF" w:rsidR="006235C4" w:rsidRPr="00EF0310" w:rsidRDefault="006235C4" w:rsidP="006235C4">
      <w:pPr>
        <w:pStyle w:val="Body"/>
      </w:pPr>
      <w:r w:rsidRPr="00EF0310">
        <w:t xml:space="preserve">We will know we are on track for success in building equal, inclusive and accessible services against this priority area when </w:t>
      </w:r>
      <w:r w:rsidR="004137C2">
        <w:t>LGBTIQA+</w:t>
      </w:r>
      <w:r w:rsidRPr="00EF0310">
        <w:t xml:space="preserve"> people have improved health and wellbeing. </w:t>
      </w:r>
    </w:p>
    <w:p w14:paraId="1FF35E92" w14:textId="4742ED0F" w:rsidR="006235C4" w:rsidRPr="00EF0310" w:rsidRDefault="004137C2" w:rsidP="006235C4">
      <w:pPr>
        <w:pStyle w:val="Body"/>
      </w:pPr>
      <w:r>
        <w:t>LGBTIQA+</w:t>
      </w:r>
      <w:r w:rsidR="006235C4" w:rsidRPr="00EF0310">
        <w:t xml:space="preserve"> people will access the services they need when they need them and their experience will be positive. Services they access will reflect their diverse perspectives and needs. </w:t>
      </w:r>
    </w:p>
    <w:p w14:paraId="567FD1BE" w14:textId="418C6D2F" w:rsidR="006235C4" w:rsidRDefault="006235C4" w:rsidP="006235C4">
      <w:pPr>
        <w:pStyle w:val="Body"/>
      </w:pPr>
      <w:r w:rsidRPr="00EF0310">
        <w:t xml:space="preserve">A key sign will be that </w:t>
      </w:r>
      <w:r w:rsidR="004137C2">
        <w:t>LGBTIQA+</w:t>
      </w:r>
      <w:r w:rsidRPr="00EF0310">
        <w:t xml:space="preserve"> people feel treated with dignity and respect when using government services. By achieving these things, we want to see a reduction in the number of </w:t>
      </w:r>
      <w:r w:rsidR="004137C2">
        <w:t>LGBTIQA+</w:t>
      </w:r>
      <w:r w:rsidRPr="00EF0310">
        <w:t xml:space="preserve"> people attempting suicide in the past 12 months. We want to see it fall from the current 5.2 per cent of </w:t>
      </w:r>
      <w:r w:rsidR="004137C2">
        <w:t>LGBTIQA+</w:t>
      </w:r>
      <w:r w:rsidRPr="00EF0310">
        <w:t xml:space="preserve"> adults (Hill et al. 2020) and 9.4 per cent of young LGBTQ+ Victorians (Hill et al. 2021c).</w:t>
      </w:r>
    </w:p>
    <w:p w14:paraId="009E438A" w14:textId="77777777" w:rsidR="006235C4" w:rsidRPr="00EF0310" w:rsidRDefault="006235C4" w:rsidP="00812238">
      <w:pPr>
        <w:pStyle w:val="Heading2"/>
      </w:pPr>
      <w:bookmarkStart w:id="105" w:name="_Toc93919419"/>
      <w:bookmarkStart w:id="106" w:name="_Toc95399315"/>
      <w:r w:rsidRPr="00EF0310">
        <w:t>Equality is everyone’s responsibility</w:t>
      </w:r>
      <w:bookmarkEnd w:id="105"/>
      <w:bookmarkEnd w:id="106"/>
    </w:p>
    <w:p w14:paraId="5291AC9F" w14:textId="77777777" w:rsidR="006235C4" w:rsidRPr="00EF0310" w:rsidRDefault="006235C4" w:rsidP="006235C4">
      <w:pPr>
        <w:pStyle w:val="Body"/>
      </w:pPr>
      <w:r w:rsidRPr="00EF0310">
        <w:t xml:space="preserve">VincentCare delivers a range of specialised services to people going through or at risk of: </w:t>
      </w:r>
    </w:p>
    <w:p w14:paraId="39981F0A" w14:textId="77777777" w:rsidR="006235C4" w:rsidRPr="00EF0310" w:rsidRDefault="006235C4" w:rsidP="009821C2">
      <w:pPr>
        <w:pStyle w:val="Bullet1"/>
      </w:pPr>
      <w:r w:rsidRPr="00EF0310">
        <w:t>homelessness</w:t>
      </w:r>
    </w:p>
    <w:p w14:paraId="1BEB8852" w14:textId="77777777" w:rsidR="006235C4" w:rsidRPr="00EF0310" w:rsidRDefault="006235C4" w:rsidP="009821C2">
      <w:pPr>
        <w:pStyle w:val="Bullet1"/>
      </w:pPr>
      <w:r w:rsidRPr="00EF0310">
        <w:t>family violence</w:t>
      </w:r>
    </w:p>
    <w:p w14:paraId="35D9626B" w14:textId="77777777" w:rsidR="006235C4" w:rsidRPr="00EF0310" w:rsidRDefault="006235C4" w:rsidP="009821C2">
      <w:pPr>
        <w:pStyle w:val="Bullet1"/>
      </w:pPr>
      <w:r w:rsidRPr="00EF0310">
        <w:t>alcohol and other drug dependency</w:t>
      </w:r>
    </w:p>
    <w:p w14:paraId="6FA17849" w14:textId="77777777" w:rsidR="006235C4" w:rsidRPr="00EF0310" w:rsidRDefault="006235C4" w:rsidP="009821C2">
      <w:pPr>
        <w:pStyle w:val="Bullet1"/>
      </w:pPr>
      <w:r w:rsidRPr="00EF0310">
        <w:t>mental ill health</w:t>
      </w:r>
    </w:p>
    <w:p w14:paraId="20908B6C" w14:textId="77777777" w:rsidR="006235C4" w:rsidRPr="00EF0310" w:rsidRDefault="006235C4" w:rsidP="009821C2">
      <w:pPr>
        <w:pStyle w:val="Bullet1"/>
      </w:pPr>
      <w:r w:rsidRPr="00EF0310">
        <w:t>disability</w:t>
      </w:r>
    </w:p>
    <w:p w14:paraId="64416E4C" w14:textId="77777777" w:rsidR="006235C4" w:rsidRPr="00EF0310" w:rsidRDefault="006235C4" w:rsidP="009821C2">
      <w:pPr>
        <w:pStyle w:val="Bullet1"/>
      </w:pPr>
      <w:r w:rsidRPr="00EF0310">
        <w:t xml:space="preserve">needing financial and social isolation services. </w:t>
      </w:r>
    </w:p>
    <w:p w14:paraId="3D313F10" w14:textId="603253D3" w:rsidR="006235C4" w:rsidRPr="00EF0310" w:rsidRDefault="006235C4" w:rsidP="00F27F73">
      <w:pPr>
        <w:pStyle w:val="Bodyafterbullets"/>
      </w:pPr>
      <w:r w:rsidRPr="00EF0310">
        <w:t xml:space="preserve">The not-for-profit organisation wanted to improve the outcomes and experiences of its </w:t>
      </w:r>
      <w:r w:rsidR="004137C2">
        <w:t>LGBTIQA+</w:t>
      </w:r>
      <w:r w:rsidRPr="00EF0310">
        <w:t xml:space="preserve"> clients. It wanted to create an affirming and culturally safe workplace for its </w:t>
      </w:r>
      <w:r w:rsidR="004137C2">
        <w:t>LGBTIQA+</w:t>
      </w:r>
      <w:r w:rsidRPr="00EF0310">
        <w:t xml:space="preserve"> staff and volunteers. Since undertaking Rainbow Tick accreditation, staff, volunteers and clients have stated that the service is a place of pride where their gender and sexuality is acknowledged and respected.</w:t>
      </w:r>
    </w:p>
    <w:p w14:paraId="254D2068" w14:textId="30F56A08" w:rsidR="006235C4" w:rsidRPr="00EF0310" w:rsidRDefault="006235C4" w:rsidP="006235C4">
      <w:pPr>
        <w:pStyle w:val="Body"/>
      </w:pPr>
      <w:r w:rsidRPr="00EF0310">
        <w:t xml:space="preserve">VincentCare got Victorian Government funding to support its work towards achieving Rainbow Tick accreditation. Rainbow Tick accreditation is a Rainbow Health Australia framework that helps organisations become safe, inclusive and affirming for </w:t>
      </w:r>
      <w:r w:rsidR="004137C2">
        <w:t>LGBTIQA+</w:t>
      </w:r>
      <w:r w:rsidRPr="00EF0310">
        <w:t xml:space="preserve"> communities. </w:t>
      </w:r>
    </w:p>
    <w:p w14:paraId="1AE0F639" w14:textId="3920DC87" w:rsidR="006235C4" w:rsidRPr="00EF0310" w:rsidRDefault="006235C4" w:rsidP="006235C4">
      <w:pPr>
        <w:pStyle w:val="Body"/>
      </w:pPr>
      <w:r w:rsidRPr="00EF0310">
        <w:t xml:space="preserve">The entire VincentCare community worked towards accreditation. They applied a solid process of cultural change, client and staff consultation and volunteer and employee training. This led to developing </w:t>
      </w:r>
      <w:r w:rsidR="004137C2">
        <w:t>LGBTIQA+</w:t>
      </w:r>
      <w:r w:rsidRPr="00EF0310">
        <w:t xml:space="preserve"> inclusive services.</w:t>
      </w:r>
    </w:p>
    <w:p w14:paraId="4352A446" w14:textId="77777777" w:rsidR="006235C4" w:rsidRPr="00EF0310" w:rsidRDefault="006235C4" w:rsidP="00F27F73">
      <w:pPr>
        <w:pStyle w:val="Quotetext"/>
      </w:pPr>
      <w:r w:rsidRPr="00EF0310">
        <w:t xml:space="preserve">‘What I hope is that other people learn this is a conservative and faith-based organisation and yet that did not stop us from achieving Rainbow Tick accreditation.’ </w:t>
      </w:r>
    </w:p>
    <w:p w14:paraId="5474FAC7" w14:textId="2223B979" w:rsidR="006235C4" w:rsidRPr="00EF0310" w:rsidRDefault="00F27F73" w:rsidP="00F27F73">
      <w:pPr>
        <w:pStyle w:val="Quotetext"/>
      </w:pPr>
      <w:r>
        <w:t xml:space="preserve">– </w:t>
      </w:r>
      <w:r w:rsidR="006235C4" w:rsidRPr="00EF0310">
        <w:t>Jac Tomlins (she/her), Manager, Gender and Sexuality, VincentCare</w:t>
      </w:r>
    </w:p>
    <w:p w14:paraId="26C58CF8" w14:textId="3153FD5C" w:rsidR="004F6FBB" w:rsidRDefault="006235C4" w:rsidP="006235C4">
      <w:pPr>
        <w:pStyle w:val="Body"/>
      </w:pPr>
      <w:r w:rsidRPr="00EF0310">
        <w:t xml:space="preserve">The positive changes have led to </w:t>
      </w:r>
      <w:r w:rsidR="004137C2">
        <w:t>LGBTIQA+</w:t>
      </w:r>
      <w:r w:rsidRPr="00EF0310">
        <w:t xml:space="preserve"> clients reporting feeling welcomed, respected and safe. Their needs are better met by staff who understand their experiences. </w:t>
      </w:r>
      <w:r w:rsidR="004137C2">
        <w:t>LGBTIQA+</w:t>
      </w:r>
      <w:r w:rsidRPr="00EF0310">
        <w:t xml:space="preserve"> staff and volunteers feel safe, acknowledged and celebrated – with a huge sense of pride</w:t>
      </w:r>
      <w:r>
        <w:t xml:space="preserve"> </w:t>
      </w:r>
      <w:r w:rsidRPr="00EF0310">
        <w:t>at work.</w:t>
      </w:r>
    </w:p>
    <w:p w14:paraId="426E4627" w14:textId="77777777" w:rsidR="004F6FBB" w:rsidRDefault="004F6FBB" w:rsidP="00A26562">
      <w:pPr>
        <w:pStyle w:val="Body"/>
      </w:pPr>
      <w:r>
        <w:br w:type="page"/>
      </w:r>
    </w:p>
    <w:p w14:paraId="24D795EC" w14:textId="77777777" w:rsidR="006235C4" w:rsidRPr="00DD72E8" w:rsidRDefault="006235C4" w:rsidP="006235C4">
      <w:pPr>
        <w:pStyle w:val="Heading1"/>
        <w:rPr>
          <w:lang w:val="en-GB"/>
        </w:rPr>
      </w:pPr>
      <w:bookmarkStart w:id="107" w:name="_Toc93919420"/>
      <w:bookmarkStart w:id="108" w:name="_Toc95399316"/>
      <w:r w:rsidRPr="00DD72E8">
        <w:rPr>
          <w:lang w:val="en-GB"/>
        </w:rPr>
        <w:t>Priority area 3: Visibility to inform decision making</w:t>
      </w:r>
      <w:bookmarkEnd w:id="107"/>
      <w:bookmarkEnd w:id="108"/>
    </w:p>
    <w:p w14:paraId="7D9F4A69" w14:textId="55CB17B2" w:rsidR="006235C4" w:rsidRPr="00DD72E8" w:rsidRDefault="006235C4" w:rsidP="006235C4">
      <w:pPr>
        <w:pStyle w:val="Body"/>
      </w:pPr>
      <w:r w:rsidRPr="00DD72E8">
        <w:t xml:space="preserve">Improving </w:t>
      </w:r>
      <w:r w:rsidR="004137C2">
        <w:t>LGBTIQA+</w:t>
      </w:r>
      <w:r w:rsidRPr="00DD72E8">
        <w:t xml:space="preserve"> data collection to build evidence will enable us to get a better picture of how </w:t>
      </w:r>
      <w:r w:rsidR="004137C2">
        <w:t>LGBTIQA+</w:t>
      </w:r>
      <w:r w:rsidRPr="00DD72E8">
        <w:t xml:space="preserve"> Victorians experience all parts of their lives. By building this picture we can better identify needs, understand how services are performing and know where we need more investment to support </w:t>
      </w:r>
      <w:r w:rsidR="004137C2">
        <w:t>LGBTIQA+</w:t>
      </w:r>
      <w:r w:rsidRPr="00DD72E8">
        <w:t xml:space="preserve"> people.</w:t>
      </w:r>
    </w:p>
    <w:p w14:paraId="62F68984" w14:textId="77777777" w:rsidR="006235C4" w:rsidRPr="00DD72E8" w:rsidRDefault="006235C4" w:rsidP="00812238">
      <w:pPr>
        <w:pStyle w:val="Heading2"/>
      </w:pPr>
      <w:bookmarkStart w:id="109" w:name="_Toc93919263"/>
      <w:bookmarkStart w:id="110" w:name="_Toc93919421"/>
      <w:bookmarkStart w:id="111" w:name="_Toc95399317"/>
      <w:r w:rsidRPr="00DD72E8">
        <w:t>Identifying needs</w:t>
      </w:r>
      <w:bookmarkEnd w:id="109"/>
      <w:bookmarkEnd w:id="110"/>
      <w:bookmarkEnd w:id="111"/>
    </w:p>
    <w:p w14:paraId="27067209" w14:textId="47EFD028" w:rsidR="006235C4" w:rsidRPr="00DD72E8" w:rsidRDefault="006235C4" w:rsidP="006235C4">
      <w:pPr>
        <w:pStyle w:val="Body"/>
      </w:pPr>
      <w:r w:rsidRPr="00DD72E8">
        <w:t xml:space="preserve">The Victorian Government and the service-delivery organisations it funds collect data to understand community need. By improving </w:t>
      </w:r>
      <w:r w:rsidR="004137C2">
        <w:t>LGBTIQA+</w:t>
      </w:r>
      <w:r w:rsidRPr="00DD72E8">
        <w:t xml:space="preserve"> data collection, we will better understand who is using our services and where there are gaps. Better data will also help </w:t>
      </w:r>
      <w:r w:rsidR="004137C2">
        <w:t>LGBTIQA+</w:t>
      </w:r>
      <w:r w:rsidRPr="00DD72E8">
        <w:t xml:space="preserve"> communities improve </w:t>
      </w:r>
      <w:r w:rsidR="004137C2">
        <w:t>LGBTIQA+</w:t>
      </w:r>
      <w:r w:rsidRPr="00DD72E8">
        <w:t xml:space="preserve"> led services and inform decision making on community priorities. </w:t>
      </w:r>
    </w:p>
    <w:p w14:paraId="3D517805" w14:textId="77777777" w:rsidR="006235C4" w:rsidRPr="00DD72E8" w:rsidRDefault="006235C4" w:rsidP="00812238">
      <w:pPr>
        <w:pStyle w:val="Heading2"/>
      </w:pPr>
      <w:bookmarkStart w:id="112" w:name="_Toc93919264"/>
      <w:bookmarkStart w:id="113" w:name="_Toc93919422"/>
      <w:bookmarkStart w:id="114" w:name="_Toc95399318"/>
      <w:r w:rsidRPr="00DD72E8">
        <w:t>Driving visibility and accountability with inclusive data</w:t>
      </w:r>
      <w:bookmarkEnd w:id="112"/>
      <w:bookmarkEnd w:id="113"/>
      <w:bookmarkEnd w:id="114"/>
    </w:p>
    <w:p w14:paraId="79762CDB" w14:textId="74EC3589" w:rsidR="006235C4" w:rsidRPr="00DD72E8" w:rsidRDefault="006235C4" w:rsidP="006235C4">
      <w:pPr>
        <w:pStyle w:val="Body"/>
      </w:pPr>
      <w:r w:rsidRPr="00DD72E8">
        <w:t xml:space="preserve">We can achieve greater visibility of </w:t>
      </w:r>
      <w:r w:rsidR="004137C2">
        <w:t>LGBTIQA+</w:t>
      </w:r>
      <w:r w:rsidRPr="00DD72E8">
        <w:t xml:space="preserve"> communities and their needs through improving how we collect and distribute data that is broken down into separate components. This data needs to have demographic information, health and wellbeing needs, service access and outcome information. It should also capture data on key communities such as people with intersex variations for whom there is a lack of information on treatment and care in Victoria.</w:t>
      </w:r>
    </w:p>
    <w:p w14:paraId="45A3D3FB" w14:textId="77777777" w:rsidR="006235C4" w:rsidRPr="00DD72E8" w:rsidRDefault="006235C4" w:rsidP="00F27F73">
      <w:pPr>
        <w:pStyle w:val="Quotetext"/>
      </w:pPr>
      <w:r w:rsidRPr="00DD72E8">
        <w:t xml:space="preserve">‘If we don’t have data, we don’t exist.’ </w:t>
      </w:r>
    </w:p>
    <w:p w14:paraId="390818EE" w14:textId="3866D364" w:rsidR="006235C4" w:rsidRPr="00DD72E8" w:rsidRDefault="00F27F73" w:rsidP="00F27F73">
      <w:pPr>
        <w:pStyle w:val="Quotetext"/>
      </w:pPr>
      <w:r>
        <w:t xml:space="preserve">– </w:t>
      </w:r>
      <w:r w:rsidR="006235C4" w:rsidRPr="00DD72E8">
        <w:t>Workshop participant, mental health services consultation</w:t>
      </w:r>
    </w:p>
    <w:p w14:paraId="06B126A6" w14:textId="77777777" w:rsidR="006235C4" w:rsidRPr="00DD72E8" w:rsidRDefault="006235C4" w:rsidP="006235C4">
      <w:pPr>
        <w:pStyle w:val="Body"/>
      </w:pPr>
      <w:r w:rsidRPr="00DD72E8">
        <w:t xml:space="preserve">Collecting data is only useful if we understand how to analyse and use it to improve outcomes. Being transparent with data will ensure we hold government and funded programs and services to account and can show they are meeting the needs of all Victorians. </w:t>
      </w:r>
    </w:p>
    <w:p w14:paraId="55246D05" w14:textId="2A3D7B45" w:rsidR="006235C4" w:rsidRPr="00DD72E8" w:rsidRDefault="006235C4" w:rsidP="006235C4">
      <w:pPr>
        <w:pStyle w:val="Body"/>
      </w:pPr>
      <w:r w:rsidRPr="00DD72E8">
        <w:t xml:space="preserve">Data collection must also include suitable and inclusive options that reflect how </w:t>
      </w:r>
      <w:r w:rsidR="004137C2">
        <w:t>LGBTIQA+</w:t>
      </w:r>
      <w:r w:rsidRPr="00DD72E8">
        <w:t xml:space="preserve"> people choose to identify. It must help pinpoint </w:t>
      </w:r>
      <w:r w:rsidR="004137C2">
        <w:t>LGBTIQA+</w:t>
      </w:r>
      <w:r w:rsidRPr="00DD72E8">
        <w:t xml:space="preserve"> needs that can feed into better practice, services and research. Datasets also need to be accessible, useful and link to each other to ensure effectiveness. </w:t>
      </w:r>
    </w:p>
    <w:p w14:paraId="717733ED" w14:textId="77777777" w:rsidR="006235C4" w:rsidRPr="00DD72E8" w:rsidRDefault="006235C4" w:rsidP="006235C4">
      <w:pPr>
        <w:pStyle w:val="Body"/>
      </w:pPr>
      <w:r w:rsidRPr="00DD72E8">
        <w:t xml:space="preserve">Connecting with priority area 2, it is important that staff are trained, comfortable and capable to ask the right questions in the safest way. This includes communicating how data will be used to inform and improve services, and ensuring data is always stored securely while maintaining confidentiality. </w:t>
      </w:r>
    </w:p>
    <w:p w14:paraId="05100682" w14:textId="77777777" w:rsidR="006235C4" w:rsidRPr="00DD72E8" w:rsidRDefault="006235C4" w:rsidP="00812238">
      <w:pPr>
        <w:pStyle w:val="Heading2"/>
      </w:pPr>
      <w:bookmarkStart w:id="115" w:name="_Toc93919265"/>
      <w:bookmarkStart w:id="116" w:name="_Toc93919423"/>
      <w:bookmarkStart w:id="117" w:name="_Toc95399319"/>
      <w:r w:rsidRPr="00DD72E8">
        <w:t>The work already underway</w:t>
      </w:r>
      <w:bookmarkEnd w:id="115"/>
      <w:bookmarkEnd w:id="116"/>
      <w:bookmarkEnd w:id="117"/>
    </w:p>
    <w:p w14:paraId="52D662FF" w14:textId="1E6031C0" w:rsidR="006235C4" w:rsidRPr="00DD72E8" w:rsidRDefault="006235C4" w:rsidP="006235C4">
      <w:pPr>
        <w:pStyle w:val="Body"/>
      </w:pPr>
      <w:r w:rsidRPr="00DD72E8">
        <w:t xml:space="preserve">Changing the way we collect, analyse and report on </w:t>
      </w:r>
      <w:r w:rsidR="004137C2">
        <w:t>LGBTIQA+</w:t>
      </w:r>
      <w:r w:rsidRPr="00DD72E8">
        <w:t xml:space="preserve"> data is a complex yet important piece of the puzzle in ensuring </w:t>
      </w:r>
      <w:r w:rsidR="004137C2">
        <w:t>LGBTIQA+</w:t>
      </w:r>
      <w:r w:rsidRPr="00DD72E8">
        <w:t xml:space="preserve"> visibility. We recognise that systems, processes and standards across the Victorian Government differ and that we need significant reform work to bring them up to standard.</w:t>
      </w:r>
    </w:p>
    <w:p w14:paraId="05A0AC34" w14:textId="33BCAE9F" w:rsidR="006235C4" w:rsidRPr="00DD72E8" w:rsidRDefault="006235C4" w:rsidP="006235C4">
      <w:pPr>
        <w:pStyle w:val="Body"/>
      </w:pPr>
      <w:r w:rsidRPr="00DD72E8">
        <w:t xml:space="preserve">We are starting to improve </w:t>
      </w:r>
      <w:r w:rsidR="004137C2">
        <w:t>LGBTIQA+</w:t>
      </w:r>
      <w:r w:rsidRPr="00DD72E8">
        <w:t xml:space="preserve"> data in our systems. The recently launched Prevention </w:t>
      </w:r>
      <w:r w:rsidR="009821C2">
        <w:t>o</w:t>
      </w:r>
      <w:r w:rsidRPr="00DD72E8">
        <w:t xml:space="preserve">f Family Violence Data Platform is an example. This platform draws together data from various </w:t>
      </w:r>
      <w:r w:rsidR="004137C2">
        <w:t>LGBTIQA+</w:t>
      </w:r>
      <w:r w:rsidRPr="00DD72E8">
        <w:t xml:space="preserve"> surveys to help focus on </w:t>
      </w:r>
      <w:r w:rsidR="004137C2">
        <w:t>LGBTIQA+</w:t>
      </w:r>
      <w:r w:rsidRPr="00DD72E8">
        <w:t xml:space="preserve"> family violence and its causes.</w:t>
      </w:r>
    </w:p>
    <w:p w14:paraId="7FFAF904" w14:textId="23278601" w:rsidR="006235C4" w:rsidRDefault="006235C4" w:rsidP="006235C4">
      <w:pPr>
        <w:pStyle w:val="Body"/>
      </w:pPr>
      <w:r w:rsidRPr="00DD72E8">
        <w:t xml:space="preserve">The Department of Health’s standards include the latest Australian Bureau of Statistics’ data standards on gender, sexuality and sex characteristics. Adopting best practice standards between systems will help build consistency and, in turn, a better picture of </w:t>
      </w:r>
      <w:r w:rsidR="004137C2">
        <w:t>LGBTIQA+</w:t>
      </w:r>
      <w:r w:rsidRPr="00DD72E8">
        <w:t xml:space="preserve"> people. </w:t>
      </w:r>
    </w:p>
    <w:p w14:paraId="5A2FFC26" w14:textId="77777777" w:rsidR="006235C4" w:rsidRPr="00DD72E8" w:rsidRDefault="006235C4" w:rsidP="00812238">
      <w:pPr>
        <w:pStyle w:val="Heading2"/>
      </w:pPr>
      <w:bookmarkStart w:id="118" w:name="_Toc93919266"/>
      <w:bookmarkStart w:id="119" w:name="_Toc93919424"/>
      <w:bookmarkStart w:id="120" w:name="_Toc95399320"/>
      <w:r w:rsidRPr="00DD72E8">
        <w:t>Early actions we will deliver</w:t>
      </w:r>
      <w:bookmarkEnd w:id="118"/>
      <w:bookmarkEnd w:id="119"/>
      <w:bookmarkEnd w:id="120"/>
    </w:p>
    <w:p w14:paraId="7DE914A5" w14:textId="1B1ABCBA" w:rsidR="006235C4" w:rsidRPr="005A51D1" w:rsidRDefault="006235C4" w:rsidP="009821C2">
      <w:pPr>
        <w:pStyle w:val="Bullet1"/>
      </w:pPr>
      <w:r w:rsidRPr="005A51D1">
        <w:t xml:space="preserve">Develop an </w:t>
      </w:r>
      <w:r w:rsidR="004137C2">
        <w:t>LGBTIQA+</w:t>
      </w:r>
      <w:r w:rsidRPr="005A51D1">
        <w:t xml:space="preserve"> strategy outcomes framework to measure impact and progress</w:t>
      </w:r>
    </w:p>
    <w:p w14:paraId="71C9EBC9" w14:textId="47732084" w:rsidR="006235C4" w:rsidRPr="005A51D1" w:rsidRDefault="006235C4" w:rsidP="009821C2">
      <w:pPr>
        <w:pStyle w:val="Bullet1"/>
      </w:pPr>
      <w:r w:rsidRPr="005A51D1">
        <w:t xml:space="preserve">Support key </w:t>
      </w:r>
      <w:r w:rsidR="004137C2">
        <w:t>LGBTIQA+</w:t>
      </w:r>
      <w:r w:rsidRPr="005A51D1">
        <w:t xml:space="preserve"> data and research to build the evidence base for effective and inclusive services</w:t>
      </w:r>
    </w:p>
    <w:p w14:paraId="6A6762F2" w14:textId="77777777" w:rsidR="006235C4" w:rsidRPr="005A51D1" w:rsidRDefault="006235C4" w:rsidP="009821C2">
      <w:pPr>
        <w:pStyle w:val="Bullet1"/>
      </w:pPr>
      <w:r w:rsidRPr="005A51D1">
        <w:t>Improve Victorian Government data standards and support resources, including for funded services</w:t>
      </w:r>
    </w:p>
    <w:p w14:paraId="1B4BD188" w14:textId="436BF763" w:rsidR="006235C4" w:rsidRPr="00DD72E8" w:rsidRDefault="006235C4" w:rsidP="009821C2">
      <w:pPr>
        <w:pStyle w:val="Bullet1"/>
      </w:pPr>
      <w:r w:rsidRPr="005A51D1">
        <w:t xml:space="preserve">Support tools and training for Victorian public service senior leaders to create </w:t>
      </w:r>
      <w:r w:rsidR="004137C2">
        <w:t>LGBTIQA+</w:t>
      </w:r>
      <w:r w:rsidRPr="005A51D1">
        <w:t xml:space="preserve"> inclusive workplaces</w:t>
      </w:r>
    </w:p>
    <w:p w14:paraId="46B20C4C" w14:textId="77777777" w:rsidR="006235C4" w:rsidRPr="00DD72E8" w:rsidRDefault="006235C4" w:rsidP="00812238">
      <w:pPr>
        <w:pStyle w:val="Heading2"/>
      </w:pPr>
      <w:bookmarkStart w:id="121" w:name="_Toc93919267"/>
      <w:bookmarkStart w:id="122" w:name="_Toc93919425"/>
      <w:bookmarkStart w:id="123" w:name="_Toc95399321"/>
      <w:r w:rsidRPr="00DD72E8">
        <w:t>Achieving consistency</w:t>
      </w:r>
      <w:bookmarkEnd w:id="121"/>
      <w:bookmarkEnd w:id="122"/>
      <w:bookmarkEnd w:id="123"/>
    </w:p>
    <w:p w14:paraId="378E9ACC" w14:textId="7E9EEF24" w:rsidR="006235C4" w:rsidRPr="00DD72E8" w:rsidRDefault="006235C4" w:rsidP="006235C4">
      <w:pPr>
        <w:pStyle w:val="Body"/>
      </w:pPr>
      <w:r w:rsidRPr="00DD72E8">
        <w:t xml:space="preserve">Recognising the important role data can have in improving services, Victoria will continue to drive consistent and improved </w:t>
      </w:r>
      <w:r w:rsidR="004137C2">
        <w:t>LGBTIQA+</w:t>
      </w:r>
      <w:r w:rsidRPr="00DD72E8">
        <w:t xml:space="preserve"> data. Our example will lead the way for other states, territories and organisations to keep improving their own systems. </w:t>
      </w:r>
    </w:p>
    <w:p w14:paraId="74D5601E" w14:textId="0101532E" w:rsidR="006235C4" w:rsidRPr="00DD72E8" w:rsidRDefault="006235C4" w:rsidP="006235C4">
      <w:pPr>
        <w:pStyle w:val="Body"/>
      </w:pPr>
      <w:r w:rsidRPr="00DD72E8">
        <w:t xml:space="preserve">We will help improve </w:t>
      </w:r>
      <w:r w:rsidR="004137C2">
        <w:t>LGBTIQA+</w:t>
      </w:r>
      <w:r w:rsidRPr="00DD72E8">
        <w:t xml:space="preserve"> data standards and capability in Victoria. This will in turn help improve the experience of </w:t>
      </w:r>
      <w:r w:rsidR="004137C2">
        <w:t>LGBTIQA+</w:t>
      </w:r>
      <w:r w:rsidRPr="00DD72E8">
        <w:t xml:space="preserve"> Victorians using non-Victorian Government services. </w:t>
      </w:r>
    </w:p>
    <w:p w14:paraId="38D56133" w14:textId="77777777" w:rsidR="006235C4" w:rsidRPr="00DD72E8" w:rsidRDefault="006235C4" w:rsidP="00812238">
      <w:pPr>
        <w:pStyle w:val="Heading2"/>
      </w:pPr>
      <w:bookmarkStart w:id="124" w:name="_Toc93919268"/>
      <w:bookmarkStart w:id="125" w:name="_Toc93919426"/>
      <w:bookmarkStart w:id="126" w:name="_Toc95399322"/>
      <w:r w:rsidRPr="00DD72E8">
        <w:t>Using research</w:t>
      </w:r>
      <w:bookmarkEnd w:id="124"/>
      <w:bookmarkEnd w:id="125"/>
      <w:bookmarkEnd w:id="126"/>
      <w:r w:rsidRPr="00DD72E8">
        <w:t xml:space="preserve"> </w:t>
      </w:r>
    </w:p>
    <w:p w14:paraId="6CFEB692" w14:textId="0D3D8BEE" w:rsidR="006235C4" w:rsidRPr="00DD72E8" w:rsidRDefault="006235C4" w:rsidP="006235C4">
      <w:pPr>
        <w:pStyle w:val="Body"/>
      </w:pPr>
      <w:r w:rsidRPr="00DD72E8">
        <w:t xml:space="preserve">We will continue to build the evidence base for designing better targeted and inclusive programs. For example, a research-based framework for designing tailored </w:t>
      </w:r>
      <w:r w:rsidR="004137C2">
        <w:t>LGBTIQA+</w:t>
      </w:r>
      <w:r w:rsidRPr="00DD72E8">
        <w:t xml:space="preserve"> homelessness services informs the </w:t>
      </w:r>
      <w:r w:rsidR="004137C2">
        <w:t>LGBTIQA+</w:t>
      </w:r>
      <w:r w:rsidRPr="00DD72E8">
        <w:t xml:space="preserve"> Homelessness Program. This leads to better targeting of services and better outcomes for vulnerable service users. </w:t>
      </w:r>
    </w:p>
    <w:p w14:paraId="02AEDF1A" w14:textId="77777777" w:rsidR="006235C4" w:rsidRPr="00DD72E8" w:rsidRDefault="006235C4" w:rsidP="00812238">
      <w:pPr>
        <w:pStyle w:val="Heading2"/>
      </w:pPr>
      <w:bookmarkStart w:id="127" w:name="_Toc93919269"/>
      <w:bookmarkStart w:id="128" w:name="_Toc93919427"/>
      <w:bookmarkStart w:id="129" w:name="_Toc95399323"/>
      <w:r w:rsidRPr="00DD72E8">
        <w:t>Making data collection inclusive</w:t>
      </w:r>
      <w:bookmarkEnd w:id="127"/>
      <w:bookmarkEnd w:id="128"/>
      <w:bookmarkEnd w:id="129"/>
    </w:p>
    <w:p w14:paraId="09B196D4" w14:textId="48DA08A1" w:rsidR="006235C4" w:rsidRPr="00DD72E8" w:rsidRDefault="006235C4" w:rsidP="006235C4">
      <w:pPr>
        <w:pStyle w:val="Body"/>
      </w:pPr>
      <w:r w:rsidRPr="00DD72E8">
        <w:t xml:space="preserve">Inclusive communication when collecting and reporting data is vital to </w:t>
      </w:r>
      <w:r w:rsidR="004137C2">
        <w:t>LGBTIQA+</w:t>
      </w:r>
      <w:r w:rsidRPr="00DD72E8">
        <w:t xml:space="preserve"> people feeling safe and willing to share their personal information. We will introduce </w:t>
      </w:r>
      <w:r w:rsidR="004137C2">
        <w:t>LGBTIQA+</w:t>
      </w:r>
      <w:r w:rsidRPr="00DD72E8">
        <w:t xml:space="preserve"> data standards across the Victorian Government and develop guidance materials for collecting, analysing and reporting on data by government and funded services.</w:t>
      </w:r>
    </w:p>
    <w:p w14:paraId="7CF40733" w14:textId="77777777" w:rsidR="006235C4" w:rsidRPr="00DD72E8" w:rsidRDefault="006235C4" w:rsidP="00812238">
      <w:pPr>
        <w:pStyle w:val="Heading2"/>
      </w:pPr>
      <w:bookmarkStart w:id="130" w:name="_Toc93919270"/>
      <w:bookmarkStart w:id="131" w:name="_Toc93919428"/>
      <w:bookmarkStart w:id="132" w:name="_Toc95399324"/>
      <w:r w:rsidRPr="00DD72E8">
        <w:t>Seeking representative input</w:t>
      </w:r>
      <w:bookmarkEnd w:id="130"/>
      <w:bookmarkEnd w:id="131"/>
      <w:bookmarkEnd w:id="132"/>
    </w:p>
    <w:p w14:paraId="38C52B9A" w14:textId="23850DFD" w:rsidR="006235C4" w:rsidRDefault="006235C4" w:rsidP="006235C4">
      <w:pPr>
        <w:pStyle w:val="Body"/>
      </w:pPr>
      <w:r w:rsidRPr="00DD72E8">
        <w:t xml:space="preserve">Government community advisory groups like the </w:t>
      </w:r>
      <w:r w:rsidR="004137C2">
        <w:t>LGBTIQA+</w:t>
      </w:r>
      <w:r w:rsidRPr="00DD72E8">
        <w:t xml:space="preserve"> Taskforce will continue to play a role in offering first-hand community and service-user advice to improve data. It will also be important to work with other advisory groups to build a better understanding of </w:t>
      </w:r>
      <w:r w:rsidR="004137C2">
        <w:t>LGBTIQA+</w:t>
      </w:r>
      <w:r w:rsidRPr="00DD72E8">
        <w:t xml:space="preserve"> intersecting experiences. These include the Victorian Youth Congress and newly established Anti-Racism Taskforce. </w:t>
      </w:r>
    </w:p>
    <w:p w14:paraId="7F2675DA" w14:textId="54A2BA2F" w:rsidR="006235C4" w:rsidRPr="005A51D1" w:rsidRDefault="006235C4" w:rsidP="00F27F73">
      <w:pPr>
        <w:pStyle w:val="Quotetext"/>
      </w:pPr>
      <w:r w:rsidRPr="005A51D1">
        <w:t xml:space="preserve">‘…it would be good to have queer Indigenous people controlling the collection and interpretation of data about Aboriginal </w:t>
      </w:r>
      <w:r w:rsidR="004137C2">
        <w:t>LGBTIQA+</w:t>
      </w:r>
      <w:r w:rsidRPr="005A51D1">
        <w:t xml:space="preserve"> people. Self-determination is critical for queer Indigenous people.’ </w:t>
      </w:r>
    </w:p>
    <w:p w14:paraId="01843445" w14:textId="36E79CF4" w:rsidR="006235C4" w:rsidRDefault="00F27F73" w:rsidP="00F27F73">
      <w:pPr>
        <w:pStyle w:val="Quotetext"/>
      </w:pPr>
      <w:r>
        <w:t xml:space="preserve">– </w:t>
      </w:r>
      <w:r w:rsidR="006235C4" w:rsidRPr="005A51D1">
        <w:t>Workshop participant, Aboriginal consultation</w:t>
      </w:r>
    </w:p>
    <w:p w14:paraId="47D5E926" w14:textId="77777777" w:rsidR="006235C4" w:rsidRDefault="006235C4" w:rsidP="00812238">
      <w:pPr>
        <w:pStyle w:val="Heading2"/>
      </w:pPr>
      <w:bookmarkStart w:id="133" w:name="_Toc93919271"/>
      <w:bookmarkStart w:id="134" w:name="_Toc93919429"/>
      <w:bookmarkStart w:id="135" w:name="_Toc95399325"/>
      <w:r w:rsidRPr="005A51D1">
        <w:t>Actions we will deliver over the life of the strategy</w:t>
      </w:r>
      <w:bookmarkEnd w:id="133"/>
      <w:bookmarkEnd w:id="134"/>
      <w:bookmarkEnd w:id="135"/>
    </w:p>
    <w:p w14:paraId="745E257A" w14:textId="77777777" w:rsidR="006235C4" w:rsidRPr="005A51D1" w:rsidRDefault="006235C4" w:rsidP="009821C2">
      <w:pPr>
        <w:pStyle w:val="Bullet1"/>
      </w:pPr>
      <w:r w:rsidRPr="005A51D1">
        <w:t>Support data collection across government to be inclusive and appropriate</w:t>
      </w:r>
    </w:p>
    <w:p w14:paraId="5AD0BA58" w14:textId="41BC87AA" w:rsidR="006235C4" w:rsidRPr="005A51D1" w:rsidRDefault="006235C4" w:rsidP="009821C2">
      <w:pPr>
        <w:pStyle w:val="Bullet1"/>
      </w:pPr>
      <w:r w:rsidRPr="005A51D1">
        <w:t xml:space="preserve">Increase diverse </w:t>
      </w:r>
      <w:r w:rsidR="004137C2">
        <w:t>LGBTIQA+</w:t>
      </w:r>
      <w:r w:rsidRPr="005A51D1">
        <w:t xml:space="preserve"> representation on Victorian Government boards</w:t>
      </w:r>
    </w:p>
    <w:p w14:paraId="1489BA15" w14:textId="21D4A2FF" w:rsidR="006235C4" w:rsidRPr="005A51D1" w:rsidRDefault="006235C4" w:rsidP="009821C2">
      <w:pPr>
        <w:pStyle w:val="Bullet1"/>
      </w:pPr>
      <w:r w:rsidRPr="005A51D1">
        <w:t xml:space="preserve">Ongoing support for </w:t>
      </w:r>
      <w:r w:rsidR="004137C2">
        <w:t>LGBTIQA+</w:t>
      </w:r>
      <w:r w:rsidRPr="005A51D1">
        <w:t xml:space="preserve"> communities’ voice to government, such as the </w:t>
      </w:r>
      <w:r w:rsidR="004137C2">
        <w:t>LGBTIQA+</w:t>
      </w:r>
      <w:r w:rsidRPr="005A51D1">
        <w:t xml:space="preserve"> Taskforce and other advisory groups</w:t>
      </w:r>
    </w:p>
    <w:p w14:paraId="02B471A1" w14:textId="458BA567" w:rsidR="006235C4" w:rsidRPr="005A51D1" w:rsidRDefault="006235C4" w:rsidP="009821C2">
      <w:pPr>
        <w:pStyle w:val="Bullet1"/>
      </w:pPr>
      <w:r w:rsidRPr="005A51D1">
        <w:t xml:space="preserve">Continue the work of the Commissioner for </w:t>
      </w:r>
      <w:r w:rsidR="004137C2">
        <w:t>LGBTIQA+</w:t>
      </w:r>
      <w:r w:rsidRPr="005A51D1">
        <w:t xml:space="preserve"> Communities as a crucial role in advocating for improved </w:t>
      </w:r>
      <w:r w:rsidR="004137C2">
        <w:t>LGBTIQA+</w:t>
      </w:r>
      <w:r w:rsidRPr="005A51D1">
        <w:t xml:space="preserve"> outcomes across government</w:t>
      </w:r>
    </w:p>
    <w:p w14:paraId="5F77D13A" w14:textId="77777777" w:rsidR="006235C4" w:rsidRPr="005A51D1" w:rsidRDefault="006235C4" w:rsidP="00812238">
      <w:pPr>
        <w:pStyle w:val="Heading2"/>
      </w:pPr>
      <w:bookmarkStart w:id="136" w:name="_Toc93919272"/>
      <w:bookmarkStart w:id="137" w:name="_Toc93919430"/>
      <w:bookmarkStart w:id="138" w:name="_Toc95399326"/>
      <w:r w:rsidRPr="005A51D1">
        <w:t>Signs of impact</w:t>
      </w:r>
      <w:bookmarkEnd w:id="136"/>
      <w:bookmarkEnd w:id="137"/>
      <w:bookmarkEnd w:id="138"/>
    </w:p>
    <w:p w14:paraId="12A29091" w14:textId="456AE2BE" w:rsidR="006235C4" w:rsidRPr="005A51D1" w:rsidRDefault="006235C4" w:rsidP="006235C4">
      <w:pPr>
        <w:pStyle w:val="Body"/>
      </w:pPr>
      <w:r w:rsidRPr="005A51D1">
        <w:t xml:space="preserve">All </w:t>
      </w:r>
      <w:r w:rsidR="004137C2">
        <w:t>LGBTIQA+</w:t>
      </w:r>
      <w:r w:rsidRPr="005A51D1">
        <w:t xml:space="preserve"> communities will have access to data they can use to show clear evidence for need. This will help us know we are having an impact and building </w:t>
      </w:r>
      <w:r w:rsidR="004137C2">
        <w:t>LGBTIQA+</w:t>
      </w:r>
      <w:r w:rsidRPr="005A51D1">
        <w:t xml:space="preserve"> visibility to inform decision making.</w:t>
      </w:r>
    </w:p>
    <w:p w14:paraId="0190C3C6" w14:textId="34F923F0" w:rsidR="006235C4" w:rsidRPr="005A51D1" w:rsidRDefault="006235C4" w:rsidP="006235C4">
      <w:pPr>
        <w:pStyle w:val="Body"/>
      </w:pPr>
      <w:r w:rsidRPr="005A51D1">
        <w:t xml:space="preserve">We will increase </w:t>
      </w:r>
      <w:r w:rsidR="004137C2">
        <w:t>LGBTIQA+</w:t>
      </w:r>
      <w:r w:rsidRPr="005A51D1">
        <w:t xml:space="preserve"> voices and experiences across government, and </w:t>
      </w:r>
      <w:r w:rsidR="004137C2">
        <w:t>LGBTIQA+</w:t>
      </w:r>
      <w:r w:rsidRPr="005A51D1">
        <w:t xml:space="preserve"> people will feel comfortable engaging with data channels. </w:t>
      </w:r>
      <w:r w:rsidR="004137C2">
        <w:t>LGBTIQA+</w:t>
      </w:r>
      <w:r w:rsidRPr="005A51D1">
        <w:t xml:space="preserve"> people will see an increase in policies and services designed with their needs in mind. </w:t>
      </w:r>
    </w:p>
    <w:p w14:paraId="29B34624" w14:textId="5CDBF661" w:rsidR="006235C4" w:rsidRDefault="006235C4" w:rsidP="006235C4">
      <w:pPr>
        <w:pStyle w:val="Body"/>
      </w:pPr>
      <w:r w:rsidRPr="005A51D1">
        <w:t xml:space="preserve">We will track and report the number of Victorian Government departments and agencies employing </w:t>
      </w:r>
      <w:r w:rsidR="004137C2">
        <w:t>LGBTIQA+</w:t>
      </w:r>
      <w:r w:rsidRPr="005A51D1">
        <w:t xml:space="preserve"> inclusive data collection in government initiatives, programs and services.</w:t>
      </w:r>
    </w:p>
    <w:p w14:paraId="5D96AA4B" w14:textId="5E6B3264" w:rsidR="006235C4" w:rsidRPr="005A51D1" w:rsidRDefault="006235C4" w:rsidP="00812238">
      <w:pPr>
        <w:pStyle w:val="Heading2"/>
      </w:pPr>
      <w:bookmarkStart w:id="139" w:name="_Toc93919431"/>
      <w:bookmarkStart w:id="140" w:name="_Toc95399327"/>
      <w:r w:rsidRPr="005A51D1">
        <w:t xml:space="preserve">Changing attitudes with </w:t>
      </w:r>
      <w:r w:rsidR="004137C2">
        <w:t>LGBTIQA+</w:t>
      </w:r>
      <w:r w:rsidRPr="005A51D1">
        <w:t xml:space="preserve"> voices</w:t>
      </w:r>
      <w:bookmarkEnd w:id="139"/>
      <w:bookmarkEnd w:id="140"/>
    </w:p>
    <w:p w14:paraId="780FF511" w14:textId="3745A2C0" w:rsidR="006235C4" w:rsidRPr="005A51D1" w:rsidRDefault="006235C4" w:rsidP="006235C4">
      <w:pPr>
        <w:pStyle w:val="Body"/>
      </w:pPr>
      <w:r w:rsidRPr="005A51D1">
        <w:t xml:space="preserve">Family can be an important source of support for all of us – especially for </w:t>
      </w:r>
      <w:r w:rsidR="004137C2">
        <w:t>LGBTIQA+</w:t>
      </w:r>
      <w:r w:rsidRPr="005A51D1">
        <w:t xml:space="preserve"> people. Respect Victoria is the state’s independent statutory authority dedicated to stopping family violence before it starts. In 2021, Respect Victoria launched the Pride, Respect, Equality campaign to inspire people to call out violence in all of its forms against </w:t>
      </w:r>
      <w:r w:rsidR="004137C2">
        <w:t>LGBTIQA+</w:t>
      </w:r>
      <w:r w:rsidRPr="005A51D1">
        <w:t xml:space="preserve"> people within families.</w:t>
      </w:r>
    </w:p>
    <w:p w14:paraId="17399267" w14:textId="51C95AD0" w:rsidR="006235C4" w:rsidRPr="005A51D1" w:rsidRDefault="006235C4" w:rsidP="006235C4">
      <w:pPr>
        <w:pStyle w:val="Body"/>
      </w:pPr>
      <w:r w:rsidRPr="005A51D1">
        <w:t xml:space="preserve">The campaign aims to support families to ensure their </w:t>
      </w:r>
      <w:r w:rsidR="004137C2">
        <w:t>LGBTIQA+</w:t>
      </w:r>
      <w:r w:rsidRPr="005A51D1">
        <w:t xml:space="preserve"> loved ones are safe, respected and supported. Respect Victoria researched extensively and worked closely with community, victim survivors and </w:t>
      </w:r>
      <w:r w:rsidR="004137C2">
        <w:t>LGBTIQA+</w:t>
      </w:r>
      <w:r w:rsidRPr="005A51D1">
        <w:t xml:space="preserve"> advocates to develop the campaign.</w:t>
      </w:r>
    </w:p>
    <w:p w14:paraId="16B22B66" w14:textId="771C572C" w:rsidR="006235C4" w:rsidRPr="005A51D1" w:rsidRDefault="006235C4" w:rsidP="006235C4">
      <w:pPr>
        <w:pStyle w:val="Body"/>
      </w:pPr>
      <w:r w:rsidRPr="005A51D1">
        <w:t xml:space="preserve">Statewide advertising showed how discrimination by family members can make </w:t>
      </w:r>
      <w:r w:rsidR="004137C2">
        <w:t>LGBTIQA+</w:t>
      </w:r>
      <w:r w:rsidRPr="005A51D1">
        <w:t xml:space="preserve"> people feel, and how a family member’s support and inclusion helps. The campaign also includes a series of videos sharing stories of support. </w:t>
      </w:r>
      <w:r w:rsidR="004137C2">
        <w:t>LGBTIQA+</w:t>
      </w:r>
      <w:r w:rsidRPr="005A51D1">
        <w:t xml:space="preserve"> people shared stories of their family’s support and how this has been critical to their own sense of self and wellbeing.</w:t>
      </w:r>
    </w:p>
    <w:p w14:paraId="4C37A173" w14:textId="77777777" w:rsidR="006235C4" w:rsidRPr="005A51D1" w:rsidRDefault="006235C4" w:rsidP="00F27F73">
      <w:pPr>
        <w:pStyle w:val="Quotetext"/>
      </w:pPr>
      <w:r w:rsidRPr="005A51D1">
        <w:t xml:space="preserve">‘Campaigns like the Pride, Respect, Equality campaign share the message that LGBTQIA+ people are just people. People who deserve to be loved, cared for and respected just like any other person in the world.’ </w:t>
      </w:r>
    </w:p>
    <w:p w14:paraId="0D3997DD" w14:textId="20C1BFC5" w:rsidR="006235C4" w:rsidRPr="005A51D1" w:rsidRDefault="00F27F73" w:rsidP="00F27F73">
      <w:pPr>
        <w:pStyle w:val="Quotetext"/>
      </w:pPr>
      <w:r>
        <w:t xml:space="preserve">– </w:t>
      </w:r>
      <w:r w:rsidR="006235C4" w:rsidRPr="005A51D1">
        <w:t xml:space="preserve">Zay Canters (they/them), Pride, Respect, Equality participant </w:t>
      </w:r>
    </w:p>
    <w:p w14:paraId="7583C004" w14:textId="3185E97B" w:rsidR="006235C4" w:rsidRPr="005A51D1" w:rsidRDefault="006235C4" w:rsidP="00F27F73">
      <w:pPr>
        <w:pStyle w:val="Bodyafterbullets"/>
      </w:pPr>
      <w:r w:rsidRPr="005A51D1">
        <w:t xml:space="preserve">There is more to understand about how family violence affects </w:t>
      </w:r>
      <w:r w:rsidR="004137C2">
        <w:t>LGBTIQA+</w:t>
      </w:r>
      <w:r w:rsidRPr="005A51D1">
        <w:t xml:space="preserve"> people, including unpacking the gendered drivers that underpin both family violence and sexual violence.</w:t>
      </w:r>
    </w:p>
    <w:p w14:paraId="5A6A4546" w14:textId="64501052" w:rsidR="006235C4" w:rsidRDefault="006235C4" w:rsidP="006235C4">
      <w:pPr>
        <w:pStyle w:val="Body"/>
      </w:pPr>
      <w:r w:rsidRPr="005A51D1">
        <w:t xml:space="preserve">Family attitudes also do not exist in isolation and are part of wider discrimination and violence against </w:t>
      </w:r>
      <w:r w:rsidR="004137C2">
        <w:t>LGBTIQA+</w:t>
      </w:r>
      <w:r w:rsidRPr="005A51D1">
        <w:t xml:space="preserve"> people. The success of the Pride, Respect, Equality campaign can be built on by placing </w:t>
      </w:r>
      <w:r w:rsidR="004137C2">
        <w:t>LGBTIQA+</w:t>
      </w:r>
      <w:r w:rsidRPr="005A51D1">
        <w:t xml:space="preserve"> voices at the heart of campaigns for positive change, and by showcasing positive stories of support and respect.</w:t>
      </w:r>
    </w:p>
    <w:p w14:paraId="39F076F5" w14:textId="77777777" w:rsidR="006235C4" w:rsidRDefault="006235C4" w:rsidP="00A26562">
      <w:pPr>
        <w:pStyle w:val="Body"/>
        <w:rPr>
          <w:rFonts w:eastAsiaTheme="majorEastAsia" w:cstheme="majorBidi"/>
          <w:color w:val="00B2A9" w:themeColor="accent1"/>
          <w:sz w:val="32"/>
          <w:szCs w:val="32"/>
          <w:lang w:val="en-GB"/>
        </w:rPr>
      </w:pPr>
      <w:r>
        <w:rPr>
          <w:lang w:val="en-GB"/>
        </w:rPr>
        <w:br w:type="page"/>
      </w:r>
    </w:p>
    <w:p w14:paraId="59105764" w14:textId="77777777" w:rsidR="006235C4" w:rsidRPr="002E0E49" w:rsidRDefault="006235C4" w:rsidP="006235C4">
      <w:pPr>
        <w:pStyle w:val="Heading1"/>
        <w:rPr>
          <w:lang w:val="en-GB"/>
        </w:rPr>
      </w:pPr>
      <w:bookmarkStart w:id="141" w:name="_Toc93919432"/>
      <w:bookmarkStart w:id="142" w:name="_Toc95399328"/>
      <w:r w:rsidRPr="002E0E49">
        <w:rPr>
          <w:lang w:val="en-GB"/>
        </w:rPr>
        <w:t>Priority area 4: Safe, strong and sustainable communities</w:t>
      </w:r>
      <w:bookmarkEnd w:id="141"/>
      <w:bookmarkEnd w:id="142"/>
    </w:p>
    <w:p w14:paraId="62F56E9E" w14:textId="014CC950" w:rsidR="006235C4" w:rsidRPr="002E0E49" w:rsidRDefault="004137C2" w:rsidP="006235C4">
      <w:pPr>
        <w:pStyle w:val="Body"/>
      </w:pPr>
      <w:r>
        <w:t>LGBTIQA+</w:t>
      </w:r>
      <w:r w:rsidR="006235C4" w:rsidRPr="002E0E49">
        <w:t xml:space="preserve"> communities are a proud part of the Victorian community. It is critical that we build a society where all people can be themselves and support one another. By creating inclusive communities, we are making sure there is a place for all Victorians to be proud and live their life to its fullest. </w:t>
      </w:r>
    </w:p>
    <w:p w14:paraId="7CA194B0" w14:textId="77777777" w:rsidR="006235C4" w:rsidRPr="002E0E49" w:rsidRDefault="006235C4" w:rsidP="00812238">
      <w:pPr>
        <w:pStyle w:val="Heading2"/>
      </w:pPr>
      <w:bookmarkStart w:id="143" w:name="_Toc93919275"/>
      <w:bookmarkStart w:id="144" w:name="_Toc93919433"/>
      <w:bookmarkStart w:id="145" w:name="_Toc95399329"/>
      <w:r w:rsidRPr="002E0E49">
        <w:t>Targeting discrimination at its root</w:t>
      </w:r>
      <w:bookmarkEnd w:id="143"/>
      <w:bookmarkEnd w:id="144"/>
      <w:bookmarkEnd w:id="145"/>
    </w:p>
    <w:p w14:paraId="5DD2165A" w14:textId="77777777" w:rsidR="006235C4" w:rsidRPr="002E0E49" w:rsidRDefault="006235C4" w:rsidP="00F27F73">
      <w:pPr>
        <w:pStyle w:val="Quotetext"/>
      </w:pPr>
      <w:r w:rsidRPr="002E0E49">
        <w:t xml:space="preserve">‘I’m tired of struggling for even just acceptance or tolerance. I want more than that – I want celebration.’ </w:t>
      </w:r>
    </w:p>
    <w:p w14:paraId="5FB0629F" w14:textId="2F38E381" w:rsidR="006235C4" w:rsidRPr="002E0E49" w:rsidRDefault="00F27F73" w:rsidP="00F27F73">
      <w:pPr>
        <w:pStyle w:val="Quotetext"/>
      </w:pPr>
      <w:r>
        <w:t xml:space="preserve">– </w:t>
      </w:r>
      <w:r w:rsidR="006235C4" w:rsidRPr="002E0E49">
        <w:t>Workshop participant, multicultural consultation</w:t>
      </w:r>
    </w:p>
    <w:p w14:paraId="0CC44522" w14:textId="50931C86" w:rsidR="006235C4" w:rsidRPr="002E0E49" w:rsidRDefault="006235C4" w:rsidP="006235C4">
      <w:pPr>
        <w:pStyle w:val="Body"/>
      </w:pPr>
      <w:r w:rsidRPr="002E0E49">
        <w:t xml:space="preserve">By targeting </w:t>
      </w:r>
      <w:r w:rsidR="004137C2">
        <w:t>LGBTIQA+</w:t>
      </w:r>
      <w:r w:rsidRPr="002E0E49">
        <w:t xml:space="preserve"> discrimination, stigma and abuse before it happens, we can remove the influences that we know lead to poorer health and wellbeing outcomes for </w:t>
      </w:r>
      <w:r w:rsidR="004137C2">
        <w:t>LGBTIQA+</w:t>
      </w:r>
      <w:r w:rsidRPr="002E0E49">
        <w:t xml:space="preserve"> people. Addressing stigma and discrimination would begin to enable equal access to all parts of society and create a stronger, more cohesive community.</w:t>
      </w:r>
    </w:p>
    <w:p w14:paraId="609CD4E2" w14:textId="77777777" w:rsidR="006235C4" w:rsidRPr="002E0E49" w:rsidRDefault="006235C4" w:rsidP="00812238">
      <w:pPr>
        <w:pStyle w:val="Heading2"/>
      </w:pPr>
      <w:bookmarkStart w:id="146" w:name="_Toc93919276"/>
      <w:bookmarkStart w:id="147" w:name="_Toc93919434"/>
      <w:bookmarkStart w:id="148" w:name="_Toc95399330"/>
      <w:r w:rsidRPr="002E0E49">
        <w:t>Community improves lives</w:t>
      </w:r>
      <w:bookmarkEnd w:id="146"/>
      <w:bookmarkEnd w:id="147"/>
      <w:bookmarkEnd w:id="148"/>
    </w:p>
    <w:p w14:paraId="7B9FD065" w14:textId="12A0B9FD" w:rsidR="006235C4" w:rsidRPr="002E0E49" w:rsidRDefault="006235C4" w:rsidP="006235C4">
      <w:pPr>
        <w:pStyle w:val="Body"/>
      </w:pPr>
      <w:r w:rsidRPr="002E0E49">
        <w:t xml:space="preserve">Community is an important part of many </w:t>
      </w:r>
      <w:r w:rsidR="004137C2">
        <w:t>LGBTIQA+</w:t>
      </w:r>
      <w:r w:rsidRPr="002E0E49">
        <w:t xml:space="preserve"> Victorians’ lives. The bonds, friendship and allyship formed within these communities provides a ‘chosen family’ where </w:t>
      </w:r>
      <w:r w:rsidR="004137C2">
        <w:t>LGBTIQA+</w:t>
      </w:r>
      <w:r w:rsidRPr="002E0E49">
        <w:t xml:space="preserve"> people can live freely and find acceptance. For </w:t>
      </w:r>
      <w:r w:rsidR="004137C2">
        <w:t>LGBTIQA+</w:t>
      </w:r>
      <w:r w:rsidRPr="002E0E49">
        <w:t xml:space="preserve"> people, being a part of community is a valued and positive part of life. It leads to better physical and mental health outcomes (Hill et al. 2020). </w:t>
      </w:r>
    </w:p>
    <w:p w14:paraId="3D0A9AEB" w14:textId="4E931D25" w:rsidR="006235C4" w:rsidRPr="002E0E49" w:rsidRDefault="006235C4" w:rsidP="006235C4">
      <w:pPr>
        <w:pStyle w:val="Body"/>
      </w:pPr>
      <w:r w:rsidRPr="002E0E49">
        <w:t xml:space="preserve">Community can take on a range of forms and may represent Victoria as a whole, </w:t>
      </w:r>
      <w:r w:rsidR="004137C2">
        <w:t>LGBTIQA+</w:t>
      </w:r>
      <w:r w:rsidRPr="002E0E49">
        <w:t xml:space="preserve"> specific cohorts, a faith community or a rural and regional township. We each live, work and take part in many community settings. It is important all Victorians can live, celebrate and flourish openly and safely in all forms of community life, which contributes to positive wellbeing.</w:t>
      </w:r>
    </w:p>
    <w:p w14:paraId="5AE5F652" w14:textId="77777777" w:rsidR="006235C4" w:rsidRPr="002E0E49" w:rsidRDefault="006235C4" w:rsidP="00812238">
      <w:pPr>
        <w:pStyle w:val="Heading2"/>
      </w:pPr>
      <w:bookmarkStart w:id="149" w:name="_Toc93919277"/>
      <w:bookmarkStart w:id="150" w:name="_Toc93919435"/>
      <w:bookmarkStart w:id="151" w:name="_Toc95399331"/>
      <w:r w:rsidRPr="002E0E49">
        <w:t>Building safe spaces</w:t>
      </w:r>
      <w:bookmarkEnd w:id="149"/>
      <w:bookmarkEnd w:id="150"/>
      <w:bookmarkEnd w:id="151"/>
    </w:p>
    <w:p w14:paraId="43279689" w14:textId="4F2E2E93" w:rsidR="006235C4" w:rsidRPr="002E0E49" w:rsidRDefault="006235C4" w:rsidP="006235C4">
      <w:pPr>
        <w:pStyle w:val="Body"/>
      </w:pPr>
      <w:r w:rsidRPr="002E0E49">
        <w:t xml:space="preserve">We want to ensure Victoria is a diverse and welcoming place for residents and visitors. That it is a place that continues to attract </w:t>
      </w:r>
      <w:r w:rsidR="004137C2">
        <w:t>LGBTIQA+</w:t>
      </w:r>
      <w:r w:rsidRPr="002E0E49">
        <w:t xml:space="preserve"> people from all over the country and world. We need to continue to build safe spaces for </w:t>
      </w:r>
      <w:r w:rsidR="004137C2">
        <w:t>LGBTIQA+</w:t>
      </w:r>
      <w:r w:rsidRPr="002E0E49">
        <w:t xml:space="preserve"> people in the workplace, at home and when in the community. We want a Victoria where </w:t>
      </w:r>
      <w:r w:rsidR="004137C2">
        <w:t>LGBTIQA+</w:t>
      </w:r>
      <w:r w:rsidRPr="002E0E49">
        <w:t xml:space="preserve"> Victorians are not discriminated against or harassed just for being who they are. </w:t>
      </w:r>
    </w:p>
    <w:p w14:paraId="60C6CB14" w14:textId="68858C58" w:rsidR="006235C4" w:rsidRPr="002E0E49" w:rsidRDefault="006235C4" w:rsidP="006235C4">
      <w:pPr>
        <w:pStyle w:val="Body"/>
      </w:pPr>
      <w:r w:rsidRPr="002E0E49">
        <w:t xml:space="preserve">We also want to prevent family violence against </w:t>
      </w:r>
      <w:r w:rsidR="004137C2">
        <w:t>LGBTIQA+</w:t>
      </w:r>
      <w:r w:rsidRPr="002E0E49">
        <w:t xml:space="preserve"> Victorians through primary prevention programs that promote respectful, loving and safe relationships. </w:t>
      </w:r>
      <w:r w:rsidR="004137C2">
        <w:t>LGBTIQA+</w:t>
      </w:r>
      <w:r w:rsidRPr="002E0E49">
        <w:t xml:space="preserve"> people should be able to identify and seek support for family violence in a way that minimises harm and ensures safety and support.</w:t>
      </w:r>
    </w:p>
    <w:p w14:paraId="456998C7" w14:textId="77777777" w:rsidR="006235C4" w:rsidRPr="002E0E49" w:rsidRDefault="006235C4" w:rsidP="00812238">
      <w:pPr>
        <w:pStyle w:val="Heading2"/>
      </w:pPr>
      <w:bookmarkStart w:id="152" w:name="_Toc93919278"/>
      <w:bookmarkStart w:id="153" w:name="_Toc93919436"/>
      <w:bookmarkStart w:id="154" w:name="_Toc95399332"/>
      <w:r w:rsidRPr="002E0E49">
        <w:t>Public representation</w:t>
      </w:r>
      <w:bookmarkEnd w:id="152"/>
      <w:bookmarkEnd w:id="153"/>
      <w:bookmarkEnd w:id="154"/>
    </w:p>
    <w:p w14:paraId="7F16F450" w14:textId="7F48DEF2" w:rsidR="006235C4" w:rsidRPr="002E0E49" w:rsidRDefault="006235C4" w:rsidP="006235C4">
      <w:pPr>
        <w:pStyle w:val="Body"/>
      </w:pPr>
      <w:r w:rsidRPr="002E0E49">
        <w:t xml:space="preserve">Representations and celebrations of </w:t>
      </w:r>
      <w:r w:rsidR="004137C2">
        <w:t>LGBTIQA+</w:t>
      </w:r>
      <w:r w:rsidRPr="002E0E49">
        <w:t xml:space="preserve"> communities across all parts of life will drive understanding, visibility and acceptance. This includes in the media, in public campaigns and in positions of leadership. The Victorian Government, as well as the broader community, businesses, clubs and non-government organisations must provide space for </w:t>
      </w:r>
      <w:r w:rsidR="004137C2">
        <w:t>LGBTIQA+</w:t>
      </w:r>
      <w:r w:rsidRPr="002E0E49">
        <w:t xml:space="preserve"> people to contribute and take part in community.</w:t>
      </w:r>
    </w:p>
    <w:p w14:paraId="2EA7A217" w14:textId="77777777" w:rsidR="006235C4" w:rsidRPr="002E0E49" w:rsidRDefault="006235C4" w:rsidP="00812238">
      <w:pPr>
        <w:pStyle w:val="Heading2"/>
      </w:pPr>
      <w:bookmarkStart w:id="155" w:name="_Toc93919279"/>
      <w:bookmarkStart w:id="156" w:name="_Toc93919437"/>
      <w:bookmarkStart w:id="157" w:name="_Toc95399333"/>
      <w:r w:rsidRPr="002E0E49">
        <w:t>Understanding diverse community-building needs</w:t>
      </w:r>
      <w:bookmarkEnd w:id="155"/>
      <w:bookmarkEnd w:id="156"/>
      <w:bookmarkEnd w:id="157"/>
    </w:p>
    <w:p w14:paraId="70021E1A" w14:textId="214DC23A" w:rsidR="006235C4" w:rsidRDefault="006235C4" w:rsidP="006235C4">
      <w:pPr>
        <w:pStyle w:val="Body"/>
      </w:pPr>
      <w:r w:rsidRPr="002E0E49">
        <w:t xml:space="preserve">Acknowledging the diversity and range of community settings is vital to build safe, strong and sustainable communities. A focus on data and research will allow us to better understand the community settings that most need support. Taking an equity view to community building means that less resourced </w:t>
      </w:r>
      <w:r w:rsidR="004137C2">
        <w:t>LGBTIQA+</w:t>
      </w:r>
      <w:r w:rsidRPr="002E0E49">
        <w:t xml:space="preserve"> groups and diverse </w:t>
      </w:r>
      <w:r w:rsidR="004137C2">
        <w:t>LGBTIQA+</w:t>
      </w:r>
      <w:r w:rsidRPr="002E0E49">
        <w:t xml:space="preserve"> communities can build their leadership capacity and ability to influence. </w:t>
      </w:r>
    </w:p>
    <w:p w14:paraId="1C49ABCE" w14:textId="77777777" w:rsidR="006235C4" w:rsidRDefault="006235C4" w:rsidP="00812238">
      <w:pPr>
        <w:pStyle w:val="Heading2"/>
      </w:pPr>
      <w:bookmarkStart w:id="158" w:name="_Toc93919280"/>
      <w:bookmarkStart w:id="159" w:name="_Toc93919438"/>
      <w:bookmarkStart w:id="160" w:name="_Toc95399334"/>
      <w:r w:rsidRPr="001502E5">
        <w:t>Early actions we will deliver</w:t>
      </w:r>
      <w:bookmarkEnd w:id="158"/>
      <w:bookmarkEnd w:id="159"/>
      <w:bookmarkEnd w:id="160"/>
    </w:p>
    <w:p w14:paraId="5150C817" w14:textId="6B512F2B" w:rsidR="006235C4" w:rsidRPr="001502E5" w:rsidRDefault="006235C4" w:rsidP="009821C2">
      <w:pPr>
        <w:pStyle w:val="Bullet1"/>
      </w:pPr>
      <w:r w:rsidRPr="001502E5">
        <w:t xml:space="preserve">Deliver a statewide awareness raising campaign to celebrate and raise awareness of </w:t>
      </w:r>
      <w:r w:rsidR="004137C2">
        <w:t>LGBTIQA+</w:t>
      </w:r>
      <w:r w:rsidRPr="001502E5">
        <w:t xml:space="preserve"> experiences, including diverse communities</w:t>
      </w:r>
    </w:p>
    <w:p w14:paraId="2318F46C" w14:textId="0A0A0213" w:rsidR="006235C4" w:rsidRPr="001502E5" w:rsidRDefault="006235C4" w:rsidP="009821C2">
      <w:pPr>
        <w:pStyle w:val="Bullet1"/>
      </w:pPr>
      <w:r w:rsidRPr="001502E5">
        <w:t xml:space="preserve">Support </w:t>
      </w:r>
      <w:r w:rsidR="004137C2">
        <w:t>LGBTIQA+</w:t>
      </w:r>
      <w:r w:rsidRPr="001502E5">
        <w:t xml:space="preserve"> events to celebrate </w:t>
      </w:r>
      <w:r w:rsidR="004137C2">
        <w:t>LGBTIQA+</w:t>
      </w:r>
      <w:r w:rsidRPr="001502E5">
        <w:t xml:space="preserve"> diversity and increase community connections</w:t>
      </w:r>
    </w:p>
    <w:p w14:paraId="0F659374" w14:textId="04880A44" w:rsidR="006235C4" w:rsidRPr="001502E5" w:rsidRDefault="006235C4" w:rsidP="009821C2">
      <w:pPr>
        <w:pStyle w:val="Bullet1"/>
      </w:pPr>
      <w:r w:rsidRPr="001502E5">
        <w:t xml:space="preserve">Increase </w:t>
      </w:r>
      <w:r w:rsidR="004137C2">
        <w:t>LGBTIQA+</w:t>
      </w:r>
      <w:r w:rsidRPr="001502E5">
        <w:t xml:space="preserve"> employment opportunities in government-funded major transport infrastructure initiatives and projects</w:t>
      </w:r>
    </w:p>
    <w:p w14:paraId="46D66FCE" w14:textId="49B9A38D" w:rsidR="006235C4" w:rsidRPr="001502E5" w:rsidRDefault="006235C4" w:rsidP="009821C2">
      <w:pPr>
        <w:pStyle w:val="Bullet1"/>
      </w:pPr>
      <w:r w:rsidRPr="001502E5">
        <w:t xml:space="preserve">Drive a centralised approach to support </w:t>
      </w:r>
      <w:r w:rsidR="004137C2">
        <w:t>LGBTIQA+</w:t>
      </w:r>
      <w:r w:rsidRPr="001502E5">
        <w:t xml:space="preserve"> Victorian Public Service employees through the Victorian Public Sector Commission</w:t>
      </w:r>
    </w:p>
    <w:p w14:paraId="2B8C0130" w14:textId="77777777" w:rsidR="006235C4" w:rsidRPr="001502E5" w:rsidRDefault="006235C4" w:rsidP="009821C2">
      <w:pPr>
        <w:pStyle w:val="Bullet1"/>
      </w:pPr>
      <w:r w:rsidRPr="001502E5">
        <w:t>Review Victorian Public Service workforce inclusion policies to identify improvements</w:t>
      </w:r>
    </w:p>
    <w:p w14:paraId="35164FA0" w14:textId="77777777" w:rsidR="006235C4" w:rsidRPr="002E0E49" w:rsidRDefault="006235C4" w:rsidP="00812238">
      <w:pPr>
        <w:pStyle w:val="Heading2"/>
      </w:pPr>
      <w:bookmarkStart w:id="161" w:name="_Toc93919281"/>
      <w:bookmarkStart w:id="162" w:name="_Toc93919439"/>
      <w:bookmarkStart w:id="163" w:name="_Toc95399335"/>
      <w:r w:rsidRPr="002E0E49">
        <w:t>Public education</w:t>
      </w:r>
      <w:bookmarkEnd w:id="161"/>
      <w:bookmarkEnd w:id="162"/>
      <w:bookmarkEnd w:id="163"/>
    </w:p>
    <w:p w14:paraId="33F98804" w14:textId="0CD34958" w:rsidR="006235C4" w:rsidRPr="002E0E49" w:rsidRDefault="006235C4" w:rsidP="006235C4">
      <w:pPr>
        <w:pStyle w:val="Body"/>
      </w:pPr>
      <w:r w:rsidRPr="002E0E49">
        <w:t xml:space="preserve">We will deliver community-wide education and awareness campaigns to build understanding, acceptance, celebration and visibility of </w:t>
      </w:r>
      <w:r w:rsidR="004137C2">
        <w:t>LGBTIQA+</w:t>
      </w:r>
      <w:r w:rsidRPr="002E0E49">
        <w:t xml:space="preserve"> Victorians. We will also influence other public awareness campaigns to make sure they represent </w:t>
      </w:r>
      <w:r w:rsidR="004137C2">
        <w:t>LGBTIQA+</w:t>
      </w:r>
      <w:r w:rsidRPr="002E0E49">
        <w:t xml:space="preserve"> Victorians.</w:t>
      </w:r>
    </w:p>
    <w:p w14:paraId="06E3C198" w14:textId="2B47F7E5" w:rsidR="006235C4" w:rsidRPr="002E0E49" w:rsidRDefault="006235C4" w:rsidP="006235C4">
      <w:pPr>
        <w:pStyle w:val="Body"/>
      </w:pPr>
      <w:r w:rsidRPr="002E0E49">
        <w:t xml:space="preserve">We need to continue along the path of social change and increasing community acceptance across the board. But within </w:t>
      </w:r>
      <w:r w:rsidR="004137C2">
        <w:t>LGBTIQA+</w:t>
      </w:r>
      <w:r w:rsidRPr="002E0E49">
        <w:t xml:space="preserve"> communities, we must still address other forms of discrimination. Understanding and addressing all forms of family violence against people from </w:t>
      </w:r>
      <w:r w:rsidR="004137C2">
        <w:t>LGBTIQA+</w:t>
      </w:r>
      <w:r w:rsidRPr="002E0E49">
        <w:t xml:space="preserve"> communities and their underpinnings in broader discrimination is critical. This includes family-of-origin violence and intimate partner violence.</w:t>
      </w:r>
    </w:p>
    <w:p w14:paraId="6A86AA46" w14:textId="5CE55253" w:rsidR="006235C4" w:rsidRPr="002E0E49" w:rsidRDefault="006235C4" w:rsidP="00F27F73">
      <w:pPr>
        <w:pStyle w:val="Quotetext"/>
      </w:pPr>
      <w:r w:rsidRPr="002E0E49">
        <w:t xml:space="preserve">‘I want the ability to walk down the street – to be acknowledged as me, not specifically as transgender, not specifically as </w:t>
      </w:r>
      <w:r w:rsidR="004137C2">
        <w:t>LGBTIQA+</w:t>
      </w:r>
      <w:r w:rsidRPr="002E0E49">
        <w:t xml:space="preserve">.’ </w:t>
      </w:r>
    </w:p>
    <w:p w14:paraId="4B3F3943" w14:textId="6EF5EA0A" w:rsidR="006235C4" w:rsidRPr="002E0E49" w:rsidRDefault="00F27F73" w:rsidP="00F27F73">
      <w:pPr>
        <w:pStyle w:val="Quotetext"/>
      </w:pPr>
      <w:r>
        <w:t xml:space="preserve">– </w:t>
      </w:r>
      <w:r w:rsidR="006235C4" w:rsidRPr="002E0E49">
        <w:t>Workshop participant, elder consultation</w:t>
      </w:r>
    </w:p>
    <w:p w14:paraId="5384A684" w14:textId="77777777" w:rsidR="006235C4" w:rsidRPr="002E0E49" w:rsidRDefault="006235C4" w:rsidP="006235C4">
      <w:pPr>
        <w:pStyle w:val="Body"/>
      </w:pPr>
      <w:r w:rsidRPr="002E0E49">
        <w:t xml:space="preserve">We need strategies to understand and tackle how this broader systemic discrimination can play out in violence within communities. They will help us build safer, more welcoming and supportive communities. </w:t>
      </w:r>
    </w:p>
    <w:p w14:paraId="22F4F45D" w14:textId="77777777" w:rsidR="006235C4" w:rsidRDefault="006235C4" w:rsidP="006235C4">
      <w:pPr>
        <w:pStyle w:val="Body"/>
      </w:pPr>
      <w:r w:rsidRPr="002E0E49">
        <w:t>It is critical we work across government policy areas to realise this ambition and ensure inclusive actions underpinned by an intersectional approach. These areas include Aboriginal, multicultural, disability, youth and older Victorians.</w:t>
      </w:r>
    </w:p>
    <w:p w14:paraId="2A4F6888" w14:textId="77777777" w:rsidR="006235C4" w:rsidRPr="001502E5" w:rsidRDefault="006235C4" w:rsidP="00812238">
      <w:pPr>
        <w:pStyle w:val="Heading2"/>
      </w:pPr>
      <w:bookmarkStart w:id="164" w:name="_Toc93919282"/>
      <w:bookmarkStart w:id="165" w:name="_Toc93919440"/>
      <w:bookmarkStart w:id="166" w:name="_Toc95399336"/>
      <w:r w:rsidRPr="001502E5">
        <w:t>Regional and rural communities</w:t>
      </w:r>
      <w:bookmarkEnd w:id="164"/>
      <w:bookmarkEnd w:id="165"/>
      <w:bookmarkEnd w:id="166"/>
    </w:p>
    <w:p w14:paraId="4369ED97" w14:textId="0686B170" w:rsidR="006235C4" w:rsidRPr="001502E5" w:rsidRDefault="006235C4" w:rsidP="006235C4">
      <w:pPr>
        <w:pStyle w:val="Body"/>
      </w:pPr>
      <w:r w:rsidRPr="001502E5">
        <w:t xml:space="preserve">Rural and regional communities, which have already been a strong focus for Victorian Government </w:t>
      </w:r>
      <w:r w:rsidR="004137C2">
        <w:t>LGBTIQA+</w:t>
      </w:r>
      <w:r w:rsidRPr="001502E5">
        <w:t xml:space="preserve"> equality work, have a unique environment and set of needs. We will build on the success of the </w:t>
      </w:r>
      <w:r w:rsidR="004137C2">
        <w:t>LGBTIQA+</w:t>
      </w:r>
      <w:r w:rsidRPr="001502E5">
        <w:t xml:space="preserve"> Equality Rural and Regional Roadshow and the Rainbow Ready Roadmap to help create safe and inclusive communities. Rural and regional mainstream providers and decision-makers need to work together with local </w:t>
      </w:r>
      <w:r w:rsidR="004137C2">
        <w:t>LGBTIQA+</w:t>
      </w:r>
      <w:r w:rsidRPr="001502E5">
        <w:t xml:space="preserve"> Victorians to promote inclusion. </w:t>
      </w:r>
    </w:p>
    <w:p w14:paraId="51CC9EEF" w14:textId="77777777" w:rsidR="006235C4" w:rsidRPr="001502E5" w:rsidRDefault="006235C4" w:rsidP="00812238">
      <w:pPr>
        <w:pStyle w:val="Heading2"/>
      </w:pPr>
      <w:bookmarkStart w:id="167" w:name="_Toc93919283"/>
      <w:bookmarkStart w:id="168" w:name="_Toc93919441"/>
      <w:bookmarkStart w:id="169" w:name="_Toc95399337"/>
      <w:r w:rsidRPr="001502E5">
        <w:t>Physical spaces to be</w:t>
      </w:r>
      <w:bookmarkEnd w:id="167"/>
      <w:bookmarkEnd w:id="168"/>
      <w:bookmarkEnd w:id="169"/>
    </w:p>
    <w:p w14:paraId="31FA11F0" w14:textId="77777777" w:rsidR="006235C4" w:rsidRPr="001502E5" w:rsidRDefault="006235C4" w:rsidP="006235C4">
      <w:pPr>
        <w:pStyle w:val="Body"/>
      </w:pPr>
      <w:r w:rsidRPr="001502E5">
        <w:t xml:space="preserve">We need to design physical spaces, especially for trans and gender diverse Victorians, with an inclusive lens. This extends from developing suburban precincts to public transport vehicles and facilities. </w:t>
      </w:r>
    </w:p>
    <w:p w14:paraId="618EF93B" w14:textId="7631A6D1" w:rsidR="006235C4" w:rsidRPr="001502E5" w:rsidRDefault="006235C4" w:rsidP="00812238">
      <w:pPr>
        <w:pStyle w:val="Heading2"/>
      </w:pPr>
      <w:bookmarkStart w:id="170" w:name="_Toc93919284"/>
      <w:bookmarkStart w:id="171" w:name="_Toc93919442"/>
      <w:bookmarkStart w:id="172" w:name="_Toc95399338"/>
      <w:r w:rsidRPr="001502E5">
        <w:t xml:space="preserve">Strengthening the </w:t>
      </w:r>
      <w:r w:rsidR="004137C2">
        <w:t>LGBTIQA+</w:t>
      </w:r>
      <w:r w:rsidRPr="001502E5">
        <w:t xml:space="preserve"> sector</w:t>
      </w:r>
      <w:bookmarkEnd w:id="170"/>
      <w:bookmarkEnd w:id="171"/>
      <w:bookmarkEnd w:id="172"/>
    </w:p>
    <w:p w14:paraId="44FC2C7E" w14:textId="77777777" w:rsidR="006235C4" w:rsidRPr="001502E5" w:rsidRDefault="006235C4" w:rsidP="00F27F73">
      <w:pPr>
        <w:pStyle w:val="Quotetext"/>
      </w:pPr>
      <w:r w:rsidRPr="001502E5">
        <w:t xml:space="preserve">‘Surviving is a kind of resilience, but we need to move to thriving.’ </w:t>
      </w:r>
    </w:p>
    <w:p w14:paraId="1943B25F" w14:textId="354DCD12" w:rsidR="006235C4" w:rsidRPr="001502E5" w:rsidRDefault="00F27F73" w:rsidP="00F27F73">
      <w:pPr>
        <w:pStyle w:val="Quotetext"/>
      </w:pPr>
      <w:r>
        <w:t xml:space="preserve">– </w:t>
      </w:r>
      <w:r w:rsidR="006235C4" w:rsidRPr="001502E5">
        <w:t xml:space="preserve">Workshop participant, </w:t>
      </w:r>
      <w:r w:rsidR="004137C2">
        <w:t>LGBTIQA+</w:t>
      </w:r>
      <w:r w:rsidR="006235C4" w:rsidRPr="001502E5">
        <w:t xml:space="preserve"> Taskforce and Justice Working Group consultation</w:t>
      </w:r>
    </w:p>
    <w:p w14:paraId="551E9CC2" w14:textId="7DA80307" w:rsidR="006235C4" w:rsidRPr="001502E5" w:rsidRDefault="006235C4" w:rsidP="006235C4">
      <w:pPr>
        <w:pStyle w:val="Body"/>
        <w:rPr>
          <w:b/>
          <w:bCs/>
          <w:lang w:val="en-GB"/>
        </w:rPr>
      </w:pPr>
      <w:r w:rsidRPr="001502E5">
        <w:t xml:space="preserve">We will also build the profile and sustainability of </w:t>
      </w:r>
      <w:r w:rsidR="004137C2">
        <w:t>LGBTIQA+</w:t>
      </w:r>
      <w:r w:rsidRPr="001502E5">
        <w:t xml:space="preserve"> organisations, businesses and leaders so they can influence and lead positive change. A critical feature of this is ensuring </w:t>
      </w:r>
      <w:r w:rsidR="004137C2">
        <w:t>LGBTIQA+</w:t>
      </w:r>
      <w:r w:rsidRPr="001502E5">
        <w:t xml:space="preserve"> people have agency and Aboriginal community members can practise self-determination. </w:t>
      </w:r>
    </w:p>
    <w:p w14:paraId="1270ABCD" w14:textId="77777777" w:rsidR="006235C4" w:rsidRPr="001502E5" w:rsidRDefault="006235C4" w:rsidP="00812238">
      <w:pPr>
        <w:pStyle w:val="Heading2"/>
      </w:pPr>
      <w:bookmarkStart w:id="173" w:name="_Toc93919285"/>
      <w:bookmarkStart w:id="174" w:name="_Toc93919443"/>
      <w:bookmarkStart w:id="175" w:name="_Toc95399339"/>
      <w:r w:rsidRPr="001502E5">
        <w:t>Leading by example</w:t>
      </w:r>
      <w:bookmarkEnd w:id="173"/>
      <w:bookmarkEnd w:id="174"/>
      <w:bookmarkEnd w:id="175"/>
    </w:p>
    <w:p w14:paraId="077B8B7A" w14:textId="3406CDDC" w:rsidR="006235C4" w:rsidRDefault="006235C4" w:rsidP="006235C4">
      <w:pPr>
        <w:pStyle w:val="Body"/>
      </w:pPr>
      <w:r w:rsidRPr="001502E5">
        <w:t xml:space="preserve">The Victorian public sector is an important employer of </w:t>
      </w:r>
      <w:r w:rsidR="004137C2">
        <w:t>LGBTIQA+</w:t>
      </w:r>
      <w:r w:rsidRPr="001502E5">
        <w:t xml:space="preserve"> people. About 4.4 per cent of Victorian public sector employees openly identify as </w:t>
      </w:r>
      <w:r w:rsidR="004137C2">
        <w:t>LGBTIQA+</w:t>
      </w:r>
      <w:r w:rsidRPr="001502E5">
        <w:t xml:space="preserve"> (Victorian Public Sector Commission [VPSC] 2020).</w:t>
      </w:r>
      <w:r>
        <w:rPr>
          <w:rStyle w:val="FootnoteReference"/>
        </w:rPr>
        <w:footnoteReference w:id="5"/>
      </w:r>
      <w:r w:rsidRPr="001502E5">
        <w:t xml:space="preserve"> As a subgroup, 6.1 per cent of Victorian public service employees openly identify as </w:t>
      </w:r>
      <w:r w:rsidR="004137C2">
        <w:t>LGBTIQA+</w:t>
      </w:r>
      <w:r w:rsidRPr="001502E5">
        <w:t xml:space="preserve"> (VPSC 2020). </w:t>
      </w:r>
    </w:p>
    <w:p w14:paraId="29A27D0C" w14:textId="193D0FBF" w:rsidR="006235C4" w:rsidRPr="001502E5" w:rsidRDefault="006235C4" w:rsidP="006235C4">
      <w:pPr>
        <w:pStyle w:val="Body"/>
      </w:pPr>
      <w:r w:rsidRPr="001502E5">
        <w:t xml:space="preserve">The Victorian public sector will play a role in setting the standard for inclusive and safe workplaces. The VPSC will act as a central point for all Victorian Government departments’ </w:t>
      </w:r>
      <w:r w:rsidR="004137C2">
        <w:t>LGBTIQA+</w:t>
      </w:r>
      <w:r w:rsidRPr="001502E5">
        <w:t xml:space="preserve"> inclusion and diversity policies and practices.</w:t>
      </w:r>
    </w:p>
    <w:p w14:paraId="59A3F1E6" w14:textId="77777777" w:rsidR="006235C4" w:rsidRPr="0050565E" w:rsidRDefault="006235C4" w:rsidP="00812238">
      <w:pPr>
        <w:pStyle w:val="Heading2"/>
      </w:pPr>
      <w:bookmarkStart w:id="176" w:name="_Toc93919286"/>
      <w:bookmarkStart w:id="177" w:name="_Toc93919444"/>
      <w:bookmarkStart w:id="178" w:name="_Toc95399340"/>
      <w:r w:rsidRPr="0050565E">
        <w:t>Actions we will deliver over the life of the strategy</w:t>
      </w:r>
      <w:bookmarkEnd w:id="176"/>
      <w:bookmarkEnd w:id="177"/>
      <w:bookmarkEnd w:id="178"/>
    </w:p>
    <w:p w14:paraId="0183FBC5" w14:textId="35403457" w:rsidR="006235C4" w:rsidRPr="001502E5" w:rsidRDefault="006235C4" w:rsidP="009821C2">
      <w:pPr>
        <w:pStyle w:val="Bullet1"/>
      </w:pPr>
      <w:r w:rsidRPr="001502E5">
        <w:t xml:space="preserve">Develop a plan to ensure </w:t>
      </w:r>
      <w:r w:rsidR="004137C2">
        <w:t>LGBTIQA+</w:t>
      </w:r>
      <w:r w:rsidRPr="001502E5">
        <w:t xml:space="preserve"> inclusion is embedded in the design of safer public spaces</w:t>
      </w:r>
    </w:p>
    <w:p w14:paraId="3F5E67AB" w14:textId="4C99D6DF" w:rsidR="006235C4" w:rsidRPr="001502E5" w:rsidRDefault="006235C4" w:rsidP="009821C2">
      <w:pPr>
        <w:pStyle w:val="Bullet1"/>
      </w:pPr>
      <w:r w:rsidRPr="001502E5">
        <w:t xml:space="preserve">Continue to support the capacity of professional and community sports to be </w:t>
      </w:r>
      <w:r w:rsidR="004137C2">
        <w:t>LGBTIQA+</w:t>
      </w:r>
      <w:r w:rsidRPr="001502E5">
        <w:t xml:space="preserve"> inclusive</w:t>
      </w:r>
    </w:p>
    <w:p w14:paraId="23BBE051" w14:textId="3AA77932" w:rsidR="006235C4" w:rsidRPr="001502E5" w:rsidRDefault="006235C4" w:rsidP="009821C2">
      <w:pPr>
        <w:pStyle w:val="Bullet1"/>
        <w:rPr>
          <w:rFonts w:eastAsiaTheme="majorEastAsia"/>
        </w:rPr>
      </w:pPr>
      <w:r w:rsidRPr="001502E5">
        <w:t xml:space="preserve">Continue our commitment to improve </w:t>
      </w:r>
      <w:r w:rsidR="004137C2">
        <w:t>LGBTIQA+</w:t>
      </w:r>
      <w:r w:rsidRPr="001502E5">
        <w:t xml:space="preserve"> inclusion in government policies, programs and services</w:t>
      </w:r>
    </w:p>
    <w:p w14:paraId="79995685" w14:textId="77777777" w:rsidR="006235C4" w:rsidRPr="001502E5" w:rsidRDefault="006235C4" w:rsidP="00812238">
      <w:pPr>
        <w:pStyle w:val="Heading2"/>
      </w:pPr>
      <w:bookmarkStart w:id="179" w:name="_Toc93919287"/>
      <w:bookmarkStart w:id="180" w:name="_Toc93919445"/>
      <w:bookmarkStart w:id="181" w:name="_Toc95399341"/>
      <w:r w:rsidRPr="001502E5">
        <w:t>Signs of impact</w:t>
      </w:r>
      <w:bookmarkEnd w:id="179"/>
      <w:bookmarkEnd w:id="180"/>
      <w:bookmarkEnd w:id="181"/>
    </w:p>
    <w:p w14:paraId="0A991705" w14:textId="11DCB6F0" w:rsidR="006235C4" w:rsidRPr="001502E5" w:rsidRDefault="006235C4" w:rsidP="006235C4">
      <w:pPr>
        <w:pStyle w:val="Body"/>
      </w:pPr>
      <w:r w:rsidRPr="001502E5">
        <w:t xml:space="preserve">To achieve safe, strong and sustainable </w:t>
      </w:r>
      <w:r w:rsidR="004137C2">
        <w:t>LGBTIQA+</w:t>
      </w:r>
      <w:r w:rsidRPr="001502E5">
        <w:t xml:space="preserve"> communities, </w:t>
      </w:r>
      <w:r w:rsidR="004137C2">
        <w:t>LGBTIQA+</w:t>
      </w:r>
      <w:r w:rsidRPr="001502E5">
        <w:t xml:space="preserve"> people will see their identities embraced and celebrated. Understanding of </w:t>
      </w:r>
      <w:r w:rsidR="004137C2">
        <w:t>LGBTIQA+</w:t>
      </w:r>
      <w:r w:rsidRPr="001502E5">
        <w:t xml:space="preserve"> diversity will increase – both in and between </w:t>
      </w:r>
      <w:r w:rsidR="004137C2">
        <w:t>LGBTIQA+</w:t>
      </w:r>
      <w:r w:rsidRPr="001502E5">
        <w:t xml:space="preserve"> communities, and within the broader Victorian community.</w:t>
      </w:r>
    </w:p>
    <w:p w14:paraId="2E14C11B" w14:textId="36446EF6" w:rsidR="006235C4" w:rsidRPr="001502E5" w:rsidRDefault="004137C2" w:rsidP="006235C4">
      <w:pPr>
        <w:pStyle w:val="Body"/>
      </w:pPr>
      <w:r>
        <w:t>LGBTIQA+</w:t>
      </w:r>
      <w:r w:rsidR="006235C4" w:rsidRPr="001502E5">
        <w:t xml:space="preserve"> Victorians, no matter where they live in the state, will feel safer and more confident to lead and contribute to their communities.</w:t>
      </w:r>
      <w:r w:rsidR="006235C4">
        <w:t xml:space="preserve"> </w:t>
      </w:r>
      <w:r w:rsidR="006235C4" w:rsidRPr="001502E5">
        <w:t xml:space="preserve">The Victorian community support for and knowledge of </w:t>
      </w:r>
      <w:r>
        <w:t>LGBTIQA+</w:t>
      </w:r>
      <w:r w:rsidR="006235C4" w:rsidRPr="001502E5">
        <w:t xml:space="preserve"> communities and diversity will grow. </w:t>
      </w:r>
    </w:p>
    <w:p w14:paraId="6D40FBAD" w14:textId="0D41FE54" w:rsidR="006235C4" w:rsidRDefault="006235C4" w:rsidP="006235C4">
      <w:pPr>
        <w:pStyle w:val="Body"/>
      </w:pPr>
      <w:r w:rsidRPr="001502E5">
        <w:t xml:space="preserve">To track progress, we want to see </w:t>
      </w:r>
      <w:r w:rsidR="004137C2">
        <w:t>LGBTIQA+</w:t>
      </w:r>
      <w:r w:rsidRPr="001502E5">
        <w:t xml:space="preserve"> people’s feeling of their value in society increase from the current 41.4 per cent</w:t>
      </w:r>
      <w:r>
        <w:rPr>
          <w:rStyle w:val="FootnoteReference"/>
          <w:rFonts w:eastAsiaTheme="majorEastAsia"/>
        </w:rPr>
        <w:footnoteReference w:id="6"/>
      </w:r>
      <w:r w:rsidRPr="001502E5">
        <w:t xml:space="preserve"> (VAHI 2020).</w:t>
      </w:r>
    </w:p>
    <w:p w14:paraId="71041800" w14:textId="77777777" w:rsidR="006235C4" w:rsidRDefault="006235C4" w:rsidP="00A26562">
      <w:pPr>
        <w:pStyle w:val="Body"/>
        <w:rPr>
          <w:rFonts w:cs="Arial"/>
          <w:sz w:val="20"/>
        </w:rPr>
      </w:pPr>
      <w:r>
        <w:br w:type="page"/>
      </w:r>
    </w:p>
    <w:p w14:paraId="4519B774" w14:textId="77777777" w:rsidR="006235C4" w:rsidRPr="001502E5" w:rsidRDefault="006235C4" w:rsidP="006235C4">
      <w:pPr>
        <w:pStyle w:val="Heading1"/>
        <w:rPr>
          <w:lang w:val="en-GB"/>
        </w:rPr>
      </w:pPr>
      <w:bookmarkStart w:id="182" w:name="_Toc93919446"/>
      <w:bookmarkStart w:id="183" w:name="_Toc95399342"/>
      <w:r w:rsidRPr="001502E5">
        <w:rPr>
          <w:lang w:val="en-GB"/>
        </w:rPr>
        <w:t>Delivering on the vision</w:t>
      </w:r>
      <w:bookmarkEnd w:id="182"/>
      <w:bookmarkEnd w:id="183"/>
    </w:p>
    <w:p w14:paraId="069FB5EF" w14:textId="59C0B5F5" w:rsidR="006235C4" w:rsidRPr="001502E5" w:rsidRDefault="006235C4" w:rsidP="006235C4">
      <w:pPr>
        <w:pStyle w:val="Body"/>
      </w:pPr>
      <w:r w:rsidRPr="001502E5">
        <w:t xml:space="preserve">We have the vision and the reforms to deliver the </w:t>
      </w:r>
      <w:r w:rsidR="004137C2">
        <w:t>LGBTIQA+</w:t>
      </w:r>
      <w:r w:rsidRPr="001502E5">
        <w:t xml:space="preserve"> strategy and improve the lives of </w:t>
      </w:r>
      <w:r w:rsidR="004137C2">
        <w:t>LGBTIQA+</w:t>
      </w:r>
      <w:r w:rsidRPr="001502E5">
        <w:t xml:space="preserve"> Victorians. To get us there, we will work with communities to deliver on actions and keep them informed as we progress this important roadmap for change. </w:t>
      </w:r>
    </w:p>
    <w:p w14:paraId="38134EAB" w14:textId="77777777" w:rsidR="006235C4" w:rsidRPr="001502E5" w:rsidRDefault="006235C4" w:rsidP="00812238">
      <w:pPr>
        <w:pStyle w:val="Heading2"/>
      </w:pPr>
      <w:bookmarkStart w:id="184" w:name="_Toc93919447"/>
      <w:bookmarkStart w:id="185" w:name="_Toc95399343"/>
      <w:r w:rsidRPr="001502E5">
        <w:t>Roles and responsibilities</w:t>
      </w:r>
      <w:bookmarkEnd w:id="184"/>
      <w:bookmarkEnd w:id="185"/>
    </w:p>
    <w:p w14:paraId="57BDBC7A" w14:textId="219D1036" w:rsidR="006235C4" w:rsidRPr="001502E5" w:rsidRDefault="006235C4" w:rsidP="006235C4">
      <w:pPr>
        <w:pStyle w:val="Body"/>
      </w:pPr>
      <w:r w:rsidRPr="001502E5">
        <w:t xml:space="preserve">The Minister for Equality will lead the </w:t>
      </w:r>
      <w:r w:rsidR="004137C2">
        <w:t>LGBTIQA+</w:t>
      </w:r>
      <w:r w:rsidRPr="001502E5">
        <w:t xml:space="preserve"> strategy. Victorian Government ministers and their departments will work together to deliver whole-of-government actions, as well as those actions falling under their department. </w:t>
      </w:r>
    </w:p>
    <w:p w14:paraId="24F483AA" w14:textId="524BE918" w:rsidR="006235C4" w:rsidRPr="001502E5" w:rsidRDefault="006235C4" w:rsidP="006235C4">
      <w:pPr>
        <w:pStyle w:val="Body"/>
      </w:pPr>
      <w:r w:rsidRPr="001502E5">
        <w:t xml:space="preserve">The Commissioner for </w:t>
      </w:r>
      <w:r w:rsidR="004137C2">
        <w:t>LGBTIQA+</w:t>
      </w:r>
      <w:r w:rsidRPr="001502E5">
        <w:t xml:space="preserve"> Communities will play a critical role engaging with community and representing community perspectives as we develop and deliver actions. The Commissioner will report back to community. </w:t>
      </w:r>
    </w:p>
    <w:p w14:paraId="536BE773" w14:textId="2EBD1870" w:rsidR="006235C4" w:rsidRPr="001502E5" w:rsidRDefault="006235C4" w:rsidP="006235C4">
      <w:pPr>
        <w:pStyle w:val="Body"/>
      </w:pPr>
      <w:r w:rsidRPr="001502E5">
        <w:t xml:space="preserve">The Victorian Government’s </w:t>
      </w:r>
      <w:r w:rsidR="004137C2">
        <w:t>LGBTIQA+</w:t>
      </w:r>
      <w:r w:rsidRPr="001502E5">
        <w:t xml:space="preserve"> Taskforce includes </w:t>
      </w:r>
      <w:r w:rsidR="004137C2">
        <w:t>LGBTIQA+</w:t>
      </w:r>
      <w:r w:rsidRPr="001502E5">
        <w:t xml:space="preserve"> community representatives. The Taskforce will provide community advice and oversight for delivering actions and tracking outcomes.</w:t>
      </w:r>
    </w:p>
    <w:p w14:paraId="6D9B06AF" w14:textId="77777777" w:rsidR="006235C4" w:rsidRPr="001502E5" w:rsidRDefault="006235C4" w:rsidP="00812238">
      <w:pPr>
        <w:pStyle w:val="Heading2"/>
      </w:pPr>
      <w:bookmarkStart w:id="186" w:name="_Toc93919448"/>
      <w:bookmarkStart w:id="187" w:name="_Toc95399344"/>
      <w:r w:rsidRPr="001502E5">
        <w:t>Community</w:t>
      </w:r>
      <w:bookmarkEnd w:id="186"/>
      <w:bookmarkEnd w:id="187"/>
    </w:p>
    <w:p w14:paraId="6F5C5498" w14:textId="0C4F6AB0" w:rsidR="006235C4" w:rsidRPr="001502E5" w:rsidRDefault="004137C2" w:rsidP="006235C4">
      <w:pPr>
        <w:pStyle w:val="Body"/>
      </w:pPr>
      <w:r>
        <w:t>LGBTIQA+</w:t>
      </w:r>
      <w:r w:rsidR="006235C4" w:rsidRPr="001502E5">
        <w:t xml:space="preserve"> communities’ voices and involvement are critical to the success of the strategy. We will embed their voices and contributions in the design and delivery of reforms. We will provide opportunities for community to lead the change they want to see for themselves. </w:t>
      </w:r>
    </w:p>
    <w:p w14:paraId="44263026" w14:textId="77777777" w:rsidR="006235C4" w:rsidRPr="001502E5" w:rsidRDefault="006235C4" w:rsidP="00812238">
      <w:pPr>
        <w:pStyle w:val="Heading2"/>
      </w:pPr>
      <w:bookmarkStart w:id="188" w:name="_Toc93919449"/>
      <w:bookmarkStart w:id="189" w:name="_Toc95399345"/>
      <w:r w:rsidRPr="001502E5">
        <w:t>Tracking outcomes</w:t>
      </w:r>
      <w:bookmarkEnd w:id="188"/>
      <w:bookmarkEnd w:id="189"/>
    </w:p>
    <w:p w14:paraId="0811EF0F" w14:textId="7E0F0BCB" w:rsidR="006235C4" w:rsidRPr="001502E5" w:rsidRDefault="006235C4" w:rsidP="006235C4">
      <w:pPr>
        <w:pStyle w:val="Body"/>
      </w:pPr>
      <w:r w:rsidRPr="001502E5">
        <w:t xml:space="preserve">Knowing how we are tracking, where we are having an impact and where we can improve our approach is vital to realising the </w:t>
      </w:r>
      <w:r w:rsidR="004137C2">
        <w:t>LGBTIQA+</w:t>
      </w:r>
      <w:r w:rsidRPr="001502E5">
        <w:t xml:space="preserve"> strategy. We also want to build a better picture of </w:t>
      </w:r>
      <w:r w:rsidR="004137C2">
        <w:t>LGBTIQA+</w:t>
      </w:r>
      <w:r w:rsidRPr="001502E5">
        <w:t xml:space="preserve"> communities in Victoria that can feed into policy and service design.</w:t>
      </w:r>
    </w:p>
    <w:p w14:paraId="330CD057" w14:textId="336099B3" w:rsidR="006235C4" w:rsidRPr="001502E5" w:rsidRDefault="006235C4" w:rsidP="006235C4">
      <w:pPr>
        <w:pStyle w:val="Body"/>
      </w:pPr>
      <w:r w:rsidRPr="001502E5">
        <w:t xml:space="preserve">To do this, under priority area 3 we will develop an outcomes framework. The outcomes framework will tap into existing government outcomes measures and build new data points that reflect </w:t>
      </w:r>
      <w:r w:rsidR="004137C2">
        <w:t>LGBTIQA+</w:t>
      </w:r>
      <w:r w:rsidRPr="001502E5">
        <w:t xml:space="preserve"> outcomes.</w:t>
      </w:r>
    </w:p>
    <w:p w14:paraId="0DA174CC" w14:textId="77777777" w:rsidR="006235C4" w:rsidRPr="001502E5" w:rsidRDefault="006235C4" w:rsidP="00812238">
      <w:pPr>
        <w:pStyle w:val="Heading2"/>
      </w:pPr>
      <w:bookmarkStart w:id="190" w:name="_Toc93919450"/>
      <w:bookmarkStart w:id="191" w:name="_Toc95399346"/>
      <w:r w:rsidRPr="001502E5">
        <w:t>Reporting on progress</w:t>
      </w:r>
      <w:bookmarkEnd w:id="190"/>
      <w:bookmarkEnd w:id="191"/>
    </w:p>
    <w:p w14:paraId="060A6BC3" w14:textId="2BD588D9" w:rsidR="006235C4" w:rsidRDefault="006235C4" w:rsidP="006235C4">
      <w:pPr>
        <w:pStyle w:val="Body"/>
      </w:pPr>
      <w:r w:rsidRPr="001502E5">
        <w:t xml:space="preserve">We will report each year across the strategy’s 10-year lifetime on the delivery of actions under each priority area. We will develop a dedicated </w:t>
      </w:r>
      <w:r w:rsidR="004137C2">
        <w:t>LGBTIQA+</w:t>
      </w:r>
      <w:r w:rsidRPr="001502E5">
        <w:t xml:space="preserve"> strategy webpage to keep Victorians updated on our progress, including between annual reporting periods. As it matures, the outcomes framework will provide valuable insights to report back to community.</w:t>
      </w:r>
    </w:p>
    <w:p w14:paraId="1AD0DECF" w14:textId="2993AFCD" w:rsidR="00895503" w:rsidRDefault="006235C4" w:rsidP="00895503">
      <w:pPr>
        <w:pStyle w:val="Heading3"/>
        <w:rPr>
          <w:b/>
          <w:bCs w:val="0"/>
        </w:rPr>
      </w:pPr>
      <w:r w:rsidRPr="00D174DD">
        <w:t>Definition</w:t>
      </w:r>
      <w:r w:rsidR="00895503">
        <w:t>: o</w:t>
      </w:r>
      <w:r w:rsidRPr="00895503">
        <w:rPr>
          <w:bCs w:val="0"/>
        </w:rPr>
        <w:t>utcomes framework</w:t>
      </w:r>
    </w:p>
    <w:p w14:paraId="76D93079" w14:textId="670822F3" w:rsidR="006235C4" w:rsidRDefault="006235C4" w:rsidP="006235C4">
      <w:pPr>
        <w:pStyle w:val="Body"/>
      </w:pPr>
      <w:r w:rsidRPr="00D174DD">
        <w:t xml:space="preserve">A system to track the impact of the </w:t>
      </w:r>
      <w:r w:rsidR="004137C2">
        <w:t>LGBTIQA+</w:t>
      </w:r>
      <w:r w:rsidRPr="00D174DD">
        <w:t xml:space="preserve"> strategy’s actions over time. This system will use key data to track how Victorian </w:t>
      </w:r>
      <w:r w:rsidR="004137C2">
        <w:t>LGBTIQA+</w:t>
      </w:r>
      <w:r w:rsidRPr="00D174DD">
        <w:t xml:space="preserve"> outcomes change, basing it on the </w:t>
      </w:r>
      <w:r w:rsidRPr="00C0690F">
        <w:rPr>
          <w:b/>
          <w:bCs/>
        </w:rPr>
        <w:t>Victorian Outcomes Reform Statement</w:t>
      </w:r>
      <w:r w:rsidRPr="00D174DD">
        <w:t xml:space="preserve">. </w:t>
      </w:r>
    </w:p>
    <w:p w14:paraId="0525916A" w14:textId="77777777" w:rsidR="006235C4" w:rsidRDefault="006235C4" w:rsidP="00A26562">
      <w:pPr>
        <w:pStyle w:val="Body"/>
        <w:rPr>
          <w:rFonts w:eastAsiaTheme="majorEastAsia" w:cstheme="majorBidi"/>
          <w:color w:val="00B2A9" w:themeColor="accent1"/>
          <w:sz w:val="32"/>
          <w:szCs w:val="32"/>
          <w:lang w:val="en-GB"/>
        </w:rPr>
      </w:pPr>
      <w:r>
        <w:rPr>
          <w:lang w:val="en-GB"/>
        </w:rPr>
        <w:br w:type="page"/>
      </w:r>
    </w:p>
    <w:p w14:paraId="0D4841F0" w14:textId="77777777" w:rsidR="006235C4" w:rsidRPr="00D174DD" w:rsidRDefault="006235C4" w:rsidP="006235C4">
      <w:pPr>
        <w:pStyle w:val="Heading1"/>
        <w:rPr>
          <w:lang w:val="en-GB"/>
        </w:rPr>
      </w:pPr>
      <w:bookmarkStart w:id="192" w:name="_Toc93919451"/>
      <w:bookmarkStart w:id="193" w:name="_Toc95399347"/>
      <w:r w:rsidRPr="00D174DD">
        <w:rPr>
          <w:lang w:val="en-GB"/>
        </w:rPr>
        <w:t>Definitions and key terms</w:t>
      </w:r>
      <w:bookmarkEnd w:id="192"/>
      <w:bookmarkEnd w:id="193"/>
    </w:p>
    <w:p w14:paraId="28165108" w14:textId="77777777" w:rsidR="006235C4" w:rsidRDefault="006235C4" w:rsidP="006235C4">
      <w:pPr>
        <w:pStyle w:val="Body"/>
      </w:pPr>
      <w:r w:rsidRPr="00D174DD">
        <w:t>We define key terms below and acknowledge that people have different definitions. Language has changed and continues to evolve.</w:t>
      </w:r>
    </w:p>
    <w:p w14:paraId="7B2F6643" w14:textId="6B45F49B" w:rsidR="006235C4" w:rsidRPr="00D174DD" w:rsidRDefault="006235C4" w:rsidP="006235C4">
      <w:pPr>
        <w:pStyle w:val="Body"/>
      </w:pPr>
      <w:r w:rsidRPr="00D174DD">
        <w:rPr>
          <w:b/>
          <w:bCs/>
        </w:rPr>
        <w:t>Brotherboy and sistergirl</w:t>
      </w:r>
      <w:r w:rsidR="00F27F73">
        <w:rPr>
          <w:b/>
          <w:bCs/>
        </w:rPr>
        <w:t>:</w:t>
      </w:r>
      <w:r w:rsidRPr="00D174DD">
        <w:t xml:space="preserve"> Aboriginal communities use these terms to describe transgender people and their relationships as a way of validating and strengthening their gender identities and relationships. Non-trans but non-conforming Aboriginal people may also use these terms. For example, both lesbian and heterosexual Aboriginal women may refer to themselves as ‘sistergirls’, ‘sisters’ or ‘tiddas’, which is an Aboriginal English term for the word ‘sisters’. Gay Aboriginal men may also refer to themselves as sisters.</w:t>
      </w:r>
    </w:p>
    <w:p w14:paraId="647307AE" w14:textId="76B34D19" w:rsidR="006235C4" w:rsidRPr="00D174DD" w:rsidRDefault="006235C4" w:rsidP="006235C4">
      <w:pPr>
        <w:pStyle w:val="Body"/>
      </w:pPr>
      <w:r w:rsidRPr="00D174DD">
        <w:rPr>
          <w:b/>
          <w:bCs/>
        </w:rPr>
        <w:t>Cisgender</w:t>
      </w:r>
      <w:r w:rsidR="00F27F73">
        <w:rPr>
          <w:b/>
          <w:bCs/>
        </w:rPr>
        <w:t>:</w:t>
      </w:r>
      <w:r w:rsidRPr="00D174DD">
        <w:t xml:space="preserve"> Refers to a person whose gender corresponds with their biological sex.  </w:t>
      </w:r>
    </w:p>
    <w:p w14:paraId="2BFA9B6B" w14:textId="75910094" w:rsidR="006235C4" w:rsidRPr="00D174DD" w:rsidRDefault="006235C4" w:rsidP="006235C4">
      <w:pPr>
        <w:pStyle w:val="Body"/>
      </w:pPr>
      <w:r w:rsidRPr="00D174DD">
        <w:rPr>
          <w:b/>
          <w:bCs/>
        </w:rPr>
        <w:t>Community-led</w:t>
      </w:r>
      <w:r w:rsidR="00F27F73">
        <w:rPr>
          <w:b/>
          <w:bCs/>
        </w:rPr>
        <w:t>:</w:t>
      </w:r>
      <w:r w:rsidRPr="00D174DD">
        <w:t xml:space="preserve"> This refers to organisations, projects, programs or services led by </w:t>
      </w:r>
      <w:r w:rsidR="004137C2">
        <w:t>LGBTIQA+</w:t>
      </w:r>
      <w:r w:rsidRPr="00D174DD">
        <w:t xml:space="preserve"> communities on behalf of and for </w:t>
      </w:r>
      <w:r w:rsidR="004137C2">
        <w:t>LGBTIQA+</w:t>
      </w:r>
      <w:r w:rsidRPr="00D174DD">
        <w:t xml:space="preserve"> people.  </w:t>
      </w:r>
    </w:p>
    <w:p w14:paraId="48291F5A" w14:textId="0C2CCD16" w:rsidR="006235C4" w:rsidRPr="00D174DD" w:rsidRDefault="006235C4" w:rsidP="006235C4">
      <w:pPr>
        <w:pStyle w:val="Body"/>
      </w:pPr>
      <w:r w:rsidRPr="00D174DD">
        <w:rPr>
          <w:b/>
          <w:bCs/>
        </w:rPr>
        <w:t>Equality</w:t>
      </w:r>
      <w:r w:rsidR="00F27F73">
        <w:rPr>
          <w:b/>
          <w:bCs/>
        </w:rPr>
        <w:t>:</w:t>
      </w:r>
      <w:r w:rsidRPr="00D174DD">
        <w:t xml:space="preserve"> This principle is about ensuring every </w:t>
      </w:r>
      <w:r w:rsidR="004137C2">
        <w:t>LGBTIQA+</w:t>
      </w:r>
      <w:r w:rsidRPr="00D174DD">
        <w:t xml:space="preserve"> person has an equal chance to make the most of their lives and talents. It means that no one should have poorer life chances because of the way they were born, where they come from, what they believe, or how they identify.</w:t>
      </w:r>
    </w:p>
    <w:p w14:paraId="6CA4A479" w14:textId="63B91780" w:rsidR="006235C4" w:rsidRPr="00D174DD" w:rsidRDefault="006235C4" w:rsidP="006235C4">
      <w:pPr>
        <w:pStyle w:val="Body"/>
      </w:pPr>
      <w:r w:rsidRPr="00D174DD">
        <w:rPr>
          <w:b/>
          <w:bCs/>
        </w:rPr>
        <w:t>Equity</w:t>
      </w:r>
      <w:r w:rsidR="00F27F73">
        <w:rPr>
          <w:b/>
          <w:bCs/>
        </w:rPr>
        <w:t>:</w:t>
      </w:r>
      <w:r w:rsidRPr="00D174DD">
        <w:t xml:space="preserve"> This principle builds on equality and is about ensuring just and fair inclusion for all </w:t>
      </w:r>
      <w:r w:rsidR="004137C2">
        <w:t>LGBTIQA+</w:t>
      </w:r>
      <w:r w:rsidRPr="00D174DD">
        <w:t xml:space="preserve"> people and communities. An equitable society is one where everyone can take part and prosper. The goals of equity are to create conditions that allow all people to reach their full potential. These conditions must recognise that experiences, inequalities and outcomes are not the same across communities. </w:t>
      </w:r>
    </w:p>
    <w:p w14:paraId="03469B90" w14:textId="197FF917" w:rsidR="006235C4" w:rsidRPr="00D174DD" w:rsidRDefault="006235C4" w:rsidP="006235C4">
      <w:pPr>
        <w:pStyle w:val="Body"/>
      </w:pPr>
      <w:r w:rsidRPr="00D174DD">
        <w:rPr>
          <w:b/>
          <w:bCs/>
        </w:rPr>
        <w:t>Gender</w:t>
      </w:r>
      <w:r w:rsidR="00F27F73">
        <w:rPr>
          <w:b/>
          <w:bCs/>
        </w:rPr>
        <w:t>:</w:t>
      </w:r>
      <w:r w:rsidRPr="00D174DD">
        <w:t xml:space="preserve"> Part of how you understand who you are and how you interact with other people. Many people understand their gender as being a man or woman. Some people understand their gender as a mix of these or neither. A person’s gender and their expression of their gender can be shown in different ways, such as through behaviour or physical appearance.</w:t>
      </w:r>
    </w:p>
    <w:p w14:paraId="46CAA27A" w14:textId="5D839E5A" w:rsidR="006235C4" w:rsidRPr="00D174DD" w:rsidRDefault="006235C4" w:rsidP="006235C4">
      <w:pPr>
        <w:pStyle w:val="Body"/>
      </w:pPr>
      <w:r w:rsidRPr="00D174DD">
        <w:rPr>
          <w:b/>
          <w:bCs/>
        </w:rPr>
        <w:t>Gender diverse</w:t>
      </w:r>
      <w:r w:rsidR="00F27F73">
        <w:rPr>
          <w:b/>
          <w:bCs/>
        </w:rPr>
        <w:t>:</w:t>
      </w:r>
      <w:r w:rsidRPr="00D174DD">
        <w:t xml:space="preserve"> An umbrella term for a range of genders expressed in different ways. Gender diverse people use many terms to describe themselves. Language in this area is dynamic, particularly among young people, who are more likely to describe themselves as non-binary. </w:t>
      </w:r>
    </w:p>
    <w:p w14:paraId="66C800E1" w14:textId="1D5EC8FA" w:rsidR="006235C4" w:rsidRPr="00D174DD" w:rsidRDefault="006235C4" w:rsidP="006235C4">
      <w:pPr>
        <w:pStyle w:val="Body"/>
      </w:pPr>
      <w:r w:rsidRPr="00D174DD">
        <w:rPr>
          <w:b/>
          <w:bCs/>
        </w:rPr>
        <w:t>Inclusion</w:t>
      </w:r>
      <w:r w:rsidR="00F27F73">
        <w:rPr>
          <w:b/>
          <w:bCs/>
        </w:rPr>
        <w:t>:</w:t>
      </w:r>
      <w:r w:rsidRPr="00D174DD">
        <w:t xml:space="preserve"> Empowering access to opportunities, dealing with structural inequalities, tackling unconscious bias to have equal access to all parts of society. </w:t>
      </w:r>
    </w:p>
    <w:p w14:paraId="21D6B16D" w14:textId="5850CFF9" w:rsidR="006235C4" w:rsidRPr="00D174DD" w:rsidRDefault="006235C4" w:rsidP="006235C4">
      <w:pPr>
        <w:pStyle w:val="Body"/>
      </w:pPr>
      <w:r w:rsidRPr="00D174DD">
        <w:rPr>
          <w:b/>
          <w:bCs/>
        </w:rPr>
        <w:t>Intersectionality</w:t>
      </w:r>
      <w:r w:rsidR="00F27F73">
        <w:rPr>
          <w:b/>
          <w:bCs/>
        </w:rPr>
        <w:t>:</w:t>
      </w:r>
      <w:r w:rsidRPr="00D174DD">
        <w:t xml:space="preserve"> This is an approach to understanding how social meanings related to the way we categorise and identify can overlap and interconnect. This creates different layers and types of discrimination or disadvantage for either an individual or group. Categories include gender, sexual orientation, sex characteristics, ethnicity, language, faith, class, socio-economic status, ability and age. </w:t>
      </w:r>
    </w:p>
    <w:p w14:paraId="44615579" w14:textId="1F3F8255" w:rsidR="006235C4" w:rsidRPr="00D174DD" w:rsidRDefault="004137C2" w:rsidP="006235C4">
      <w:pPr>
        <w:pStyle w:val="Body"/>
      </w:pPr>
      <w:r>
        <w:rPr>
          <w:b/>
          <w:bCs/>
        </w:rPr>
        <w:t>LGBTIQA+</w:t>
      </w:r>
      <w:r w:rsidR="006235C4" w:rsidRPr="00D174DD">
        <w:rPr>
          <w:b/>
          <w:bCs/>
        </w:rPr>
        <w:t xml:space="preserve"> organisations</w:t>
      </w:r>
      <w:r w:rsidR="00F27F73">
        <w:rPr>
          <w:b/>
          <w:bCs/>
        </w:rPr>
        <w:t>:</w:t>
      </w:r>
      <w:r w:rsidR="006235C4" w:rsidRPr="00D174DD">
        <w:t xml:space="preserve"> This includes organisations, communities or businesses that are community-led. This can mean </w:t>
      </w:r>
      <w:r>
        <w:t>LGBTIQA+</w:t>
      </w:r>
      <w:r w:rsidR="006235C4" w:rsidRPr="00D174DD">
        <w:t xml:space="preserve"> people run them, steer their boards, or that they are known in community for offering services for </w:t>
      </w:r>
      <w:r>
        <w:t>LGBTIQA+</w:t>
      </w:r>
      <w:r w:rsidR="006235C4" w:rsidRPr="00D174DD">
        <w:t xml:space="preserve"> people. They are not the same as non-government organisations or mainstream services that may have completed Rainbow Tick accreditation or similar to ensure they are </w:t>
      </w:r>
      <w:r>
        <w:t>LGBTIQA+</w:t>
      </w:r>
      <w:r w:rsidR="006235C4" w:rsidRPr="00D174DD">
        <w:t xml:space="preserve"> inclusive. </w:t>
      </w:r>
    </w:p>
    <w:p w14:paraId="6518E99B" w14:textId="42D0CBE5" w:rsidR="006235C4" w:rsidRPr="00D174DD" w:rsidRDefault="006235C4" w:rsidP="006235C4">
      <w:pPr>
        <w:pStyle w:val="Body"/>
      </w:pPr>
      <w:r w:rsidRPr="00D174DD">
        <w:rPr>
          <w:b/>
          <w:bCs/>
        </w:rPr>
        <w:t>Outcomes framework</w:t>
      </w:r>
      <w:r w:rsidR="00F27F73">
        <w:rPr>
          <w:b/>
          <w:bCs/>
        </w:rPr>
        <w:t>:</w:t>
      </w:r>
      <w:r w:rsidRPr="00D174DD">
        <w:t xml:space="preserve"> A system to track the impact of the </w:t>
      </w:r>
      <w:r w:rsidR="004137C2">
        <w:t>LGBTIQA+</w:t>
      </w:r>
      <w:r w:rsidRPr="00D174DD">
        <w:t xml:space="preserve"> strategy’s actions over time. This system will use key data to track how Victorian </w:t>
      </w:r>
      <w:r w:rsidR="004137C2">
        <w:t>LGBTIQA+</w:t>
      </w:r>
      <w:r w:rsidRPr="00D174DD">
        <w:t xml:space="preserve"> outcomes change, basing it on the Victorian Outcomes Reform Statement.  </w:t>
      </w:r>
    </w:p>
    <w:p w14:paraId="07C6D9AC" w14:textId="71E45B43" w:rsidR="006235C4" w:rsidRPr="00D174DD" w:rsidRDefault="006235C4" w:rsidP="006235C4">
      <w:pPr>
        <w:pStyle w:val="Body"/>
      </w:pPr>
      <w:r w:rsidRPr="00D174DD">
        <w:rPr>
          <w:b/>
          <w:bCs/>
        </w:rPr>
        <w:t>People with intersex variations</w:t>
      </w:r>
      <w:r w:rsidR="00F27F73">
        <w:rPr>
          <w:b/>
          <w:bCs/>
        </w:rPr>
        <w:t>:</w:t>
      </w:r>
      <w:r w:rsidRPr="00D174DD">
        <w:t xml:space="preserve"> An umbrella term for people born with natural variations to sex characteristics. This includes physical features relating to sex including genitalia and other sexual and reproductive parts of the person’s anatomy. It might also refer to the person’s chromosomes, hormones and secondary physical features emerging as a result of puberty. Some people with intersex variations describe themselves according to their specific intersex variation or use other context-dependent language. For example, someone may say they have Klinefelter (a common variation). Most people with intersex variations are cisgender and identify as male or female.</w:t>
      </w:r>
    </w:p>
    <w:p w14:paraId="72994059" w14:textId="608E0CE1" w:rsidR="006235C4" w:rsidRPr="00D174DD" w:rsidRDefault="006235C4" w:rsidP="006235C4">
      <w:pPr>
        <w:pStyle w:val="Body"/>
      </w:pPr>
      <w:r w:rsidRPr="00D174DD">
        <w:rPr>
          <w:b/>
          <w:bCs/>
        </w:rPr>
        <w:t>Sex</w:t>
      </w:r>
      <w:r w:rsidR="00F27F73">
        <w:rPr>
          <w:b/>
          <w:bCs/>
        </w:rPr>
        <w:t>:</w:t>
      </w:r>
      <w:r w:rsidRPr="00D174DD">
        <w:t xml:space="preserve"> A person’s biological sex characteristics. We have previously understood the term ‘sex’ as either female or male.</w:t>
      </w:r>
    </w:p>
    <w:p w14:paraId="7C467E41" w14:textId="4490FC90" w:rsidR="006235C4" w:rsidRPr="00D174DD" w:rsidRDefault="006235C4" w:rsidP="006235C4">
      <w:pPr>
        <w:pStyle w:val="Body"/>
      </w:pPr>
      <w:r w:rsidRPr="00D174DD">
        <w:rPr>
          <w:b/>
          <w:bCs/>
        </w:rPr>
        <w:t>Sex characteristics</w:t>
      </w:r>
      <w:r w:rsidR="00F27F73">
        <w:rPr>
          <w:b/>
          <w:bCs/>
        </w:rPr>
        <w:t>:</w:t>
      </w:r>
      <w:r w:rsidRPr="00D174DD">
        <w:t xml:space="preserve"> A person’s physical features relating to sex. This includes genitalia and other sexual and reproductive parts of the person’s anatomy. It also includes the person’s chromosomes, hormones and secondary physical features emerging as a result of puberty.</w:t>
      </w:r>
    </w:p>
    <w:p w14:paraId="3766816B" w14:textId="0935FE93" w:rsidR="006235C4" w:rsidRPr="00D174DD" w:rsidRDefault="006235C4" w:rsidP="006235C4">
      <w:pPr>
        <w:pStyle w:val="Body"/>
      </w:pPr>
      <w:r w:rsidRPr="00D174DD">
        <w:rPr>
          <w:b/>
          <w:bCs/>
        </w:rPr>
        <w:t>Sexuality or sexual orientation</w:t>
      </w:r>
      <w:r w:rsidR="00F27F73">
        <w:rPr>
          <w:b/>
          <w:bCs/>
        </w:rPr>
        <w:t>:</w:t>
      </w:r>
      <w:r w:rsidRPr="00D174DD">
        <w:t xml:space="preserve"> A person’s romantic or sexual attraction to others. A person’s gender does not mean they have certain sex characteristics or a particular sexuality, or vice versa.</w:t>
      </w:r>
    </w:p>
    <w:p w14:paraId="727FBECF" w14:textId="77741435" w:rsidR="006235C4" w:rsidRDefault="006235C4" w:rsidP="006235C4">
      <w:pPr>
        <w:pStyle w:val="Body"/>
      </w:pPr>
      <w:r w:rsidRPr="00D174DD">
        <w:rPr>
          <w:b/>
          <w:bCs/>
        </w:rPr>
        <w:t>Trans (short for transgender) person</w:t>
      </w:r>
      <w:r w:rsidR="00F27F73">
        <w:rPr>
          <w:b/>
          <w:bCs/>
        </w:rPr>
        <w:t>:</w:t>
      </w:r>
      <w:r w:rsidRPr="00D174DD">
        <w:rPr>
          <w:b/>
          <w:bCs/>
        </w:rPr>
        <w:t xml:space="preserve"> </w:t>
      </w:r>
      <w:r w:rsidRPr="00D174DD">
        <w:t>Someone whose gender does not only align with the one assigned at birth. Not all trans people will use this term to describe themselves.</w:t>
      </w:r>
    </w:p>
    <w:p w14:paraId="29C7FC58" w14:textId="77777777" w:rsidR="006235C4" w:rsidRDefault="006235C4" w:rsidP="00A26562">
      <w:pPr>
        <w:pStyle w:val="Body"/>
        <w:rPr>
          <w:rFonts w:cs="Arial"/>
          <w:sz w:val="20"/>
          <w:lang w:val="en-US"/>
        </w:rPr>
      </w:pPr>
      <w:r>
        <w:br w:type="page"/>
      </w:r>
    </w:p>
    <w:p w14:paraId="78287A3B" w14:textId="77777777" w:rsidR="006235C4" w:rsidRPr="00D174DD" w:rsidRDefault="006235C4" w:rsidP="006235C4">
      <w:pPr>
        <w:pStyle w:val="Heading1"/>
        <w:rPr>
          <w:lang w:val="en-GB"/>
        </w:rPr>
      </w:pPr>
      <w:bookmarkStart w:id="194" w:name="_Toc93919452"/>
      <w:bookmarkStart w:id="195" w:name="_Toc95399348"/>
      <w:r w:rsidRPr="00D174DD">
        <w:rPr>
          <w:lang w:val="en-GB"/>
        </w:rPr>
        <w:t>References</w:t>
      </w:r>
      <w:bookmarkEnd w:id="194"/>
      <w:bookmarkEnd w:id="195"/>
    </w:p>
    <w:p w14:paraId="43E62777" w14:textId="77777777" w:rsidR="006235C4" w:rsidRPr="00D174DD" w:rsidRDefault="006235C4" w:rsidP="006235C4">
      <w:pPr>
        <w:pStyle w:val="Body"/>
      </w:pPr>
      <w:r w:rsidRPr="00D174DD">
        <w:t xml:space="preserve">Abelson J, et al. 2006, ‘Factors associated with ‘feeling suicidal’: the role of sexual identity’, </w:t>
      </w:r>
      <w:r w:rsidRPr="00D174DD">
        <w:rPr>
          <w:i/>
          <w:iCs/>
        </w:rPr>
        <w:t>Journal of Homosexuality</w:t>
      </w:r>
      <w:r w:rsidRPr="00D174DD">
        <w:t>, 51, 59–80.</w:t>
      </w:r>
    </w:p>
    <w:p w14:paraId="6F84C7C9" w14:textId="74651252" w:rsidR="006235C4" w:rsidRPr="00D174DD" w:rsidRDefault="006235C4" w:rsidP="006235C4">
      <w:pPr>
        <w:pStyle w:val="Body"/>
      </w:pPr>
      <w:r w:rsidRPr="00D174DD">
        <w:t>Australian Bureau of Statistics 2019, Disability, ageing and carers, Australia: summary of findings. Available at &lt;</w:t>
      </w:r>
      <w:r w:rsidRPr="00F27F73">
        <w:rPr>
          <w:rFonts w:eastAsiaTheme="majorEastAsia"/>
        </w:rPr>
        <w:t>https://www.abs.gov.au/ausstats/abs@.nsf/mf/4430.0</w:t>
      </w:r>
      <w:r w:rsidRPr="00D174DD">
        <w:t>&gt;.</w:t>
      </w:r>
    </w:p>
    <w:p w14:paraId="53F155C4" w14:textId="77777777" w:rsidR="006235C4" w:rsidRPr="00D174DD" w:rsidRDefault="006235C4" w:rsidP="006235C4">
      <w:pPr>
        <w:pStyle w:val="Body"/>
      </w:pPr>
      <w:r w:rsidRPr="00D174DD">
        <w:t xml:space="preserve">Bariola E, et al. 2016, ‘Gender-specific health implications of minority stress among lesbians and gay men’, </w:t>
      </w:r>
      <w:r w:rsidRPr="00D174DD">
        <w:rPr>
          <w:i/>
          <w:iCs/>
        </w:rPr>
        <w:t>Australian &amp; New Zealand Journal of Public Health</w:t>
      </w:r>
      <w:r w:rsidRPr="00D174DD">
        <w:t>, 40(6), 506–512.</w:t>
      </w:r>
    </w:p>
    <w:p w14:paraId="6C7421D5" w14:textId="77777777" w:rsidR="006235C4" w:rsidRPr="00D174DD" w:rsidRDefault="006235C4" w:rsidP="006235C4">
      <w:pPr>
        <w:pStyle w:val="Body"/>
      </w:pPr>
      <w:r w:rsidRPr="00D174DD">
        <w:t xml:space="preserve">Carman M, et al. 2020, </w:t>
      </w:r>
      <w:r w:rsidRPr="00D174DD">
        <w:rPr>
          <w:i/>
          <w:iCs/>
        </w:rPr>
        <w:t>Research matters: How many people are LGBTIQ</w:t>
      </w:r>
      <w:r w:rsidRPr="00D174DD">
        <w:t>?, Rainbow Health Victoria, Melbourne.</w:t>
      </w:r>
    </w:p>
    <w:p w14:paraId="3E42DC38" w14:textId="77777777" w:rsidR="006235C4" w:rsidRPr="00D174DD" w:rsidRDefault="006235C4" w:rsidP="006235C4">
      <w:pPr>
        <w:pStyle w:val="Body"/>
      </w:pPr>
      <w:r w:rsidRPr="00D174DD">
        <w:t xml:space="preserve">Department of Health and Human Services 2018, </w:t>
      </w:r>
      <w:r w:rsidRPr="00D174DD">
        <w:rPr>
          <w:i/>
          <w:iCs/>
        </w:rPr>
        <w:t>Health and wellbeing of people with intersex variations: information and resource paper</w:t>
      </w:r>
      <w:r w:rsidRPr="00D174DD">
        <w:t>, State Government of Victoria, Melbourne.</w:t>
      </w:r>
    </w:p>
    <w:p w14:paraId="2607234B" w14:textId="77777777" w:rsidR="006235C4" w:rsidRPr="00D174DD" w:rsidRDefault="006235C4" w:rsidP="006235C4">
      <w:pPr>
        <w:pStyle w:val="Body"/>
      </w:pPr>
      <w:r w:rsidRPr="00D174DD">
        <w:t xml:space="preserve">Dolan IJ, et al. 2020, ‘Misgendering and experiences of stigma in health care settings for transgender people’, </w:t>
      </w:r>
      <w:r w:rsidRPr="00D174DD">
        <w:rPr>
          <w:i/>
          <w:iCs/>
        </w:rPr>
        <w:t>Medical Journal of Australia</w:t>
      </w:r>
      <w:r w:rsidRPr="00D174DD">
        <w:t>, 212(4), 150–151.</w:t>
      </w:r>
    </w:p>
    <w:p w14:paraId="7AE1AAA4" w14:textId="77777777" w:rsidR="006235C4" w:rsidRPr="00D174DD" w:rsidRDefault="006235C4" w:rsidP="006235C4">
      <w:pPr>
        <w:pStyle w:val="Body"/>
      </w:pPr>
      <w:r w:rsidRPr="00D174DD">
        <w:t xml:space="preserve">Hill AO, et al. 2020, </w:t>
      </w:r>
      <w:r w:rsidRPr="00D174DD">
        <w:rPr>
          <w:i/>
          <w:iCs/>
        </w:rPr>
        <w:t>Private lives 3: the health and wellbeing of LGBTQ people in Australia</w:t>
      </w:r>
      <w:r w:rsidRPr="00D174DD">
        <w:t>, Australian Research Centre in Sex, Health and Society, La Trobe University, Melbourne.</w:t>
      </w:r>
    </w:p>
    <w:p w14:paraId="3E5C50D6" w14:textId="77777777" w:rsidR="006235C4" w:rsidRPr="00D174DD" w:rsidRDefault="006235C4" w:rsidP="006235C4">
      <w:pPr>
        <w:pStyle w:val="Body"/>
      </w:pPr>
      <w:r w:rsidRPr="00D174DD">
        <w:t xml:space="preserve">Hill AO, et al. 2021a, </w:t>
      </w:r>
      <w:r w:rsidRPr="00D174DD">
        <w:rPr>
          <w:i/>
          <w:iCs/>
        </w:rPr>
        <w:t>Private Lives 3: Intersectionality and LGBTQ+ communities in Victoria: Experiences of harassment and mental health</w:t>
      </w:r>
      <w:r w:rsidRPr="00D174DD">
        <w:t>, personal communication 6 August 2021, Australian Research Centre in Sex, Health and Society, La Trobe University, Melbourne.</w:t>
      </w:r>
    </w:p>
    <w:p w14:paraId="7695F3EF" w14:textId="77777777" w:rsidR="006235C4" w:rsidRPr="00D174DD" w:rsidRDefault="006235C4" w:rsidP="006235C4">
      <w:pPr>
        <w:pStyle w:val="Body"/>
      </w:pPr>
      <w:r w:rsidRPr="00D174DD">
        <w:t xml:space="preserve">Hill AO, et al. 2021b, </w:t>
      </w:r>
      <w:r w:rsidRPr="00D174DD">
        <w:rPr>
          <w:i/>
          <w:iCs/>
        </w:rPr>
        <w:t>Private lives 3: the health and wellbeing of LGBTQ people in Victoria: Victoria summary report</w:t>
      </w:r>
      <w:r w:rsidRPr="00D174DD">
        <w:t>, Australian Research Centre in Sex, Health and Society, La Trobe University, Melbourne.</w:t>
      </w:r>
    </w:p>
    <w:p w14:paraId="71BC21FD" w14:textId="77777777" w:rsidR="006235C4" w:rsidRPr="00D174DD" w:rsidRDefault="006235C4" w:rsidP="006235C4">
      <w:pPr>
        <w:pStyle w:val="Body"/>
      </w:pPr>
      <w:r w:rsidRPr="00D174DD">
        <w:t xml:space="preserve">Hill AO, et al. 2021c, </w:t>
      </w:r>
      <w:r w:rsidRPr="00D174DD">
        <w:rPr>
          <w:i/>
          <w:iCs/>
        </w:rPr>
        <w:t>Writing themselves in 4: the health and wellbeing of LGBTQA+ young people in Australia. Victoria summary report</w:t>
      </w:r>
      <w:r w:rsidRPr="00D174DD">
        <w:t>, Australian Research Centre in Sex, Health and Society, La Trobe University, Melbourne.</w:t>
      </w:r>
      <w:r w:rsidRPr="00D174DD">
        <w:tab/>
      </w:r>
    </w:p>
    <w:p w14:paraId="5970E503" w14:textId="77777777" w:rsidR="006235C4" w:rsidRPr="00D174DD" w:rsidRDefault="006235C4" w:rsidP="006235C4">
      <w:pPr>
        <w:pStyle w:val="Body"/>
      </w:pPr>
      <w:r w:rsidRPr="00D174DD">
        <w:t xml:space="preserve">Strauss P, et al. 2020, ‘Mental health issues and complex experiences of abuse among trans and gender diverse young people: findings from Trans Pathways’, </w:t>
      </w:r>
      <w:r w:rsidRPr="00D174DD">
        <w:rPr>
          <w:i/>
          <w:iCs/>
        </w:rPr>
        <w:t>LGBT Health</w:t>
      </w:r>
      <w:r w:rsidRPr="00D174DD">
        <w:t>, 7(3), 128–136.</w:t>
      </w:r>
    </w:p>
    <w:p w14:paraId="5B0E98E7" w14:textId="77777777" w:rsidR="006235C4" w:rsidRPr="00D174DD" w:rsidRDefault="006235C4" w:rsidP="006235C4">
      <w:pPr>
        <w:pStyle w:val="Body"/>
      </w:pPr>
      <w:r w:rsidRPr="00D174DD">
        <w:t>Victorian Agency for Health Information (VAHI) 2020, The health and wellbeing of the lesbian, gay, bisexual, transgender, intersex and queer population in Victoria: findings from the Victorian Population Health Survey 2017, State of Victoria, Melbourne.</w:t>
      </w:r>
    </w:p>
    <w:p w14:paraId="5A0CB693" w14:textId="77777777" w:rsidR="006235C4" w:rsidRDefault="006235C4" w:rsidP="006235C4">
      <w:pPr>
        <w:pStyle w:val="Body"/>
      </w:pPr>
      <w:r w:rsidRPr="00D174DD">
        <w:t xml:space="preserve">Victorian Public Sector Commission (VPSC) 2020, </w:t>
      </w:r>
      <w:r w:rsidRPr="00D174DD">
        <w:rPr>
          <w:i/>
          <w:iCs/>
        </w:rPr>
        <w:t>The state of the public sector in Victoria: 2018–2019,</w:t>
      </w:r>
      <w:r w:rsidRPr="00D174DD">
        <w:t xml:space="preserve"> State of Victoria, Melbourne.</w:t>
      </w:r>
    </w:p>
    <w:sectPr w:rsidR="006235C4" w:rsidSect="002C5B7C">
      <w:headerReference w:type="even" r:id="rId21"/>
      <w:footerReference w:type="even" r:id="rId22"/>
      <w:footerReference w:type="default" r:id="rId23"/>
      <w:headerReference w:type="firs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F1F2" w14:textId="77777777" w:rsidR="00870982" w:rsidRDefault="00870982">
      <w:r>
        <w:separator/>
      </w:r>
    </w:p>
    <w:p w14:paraId="4F3ADC5B" w14:textId="77777777" w:rsidR="00870982" w:rsidRDefault="00870982"/>
  </w:endnote>
  <w:endnote w:type="continuationSeparator" w:id="0">
    <w:p w14:paraId="300CCEE6" w14:textId="77777777" w:rsidR="00870982" w:rsidRDefault="00870982">
      <w:r>
        <w:continuationSeparator/>
      </w:r>
    </w:p>
    <w:p w14:paraId="766A297D" w14:textId="77777777" w:rsidR="00870982" w:rsidRDefault="00870982"/>
  </w:endnote>
  <w:endnote w:type="continuationNotice" w:id="1">
    <w:p w14:paraId="1B51A144" w14:textId="77777777" w:rsidR="00870982" w:rsidRDefault="00870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IC-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66F5" w14:textId="6C314750" w:rsidR="001126A7" w:rsidRDefault="001126A7">
    <w:pPr>
      <w:pStyle w:val="Footer"/>
    </w:pPr>
    <w:r>
      <w:rPr>
        <w:noProof/>
      </w:rPr>
      <mc:AlternateContent>
        <mc:Choice Requires="wps">
          <w:drawing>
            <wp:anchor distT="0" distB="0" distL="114300" distR="114300" simplePos="0" relativeHeight="251658243" behindDoc="0" locked="0" layoutInCell="0" allowOverlap="1" wp14:anchorId="3989C74B" wp14:editId="444EFEF2">
              <wp:simplePos x="0" y="0"/>
              <wp:positionH relativeFrom="page">
                <wp:align>center</wp:align>
              </wp:positionH>
              <wp:positionV relativeFrom="page">
                <wp:align>bottom</wp:align>
              </wp:positionV>
              <wp:extent cx="7772400" cy="502285"/>
              <wp:effectExtent l="0" t="0" r="0" b="12065"/>
              <wp:wrapNone/>
              <wp:docPr id="3" name="MSIPCMf16a4ac3a6ebb1e4e73109e3" descr="{&quot;HashCode&quot;:1368741547,&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B5D6D" w14:textId="556BD1C6" w:rsidR="001126A7" w:rsidRPr="00F77389" w:rsidRDefault="001126A7" w:rsidP="00F77389">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89C74B" id="_x0000_t202" coordsize="21600,21600" o:spt="202" path="m,l,21600r21600,l21600,xe">
              <v:stroke joinstyle="miter"/>
              <v:path gradientshapeok="t" o:connecttype="rect"/>
            </v:shapetype>
            <v:shape id="MSIPCMf16a4ac3a6ebb1e4e73109e3" o:spid="_x0000_s1026" type="#_x0000_t202" alt="{&quot;HashCode&quot;:1368741547,&quot;Height&quot;:9999999.0,&quot;Width&quot;:9999999.0,&quot;Placement&quot;:&quot;Footer&quot;,&quot;Index&quot;:&quot;OddAndEven&quot;,&quot;Section&quot;:1,&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10B5D6D" w14:textId="556BD1C6" w:rsidR="001126A7" w:rsidRPr="00F77389" w:rsidRDefault="001126A7" w:rsidP="00F77389">
                    <w:pPr>
                      <w:spacing w:after="0"/>
                      <w:jc w:val="center"/>
                      <w:rPr>
                        <w:rFonts w:ascii="Arial Black" w:hAnsi="Arial Black"/>
                        <w:color w:val="E4100E"/>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9309" w14:textId="7482D086" w:rsidR="001126A7" w:rsidRDefault="001126A7">
    <w:pPr>
      <w:pStyle w:val="Footer"/>
    </w:pPr>
    <w:r>
      <w:rPr>
        <w:noProof/>
      </w:rPr>
      <mc:AlternateContent>
        <mc:Choice Requires="wps">
          <w:drawing>
            <wp:anchor distT="0" distB="0" distL="114300" distR="114300" simplePos="0" relativeHeight="251658241" behindDoc="0" locked="0" layoutInCell="0" allowOverlap="1" wp14:anchorId="59868E7A" wp14:editId="3FC624BA">
              <wp:simplePos x="0" y="0"/>
              <wp:positionH relativeFrom="page">
                <wp:align>center</wp:align>
              </wp:positionH>
              <wp:positionV relativeFrom="page">
                <wp:align>bottom</wp:align>
              </wp:positionV>
              <wp:extent cx="7772400" cy="502285"/>
              <wp:effectExtent l="0" t="0" r="0" b="12065"/>
              <wp:wrapNone/>
              <wp:docPr id="1" name="MSIPCMff5144ae909a5cf7fea4576a" descr="{&quot;HashCode&quot;:136874154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72F03" w14:textId="07A5D1CF" w:rsidR="001126A7" w:rsidRPr="00F77389" w:rsidRDefault="001126A7" w:rsidP="00F77389">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868E7A" id="_x0000_t202" coordsize="21600,21600" o:spt="202" path="m,l,21600r21600,l21600,xe">
              <v:stroke joinstyle="miter"/>
              <v:path gradientshapeok="t" o:connecttype="rect"/>
            </v:shapetype>
            <v:shape id="MSIPCMff5144ae909a5cf7fea4576a" o:spid="_x0000_s1027" type="#_x0000_t202" alt="{&quot;HashCode&quot;:1368741547,&quot;Height&quot;:9999999.0,&quot;Width&quot;:9999999.0,&quot;Placement&quot;:&quot;Footer&quot;,&quot;Index&quot;:&quot;Primary&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AA72F03" w14:textId="07A5D1CF" w:rsidR="001126A7" w:rsidRPr="00F77389" w:rsidRDefault="001126A7" w:rsidP="00F77389">
                    <w:pPr>
                      <w:spacing w:after="0"/>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E8CD" w14:textId="40911590" w:rsidR="001126A7" w:rsidRDefault="001126A7">
    <w:pPr>
      <w:pStyle w:val="Footer"/>
    </w:pPr>
    <w:r>
      <w:rPr>
        <w:noProof/>
      </w:rPr>
      <w:drawing>
        <wp:anchor distT="0" distB="0" distL="114300" distR="114300" simplePos="0" relativeHeight="251658245" behindDoc="0" locked="1" layoutInCell="1" allowOverlap="1" wp14:anchorId="7861C5D0" wp14:editId="24C54CA8">
          <wp:simplePos x="0" y="0"/>
          <wp:positionH relativeFrom="page">
            <wp:align>left</wp:align>
          </wp:positionH>
          <wp:positionV relativeFrom="page">
            <wp:align>bottom</wp:align>
          </wp:positionV>
          <wp:extent cx="7560000" cy="921600"/>
          <wp:effectExtent l="0" t="0" r="3175" b="0"/>
          <wp:wrapNone/>
          <wp:docPr id="5" name="Picture 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0" allowOverlap="1" wp14:anchorId="6C65FFF9" wp14:editId="3C201254">
              <wp:simplePos x="0" y="0"/>
              <wp:positionH relativeFrom="page">
                <wp:align>center</wp:align>
              </wp:positionH>
              <wp:positionV relativeFrom="page">
                <wp:align>bottom</wp:align>
              </wp:positionV>
              <wp:extent cx="7772400" cy="502285"/>
              <wp:effectExtent l="0" t="0" r="0" b="12065"/>
              <wp:wrapNone/>
              <wp:docPr id="2" name="MSIPCM268944c287c0c628eea03198" descr="{&quot;HashCode&quot;:1368741547,&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344B7" w14:textId="7F6EB6E8" w:rsidR="001126A7" w:rsidRPr="00F77389" w:rsidRDefault="001126A7" w:rsidP="00F77389">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65FFF9" id="_x0000_t202" coordsize="21600,21600" o:spt="202" path="m,l,21600r21600,l21600,xe">
              <v:stroke joinstyle="miter"/>
              <v:path gradientshapeok="t" o:connecttype="rect"/>
            </v:shapetype>
            <v:shape id="MSIPCM268944c287c0c628eea03198" o:spid="_x0000_s1028" type="#_x0000_t202" alt="{&quot;HashCode&quot;:1368741547,&quot;Height&quot;:9999999.0,&quot;Width&quot;:9999999.0,&quot;Placement&quot;:&quot;Footer&quot;,&quot;Index&quot;:&quot;FirstPage&quot;,&quot;Section&quot;:1,&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C8344B7" w14:textId="7F6EB6E8" w:rsidR="001126A7" w:rsidRPr="00F77389" w:rsidRDefault="001126A7" w:rsidP="00F77389">
                    <w:pPr>
                      <w:spacing w:after="0"/>
                      <w:jc w:val="center"/>
                      <w:rPr>
                        <w:rFonts w:ascii="Arial Black" w:hAnsi="Arial Black"/>
                        <w:color w:val="E4100E"/>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AD2D" w14:textId="153AFAEC" w:rsidR="001126A7" w:rsidRDefault="001126A7">
    <w:pPr>
      <w:pStyle w:val="Footer"/>
    </w:pPr>
    <w:r>
      <w:rPr>
        <w:noProof/>
      </w:rPr>
      <mc:AlternateContent>
        <mc:Choice Requires="wps">
          <w:drawing>
            <wp:anchor distT="0" distB="0" distL="114300" distR="114300" simplePos="0" relativeHeight="251658246" behindDoc="0" locked="0" layoutInCell="0" allowOverlap="1" wp14:anchorId="07EB6F55" wp14:editId="12B8E41D">
              <wp:simplePos x="0" y="0"/>
              <wp:positionH relativeFrom="page">
                <wp:align>center</wp:align>
              </wp:positionH>
              <wp:positionV relativeFrom="page">
                <wp:align>bottom</wp:align>
              </wp:positionV>
              <wp:extent cx="7772400" cy="502285"/>
              <wp:effectExtent l="0" t="0" r="0" b="12065"/>
              <wp:wrapNone/>
              <wp:docPr id="6" name="MSIPCM268944c287c0c628eea03198" descr="{&quot;HashCode&quot;:1368741547,&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5664F" w14:textId="77777777" w:rsidR="001126A7" w:rsidRPr="00F77389" w:rsidRDefault="001126A7" w:rsidP="00F77389">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EB6F55" id="_x0000_t202" coordsize="21600,21600" o:spt="202" path="m,l,21600r21600,l21600,xe">
              <v:stroke joinstyle="miter"/>
              <v:path gradientshapeok="t" o:connecttype="rect"/>
            </v:shapetype>
            <v:shape id="_x0000_s1029" type="#_x0000_t202" alt="{&quot;HashCode&quot;:1368741547,&quot;Height&quot;:9999999.0,&quot;Width&quot;:9999999.0,&quot;Placement&quot;:&quot;Footer&quot;,&quot;Index&quot;:&quot;FirstPage&quot;,&quot;Section&quot;:1,&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1F55664F" w14:textId="77777777" w:rsidR="001126A7" w:rsidRPr="00F77389" w:rsidRDefault="001126A7" w:rsidP="00F77389">
                    <w:pPr>
                      <w:spacing w:after="0"/>
                      <w:jc w:val="center"/>
                      <w:rPr>
                        <w:rFonts w:ascii="Arial Black" w:hAnsi="Arial Black"/>
                        <w:color w:val="E4100E"/>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0822" w14:textId="413EC0C2" w:rsidR="001126A7" w:rsidRDefault="001126A7">
    <w:pPr>
      <w:pStyle w:val="Footer"/>
    </w:pPr>
    <w:r>
      <w:rPr>
        <w:noProof/>
        <w:lang w:eastAsia="en-AU"/>
      </w:rPr>
      <mc:AlternateContent>
        <mc:Choice Requires="wps">
          <w:drawing>
            <wp:anchor distT="0" distB="0" distL="114300" distR="114300" simplePos="0" relativeHeight="251658240" behindDoc="0" locked="0" layoutInCell="0" allowOverlap="1" wp14:anchorId="0D8DE747" wp14:editId="1F75B5D5">
              <wp:simplePos x="0" y="0"/>
              <wp:positionH relativeFrom="page">
                <wp:posOffset>0</wp:posOffset>
              </wp:positionH>
              <wp:positionV relativeFrom="page">
                <wp:posOffset>10189845</wp:posOffset>
              </wp:positionV>
              <wp:extent cx="7560310" cy="311785"/>
              <wp:effectExtent l="0" t="0" r="0" b="12065"/>
              <wp:wrapNone/>
              <wp:docPr id="4" name="MSIPCMba654968bca988439a8a11bb" descr="{&quot;HashCode&quot;:1368741547,&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6ACF3" w14:textId="6EECA5E9" w:rsidR="001126A7" w:rsidRPr="00621591" w:rsidRDefault="001126A7" w:rsidP="00CD542A">
                          <w:pPr>
                            <w:spacing w:after="0"/>
                            <w:jc w:val="center"/>
                            <w:rPr>
                              <w:rFonts w:ascii="Arial Black" w:hAnsi="Arial Black"/>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DE747" id="_x0000_t202" coordsize="21600,21600" o:spt="202" path="m,l,21600r21600,l21600,xe">
              <v:stroke joinstyle="miter"/>
              <v:path gradientshapeok="t" o:connecttype="rect"/>
            </v:shapetype>
            <v:shape id="MSIPCMba654968bca988439a8a11bb" o:spid="_x0000_s1030" type="#_x0000_t202" alt="{&quot;HashCode&quot;:1368741547,&quot;Height&quot;:841.0,&quot;Width&quot;:595.0,&quot;Placement&quot;:&quot;Footer&quot;,&quot;Index&quot;:&quot;OddAndEven&quot;,&quot;Section&quot;:3,&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1D6ACF3" w14:textId="6EECA5E9" w:rsidR="001126A7" w:rsidRPr="00621591" w:rsidRDefault="001126A7" w:rsidP="00CD542A">
                    <w:pPr>
                      <w:spacing w:after="0"/>
                      <w:jc w:val="center"/>
                      <w:rPr>
                        <w:rFonts w:ascii="Arial Black" w:hAnsi="Arial Black"/>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E013" w14:textId="281FE99E" w:rsidR="001126A7" w:rsidRDefault="001126A7">
    <w:pPr>
      <w:pStyle w:val="Footer"/>
    </w:pPr>
    <w:r>
      <w:rPr>
        <w:noProof/>
      </w:rPr>
      <mc:AlternateContent>
        <mc:Choice Requires="wps">
          <w:drawing>
            <wp:anchor distT="0" distB="0" distL="114300" distR="114300" simplePos="0" relativeHeight="251658244" behindDoc="0" locked="0" layoutInCell="0" allowOverlap="1" wp14:anchorId="6B522A49" wp14:editId="28AE9966">
              <wp:simplePos x="0" y="0"/>
              <wp:positionH relativeFrom="page">
                <wp:align>center</wp:align>
              </wp:positionH>
              <wp:positionV relativeFrom="page">
                <wp:align>bottom</wp:align>
              </wp:positionV>
              <wp:extent cx="7772400" cy="502285"/>
              <wp:effectExtent l="0" t="0" r="0" b="12065"/>
              <wp:wrapNone/>
              <wp:docPr id="8" name="MSIPCM6c0a4f909213f3e7624c8821" descr="{&quot;HashCode&quot;:136874154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E909C" w14:textId="245B7D8F" w:rsidR="001126A7" w:rsidRPr="00F77389" w:rsidRDefault="001126A7" w:rsidP="00F77389">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522A49" id="_x0000_t202" coordsize="21600,21600" o:spt="202" path="m,l,21600r21600,l21600,xe">
              <v:stroke joinstyle="miter"/>
              <v:path gradientshapeok="t" o:connecttype="rect"/>
            </v:shapetype>
            <v:shape id="MSIPCM6c0a4f909213f3e7624c8821" o:spid="_x0000_s1031" type="#_x0000_t202" alt="{&quot;HashCode&quot;:1368741547,&quot;Height&quot;:9999999.0,&quot;Width&quot;:9999999.0,&quot;Placement&quot;:&quot;Footer&quot;,&quot;Index&quot;:&quot;Primary&quot;,&quot;Section&quot;:3,&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435E909C" w14:textId="245B7D8F" w:rsidR="001126A7" w:rsidRPr="00F77389" w:rsidRDefault="001126A7" w:rsidP="00F77389">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71EE" w14:textId="77777777" w:rsidR="00870982" w:rsidRDefault="00870982" w:rsidP="00207717">
      <w:pPr>
        <w:spacing w:before="120"/>
      </w:pPr>
      <w:r>
        <w:separator/>
      </w:r>
    </w:p>
  </w:footnote>
  <w:footnote w:type="continuationSeparator" w:id="0">
    <w:p w14:paraId="5CF59092" w14:textId="77777777" w:rsidR="00870982" w:rsidRDefault="00870982">
      <w:r>
        <w:continuationSeparator/>
      </w:r>
    </w:p>
    <w:p w14:paraId="53B82ADF" w14:textId="77777777" w:rsidR="00870982" w:rsidRDefault="00870982"/>
  </w:footnote>
  <w:footnote w:type="continuationNotice" w:id="1">
    <w:p w14:paraId="63AED3D8" w14:textId="77777777" w:rsidR="00870982" w:rsidRDefault="00870982">
      <w:pPr>
        <w:spacing w:after="0" w:line="240" w:lineRule="auto"/>
      </w:pPr>
    </w:p>
  </w:footnote>
  <w:footnote w:id="2">
    <w:p w14:paraId="0062EC19" w14:textId="77777777" w:rsidR="001126A7" w:rsidRPr="0038051E" w:rsidRDefault="001126A7" w:rsidP="006235C4">
      <w:pPr>
        <w:pStyle w:val="FootnoteText"/>
      </w:pPr>
      <w:r>
        <w:rPr>
          <w:rStyle w:val="FootnoteReference"/>
        </w:rPr>
        <w:footnoteRef/>
      </w:r>
      <w:r>
        <w:t xml:space="preserve">  </w:t>
      </w:r>
      <w:r w:rsidRPr="0038051E">
        <w:t>When compared with other genders.</w:t>
      </w:r>
    </w:p>
  </w:footnote>
  <w:footnote w:id="3">
    <w:p w14:paraId="6E08203E" w14:textId="0FFB7F29" w:rsidR="001126A7" w:rsidRDefault="001126A7" w:rsidP="00886A2A">
      <w:pPr>
        <w:pStyle w:val="FootnoteText"/>
      </w:pPr>
      <w:r>
        <w:rPr>
          <w:rStyle w:val="FootnoteReference"/>
        </w:rPr>
        <w:footnoteRef/>
      </w:r>
      <w:r>
        <w:t xml:space="preserve">  </w:t>
      </w:r>
      <w:r w:rsidRPr="0038051E">
        <w:rPr>
          <w:rStyle w:val="FootnoteTextChar"/>
          <w:rFonts w:eastAsiaTheme="minorHAnsi"/>
        </w:rPr>
        <w:t xml:space="preserve">44.8 per cent of </w:t>
      </w:r>
      <w:r w:rsidR="004137C2">
        <w:rPr>
          <w:rStyle w:val="FootnoteTextChar"/>
          <w:rFonts w:eastAsiaTheme="minorHAnsi"/>
        </w:rPr>
        <w:t>LGBTIQA+</w:t>
      </w:r>
      <w:r w:rsidRPr="0038051E">
        <w:rPr>
          <w:rStyle w:val="FootnoteTextChar"/>
          <w:rFonts w:eastAsiaTheme="minorHAnsi"/>
        </w:rPr>
        <w:t xml:space="preserve"> Victorian adults and 26.7 per cent of non-</w:t>
      </w:r>
      <w:r w:rsidR="004137C2">
        <w:rPr>
          <w:rStyle w:val="FootnoteTextChar"/>
          <w:rFonts w:eastAsiaTheme="minorHAnsi"/>
        </w:rPr>
        <w:t>LGBTIQA+</w:t>
      </w:r>
      <w:r w:rsidRPr="0038051E">
        <w:rPr>
          <w:rStyle w:val="FootnoteTextChar"/>
          <w:rFonts w:eastAsiaTheme="minorHAnsi"/>
        </w:rPr>
        <w:t xml:space="preserve"> adults.</w:t>
      </w:r>
    </w:p>
    <w:p w14:paraId="48C9EE53" w14:textId="77777777" w:rsidR="001126A7" w:rsidRDefault="001126A7" w:rsidP="006235C4">
      <w:pPr>
        <w:pStyle w:val="FootnoteText"/>
      </w:pPr>
    </w:p>
  </w:footnote>
  <w:footnote w:id="4">
    <w:p w14:paraId="05C8BB80" w14:textId="678DD85A" w:rsidR="001126A7" w:rsidRPr="00886A2A" w:rsidRDefault="001126A7" w:rsidP="006235C4">
      <w:pPr>
        <w:pStyle w:val="FootnoteBody"/>
        <w:pBdr>
          <w:top w:val="none" w:sz="0" w:space="0" w:color="auto"/>
        </w:pBdr>
        <w:rPr>
          <w:sz w:val="20"/>
          <w:szCs w:val="20"/>
        </w:rPr>
      </w:pPr>
      <w:r w:rsidRPr="00886A2A">
        <w:rPr>
          <w:rStyle w:val="FootnoteReference"/>
          <w:sz w:val="20"/>
          <w:szCs w:val="20"/>
        </w:rPr>
        <w:footnoteRef/>
      </w:r>
      <w:r w:rsidRPr="00886A2A">
        <w:rPr>
          <w:sz w:val="20"/>
          <w:szCs w:val="20"/>
        </w:rPr>
        <w:t xml:space="preserve">    </w:t>
      </w:r>
      <w:r w:rsidRPr="00886A2A">
        <w:rPr>
          <w:rStyle w:val="FootnoteTextChar"/>
          <w:sz w:val="20"/>
          <w:szCs w:val="20"/>
        </w:rPr>
        <w:t xml:space="preserve">34.2 per cent of </w:t>
      </w:r>
      <w:r w:rsidR="004137C2">
        <w:rPr>
          <w:rStyle w:val="FootnoteTextChar"/>
          <w:sz w:val="20"/>
          <w:szCs w:val="20"/>
        </w:rPr>
        <w:t>LGBTIQA+</w:t>
      </w:r>
      <w:r w:rsidRPr="00886A2A">
        <w:rPr>
          <w:rStyle w:val="FootnoteTextChar"/>
          <w:sz w:val="20"/>
          <w:szCs w:val="20"/>
        </w:rPr>
        <w:t xml:space="preserve"> adults experienced discrimination or were treated unfairly by others in the past year. This statistic is not only about </w:t>
      </w:r>
      <w:r w:rsidR="004137C2">
        <w:rPr>
          <w:rStyle w:val="FootnoteTextChar"/>
          <w:sz w:val="20"/>
          <w:szCs w:val="20"/>
        </w:rPr>
        <w:t>LGBTIQA+</w:t>
      </w:r>
      <w:r w:rsidRPr="00886A2A">
        <w:rPr>
          <w:rStyle w:val="FootnoteTextChar"/>
          <w:sz w:val="20"/>
          <w:szCs w:val="20"/>
        </w:rPr>
        <w:t xml:space="preserve"> based violence but all forms of discrimination </w:t>
      </w:r>
      <w:r w:rsidR="004137C2">
        <w:rPr>
          <w:rStyle w:val="FootnoteTextChar"/>
          <w:sz w:val="20"/>
          <w:szCs w:val="20"/>
        </w:rPr>
        <w:t>LGBTIQA+</w:t>
      </w:r>
      <w:r w:rsidRPr="00886A2A">
        <w:rPr>
          <w:rStyle w:val="FootnoteTextChar"/>
          <w:sz w:val="20"/>
          <w:szCs w:val="20"/>
        </w:rPr>
        <w:t xml:space="preserve"> people encountered.</w:t>
      </w:r>
    </w:p>
  </w:footnote>
  <w:footnote w:id="5">
    <w:p w14:paraId="00CDCCB6" w14:textId="77777777" w:rsidR="001126A7" w:rsidRPr="00886A2A" w:rsidRDefault="001126A7" w:rsidP="006235C4">
      <w:pPr>
        <w:pStyle w:val="FootnoteText"/>
        <w:rPr>
          <w:szCs w:val="20"/>
          <w:lang w:val="en-US"/>
        </w:rPr>
      </w:pPr>
      <w:r>
        <w:rPr>
          <w:rStyle w:val="FootnoteReference"/>
        </w:rPr>
        <w:footnoteRef/>
      </w:r>
      <w:r>
        <w:t xml:space="preserve"> </w:t>
      </w:r>
      <w:r w:rsidRPr="00886A2A">
        <w:rPr>
          <w:szCs w:val="20"/>
          <w:lang w:val="en-US"/>
        </w:rPr>
        <w:t xml:space="preserve">Excluding government schools and as a percentage of responses to the People Matter Survey. </w:t>
      </w:r>
    </w:p>
  </w:footnote>
  <w:footnote w:id="6">
    <w:p w14:paraId="7232FFDC" w14:textId="73BE822E" w:rsidR="001126A7" w:rsidRDefault="001126A7" w:rsidP="006235C4">
      <w:pPr>
        <w:pStyle w:val="FootnoteBody"/>
        <w:pBdr>
          <w:top w:val="none" w:sz="0" w:space="0" w:color="auto"/>
        </w:pBdr>
      </w:pPr>
      <w:r w:rsidRPr="00886A2A">
        <w:rPr>
          <w:rStyle w:val="FootnoteReference"/>
          <w:sz w:val="20"/>
          <w:szCs w:val="20"/>
        </w:rPr>
        <w:footnoteRef/>
      </w:r>
      <w:r w:rsidRPr="00886A2A">
        <w:rPr>
          <w:sz w:val="20"/>
          <w:szCs w:val="20"/>
        </w:rPr>
        <w:t xml:space="preserve"> </w:t>
      </w:r>
      <w:r>
        <w:rPr>
          <w:sz w:val="20"/>
          <w:szCs w:val="20"/>
        </w:rPr>
        <w:t xml:space="preserve"> </w:t>
      </w:r>
      <w:r w:rsidRPr="00886A2A">
        <w:rPr>
          <w:rStyle w:val="FootnoteTextChar"/>
          <w:sz w:val="20"/>
          <w:szCs w:val="20"/>
        </w:rPr>
        <w:t>Respond ‘yes, definitely’ to feeling valued by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3E13" w14:textId="0CB19F69" w:rsidR="001126A7" w:rsidRPr="00AD3127" w:rsidRDefault="001126A7">
    <w:pPr>
      <w:pStyle w:val="Header"/>
      <w:rPr>
        <w:b/>
        <w:bCs/>
        <w:sz w:val="20"/>
        <w:szCs w:val="20"/>
      </w:rPr>
    </w:pPr>
    <w:r w:rsidRPr="00621591">
      <w:rPr>
        <w:b/>
        <w:bCs/>
        <w:sz w:val="20"/>
        <w:szCs w:val="20"/>
      </w:rPr>
      <w:t xml:space="preserve">Pride in our future: Victoria’s </w:t>
    </w:r>
    <w:r w:rsidR="004137C2">
      <w:rPr>
        <w:b/>
        <w:bCs/>
        <w:sz w:val="20"/>
        <w:szCs w:val="20"/>
      </w:rPr>
      <w:t>LGBTIQA+</w:t>
    </w:r>
    <w:r w:rsidRPr="00621591">
      <w:rPr>
        <w:b/>
        <w:bCs/>
        <w:sz w:val="20"/>
        <w:szCs w:val="20"/>
      </w:rPr>
      <w:t xml:space="preserve"> strategy 2022–3</w:t>
    </w:r>
    <w:r>
      <w:rPr>
        <w:b/>
        <w:bCs/>
        <w:sz w:val="20"/>
        <w:szCs w:val="20"/>
      </w:rPr>
      <w:t>2 – accessible</w:t>
    </w:r>
    <w:r w:rsidRPr="00621591">
      <w:rPr>
        <w:b/>
        <w:bCs/>
        <w:sz w:val="20"/>
        <w:szCs w:val="20"/>
      </w:rPr>
      <w:t xml:space="preserve"> </w:t>
    </w:r>
    <w:r w:rsidRPr="00621591">
      <w:rPr>
        <w:b/>
        <w:bCs/>
        <w:sz w:val="20"/>
        <w:szCs w:val="20"/>
      </w:rPr>
      <w:ptab w:relativeTo="margin" w:alignment="right" w:leader="none"/>
    </w:r>
    <w:r w:rsidRPr="00621591">
      <w:rPr>
        <w:b/>
        <w:bCs/>
        <w:sz w:val="20"/>
        <w:szCs w:val="20"/>
      </w:rPr>
      <w:fldChar w:fldCharType="begin"/>
    </w:r>
    <w:r w:rsidRPr="00621591">
      <w:rPr>
        <w:b/>
        <w:bCs/>
        <w:sz w:val="20"/>
        <w:szCs w:val="20"/>
      </w:rPr>
      <w:instrText xml:space="preserve"> PAGE </w:instrText>
    </w:r>
    <w:r w:rsidRPr="00621591">
      <w:rPr>
        <w:b/>
        <w:bCs/>
        <w:sz w:val="20"/>
        <w:szCs w:val="20"/>
      </w:rPr>
      <w:fldChar w:fldCharType="separate"/>
    </w:r>
    <w:r>
      <w:rPr>
        <w:b/>
        <w:bCs/>
        <w:sz w:val="20"/>
        <w:szCs w:val="20"/>
      </w:rPr>
      <w:t>19</w:t>
    </w:r>
    <w:r w:rsidRPr="00621591">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A877" w14:textId="65E3256B" w:rsidR="001126A7" w:rsidRPr="00621591" w:rsidRDefault="001126A7">
    <w:pPr>
      <w:pStyle w:val="Header"/>
      <w:rPr>
        <w:b/>
        <w:bCs/>
        <w:sz w:val="20"/>
        <w:szCs w:val="20"/>
      </w:rPr>
    </w:pPr>
    <w:r w:rsidRPr="00621591">
      <w:rPr>
        <w:b/>
        <w:bCs/>
        <w:sz w:val="20"/>
        <w:szCs w:val="20"/>
      </w:rPr>
      <w:t xml:space="preserve">Pride in our future: Victoria’s </w:t>
    </w:r>
    <w:r w:rsidR="004137C2">
      <w:rPr>
        <w:b/>
        <w:bCs/>
        <w:sz w:val="20"/>
        <w:szCs w:val="20"/>
      </w:rPr>
      <w:t>LGBTIQA+</w:t>
    </w:r>
    <w:r w:rsidRPr="00621591">
      <w:rPr>
        <w:b/>
        <w:bCs/>
        <w:sz w:val="20"/>
        <w:szCs w:val="20"/>
      </w:rPr>
      <w:t xml:space="preserve"> strategy 2022–3</w:t>
    </w:r>
    <w:r>
      <w:rPr>
        <w:b/>
        <w:bCs/>
        <w:sz w:val="20"/>
        <w:szCs w:val="20"/>
      </w:rPr>
      <w:t>2 – accessible</w:t>
    </w:r>
    <w:r w:rsidRPr="00621591">
      <w:rPr>
        <w:b/>
        <w:bCs/>
        <w:sz w:val="20"/>
        <w:szCs w:val="20"/>
      </w:rPr>
      <w:t xml:space="preserve"> </w:t>
    </w:r>
    <w:r w:rsidRPr="00621591">
      <w:rPr>
        <w:b/>
        <w:bCs/>
        <w:sz w:val="20"/>
        <w:szCs w:val="20"/>
      </w:rPr>
      <w:ptab w:relativeTo="margin" w:alignment="right" w:leader="none"/>
    </w:r>
    <w:r w:rsidRPr="00621591">
      <w:rPr>
        <w:b/>
        <w:bCs/>
        <w:sz w:val="20"/>
        <w:szCs w:val="20"/>
      </w:rPr>
      <w:fldChar w:fldCharType="begin"/>
    </w:r>
    <w:r w:rsidRPr="00621591">
      <w:rPr>
        <w:b/>
        <w:bCs/>
        <w:sz w:val="20"/>
        <w:szCs w:val="20"/>
      </w:rPr>
      <w:instrText xml:space="preserve"> PAGE </w:instrText>
    </w:r>
    <w:r w:rsidRPr="00621591">
      <w:rPr>
        <w:b/>
        <w:bCs/>
        <w:sz w:val="20"/>
        <w:szCs w:val="20"/>
      </w:rPr>
      <w:fldChar w:fldCharType="separate"/>
    </w:r>
    <w:r w:rsidRPr="00621591">
      <w:rPr>
        <w:b/>
        <w:bCs/>
        <w:sz w:val="20"/>
        <w:szCs w:val="20"/>
      </w:rPr>
      <w:t>2</w:t>
    </w:r>
    <w:r w:rsidRPr="00621591">
      <w:rPr>
        <w:b/>
        <w:b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9F7E" w14:textId="77777777" w:rsidR="00AD43D2" w:rsidRDefault="00AD4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FAB4" w14:textId="0C4B2E3D" w:rsidR="001126A7" w:rsidRPr="00621591" w:rsidRDefault="001126A7" w:rsidP="00621591">
    <w:pPr>
      <w:pStyle w:val="Header"/>
      <w:rPr>
        <w:b/>
        <w:bCs/>
        <w:sz w:val="20"/>
        <w:szCs w:val="20"/>
      </w:rPr>
    </w:pPr>
    <w:r w:rsidRPr="00621591">
      <w:rPr>
        <w:b/>
        <w:bCs/>
        <w:sz w:val="20"/>
        <w:szCs w:val="20"/>
      </w:rPr>
      <w:t xml:space="preserve">Pride in our future: Victoria’s </w:t>
    </w:r>
    <w:r w:rsidR="004137C2">
      <w:rPr>
        <w:b/>
        <w:bCs/>
        <w:sz w:val="20"/>
        <w:szCs w:val="20"/>
      </w:rPr>
      <w:t>LGBTIQA+</w:t>
    </w:r>
    <w:r w:rsidRPr="00621591">
      <w:rPr>
        <w:b/>
        <w:bCs/>
        <w:sz w:val="20"/>
        <w:szCs w:val="20"/>
      </w:rPr>
      <w:t xml:space="preserve"> strategy 2022–3</w:t>
    </w:r>
    <w:r>
      <w:rPr>
        <w:b/>
        <w:bCs/>
        <w:sz w:val="20"/>
        <w:szCs w:val="20"/>
      </w:rPr>
      <w:t>2 – accessible</w:t>
    </w:r>
    <w:r w:rsidRPr="00621591">
      <w:rPr>
        <w:b/>
        <w:bCs/>
        <w:sz w:val="20"/>
        <w:szCs w:val="20"/>
      </w:rPr>
      <w:ptab w:relativeTo="margin" w:alignment="right" w:leader="none"/>
    </w:r>
    <w:r w:rsidRPr="00621591">
      <w:rPr>
        <w:b/>
        <w:bCs/>
        <w:sz w:val="20"/>
        <w:szCs w:val="20"/>
      </w:rPr>
      <w:fldChar w:fldCharType="begin"/>
    </w:r>
    <w:r w:rsidRPr="00621591">
      <w:rPr>
        <w:b/>
        <w:bCs/>
        <w:sz w:val="20"/>
        <w:szCs w:val="20"/>
      </w:rPr>
      <w:instrText xml:space="preserve"> PAGE </w:instrText>
    </w:r>
    <w:r w:rsidRPr="00621591">
      <w:rPr>
        <w:b/>
        <w:bCs/>
        <w:sz w:val="20"/>
        <w:szCs w:val="20"/>
      </w:rPr>
      <w:fldChar w:fldCharType="separate"/>
    </w:r>
    <w:r>
      <w:rPr>
        <w:b/>
        <w:bCs/>
        <w:sz w:val="20"/>
      </w:rPr>
      <w:t>1</w:t>
    </w:r>
    <w:r w:rsidRPr="00621591">
      <w:rPr>
        <w:b/>
        <w:bCs/>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64C5" w14:textId="77777777" w:rsidR="001126A7" w:rsidRDefault="0011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690"/>
    <w:multiLevelType w:val="hybridMultilevel"/>
    <w:tmpl w:val="324E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6737D"/>
    <w:multiLevelType w:val="hybridMultilevel"/>
    <w:tmpl w:val="4DAE7D08"/>
    <w:lvl w:ilvl="0" w:tplc="CA1A0364">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F694F"/>
    <w:multiLevelType w:val="hybridMultilevel"/>
    <w:tmpl w:val="3378E784"/>
    <w:lvl w:ilvl="0" w:tplc="688C5D3C">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FA4CEB"/>
    <w:multiLevelType w:val="hybridMultilevel"/>
    <w:tmpl w:val="30663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E3467C"/>
    <w:multiLevelType w:val="hybridMultilevel"/>
    <w:tmpl w:val="7DAA48B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15:restartNumberingAfterBreak="0">
    <w:nsid w:val="17927B09"/>
    <w:multiLevelType w:val="hybridMultilevel"/>
    <w:tmpl w:val="ADA06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51380"/>
    <w:multiLevelType w:val="hybridMultilevel"/>
    <w:tmpl w:val="EB56E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453E79"/>
    <w:multiLevelType w:val="hybridMultilevel"/>
    <w:tmpl w:val="9AB45C9A"/>
    <w:lvl w:ilvl="0" w:tplc="1018D25C">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657F0"/>
    <w:multiLevelType w:val="hybridMultilevel"/>
    <w:tmpl w:val="BC50CB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E439B"/>
    <w:multiLevelType w:val="hybridMultilevel"/>
    <w:tmpl w:val="77EC2FDA"/>
    <w:lvl w:ilvl="0" w:tplc="0308C552">
      <w:numFmt w:val="bullet"/>
      <w:lvlText w:val=""/>
      <w:lvlJc w:val="left"/>
      <w:pPr>
        <w:ind w:left="1080" w:hanging="360"/>
      </w:pPr>
      <w:rPr>
        <w:rFonts w:ascii="Wingdings" w:eastAsia="Times"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204058"/>
    <w:multiLevelType w:val="hybridMultilevel"/>
    <w:tmpl w:val="5FB2C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C82068"/>
    <w:multiLevelType w:val="hybridMultilevel"/>
    <w:tmpl w:val="D2882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D52AA6"/>
    <w:multiLevelType w:val="hybridMultilevel"/>
    <w:tmpl w:val="8C68F4FE"/>
    <w:lvl w:ilvl="0" w:tplc="E244D22C">
      <w:start w:val="1"/>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4" w15:restartNumberingAfterBreak="0">
    <w:nsid w:val="3D0A778B"/>
    <w:multiLevelType w:val="hybridMultilevel"/>
    <w:tmpl w:val="CA3AC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AE4E4E"/>
    <w:multiLevelType w:val="hybridMultilevel"/>
    <w:tmpl w:val="A4248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85762FB"/>
    <w:multiLevelType w:val="hybridMultilevel"/>
    <w:tmpl w:val="F1641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475E90"/>
    <w:multiLevelType w:val="hybridMultilevel"/>
    <w:tmpl w:val="287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6623C7C"/>
    <w:multiLevelType w:val="hybridMultilevel"/>
    <w:tmpl w:val="C9B4831A"/>
    <w:lvl w:ilvl="0" w:tplc="0C090001">
      <w:start w:val="1"/>
      <w:numFmt w:val="bullet"/>
      <w:lvlText w:val=""/>
      <w:lvlJc w:val="left"/>
      <w:pPr>
        <w:ind w:left="360" w:hanging="360"/>
      </w:pPr>
      <w:rPr>
        <w:rFonts w:ascii="Symbol" w:hAnsi="Symbol"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8C3E50"/>
    <w:multiLevelType w:val="hybridMultilevel"/>
    <w:tmpl w:val="7A603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725B24"/>
    <w:multiLevelType w:val="hybridMultilevel"/>
    <w:tmpl w:val="0242ED56"/>
    <w:lvl w:ilvl="0" w:tplc="A76673F0">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A3340"/>
    <w:multiLevelType w:val="hybridMultilevel"/>
    <w:tmpl w:val="9894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F5691A"/>
    <w:multiLevelType w:val="hybridMultilevel"/>
    <w:tmpl w:val="C298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CF71AF"/>
    <w:multiLevelType w:val="hybridMultilevel"/>
    <w:tmpl w:val="AEA09E28"/>
    <w:lvl w:ilvl="0" w:tplc="25AE04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F90B17"/>
    <w:multiLevelType w:val="hybridMultilevel"/>
    <w:tmpl w:val="5AB2E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555A48"/>
    <w:multiLevelType w:val="hybridMultilevel"/>
    <w:tmpl w:val="C82CC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1666A2"/>
    <w:multiLevelType w:val="hybridMultilevel"/>
    <w:tmpl w:val="365CC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8D4055"/>
    <w:multiLevelType w:val="hybridMultilevel"/>
    <w:tmpl w:val="7EEA5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9F76F0"/>
    <w:multiLevelType w:val="hybridMultilevel"/>
    <w:tmpl w:val="2CDC7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525903"/>
    <w:multiLevelType w:val="hybridMultilevel"/>
    <w:tmpl w:val="43BCE1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4184134">
    <w:abstractNumId w:val="15"/>
  </w:num>
  <w:num w:numId="2" w16cid:durableId="1950812780">
    <w:abstractNumId w:val="21"/>
  </w:num>
  <w:num w:numId="3" w16cid:durableId="663901503">
    <w:abstractNumId w:val="20"/>
  </w:num>
  <w:num w:numId="4" w16cid:durableId="1760329195">
    <w:abstractNumId w:val="26"/>
  </w:num>
  <w:num w:numId="5" w16cid:durableId="1054347900">
    <w:abstractNumId w:val="17"/>
  </w:num>
  <w:num w:numId="6" w16cid:durableId="1075273990">
    <w:abstractNumId w:val="3"/>
  </w:num>
  <w:num w:numId="7" w16cid:durableId="395587822">
    <w:abstractNumId w:val="18"/>
  </w:num>
  <w:num w:numId="8" w16cid:durableId="562718578">
    <w:abstractNumId w:val="9"/>
  </w:num>
  <w:num w:numId="9" w16cid:durableId="1753354720">
    <w:abstractNumId w:val="24"/>
  </w:num>
  <w:num w:numId="10" w16cid:durableId="1731610225">
    <w:abstractNumId w:val="34"/>
  </w:num>
  <w:num w:numId="11" w16cid:durableId="1844465920">
    <w:abstractNumId w:val="12"/>
  </w:num>
  <w:num w:numId="12" w16cid:durableId="594048373">
    <w:abstractNumId w:val="6"/>
  </w:num>
  <w:num w:numId="13" w16cid:durableId="1348945657">
    <w:abstractNumId w:val="29"/>
  </w:num>
  <w:num w:numId="14" w16cid:durableId="1189102199">
    <w:abstractNumId w:val="16"/>
  </w:num>
  <w:num w:numId="15" w16cid:durableId="1065226663">
    <w:abstractNumId w:val="33"/>
  </w:num>
  <w:num w:numId="16" w16cid:durableId="2051571190">
    <w:abstractNumId w:val="23"/>
  </w:num>
  <w:num w:numId="17" w16cid:durableId="2117409304">
    <w:abstractNumId w:val="22"/>
  </w:num>
  <w:num w:numId="18" w16cid:durableId="170220034">
    <w:abstractNumId w:val="14"/>
  </w:num>
  <w:num w:numId="19" w16cid:durableId="119341337">
    <w:abstractNumId w:val="5"/>
  </w:num>
  <w:num w:numId="20" w16cid:durableId="1234973448">
    <w:abstractNumId w:val="4"/>
  </w:num>
  <w:num w:numId="21" w16cid:durableId="1721316993">
    <w:abstractNumId w:val="32"/>
  </w:num>
  <w:num w:numId="22" w16cid:durableId="945191787">
    <w:abstractNumId w:val="27"/>
  </w:num>
  <w:num w:numId="23" w16cid:durableId="1230266400">
    <w:abstractNumId w:val="31"/>
  </w:num>
  <w:num w:numId="24" w16cid:durableId="1053429223">
    <w:abstractNumId w:val="7"/>
  </w:num>
  <w:num w:numId="25" w16cid:durableId="2104913917">
    <w:abstractNumId w:val="11"/>
  </w:num>
  <w:num w:numId="26" w16cid:durableId="734398151">
    <w:abstractNumId w:val="1"/>
  </w:num>
  <w:num w:numId="27" w16cid:durableId="1338388997">
    <w:abstractNumId w:val="1"/>
  </w:num>
  <w:num w:numId="28" w16cid:durableId="105277718">
    <w:abstractNumId w:val="25"/>
  </w:num>
  <w:num w:numId="29" w16cid:durableId="1940140286">
    <w:abstractNumId w:val="1"/>
  </w:num>
  <w:num w:numId="30" w16cid:durableId="571043135">
    <w:abstractNumId w:val="1"/>
  </w:num>
  <w:num w:numId="31" w16cid:durableId="711611744">
    <w:abstractNumId w:val="28"/>
  </w:num>
  <w:num w:numId="32" w16cid:durableId="1403212829">
    <w:abstractNumId w:val="8"/>
  </w:num>
  <w:num w:numId="33" w16cid:durableId="1344630021">
    <w:abstractNumId w:val="0"/>
  </w:num>
  <w:num w:numId="34" w16cid:durableId="351690685">
    <w:abstractNumId w:val="19"/>
  </w:num>
  <w:num w:numId="35" w16cid:durableId="1579293184">
    <w:abstractNumId w:val="10"/>
  </w:num>
  <w:num w:numId="36" w16cid:durableId="450128870">
    <w:abstractNumId w:val="2"/>
  </w:num>
  <w:num w:numId="37" w16cid:durableId="296643242">
    <w:abstractNumId w:val="30"/>
  </w:num>
  <w:num w:numId="38" w16cid:durableId="115776307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0D"/>
    <w:rsid w:val="0000009B"/>
    <w:rsid w:val="00000529"/>
    <w:rsid w:val="0000057B"/>
    <w:rsid w:val="00000718"/>
    <w:rsid w:val="00000719"/>
    <w:rsid w:val="00000A36"/>
    <w:rsid w:val="00000E38"/>
    <w:rsid w:val="00001635"/>
    <w:rsid w:val="0000177B"/>
    <w:rsid w:val="000017E0"/>
    <w:rsid w:val="00001A2F"/>
    <w:rsid w:val="00001C04"/>
    <w:rsid w:val="00001D7C"/>
    <w:rsid w:val="00001E7B"/>
    <w:rsid w:val="00001F10"/>
    <w:rsid w:val="00001F64"/>
    <w:rsid w:val="00002321"/>
    <w:rsid w:val="0000252A"/>
    <w:rsid w:val="000025E4"/>
    <w:rsid w:val="00002D68"/>
    <w:rsid w:val="000031B4"/>
    <w:rsid w:val="00003329"/>
    <w:rsid w:val="000033F7"/>
    <w:rsid w:val="00003403"/>
    <w:rsid w:val="00003F08"/>
    <w:rsid w:val="00004168"/>
    <w:rsid w:val="000047B5"/>
    <w:rsid w:val="00004862"/>
    <w:rsid w:val="00004F66"/>
    <w:rsid w:val="00005347"/>
    <w:rsid w:val="000057E6"/>
    <w:rsid w:val="00005831"/>
    <w:rsid w:val="000058AD"/>
    <w:rsid w:val="000059A6"/>
    <w:rsid w:val="00005A8C"/>
    <w:rsid w:val="00005BC9"/>
    <w:rsid w:val="00006266"/>
    <w:rsid w:val="000065DF"/>
    <w:rsid w:val="00006616"/>
    <w:rsid w:val="00006EC5"/>
    <w:rsid w:val="00006EEC"/>
    <w:rsid w:val="000072B6"/>
    <w:rsid w:val="00007347"/>
    <w:rsid w:val="0000759F"/>
    <w:rsid w:val="000076B7"/>
    <w:rsid w:val="00007757"/>
    <w:rsid w:val="00007985"/>
    <w:rsid w:val="00007A27"/>
    <w:rsid w:val="00007FC5"/>
    <w:rsid w:val="0001021B"/>
    <w:rsid w:val="000102EC"/>
    <w:rsid w:val="00010352"/>
    <w:rsid w:val="0001041A"/>
    <w:rsid w:val="00010629"/>
    <w:rsid w:val="00010B02"/>
    <w:rsid w:val="00010C5E"/>
    <w:rsid w:val="00010D68"/>
    <w:rsid w:val="000117F4"/>
    <w:rsid w:val="00011AA4"/>
    <w:rsid w:val="00011CB0"/>
    <w:rsid w:val="00011D89"/>
    <w:rsid w:val="00011FB6"/>
    <w:rsid w:val="000125DB"/>
    <w:rsid w:val="00012A78"/>
    <w:rsid w:val="00012C7D"/>
    <w:rsid w:val="000131F6"/>
    <w:rsid w:val="0001332F"/>
    <w:rsid w:val="00013372"/>
    <w:rsid w:val="00013F2C"/>
    <w:rsid w:val="00014C04"/>
    <w:rsid w:val="000154FB"/>
    <w:rsid w:val="000154FD"/>
    <w:rsid w:val="00015968"/>
    <w:rsid w:val="00015FE8"/>
    <w:rsid w:val="00016220"/>
    <w:rsid w:val="000162E9"/>
    <w:rsid w:val="000165DF"/>
    <w:rsid w:val="00016E31"/>
    <w:rsid w:val="000171CE"/>
    <w:rsid w:val="00017469"/>
    <w:rsid w:val="00017FF8"/>
    <w:rsid w:val="0002048D"/>
    <w:rsid w:val="000207A9"/>
    <w:rsid w:val="00020CD7"/>
    <w:rsid w:val="00020D7B"/>
    <w:rsid w:val="00021413"/>
    <w:rsid w:val="00021B1B"/>
    <w:rsid w:val="00021E71"/>
    <w:rsid w:val="00021FD1"/>
    <w:rsid w:val="00022267"/>
    <w:rsid w:val="00022271"/>
    <w:rsid w:val="000223E9"/>
    <w:rsid w:val="00022465"/>
    <w:rsid w:val="0002301C"/>
    <w:rsid w:val="000230BD"/>
    <w:rsid w:val="0002332C"/>
    <w:rsid w:val="000235E8"/>
    <w:rsid w:val="00023DB3"/>
    <w:rsid w:val="00023E16"/>
    <w:rsid w:val="000243E4"/>
    <w:rsid w:val="000249F7"/>
    <w:rsid w:val="00024D89"/>
    <w:rsid w:val="00024F02"/>
    <w:rsid w:val="00024FC4"/>
    <w:rsid w:val="000250B6"/>
    <w:rsid w:val="000251BC"/>
    <w:rsid w:val="00025B94"/>
    <w:rsid w:val="00025F8F"/>
    <w:rsid w:val="000268F3"/>
    <w:rsid w:val="00026969"/>
    <w:rsid w:val="00026A0F"/>
    <w:rsid w:val="00026C52"/>
    <w:rsid w:val="00027005"/>
    <w:rsid w:val="000272DD"/>
    <w:rsid w:val="00027EC6"/>
    <w:rsid w:val="000304CC"/>
    <w:rsid w:val="00030528"/>
    <w:rsid w:val="00030AE6"/>
    <w:rsid w:val="00030B8A"/>
    <w:rsid w:val="00030D99"/>
    <w:rsid w:val="00030F34"/>
    <w:rsid w:val="0003105C"/>
    <w:rsid w:val="00031784"/>
    <w:rsid w:val="00031851"/>
    <w:rsid w:val="00031AFC"/>
    <w:rsid w:val="00031F3F"/>
    <w:rsid w:val="00031F8E"/>
    <w:rsid w:val="00032127"/>
    <w:rsid w:val="0003270F"/>
    <w:rsid w:val="000329D7"/>
    <w:rsid w:val="00032DAA"/>
    <w:rsid w:val="00032FB1"/>
    <w:rsid w:val="000331DD"/>
    <w:rsid w:val="0003324B"/>
    <w:rsid w:val="0003326A"/>
    <w:rsid w:val="00033380"/>
    <w:rsid w:val="00033666"/>
    <w:rsid w:val="00033ACD"/>
    <w:rsid w:val="00033BD3"/>
    <w:rsid w:val="00033BDB"/>
    <w:rsid w:val="00033D3E"/>
    <w:rsid w:val="00033D81"/>
    <w:rsid w:val="00033DC9"/>
    <w:rsid w:val="00034101"/>
    <w:rsid w:val="00034C8B"/>
    <w:rsid w:val="000350AE"/>
    <w:rsid w:val="000351D3"/>
    <w:rsid w:val="000359D6"/>
    <w:rsid w:val="00035D8D"/>
    <w:rsid w:val="00035E7F"/>
    <w:rsid w:val="00035F45"/>
    <w:rsid w:val="00036007"/>
    <w:rsid w:val="00036326"/>
    <w:rsid w:val="000364C4"/>
    <w:rsid w:val="00036614"/>
    <w:rsid w:val="0003675D"/>
    <w:rsid w:val="000370C2"/>
    <w:rsid w:val="00037366"/>
    <w:rsid w:val="000378AF"/>
    <w:rsid w:val="00037AFC"/>
    <w:rsid w:val="00037B59"/>
    <w:rsid w:val="00037EAB"/>
    <w:rsid w:val="00037FB7"/>
    <w:rsid w:val="000404B5"/>
    <w:rsid w:val="00040559"/>
    <w:rsid w:val="0004056C"/>
    <w:rsid w:val="00040764"/>
    <w:rsid w:val="00040997"/>
    <w:rsid w:val="0004129D"/>
    <w:rsid w:val="00041BF0"/>
    <w:rsid w:val="00041F0C"/>
    <w:rsid w:val="00041FDB"/>
    <w:rsid w:val="00042137"/>
    <w:rsid w:val="0004244C"/>
    <w:rsid w:val="000426C3"/>
    <w:rsid w:val="0004295E"/>
    <w:rsid w:val="0004297C"/>
    <w:rsid w:val="00042C8A"/>
    <w:rsid w:val="00042D52"/>
    <w:rsid w:val="0004317F"/>
    <w:rsid w:val="000432BD"/>
    <w:rsid w:val="000432D5"/>
    <w:rsid w:val="000433AE"/>
    <w:rsid w:val="0004349B"/>
    <w:rsid w:val="00043AC7"/>
    <w:rsid w:val="00043B12"/>
    <w:rsid w:val="00044073"/>
    <w:rsid w:val="000440C8"/>
    <w:rsid w:val="000443A9"/>
    <w:rsid w:val="0004491E"/>
    <w:rsid w:val="00044A7D"/>
    <w:rsid w:val="00044BE4"/>
    <w:rsid w:val="00044FC2"/>
    <w:rsid w:val="0004519A"/>
    <w:rsid w:val="0004536B"/>
    <w:rsid w:val="00045495"/>
    <w:rsid w:val="0004549D"/>
    <w:rsid w:val="000459AA"/>
    <w:rsid w:val="00045B02"/>
    <w:rsid w:val="00045E9A"/>
    <w:rsid w:val="00045F40"/>
    <w:rsid w:val="0004669C"/>
    <w:rsid w:val="00046818"/>
    <w:rsid w:val="00046B68"/>
    <w:rsid w:val="00046ED1"/>
    <w:rsid w:val="00046FFC"/>
    <w:rsid w:val="000476BC"/>
    <w:rsid w:val="00047977"/>
    <w:rsid w:val="000479AE"/>
    <w:rsid w:val="00047BDF"/>
    <w:rsid w:val="00047C37"/>
    <w:rsid w:val="00047F33"/>
    <w:rsid w:val="00050B65"/>
    <w:rsid w:val="00050FF3"/>
    <w:rsid w:val="0005102C"/>
    <w:rsid w:val="000510ED"/>
    <w:rsid w:val="000513F4"/>
    <w:rsid w:val="00051C63"/>
    <w:rsid w:val="00051DD6"/>
    <w:rsid w:val="000521CB"/>
    <w:rsid w:val="000522BF"/>
    <w:rsid w:val="000522E9"/>
    <w:rsid w:val="000527DD"/>
    <w:rsid w:val="00052A07"/>
    <w:rsid w:val="00052D3E"/>
    <w:rsid w:val="00053E91"/>
    <w:rsid w:val="0005408B"/>
    <w:rsid w:val="00054565"/>
    <w:rsid w:val="00054819"/>
    <w:rsid w:val="00054CE1"/>
    <w:rsid w:val="00054D00"/>
    <w:rsid w:val="0005552B"/>
    <w:rsid w:val="00056B1D"/>
    <w:rsid w:val="00056CA3"/>
    <w:rsid w:val="00056EC4"/>
    <w:rsid w:val="00057329"/>
    <w:rsid w:val="000574BF"/>
    <w:rsid w:val="000578B2"/>
    <w:rsid w:val="00057BB6"/>
    <w:rsid w:val="000600E5"/>
    <w:rsid w:val="00060959"/>
    <w:rsid w:val="00060C8F"/>
    <w:rsid w:val="00061599"/>
    <w:rsid w:val="00061BF5"/>
    <w:rsid w:val="00061E77"/>
    <w:rsid w:val="00062070"/>
    <w:rsid w:val="000624E8"/>
    <w:rsid w:val="00062872"/>
    <w:rsid w:val="0006292B"/>
    <w:rsid w:val="0006298A"/>
    <w:rsid w:val="000629AF"/>
    <w:rsid w:val="00062C69"/>
    <w:rsid w:val="00062CA1"/>
    <w:rsid w:val="00062FB0"/>
    <w:rsid w:val="000631C6"/>
    <w:rsid w:val="000631E8"/>
    <w:rsid w:val="0006345C"/>
    <w:rsid w:val="000634DC"/>
    <w:rsid w:val="000642F7"/>
    <w:rsid w:val="00064506"/>
    <w:rsid w:val="0006497F"/>
    <w:rsid w:val="000649FB"/>
    <w:rsid w:val="00065258"/>
    <w:rsid w:val="00065272"/>
    <w:rsid w:val="0006540C"/>
    <w:rsid w:val="000656B9"/>
    <w:rsid w:val="00065B9C"/>
    <w:rsid w:val="00065D4D"/>
    <w:rsid w:val="00066215"/>
    <w:rsid w:val="000663CD"/>
    <w:rsid w:val="000667CE"/>
    <w:rsid w:val="000668F9"/>
    <w:rsid w:val="00066D3B"/>
    <w:rsid w:val="00067107"/>
    <w:rsid w:val="00067349"/>
    <w:rsid w:val="0006750A"/>
    <w:rsid w:val="000675E9"/>
    <w:rsid w:val="00067908"/>
    <w:rsid w:val="000703C8"/>
    <w:rsid w:val="00070565"/>
    <w:rsid w:val="00070FC3"/>
    <w:rsid w:val="00071417"/>
    <w:rsid w:val="00071468"/>
    <w:rsid w:val="00071781"/>
    <w:rsid w:val="00072180"/>
    <w:rsid w:val="0007231D"/>
    <w:rsid w:val="000723E6"/>
    <w:rsid w:val="00072656"/>
    <w:rsid w:val="0007266C"/>
    <w:rsid w:val="0007271C"/>
    <w:rsid w:val="00072F66"/>
    <w:rsid w:val="000733FE"/>
    <w:rsid w:val="00073419"/>
    <w:rsid w:val="00073692"/>
    <w:rsid w:val="000738F8"/>
    <w:rsid w:val="00073DA2"/>
    <w:rsid w:val="00073DE3"/>
    <w:rsid w:val="00073FA4"/>
    <w:rsid w:val="000740CA"/>
    <w:rsid w:val="00074219"/>
    <w:rsid w:val="0007421B"/>
    <w:rsid w:val="00074253"/>
    <w:rsid w:val="000742A7"/>
    <w:rsid w:val="000746B4"/>
    <w:rsid w:val="000748AD"/>
    <w:rsid w:val="000749C9"/>
    <w:rsid w:val="00074A64"/>
    <w:rsid w:val="00074ED5"/>
    <w:rsid w:val="0007518F"/>
    <w:rsid w:val="00075709"/>
    <w:rsid w:val="0007587E"/>
    <w:rsid w:val="000758FA"/>
    <w:rsid w:val="000765F1"/>
    <w:rsid w:val="00076C7F"/>
    <w:rsid w:val="00076CA9"/>
    <w:rsid w:val="00076F2E"/>
    <w:rsid w:val="00076F6B"/>
    <w:rsid w:val="000773CC"/>
    <w:rsid w:val="00077404"/>
    <w:rsid w:val="0007792C"/>
    <w:rsid w:val="00077C89"/>
    <w:rsid w:val="00077D49"/>
    <w:rsid w:val="00077E0C"/>
    <w:rsid w:val="000803A2"/>
    <w:rsid w:val="0008053D"/>
    <w:rsid w:val="0008060B"/>
    <w:rsid w:val="0008070E"/>
    <w:rsid w:val="0008075A"/>
    <w:rsid w:val="000811C5"/>
    <w:rsid w:val="00081573"/>
    <w:rsid w:val="000817A6"/>
    <w:rsid w:val="00081C9C"/>
    <w:rsid w:val="00081DCC"/>
    <w:rsid w:val="0008204A"/>
    <w:rsid w:val="00082BB9"/>
    <w:rsid w:val="00082D10"/>
    <w:rsid w:val="0008319D"/>
    <w:rsid w:val="00083683"/>
    <w:rsid w:val="00083783"/>
    <w:rsid w:val="000839BB"/>
    <w:rsid w:val="00083CC5"/>
    <w:rsid w:val="000841EE"/>
    <w:rsid w:val="00084735"/>
    <w:rsid w:val="00084C91"/>
    <w:rsid w:val="0008508E"/>
    <w:rsid w:val="00085200"/>
    <w:rsid w:val="00085225"/>
    <w:rsid w:val="000854B2"/>
    <w:rsid w:val="000855E6"/>
    <w:rsid w:val="00085A46"/>
    <w:rsid w:val="00085ED6"/>
    <w:rsid w:val="0008617B"/>
    <w:rsid w:val="00086245"/>
    <w:rsid w:val="000866DF"/>
    <w:rsid w:val="00086C7C"/>
    <w:rsid w:val="00086DF6"/>
    <w:rsid w:val="00087516"/>
    <w:rsid w:val="00087951"/>
    <w:rsid w:val="0008799C"/>
    <w:rsid w:val="000900CD"/>
    <w:rsid w:val="000907B2"/>
    <w:rsid w:val="00090B1E"/>
    <w:rsid w:val="00090E1E"/>
    <w:rsid w:val="0009113B"/>
    <w:rsid w:val="00091553"/>
    <w:rsid w:val="00091868"/>
    <w:rsid w:val="000918EE"/>
    <w:rsid w:val="00091992"/>
    <w:rsid w:val="00091CE0"/>
    <w:rsid w:val="000924E4"/>
    <w:rsid w:val="000925FD"/>
    <w:rsid w:val="000929AB"/>
    <w:rsid w:val="00092BD7"/>
    <w:rsid w:val="00092C9B"/>
    <w:rsid w:val="00093017"/>
    <w:rsid w:val="00093047"/>
    <w:rsid w:val="00093402"/>
    <w:rsid w:val="0009387F"/>
    <w:rsid w:val="000938DF"/>
    <w:rsid w:val="00093AC0"/>
    <w:rsid w:val="00094AE2"/>
    <w:rsid w:val="00094BC3"/>
    <w:rsid w:val="00094D4D"/>
    <w:rsid w:val="00094DA3"/>
    <w:rsid w:val="00094DBE"/>
    <w:rsid w:val="0009511C"/>
    <w:rsid w:val="00095617"/>
    <w:rsid w:val="00095A1F"/>
    <w:rsid w:val="00095EB9"/>
    <w:rsid w:val="00096A6B"/>
    <w:rsid w:val="00096CD1"/>
    <w:rsid w:val="00096CF8"/>
    <w:rsid w:val="0009749C"/>
    <w:rsid w:val="000975D4"/>
    <w:rsid w:val="000A012C"/>
    <w:rsid w:val="000A0570"/>
    <w:rsid w:val="000A098E"/>
    <w:rsid w:val="000A0EB9"/>
    <w:rsid w:val="000A1323"/>
    <w:rsid w:val="000A186C"/>
    <w:rsid w:val="000A1885"/>
    <w:rsid w:val="000A1A16"/>
    <w:rsid w:val="000A1D4A"/>
    <w:rsid w:val="000A1EA4"/>
    <w:rsid w:val="000A233B"/>
    <w:rsid w:val="000A2476"/>
    <w:rsid w:val="000A2C4A"/>
    <w:rsid w:val="000A300C"/>
    <w:rsid w:val="000A3178"/>
    <w:rsid w:val="000A31F2"/>
    <w:rsid w:val="000A32DC"/>
    <w:rsid w:val="000A35B2"/>
    <w:rsid w:val="000A37E9"/>
    <w:rsid w:val="000A3838"/>
    <w:rsid w:val="000A3A90"/>
    <w:rsid w:val="000A4019"/>
    <w:rsid w:val="000A4029"/>
    <w:rsid w:val="000A4057"/>
    <w:rsid w:val="000A424B"/>
    <w:rsid w:val="000A4459"/>
    <w:rsid w:val="000A48B5"/>
    <w:rsid w:val="000A4BE0"/>
    <w:rsid w:val="000A5013"/>
    <w:rsid w:val="000A53F2"/>
    <w:rsid w:val="000A5617"/>
    <w:rsid w:val="000A589C"/>
    <w:rsid w:val="000A589D"/>
    <w:rsid w:val="000A5999"/>
    <w:rsid w:val="000A60BE"/>
    <w:rsid w:val="000A62DD"/>
    <w:rsid w:val="000A641A"/>
    <w:rsid w:val="000A6616"/>
    <w:rsid w:val="000A6C32"/>
    <w:rsid w:val="000A6CFA"/>
    <w:rsid w:val="000A7580"/>
    <w:rsid w:val="000A7793"/>
    <w:rsid w:val="000A7A92"/>
    <w:rsid w:val="000A7B11"/>
    <w:rsid w:val="000B059E"/>
    <w:rsid w:val="000B09CB"/>
    <w:rsid w:val="000B09D7"/>
    <w:rsid w:val="000B0FB8"/>
    <w:rsid w:val="000B1149"/>
    <w:rsid w:val="000B1738"/>
    <w:rsid w:val="000B1888"/>
    <w:rsid w:val="000B1ECA"/>
    <w:rsid w:val="000B1ED8"/>
    <w:rsid w:val="000B2327"/>
    <w:rsid w:val="000B27D9"/>
    <w:rsid w:val="000B28D0"/>
    <w:rsid w:val="000B2D7F"/>
    <w:rsid w:val="000B3592"/>
    <w:rsid w:val="000B38AE"/>
    <w:rsid w:val="000B3AE8"/>
    <w:rsid w:val="000B3BB5"/>
    <w:rsid w:val="000B3EDB"/>
    <w:rsid w:val="000B4409"/>
    <w:rsid w:val="000B446D"/>
    <w:rsid w:val="000B4539"/>
    <w:rsid w:val="000B45AE"/>
    <w:rsid w:val="000B462A"/>
    <w:rsid w:val="000B4A92"/>
    <w:rsid w:val="000B4AFD"/>
    <w:rsid w:val="000B510D"/>
    <w:rsid w:val="000B543D"/>
    <w:rsid w:val="000B55F9"/>
    <w:rsid w:val="000B5A48"/>
    <w:rsid w:val="000B5BF7"/>
    <w:rsid w:val="000B613E"/>
    <w:rsid w:val="000B6664"/>
    <w:rsid w:val="000B6BC8"/>
    <w:rsid w:val="000B6FB0"/>
    <w:rsid w:val="000B755E"/>
    <w:rsid w:val="000B7A41"/>
    <w:rsid w:val="000B7E74"/>
    <w:rsid w:val="000C00CD"/>
    <w:rsid w:val="000C0303"/>
    <w:rsid w:val="000C044A"/>
    <w:rsid w:val="000C08AC"/>
    <w:rsid w:val="000C10D8"/>
    <w:rsid w:val="000C11D2"/>
    <w:rsid w:val="000C1496"/>
    <w:rsid w:val="000C1726"/>
    <w:rsid w:val="000C1ABF"/>
    <w:rsid w:val="000C1CA7"/>
    <w:rsid w:val="000C1FC1"/>
    <w:rsid w:val="000C2204"/>
    <w:rsid w:val="000C231C"/>
    <w:rsid w:val="000C2DCF"/>
    <w:rsid w:val="000C32CC"/>
    <w:rsid w:val="000C3320"/>
    <w:rsid w:val="000C3604"/>
    <w:rsid w:val="000C39C8"/>
    <w:rsid w:val="000C3CF1"/>
    <w:rsid w:val="000C3E20"/>
    <w:rsid w:val="000C3F75"/>
    <w:rsid w:val="000C42EA"/>
    <w:rsid w:val="000C4364"/>
    <w:rsid w:val="000C4371"/>
    <w:rsid w:val="000C4546"/>
    <w:rsid w:val="000C5121"/>
    <w:rsid w:val="000C5249"/>
    <w:rsid w:val="000C567F"/>
    <w:rsid w:val="000C5753"/>
    <w:rsid w:val="000C58C8"/>
    <w:rsid w:val="000C5DD7"/>
    <w:rsid w:val="000C5DE8"/>
    <w:rsid w:val="000C6A87"/>
    <w:rsid w:val="000C6D85"/>
    <w:rsid w:val="000C72B5"/>
    <w:rsid w:val="000C798F"/>
    <w:rsid w:val="000C7BB3"/>
    <w:rsid w:val="000C7CF9"/>
    <w:rsid w:val="000C7E86"/>
    <w:rsid w:val="000D03C2"/>
    <w:rsid w:val="000D047F"/>
    <w:rsid w:val="000D0A64"/>
    <w:rsid w:val="000D1242"/>
    <w:rsid w:val="000D168B"/>
    <w:rsid w:val="000D1C34"/>
    <w:rsid w:val="000D1C73"/>
    <w:rsid w:val="000D1F83"/>
    <w:rsid w:val="000D1FA4"/>
    <w:rsid w:val="000D2099"/>
    <w:rsid w:val="000D26ED"/>
    <w:rsid w:val="000D29F9"/>
    <w:rsid w:val="000D2ABA"/>
    <w:rsid w:val="000D2EC6"/>
    <w:rsid w:val="000D3125"/>
    <w:rsid w:val="000D33FC"/>
    <w:rsid w:val="000D34EA"/>
    <w:rsid w:val="000D358C"/>
    <w:rsid w:val="000D360A"/>
    <w:rsid w:val="000D3960"/>
    <w:rsid w:val="000D3C66"/>
    <w:rsid w:val="000D3EAD"/>
    <w:rsid w:val="000D3EC7"/>
    <w:rsid w:val="000D4172"/>
    <w:rsid w:val="000D484C"/>
    <w:rsid w:val="000D4D41"/>
    <w:rsid w:val="000D500F"/>
    <w:rsid w:val="000D5123"/>
    <w:rsid w:val="000D571B"/>
    <w:rsid w:val="000D5784"/>
    <w:rsid w:val="000D5A88"/>
    <w:rsid w:val="000D5ED3"/>
    <w:rsid w:val="000D5F50"/>
    <w:rsid w:val="000D606D"/>
    <w:rsid w:val="000D63D4"/>
    <w:rsid w:val="000D63E0"/>
    <w:rsid w:val="000D6A0A"/>
    <w:rsid w:val="000D6D1F"/>
    <w:rsid w:val="000D6E3A"/>
    <w:rsid w:val="000D7CD2"/>
    <w:rsid w:val="000E0253"/>
    <w:rsid w:val="000E028F"/>
    <w:rsid w:val="000E0400"/>
    <w:rsid w:val="000E0970"/>
    <w:rsid w:val="000E0D9A"/>
    <w:rsid w:val="000E0EE3"/>
    <w:rsid w:val="000E11F3"/>
    <w:rsid w:val="000E1483"/>
    <w:rsid w:val="000E2199"/>
    <w:rsid w:val="000E2268"/>
    <w:rsid w:val="000E2468"/>
    <w:rsid w:val="000E2478"/>
    <w:rsid w:val="000E258A"/>
    <w:rsid w:val="000E2939"/>
    <w:rsid w:val="000E3AFE"/>
    <w:rsid w:val="000E3CC7"/>
    <w:rsid w:val="000E463B"/>
    <w:rsid w:val="000E4CEB"/>
    <w:rsid w:val="000E502D"/>
    <w:rsid w:val="000E557C"/>
    <w:rsid w:val="000E5A94"/>
    <w:rsid w:val="000E5DCC"/>
    <w:rsid w:val="000E5FA4"/>
    <w:rsid w:val="000E61A2"/>
    <w:rsid w:val="000E6206"/>
    <w:rsid w:val="000E62DA"/>
    <w:rsid w:val="000E646A"/>
    <w:rsid w:val="000E6482"/>
    <w:rsid w:val="000E68CA"/>
    <w:rsid w:val="000E69A3"/>
    <w:rsid w:val="000E6BD4"/>
    <w:rsid w:val="000E6D6D"/>
    <w:rsid w:val="000E727C"/>
    <w:rsid w:val="000E76AD"/>
    <w:rsid w:val="000E7A09"/>
    <w:rsid w:val="000E7DBF"/>
    <w:rsid w:val="000F068C"/>
    <w:rsid w:val="000F09B6"/>
    <w:rsid w:val="000F0B37"/>
    <w:rsid w:val="000F0CE2"/>
    <w:rsid w:val="000F17D1"/>
    <w:rsid w:val="000F1B53"/>
    <w:rsid w:val="000F1F1E"/>
    <w:rsid w:val="000F209D"/>
    <w:rsid w:val="000F2259"/>
    <w:rsid w:val="000F22A4"/>
    <w:rsid w:val="000F23BB"/>
    <w:rsid w:val="000F2424"/>
    <w:rsid w:val="000F2798"/>
    <w:rsid w:val="000F27F1"/>
    <w:rsid w:val="000F2884"/>
    <w:rsid w:val="000F2BCA"/>
    <w:rsid w:val="000F2D57"/>
    <w:rsid w:val="000F2DDA"/>
    <w:rsid w:val="000F2EA0"/>
    <w:rsid w:val="000F3781"/>
    <w:rsid w:val="000F37B9"/>
    <w:rsid w:val="000F3805"/>
    <w:rsid w:val="000F3EAA"/>
    <w:rsid w:val="000F44A9"/>
    <w:rsid w:val="000F4573"/>
    <w:rsid w:val="000F478E"/>
    <w:rsid w:val="000F4858"/>
    <w:rsid w:val="000F4A0A"/>
    <w:rsid w:val="000F4AAA"/>
    <w:rsid w:val="000F5180"/>
    <w:rsid w:val="000F5213"/>
    <w:rsid w:val="000F5429"/>
    <w:rsid w:val="000F5850"/>
    <w:rsid w:val="000F5ECE"/>
    <w:rsid w:val="000F5F39"/>
    <w:rsid w:val="000F5F3C"/>
    <w:rsid w:val="000F5FD5"/>
    <w:rsid w:val="000F631C"/>
    <w:rsid w:val="000F6781"/>
    <w:rsid w:val="000F6B2B"/>
    <w:rsid w:val="000F6F8C"/>
    <w:rsid w:val="000F7177"/>
    <w:rsid w:val="000F787B"/>
    <w:rsid w:val="000F7BB9"/>
    <w:rsid w:val="000F7CB0"/>
    <w:rsid w:val="000F7CB2"/>
    <w:rsid w:val="001003C1"/>
    <w:rsid w:val="0010085A"/>
    <w:rsid w:val="00101001"/>
    <w:rsid w:val="0010101F"/>
    <w:rsid w:val="001011D3"/>
    <w:rsid w:val="00101F6B"/>
    <w:rsid w:val="00102078"/>
    <w:rsid w:val="00102083"/>
    <w:rsid w:val="0010209A"/>
    <w:rsid w:val="00102182"/>
    <w:rsid w:val="00102432"/>
    <w:rsid w:val="001027AA"/>
    <w:rsid w:val="001027B7"/>
    <w:rsid w:val="00102A31"/>
    <w:rsid w:val="00102DB1"/>
    <w:rsid w:val="00102EE7"/>
    <w:rsid w:val="00103276"/>
    <w:rsid w:val="00103492"/>
    <w:rsid w:val="001035D7"/>
    <w:rsid w:val="0010392D"/>
    <w:rsid w:val="00103A1F"/>
    <w:rsid w:val="00103C6E"/>
    <w:rsid w:val="00103EDC"/>
    <w:rsid w:val="00104401"/>
    <w:rsid w:val="0010447F"/>
    <w:rsid w:val="001046A1"/>
    <w:rsid w:val="0010472C"/>
    <w:rsid w:val="00104818"/>
    <w:rsid w:val="00104FE3"/>
    <w:rsid w:val="00105669"/>
    <w:rsid w:val="00105AE9"/>
    <w:rsid w:val="00105B71"/>
    <w:rsid w:val="00106738"/>
    <w:rsid w:val="001068F0"/>
    <w:rsid w:val="00106AA0"/>
    <w:rsid w:val="00106D94"/>
    <w:rsid w:val="001070F1"/>
    <w:rsid w:val="0010714F"/>
    <w:rsid w:val="001071B1"/>
    <w:rsid w:val="00107433"/>
    <w:rsid w:val="001074B5"/>
    <w:rsid w:val="00107516"/>
    <w:rsid w:val="001100EA"/>
    <w:rsid w:val="0011040C"/>
    <w:rsid w:val="00110614"/>
    <w:rsid w:val="00110AFC"/>
    <w:rsid w:val="00110CD5"/>
    <w:rsid w:val="0011167B"/>
    <w:rsid w:val="00111865"/>
    <w:rsid w:val="00111C2E"/>
    <w:rsid w:val="00111CFF"/>
    <w:rsid w:val="001120C5"/>
    <w:rsid w:val="001120DE"/>
    <w:rsid w:val="001121F9"/>
    <w:rsid w:val="00112236"/>
    <w:rsid w:val="0011267D"/>
    <w:rsid w:val="001126A7"/>
    <w:rsid w:val="00112A80"/>
    <w:rsid w:val="00112D2F"/>
    <w:rsid w:val="00112DE7"/>
    <w:rsid w:val="0011370B"/>
    <w:rsid w:val="0011389B"/>
    <w:rsid w:val="00113903"/>
    <w:rsid w:val="00113A67"/>
    <w:rsid w:val="00113AA6"/>
    <w:rsid w:val="00113CD8"/>
    <w:rsid w:val="00113D6E"/>
    <w:rsid w:val="001140D0"/>
    <w:rsid w:val="0011411A"/>
    <w:rsid w:val="001141BC"/>
    <w:rsid w:val="00114312"/>
    <w:rsid w:val="001146A1"/>
    <w:rsid w:val="001155BB"/>
    <w:rsid w:val="001156E7"/>
    <w:rsid w:val="00115CE5"/>
    <w:rsid w:val="0011641F"/>
    <w:rsid w:val="00116C49"/>
    <w:rsid w:val="00116C93"/>
    <w:rsid w:val="00116E47"/>
    <w:rsid w:val="00117047"/>
    <w:rsid w:val="001176BF"/>
    <w:rsid w:val="00117AA2"/>
    <w:rsid w:val="00117D22"/>
    <w:rsid w:val="001202CE"/>
    <w:rsid w:val="00120687"/>
    <w:rsid w:val="00120935"/>
    <w:rsid w:val="00120BD3"/>
    <w:rsid w:val="001210D4"/>
    <w:rsid w:val="00121114"/>
    <w:rsid w:val="00121402"/>
    <w:rsid w:val="00121535"/>
    <w:rsid w:val="00121E2E"/>
    <w:rsid w:val="00122342"/>
    <w:rsid w:val="00122398"/>
    <w:rsid w:val="001229F1"/>
    <w:rsid w:val="00122C50"/>
    <w:rsid w:val="00122C5D"/>
    <w:rsid w:val="00122C8F"/>
    <w:rsid w:val="00122F22"/>
    <w:rsid w:val="00122FEA"/>
    <w:rsid w:val="001232BD"/>
    <w:rsid w:val="00123954"/>
    <w:rsid w:val="00123983"/>
    <w:rsid w:val="00123C88"/>
    <w:rsid w:val="00123E13"/>
    <w:rsid w:val="00123E1C"/>
    <w:rsid w:val="0012407E"/>
    <w:rsid w:val="00124287"/>
    <w:rsid w:val="00124554"/>
    <w:rsid w:val="00124CB4"/>
    <w:rsid w:val="00124D9D"/>
    <w:rsid w:val="00124DE1"/>
    <w:rsid w:val="00124ED5"/>
    <w:rsid w:val="001253CF"/>
    <w:rsid w:val="001253F4"/>
    <w:rsid w:val="00125403"/>
    <w:rsid w:val="001257A8"/>
    <w:rsid w:val="00125DCB"/>
    <w:rsid w:val="00125EB5"/>
    <w:rsid w:val="00125F43"/>
    <w:rsid w:val="0012615F"/>
    <w:rsid w:val="001263B4"/>
    <w:rsid w:val="00126A15"/>
    <w:rsid w:val="00126C04"/>
    <w:rsid w:val="00126D07"/>
    <w:rsid w:val="00126D8D"/>
    <w:rsid w:val="00126EBE"/>
    <w:rsid w:val="00127281"/>
    <w:rsid w:val="00127388"/>
    <w:rsid w:val="001274CB"/>
    <w:rsid w:val="001276FA"/>
    <w:rsid w:val="00127897"/>
    <w:rsid w:val="00127AF0"/>
    <w:rsid w:val="00127B11"/>
    <w:rsid w:val="00127EDC"/>
    <w:rsid w:val="00130444"/>
    <w:rsid w:val="00130499"/>
    <w:rsid w:val="001306EF"/>
    <w:rsid w:val="00130A12"/>
    <w:rsid w:val="00130D25"/>
    <w:rsid w:val="00130E80"/>
    <w:rsid w:val="00131581"/>
    <w:rsid w:val="001317A9"/>
    <w:rsid w:val="001318FA"/>
    <w:rsid w:val="00131C25"/>
    <w:rsid w:val="00131C6D"/>
    <w:rsid w:val="00131DC5"/>
    <w:rsid w:val="001321D9"/>
    <w:rsid w:val="0013234E"/>
    <w:rsid w:val="00132AC5"/>
    <w:rsid w:val="00132E5C"/>
    <w:rsid w:val="001330CD"/>
    <w:rsid w:val="001330DE"/>
    <w:rsid w:val="0013322C"/>
    <w:rsid w:val="00133304"/>
    <w:rsid w:val="001336E2"/>
    <w:rsid w:val="00134032"/>
    <w:rsid w:val="00134109"/>
    <w:rsid w:val="001341D9"/>
    <w:rsid w:val="00134386"/>
    <w:rsid w:val="0013439F"/>
    <w:rsid w:val="001345CF"/>
    <w:rsid w:val="00134928"/>
    <w:rsid w:val="00134ECB"/>
    <w:rsid w:val="00135001"/>
    <w:rsid w:val="001354D3"/>
    <w:rsid w:val="00135600"/>
    <w:rsid w:val="0013586B"/>
    <w:rsid w:val="00135C75"/>
    <w:rsid w:val="001374C9"/>
    <w:rsid w:val="00137C09"/>
    <w:rsid w:val="00137E72"/>
    <w:rsid w:val="0014027C"/>
    <w:rsid w:val="001402A5"/>
    <w:rsid w:val="0014046D"/>
    <w:rsid w:val="00140709"/>
    <w:rsid w:val="00140D4D"/>
    <w:rsid w:val="00140DE5"/>
    <w:rsid w:val="00140EC9"/>
    <w:rsid w:val="00140F71"/>
    <w:rsid w:val="001414E6"/>
    <w:rsid w:val="001415C7"/>
    <w:rsid w:val="00141EA1"/>
    <w:rsid w:val="00141F11"/>
    <w:rsid w:val="001423DA"/>
    <w:rsid w:val="0014279F"/>
    <w:rsid w:val="001427C9"/>
    <w:rsid w:val="00142A5E"/>
    <w:rsid w:val="00142C07"/>
    <w:rsid w:val="00142C26"/>
    <w:rsid w:val="00142ED6"/>
    <w:rsid w:val="001432A8"/>
    <w:rsid w:val="00143B99"/>
    <w:rsid w:val="001447B3"/>
    <w:rsid w:val="001447E4"/>
    <w:rsid w:val="00144878"/>
    <w:rsid w:val="0014499E"/>
    <w:rsid w:val="00144D28"/>
    <w:rsid w:val="00144DF8"/>
    <w:rsid w:val="001451E6"/>
    <w:rsid w:val="001454DC"/>
    <w:rsid w:val="00145B25"/>
    <w:rsid w:val="00145C17"/>
    <w:rsid w:val="00145F68"/>
    <w:rsid w:val="001460A2"/>
    <w:rsid w:val="00146473"/>
    <w:rsid w:val="00146A76"/>
    <w:rsid w:val="00146A8F"/>
    <w:rsid w:val="00146B14"/>
    <w:rsid w:val="00147155"/>
    <w:rsid w:val="00147885"/>
    <w:rsid w:val="00147963"/>
    <w:rsid w:val="00147AE6"/>
    <w:rsid w:val="00147B44"/>
    <w:rsid w:val="00147C4C"/>
    <w:rsid w:val="00147EFA"/>
    <w:rsid w:val="00150609"/>
    <w:rsid w:val="00150EA3"/>
    <w:rsid w:val="00150F3F"/>
    <w:rsid w:val="00150FC6"/>
    <w:rsid w:val="00151812"/>
    <w:rsid w:val="00151927"/>
    <w:rsid w:val="00151E52"/>
    <w:rsid w:val="00151FBC"/>
    <w:rsid w:val="00152073"/>
    <w:rsid w:val="00152329"/>
    <w:rsid w:val="001523FF"/>
    <w:rsid w:val="001528DB"/>
    <w:rsid w:val="00152A26"/>
    <w:rsid w:val="00152AFE"/>
    <w:rsid w:val="001532E8"/>
    <w:rsid w:val="001533C8"/>
    <w:rsid w:val="0015373E"/>
    <w:rsid w:val="00153753"/>
    <w:rsid w:val="00153934"/>
    <w:rsid w:val="0015396B"/>
    <w:rsid w:val="00153A20"/>
    <w:rsid w:val="00153F5C"/>
    <w:rsid w:val="00154010"/>
    <w:rsid w:val="001540BF"/>
    <w:rsid w:val="00154274"/>
    <w:rsid w:val="001545E2"/>
    <w:rsid w:val="00154786"/>
    <w:rsid w:val="00154853"/>
    <w:rsid w:val="00154E40"/>
    <w:rsid w:val="00155743"/>
    <w:rsid w:val="0015584C"/>
    <w:rsid w:val="00155951"/>
    <w:rsid w:val="001562CE"/>
    <w:rsid w:val="001564FE"/>
    <w:rsid w:val="00156598"/>
    <w:rsid w:val="00156ECC"/>
    <w:rsid w:val="00157939"/>
    <w:rsid w:val="001579BE"/>
    <w:rsid w:val="00157C6B"/>
    <w:rsid w:val="00157FED"/>
    <w:rsid w:val="0016024D"/>
    <w:rsid w:val="001603BB"/>
    <w:rsid w:val="001604DA"/>
    <w:rsid w:val="00160517"/>
    <w:rsid w:val="00160EAA"/>
    <w:rsid w:val="00161105"/>
    <w:rsid w:val="001611CB"/>
    <w:rsid w:val="00161939"/>
    <w:rsid w:val="00161A7F"/>
    <w:rsid w:val="00161AA0"/>
    <w:rsid w:val="00161D2E"/>
    <w:rsid w:val="00161DAF"/>
    <w:rsid w:val="00161F2C"/>
    <w:rsid w:val="00161F3E"/>
    <w:rsid w:val="00162093"/>
    <w:rsid w:val="001624CF"/>
    <w:rsid w:val="0016251E"/>
    <w:rsid w:val="00162867"/>
    <w:rsid w:val="00162B85"/>
    <w:rsid w:val="00162CA9"/>
    <w:rsid w:val="001632DC"/>
    <w:rsid w:val="001634D6"/>
    <w:rsid w:val="001638AA"/>
    <w:rsid w:val="0016393F"/>
    <w:rsid w:val="00163A17"/>
    <w:rsid w:val="00163C1B"/>
    <w:rsid w:val="00163D48"/>
    <w:rsid w:val="00163F70"/>
    <w:rsid w:val="00163F8F"/>
    <w:rsid w:val="00163FD0"/>
    <w:rsid w:val="00164034"/>
    <w:rsid w:val="00164108"/>
    <w:rsid w:val="001641E0"/>
    <w:rsid w:val="00164377"/>
    <w:rsid w:val="001647B4"/>
    <w:rsid w:val="00164CB7"/>
    <w:rsid w:val="001651C1"/>
    <w:rsid w:val="00165439"/>
    <w:rsid w:val="00165459"/>
    <w:rsid w:val="0016561B"/>
    <w:rsid w:val="001657A1"/>
    <w:rsid w:val="001657D5"/>
    <w:rsid w:val="00165A57"/>
    <w:rsid w:val="001669BD"/>
    <w:rsid w:val="00166C62"/>
    <w:rsid w:val="00166D38"/>
    <w:rsid w:val="00166FED"/>
    <w:rsid w:val="00167101"/>
    <w:rsid w:val="001675BA"/>
    <w:rsid w:val="00167647"/>
    <w:rsid w:val="00167657"/>
    <w:rsid w:val="00167769"/>
    <w:rsid w:val="00167788"/>
    <w:rsid w:val="001678B9"/>
    <w:rsid w:val="00167A48"/>
    <w:rsid w:val="00167B55"/>
    <w:rsid w:val="00167CFF"/>
    <w:rsid w:val="00167D38"/>
    <w:rsid w:val="00167EBE"/>
    <w:rsid w:val="00167F19"/>
    <w:rsid w:val="001703D1"/>
    <w:rsid w:val="00170514"/>
    <w:rsid w:val="0017076D"/>
    <w:rsid w:val="00170832"/>
    <w:rsid w:val="00170ADE"/>
    <w:rsid w:val="00170F48"/>
    <w:rsid w:val="001712C2"/>
    <w:rsid w:val="001713BE"/>
    <w:rsid w:val="00171467"/>
    <w:rsid w:val="00171655"/>
    <w:rsid w:val="001718F5"/>
    <w:rsid w:val="00171C7B"/>
    <w:rsid w:val="00172129"/>
    <w:rsid w:val="0017241A"/>
    <w:rsid w:val="001728DF"/>
    <w:rsid w:val="00172B7A"/>
    <w:rsid w:val="00172BAF"/>
    <w:rsid w:val="00172EEB"/>
    <w:rsid w:val="00172FFE"/>
    <w:rsid w:val="00173166"/>
    <w:rsid w:val="0017363E"/>
    <w:rsid w:val="001737B6"/>
    <w:rsid w:val="00173EF9"/>
    <w:rsid w:val="00174920"/>
    <w:rsid w:val="00175016"/>
    <w:rsid w:val="001751DA"/>
    <w:rsid w:val="0017522E"/>
    <w:rsid w:val="00175365"/>
    <w:rsid w:val="0017567E"/>
    <w:rsid w:val="001758B3"/>
    <w:rsid w:val="0017591A"/>
    <w:rsid w:val="00175AB8"/>
    <w:rsid w:val="00175C15"/>
    <w:rsid w:val="00175F19"/>
    <w:rsid w:val="00175F4E"/>
    <w:rsid w:val="001764F2"/>
    <w:rsid w:val="0017674B"/>
    <w:rsid w:val="0017674D"/>
    <w:rsid w:val="0017682D"/>
    <w:rsid w:val="0017685B"/>
    <w:rsid w:val="00176A0D"/>
    <w:rsid w:val="00176B23"/>
    <w:rsid w:val="00176DD7"/>
    <w:rsid w:val="00176F53"/>
    <w:rsid w:val="001771DD"/>
    <w:rsid w:val="001774DA"/>
    <w:rsid w:val="00177995"/>
    <w:rsid w:val="00177A57"/>
    <w:rsid w:val="00177A8C"/>
    <w:rsid w:val="00177B70"/>
    <w:rsid w:val="00177FEA"/>
    <w:rsid w:val="001806B0"/>
    <w:rsid w:val="00180CAE"/>
    <w:rsid w:val="00181039"/>
    <w:rsid w:val="00181084"/>
    <w:rsid w:val="001816D7"/>
    <w:rsid w:val="001819DD"/>
    <w:rsid w:val="001821FD"/>
    <w:rsid w:val="0018231D"/>
    <w:rsid w:val="001823AA"/>
    <w:rsid w:val="0018244E"/>
    <w:rsid w:val="001826B3"/>
    <w:rsid w:val="001833F3"/>
    <w:rsid w:val="0018380F"/>
    <w:rsid w:val="0018410D"/>
    <w:rsid w:val="0018422C"/>
    <w:rsid w:val="00184865"/>
    <w:rsid w:val="00184B05"/>
    <w:rsid w:val="00185236"/>
    <w:rsid w:val="00185516"/>
    <w:rsid w:val="00185D74"/>
    <w:rsid w:val="00185DA3"/>
    <w:rsid w:val="00185DAC"/>
    <w:rsid w:val="00185E57"/>
    <w:rsid w:val="00185F03"/>
    <w:rsid w:val="00185F5A"/>
    <w:rsid w:val="00186B33"/>
    <w:rsid w:val="00186C32"/>
    <w:rsid w:val="00187143"/>
    <w:rsid w:val="001873E9"/>
    <w:rsid w:val="00187906"/>
    <w:rsid w:val="00187D54"/>
    <w:rsid w:val="00187E58"/>
    <w:rsid w:val="00187FFA"/>
    <w:rsid w:val="001901C9"/>
    <w:rsid w:val="00190484"/>
    <w:rsid w:val="00190870"/>
    <w:rsid w:val="001909CC"/>
    <w:rsid w:val="00191296"/>
    <w:rsid w:val="00191CBB"/>
    <w:rsid w:val="001923FC"/>
    <w:rsid w:val="00192C5F"/>
    <w:rsid w:val="00192F15"/>
    <w:rsid w:val="00192F1D"/>
    <w:rsid w:val="00192F9D"/>
    <w:rsid w:val="0019308A"/>
    <w:rsid w:val="001935E1"/>
    <w:rsid w:val="001942AD"/>
    <w:rsid w:val="0019493B"/>
    <w:rsid w:val="00194C03"/>
    <w:rsid w:val="0019640D"/>
    <w:rsid w:val="00196802"/>
    <w:rsid w:val="00196CCA"/>
    <w:rsid w:val="00196D4E"/>
    <w:rsid w:val="00196EB8"/>
    <w:rsid w:val="00196EFB"/>
    <w:rsid w:val="001970AE"/>
    <w:rsid w:val="00197408"/>
    <w:rsid w:val="00197843"/>
    <w:rsid w:val="001979FF"/>
    <w:rsid w:val="00197B17"/>
    <w:rsid w:val="00197F0F"/>
    <w:rsid w:val="001A0068"/>
    <w:rsid w:val="001A0190"/>
    <w:rsid w:val="001A0601"/>
    <w:rsid w:val="001A07EC"/>
    <w:rsid w:val="001A0CDC"/>
    <w:rsid w:val="001A127B"/>
    <w:rsid w:val="001A1827"/>
    <w:rsid w:val="001A18E8"/>
    <w:rsid w:val="001A1950"/>
    <w:rsid w:val="001A1C54"/>
    <w:rsid w:val="001A2190"/>
    <w:rsid w:val="001A23E8"/>
    <w:rsid w:val="001A2E11"/>
    <w:rsid w:val="001A2E31"/>
    <w:rsid w:val="001A2F97"/>
    <w:rsid w:val="001A3318"/>
    <w:rsid w:val="001A35C3"/>
    <w:rsid w:val="001A35EB"/>
    <w:rsid w:val="001A3766"/>
    <w:rsid w:val="001A3827"/>
    <w:rsid w:val="001A3ACE"/>
    <w:rsid w:val="001A3CB5"/>
    <w:rsid w:val="001A3F15"/>
    <w:rsid w:val="001A4161"/>
    <w:rsid w:val="001A4B5A"/>
    <w:rsid w:val="001A4EB1"/>
    <w:rsid w:val="001A5037"/>
    <w:rsid w:val="001A50F9"/>
    <w:rsid w:val="001A5CC3"/>
    <w:rsid w:val="001A6272"/>
    <w:rsid w:val="001A6718"/>
    <w:rsid w:val="001A6A7B"/>
    <w:rsid w:val="001A6ACF"/>
    <w:rsid w:val="001A6E84"/>
    <w:rsid w:val="001A6E87"/>
    <w:rsid w:val="001A77FD"/>
    <w:rsid w:val="001A798C"/>
    <w:rsid w:val="001A7A43"/>
    <w:rsid w:val="001B058F"/>
    <w:rsid w:val="001B07AC"/>
    <w:rsid w:val="001B0B09"/>
    <w:rsid w:val="001B0B7F"/>
    <w:rsid w:val="001B1127"/>
    <w:rsid w:val="001B14FD"/>
    <w:rsid w:val="001B19BA"/>
    <w:rsid w:val="001B1BC9"/>
    <w:rsid w:val="001B2486"/>
    <w:rsid w:val="001B25DD"/>
    <w:rsid w:val="001B264F"/>
    <w:rsid w:val="001B26B3"/>
    <w:rsid w:val="001B2860"/>
    <w:rsid w:val="001B2BD3"/>
    <w:rsid w:val="001B30E0"/>
    <w:rsid w:val="001B3A41"/>
    <w:rsid w:val="001B3C77"/>
    <w:rsid w:val="001B3E18"/>
    <w:rsid w:val="001B42F3"/>
    <w:rsid w:val="001B4885"/>
    <w:rsid w:val="001B48C0"/>
    <w:rsid w:val="001B4AEE"/>
    <w:rsid w:val="001B4EB4"/>
    <w:rsid w:val="001B5115"/>
    <w:rsid w:val="001B5894"/>
    <w:rsid w:val="001B5A4A"/>
    <w:rsid w:val="001B5D68"/>
    <w:rsid w:val="001B5E7C"/>
    <w:rsid w:val="001B6549"/>
    <w:rsid w:val="001B6699"/>
    <w:rsid w:val="001B674C"/>
    <w:rsid w:val="001B67EE"/>
    <w:rsid w:val="001B6B96"/>
    <w:rsid w:val="001B738B"/>
    <w:rsid w:val="001C0081"/>
    <w:rsid w:val="001C0190"/>
    <w:rsid w:val="001C0250"/>
    <w:rsid w:val="001C0359"/>
    <w:rsid w:val="001C038C"/>
    <w:rsid w:val="001C042C"/>
    <w:rsid w:val="001C04CC"/>
    <w:rsid w:val="001C0617"/>
    <w:rsid w:val="001C09DB"/>
    <w:rsid w:val="001C1027"/>
    <w:rsid w:val="001C12C7"/>
    <w:rsid w:val="001C157F"/>
    <w:rsid w:val="001C170E"/>
    <w:rsid w:val="001C1DBD"/>
    <w:rsid w:val="001C1E51"/>
    <w:rsid w:val="001C22DD"/>
    <w:rsid w:val="001C277E"/>
    <w:rsid w:val="001C2A72"/>
    <w:rsid w:val="001C2DD5"/>
    <w:rsid w:val="001C31B7"/>
    <w:rsid w:val="001C3777"/>
    <w:rsid w:val="001C38EE"/>
    <w:rsid w:val="001C39EB"/>
    <w:rsid w:val="001C3B2B"/>
    <w:rsid w:val="001C3C1D"/>
    <w:rsid w:val="001C4153"/>
    <w:rsid w:val="001C4229"/>
    <w:rsid w:val="001C4413"/>
    <w:rsid w:val="001C448A"/>
    <w:rsid w:val="001C4705"/>
    <w:rsid w:val="001C4903"/>
    <w:rsid w:val="001C4CC9"/>
    <w:rsid w:val="001C4DF9"/>
    <w:rsid w:val="001C4ECA"/>
    <w:rsid w:val="001C5081"/>
    <w:rsid w:val="001C510D"/>
    <w:rsid w:val="001C581A"/>
    <w:rsid w:val="001C5AD1"/>
    <w:rsid w:val="001C5CED"/>
    <w:rsid w:val="001C5D20"/>
    <w:rsid w:val="001C5E79"/>
    <w:rsid w:val="001C6222"/>
    <w:rsid w:val="001C6242"/>
    <w:rsid w:val="001C6BC3"/>
    <w:rsid w:val="001C6CA8"/>
    <w:rsid w:val="001C6E8D"/>
    <w:rsid w:val="001C7283"/>
    <w:rsid w:val="001C734F"/>
    <w:rsid w:val="001C7391"/>
    <w:rsid w:val="001C78E0"/>
    <w:rsid w:val="001C7D56"/>
    <w:rsid w:val="001D036A"/>
    <w:rsid w:val="001D073D"/>
    <w:rsid w:val="001D0742"/>
    <w:rsid w:val="001D07BC"/>
    <w:rsid w:val="001D0879"/>
    <w:rsid w:val="001D08AE"/>
    <w:rsid w:val="001D0B75"/>
    <w:rsid w:val="001D0B84"/>
    <w:rsid w:val="001D17F2"/>
    <w:rsid w:val="001D1A3E"/>
    <w:rsid w:val="001D1A53"/>
    <w:rsid w:val="001D200F"/>
    <w:rsid w:val="001D2170"/>
    <w:rsid w:val="001D2845"/>
    <w:rsid w:val="001D2D15"/>
    <w:rsid w:val="001D343A"/>
    <w:rsid w:val="001D364E"/>
    <w:rsid w:val="001D39A5"/>
    <w:rsid w:val="001D39CF"/>
    <w:rsid w:val="001D3C09"/>
    <w:rsid w:val="001D3F01"/>
    <w:rsid w:val="001D4011"/>
    <w:rsid w:val="001D42C6"/>
    <w:rsid w:val="001D43B5"/>
    <w:rsid w:val="001D44E8"/>
    <w:rsid w:val="001D45BD"/>
    <w:rsid w:val="001D4ADE"/>
    <w:rsid w:val="001D5147"/>
    <w:rsid w:val="001D5488"/>
    <w:rsid w:val="001D5DB9"/>
    <w:rsid w:val="001D60EC"/>
    <w:rsid w:val="001D6194"/>
    <w:rsid w:val="001D6F59"/>
    <w:rsid w:val="001D7223"/>
    <w:rsid w:val="001D756F"/>
    <w:rsid w:val="001D7640"/>
    <w:rsid w:val="001D77A1"/>
    <w:rsid w:val="001D79A1"/>
    <w:rsid w:val="001D79E8"/>
    <w:rsid w:val="001D7A58"/>
    <w:rsid w:val="001D7B3C"/>
    <w:rsid w:val="001D7B75"/>
    <w:rsid w:val="001D7DC6"/>
    <w:rsid w:val="001E0C1D"/>
    <w:rsid w:val="001E1083"/>
    <w:rsid w:val="001E10A6"/>
    <w:rsid w:val="001E112A"/>
    <w:rsid w:val="001E146A"/>
    <w:rsid w:val="001E1F1E"/>
    <w:rsid w:val="001E1F47"/>
    <w:rsid w:val="001E2364"/>
    <w:rsid w:val="001E250C"/>
    <w:rsid w:val="001E252B"/>
    <w:rsid w:val="001E27E0"/>
    <w:rsid w:val="001E2B41"/>
    <w:rsid w:val="001E2F40"/>
    <w:rsid w:val="001E318F"/>
    <w:rsid w:val="001E338A"/>
    <w:rsid w:val="001E36BD"/>
    <w:rsid w:val="001E37E7"/>
    <w:rsid w:val="001E381B"/>
    <w:rsid w:val="001E39B1"/>
    <w:rsid w:val="001E3E61"/>
    <w:rsid w:val="001E44DF"/>
    <w:rsid w:val="001E47A3"/>
    <w:rsid w:val="001E47C7"/>
    <w:rsid w:val="001E4C26"/>
    <w:rsid w:val="001E4D32"/>
    <w:rsid w:val="001E5269"/>
    <w:rsid w:val="001E53C0"/>
    <w:rsid w:val="001E5762"/>
    <w:rsid w:val="001E5796"/>
    <w:rsid w:val="001E5826"/>
    <w:rsid w:val="001E5D7F"/>
    <w:rsid w:val="001E63FE"/>
    <w:rsid w:val="001E64A2"/>
    <w:rsid w:val="001E655C"/>
    <w:rsid w:val="001E655E"/>
    <w:rsid w:val="001E6626"/>
    <w:rsid w:val="001E67AE"/>
    <w:rsid w:val="001E68A5"/>
    <w:rsid w:val="001E6975"/>
    <w:rsid w:val="001E6BB0"/>
    <w:rsid w:val="001E6DCC"/>
    <w:rsid w:val="001E6F71"/>
    <w:rsid w:val="001E71D1"/>
    <w:rsid w:val="001E7282"/>
    <w:rsid w:val="001E7396"/>
    <w:rsid w:val="001F04A1"/>
    <w:rsid w:val="001F06B0"/>
    <w:rsid w:val="001F104A"/>
    <w:rsid w:val="001F191C"/>
    <w:rsid w:val="001F1FC6"/>
    <w:rsid w:val="001F20BA"/>
    <w:rsid w:val="001F2693"/>
    <w:rsid w:val="001F2C4D"/>
    <w:rsid w:val="001F2CF8"/>
    <w:rsid w:val="001F314E"/>
    <w:rsid w:val="001F34B9"/>
    <w:rsid w:val="001F36C7"/>
    <w:rsid w:val="001F3826"/>
    <w:rsid w:val="001F39A8"/>
    <w:rsid w:val="001F3DDF"/>
    <w:rsid w:val="001F3FD6"/>
    <w:rsid w:val="001F4A0D"/>
    <w:rsid w:val="001F4E71"/>
    <w:rsid w:val="001F5031"/>
    <w:rsid w:val="001F569F"/>
    <w:rsid w:val="001F5961"/>
    <w:rsid w:val="001F5E5B"/>
    <w:rsid w:val="001F6414"/>
    <w:rsid w:val="001F64DF"/>
    <w:rsid w:val="001F64FC"/>
    <w:rsid w:val="001F6842"/>
    <w:rsid w:val="001F6AAE"/>
    <w:rsid w:val="001F6B24"/>
    <w:rsid w:val="001F6E46"/>
    <w:rsid w:val="001F730D"/>
    <w:rsid w:val="001F78BB"/>
    <w:rsid w:val="001F7C91"/>
    <w:rsid w:val="00200691"/>
    <w:rsid w:val="002008A2"/>
    <w:rsid w:val="002008F2"/>
    <w:rsid w:val="00200BF5"/>
    <w:rsid w:val="002011EE"/>
    <w:rsid w:val="0020134F"/>
    <w:rsid w:val="00201B13"/>
    <w:rsid w:val="00201E67"/>
    <w:rsid w:val="00202566"/>
    <w:rsid w:val="00202580"/>
    <w:rsid w:val="00202BAF"/>
    <w:rsid w:val="00202FEE"/>
    <w:rsid w:val="0020302E"/>
    <w:rsid w:val="00203131"/>
    <w:rsid w:val="002033B7"/>
    <w:rsid w:val="002044BB"/>
    <w:rsid w:val="00204C24"/>
    <w:rsid w:val="00204F84"/>
    <w:rsid w:val="00205D71"/>
    <w:rsid w:val="00206463"/>
    <w:rsid w:val="00206F2F"/>
    <w:rsid w:val="00206FE2"/>
    <w:rsid w:val="00207185"/>
    <w:rsid w:val="002071FB"/>
    <w:rsid w:val="00207717"/>
    <w:rsid w:val="002077B0"/>
    <w:rsid w:val="00207B0E"/>
    <w:rsid w:val="00207EBD"/>
    <w:rsid w:val="00210132"/>
    <w:rsid w:val="0021053D"/>
    <w:rsid w:val="0021071F"/>
    <w:rsid w:val="00210A92"/>
    <w:rsid w:val="00210B59"/>
    <w:rsid w:val="00210CA0"/>
    <w:rsid w:val="002111CD"/>
    <w:rsid w:val="00211435"/>
    <w:rsid w:val="002114E0"/>
    <w:rsid w:val="00211A1E"/>
    <w:rsid w:val="0021273D"/>
    <w:rsid w:val="00212985"/>
    <w:rsid w:val="00212B95"/>
    <w:rsid w:val="002136DF"/>
    <w:rsid w:val="002137A0"/>
    <w:rsid w:val="00213B7A"/>
    <w:rsid w:val="00213F1E"/>
    <w:rsid w:val="00213FD8"/>
    <w:rsid w:val="00214809"/>
    <w:rsid w:val="00214887"/>
    <w:rsid w:val="00214E4C"/>
    <w:rsid w:val="00214F2B"/>
    <w:rsid w:val="00214F54"/>
    <w:rsid w:val="00215129"/>
    <w:rsid w:val="002153B7"/>
    <w:rsid w:val="00215CC8"/>
    <w:rsid w:val="00215E0B"/>
    <w:rsid w:val="0021656A"/>
    <w:rsid w:val="00216A34"/>
    <w:rsid w:val="00216C03"/>
    <w:rsid w:val="00217405"/>
    <w:rsid w:val="002174D6"/>
    <w:rsid w:val="002177CB"/>
    <w:rsid w:val="00217A98"/>
    <w:rsid w:val="00217C0E"/>
    <w:rsid w:val="00217DC8"/>
    <w:rsid w:val="0022088A"/>
    <w:rsid w:val="00220A1A"/>
    <w:rsid w:val="00220C04"/>
    <w:rsid w:val="00220D5D"/>
    <w:rsid w:val="0022107F"/>
    <w:rsid w:val="00221CA4"/>
    <w:rsid w:val="00221DEB"/>
    <w:rsid w:val="0022239E"/>
    <w:rsid w:val="002226FF"/>
    <w:rsid w:val="0022278D"/>
    <w:rsid w:val="00222791"/>
    <w:rsid w:val="0022310E"/>
    <w:rsid w:val="0022335F"/>
    <w:rsid w:val="00223B5B"/>
    <w:rsid w:val="002245CB"/>
    <w:rsid w:val="00224C1A"/>
    <w:rsid w:val="0022514C"/>
    <w:rsid w:val="002259E6"/>
    <w:rsid w:val="00225AF2"/>
    <w:rsid w:val="00225EBA"/>
    <w:rsid w:val="0022607E"/>
    <w:rsid w:val="00226229"/>
    <w:rsid w:val="00226473"/>
    <w:rsid w:val="00226504"/>
    <w:rsid w:val="00226518"/>
    <w:rsid w:val="00226525"/>
    <w:rsid w:val="0022701F"/>
    <w:rsid w:val="002274A9"/>
    <w:rsid w:val="002276D9"/>
    <w:rsid w:val="0022772C"/>
    <w:rsid w:val="002278DA"/>
    <w:rsid w:val="0022792B"/>
    <w:rsid w:val="00227C68"/>
    <w:rsid w:val="00227CF9"/>
    <w:rsid w:val="00227D23"/>
    <w:rsid w:val="002303A2"/>
    <w:rsid w:val="002305A5"/>
    <w:rsid w:val="00230881"/>
    <w:rsid w:val="00230941"/>
    <w:rsid w:val="00230B8C"/>
    <w:rsid w:val="00230E19"/>
    <w:rsid w:val="002315FD"/>
    <w:rsid w:val="002318D1"/>
    <w:rsid w:val="00231E15"/>
    <w:rsid w:val="00231EF6"/>
    <w:rsid w:val="00232188"/>
    <w:rsid w:val="002322A7"/>
    <w:rsid w:val="00232415"/>
    <w:rsid w:val="00232587"/>
    <w:rsid w:val="00232647"/>
    <w:rsid w:val="002327E3"/>
    <w:rsid w:val="00232EFC"/>
    <w:rsid w:val="002333F5"/>
    <w:rsid w:val="0023347C"/>
    <w:rsid w:val="00233724"/>
    <w:rsid w:val="00233B70"/>
    <w:rsid w:val="00233D72"/>
    <w:rsid w:val="0023409B"/>
    <w:rsid w:val="0023423C"/>
    <w:rsid w:val="00234A2F"/>
    <w:rsid w:val="00234A90"/>
    <w:rsid w:val="00234AA7"/>
    <w:rsid w:val="00234D9E"/>
    <w:rsid w:val="002354F4"/>
    <w:rsid w:val="0023596C"/>
    <w:rsid w:val="00235B28"/>
    <w:rsid w:val="00235FCC"/>
    <w:rsid w:val="002365B4"/>
    <w:rsid w:val="00236762"/>
    <w:rsid w:val="0023735F"/>
    <w:rsid w:val="00237391"/>
    <w:rsid w:val="002378BB"/>
    <w:rsid w:val="00237D0A"/>
    <w:rsid w:val="002403E9"/>
    <w:rsid w:val="00240483"/>
    <w:rsid w:val="0024052B"/>
    <w:rsid w:val="00240861"/>
    <w:rsid w:val="00240C0C"/>
    <w:rsid w:val="00240E4F"/>
    <w:rsid w:val="00241493"/>
    <w:rsid w:val="00241D98"/>
    <w:rsid w:val="00241DE3"/>
    <w:rsid w:val="00242134"/>
    <w:rsid w:val="0024225F"/>
    <w:rsid w:val="00242360"/>
    <w:rsid w:val="002426C9"/>
    <w:rsid w:val="00242B7C"/>
    <w:rsid w:val="002432E1"/>
    <w:rsid w:val="0024331D"/>
    <w:rsid w:val="00243689"/>
    <w:rsid w:val="002436E6"/>
    <w:rsid w:val="00243804"/>
    <w:rsid w:val="002439C6"/>
    <w:rsid w:val="00243FEA"/>
    <w:rsid w:val="00244264"/>
    <w:rsid w:val="00244302"/>
    <w:rsid w:val="0024458C"/>
    <w:rsid w:val="002445A8"/>
    <w:rsid w:val="00244798"/>
    <w:rsid w:val="00244DA8"/>
    <w:rsid w:val="00245797"/>
    <w:rsid w:val="0024580E"/>
    <w:rsid w:val="00245959"/>
    <w:rsid w:val="00245A65"/>
    <w:rsid w:val="00245C0B"/>
    <w:rsid w:val="00245CB9"/>
    <w:rsid w:val="0024600E"/>
    <w:rsid w:val="00246207"/>
    <w:rsid w:val="00246868"/>
    <w:rsid w:val="0024691B"/>
    <w:rsid w:val="00246B6E"/>
    <w:rsid w:val="00246C5E"/>
    <w:rsid w:val="00246F0B"/>
    <w:rsid w:val="002471A9"/>
    <w:rsid w:val="002472B5"/>
    <w:rsid w:val="0024733D"/>
    <w:rsid w:val="0024779D"/>
    <w:rsid w:val="00247DFA"/>
    <w:rsid w:val="00247E8C"/>
    <w:rsid w:val="0025019E"/>
    <w:rsid w:val="002503D5"/>
    <w:rsid w:val="002506A0"/>
    <w:rsid w:val="00250768"/>
    <w:rsid w:val="00250960"/>
    <w:rsid w:val="00250B19"/>
    <w:rsid w:val="00250B7D"/>
    <w:rsid w:val="0025101B"/>
    <w:rsid w:val="00251343"/>
    <w:rsid w:val="00251D10"/>
    <w:rsid w:val="00251FB5"/>
    <w:rsid w:val="00252795"/>
    <w:rsid w:val="00252D87"/>
    <w:rsid w:val="002536A4"/>
    <w:rsid w:val="00253A32"/>
    <w:rsid w:val="00254482"/>
    <w:rsid w:val="002547E2"/>
    <w:rsid w:val="00254F58"/>
    <w:rsid w:val="002550B3"/>
    <w:rsid w:val="002558F8"/>
    <w:rsid w:val="00255CC8"/>
    <w:rsid w:val="00255D25"/>
    <w:rsid w:val="0025628D"/>
    <w:rsid w:val="002565FF"/>
    <w:rsid w:val="00257125"/>
    <w:rsid w:val="00257571"/>
    <w:rsid w:val="002576ED"/>
    <w:rsid w:val="0025785B"/>
    <w:rsid w:val="00257C5F"/>
    <w:rsid w:val="00257EA4"/>
    <w:rsid w:val="0026053F"/>
    <w:rsid w:val="0026054F"/>
    <w:rsid w:val="002605FD"/>
    <w:rsid w:val="002608C4"/>
    <w:rsid w:val="00260C29"/>
    <w:rsid w:val="00261068"/>
    <w:rsid w:val="002610EF"/>
    <w:rsid w:val="0026118B"/>
    <w:rsid w:val="0026141E"/>
    <w:rsid w:val="002614A0"/>
    <w:rsid w:val="00261B36"/>
    <w:rsid w:val="00261D54"/>
    <w:rsid w:val="002620BC"/>
    <w:rsid w:val="00262515"/>
    <w:rsid w:val="00262802"/>
    <w:rsid w:val="0026281F"/>
    <w:rsid w:val="00262ECF"/>
    <w:rsid w:val="00263222"/>
    <w:rsid w:val="00263A90"/>
    <w:rsid w:val="00263F45"/>
    <w:rsid w:val="0026408B"/>
    <w:rsid w:val="002640CF"/>
    <w:rsid w:val="002641C7"/>
    <w:rsid w:val="00264536"/>
    <w:rsid w:val="0026539F"/>
    <w:rsid w:val="002657E1"/>
    <w:rsid w:val="0026632F"/>
    <w:rsid w:val="002664BE"/>
    <w:rsid w:val="00266CC5"/>
    <w:rsid w:val="00266FF4"/>
    <w:rsid w:val="002675C7"/>
    <w:rsid w:val="00267A0F"/>
    <w:rsid w:val="00267A77"/>
    <w:rsid w:val="00267C3E"/>
    <w:rsid w:val="00267CF3"/>
    <w:rsid w:val="00267E63"/>
    <w:rsid w:val="00267F73"/>
    <w:rsid w:val="002700C1"/>
    <w:rsid w:val="002702AD"/>
    <w:rsid w:val="002703FF"/>
    <w:rsid w:val="002705BB"/>
    <w:rsid w:val="002709BB"/>
    <w:rsid w:val="0027131C"/>
    <w:rsid w:val="00271335"/>
    <w:rsid w:val="0027170C"/>
    <w:rsid w:val="00271751"/>
    <w:rsid w:val="0027197D"/>
    <w:rsid w:val="00271CEE"/>
    <w:rsid w:val="00271D56"/>
    <w:rsid w:val="0027219B"/>
    <w:rsid w:val="002724AD"/>
    <w:rsid w:val="00272A73"/>
    <w:rsid w:val="00272B6C"/>
    <w:rsid w:val="00273059"/>
    <w:rsid w:val="0027317C"/>
    <w:rsid w:val="002731FD"/>
    <w:rsid w:val="0027338F"/>
    <w:rsid w:val="00273701"/>
    <w:rsid w:val="00273786"/>
    <w:rsid w:val="00273989"/>
    <w:rsid w:val="00273BAC"/>
    <w:rsid w:val="00273CBB"/>
    <w:rsid w:val="0027485E"/>
    <w:rsid w:val="0027491C"/>
    <w:rsid w:val="00274DA1"/>
    <w:rsid w:val="00274E4D"/>
    <w:rsid w:val="00274FD9"/>
    <w:rsid w:val="002751B2"/>
    <w:rsid w:val="0027579F"/>
    <w:rsid w:val="002758DA"/>
    <w:rsid w:val="00275A3E"/>
    <w:rsid w:val="00275D33"/>
    <w:rsid w:val="00275F05"/>
    <w:rsid w:val="002761FC"/>
    <w:rsid w:val="002763B3"/>
    <w:rsid w:val="0027681F"/>
    <w:rsid w:val="00276EF3"/>
    <w:rsid w:val="00276F99"/>
    <w:rsid w:val="00277666"/>
    <w:rsid w:val="00277A7A"/>
    <w:rsid w:val="00277ABF"/>
    <w:rsid w:val="00277C38"/>
    <w:rsid w:val="00277DCC"/>
    <w:rsid w:val="00277E62"/>
    <w:rsid w:val="002802E3"/>
    <w:rsid w:val="00280422"/>
    <w:rsid w:val="00280436"/>
    <w:rsid w:val="0028078E"/>
    <w:rsid w:val="00280B1B"/>
    <w:rsid w:val="0028111A"/>
    <w:rsid w:val="002812FE"/>
    <w:rsid w:val="00281D9C"/>
    <w:rsid w:val="0028213D"/>
    <w:rsid w:val="002823DB"/>
    <w:rsid w:val="002824E2"/>
    <w:rsid w:val="00282723"/>
    <w:rsid w:val="0028282D"/>
    <w:rsid w:val="0028326E"/>
    <w:rsid w:val="00283549"/>
    <w:rsid w:val="00283852"/>
    <w:rsid w:val="00283FB4"/>
    <w:rsid w:val="002845ED"/>
    <w:rsid w:val="0028593F"/>
    <w:rsid w:val="002862F1"/>
    <w:rsid w:val="002866CB"/>
    <w:rsid w:val="00286AC6"/>
    <w:rsid w:val="00286CBD"/>
    <w:rsid w:val="00287347"/>
    <w:rsid w:val="002873E3"/>
    <w:rsid w:val="00287A51"/>
    <w:rsid w:val="00290AE0"/>
    <w:rsid w:val="00290B35"/>
    <w:rsid w:val="00290F96"/>
    <w:rsid w:val="00290FD9"/>
    <w:rsid w:val="00291373"/>
    <w:rsid w:val="0029193E"/>
    <w:rsid w:val="00291D09"/>
    <w:rsid w:val="002920C8"/>
    <w:rsid w:val="0029258A"/>
    <w:rsid w:val="0029299B"/>
    <w:rsid w:val="00292A36"/>
    <w:rsid w:val="00292A77"/>
    <w:rsid w:val="002936CF"/>
    <w:rsid w:val="00293D4B"/>
    <w:rsid w:val="00293F53"/>
    <w:rsid w:val="00294669"/>
    <w:rsid w:val="00294C3E"/>
    <w:rsid w:val="00294CC6"/>
    <w:rsid w:val="00295890"/>
    <w:rsid w:val="0029597D"/>
    <w:rsid w:val="00295C69"/>
    <w:rsid w:val="00295CB2"/>
    <w:rsid w:val="00295FC1"/>
    <w:rsid w:val="002960C3"/>
    <w:rsid w:val="002960EE"/>
    <w:rsid w:val="002962C3"/>
    <w:rsid w:val="0029647F"/>
    <w:rsid w:val="0029677C"/>
    <w:rsid w:val="002969BE"/>
    <w:rsid w:val="00296F94"/>
    <w:rsid w:val="0029752B"/>
    <w:rsid w:val="002978FA"/>
    <w:rsid w:val="0029796D"/>
    <w:rsid w:val="00297A75"/>
    <w:rsid w:val="00297AA2"/>
    <w:rsid w:val="00297CEC"/>
    <w:rsid w:val="00297E1A"/>
    <w:rsid w:val="002A06E4"/>
    <w:rsid w:val="002A07D5"/>
    <w:rsid w:val="002A0A9C"/>
    <w:rsid w:val="002A0DF4"/>
    <w:rsid w:val="002A1311"/>
    <w:rsid w:val="002A134F"/>
    <w:rsid w:val="002A1F22"/>
    <w:rsid w:val="002A2305"/>
    <w:rsid w:val="002A27C8"/>
    <w:rsid w:val="002A28A1"/>
    <w:rsid w:val="002A28C1"/>
    <w:rsid w:val="002A2E0F"/>
    <w:rsid w:val="002A2F11"/>
    <w:rsid w:val="002A3050"/>
    <w:rsid w:val="002A3525"/>
    <w:rsid w:val="002A3684"/>
    <w:rsid w:val="002A3710"/>
    <w:rsid w:val="002A393A"/>
    <w:rsid w:val="002A3A57"/>
    <w:rsid w:val="002A3E14"/>
    <w:rsid w:val="002A47C6"/>
    <w:rsid w:val="002A4821"/>
    <w:rsid w:val="002A483C"/>
    <w:rsid w:val="002A48AE"/>
    <w:rsid w:val="002A4A10"/>
    <w:rsid w:val="002A4ED8"/>
    <w:rsid w:val="002A509C"/>
    <w:rsid w:val="002A5763"/>
    <w:rsid w:val="002A5FA6"/>
    <w:rsid w:val="002A6486"/>
    <w:rsid w:val="002A65AB"/>
    <w:rsid w:val="002A6771"/>
    <w:rsid w:val="002A67D2"/>
    <w:rsid w:val="002A6893"/>
    <w:rsid w:val="002A6B35"/>
    <w:rsid w:val="002A6E67"/>
    <w:rsid w:val="002A7052"/>
    <w:rsid w:val="002A7474"/>
    <w:rsid w:val="002A74D6"/>
    <w:rsid w:val="002A7C9C"/>
    <w:rsid w:val="002A7E11"/>
    <w:rsid w:val="002B01EA"/>
    <w:rsid w:val="002B0C7C"/>
    <w:rsid w:val="002B0EFC"/>
    <w:rsid w:val="002B0F93"/>
    <w:rsid w:val="002B1354"/>
    <w:rsid w:val="002B14D0"/>
    <w:rsid w:val="002B1625"/>
    <w:rsid w:val="002B1678"/>
    <w:rsid w:val="002B1729"/>
    <w:rsid w:val="002B2273"/>
    <w:rsid w:val="002B234C"/>
    <w:rsid w:val="002B291B"/>
    <w:rsid w:val="002B297B"/>
    <w:rsid w:val="002B2DDC"/>
    <w:rsid w:val="002B30D7"/>
    <w:rsid w:val="002B31B2"/>
    <w:rsid w:val="002B36C7"/>
    <w:rsid w:val="002B3846"/>
    <w:rsid w:val="002B38F0"/>
    <w:rsid w:val="002B3C9F"/>
    <w:rsid w:val="002B4071"/>
    <w:rsid w:val="002B4323"/>
    <w:rsid w:val="002B465E"/>
    <w:rsid w:val="002B4A6D"/>
    <w:rsid w:val="002B4DD4"/>
    <w:rsid w:val="002B5195"/>
    <w:rsid w:val="002B5277"/>
    <w:rsid w:val="002B5375"/>
    <w:rsid w:val="002B57E3"/>
    <w:rsid w:val="002B6060"/>
    <w:rsid w:val="002B6079"/>
    <w:rsid w:val="002B6A28"/>
    <w:rsid w:val="002B6EC4"/>
    <w:rsid w:val="002B6F5F"/>
    <w:rsid w:val="002B6F99"/>
    <w:rsid w:val="002B750B"/>
    <w:rsid w:val="002B760D"/>
    <w:rsid w:val="002B7664"/>
    <w:rsid w:val="002B77C1"/>
    <w:rsid w:val="002B7CA7"/>
    <w:rsid w:val="002C0765"/>
    <w:rsid w:val="002C08CD"/>
    <w:rsid w:val="002C0ED7"/>
    <w:rsid w:val="002C10E9"/>
    <w:rsid w:val="002C12F7"/>
    <w:rsid w:val="002C1438"/>
    <w:rsid w:val="002C14DF"/>
    <w:rsid w:val="002C1598"/>
    <w:rsid w:val="002C1C8D"/>
    <w:rsid w:val="002C1D0F"/>
    <w:rsid w:val="002C1E08"/>
    <w:rsid w:val="002C2057"/>
    <w:rsid w:val="002C207F"/>
    <w:rsid w:val="002C208F"/>
    <w:rsid w:val="002C2728"/>
    <w:rsid w:val="002C2B6A"/>
    <w:rsid w:val="002C34BF"/>
    <w:rsid w:val="002C3BEF"/>
    <w:rsid w:val="002C3E22"/>
    <w:rsid w:val="002C433C"/>
    <w:rsid w:val="002C4465"/>
    <w:rsid w:val="002C479A"/>
    <w:rsid w:val="002C494D"/>
    <w:rsid w:val="002C4A2C"/>
    <w:rsid w:val="002C4C37"/>
    <w:rsid w:val="002C5B16"/>
    <w:rsid w:val="002C5B1A"/>
    <w:rsid w:val="002C5B7C"/>
    <w:rsid w:val="002C5D49"/>
    <w:rsid w:val="002C60CF"/>
    <w:rsid w:val="002C6275"/>
    <w:rsid w:val="002C69E8"/>
    <w:rsid w:val="002C6D48"/>
    <w:rsid w:val="002C7028"/>
    <w:rsid w:val="002C70D5"/>
    <w:rsid w:val="002C738C"/>
    <w:rsid w:val="002C779D"/>
    <w:rsid w:val="002C7806"/>
    <w:rsid w:val="002D041E"/>
    <w:rsid w:val="002D0853"/>
    <w:rsid w:val="002D0A02"/>
    <w:rsid w:val="002D0CBF"/>
    <w:rsid w:val="002D0F3F"/>
    <w:rsid w:val="002D11EA"/>
    <w:rsid w:val="002D15CA"/>
    <w:rsid w:val="002D18C9"/>
    <w:rsid w:val="002D1D30"/>
    <w:rsid w:val="002D1DBC"/>
    <w:rsid w:val="002D1E0D"/>
    <w:rsid w:val="002D1E62"/>
    <w:rsid w:val="002D1FDF"/>
    <w:rsid w:val="002D26B9"/>
    <w:rsid w:val="002D2717"/>
    <w:rsid w:val="002D28A9"/>
    <w:rsid w:val="002D2985"/>
    <w:rsid w:val="002D3109"/>
    <w:rsid w:val="002D3700"/>
    <w:rsid w:val="002D3770"/>
    <w:rsid w:val="002D3B93"/>
    <w:rsid w:val="002D3DCF"/>
    <w:rsid w:val="002D45FC"/>
    <w:rsid w:val="002D46AC"/>
    <w:rsid w:val="002D46E2"/>
    <w:rsid w:val="002D489E"/>
    <w:rsid w:val="002D4A3F"/>
    <w:rsid w:val="002D4DD5"/>
    <w:rsid w:val="002D5006"/>
    <w:rsid w:val="002D50C2"/>
    <w:rsid w:val="002D554F"/>
    <w:rsid w:val="002D566E"/>
    <w:rsid w:val="002D58D4"/>
    <w:rsid w:val="002D595C"/>
    <w:rsid w:val="002D59D6"/>
    <w:rsid w:val="002D5B5E"/>
    <w:rsid w:val="002D5BBE"/>
    <w:rsid w:val="002D5C1E"/>
    <w:rsid w:val="002D6794"/>
    <w:rsid w:val="002D7001"/>
    <w:rsid w:val="002D70EE"/>
    <w:rsid w:val="002D7136"/>
    <w:rsid w:val="002D727C"/>
    <w:rsid w:val="002D7991"/>
    <w:rsid w:val="002D7AA2"/>
    <w:rsid w:val="002D7C61"/>
    <w:rsid w:val="002D7DCA"/>
    <w:rsid w:val="002E01D0"/>
    <w:rsid w:val="002E0393"/>
    <w:rsid w:val="002E0832"/>
    <w:rsid w:val="002E0BDB"/>
    <w:rsid w:val="002E0D7E"/>
    <w:rsid w:val="002E0E9A"/>
    <w:rsid w:val="002E0FC4"/>
    <w:rsid w:val="002E161D"/>
    <w:rsid w:val="002E1950"/>
    <w:rsid w:val="002E1B2C"/>
    <w:rsid w:val="002E1C99"/>
    <w:rsid w:val="002E236A"/>
    <w:rsid w:val="002E23AF"/>
    <w:rsid w:val="002E2687"/>
    <w:rsid w:val="002E28A2"/>
    <w:rsid w:val="002E3016"/>
    <w:rsid w:val="002E3100"/>
    <w:rsid w:val="002E32C4"/>
    <w:rsid w:val="002E40D7"/>
    <w:rsid w:val="002E4CF7"/>
    <w:rsid w:val="002E5386"/>
    <w:rsid w:val="002E53DD"/>
    <w:rsid w:val="002E553D"/>
    <w:rsid w:val="002E562D"/>
    <w:rsid w:val="002E58B1"/>
    <w:rsid w:val="002E5967"/>
    <w:rsid w:val="002E598C"/>
    <w:rsid w:val="002E605A"/>
    <w:rsid w:val="002E6351"/>
    <w:rsid w:val="002E63B0"/>
    <w:rsid w:val="002E6A56"/>
    <w:rsid w:val="002E6BBD"/>
    <w:rsid w:val="002E6C8F"/>
    <w:rsid w:val="002E6C95"/>
    <w:rsid w:val="002E6C96"/>
    <w:rsid w:val="002E6DAA"/>
    <w:rsid w:val="002E6E94"/>
    <w:rsid w:val="002E747B"/>
    <w:rsid w:val="002E755F"/>
    <w:rsid w:val="002E7804"/>
    <w:rsid w:val="002E7B8A"/>
    <w:rsid w:val="002E7C36"/>
    <w:rsid w:val="002E7DA1"/>
    <w:rsid w:val="002E7DF3"/>
    <w:rsid w:val="002E7ECD"/>
    <w:rsid w:val="002E7ED3"/>
    <w:rsid w:val="002F06AE"/>
    <w:rsid w:val="002F084C"/>
    <w:rsid w:val="002F08DA"/>
    <w:rsid w:val="002F0A33"/>
    <w:rsid w:val="002F0CA0"/>
    <w:rsid w:val="002F0DF1"/>
    <w:rsid w:val="002F1217"/>
    <w:rsid w:val="002F1295"/>
    <w:rsid w:val="002F1A8F"/>
    <w:rsid w:val="002F1FC3"/>
    <w:rsid w:val="002F20B8"/>
    <w:rsid w:val="002F2136"/>
    <w:rsid w:val="002F236B"/>
    <w:rsid w:val="002F2469"/>
    <w:rsid w:val="002F2704"/>
    <w:rsid w:val="002F2AD9"/>
    <w:rsid w:val="002F2CA5"/>
    <w:rsid w:val="002F31F6"/>
    <w:rsid w:val="002F32E7"/>
    <w:rsid w:val="002F3D32"/>
    <w:rsid w:val="002F3FAC"/>
    <w:rsid w:val="002F44E6"/>
    <w:rsid w:val="002F4588"/>
    <w:rsid w:val="002F4C94"/>
    <w:rsid w:val="002F4F78"/>
    <w:rsid w:val="002F5D89"/>
    <w:rsid w:val="002F5F31"/>
    <w:rsid w:val="002F5F46"/>
    <w:rsid w:val="002F612F"/>
    <w:rsid w:val="002F61A0"/>
    <w:rsid w:val="002F62CE"/>
    <w:rsid w:val="002F648A"/>
    <w:rsid w:val="002F65E4"/>
    <w:rsid w:val="002F6729"/>
    <w:rsid w:val="002F6988"/>
    <w:rsid w:val="002F6EC5"/>
    <w:rsid w:val="002F75D2"/>
    <w:rsid w:val="002F7821"/>
    <w:rsid w:val="00300135"/>
    <w:rsid w:val="00300566"/>
    <w:rsid w:val="003007CA"/>
    <w:rsid w:val="00300894"/>
    <w:rsid w:val="003009C7"/>
    <w:rsid w:val="00300EE0"/>
    <w:rsid w:val="0030104D"/>
    <w:rsid w:val="00301774"/>
    <w:rsid w:val="00301945"/>
    <w:rsid w:val="00301B11"/>
    <w:rsid w:val="00301D05"/>
    <w:rsid w:val="00302216"/>
    <w:rsid w:val="003024B2"/>
    <w:rsid w:val="00302507"/>
    <w:rsid w:val="00302AC3"/>
    <w:rsid w:val="00302CFE"/>
    <w:rsid w:val="0030352C"/>
    <w:rsid w:val="00303629"/>
    <w:rsid w:val="00303668"/>
    <w:rsid w:val="00303875"/>
    <w:rsid w:val="00303B80"/>
    <w:rsid w:val="00303C9D"/>
    <w:rsid w:val="00303E53"/>
    <w:rsid w:val="00303FD2"/>
    <w:rsid w:val="003043C4"/>
    <w:rsid w:val="003047B7"/>
    <w:rsid w:val="00304819"/>
    <w:rsid w:val="0030492E"/>
    <w:rsid w:val="00304D87"/>
    <w:rsid w:val="003051D6"/>
    <w:rsid w:val="003056DA"/>
    <w:rsid w:val="00305CC1"/>
    <w:rsid w:val="00305DFF"/>
    <w:rsid w:val="00306607"/>
    <w:rsid w:val="00306E5F"/>
    <w:rsid w:val="00306F31"/>
    <w:rsid w:val="00306FBF"/>
    <w:rsid w:val="003075D9"/>
    <w:rsid w:val="003076C2"/>
    <w:rsid w:val="00307724"/>
    <w:rsid w:val="00307784"/>
    <w:rsid w:val="00307A28"/>
    <w:rsid w:val="00307E14"/>
    <w:rsid w:val="00310B5C"/>
    <w:rsid w:val="00310EE2"/>
    <w:rsid w:val="00310FA3"/>
    <w:rsid w:val="003111AD"/>
    <w:rsid w:val="0031160B"/>
    <w:rsid w:val="00311665"/>
    <w:rsid w:val="00311669"/>
    <w:rsid w:val="003117AF"/>
    <w:rsid w:val="003117C6"/>
    <w:rsid w:val="003118B5"/>
    <w:rsid w:val="00311DAC"/>
    <w:rsid w:val="00311F5F"/>
    <w:rsid w:val="00312335"/>
    <w:rsid w:val="003124DF"/>
    <w:rsid w:val="0031280F"/>
    <w:rsid w:val="0031292A"/>
    <w:rsid w:val="0031365C"/>
    <w:rsid w:val="00313692"/>
    <w:rsid w:val="003136DA"/>
    <w:rsid w:val="0031371A"/>
    <w:rsid w:val="0031392E"/>
    <w:rsid w:val="00313A5C"/>
    <w:rsid w:val="00313EDC"/>
    <w:rsid w:val="00313FB7"/>
    <w:rsid w:val="00314054"/>
    <w:rsid w:val="00314C60"/>
    <w:rsid w:val="00314E23"/>
    <w:rsid w:val="00314FBE"/>
    <w:rsid w:val="00315429"/>
    <w:rsid w:val="003156D7"/>
    <w:rsid w:val="00315908"/>
    <w:rsid w:val="00315B52"/>
    <w:rsid w:val="00315FDA"/>
    <w:rsid w:val="00316334"/>
    <w:rsid w:val="00316486"/>
    <w:rsid w:val="003164DB"/>
    <w:rsid w:val="003166F3"/>
    <w:rsid w:val="00316817"/>
    <w:rsid w:val="00316E10"/>
    <w:rsid w:val="00316F27"/>
    <w:rsid w:val="00317270"/>
    <w:rsid w:val="00317355"/>
    <w:rsid w:val="00317910"/>
    <w:rsid w:val="00317B0A"/>
    <w:rsid w:val="00317C8C"/>
    <w:rsid w:val="00317DF6"/>
    <w:rsid w:val="00317F68"/>
    <w:rsid w:val="00320020"/>
    <w:rsid w:val="003201FD"/>
    <w:rsid w:val="003203C2"/>
    <w:rsid w:val="003205B2"/>
    <w:rsid w:val="0032085F"/>
    <w:rsid w:val="00320DC2"/>
    <w:rsid w:val="00320ECE"/>
    <w:rsid w:val="00321459"/>
    <w:rsid w:val="003214D3"/>
    <w:rsid w:val="003214F1"/>
    <w:rsid w:val="00321AE5"/>
    <w:rsid w:val="00321CB3"/>
    <w:rsid w:val="003220DD"/>
    <w:rsid w:val="00322569"/>
    <w:rsid w:val="00322764"/>
    <w:rsid w:val="00322976"/>
    <w:rsid w:val="0032298F"/>
    <w:rsid w:val="00322E4B"/>
    <w:rsid w:val="00322E7A"/>
    <w:rsid w:val="00322F92"/>
    <w:rsid w:val="00323025"/>
    <w:rsid w:val="003230F4"/>
    <w:rsid w:val="00323249"/>
    <w:rsid w:val="003233B8"/>
    <w:rsid w:val="00323643"/>
    <w:rsid w:val="00323888"/>
    <w:rsid w:val="0032394B"/>
    <w:rsid w:val="00323EF7"/>
    <w:rsid w:val="0032403A"/>
    <w:rsid w:val="00324336"/>
    <w:rsid w:val="00324527"/>
    <w:rsid w:val="003247CA"/>
    <w:rsid w:val="0032484A"/>
    <w:rsid w:val="00324C11"/>
    <w:rsid w:val="00324D4A"/>
    <w:rsid w:val="00324E1E"/>
    <w:rsid w:val="003253CC"/>
    <w:rsid w:val="00325759"/>
    <w:rsid w:val="00325C11"/>
    <w:rsid w:val="00325D48"/>
    <w:rsid w:val="00325F92"/>
    <w:rsid w:val="0032615C"/>
    <w:rsid w:val="003262C2"/>
    <w:rsid w:val="00326A06"/>
    <w:rsid w:val="00326B9D"/>
    <w:rsid w:val="00326C3B"/>
    <w:rsid w:val="003273F4"/>
    <w:rsid w:val="00327506"/>
    <w:rsid w:val="00327870"/>
    <w:rsid w:val="00327B78"/>
    <w:rsid w:val="00327BDF"/>
    <w:rsid w:val="00327EA9"/>
    <w:rsid w:val="00330457"/>
    <w:rsid w:val="00330553"/>
    <w:rsid w:val="0033057F"/>
    <w:rsid w:val="00330FB0"/>
    <w:rsid w:val="00331536"/>
    <w:rsid w:val="0033167E"/>
    <w:rsid w:val="0033173D"/>
    <w:rsid w:val="00331823"/>
    <w:rsid w:val="0033188B"/>
    <w:rsid w:val="00331BAA"/>
    <w:rsid w:val="00332111"/>
    <w:rsid w:val="003322A1"/>
    <w:rsid w:val="0033259D"/>
    <w:rsid w:val="00332665"/>
    <w:rsid w:val="00332A16"/>
    <w:rsid w:val="00332BA9"/>
    <w:rsid w:val="00333048"/>
    <w:rsid w:val="003330D6"/>
    <w:rsid w:val="003333D2"/>
    <w:rsid w:val="0033391C"/>
    <w:rsid w:val="00333BDE"/>
    <w:rsid w:val="00334228"/>
    <w:rsid w:val="00334288"/>
    <w:rsid w:val="003344EE"/>
    <w:rsid w:val="00334686"/>
    <w:rsid w:val="0033491A"/>
    <w:rsid w:val="00334A6C"/>
    <w:rsid w:val="00334F3D"/>
    <w:rsid w:val="00335016"/>
    <w:rsid w:val="003350F5"/>
    <w:rsid w:val="0033531A"/>
    <w:rsid w:val="00335512"/>
    <w:rsid w:val="0033586F"/>
    <w:rsid w:val="00335BA8"/>
    <w:rsid w:val="0033647B"/>
    <w:rsid w:val="00336705"/>
    <w:rsid w:val="00336D84"/>
    <w:rsid w:val="00336DE4"/>
    <w:rsid w:val="0033728C"/>
    <w:rsid w:val="003372CA"/>
    <w:rsid w:val="00337339"/>
    <w:rsid w:val="00337370"/>
    <w:rsid w:val="003374EC"/>
    <w:rsid w:val="003378C1"/>
    <w:rsid w:val="00337BAF"/>
    <w:rsid w:val="00337F44"/>
    <w:rsid w:val="00337FBA"/>
    <w:rsid w:val="00340345"/>
    <w:rsid w:val="003406C6"/>
    <w:rsid w:val="00340A34"/>
    <w:rsid w:val="003418CC"/>
    <w:rsid w:val="00341989"/>
    <w:rsid w:val="00342034"/>
    <w:rsid w:val="003426DA"/>
    <w:rsid w:val="0034291B"/>
    <w:rsid w:val="00342C12"/>
    <w:rsid w:val="00342F91"/>
    <w:rsid w:val="00343362"/>
    <w:rsid w:val="0034348F"/>
    <w:rsid w:val="003434EE"/>
    <w:rsid w:val="00343C49"/>
    <w:rsid w:val="003448C0"/>
    <w:rsid w:val="003459BD"/>
    <w:rsid w:val="00345A4D"/>
    <w:rsid w:val="00345E8F"/>
    <w:rsid w:val="003462A0"/>
    <w:rsid w:val="00346D18"/>
    <w:rsid w:val="00346E72"/>
    <w:rsid w:val="00347449"/>
    <w:rsid w:val="00347846"/>
    <w:rsid w:val="0034785F"/>
    <w:rsid w:val="00347CFD"/>
    <w:rsid w:val="003505F8"/>
    <w:rsid w:val="00350896"/>
    <w:rsid w:val="00350A7C"/>
    <w:rsid w:val="00350CDC"/>
    <w:rsid w:val="00350D38"/>
    <w:rsid w:val="00350F28"/>
    <w:rsid w:val="0035118E"/>
    <w:rsid w:val="00351363"/>
    <w:rsid w:val="00351896"/>
    <w:rsid w:val="00351B36"/>
    <w:rsid w:val="00351DA6"/>
    <w:rsid w:val="00351F33"/>
    <w:rsid w:val="0035226C"/>
    <w:rsid w:val="00352331"/>
    <w:rsid w:val="00352720"/>
    <w:rsid w:val="00353017"/>
    <w:rsid w:val="00353122"/>
    <w:rsid w:val="00353269"/>
    <w:rsid w:val="003537A3"/>
    <w:rsid w:val="00353998"/>
    <w:rsid w:val="00353C34"/>
    <w:rsid w:val="00354117"/>
    <w:rsid w:val="003541D9"/>
    <w:rsid w:val="003549A0"/>
    <w:rsid w:val="00354E63"/>
    <w:rsid w:val="00354FEC"/>
    <w:rsid w:val="00355818"/>
    <w:rsid w:val="003562DF"/>
    <w:rsid w:val="00356558"/>
    <w:rsid w:val="003566A2"/>
    <w:rsid w:val="00356C7D"/>
    <w:rsid w:val="00356D76"/>
    <w:rsid w:val="00357321"/>
    <w:rsid w:val="00357496"/>
    <w:rsid w:val="003574A6"/>
    <w:rsid w:val="00357697"/>
    <w:rsid w:val="003578C6"/>
    <w:rsid w:val="003579BB"/>
    <w:rsid w:val="00357B4E"/>
    <w:rsid w:val="00357DC1"/>
    <w:rsid w:val="00357F33"/>
    <w:rsid w:val="00357FBD"/>
    <w:rsid w:val="0036007B"/>
    <w:rsid w:val="00360095"/>
    <w:rsid w:val="003603D1"/>
    <w:rsid w:val="0036198D"/>
    <w:rsid w:val="00361CAD"/>
    <w:rsid w:val="00361DF8"/>
    <w:rsid w:val="00361EF4"/>
    <w:rsid w:val="00362625"/>
    <w:rsid w:val="00362932"/>
    <w:rsid w:val="00362ED1"/>
    <w:rsid w:val="003636BF"/>
    <w:rsid w:val="00363B4A"/>
    <w:rsid w:val="0036403C"/>
    <w:rsid w:val="00364128"/>
    <w:rsid w:val="0036483C"/>
    <w:rsid w:val="003649B8"/>
    <w:rsid w:val="00364EBE"/>
    <w:rsid w:val="003653F5"/>
    <w:rsid w:val="00365B6B"/>
    <w:rsid w:val="00365BAD"/>
    <w:rsid w:val="003660C5"/>
    <w:rsid w:val="0036617D"/>
    <w:rsid w:val="00366313"/>
    <w:rsid w:val="003664E0"/>
    <w:rsid w:val="003666FC"/>
    <w:rsid w:val="00366978"/>
    <w:rsid w:val="00366AB7"/>
    <w:rsid w:val="00366BC2"/>
    <w:rsid w:val="00367129"/>
    <w:rsid w:val="003673C9"/>
    <w:rsid w:val="00367F69"/>
    <w:rsid w:val="0037007D"/>
    <w:rsid w:val="00370492"/>
    <w:rsid w:val="00370C81"/>
    <w:rsid w:val="003710A3"/>
    <w:rsid w:val="0037123C"/>
    <w:rsid w:val="0037167E"/>
    <w:rsid w:val="003716FD"/>
    <w:rsid w:val="0037188B"/>
    <w:rsid w:val="003718CC"/>
    <w:rsid w:val="0037204B"/>
    <w:rsid w:val="00372397"/>
    <w:rsid w:val="00372C34"/>
    <w:rsid w:val="003739C7"/>
    <w:rsid w:val="00373E38"/>
    <w:rsid w:val="003743C8"/>
    <w:rsid w:val="003744CF"/>
    <w:rsid w:val="00374717"/>
    <w:rsid w:val="00374B8F"/>
    <w:rsid w:val="003758D5"/>
    <w:rsid w:val="00375A37"/>
    <w:rsid w:val="00375B98"/>
    <w:rsid w:val="00375CCA"/>
    <w:rsid w:val="00375F90"/>
    <w:rsid w:val="0037623B"/>
    <w:rsid w:val="003762CF"/>
    <w:rsid w:val="0037676C"/>
    <w:rsid w:val="003767DD"/>
    <w:rsid w:val="00376D4E"/>
    <w:rsid w:val="00376DB0"/>
    <w:rsid w:val="003771AA"/>
    <w:rsid w:val="0037750B"/>
    <w:rsid w:val="00377824"/>
    <w:rsid w:val="00377AFB"/>
    <w:rsid w:val="00377F9D"/>
    <w:rsid w:val="00380026"/>
    <w:rsid w:val="0038021D"/>
    <w:rsid w:val="003802CA"/>
    <w:rsid w:val="00380509"/>
    <w:rsid w:val="0038059F"/>
    <w:rsid w:val="003805D5"/>
    <w:rsid w:val="00380C2E"/>
    <w:rsid w:val="00380E25"/>
    <w:rsid w:val="00380E78"/>
    <w:rsid w:val="00380FD0"/>
    <w:rsid w:val="00381043"/>
    <w:rsid w:val="003811F1"/>
    <w:rsid w:val="003812BB"/>
    <w:rsid w:val="00381351"/>
    <w:rsid w:val="0038145B"/>
    <w:rsid w:val="00381D7B"/>
    <w:rsid w:val="00381ECD"/>
    <w:rsid w:val="003823BC"/>
    <w:rsid w:val="003829E5"/>
    <w:rsid w:val="00383080"/>
    <w:rsid w:val="00383620"/>
    <w:rsid w:val="00384277"/>
    <w:rsid w:val="0038461E"/>
    <w:rsid w:val="00384D7D"/>
    <w:rsid w:val="00385053"/>
    <w:rsid w:val="0038540F"/>
    <w:rsid w:val="0038592A"/>
    <w:rsid w:val="00385C00"/>
    <w:rsid w:val="00385C07"/>
    <w:rsid w:val="00385CA1"/>
    <w:rsid w:val="00385E3C"/>
    <w:rsid w:val="00385E89"/>
    <w:rsid w:val="00385E92"/>
    <w:rsid w:val="00385EE6"/>
    <w:rsid w:val="00386109"/>
    <w:rsid w:val="00386283"/>
    <w:rsid w:val="00386944"/>
    <w:rsid w:val="003872B7"/>
    <w:rsid w:val="00387441"/>
    <w:rsid w:val="00387672"/>
    <w:rsid w:val="00387895"/>
    <w:rsid w:val="0038797C"/>
    <w:rsid w:val="00387992"/>
    <w:rsid w:val="00387D49"/>
    <w:rsid w:val="00387EE5"/>
    <w:rsid w:val="00390105"/>
    <w:rsid w:val="00390499"/>
    <w:rsid w:val="0039083B"/>
    <w:rsid w:val="0039086D"/>
    <w:rsid w:val="00390918"/>
    <w:rsid w:val="00390E60"/>
    <w:rsid w:val="003911B5"/>
    <w:rsid w:val="00391598"/>
    <w:rsid w:val="00391B41"/>
    <w:rsid w:val="00391C33"/>
    <w:rsid w:val="00391D1B"/>
    <w:rsid w:val="00391E85"/>
    <w:rsid w:val="00391F34"/>
    <w:rsid w:val="00392BB5"/>
    <w:rsid w:val="00392BC8"/>
    <w:rsid w:val="00392C0B"/>
    <w:rsid w:val="00393540"/>
    <w:rsid w:val="003935CC"/>
    <w:rsid w:val="00393905"/>
    <w:rsid w:val="00394610"/>
    <w:rsid w:val="003956CC"/>
    <w:rsid w:val="003957CF"/>
    <w:rsid w:val="00395B7E"/>
    <w:rsid w:val="00395C9A"/>
    <w:rsid w:val="00396339"/>
    <w:rsid w:val="00396548"/>
    <w:rsid w:val="00396637"/>
    <w:rsid w:val="00396BDC"/>
    <w:rsid w:val="00396BDE"/>
    <w:rsid w:val="00396C2A"/>
    <w:rsid w:val="00396DB0"/>
    <w:rsid w:val="003970F2"/>
    <w:rsid w:val="003971E4"/>
    <w:rsid w:val="0039722E"/>
    <w:rsid w:val="003976FF"/>
    <w:rsid w:val="003977FC"/>
    <w:rsid w:val="00397D2D"/>
    <w:rsid w:val="003A05DF"/>
    <w:rsid w:val="003A0789"/>
    <w:rsid w:val="003A0853"/>
    <w:rsid w:val="003A09FB"/>
    <w:rsid w:val="003A0DE1"/>
    <w:rsid w:val="003A15B6"/>
    <w:rsid w:val="003A1F32"/>
    <w:rsid w:val="003A1F6B"/>
    <w:rsid w:val="003A2712"/>
    <w:rsid w:val="003A2A40"/>
    <w:rsid w:val="003A2BA9"/>
    <w:rsid w:val="003A2F12"/>
    <w:rsid w:val="003A338E"/>
    <w:rsid w:val="003A38E4"/>
    <w:rsid w:val="003A3C4F"/>
    <w:rsid w:val="003A3F73"/>
    <w:rsid w:val="003A424C"/>
    <w:rsid w:val="003A42C8"/>
    <w:rsid w:val="003A4592"/>
    <w:rsid w:val="003A474B"/>
    <w:rsid w:val="003A55BA"/>
    <w:rsid w:val="003A55E8"/>
    <w:rsid w:val="003A591E"/>
    <w:rsid w:val="003A5E42"/>
    <w:rsid w:val="003A5F59"/>
    <w:rsid w:val="003A60A7"/>
    <w:rsid w:val="003A6507"/>
    <w:rsid w:val="003A683C"/>
    <w:rsid w:val="003A6B2D"/>
    <w:rsid w:val="003A6B67"/>
    <w:rsid w:val="003A707E"/>
    <w:rsid w:val="003A728F"/>
    <w:rsid w:val="003A7586"/>
    <w:rsid w:val="003A7976"/>
    <w:rsid w:val="003A7ADF"/>
    <w:rsid w:val="003B002D"/>
    <w:rsid w:val="003B0932"/>
    <w:rsid w:val="003B0CC5"/>
    <w:rsid w:val="003B13B6"/>
    <w:rsid w:val="003B14C3"/>
    <w:rsid w:val="003B14EF"/>
    <w:rsid w:val="003B15E6"/>
    <w:rsid w:val="003B1879"/>
    <w:rsid w:val="003B1C58"/>
    <w:rsid w:val="003B22EF"/>
    <w:rsid w:val="003B2395"/>
    <w:rsid w:val="003B246E"/>
    <w:rsid w:val="003B2A05"/>
    <w:rsid w:val="003B2AC0"/>
    <w:rsid w:val="003B2BFE"/>
    <w:rsid w:val="003B2CD3"/>
    <w:rsid w:val="003B2F90"/>
    <w:rsid w:val="003B408A"/>
    <w:rsid w:val="003B4127"/>
    <w:rsid w:val="003B44AA"/>
    <w:rsid w:val="003B47D3"/>
    <w:rsid w:val="003B4F32"/>
    <w:rsid w:val="003B539C"/>
    <w:rsid w:val="003B5520"/>
    <w:rsid w:val="003B55DC"/>
    <w:rsid w:val="003B5781"/>
    <w:rsid w:val="003B62D0"/>
    <w:rsid w:val="003B64C1"/>
    <w:rsid w:val="003B657F"/>
    <w:rsid w:val="003B6612"/>
    <w:rsid w:val="003B6678"/>
    <w:rsid w:val="003B6B7F"/>
    <w:rsid w:val="003B6E48"/>
    <w:rsid w:val="003B7174"/>
    <w:rsid w:val="003B7A0A"/>
    <w:rsid w:val="003B7B12"/>
    <w:rsid w:val="003B7EC0"/>
    <w:rsid w:val="003B7FA7"/>
    <w:rsid w:val="003C006E"/>
    <w:rsid w:val="003C007F"/>
    <w:rsid w:val="003C07C7"/>
    <w:rsid w:val="003C08A2"/>
    <w:rsid w:val="003C0EEA"/>
    <w:rsid w:val="003C1096"/>
    <w:rsid w:val="003C15C5"/>
    <w:rsid w:val="003C1962"/>
    <w:rsid w:val="003C1D2E"/>
    <w:rsid w:val="003C2019"/>
    <w:rsid w:val="003C2045"/>
    <w:rsid w:val="003C205C"/>
    <w:rsid w:val="003C270C"/>
    <w:rsid w:val="003C28FD"/>
    <w:rsid w:val="003C29F3"/>
    <w:rsid w:val="003C2A0C"/>
    <w:rsid w:val="003C3123"/>
    <w:rsid w:val="003C338A"/>
    <w:rsid w:val="003C40EA"/>
    <w:rsid w:val="003C4141"/>
    <w:rsid w:val="003C4221"/>
    <w:rsid w:val="003C43A1"/>
    <w:rsid w:val="003C45E8"/>
    <w:rsid w:val="003C4639"/>
    <w:rsid w:val="003C4B04"/>
    <w:rsid w:val="003C4B21"/>
    <w:rsid w:val="003C4D90"/>
    <w:rsid w:val="003C4DBC"/>
    <w:rsid w:val="003C4FC0"/>
    <w:rsid w:val="003C4FC9"/>
    <w:rsid w:val="003C519A"/>
    <w:rsid w:val="003C55F4"/>
    <w:rsid w:val="003C60E6"/>
    <w:rsid w:val="003C6561"/>
    <w:rsid w:val="003C68D6"/>
    <w:rsid w:val="003C6EE6"/>
    <w:rsid w:val="003C7126"/>
    <w:rsid w:val="003C71F3"/>
    <w:rsid w:val="003C728A"/>
    <w:rsid w:val="003C7897"/>
    <w:rsid w:val="003C79C5"/>
    <w:rsid w:val="003C7A3F"/>
    <w:rsid w:val="003C7B8E"/>
    <w:rsid w:val="003C7FCD"/>
    <w:rsid w:val="003D02F9"/>
    <w:rsid w:val="003D0BF8"/>
    <w:rsid w:val="003D0C6D"/>
    <w:rsid w:val="003D0D3E"/>
    <w:rsid w:val="003D0F48"/>
    <w:rsid w:val="003D1CCC"/>
    <w:rsid w:val="003D2030"/>
    <w:rsid w:val="003D2038"/>
    <w:rsid w:val="003D21AC"/>
    <w:rsid w:val="003D2766"/>
    <w:rsid w:val="003D287D"/>
    <w:rsid w:val="003D2A74"/>
    <w:rsid w:val="003D2EC9"/>
    <w:rsid w:val="003D2F38"/>
    <w:rsid w:val="003D3038"/>
    <w:rsid w:val="003D3308"/>
    <w:rsid w:val="003D3693"/>
    <w:rsid w:val="003D37B5"/>
    <w:rsid w:val="003D37D2"/>
    <w:rsid w:val="003D3887"/>
    <w:rsid w:val="003D3A24"/>
    <w:rsid w:val="003D3A8C"/>
    <w:rsid w:val="003D3D88"/>
    <w:rsid w:val="003D3E7F"/>
    <w:rsid w:val="003D3E8F"/>
    <w:rsid w:val="003D4964"/>
    <w:rsid w:val="003D49CB"/>
    <w:rsid w:val="003D4D99"/>
    <w:rsid w:val="003D51BB"/>
    <w:rsid w:val="003D5502"/>
    <w:rsid w:val="003D6475"/>
    <w:rsid w:val="003D6699"/>
    <w:rsid w:val="003D6D32"/>
    <w:rsid w:val="003D6E4D"/>
    <w:rsid w:val="003D6EE6"/>
    <w:rsid w:val="003D6EF3"/>
    <w:rsid w:val="003D7090"/>
    <w:rsid w:val="003D73AC"/>
    <w:rsid w:val="003E0143"/>
    <w:rsid w:val="003E0233"/>
    <w:rsid w:val="003E043B"/>
    <w:rsid w:val="003E05AF"/>
    <w:rsid w:val="003E0766"/>
    <w:rsid w:val="003E0947"/>
    <w:rsid w:val="003E13F6"/>
    <w:rsid w:val="003E16F7"/>
    <w:rsid w:val="003E175F"/>
    <w:rsid w:val="003E209D"/>
    <w:rsid w:val="003E2383"/>
    <w:rsid w:val="003E24C3"/>
    <w:rsid w:val="003E2B07"/>
    <w:rsid w:val="003E375C"/>
    <w:rsid w:val="003E3F26"/>
    <w:rsid w:val="003E3FA8"/>
    <w:rsid w:val="003E4086"/>
    <w:rsid w:val="003E4175"/>
    <w:rsid w:val="003E4AAF"/>
    <w:rsid w:val="003E4E36"/>
    <w:rsid w:val="003E5930"/>
    <w:rsid w:val="003E5C5C"/>
    <w:rsid w:val="003E5E05"/>
    <w:rsid w:val="003E5E27"/>
    <w:rsid w:val="003E6057"/>
    <w:rsid w:val="003E6116"/>
    <w:rsid w:val="003E6247"/>
    <w:rsid w:val="003E639E"/>
    <w:rsid w:val="003E643A"/>
    <w:rsid w:val="003E6766"/>
    <w:rsid w:val="003E68A0"/>
    <w:rsid w:val="003E6904"/>
    <w:rsid w:val="003E706D"/>
    <w:rsid w:val="003E70CF"/>
    <w:rsid w:val="003E71E5"/>
    <w:rsid w:val="003E7AC9"/>
    <w:rsid w:val="003E7F8D"/>
    <w:rsid w:val="003F0445"/>
    <w:rsid w:val="003F05DB"/>
    <w:rsid w:val="003F06EF"/>
    <w:rsid w:val="003F0CF0"/>
    <w:rsid w:val="003F103C"/>
    <w:rsid w:val="003F14B1"/>
    <w:rsid w:val="003F1677"/>
    <w:rsid w:val="003F1C59"/>
    <w:rsid w:val="003F1F33"/>
    <w:rsid w:val="003F2324"/>
    <w:rsid w:val="003F2B20"/>
    <w:rsid w:val="003F2FBB"/>
    <w:rsid w:val="003F3289"/>
    <w:rsid w:val="003F368A"/>
    <w:rsid w:val="003F3C62"/>
    <w:rsid w:val="003F4038"/>
    <w:rsid w:val="003F41FA"/>
    <w:rsid w:val="003F4505"/>
    <w:rsid w:val="003F4BAA"/>
    <w:rsid w:val="003F4FE6"/>
    <w:rsid w:val="003F5965"/>
    <w:rsid w:val="003F5ADC"/>
    <w:rsid w:val="003F5BFC"/>
    <w:rsid w:val="003F5CB9"/>
    <w:rsid w:val="003F5E10"/>
    <w:rsid w:val="003F5FDC"/>
    <w:rsid w:val="003F61C0"/>
    <w:rsid w:val="003F6284"/>
    <w:rsid w:val="003F6345"/>
    <w:rsid w:val="003F67BD"/>
    <w:rsid w:val="003F6B74"/>
    <w:rsid w:val="003F6E84"/>
    <w:rsid w:val="003F6F71"/>
    <w:rsid w:val="003F7879"/>
    <w:rsid w:val="003F7DBB"/>
    <w:rsid w:val="003F7E79"/>
    <w:rsid w:val="003F7F36"/>
    <w:rsid w:val="00400029"/>
    <w:rsid w:val="004002B5"/>
    <w:rsid w:val="00400647"/>
    <w:rsid w:val="00400C89"/>
    <w:rsid w:val="00400D55"/>
    <w:rsid w:val="00400EAC"/>
    <w:rsid w:val="00400FC7"/>
    <w:rsid w:val="00401375"/>
    <w:rsid w:val="004013C7"/>
    <w:rsid w:val="004013F1"/>
    <w:rsid w:val="00401571"/>
    <w:rsid w:val="004018D1"/>
    <w:rsid w:val="00401D8A"/>
    <w:rsid w:val="00401EE0"/>
    <w:rsid w:val="00401FCF"/>
    <w:rsid w:val="00402550"/>
    <w:rsid w:val="0040262D"/>
    <w:rsid w:val="00402C59"/>
    <w:rsid w:val="00402FC7"/>
    <w:rsid w:val="0040301E"/>
    <w:rsid w:val="0040303A"/>
    <w:rsid w:val="00403395"/>
    <w:rsid w:val="0040350F"/>
    <w:rsid w:val="004035C5"/>
    <w:rsid w:val="00403878"/>
    <w:rsid w:val="004039B6"/>
    <w:rsid w:val="00403DD2"/>
    <w:rsid w:val="00403E7A"/>
    <w:rsid w:val="00403EC4"/>
    <w:rsid w:val="00403F5C"/>
    <w:rsid w:val="004040AE"/>
    <w:rsid w:val="00404273"/>
    <w:rsid w:val="00404700"/>
    <w:rsid w:val="00404D1E"/>
    <w:rsid w:val="00404F47"/>
    <w:rsid w:val="00405007"/>
    <w:rsid w:val="00405134"/>
    <w:rsid w:val="004051EB"/>
    <w:rsid w:val="0040567A"/>
    <w:rsid w:val="00405E31"/>
    <w:rsid w:val="00406285"/>
    <w:rsid w:val="0040678D"/>
    <w:rsid w:val="00406875"/>
    <w:rsid w:val="00407204"/>
    <w:rsid w:val="00407428"/>
    <w:rsid w:val="00407522"/>
    <w:rsid w:val="00407953"/>
    <w:rsid w:val="00407A30"/>
    <w:rsid w:val="00407ED3"/>
    <w:rsid w:val="00407EF7"/>
    <w:rsid w:val="004100BC"/>
    <w:rsid w:val="00410367"/>
    <w:rsid w:val="004108E1"/>
    <w:rsid w:val="00410DCB"/>
    <w:rsid w:val="00410F43"/>
    <w:rsid w:val="00411812"/>
    <w:rsid w:val="00411ACD"/>
    <w:rsid w:val="00411C47"/>
    <w:rsid w:val="004121CC"/>
    <w:rsid w:val="00412879"/>
    <w:rsid w:val="0041291F"/>
    <w:rsid w:val="0041296E"/>
    <w:rsid w:val="004130A1"/>
    <w:rsid w:val="00413182"/>
    <w:rsid w:val="00413778"/>
    <w:rsid w:val="004137C2"/>
    <w:rsid w:val="0041386C"/>
    <w:rsid w:val="00414121"/>
    <w:rsid w:val="0041436E"/>
    <w:rsid w:val="004145D3"/>
    <w:rsid w:val="004148F9"/>
    <w:rsid w:val="00415083"/>
    <w:rsid w:val="004151F9"/>
    <w:rsid w:val="00415462"/>
    <w:rsid w:val="0041576A"/>
    <w:rsid w:val="00415786"/>
    <w:rsid w:val="00415A62"/>
    <w:rsid w:val="00415AD3"/>
    <w:rsid w:val="00416019"/>
    <w:rsid w:val="00416060"/>
    <w:rsid w:val="00416504"/>
    <w:rsid w:val="00416EAF"/>
    <w:rsid w:val="0041729D"/>
    <w:rsid w:val="004177A7"/>
    <w:rsid w:val="00417830"/>
    <w:rsid w:val="00420059"/>
    <w:rsid w:val="004202D4"/>
    <w:rsid w:val="004203F2"/>
    <w:rsid w:val="0042048A"/>
    <w:rsid w:val="004204AF"/>
    <w:rsid w:val="0042084E"/>
    <w:rsid w:val="00420D7E"/>
    <w:rsid w:val="0042156B"/>
    <w:rsid w:val="0042176F"/>
    <w:rsid w:val="00421B2B"/>
    <w:rsid w:val="00421EEF"/>
    <w:rsid w:val="00421FF5"/>
    <w:rsid w:val="004228C1"/>
    <w:rsid w:val="00422C16"/>
    <w:rsid w:val="00423161"/>
    <w:rsid w:val="004232BB"/>
    <w:rsid w:val="00423527"/>
    <w:rsid w:val="00423780"/>
    <w:rsid w:val="004242AB"/>
    <w:rsid w:val="0042471F"/>
    <w:rsid w:val="00424D65"/>
    <w:rsid w:val="0042517E"/>
    <w:rsid w:val="004252D3"/>
    <w:rsid w:val="0042549D"/>
    <w:rsid w:val="0042558B"/>
    <w:rsid w:val="004256D7"/>
    <w:rsid w:val="0042585F"/>
    <w:rsid w:val="00425BEE"/>
    <w:rsid w:val="00425C22"/>
    <w:rsid w:val="00425DEA"/>
    <w:rsid w:val="0042672E"/>
    <w:rsid w:val="00426DB0"/>
    <w:rsid w:val="00426E72"/>
    <w:rsid w:val="00426F9B"/>
    <w:rsid w:val="00427163"/>
    <w:rsid w:val="004271A3"/>
    <w:rsid w:val="004272F7"/>
    <w:rsid w:val="0042757C"/>
    <w:rsid w:val="00430066"/>
    <w:rsid w:val="004300BF"/>
    <w:rsid w:val="0043031B"/>
    <w:rsid w:val="00430393"/>
    <w:rsid w:val="00430546"/>
    <w:rsid w:val="00430CDB"/>
    <w:rsid w:val="00430F15"/>
    <w:rsid w:val="00430F37"/>
    <w:rsid w:val="0043128B"/>
    <w:rsid w:val="004313AF"/>
    <w:rsid w:val="00431515"/>
    <w:rsid w:val="00431806"/>
    <w:rsid w:val="00431A70"/>
    <w:rsid w:val="00431D52"/>
    <w:rsid w:val="00431D6F"/>
    <w:rsid w:val="00431E6E"/>
    <w:rsid w:val="00431F42"/>
    <w:rsid w:val="00431FC4"/>
    <w:rsid w:val="0043207B"/>
    <w:rsid w:val="00432082"/>
    <w:rsid w:val="00432379"/>
    <w:rsid w:val="0043287F"/>
    <w:rsid w:val="00432DEA"/>
    <w:rsid w:val="0043330D"/>
    <w:rsid w:val="00433B10"/>
    <w:rsid w:val="00433E2E"/>
    <w:rsid w:val="004341EE"/>
    <w:rsid w:val="00434288"/>
    <w:rsid w:val="004345BD"/>
    <w:rsid w:val="00434895"/>
    <w:rsid w:val="0043494A"/>
    <w:rsid w:val="00434F13"/>
    <w:rsid w:val="0043506E"/>
    <w:rsid w:val="004354B3"/>
    <w:rsid w:val="00435AAC"/>
    <w:rsid w:val="00435DD7"/>
    <w:rsid w:val="00436004"/>
    <w:rsid w:val="00436359"/>
    <w:rsid w:val="004364E6"/>
    <w:rsid w:val="004369BD"/>
    <w:rsid w:val="00436F97"/>
    <w:rsid w:val="0043733D"/>
    <w:rsid w:val="00437431"/>
    <w:rsid w:val="00437AD8"/>
    <w:rsid w:val="00437B72"/>
    <w:rsid w:val="00437DF6"/>
    <w:rsid w:val="00440154"/>
    <w:rsid w:val="004404C9"/>
    <w:rsid w:val="00440543"/>
    <w:rsid w:val="00440BE8"/>
    <w:rsid w:val="00440C95"/>
    <w:rsid w:val="00440F22"/>
    <w:rsid w:val="004416BF"/>
    <w:rsid w:val="00441784"/>
    <w:rsid w:val="00441883"/>
    <w:rsid w:val="00442241"/>
    <w:rsid w:val="00442726"/>
    <w:rsid w:val="00442C6C"/>
    <w:rsid w:val="00442D32"/>
    <w:rsid w:val="00442E47"/>
    <w:rsid w:val="004432C1"/>
    <w:rsid w:val="00443C95"/>
    <w:rsid w:val="00443CBE"/>
    <w:rsid w:val="00443D54"/>
    <w:rsid w:val="00443E8A"/>
    <w:rsid w:val="00443F1E"/>
    <w:rsid w:val="004441BC"/>
    <w:rsid w:val="004441F5"/>
    <w:rsid w:val="0044421E"/>
    <w:rsid w:val="0044445A"/>
    <w:rsid w:val="00444477"/>
    <w:rsid w:val="0044453F"/>
    <w:rsid w:val="004446A8"/>
    <w:rsid w:val="004449D6"/>
    <w:rsid w:val="00444A83"/>
    <w:rsid w:val="00444B38"/>
    <w:rsid w:val="00444F97"/>
    <w:rsid w:val="00444FE0"/>
    <w:rsid w:val="004457BE"/>
    <w:rsid w:val="00445D7B"/>
    <w:rsid w:val="00446174"/>
    <w:rsid w:val="004463FD"/>
    <w:rsid w:val="0044644F"/>
    <w:rsid w:val="004466E6"/>
    <w:rsid w:val="004468A0"/>
    <w:rsid w:val="004468B4"/>
    <w:rsid w:val="00446D86"/>
    <w:rsid w:val="00446EA4"/>
    <w:rsid w:val="00447110"/>
    <w:rsid w:val="0044721B"/>
    <w:rsid w:val="004478B2"/>
    <w:rsid w:val="004479E6"/>
    <w:rsid w:val="00450503"/>
    <w:rsid w:val="004505AE"/>
    <w:rsid w:val="00450658"/>
    <w:rsid w:val="00450BC5"/>
    <w:rsid w:val="00450EDB"/>
    <w:rsid w:val="00450FAA"/>
    <w:rsid w:val="004513E2"/>
    <w:rsid w:val="00451476"/>
    <w:rsid w:val="004519DD"/>
    <w:rsid w:val="00451C6C"/>
    <w:rsid w:val="00451F50"/>
    <w:rsid w:val="00452019"/>
    <w:rsid w:val="0045230A"/>
    <w:rsid w:val="00452476"/>
    <w:rsid w:val="00452908"/>
    <w:rsid w:val="00452A9D"/>
    <w:rsid w:val="00453AAE"/>
    <w:rsid w:val="0045457D"/>
    <w:rsid w:val="00454AD0"/>
    <w:rsid w:val="00454BAD"/>
    <w:rsid w:val="00454C10"/>
    <w:rsid w:val="004551E4"/>
    <w:rsid w:val="004552FE"/>
    <w:rsid w:val="0045558D"/>
    <w:rsid w:val="004559E0"/>
    <w:rsid w:val="00455E50"/>
    <w:rsid w:val="0045613E"/>
    <w:rsid w:val="0045659B"/>
    <w:rsid w:val="00456AA7"/>
    <w:rsid w:val="00457077"/>
    <w:rsid w:val="00457101"/>
    <w:rsid w:val="00457337"/>
    <w:rsid w:val="004573E5"/>
    <w:rsid w:val="004577BA"/>
    <w:rsid w:val="00460478"/>
    <w:rsid w:val="00460497"/>
    <w:rsid w:val="00460E53"/>
    <w:rsid w:val="00461229"/>
    <w:rsid w:val="0046190F"/>
    <w:rsid w:val="00462052"/>
    <w:rsid w:val="00462055"/>
    <w:rsid w:val="0046225E"/>
    <w:rsid w:val="004624A4"/>
    <w:rsid w:val="004629EC"/>
    <w:rsid w:val="00462CCD"/>
    <w:rsid w:val="00462E3D"/>
    <w:rsid w:val="00462E64"/>
    <w:rsid w:val="00462F25"/>
    <w:rsid w:val="004634AE"/>
    <w:rsid w:val="0046367E"/>
    <w:rsid w:val="00463698"/>
    <w:rsid w:val="00463AD6"/>
    <w:rsid w:val="00463B14"/>
    <w:rsid w:val="00463B2E"/>
    <w:rsid w:val="00463C17"/>
    <w:rsid w:val="00463D15"/>
    <w:rsid w:val="00463F5C"/>
    <w:rsid w:val="0046405E"/>
    <w:rsid w:val="00464797"/>
    <w:rsid w:val="00464D94"/>
    <w:rsid w:val="004655F4"/>
    <w:rsid w:val="00465A32"/>
    <w:rsid w:val="00465C54"/>
    <w:rsid w:val="00465C5C"/>
    <w:rsid w:val="00465FA4"/>
    <w:rsid w:val="0046615C"/>
    <w:rsid w:val="004662F1"/>
    <w:rsid w:val="00466334"/>
    <w:rsid w:val="0046664B"/>
    <w:rsid w:val="004666EE"/>
    <w:rsid w:val="00466DE9"/>
    <w:rsid w:val="00466E79"/>
    <w:rsid w:val="004671DD"/>
    <w:rsid w:val="00467450"/>
    <w:rsid w:val="0046758F"/>
    <w:rsid w:val="004676F3"/>
    <w:rsid w:val="00467837"/>
    <w:rsid w:val="00467CBF"/>
    <w:rsid w:val="0047016F"/>
    <w:rsid w:val="00470D7D"/>
    <w:rsid w:val="00471013"/>
    <w:rsid w:val="00471BC3"/>
    <w:rsid w:val="00471BE7"/>
    <w:rsid w:val="00471C0A"/>
    <w:rsid w:val="00471CA5"/>
    <w:rsid w:val="004721A7"/>
    <w:rsid w:val="0047223E"/>
    <w:rsid w:val="004724BF"/>
    <w:rsid w:val="0047277E"/>
    <w:rsid w:val="00472D44"/>
    <w:rsid w:val="004732F0"/>
    <w:rsid w:val="0047372D"/>
    <w:rsid w:val="00473B7E"/>
    <w:rsid w:val="00473BA3"/>
    <w:rsid w:val="00473BBE"/>
    <w:rsid w:val="00473E36"/>
    <w:rsid w:val="00474035"/>
    <w:rsid w:val="0047420E"/>
    <w:rsid w:val="004743DD"/>
    <w:rsid w:val="00474A1E"/>
    <w:rsid w:val="00474C20"/>
    <w:rsid w:val="00474CEA"/>
    <w:rsid w:val="00474E56"/>
    <w:rsid w:val="00475231"/>
    <w:rsid w:val="00475516"/>
    <w:rsid w:val="004755B3"/>
    <w:rsid w:val="004757D9"/>
    <w:rsid w:val="00475905"/>
    <w:rsid w:val="00475AD5"/>
    <w:rsid w:val="00475E1B"/>
    <w:rsid w:val="00475FB8"/>
    <w:rsid w:val="004764B2"/>
    <w:rsid w:val="00476C5E"/>
    <w:rsid w:val="00476F10"/>
    <w:rsid w:val="004771BC"/>
    <w:rsid w:val="00477254"/>
    <w:rsid w:val="00477273"/>
    <w:rsid w:val="00477281"/>
    <w:rsid w:val="004801BE"/>
    <w:rsid w:val="004807B8"/>
    <w:rsid w:val="0048115B"/>
    <w:rsid w:val="0048177C"/>
    <w:rsid w:val="0048187B"/>
    <w:rsid w:val="00481E21"/>
    <w:rsid w:val="00481EFE"/>
    <w:rsid w:val="00481F96"/>
    <w:rsid w:val="00482298"/>
    <w:rsid w:val="00483533"/>
    <w:rsid w:val="00483614"/>
    <w:rsid w:val="00483968"/>
    <w:rsid w:val="0048397D"/>
    <w:rsid w:val="00483DF7"/>
    <w:rsid w:val="00483FB2"/>
    <w:rsid w:val="004841BE"/>
    <w:rsid w:val="00484457"/>
    <w:rsid w:val="00484691"/>
    <w:rsid w:val="00484754"/>
    <w:rsid w:val="004849CB"/>
    <w:rsid w:val="00484B4C"/>
    <w:rsid w:val="00484D1D"/>
    <w:rsid w:val="00484ED4"/>
    <w:rsid w:val="00484F86"/>
    <w:rsid w:val="004855F1"/>
    <w:rsid w:val="00485A62"/>
    <w:rsid w:val="00485DAA"/>
    <w:rsid w:val="00485DB2"/>
    <w:rsid w:val="00486240"/>
    <w:rsid w:val="004868ED"/>
    <w:rsid w:val="004869EB"/>
    <w:rsid w:val="00486BF7"/>
    <w:rsid w:val="004871D4"/>
    <w:rsid w:val="0048731A"/>
    <w:rsid w:val="00487404"/>
    <w:rsid w:val="004876AD"/>
    <w:rsid w:val="00487897"/>
    <w:rsid w:val="00487EDE"/>
    <w:rsid w:val="00490043"/>
    <w:rsid w:val="00490147"/>
    <w:rsid w:val="00490746"/>
    <w:rsid w:val="00490852"/>
    <w:rsid w:val="00490C01"/>
    <w:rsid w:val="00491138"/>
    <w:rsid w:val="00491816"/>
    <w:rsid w:val="00491847"/>
    <w:rsid w:val="00491AF2"/>
    <w:rsid w:val="00491C9C"/>
    <w:rsid w:val="00492085"/>
    <w:rsid w:val="004921E9"/>
    <w:rsid w:val="00492459"/>
    <w:rsid w:val="00492528"/>
    <w:rsid w:val="00492DD9"/>
    <w:rsid w:val="00492F30"/>
    <w:rsid w:val="00493019"/>
    <w:rsid w:val="00493498"/>
    <w:rsid w:val="0049393A"/>
    <w:rsid w:val="0049440A"/>
    <w:rsid w:val="00494539"/>
    <w:rsid w:val="004946F4"/>
    <w:rsid w:val="0049487E"/>
    <w:rsid w:val="004948E8"/>
    <w:rsid w:val="00494C40"/>
    <w:rsid w:val="00494EBC"/>
    <w:rsid w:val="0049508C"/>
    <w:rsid w:val="00495163"/>
    <w:rsid w:val="004956FE"/>
    <w:rsid w:val="00495864"/>
    <w:rsid w:val="00495CAE"/>
    <w:rsid w:val="00495D61"/>
    <w:rsid w:val="004960BD"/>
    <w:rsid w:val="0049617D"/>
    <w:rsid w:val="004961BF"/>
    <w:rsid w:val="004965D9"/>
    <w:rsid w:val="00496887"/>
    <w:rsid w:val="00496B8D"/>
    <w:rsid w:val="00496C96"/>
    <w:rsid w:val="00496EC5"/>
    <w:rsid w:val="00497740"/>
    <w:rsid w:val="0049784B"/>
    <w:rsid w:val="00497F3D"/>
    <w:rsid w:val="00497F42"/>
    <w:rsid w:val="004A031A"/>
    <w:rsid w:val="004A07E2"/>
    <w:rsid w:val="004A0C66"/>
    <w:rsid w:val="004A0C91"/>
    <w:rsid w:val="004A0EA8"/>
    <w:rsid w:val="004A106B"/>
    <w:rsid w:val="004A12B3"/>
    <w:rsid w:val="004A13BA"/>
    <w:rsid w:val="004A141A"/>
    <w:rsid w:val="004A1475"/>
    <w:rsid w:val="004A160D"/>
    <w:rsid w:val="004A17F7"/>
    <w:rsid w:val="004A19A1"/>
    <w:rsid w:val="004A19B3"/>
    <w:rsid w:val="004A1F93"/>
    <w:rsid w:val="004A2747"/>
    <w:rsid w:val="004A2D9D"/>
    <w:rsid w:val="004A2F04"/>
    <w:rsid w:val="004A3E81"/>
    <w:rsid w:val="004A3F1D"/>
    <w:rsid w:val="004A4195"/>
    <w:rsid w:val="004A4ABE"/>
    <w:rsid w:val="004A4CB8"/>
    <w:rsid w:val="004A4D80"/>
    <w:rsid w:val="004A4FDE"/>
    <w:rsid w:val="004A54C6"/>
    <w:rsid w:val="004A5BC7"/>
    <w:rsid w:val="004A5C62"/>
    <w:rsid w:val="004A5CE5"/>
    <w:rsid w:val="004A6034"/>
    <w:rsid w:val="004A6187"/>
    <w:rsid w:val="004A61D5"/>
    <w:rsid w:val="004A707D"/>
    <w:rsid w:val="004A7855"/>
    <w:rsid w:val="004A797F"/>
    <w:rsid w:val="004A7E1A"/>
    <w:rsid w:val="004A7F87"/>
    <w:rsid w:val="004B0292"/>
    <w:rsid w:val="004B0845"/>
    <w:rsid w:val="004B0974"/>
    <w:rsid w:val="004B09B1"/>
    <w:rsid w:val="004B12BD"/>
    <w:rsid w:val="004B1344"/>
    <w:rsid w:val="004B1BEC"/>
    <w:rsid w:val="004B1EEB"/>
    <w:rsid w:val="004B320F"/>
    <w:rsid w:val="004B3492"/>
    <w:rsid w:val="004B3C6D"/>
    <w:rsid w:val="004B3DF6"/>
    <w:rsid w:val="004B4185"/>
    <w:rsid w:val="004B42AF"/>
    <w:rsid w:val="004B4554"/>
    <w:rsid w:val="004B4D0A"/>
    <w:rsid w:val="004B50E9"/>
    <w:rsid w:val="004B5217"/>
    <w:rsid w:val="004B5781"/>
    <w:rsid w:val="004B5D1A"/>
    <w:rsid w:val="004B600B"/>
    <w:rsid w:val="004B64AE"/>
    <w:rsid w:val="004B6633"/>
    <w:rsid w:val="004B73C6"/>
    <w:rsid w:val="004B73F3"/>
    <w:rsid w:val="004B78B6"/>
    <w:rsid w:val="004B7E46"/>
    <w:rsid w:val="004B7EA6"/>
    <w:rsid w:val="004C04F0"/>
    <w:rsid w:val="004C053A"/>
    <w:rsid w:val="004C08C9"/>
    <w:rsid w:val="004C0F5A"/>
    <w:rsid w:val="004C10FA"/>
    <w:rsid w:val="004C16CE"/>
    <w:rsid w:val="004C172D"/>
    <w:rsid w:val="004C1D25"/>
    <w:rsid w:val="004C22D3"/>
    <w:rsid w:val="004C23A1"/>
    <w:rsid w:val="004C2659"/>
    <w:rsid w:val="004C2708"/>
    <w:rsid w:val="004C2ABB"/>
    <w:rsid w:val="004C306D"/>
    <w:rsid w:val="004C363F"/>
    <w:rsid w:val="004C3657"/>
    <w:rsid w:val="004C39D1"/>
    <w:rsid w:val="004C3AB6"/>
    <w:rsid w:val="004C3AB7"/>
    <w:rsid w:val="004C3DA0"/>
    <w:rsid w:val="004C40A7"/>
    <w:rsid w:val="004C41E3"/>
    <w:rsid w:val="004C474F"/>
    <w:rsid w:val="004C4C03"/>
    <w:rsid w:val="004C4F6E"/>
    <w:rsid w:val="004C52AB"/>
    <w:rsid w:val="004C52E2"/>
    <w:rsid w:val="004C5541"/>
    <w:rsid w:val="004C5722"/>
    <w:rsid w:val="004C5BD4"/>
    <w:rsid w:val="004C6299"/>
    <w:rsid w:val="004C668E"/>
    <w:rsid w:val="004C6695"/>
    <w:rsid w:val="004C6913"/>
    <w:rsid w:val="004C6E1A"/>
    <w:rsid w:val="004C6EEE"/>
    <w:rsid w:val="004C702B"/>
    <w:rsid w:val="004C78BC"/>
    <w:rsid w:val="004C7B9F"/>
    <w:rsid w:val="004D0033"/>
    <w:rsid w:val="004D016B"/>
    <w:rsid w:val="004D02AA"/>
    <w:rsid w:val="004D034F"/>
    <w:rsid w:val="004D0712"/>
    <w:rsid w:val="004D0D18"/>
    <w:rsid w:val="004D0ED7"/>
    <w:rsid w:val="004D1178"/>
    <w:rsid w:val="004D17CF"/>
    <w:rsid w:val="004D18ED"/>
    <w:rsid w:val="004D1A71"/>
    <w:rsid w:val="004D1B22"/>
    <w:rsid w:val="004D1B40"/>
    <w:rsid w:val="004D22E2"/>
    <w:rsid w:val="004D23CC"/>
    <w:rsid w:val="004D2451"/>
    <w:rsid w:val="004D31C6"/>
    <w:rsid w:val="004D31D4"/>
    <w:rsid w:val="004D32CD"/>
    <w:rsid w:val="004D34B8"/>
    <w:rsid w:val="004D352D"/>
    <w:rsid w:val="004D36F2"/>
    <w:rsid w:val="004D3849"/>
    <w:rsid w:val="004D3ADB"/>
    <w:rsid w:val="004D3C16"/>
    <w:rsid w:val="004D3D9C"/>
    <w:rsid w:val="004D3F49"/>
    <w:rsid w:val="004D3FBD"/>
    <w:rsid w:val="004D3FE3"/>
    <w:rsid w:val="004D445F"/>
    <w:rsid w:val="004D4BEB"/>
    <w:rsid w:val="004D53B8"/>
    <w:rsid w:val="004D568A"/>
    <w:rsid w:val="004D573A"/>
    <w:rsid w:val="004D5B8D"/>
    <w:rsid w:val="004D5C46"/>
    <w:rsid w:val="004D5C95"/>
    <w:rsid w:val="004D5E11"/>
    <w:rsid w:val="004D6925"/>
    <w:rsid w:val="004D69AE"/>
    <w:rsid w:val="004D69C9"/>
    <w:rsid w:val="004D6A23"/>
    <w:rsid w:val="004D73C0"/>
    <w:rsid w:val="004D7A1E"/>
    <w:rsid w:val="004D7ABE"/>
    <w:rsid w:val="004E031B"/>
    <w:rsid w:val="004E03EB"/>
    <w:rsid w:val="004E0483"/>
    <w:rsid w:val="004E060C"/>
    <w:rsid w:val="004E07AA"/>
    <w:rsid w:val="004E0CEF"/>
    <w:rsid w:val="004E0F0B"/>
    <w:rsid w:val="004E10EA"/>
    <w:rsid w:val="004E1106"/>
    <w:rsid w:val="004E138F"/>
    <w:rsid w:val="004E13BE"/>
    <w:rsid w:val="004E1593"/>
    <w:rsid w:val="004E17B7"/>
    <w:rsid w:val="004E18EB"/>
    <w:rsid w:val="004E1DBF"/>
    <w:rsid w:val="004E1DEA"/>
    <w:rsid w:val="004E2AFB"/>
    <w:rsid w:val="004E2C4F"/>
    <w:rsid w:val="004E33B4"/>
    <w:rsid w:val="004E4649"/>
    <w:rsid w:val="004E4AAD"/>
    <w:rsid w:val="004E5058"/>
    <w:rsid w:val="004E5098"/>
    <w:rsid w:val="004E5349"/>
    <w:rsid w:val="004E5C2B"/>
    <w:rsid w:val="004E5D53"/>
    <w:rsid w:val="004E60D0"/>
    <w:rsid w:val="004E6DA6"/>
    <w:rsid w:val="004E6FDD"/>
    <w:rsid w:val="004E725E"/>
    <w:rsid w:val="004E73D7"/>
    <w:rsid w:val="004E7C1B"/>
    <w:rsid w:val="004E7E58"/>
    <w:rsid w:val="004E7E77"/>
    <w:rsid w:val="004E7ECA"/>
    <w:rsid w:val="004F00DD"/>
    <w:rsid w:val="004F01B0"/>
    <w:rsid w:val="004F0647"/>
    <w:rsid w:val="004F077F"/>
    <w:rsid w:val="004F1278"/>
    <w:rsid w:val="004F17A4"/>
    <w:rsid w:val="004F1A60"/>
    <w:rsid w:val="004F2133"/>
    <w:rsid w:val="004F26D2"/>
    <w:rsid w:val="004F2846"/>
    <w:rsid w:val="004F286D"/>
    <w:rsid w:val="004F2880"/>
    <w:rsid w:val="004F28FC"/>
    <w:rsid w:val="004F2BD6"/>
    <w:rsid w:val="004F2BDC"/>
    <w:rsid w:val="004F2C28"/>
    <w:rsid w:val="004F2DE7"/>
    <w:rsid w:val="004F376D"/>
    <w:rsid w:val="004F3C6E"/>
    <w:rsid w:val="004F3C9F"/>
    <w:rsid w:val="004F42A7"/>
    <w:rsid w:val="004F436F"/>
    <w:rsid w:val="004F4A31"/>
    <w:rsid w:val="004F4A7C"/>
    <w:rsid w:val="004F5398"/>
    <w:rsid w:val="004F55F1"/>
    <w:rsid w:val="004F5955"/>
    <w:rsid w:val="004F5D75"/>
    <w:rsid w:val="004F602A"/>
    <w:rsid w:val="004F6860"/>
    <w:rsid w:val="004F6936"/>
    <w:rsid w:val="004F6ABA"/>
    <w:rsid w:val="004F6FBB"/>
    <w:rsid w:val="004F73D8"/>
    <w:rsid w:val="00500144"/>
    <w:rsid w:val="00500155"/>
    <w:rsid w:val="005001A9"/>
    <w:rsid w:val="00500A1B"/>
    <w:rsid w:val="00500A2F"/>
    <w:rsid w:val="005011B6"/>
    <w:rsid w:val="00501DAE"/>
    <w:rsid w:val="005020A9"/>
    <w:rsid w:val="005021F7"/>
    <w:rsid w:val="005024F2"/>
    <w:rsid w:val="005026AE"/>
    <w:rsid w:val="00502DF4"/>
    <w:rsid w:val="00502ECA"/>
    <w:rsid w:val="00503DC6"/>
    <w:rsid w:val="00503E0A"/>
    <w:rsid w:val="0050416C"/>
    <w:rsid w:val="005041C4"/>
    <w:rsid w:val="005044BF"/>
    <w:rsid w:val="00504A0E"/>
    <w:rsid w:val="00505398"/>
    <w:rsid w:val="00505B4B"/>
    <w:rsid w:val="00505CFD"/>
    <w:rsid w:val="00505F8C"/>
    <w:rsid w:val="005060DB"/>
    <w:rsid w:val="00506139"/>
    <w:rsid w:val="00506F5D"/>
    <w:rsid w:val="005073B5"/>
    <w:rsid w:val="0050742C"/>
    <w:rsid w:val="00507649"/>
    <w:rsid w:val="00507C37"/>
    <w:rsid w:val="00507DE7"/>
    <w:rsid w:val="00507E27"/>
    <w:rsid w:val="00507FAF"/>
    <w:rsid w:val="005106ED"/>
    <w:rsid w:val="00510A2E"/>
    <w:rsid w:val="00510C37"/>
    <w:rsid w:val="00510E8A"/>
    <w:rsid w:val="0051111E"/>
    <w:rsid w:val="005115D5"/>
    <w:rsid w:val="00511BF5"/>
    <w:rsid w:val="00511E1D"/>
    <w:rsid w:val="005123F6"/>
    <w:rsid w:val="005126D0"/>
    <w:rsid w:val="00512BA7"/>
    <w:rsid w:val="00513132"/>
    <w:rsid w:val="005131C7"/>
    <w:rsid w:val="005131D0"/>
    <w:rsid w:val="005135BD"/>
    <w:rsid w:val="00513D0C"/>
    <w:rsid w:val="0051403D"/>
    <w:rsid w:val="00514054"/>
    <w:rsid w:val="00514058"/>
    <w:rsid w:val="005140CD"/>
    <w:rsid w:val="005141E6"/>
    <w:rsid w:val="00514667"/>
    <w:rsid w:val="0051471D"/>
    <w:rsid w:val="00515047"/>
    <w:rsid w:val="00515124"/>
    <w:rsid w:val="00515140"/>
    <w:rsid w:val="0051519B"/>
    <w:rsid w:val="0051530E"/>
    <w:rsid w:val="0051568D"/>
    <w:rsid w:val="00515A3D"/>
    <w:rsid w:val="00516621"/>
    <w:rsid w:val="00516784"/>
    <w:rsid w:val="00516E8B"/>
    <w:rsid w:val="0051714B"/>
    <w:rsid w:val="0051714C"/>
    <w:rsid w:val="00520038"/>
    <w:rsid w:val="00520181"/>
    <w:rsid w:val="005208F7"/>
    <w:rsid w:val="00520A37"/>
    <w:rsid w:val="00520A6C"/>
    <w:rsid w:val="00520D63"/>
    <w:rsid w:val="00521138"/>
    <w:rsid w:val="00521314"/>
    <w:rsid w:val="005215A5"/>
    <w:rsid w:val="00521FF0"/>
    <w:rsid w:val="00522059"/>
    <w:rsid w:val="00522676"/>
    <w:rsid w:val="0052289A"/>
    <w:rsid w:val="005229FF"/>
    <w:rsid w:val="00522B63"/>
    <w:rsid w:val="00522B85"/>
    <w:rsid w:val="00522FBC"/>
    <w:rsid w:val="00523038"/>
    <w:rsid w:val="0052344D"/>
    <w:rsid w:val="00523788"/>
    <w:rsid w:val="00523A1B"/>
    <w:rsid w:val="00523A6D"/>
    <w:rsid w:val="00523BCA"/>
    <w:rsid w:val="00523C38"/>
    <w:rsid w:val="00523FFD"/>
    <w:rsid w:val="00524042"/>
    <w:rsid w:val="00524125"/>
    <w:rsid w:val="00524333"/>
    <w:rsid w:val="00524495"/>
    <w:rsid w:val="00524CA4"/>
    <w:rsid w:val="00525520"/>
    <w:rsid w:val="00525764"/>
    <w:rsid w:val="00526528"/>
    <w:rsid w:val="00526658"/>
    <w:rsid w:val="005267C5"/>
    <w:rsid w:val="00526AC7"/>
    <w:rsid w:val="00526AE3"/>
    <w:rsid w:val="00526C0E"/>
    <w:rsid w:val="00526C15"/>
    <w:rsid w:val="00526DBB"/>
    <w:rsid w:val="005271E3"/>
    <w:rsid w:val="005275B2"/>
    <w:rsid w:val="005275B7"/>
    <w:rsid w:val="005275E9"/>
    <w:rsid w:val="00527D42"/>
    <w:rsid w:val="00527DC6"/>
    <w:rsid w:val="005303B5"/>
    <w:rsid w:val="00530BB3"/>
    <w:rsid w:val="00531703"/>
    <w:rsid w:val="005318BD"/>
    <w:rsid w:val="00532091"/>
    <w:rsid w:val="00532367"/>
    <w:rsid w:val="005331A6"/>
    <w:rsid w:val="00533276"/>
    <w:rsid w:val="0053327F"/>
    <w:rsid w:val="00533765"/>
    <w:rsid w:val="00533B45"/>
    <w:rsid w:val="00533E0D"/>
    <w:rsid w:val="00533F6F"/>
    <w:rsid w:val="00534172"/>
    <w:rsid w:val="0053480A"/>
    <w:rsid w:val="005349F1"/>
    <w:rsid w:val="00534B0E"/>
    <w:rsid w:val="005353B0"/>
    <w:rsid w:val="005356BD"/>
    <w:rsid w:val="00535AE8"/>
    <w:rsid w:val="00535B55"/>
    <w:rsid w:val="00535EE8"/>
    <w:rsid w:val="00536217"/>
    <w:rsid w:val="00536499"/>
    <w:rsid w:val="0053651A"/>
    <w:rsid w:val="0053659E"/>
    <w:rsid w:val="00536691"/>
    <w:rsid w:val="005367BC"/>
    <w:rsid w:val="005372C1"/>
    <w:rsid w:val="00537829"/>
    <w:rsid w:val="00537C9F"/>
    <w:rsid w:val="00537E58"/>
    <w:rsid w:val="0054069B"/>
    <w:rsid w:val="005407FA"/>
    <w:rsid w:val="0054093F"/>
    <w:rsid w:val="005409B9"/>
    <w:rsid w:val="00540F15"/>
    <w:rsid w:val="00541444"/>
    <w:rsid w:val="005416A4"/>
    <w:rsid w:val="005419D1"/>
    <w:rsid w:val="00541AF9"/>
    <w:rsid w:val="005426B9"/>
    <w:rsid w:val="00542935"/>
    <w:rsid w:val="00542A03"/>
    <w:rsid w:val="00542FC1"/>
    <w:rsid w:val="0054327A"/>
    <w:rsid w:val="005432E2"/>
    <w:rsid w:val="0054336D"/>
    <w:rsid w:val="00543739"/>
    <w:rsid w:val="00543903"/>
    <w:rsid w:val="00543BCC"/>
    <w:rsid w:val="00543F11"/>
    <w:rsid w:val="00544138"/>
    <w:rsid w:val="00544742"/>
    <w:rsid w:val="0054492B"/>
    <w:rsid w:val="00544E16"/>
    <w:rsid w:val="00544F3E"/>
    <w:rsid w:val="00545127"/>
    <w:rsid w:val="00545687"/>
    <w:rsid w:val="0054588C"/>
    <w:rsid w:val="005458E3"/>
    <w:rsid w:val="00545FE6"/>
    <w:rsid w:val="0054624A"/>
    <w:rsid w:val="00546305"/>
    <w:rsid w:val="005464FB"/>
    <w:rsid w:val="00546C58"/>
    <w:rsid w:val="00547185"/>
    <w:rsid w:val="005472EF"/>
    <w:rsid w:val="00547732"/>
    <w:rsid w:val="005479B0"/>
    <w:rsid w:val="00547A95"/>
    <w:rsid w:val="00547C0B"/>
    <w:rsid w:val="00547CE4"/>
    <w:rsid w:val="0055119B"/>
    <w:rsid w:val="00551700"/>
    <w:rsid w:val="00551748"/>
    <w:rsid w:val="00551A29"/>
    <w:rsid w:val="00551B35"/>
    <w:rsid w:val="00553440"/>
    <w:rsid w:val="00553625"/>
    <w:rsid w:val="005538CC"/>
    <w:rsid w:val="00553CCD"/>
    <w:rsid w:val="00553D60"/>
    <w:rsid w:val="00553DD6"/>
    <w:rsid w:val="00553DD8"/>
    <w:rsid w:val="00553E64"/>
    <w:rsid w:val="00553F1A"/>
    <w:rsid w:val="005547F3"/>
    <w:rsid w:val="005549D3"/>
    <w:rsid w:val="00554D3B"/>
    <w:rsid w:val="00555467"/>
    <w:rsid w:val="0055582C"/>
    <w:rsid w:val="00555844"/>
    <w:rsid w:val="00555A86"/>
    <w:rsid w:val="00556203"/>
    <w:rsid w:val="00557932"/>
    <w:rsid w:val="00560002"/>
    <w:rsid w:val="005602E0"/>
    <w:rsid w:val="00560575"/>
    <w:rsid w:val="005609FF"/>
    <w:rsid w:val="00560B2A"/>
    <w:rsid w:val="00560BBF"/>
    <w:rsid w:val="00560D6B"/>
    <w:rsid w:val="00561202"/>
    <w:rsid w:val="00561528"/>
    <w:rsid w:val="00562318"/>
    <w:rsid w:val="00562417"/>
    <w:rsid w:val="00562507"/>
    <w:rsid w:val="0056251B"/>
    <w:rsid w:val="00562811"/>
    <w:rsid w:val="00562AC8"/>
    <w:rsid w:val="00562BA0"/>
    <w:rsid w:val="00563277"/>
    <w:rsid w:val="005633E9"/>
    <w:rsid w:val="0056398C"/>
    <w:rsid w:val="005639C6"/>
    <w:rsid w:val="00563D87"/>
    <w:rsid w:val="00563E64"/>
    <w:rsid w:val="00564D7E"/>
    <w:rsid w:val="00564EAC"/>
    <w:rsid w:val="0056500D"/>
    <w:rsid w:val="005657A4"/>
    <w:rsid w:val="00565AC9"/>
    <w:rsid w:val="0056615B"/>
    <w:rsid w:val="0056619E"/>
    <w:rsid w:val="00566543"/>
    <w:rsid w:val="00566C1D"/>
    <w:rsid w:val="005670E0"/>
    <w:rsid w:val="005671C9"/>
    <w:rsid w:val="00567A76"/>
    <w:rsid w:val="00567CCB"/>
    <w:rsid w:val="005703E3"/>
    <w:rsid w:val="00570510"/>
    <w:rsid w:val="00570659"/>
    <w:rsid w:val="0057074B"/>
    <w:rsid w:val="00570C5A"/>
    <w:rsid w:val="00570DF5"/>
    <w:rsid w:val="0057100F"/>
    <w:rsid w:val="00571303"/>
    <w:rsid w:val="005713B7"/>
    <w:rsid w:val="00571D4D"/>
    <w:rsid w:val="00571F19"/>
    <w:rsid w:val="00572031"/>
    <w:rsid w:val="00572282"/>
    <w:rsid w:val="00572468"/>
    <w:rsid w:val="0057252A"/>
    <w:rsid w:val="00572545"/>
    <w:rsid w:val="005725BE"/>
    <w:rsid w:val="00572696"/>
    <w:rsid w:val="0057283A"/>
    <w:rsid w:val="0057283D"/>
    <w:rsid w:val="005729AD"/>
    <w:rsid w:val="00572BA3"/>
    <w:rsid w:val="00572D77"/>
    <w:rsid w:val="0057362C"/>
    <w:rsid w:val="00573C06"/>
    <w:rsid w:val="00573C4D"/>
    <w:rsid w:val="00573CE3"/>
    <w:rsid w:val="00574167"/>
    <w:rsid w:val="00574896"/>
    <w:rsid w:val="00574C2B"/>
    <w:rsid w:val="00574C70"/>
    <w:rsid w:val="00574E16"/>
    <w:rsid w:val="00575095"/>
    <w:rsid w:val="005756C9"/>
    <w:rsid w:val="005757E2"/>
    <w:rsid w:val="005759A1"/>
    <w:rsid w:val="00575CA7"/>
    <w:rsid w:val="00576745"/>
    <w:rsid w:val="0057689B"/>
    <w:rsid w:val="005768C0"/>
    <w:rsid w:val="00576B69"/>
    <w:rsid w:val="00576E84"/>
    <w:rsid w:val="00577111"/>
    <w:rsid w:val="00577311"/>
    <w:rsid w:val="005774AC"/>
    <w:rsid w:val="00577546"/>
    <w:rsid w:val="0057788C"/>
    <w:rsid w:val="00580394"/>
    <w:rsid w:val="005805FE"/>
    <w:rsid w:val="0058060A"/>
    <w:rsid w:val="00580658"/>
    <w:rsid w:val="005809CD"/>
    <w:rsid w:val="00580FDA"/>
    <w:rsid w:val="005813D9"/>
    <w:rsid w:val="00581D55"/>
    <w:rsid w:val="00581DF7"/>
    <w:rsid w:val="00582003"/>
    <w:rsid w:val="00582601"/>
    <w:rsid w:val="005827F7"/>
    <w:rsid w:val="00582B8C"/>
    <w:rsid w:val="00583420"/>
    <w:rsid w:val="00583FCE"/>
    <w:rsid w:val="00583FEF"/>
    <w:rsid w:val="00584362"/>
    <w:rsid w:val="00584489"/>
    <w:rsid w:val="005844CE"/>
    <w:rsid w:val="00584A1F"/>
    <w:rsid w:val="00584C3A"/>
    <w:rsid w:val="00584C83"/>
    <w:rsid w:val="005851F8"/>
    <w:rsid w:val="00585222"/>
    <w:rsid w:val="00585512"/>
    <w:rsid w:val="005855AD"/>
    <w:rsid w:val="00585A5F"/>
    <w:rsid w:val="00585CC3"/>
    <w:rsid w:val="00585CCC"/>
    <w:rsid w:val="00586095"/>
    <w:rsid w:val="005862DC"/>
    <w:rsid w:val="0058632E"/>
    <w:rsid w:val="00586A00"/>
    <w:rsid w:val="00586A5F"/>
    <w:rsid w:val="00586D74"/>
    <w:rsid w:val="00586E17"/>
    <w:rsid w:val="00587184"/>
    <w:rsid w:val="0058739B"/>
    <w:rsid w:val="005874A7"/>
    <w:rsid w:val="0058757E"/>
    <w:rsid w:val="0058765F"/>
    <w:rsid w:val="00587861"/>
    <w:rsid w:val="0058796E"/>
    <w:rsid w:val="0058799E"/>
    <w:rsid w:val="00587C01"/>
    <w:rsid w:val="00587C87"/>
    <w:rsid w:val="00590168"/>
    <w:rsid w:val="005902DF"/>
    <w:rsid w:val="005904E5"/>
    <w:rsid w:val="00590598"/>
    <w:rsid w:val="00590B88"/>
    <w:rsid w:val="005910A1"/>
    <w:rsid w:val="005912B4"/>
    <w:rsid w:val="00591768"/>
    <w:rsid w:val="00591837"/>
    <w:rsid w:val="005919BC"/>
    <w:rsid w:val="00591F9C"/>
    <w:rsid w:val="0059204A"/>
    <w:rsid w:val="00592F76"/>
    <w:rsid w:val="0059305A"/>
    <w:rsid w:val="00593373"/>
    <w:rsid w:val="00593431"/>
    <w:rsid w:val="00593D63"/>
    <w:rsid w:val="00594468"/>
    <w:rsid w:val="0059458C"/>
    <w:rsid w:val="005946E7"/>
    <w:rsid w:val="005949DE"/>
    <w:rsid w:val="00594AD7"/>
    <w:rsid w:val="00594B04"/>
    <w:rsid w:val="00594B5B"/>
    <w:rsid w:val="00594D4B"/>
    <w:rsid w:val="00594EBD"/>
    <w:rsid w:val="005952E6"/>
    <w:rsid w:val="00595453"/>
    <w:rsid w:val="00595A4A"/>
    <w:rsid w:val="00595BCA"/>
    <w:rsid w:val="00595F4F"/>
    <w:rsid w:val="0059619E"/>
    <w:rsid w:val="00596A4B"/>
    <w:rsid w:val="00596E23"/>
    <w:rsid w:val="00597128"/>
    <w:rsid w:val="0059722F"/>
    <w:rsid w:val="00597507"/>
    <w:rsid w:val="005978B0"/>
    <w:rsid w:val="00597BE0"/>
    <w:rsid w:val="005A00C8"/>
    <w:rsid w:val="005A01E8"/>
    <w:rsid w:val="005A0382"/>
    <w:rsid w:val="005A0517"/>
    <w:rsid w:val="005A0859"/>
    <w:rsid w:val="005A1288"/>
    <w:rsid w:val="005A129F"/>
    <w:rsid w:val="005A1424"/>
    <w:rsid w:val="005A160B"/>
    <w:rsid w:val="005A18EB"/>
    <w:rsid w:val="005A1C92"/>
    <w:rsid w:val="005A1DCD"/>
    <w:rsid w:val="005A1DFC"/>
    <w:rsid w:val="005A2FC2"/>
    <w:rsid w:val="005A31EE"/>
    <w:rsid w:val="005A3726"/>
    <w:rsid w:val="005A3EB5"/>
    <w:rsid w:val="005A479D"/>
    <w:rsid w:val="005A4E4C"/>
    <w:rsid w:val="005A4E91"/>
    <w:rsid w:val="005A5033"/>
    <w:rsid w:val="005A5673"/>
    <w:rsid w:val="005A57B0"/>
    <w:rsid w:val="005A5844"/>
    <w:rsid w:val="005A590F"/>
    <w:rsid w:val="005A6325"/>
    <w:rsid w:val="005A703A"/>
    <w:rsid w:val="005A7AA6"/>
    <w:rsid w:val="005A7D34"/>
    <w:rsid w:val="005A7E37"/>
    <w:rsid w:val="005B0054"/>
    <w:rsid w:val="005B0066"/>
    <w:rsid w:val="005B02A6"/>
    <w:rsid w:val="005B0563"/>
    <w:rsid w:val="005B0603"/>
    <w:rsid w:val="005B067A"/>
    <w:rsid w:val="005B0C3C"/>
    <w:rsid w:val="005B0D15"/>
    <w:rsid w:val="005B141F"/>
    <w:rsid w:val="005B174D"/>
    <w:rsid w:val="005B1A0D"/>
    <w:rsid w:val="005B1B7B"/>
    <w:rsid w:val="005B1C6D"/>
    <w:rsid w:val="005B1F19"/>
    <w:rsid w:val="005B21B6"/>
    <w:rsid w:val="005B2B02"/>
    <w:rsid w:val="005B2CB9"/>
    <w:rsid w:val="005B3311"/>
    <w:rsid w:val="005B362F"/>
    <w:rsid w:val="005B374A"/>
    <w:rsid w:val="005B3A08"/>
    <w:rsid w:val="005B3A2A"/>
    <w:rsid w:val="005B4AB3"/>
    <w:rsid w:val="005B4AC2"/>
    <w:rsid w:val="005B54E2"/>
    <w:rsid w:val="005B5826"/>
    <w:rsid w:val="005B5A1D"/>
    <w:rsid w:val="005B5C5C"/>
    <w:rsid w:val="005B5DCF"/>
    <w:rsid w:val="005B5DEC"/>
    <w:rsid w:val="005B645B"/>
    <w:rsid w:val="005B68DB"/>
    <w:rsid w:val="005B6952"/>
    <w:rsid w:val="005B6B49"/>
    <w:rsid w:val="005B6C15"/>
    <w:rsid w:val="005B72FA"/>
    <w:rsid w:val="005B737B"/>
    <w:rsid w:val="005B7504"/>
    <w:rsid w:val="005B7A63"/>
    <w:rsid w:val="005B7BFA"/>
    <w:rsid w:val="005B7CE9"/>
    <w:rsid w:val="005B7FC2"/>
    <w:rsid w:val="005C03F0"/>
    <w:rsid w:val="005C0859"/>
    <w:rsid w:val="005C0955"/>
    <w:rsid w:val="005C0DBD"/>
    <w:rsid w:val="005C0EFF"/>
    <w:rsid w:val="005C101F"/>
    <w:rsid w:val="005C114F"/>
    <w:rsid w:val="005C1770"/>
    <w:rsid w:val="005C2195"/>
    <w:rsid w:val="005C21C7"/>
    <w:rsid w:val="005C30D4"/>
    <w:rsid w:val="005C30E7"/>
    <w:rsid w:val="005C312D"/>
    <w:rsid w:val="005C3B4E"/>
    <w:rsid w:val="005C3FDB"/>
    <w:rsid w:val="005C4058"/>
    <w:rsid w:val="005C407B"/>
    <w:rsid w:val="005C4418"/>
    <w:rsid w:val="005C45E1"/>
    <w:rsid w:val="005C49DA"/>
    <w:rsid w:val="005C5005"/>
    <w:rsid w:val="005C50F3"/>
    <w:rsid w:val="005C5182"/>
    <w:rsid w:val="005C54B5"/>
    <w:rsid w:val="005C56FB"/>
    <w:rsid w:val="005C5D80"/>
    <w:rsid w:val="005C5D91"/>
    <w:rsid w:val="005C5DAB"/>
    <w:rsid w:val="005C6DB3"/>
    <w:rsid w:val="005C72C8"/>
    <w:rsid w:val="005C7754"/>
    <w:rsid w:val="005C7940"/>
    <w:rsid w:val="005C7DDB"/>
    <w:rsid w:val="005D01B7"/>
    <w:rsid w:val="005D07B8"/>
    <w:rsid w:val="005D0A81"/>
    <w:rsid w:val="005D0D70"/>
    <w:rsid w:val="005D1DCD"/>
    <w:rsid w:val="005D22E9"/>
    <w:rsid w:val="005D2538"/>
    <w:rsid w:val="005D28B1"/>
    <w:rsid w:val="005D32EF"/>
    <w:rsid w:val="005D3965"/>
    <w:rsid w:val="005D3A79"/>
    <w:rsid w:val="005D3E32"/>
    <w:rsid w:val="005D3FBE"/>
    <w:rsid w:val="005D422D"/>
    <w:rsid w:val="005D43DE"/>
    <w:rsid w:val="005D4AF6"/>
    <w:rsid w:val="005D4EC4"/>
    <w:rsid w:val="005D535B"/>
    <w:rsid w:val="005D556A"/>
    <w:rsid w:val="005D55F5"/>
    <w:rsid w:val="005D5C24"/>
    <w:rsid w:val="005D5E40"/>
    <w:rsid w:val="005D5F84"/>
    <w:rsid w:val="005D611A"/>
    <w:rsid w:val="005D6597"/>
    <w:rsid w:val="005D6F20"/>
    <w:rsid w:val="005D7060"/>
    <w:rsid w:val="005D7498"/>
    <w:rsid w:val="005D7B78"/>
    <w:rsid w:val="005D7C7E"/>
    <w:rsid w:val="005D7F68"/>
    <w:rsid w:val="005D7F6E"/>
    <w:rsid w:val="005E0110"/>
    <w:rsid w:val="005E02DF"/>
    <w:rsid w:val="005E02F0"/>
    <w:rsid w:val="005E0315"/>
    <w:rsid w:val="005E093E"/>
    <w:rsid w:val="005E0C0C"/>
    <w:rsid w:val="005E0DCF"/>
    <w:rsid w:val="005E1142"/>
    <w:rsid w:val="005E13EB"/>
    <w:rsid w:val="005E14E7"/>
    <w:rsid w:val="005E1874"/>
    <w:rsid w:val="005E2010"/>
    <w:rsid w:val="005E2165"/>
    <w:rsid w:val="005E26A3"/>
    <w:rsid w:val="005E26C6"/>
    <w:rsid w:val="005E2A3F"/>
    <w:rsid w:val="005E2C4B"/>
    <w:rsid w:val="005E2E3B"/>
    <w:rsid w:val="005E2ECB"/>
    <w:rsid w:val="005E3124"/>
    <w:rsid w:val="005E34C0"/>
    <w:rsid w:val="005E3618"/>
    <w:rsid w:val="005E3908"/>
    <w:rsid w:val="005E398D"/>
    <w:rsid w:val="005E3A56"/>
    <w:rsid w:val="005E3C23"/>
    <w:rsid w:val="005E3D02"/>
    <w:rsid w:val="005E3D76"/>
    <w:rsid w:val="005E3EEC"/>
    <w:rsid w:val="005E41CD"/>
    <w:rsid w:val="005E447E"/>
    <w:rsid w:val="005E467A"/>
    <w:rsid w:val="005E46AD"/>
    <w:rsid w:val="005E4CB4"/>
    <w:rsid w:val="005E4FD1"/>
    <w:rsid w:val="005E53A3"/>
    <w:rsid w:val="005E60E4"/>
    <w:rsid w:val="005E641A"/>
    <w:rsid w:val="005E67E3"/>
    <w:rsid w:val="005E6A96"/>
    <w:rsid w:val="005E6B9A"/>
    <w:rsid w:val="005E6D7D"/>
    <w:rsid w:val="005E6DF9"/>
    <w:rsid w:val="005E7052"/>
    <w:rsid w:val="005E7252"/>
    <w:rsid w:val="005E7D44"/>
    <w:rsid w:val="005F0007"/>
    <w:rsid w:val="005F0775"/>
    <w:rsid w:val="005F0916"/>
    <w:rsid w:val="005F096A"/>
    <w:rsid w:val="005F0AC7"/>
    <w:rsid w:val="005F0CEE"/>
    <w:rsid w:val="005F0CF5"/>
    <w:rsid w:val="005F0EEE"/>
    <w:rsid w:val="005F139F"/>
    <w:rsid w:val="005F16CF"/>
    <w:rsid w:val="005F17D8"/>
    <w:rsid w:val="005F1C19"/>
    <w:rsid w:val="005F2188"/>
    <w:rsid w:val="005F21EB"/>
    <w:rsid w:val="005F27E0"/>
    <w:rsid w:val="005F286E"/>
    <w:rsid w:val="005F2FFB"/>
    <w:rsid w:val="005F3272"/>
    <w:rsid w:val="005F3A3C"/>
    <w:rsid w:val="005F3C9D"/>
    <w:rsid w:val="005F447E"/>
    <w:rsid w:val="005F4A60"/>
    <w:rsid w:val="005F54AC"/>
    <w:rsid w:val="005F5C41"/>
    <w:rsid w:val="005F64CF"/>
    <w:rsid w:val="005F64E5"/>
    <w:rsid w:val="005F6643"/>
    <w:rsid w:val="005F6699"/>
    <w:rsid w:val="005F691F"/>
    <w:rsid w:val="005F7958"/>
    <w:rsid w:val="005F7B95"/>
    <w:rsid w:val="005F7C65"/>
    <w:rsid w:val="005F7D7E"/>
    <w:rsid w:val="005F7E4D"/>
    <w:rsid w:val="005F7F10"/>
    <w:rsid w:val="006002E9"/>
    <w:rsid w:val="0060042B"/>
    <w:rsid w:val="006006B7"/>
    <w:rsid w:val="0060086B"/>
    <w:rsid w:val="00600A67"/>
    <w:rsid w:val="006012A3"/>
    <w:rsid w:val="00601E80"/>
    <w:rsid w:val="00601F52"/>
    <w:rsid w:val="00602F24"/>
    <w:rsid w:val="00603011"/>
    <w:rsid w:val="00603674"/>
    <w:rsid w:val="006036EA"/>
    <w:rsid w:val="00603912"/>
    <w:rsid w:val="006041AD"/>
    <w:rsid w:val="00604962"/>
    <w:rsid w:val="00604A23"/>
    <w:rsid w:val="0060517F"/>
    <w:rsid w:val="00605561"/>
    <w:rsid w:val="00605908"/>
    <w:rsid w:val="00605D11"/>
    <w:rsid w:val="00605EF5"/>
    <w:rsid w:val="0060641C"/>
    <w:rsid w:val="006065C3"/>
    <w:rsid w:val="006072EC"/>
    <w:rsid w:val="00607516"/>
    <w:rsid w:val="00607563"/>
    <w:rsid w:val="00607593"/>
    <w:rsid w:val="00607638"/>
    <w:rsid w:val="00607850"/>
    <w:rsid w:val="00607977"/>
    <w:rsid w:val="00607A9A"/>
    <w:rsid w:val="00607BC9"/>
    <w:rsid w:val="00607CDF"/>
    <w:rsid w:val="00607EF7"/>
    <w:rsid w:val="0061011E"/>
    <w:rsid w:val="0061067E"/>
    <w:rsid w:val="00610898"/>
    <w:rsid w:val="00610A09"/>
    <w:rsid w:val="00610C9C"/>
    <w:rsid w:val="00610D7C"/>
    <w:rsid w:val="006115CB"/>
    <w:rsid w:val="006122D2"/>
    <w:rsid w:val="00612397"/>
    <w:rsid w:val="00612BC3"/>
    <w:rsid w:val="00612E07"/>
    <w:rsid w:val="006130A2"/>
    <w:rsid w:val="0061321B"/>
    <w:rsid w:val="00613414"/>
    <w:rsid w:val="0061346C"/>
    <w:rsid w:val="00613871"/>
    <w:rsid w:val="00613897"/>
    <w:rsid w:val="00613941"/>
    <w:rsid w:val="00613B6D"/>
    <w:rsid w:val="006143F6"/>
    <w:rsid w:val="0061458E"/>
    <w:rsid w:val="006148FC"/>
    <w:rsid w:val="00614B1A"/>
    <w:rsid w:val="00615404"/>
    <w:rsid w:val="00615536"/>
    <w:rsid w:val="0061567C"/>
    <w:rsid w:val="00615DB8"/>
    <w:rsid w:val="00616073"/>
    <w:rsid w:val="00616224"/>
    <w:rsid w:val="006164BE"/>
    <w:rsid w:val="00616ADF"/>
    <w:rsid w:val="00616BFD"/>
    <w:rsid w:val="00616E6C"/>
    <w:rsid w:val="00616FE5"/>
    <w:rsid w:val="00617077"/>
    <w:rsid w:val="00617733"/>
    <w:rsid w:val="00617983"/>
    <w:rsid w:val="00617E4B"/>
    <w:rsid w:val="00620060"/>
    <w:rsid w:val="00620154"/>
    <w:rsid w:val="00620188"/>
    <w:rsid w:val="00620F4D"/>
    <w:rsid w:val="00621188"/>
    <w:rsid w:val="00621409"/>
    <w:rsid w:val="00621591"/>
    <w:rsid w:val="006217B2"/>
    <w:rsid w:val="006218DE"/>
    <w:rsid w:val="00621ACA"/>
    <w:rsid w:val="00621C7B"/>
    <w:rsid w:val="0062220E"/>
    <w:rsid w:val="00622A9B"/>
    <w:rsid w:val="00622C04"/>
    <w:rsid w:val="0062341F"/>
    <w:rsid w:val="00623542"/>
    <w:rsid w:val="006235C4"/>
    <w:rsid w:val="006236BD"/>
    <w:rsid w:val="00623757"/>
    <w:rsid w:val="00623879"/>
    <w:rsid w:val="00623B5D"/>
    <w:rsid w:val="00623DA5"/>
    <w:rsid w:val="0062408D"/>
    <w:rsid w:val="006240CC"/>
    <w:rsid w:val="0062417F"/>
    <w:rsid w:val="00624940"/>
    <w:rsid w:val="00624ED0"/>
    <w:rsid w:val="00625036"/>
    <w:rsid w:val="0062527C"/>
    <w:rsid w:val="006254F8"/>
    <w:rsid w:val="006256C9"/>
    <w:rsid w:val="006257ED"/>
    <w:rsid w:val="00625DF9"/>
    <w:rsid w:val="00626372"/>
    <w:rsid w:val="0062648B"/>
    <w:rsid w:val="006265AA"/>
    <w:rsid w:val="006266FA"/>
    <w:rsid w:val="00626962"/>
    <w:rsid w:val="00626A5B"/>
    <w:rsid w:val="00626C10"/>
    <w:rsid w:val="00626F47"/>
    <w:rsid w:val="006272C1"/>
    <w:rsid w:val="0062753B"/>
    <w:rsid w:val="00627DA7"/>
    <w:rsid w:val="006301CD"/>
    <w:rsid w:val="00630A0A"/>
    <w:rsid w:val="00630A37"/>
    <w:rsid w:val="00630DA4"/>
    <w:rsid w:val="00630EFF"/>
    <w:rsid w:val="00631860"/>
    <w:rsid w:val="00631934"/>
    <w:rsid w:val="00631CD4"/>
    <w:rsid w:val="00632175"/>
    <w:rsid w:val="006324F2"/>
    <w:rsid w:val="00632583"/>
    <w:rsid w:val="00632597"/>
    <w:rsid w:val="00632812"/>
    <w:rsid w:val="00632A28"/>
    <w:rsid w:val="00632ACA"/>
    <w:rsid w:val="00633285"/>
    <w:rsid w:val="00633436"/>
    <w:rsid w:val="0063417D"/>
    <w:rsid w:val="0063445C"/>
    <w:rsid w:val="0063477D"/>
    <w:rsid w:val="006348D8"/>
    <w:rsid w:val="00634B57"/>
    <w:rsid w:val="00634D13"/>
    <w:rsid w:val="00634E1C"/>
    <w:rsid w:val="00634FAB"/>
    <w:rsid w:val="00634FC5"/>
    <w:rsid w:val="00634FFE"/>
    <w:rsid w:val="00635226"/>
    <w:rsid w:val="006358B4"/>
    <w:rsid w:val="00635A3E"/>
    <w:rsid w:val="00636537"/>
    <w:rsid w:val="00636604"/>
    <w:rsid w:val="00636736"/>
    <w:rsid w:val="00636887"/>
    <w:rsid w:val="006368E3"/>
    <w:rsid w:val="00636993"/>
    <w:rsid w:val="00636A5F"/>
    <w:rsid w:val="00636A82"/>
    <w:rsid w:val="00637300"/>
    <w:rsid w:val="006377B6"/>
    <w:rsid w:val="00637A9A"/>
    <w:rsid w:val="00637AAB"/>
    <w:rsid w:val="00637C24"/>
    <w:rsid w:val="00637C53"/>
    <w:rsid w:val="0064015E"/>
    <w:rsid w:val="006406C1"/>
    <w:rsid w:val="0064096E"/>
    <w:rsid w:val="00640A30"/>
    <w:rsid w:val="00640C26"/>
    <w:rsid w:val="006410E2"/>
    <w:rsid w:val="0064158D"/>
    <w:rsid w:val="00641724"/>
    <w:rsid w:val="0064174A"/>
    <w:rsid w:val="006419AA"/>
    <w:rsid w:val="00641E08"/>
    <w:rsid w:val="0064233E"/>
    <w:rsid w:val="00642398"/>
    <w:rsid w:val="006424F3"/>
    <w:rsid w:val="00642686"/>
    <w:rsid w:val="00643287"/>
    <w:rsid w:val="00643456"/>
    <w:rsid w:val="006438FC"/>
    <w:rsid w:val="00643A4D"/>
    <w:rsid w:val="00643BE2"/>
    <w:rsid w:val="00643C78"/>
    <w:rsid w:val="00643F66"/>
    <w:rsid w:val="006441A9"/>
    <w:rsid w:val="0064423B"/>
    <w:rsid w:val="00644263"/>
    <w:rsid w:val="00644496"/>
    <w:rsid w:val="00644718"/>
    <w:rsid w:val="00644B1F"/>
    <w:rsid w:val="00644B7E"/>
    <w:rsid w:val="006453F0"/>
    <w:rsid w:val="006454E6"/>
    <w:rsid w:val="00645555"/>
    <w:rsid w:val="00645741"/>
    <w:rsid w:val="00646178"/>
    <w:rsid w:val="00646235"/>
    <w:rsid w:val="00646A68"/>
    <w:rsid w:val="00646BBC"/>
    <w:rsid w:val="00646CA8"/>
    <w:rsid w:val="00647026"/>
    <w:rsid w:val="006470AB"/>
    <w:rsid w:val="0064733F"/>
    <w:rsid w:val="00647487"/>
    <w:rsid w:val="006474D9"/>
    <w:rsid w:val="00647D02"/>
    <w:rsid w:val="00650255"/>
    <w:rsid w:val="0065050F"/>
    <w:rsid w:val="006505BD"/>
    <w:rsid w:val="0065063E"/>
    <w:rsid w:val="006506FF"/>
    <w:rsid w:val="0065086A"/>
    <w:rsid w:val="006508EA"/>
    <w:rsid w:val="0065092E"/>
    <w:rsid w:val="00650B3D"/>
    <w:rsid w:val="00650D26"/>
    <w:rsid w:val="00651259"/>
    <w:rsid w:val="006513B9"/>
    <w:rsid w:val="00651611"/>
    <w:rsid w:val="00651654"/>
    <w:rsid w:val="00652B85"/>
    <w:rsid w:val="00652F83"/>
    <w:rsid w:val="006537F7"/>
    <w:rsid w:val="0065397E"/>
    <w:rsid w:val="00653AA7"/>
    <w:rsid w:val="00653BE3"/>
    <w:rsid w:val="00653D3D"/>
    <w:rsid w:val="00653D9D"/>
    <w:rsid w:val="00654E75"/>
    <w:rsid w:val="00654FE6"/>
    <w:rsid w:val="00654FE9"/>
    <w:rsid w:val="00655178"/>
    <w:rsid w:val="0065519F"/>
    <w:rsid w:val="006551A8"/>
    <w:rsid w:val="006553A5"/>
    <w:rsid w:val="006557A7"/>
    <w:rsid w:val="00655931"/>
    <w:rsid w:val="00655C86"/>
    <w:rsid w:val="006560FD"/>
    <w:rsid w:val="00656290"/>
    <w:rsid w:val="00656546"/>
    <w:rsid w:val="00656663"/>
    <w:rsid w:val="0065688C"/>
    <w:rsid w:val="00657BB5"/>
    <w:rsid w:val="006601C9"/>
    <w:rsid w:val="006605A0"/>
    <w:rsid w:val="006608D8"/>
    <w:rsid w:val="00660C00"/>
    <w:rsid w:val="006610BB"/>
    <w:rsid w:val="0066127A"/>
    <w:rsid w:val="006612BD"/>
    <w:rsid w:val="006613FC"/>
    <w:rsid w:val="006616D3"/>
    <w:rsid w:val="00661A10"/>
    <w:rsid w:val="00661C88"/>
    <w:rsid w:val="00661DE2"/>
    <w:rsid w:val="006621D7"/>
    <w:rsid w:val="00662696"/>
    <w:rsid w:val="00662CEC"/>
    <w:rsid w:val="0066302A"/>
    <w:rsid w:val="00663333"/>
    <w:rsid w:val="00663753"/>
    <w:rsid w:val="006638A3"/>
    <w:rsid w:val="006638B3"/>
    <w:rsid w:val="00663C19"/>
    <w:rsid w:val="00663ECC"/>
    <w:rsid w:val="00664092"/>
    <w:rsid w:val="00664734"/>
    <w:rsid w:val="0066482A"/>
    <w:rsid w:val="00664B10"/>
    <w:rsid w:val="00664FC7"/>
    <w:rsid w:val="0066520F"/>
    <w:rsid w:val="0066532F"/>
    <w:rsid w:val="0066579A"/>
    <w:rsid w:val="00665819"/>
    <w:rsid w:val="00665827"/>
    <w:rsid w:val="00665BA2"/>
    <w:rsid w:val="00665C34"/>
    <w:rsid w:val="0066605B"/>
    <w:rsid w:val="006663EB"/>
    <w:rsid w:val="006669CB"/>
    <w:rsid w:val="00666E1C"/>
    <w:rsid w:val="00666EE9"/>
    <w:rsid w:val="00666FDD"/>
    <w:rsid w:val="006671DF"/>
    <w:rsid w:val="00667734"/>
    <w:rsid w:val="00667757"/>
    <w:rsid w:val="00667770"/>
    <w:rsid w:val="0066798B"/>
    <w:rsid w:val="00667D01"/>
    <w:rsid w:val="00667E34"/>
    <w:rsid w:val="00667FFC"/>
    <w:rsid w:val="00670235"/>
    <w:rsid w:val="00670597"/>
    <w:rsid w:val="006706D0"/>
    <w:rsid w:val="00670ECC"/>
    <w:rsid w:val="00670F20"/>
    <w:rsid w:val="006711A8"/>
    <w:rsid w:val="0067190D"/>
    <w:rsid w:val="00671FA4"/>
    <w:rsid w:val="0067267C"/>
    <w:rsid w:val="006726CD"/>
    <w:rsid w:val="006729BB"/>
    <w:rsid w:val="00673035"/>
    <w:rsid w:val="006730C9"/>
    <w:rsid w:val="00673D80"/>
    <w:rsid w:val="00674109"/>
    <w:rsid w:val="00674154"/>
    <w:rsid w:val="006747D6"/>
    <w:rsid w:val="00674A5C"/>
    <w:rsid w:val="00674E54"/>
    <w:rsid w:val="00674EDF"/>
    <w:rsid w:val="00675499"/>
    <w:rsid w:val="00675997"/>
    <w:rsid w:val="00675AFF"/>
    <w:rsid w:val="00675CB1"/>
    <w:rsid w:val="00675D77"/>
    <w:rsid w:val="00675E1D"/>
    <w:rsid w:val="00676FF1"/>
    <w:rsid w:val="00677291"/>
    <w:rsid w:val="00677446"/>
    <w:rsid w:val="006774A5"/>
    <w:rsid w:val="00677574"/>
    <w:rsid w:val="0068081B"/>
    <w:rsid w:val="00680A11"/>
    <w:rsid w:val="00680CBC"/>
    <w:rsid w:val="006812ED"/>
    <w:rsid w:val="00681AEC"/>
    <w:rsid w:val="00681C5B"/>
    <w:rsid w:val="006820A8"/>
    <w:rsid w:val="006822D7"/>
    <w:rsid w:val="006827D0"/>
    <w:rsid w:val="00682B84"/>
    <w:rsid w:val="00682D50"/>
    <w:rsid w:val="00683282"/>
    <w:rsid w:val="0068373D"/>
    <w:rsid w:val="00683878"/>
    <w:rsid w:val="00683A2D"/>
    <w:rsid w:val="00683C52"/>
    <w:rsid w:val="00683C62"/>
    <w:rsid w:val="00683CD2"/>
    <w:rsid w:val="00683E8D"/>
    <w:rsid w:val="0068415A"/>
    <w:rsid w:val="00684380"/>
    <w:rsid w:val="00684485"/>
    <w:rsid w:val="0068454C"/>
    <w:rsid w:val="00684FFF"/>
    <w:rsid w:val="00685017"/>
    <w:rsid w:val="006850CC"/>
    <w:rsid w:val="00685478"/>
    <w:rsid w:val="006854D4"/>
    <w:rsid w:val="00685507"/>
    <w:rsid w:val="006859E7"/>
    <w:rsid w:val="00686848"/>
    <w:rsid w:val="00686974"/>
    <w:rsid w:val="006869EE"/>
    <w:rsid w:val="00686D18"/>
    <w:rsid w:val="00687528"/>
    <w:rsid w:val="00687741"/>
    <w:rsid w:val="00687A49"/>
    <w:rsid w:val="00687C3B"/>
    <w:rsid w:val="00687DF5"/>
    <w:rsid w:val="0069074B"/>
    <w:rsid w:val="006908F7"/>
    <w:rsid w:val="00690CB2"/>
    <w:rsid w:val="00691524"/>
    <w:rsid w:val="006915FB"/>
    <w:rsid w:val="00691A58"/>
    <w:rsid w:val="00691B62"/>
    <w:rsid w:val="00691C94"/>
    <w:rsid w:val="006923A8"/>
    <w:rsid w:val="00692B1B"/>
    <w:rsid w:val="00692CF5"/>
    <w:rsid w:val="00692E11"/>
    <w:rsid w:val="00692E27"/>
    <w:rsid w:val="00692EDF"/>
    <w:rsid w:val="006933B5"/>
    <w:rsid w:val="006936CA"/>
    <w:rsid w:val="00693C21"/>
    <w:rsid w:val="00693D14"/>
    <w:rsid w:val="00693D38"/>
    <w:rsid w:val="00693DF4"/>
    <w:rsid w:val="0069420A"/>
    <w:rsid w:val="00694C61"/>
    <w:rsid w:val="00694DC0"/>
    <w:rsid w:val="00695475"/>
    <w:rsid w:val="006956AB"/>
    <w:rsid w:val="006957D3"/>
    <w:rsid w:val="00695930"/>
    <w:rsid w:val="00695DB4"/>
    <w:rsid w:val="00695E64"/>
    <w:rsid w:val="00695FDB"/>
    <w:rsid w:val="006960D2"/>
    <w:rsid w:val="00696631"/>
    <w:rsid w:val="00696A27"/>
    <w:rsid w:val="00696F27"/>
    <w:rsid w:val="00696F64"/>
    <w:rsid w:val="0069746B"/>
    <w:rsid w:val="0069760D"/>
    <w:rsid w:val="00697889"/>
    <w:rsid w:val="006A030E"/>
    <w:rsid w:val="006A09C0"/>
    <w:rsid w:val="006A0AB3"/>
    <w:rsid w:val="006A0AD8"/>
    <w:rsid w:val="006A0D84"/>
    <w:rsid w:val="006A12EE"/>
    <w:rsid w:val="006A18C2"/>
    <w:rsid w:val="006A2052"/>
    <w:rsid w:val="006A2BE3"/>
    <w:rsid w:val="006A2FA6"/>
    <w:rsid w:val="006A3275"/>
    <w:rsid w:val="006A329E"/>
    <w:rsid w:val="006A3383"/>
    <w:rsid w:val="006A3A53"/>
    <w:rsid w:val="006A43AF"/>
    <w:rsid w:val="006A4487"/>
    <w:rsid w:val="006A503C"/>
    <w:rsid w:val="006A52FA"/>
    <w:rsid w:val="006A55A0"/>
    <w:rsid w:val="006A5B33"/>
    <w:rsid w:val="006A6A4C"/>
    <w:rsid w:val="006A6B2C"/>
    <w:rsid w:val="006A6D40"/>
    <w:rsid w:val="006A6D58"/>
    <w:rsid w:val="006A6F1C"/>
    <w:rsid w:val="006A7258"/>
    <w:rsid w:val="006A77DC"/>
    <w:rsid w:val="006A78E5"/>
    <w:rsid w:val="006A7B2B"/>
    <w:rsid w:val="006A7C87"/>
    <w:rsid w:val="006A7E7F"/>
    <w:rsid w:val="006B002C"/>
    <w:rsid w:val="006B018C"/>
    <w:rsid w:val="006B0597"/>
    <w:rsid w:val="006B0675"/>
    <w:rsid w:val="006B077C"/>
    <w:rsid w:val="006B0B9D"/>
    <w:rsid w:val="006B0C1B"/>
    <w:rsid w:val="006B1362"/>
    <w:rsid w:val="006B1489"/>
    <w:rsid w:val="006B14F9"/>
    <w:rsid w:val="006B15C5"/>
    <w:rsid w:val="006B1938"/>
    <w:rsid w:val="006B1C08"/>
    <w:rsid w:val="006B1F2C"/>
    <w:rsid w:val="006B2052"/>
    <w:rsid w:val="006B20EB"/>
    <w:rsid w:val="006B25EA"/>
    <w:rsid w:val="006B27F6"/>
    <w:rsid w:val="006B2D4D"/>
    <w:rsid w:val="006B3293"/>
    <w:rsid w:val="006B32E3"/>
    <w:rsid w:val="006B3463"/>
    <w:rsid w:val="006B3482"/>
    <w:rsid w:val="006B3982"/>
    <w:rsid w:val="006B429E"/>
    <w:rsid w:val="006B459D"/>
    <w:rsid w:val="006B5139"/>
    <w:rsid w:val="006B5458"/>
    <w:rsid w:val="006B5624"/>
    <w:rsid w:val="006B5EBC"/>
    <w:rsid w:val="006B6284"/>
    <w:rsid w:val="006B6429"/>
    <w:rsid w:val="006B6803"/>
    <w:rsid w:val="006B6E66"/>
    <w:rsid w:val="006B6F78"/>
    <w:rsid w:val="006B772A"/>
    <w:rsid w:val="006B7891"/>
    <w:rsid w:val="006C0146"/>
    <w:rsid w:val="006C095C"/>
    <w:rsid w:val="006C0DC0"/>
    <w:rsid w:val="006C1330"/>
    <w:rsid w:val="006C14D0"/>
    <w:rsid w:val="006C20A9"/>
    <w:rsid w:val="006C2916"/>
    <w:rsid w:val="006C2918"/>
    <w:rsid w:val="006C2A6D"/>
    <w:rsid w:val="006C31B4"/>
    <w:rsid w:val="006C36C8"/>
    <w:rsid w:val="006C3A68"/>
    <w:rsid w:val="006C4687"/>
    <w:rsid w:val="006C4FA3"/>
    <w:rsid w:val="006C505E"/>
    <w:rsid w:val="006C57D2"/>
    <w:rsid w:val="006C5D7F"/>
    <w:rsid w:val="006C5EAD"/>
    <w:rsid w:val="006C63E1"/>
    <w:rsid w:val="006C6B7C"/>
    <w:rsid w:val="006C6E90"/>
    <w:rsid w:val="006C6EC0"/>
    <w:rsid w:val="006C6F39"/>
    <w:rsid w:val="006C6FDA"/>
    <w:rsid w:val="006C7A6C"/>
    <w:rsid w:val="006C7B17"/>
    <w:rsid w:val="006C7F57"/>
    <w:rsid w:val="006D01C4"/>
    <w:rsid w:val="006D0E7B"/>
    <w:rsid w:val="006D0F16"/>
    <w:rsid w:val="006D1540"/>
    <w:rsid w:val="006D1801"/>
    <w:rsid w:val="006D19BE"/>
    <w:rsid w:val="006D1A28"/>
    <w:rsid w:val="006D1FB8"/>
    <w:rsid w:val="006D237F"/>
    <w:rsid w:val="006D2A3F"/>
    <w:rsid w:val="006D2AC8"/>
    <w:rsid w:val="006D2FBC"/>
    <w:rsid w:val="006D307E"/>
    <w:rsid w:val="006D325F"/>
    <w:rsid w:val="006D33C6"/>
    <w:rsid w:val="006D35B8"/>
    <w:rsid w:val="006D36A8"/>
    <w:rsid w:val="006D37B8"/>
    <w:rsid w:val="006D384D"/>
    <w:rsid w:val="006D3D54"/>
    <w:rsid w:val="006D3E7E"/>
    <w:rsid w:val="006D3EAB"/>
    <w:rsid w:val="006D4124"/>
    <w:rsid w:val="006D414B"/>
    <w:rsid w:val="006D4192"/>
    <w:rsid w:val="006D436D"/>
    <w:rsid w:val="006D497A"/>
    <w:rsid w:val="006D4DE6"/>
    <w:rsid w:val="006D589B"/>
    <w:rsid w:val="006D5C34"/>
    <w:rsid w:val="006D5E3C"/>
    <w:rsid w:val="006D6254"/>
    <w:rsid w:val="006D62B5"/>
    <w:rsid w:val="006D65DA"/>
    <w:rsid w:val="006D6A97"/>
    <w:rsid w:val="006D6D21"/>
    <w:rsid w:val="006D6D38"/>
    <w:rsid w:val="006D6E34"/>
    <w:rsid w:val="006D73AC"/>
    <w:rsid w:val="006D73D9"/>
    <w:rsid w:val="006D7644"/>
    <w:rsid w:val="006D7664"/>
    <w:rsid w:val="006D7E70"/>
    <w:rsid w:val="006E02E1"/>
    <w:rsid w:val="006E0303"/>
    <w:rsid w:val="006E09AD"/>
    <w:rsid w:val="006E0B7C"/>
    <w:rsid w:val="006E0DDA"/>
    <w:rsid w:val="006E138B"/>
    <w:rsid w:val="006E1752"/>
    <w:rsid w:val="006E184C"/>
    <w:rsid w:val="006E1867"/>
    <w:rsid w:val="006E19E9"/>
    <w:rsid w:val="006E1C6C"/>
    <w:rsid w:val="006E1CA1"/>
    <w:rsid w:val="006E1FA8"/>
    <w:rsid w:val="006E2C78"/>
    <w:rsid w:val="006E2E94"/>
    <w:rsid w:val="006E2FD0"/>
    <w:rsid w:val="006E3274"/>
    <w:rsid w:val="006E3684"/>
    <w:rsid w:val="006E388A"/>
    <w:rsid w:val="006E38E1"/>
    <w:rsid w:val="006E3CDF"/>
    <w:rsid w:val="006E408E"/>
    <w:rsid w:val="006E4808"/>
    <w:rsid w:val="006E4BC4"/>
    <w:rsid w:val="006E4FD5"/>
    <w:rsid w:val="006E5AC3"/>
    <w:rsid w:val="006E60E3"/>
    <w:rsid w:val="006E6312"/>
    <w:rsid w:val="006E66E1"/>
    <w:rsid w:val="006E6A96"/>
    <w:rsid w:val="006E6DA0"/>
    <w:rsid w:val="006E71AE"/>
    <w:rsid w:val="006E7301"/>
    <w:rsid w:val="006E74A6"/>
    <w:rsid w:val="006E74D9"/>
    <w:rsid w:val="006E7826"/>
    <w:rsid w:val="006E7D07"/>
    <w:rsid w:val="006E7DAE"/>
    <w:rsid w:val="006E7FCA"/>
    <w:rsid w:val="006F0330"/>
    <w:rsid w:val="006F0702"/>
    <w:rsid w:val="006F07F6"/>
    <w:rsid w:val="006F08ED"/>
    <w:rsid w:val="006F0CF6"/>
    <w:rsid w:val="006F0FC5"/>
    <w:rsid w:val="006F103C"/>
    <w:rsid w:val="006F127A"/>
    <w:rsid w:val="006F12A3"/>
    <w:rsid w:val="006F15B6"/>
    <w:rsid w:val="006F18C8"/>
    <w:rsid w:val="006F1A56"/>
    <w:rsid w:val="006F1FDC"/>
    <w:rsid w:val="006F21C2"/>
    <w:rsid w:val="006F225C"/>
    <w:rsid w:val="006F233D"/>
    <w:rsid w:val="006F272F"/>
    <w:rsid w:val="006F2877"/>
    <w:rsid w:val="006F2B44"/>
    <w:rsid w:val="006F2FC8"/>
    <w:rsid w:val="006F38DF"/>
    <w:rsid w:val="006F395E"/>
    <w:rsid w:val="006F396B"/>
    <w:rsid w:val="006F3A19"/>
    <w:rsid w:val="006F3A5B"/>
    <w:rsid w:val="006F3B31"/>
    <w:rsid w:val="006F412F"/>
    <w:rsid w:val="006F4319"/>
    <w:rsid w:val="006F4383"/>
    <w:rsid w:val="006F44B7"/>
    <w:rsid w:val="006F4BE9"/>
    <w:rsid w:val="006F5158"/>
    <w:rsid w:val="006F557A"/>
    <w:rsid w:val="006F5897"/>
    <w:rsid w:val="006F5AF4"/>
    <w:rsid w:val="006F5D86"/>
    <w:rsid w:val="006F5E2A"/>
    <w:rsid w:val="006F5E2F"/>
    <w:rsid w:val="006F61CB"/>
    <w:rsid w:val="006F62AD"/>
    <w:rsid w:val="006F6922"/>
    <w:rsid w:val="006F6B8C"/>
    <w:rsid w:val="006F6FE6"/>
    <w:rsid w:val="006F6FF5"/>
    <w:rsid w:val="006F7115"/>
    <w:rsid w:val="006F76B7"/>
    <w:rsid w:val="006F7A63"/>
    <w:rsid w:val="006F7EC5"/>
    <w:rsid w:val="006F7F42"/>
    <w:rsid w:val="006F7FEE"/>
    <w:rsid w:val="00700318"/>
    <w:rsid w:val="0070069A"/>
    <w:rsid w:val="00701348"/>
    <w:rsid w:val="007013EF"/>
    <w:rsid w:val="007015BA"/>
    <w:rsid w:val="007016B1"/>
    <w:rsid w:val="00702245"/>
    <w:rsid w:val="00702352"/>
    <w:rsid w:val="007023DA"/>
    <w:rsid w:val="00702888"/>
    <w:rsid w:val="00702A43"/>
    <w:rsid w:val="00702CEC"/>
    <w:rsid w:val="00702CF0"/>
    <w:rsid w:val="007033ED"/>
    <w:rsid w:val="00704152"/>
    <w:rsid w:val="007043E7"/>
    <w:rsid w:val="007044F8"/>
    <w:rsid w:val="00704B46"/>
    <w:rsid w:val="00704BFD"/>
    <w:rsid w:val="00704DB7"/>
    <w:rsid w:val="00704E9A"/>
    <w:rsid w:val="00704EE4"/>
    <w:rsid w:val="00704FB2"/>
    <w:rsid w:val="00705019"/>
    <w:rsid w:val="007055BD"/>
    <w:rsid w:val="007057A4"/>
    <w:rsid w:val="007057A8"/>
    <w:rsid w:val="007057E5"/>
    <w:rsid w:val="00705894"/>
    <w:rsid w:val="00705E74"/>
    <w:rsid w:val="00706347"/>
    <w:rsid w:val="00706499"/>
    <w:rsid w:val="00706561"/>
    <w:rsid w:val="00706F92"/>
    <w:rsid w:val="00707092"/>
    <w:rsid w:val="007070F2"/>
    <w:rsid w:val="007072D5"/>
    <w:rsid w:val="007076C1"/>
    <w:rsid w:val="007076FA"/>
    <w:rsid w:val="007077BC"/>
    <w:rsid w:val="007078E7"/>
    <w:rsid w:val="007078F7"/>
    <w:rsid w:val="00707A1A"/>
    <w:rsid w:val="00707AB5"/>
    <w:rsid w:val="00707AD7"/>
    <w:rsid w:val="00707DBC"/>
    <w:rsid w:val="007104CD"/>
    <w:rsid w:val="00710A55"/>
    <w:rsid w:val="00710B7B"/>
    <w:rsid w:val="00711538"/>
    <w:rsid w:val="0071161A"/>
    <w:rsid w:val="00711893"/>
    <w:rsid w:val="00711E45"/>
    <w:rsid w:val="00712D8B"/>
    <w:rsid w:val="0071305C"/>
    <w:rsid w:val="0071405D"/>
    <w:rsid w:val="00714076"/>
    <w:rsid w:val="007148FD"/>
    <w:rsid w:val="00714F2C"/>
    <w:rsid w:val="00714F3C"/>
    <w:rsid w:val="00715B61"/>
    <w:rsid w:val="00715BA7"/>
    <w:rsid w:val="00715F43"/>
    <w:rsid w:val="0071622D"/>
    <w:rsid w:val="0071664B"/>
    <w:rsid w:val="0071677F"/>
    <w:rsid w:val="00716959"/>
    <w:rsid w:val="00717058"/>
    <w:rsid w:val="007172FD"/>
    <w:rsid w:val="007173CA"/>
    <w:rsid w:val="00717566"/>
    <w:rsid w:val="0071788E"/>
    <w:rsid w:val="00717B11"/>
    <w:rsid w:val="007200D0"/>
    <w:rsid w:val="00720140"/>
    <w:rsid w:val="00720ABB"/>
    <w:rsid w:val="00720AFD"/>
    <w:rsid w:val="00721188"/>
    <w:rsid w:val="00721210"/>
    <w:rsid w:val="0072142F"/>
    <w:rsid w:val="007216AA"/>
    <w:rsid w:val="00721995"/>
    <w:rsid w:val="007219FC"/>
    <w:rsid w:val="00721AB5"/>
    <w:rsid w:val="00721CF6"/>
    <w:rsid w:val="00721CFB"/>
    <w:rsid w:val="00721D8E"/>
    <w:rsid w:val="00721DEF"/>
    <w:rsid w:val="00722113"/>
    <w:rsid w:val="007224EB"/>
    <w:rsid w:val="007225F8"/>
    <w:rsid w:val="0072294D"/>
    <w:rsid w:val="007229F8"/>
    <w:rsid w:val="00722F87"/>
    <w:rsid w:val="00722FCC"/>
    <w:rsid w:val="00723E4F"/>
    <w:rsid w:val="00723F48"/>
    <w:rsid w:val="0072418A"/>
    <w:rsid w:val="0072428B"/>
    <w:rsid w:val="0072459A"/>
    <w:rsid w:val="00724837"/>
    <w:rsid w:val="00724A43"/>
    <w:rsid w:val="00724DEB"/>
    <w:rsid w:val="00725C31"/>
    <w:rsid w:val="00725EDC"/>
    <w:rsid w:val="00726E56"/>
    <w:rsid w:val="00726F80"/>
    <w:rsid w:val="007273AC"/>
    <w:rsid w:val="0072759D"/>
    <w:rsid w:val="007275E0"/>
    <w:rsid w:val="0072761D"/>
    <w:rsid w:val="0072796E"/>
    <w:rsid w:val="00727AD0"/>
    <w:rsid w:val="00730014"/>
    <w:rsid w:val="0073035B"/>
    <w:rsid w:val="0073068B"/>
    <w:rsid w:val="00730B72"/>
    <w:rsid w:val="007314DD"/>
    <w:rsid w:val="00731621"/>
    <w:rsid w:val="00731699"/>
    <w:rsid w:val="00731AD4"/>
    <w:rsid w:val="0073258C"/>
    <w:rsid w:val="00732FB2"/>
    <w:rsid w:val="0073381D"/>
    <w:rsid w:val="00733BFB"/>
    <w:rsid w:val="007344B7"/>
    <w:rsid w:val="007346E4"/>
    <w:rsid w:val="007349D5"/>
    <w:rsid w:val="00734FAC"/>
    <w:rsid w:val="0073504E"/>
    <w:rsid w:val="007350A6"/>
    <w:rsid w:val="00735172"/>
    <w:rsid w:val="00735178"/>
    <w:rsid w:val="00735564"/>
    <w:rsid w:val="007356A1"/>
    <w:rsid w:val="00735735"/>
    <w:rsid w:val="00735786"/>
    <w:rsid w:val="00735B85"/>
    <w:rsid w:val="00735E70"/>
    <w:rsid w:val="00736063"/>
    <w:rsid w:val="007368F1"/>
    <w:rsid w:val="00736B78"/>
    <w:rsid w:val="00736BA6"/>
    <w:rsid w:val="00736C0D"/>
    <w:rsid w:val="00736DD1"/>
    <w:rsid w:val="00737944"/>
    <w:rsid w:val="00737D50"/>
    <w:rsid w:val="00737EBB"/>
    <w:rsid w:val="0074046D"/>
    <w:rsid w:val="00740F22"/>
    <w:rsid w:val="007410E5"/>
    <w:rsid w:val="00741CF0"/>
    <w:rsid w:val="00741F1A"/>
    <w:rsid w:val="00742110"/>
    <w:rsid w:val="007421C3"/>
    <w:rsid w:val="007426E8"/>
    <w:rsid w:val="00742FAE"/>
    <w:rsid w:val="0074322E"/>
    <w:rsid w:val="0074417E"/>
    <w:rsid w:val="0074431C"/>
    <w:rsid w:val="007443CC"/>
    <w:rsid w:val="007447DA"/>
    <w:rsid w:val="00744BB2"/>
    <w:rsid w:val="00744D6E"/>
    <w:rsid w:val="007450F8"/>
    <w:rsid w:val="0074518B"/>
    <w:rsid w:val="00745655"/>
    <w:rsid w:val="00745ABA"/>
    <w:rsid w:val="00745C9E"/>
    <w:rsid w:val="0074602E"/>
    <w:rsid w:val="007466DA"/>
    <w:rsid w:val="0074696E"/>
    <w:rsid w:val="00746E94"/>
    <w:rsid w:val="00746EB1"/>
    <w:rsid w:val="0074701A"/>
    <w:rsid w:val="007471F2"/>
    <w:rsid w:val="00747749"/>
    <w:rsid w:val="007478A2"/>
    <w:rsid w:val="00747909"/>
    <w:rsid w:val="00747CB4"/>
    <w:rsid w:val="00750135"/>
    <w:rsid w:val="007501E2"/>
    <w:rsid w:val="00750354"/>
    <w:rsid w:val="0075040B"/>
    <w:rsid w:val="007507C6"/>
    <w:rsid w:val="007509FD"/>
    <w:rsid w:val="00750AD9"/>
    <w:rsid w:val="00750EC2"/>
    <w:rsid w:val="0075162B"/>
    <w:rsid w:val="0075198F"/>
    <w:rsid w:val="007521F3"/>
    <w:rsid w:val="00752566"/>
    <w:rsid w:val="00752B28"/>
    <w:rsid w:val="00752FF8"/>
    <w:rsid w:val="007530A6"/>
    <w:rsid w:val="007536BC"/>
    <w:rsid w:val="007537AD"/>
    <w:rsid w:val="00753BF4"/>
    <w:rsid w:val="00753D9C"/>
    <w:rsid w:val="00753DBA"/>
    <w:rsid w:val="00753E4E"/>
    <w:rsid w:val="007541A9"/>
    <w:rsid w:val="00754462"/>
    <w:rsid w:val="00754589"/>
    <w:rsid w:val="00754741"/>
    <w:rsid w:val="00754923"/>
    <w:rsid w:val="007549D0"/>
    <w:rsid w:val="00754C3D"/>
    <w:rsid w:val="00754C53"/>
    <w:rsid w:val="00754E36"/>
    <w:rsid w:val="0075514D"/>
    <w:rsid w:val="00755212"/>
    <w:rsid w:val="00755236"/>
    <w:rsid w:val="00755407"/>
    <w:rsid w:val="00755D0D"/>
    <w:rsid w:val="007561BE"/>
    <w:rsid w:val="00756235"/>
    <w:rsid w:val="00757174"/>
    <w:rsid w:val="0075719E"/>
    <w:rsid w:val="00757435"/>
    <w:rsid w:val="00757A58"/>
    <w:rsid w:val="00757E76"/>
    <w:rsid w:val="0076017B"/>
    <w:rsid w:val="007607E6"/>
    <w:rsid w:val="00760E1F"/>
    <w:rsid w:val="00760ED6"/>
    <w:rsid w:val="00760F51"/>
    <w:rsid w:val="00761385"/>
    <w:rsid w:val="007614CF"/>
    <w:rsid w:val="0076158C"/>
    <w:rsid w:val="00761718"/>
    <w:rsid w:val="00761811"/>
    <w:rsid w:val="0076198B"/>
    <w:rsid w:val="00761B86"/>
    <w:rsid w:val="007620BB"/>
    <w:rsid w:val="00762FD5"/>
    <w:rsid w:val="00763039"/>
    <w:rsid w:val="00763139"/>
    <w:rsid w:val="007632E7"/>
    <w:rsid w:val="007632FF"/>
    <w:rsid w:val="0076344A"/>
    <w:rsid w:val="00763B77"/>
    <w:rsid w:val="00763C88"/>
    <w:rsid w:val="00763F07"/>
    <w:rsid w:val="007642E6"/>
    <w:rsid w:val="00764A02"/>
    <w:rsid w:val="0076532E"/>
    <w:rsid w:val="0076540C"/>
    <w:rsid w:val="007655C8"/>
    <w:rsid w:val="007655F5"/>
    <w:rsid w:val="007658E4"/>
    <w:rsid w:val="00765B83"/>
    <w:rsid w:val="00765DCE"/>
    <w:rsid w:val="00765FA6"/>
    <w:rsid w:val="00766468"/>
    <w:rsid w:val="007666C9"/>
    <w:rsid w:val="00766C4D"/>
    <w:rsid w:val="007670D9"/>
    <w:rsid w:val="007676F5"/>
    <w:rsid w:val="00767A3E"/>
    <w:rsid w:val="00767E12"/>
    <w:rsid w:val="007701E7"/>
    <w:rsid w:val="00770748"/>
    <w:rsid w:val="007707FC"/>
    <w:rsid w:val="00770D52"/>
    <w:rsid w:val="00770E4C"/>
    <w:rsid w:val="00770EE0"/>
    <w:rsid w:val="00770F37"/>
    <w:rsid w:val="007711A0"/>
    <w:rsid w:val="00771B5A"/>
    <w:rsid w:val="00771EA5"/>
    <w:rsid w:val="00772088"/>
    <w:rsid w:val="0077218A"/>
    <w:rsid w:val="00772D2E"/>
    <w:rsid w:val="00772D5E"/>
    <w:rsid w:val="00772E7B"/>
    <w:rsid w:val="007731D8"/>
    <w:rsid w:val="00773295"/>
    <w:rsid w:val="00773337"/>
    <w:rsid w:val="00773A4E"/>
    <w:rsid w:val="007745B0"/>
    <w:rsid w:val="0077463E"/>
    <w:rsid w:val="007746A5"/>
    <w:rsid w:val="007746CB"/>
    <w:rsid w:val="007748D8"/>
    <w:rsid w:val="007748E5"/>
    <w:rsid w:val="00774DB8"/>
    <w:rsid w:val="00774DCC"/>
    <w:rsid w:val="0077526E"/>
    <w:rsid w:val="00775608"/>
    <w:rsid w:val="00775E6B"/>
    <w:rsid w:val="0077626F"/>
    <w:rsid w:val="00776622"/>
    <w:rsid w:val="00776928"/>
    <w:rsid w:val="00776C51"/>
    <w:rsid w:val="00776D56"/>
    <w:rsid w:val="00776E0F"/>
    <w:rsid w:val="00776E48"/>
    <w:rsid w:val="0077704C"/>
    <w:rsid w:val="007774B1"/>
    <w:rsid w:val="007774B4"/>
    <w:rsid w:val="00777BE1"/>
    <w:rsid w:val="00777F6C"/>
    <w:rsid w:val="0078088C"/>
    <w:rsid w:val="00780A77"/>
    <w:rsid w:val="00781B36"/>
    <w:rsid w:val="00781B98"/>
    <w:rsid w:val="00782222"/>
    <w:rsid w:val="007823F5"/>
    <w:rsid w:val="00782404"/>
    <w:rsid w:val="00782433"/>
    <w:rsid w:val="007829BD"/>
    <w:rsid w:val="00782C25"/>
    <w:rsid w:val="00782CEB"/>
    <w:rsid w:val="00782F5D"/>
    <w:rsid w:val="007833D8"/>
    <w:rsid w:val="007841F1"/>
    <w:rsid w:val="00784452"/>
    <w:rsid w:val="0078463B"/>
    <w:rsid w:val="00784D7D"/>
    <w:rsid w:val="0078524A"/>
    <w:rsid w:val="00785677"/>
    <w:rsid w:val="007857F1"/>
    <w:rsid w:val="00785843"/>
    <w:rsid w:val="00785A96"/>
    <w:rsid w:val="00785D46"/>
    <w:rsid w:val="00785ED4"/>
    <w:rsid w:val="00786219"/>
    <w:rsid w:val="00786453"/>
    <w:rsid w:val="007864F7"/>
    <w:rsid w:val="0078687F"/>
    <w:rsid w:val="00786898"/>
    <w:rsid w:val="00786A50"/>
    <w:rsid w:val="00786BE0"/>
    <w:rsid w:val="00786E22"/>
    <w:rsid w:val="00786F16"/>
    <w:rsid w:val="007876CD"/>
    <w:rsid w:val="0078782B"/>
    <w:rsid w:val="00787901"/>
    <w:rsid w:val="00790EB1"/>
    <w:rsid w:val="007915C4"/>
    <w:rsid w:val="0079180B"/>
    <w:rsid w:val="00791B22"/>
    <w:rsid w:val="00791BD7"/>
    <w:rsid w:val="00792015"/>
    <w:rsid w:val="0079201E"/>
    <w:rsid w:val="007928CC"/>
    <w:rsid w:val="00792C4B"/>
    <w:rsid w:val="00793065"/>
    <w:rsid w:val="007933F7"/>
    <w:rsid w:val="00793FE5"/>
    <w:rsid w:val="007940EC"/>
    <w:rsid w:val="00794368"/>
    <w:rsid w:val="007943AB"/>
    <w:rsid w:val="0079516B"/>
    <w:rsid w:val="0079527F"/>
    <w:rsid w:val="0079539C"/>
    <w:rsid w:val="007955A0"/>
    <w:rsid w:val="007955EA"/>
    <w:rsid w:val="00795684"/>
    <w:rsid w:val="00795FCC"/>
    <w:rsid w:val="0079612A"/>
    <w:rsid w:val="0079612F"/>
    <w:rsid w:val="007963EF"/>
    <w:rsid w:val="0079656E"/>
    <w:rsid w:val="00796A1C"/>
    <w:rsid w:val="00796E20"/>
    <w:rsid w:val="00796ED6"/>
    <w:rsid w:val="0079705D"/>
    <w:rsid w:val="00797240"/>
    <w:rsid w:val="0079751E"/>
    <w:rsid w:val="0079754F"/>
    <w:rsid w:val="00797888"/>
    <w:rsid w:val="00797A9B"/>
    <w:rsid w:val="00797B07"/>
    <w:rsid w:val="00797C32"/>
    <w:rsid w:val="007A03ED"/>
    <w:rsid w:val="007A0599"/>
    <w:rsid w:val="007A11E8"/>
    <w:rsid w:val="007A132E"/>
    <w:rsid w:val="007A1FEE"/>
    <w:rsid w:val="007A216C"/>
    <w:rsid w:val="007A2274"/>
    <w:rsid w:val="007A2283"/>
    <w:rsid w:val="007A302E"/>
    <w:rsid w:val="007A361A"/>
    <w:rsid w:val="007A3902"/>
    <w:rsid w:val="007A3BC3"/>
    <w:rsid w:val="007A3BFB"/>
    <w:rsid w:val="007A41E9"/>
    <w:rsid w:val="007A4A11"/>
    <w:rsid w:val="007A4D6F"/>
    <w:rsid w:val="007A54BD"/>
    <w:rsid w:val="007A55D7"/>
    <w:rsid w:val="007A561D"/>
    <w:rsid w:val="007A5622"/>
    <w:rsid w:val="007A58E8"/>
    <w:rsid w:val="007A5DD6"/>
    <w:rsid w:val="007A600F"/>
    <w:rsid w:val="007A6A86"/>
    <w:rsid w:val="007A6D4E"/>
    <w:rsid w:val="007A6E74"/>
    <w:rsid w:val="007A6F36"/>
    <w:rsid w:val="007A725B"/>
    <w:rsid w:val="007A72E3"/>
    <w:rsid w:val="007A7367"/>
    <w:rsid w:val="007A773E"/>
    <w:rsid w:val="007A79A1"/>
    <w:rsid w:val="007A7C44"/>
    <w:rsid w:val="007A7F27"/>
    <w:rsid w:val="007A7FB4"/>
    <w:rsid w:val="007A7FBC"/>
    <w:rsid w:val="007B0143"/>
    <w:rsid w:val="007B05D1"/>
    <w:rsid w:val="007B05F5"/>
    <w:rsid w:val="007B0914"/>
    <w:rsid w:val="007B0AE0"/>
    <w:rsid w:val="007B0C48"/>
    <w:rsid w:val="007B1374"/>
    <w:rsid w:val="007B1771"/>
    <w:rsid w:val="007B1CBB"/>
    <w:rsid w:val="007B2086"/>
    <w:rsid w:val="007B20B7"/>
    <w:rsid w:val="007B211A"/>
    <w:rsid w:val="007B2252"/>
    <w:rsid w:val="007B228A"/>
    <w:rsid w:val="007B2B81"/>
    <w:rsid w:val="007B32E5"/>
    <w:rsid w:val="007B345E"/>
    <w:rsid w:val="007B3556"/>
    <w:rsid w:val="007B3823"/>
    <w:rsid w:val="007B3DB9"/>
    <w:rsid w:val="007B3ED1"/>
    <w:rsid w:val="007B4244"/>
    <w:rsid w:val="007B4288"/>
    <w:rsid w:val="007B4751"/>
    <w:rsid w:val="007B4A3D"/>
    <w:rsid w:val="007B50C4"/>
    <w:rsid w:val="007B532F"/>
    <w:rsid w:val="007B589F"/>
    <w:rsid w:val="007B5B15"/>
    <w:rsid w:val="007B6186"/>
    <w:rsid w:val="007B6DDB"/>
    <w:rsid w:val="007B700E"/>
    <w:rsid w:val="007B72B2"/>
    <w:rsid w:val="007B73BC"/>
    <w:rsid w:val="007B753E"/>
    <w:rsid w:val="007B7B29"/>
    <w:rsid w:val="007B7E8D"/>
    <w:rsid w:val="007B7ED9"/>
    <w:rsid w:val="007C03AF"/>
    <w:rsid w:val="007C0807"/>
    <w:rsid w:val="007C0808"/>
    <w:rsid w:val="007C0897"/>
    <w:rsid w:val="007C1326"/>
    <w:rsid w:val="007C1838"/>
    <w:rsid w:val="007C1904"/>
    <w:rsid w:val="007C20B9"/>
    <w:rsid w:val="007C2323"/>
    <w:rsid w:val="007C24E0"/>
    <w:rsid w:val="007C2721"/>
    <w:rsid w:val="007C2DBB"/>
    <w:rsid w:val="007C2E6B"/>
    <w:rsid w:val="007C31DA"/>
    <w:rsid w:val="007C35C3"/>
    <w:rsid w:val="007C37FA"/>
    <w:rsid w:val="007C3BCB"/>
    <w:rsid w:val="007C422E"/>
    <w:rsid w:val="007C4231"/>
    <w:rsid w:val="007C458B"/>
    <w:rsid w:val="007C4904"/>
    <w:rsid w:val="007C4DF4"/>
    <w:rsid w:val="007C4F30"/>
    <w:rsid w:val="007C5134"/>
    <w:rsid w:val="007C5E02"/>
    <w:rsid w:val="007C5E66"/>
    <w:rsid w:val="007C63AB"/>
    <w:rsid w:val="007C6667"/>
    <w:rsid w:val="007C67E8"/>
    <w:rsid w:val="007C69BC"/>
    <w:rsid w:val="007C6A0D"/>
    <w:rsid w:val="007C6ABE"/>
    <w:rsid w:val="007C6B4D"/>
    <w:rsid w:val="007C6DCA"/>
    <w:rsid w:val="007C70CE"/>
    <w:rsid w:val="007C7301"/>
    <w:rsid w:val="007C7334"/>
    <w:rsid w:val="007C760D"/>
    <w:rsid w:val="007C7859"/>
    <w:rsid w:val="007C7E40"/>
    <w:rsid w:val="007C7F28"/>
    <w:rsid w:val="007C7F76"/>
    <w:rsid w:val="007D00D9"/>
    <w:rsid w:val="007D051E"/>
    <w:rsid w:val="007D0DDE"/>
    <w:rsid w:val="007D0F31"/>
    <w:rsid w:val="007D1466"/>
    <w:rsid w:val="007D15FF"/>
    <w:rsid w:val="007D169F"/>
    <w:rsid w:val="007D1B4B"/>
    <w:rsid w:val="007D1CAC"/>
    <w:rsid w:val="007D2016"/>
    <w:rsid w:val="007D2177"/>
    <w:rsid w:val="007D21DA"/>
    <w:rsid w:val="007D23E2"/>
    <w:rsid w:val="007D2ACE"/>
    <w:rsid w:val="007D2BDE"/>
    <w:rsid w:val="007D2F42"/>
    <w:rsid w:val="007D2FB6"/>
    <w:rsid w:val="007D3B30"/>
    <w:rsid w:val="007D3B77"/>
    <w:rsid w:val="007D3F5D"/>
    <w:rsid w:val="007D4351"/>
    <w:rsid w:val="007D445B"/>
    <w:rsid w:val="007D49EB"/>
    <w:rsid w:val="007D4BFF"/>
    <w:rsid w:val="007D4C82"/>
    <w:rsid w:val="007D4FE8"/>
    <w:rsid w:val="007D5447"/>
    <w:rsid w:val="007D567E"/>
    <w:rsid w:val="007D57D1"/>
    <w:rsid w:val="007D585A"/>
    <w:rsid w:val="007D58E3"/>
    <w:rsid w:val="007D5B1A"/>
    <w:rsid w:val="007D5B99"/>
    <w:rsid w:val="007D5E1C"/>
    <w:rsid w:val="007D60B8"/>
    <w:rsid w:val="007D61D5"/>
    <w:rsid w:val="007D681B"/>
    <w:rsid w:val="007D6D98"/>
    <w:rsid w:val="007D714E"/>
    <w:rsid w:val="007D74C7"/>
    <w:rsid w:val="007E00B0"/>
    <w:rsid w:val="007E00BA"/>
    <w:rsid w:val="007E0591"/>
    <w:rsid w:val="007E0A9F"/>
    <w:rsid w:val="007E0DE2"/>
    <w:rsid w:val="007E0F64"/>
    <w:rsid w:val="007E1004"/>
    <w:rsid w:val="007E15C3"/>
    <w:rsid w:val="007E1A8A"/>
    <w:rsid w:val="007E1CB8"/>
    <w:rsid w:val="007E252A"/>
    <w:rsid w:val="007E2692"/>
    <w:rsid w:val="007E2826"/>
    <w:rsid w:val="007E2898"/>
    <w:rsid w:val="007E28C5"/>
    <w:rsid w:val="007E28D4"/>
    <w:rsid w:val="007E2B0F"/>
    <w:rsid w:val="007E2F58"/>
    <w:rsid w:val="007E2FA8"/>
    <w:rsid w:val="007E359F"/>
    <w:rsid w:val="007E3667"/>
    <w:rsid w:val="007E3868"/>
    <w:rsid w:val="007E3883"/>
    <w:rsid w:val="007E3B98"/>
    <w:rsid w:val="007E3BA8"/>
    <w:rsid w:val="007E417A"/>
    <w:rsid w:val="007E42A6"/>
    <w:rsid w:val="007E45AC"/>
    <w:rsid w:val="007E45DC"/>
    <w:rsid w:val="007E48D9"/>
    <w:rsid w:val="007E4BEC"/>
    <w:rsid w:val="007E51FF"/>
    <w:rsid w:val="007E5463"/>
    <w:rsid w:val="007E5A15"/>
    <w:rsid w:val="007E5E9C"/>
    <w:rsid w:val="007E6181"/>
    <w:rsid w:val="007E6617"/>
    <w:rsid w:val="007E666C"/>
    <w:rsid w:val="007E67E4"/>
    <w:rsid w:val="007E682B"/>
    <w:rsid w:val="007E68C9"/>
    <w:rsid w:val="007E6951"/>
    <w:rsid w:val="007E6C38"/>
    <w:rsid w:val="007E70BA"/>
    <w:rsid w:val="007E71EA"/>
    <w:rsid w:val="007E758E"/>
    <w:rsid w:val="007E76C8"/>
    <w:rsid w:val="007E7897"/>
    <w:rsid w:val="007E7990"/>
    <w:rsid w:val="007E7C43"/>
    <w:rsid w:val="007F05BA"/>
    <w:rsid w:val="007F0744"/>
    <w:rsid w:val="007F0807"/>
    <w:rsid w:val="007F091D"/>
    <w:rsid w:val="007F0FAC"/>
    <w:rsid w:val="007F166E"/>
    <w:rsid w:val="007F1806"/>
    <w:rsid w:val="007F1ACC"/>
    <w:rsid w:val="007F1C96"/>
    <w:rsid w:val="007F1D59"/>
    <w:rsid w:val="007F205B"/>
    <w:rsid w:val="007F2114"/>
    <w:rsid w:val="007F3051"/>
    <w:rsid w:val="007F31B6"/>
    <w:rsid w:val="007F35A9"/>
    <w:rsid w:val="007F36B7"/>
    <w:rsid w:val="007F3F9D"/>
    <w:rsid w:val="007F43FF"/>
    <w:rsid w:val="007F4513"/>
    <w:rsid w:val="007F46D2"/>
    <w:rsid w:val="007F4F07"/>
    <w:rsid w:val="007F4FD3"/>
    <w:rsid w:val="007F53D7"/>
    <w:rsid w:val="007F5468"/>
    <w:rsid w:val="007F546C"/>
    <w:rsid w:val="007F5603"/>
    <w:rsid w:val="007F5828"/>
    <w:rsid w:val="007F59CB"/>
    <w:rsid w:val="007F5B9F"/>
    <w:rsid w:val="007F5D68"/>
    <w:rsid w:val="007F5E00"/>
    <w:rsid w:val="007F5EE9"/>
    <w:rsid w:val="007F5FBF"/>
    <w:rsid w:val="007F625F"/>
    <w:rsid w:val="007F62C8"/>
    <w:rsid w:val="007F62DF"/>
    <w:rsid w:val="007F665E"/>
    <w:rsid w:val="007F6D72"/>
    <w:rsid w:val="007F7A20"/>
    <w:rsid w:val="00800412"/>
    <w:rsid w:val="00800790"/>
    <w:rsid w:val="00800AA3"/>
    <w:rsid w:val="00800CD5"/>
    <w:rsid w:val="0080129B"/>
    <w:rsid w:val="008013AE"/>
    <w:rsid w:val="00801A9A"/>
    <w:rsid w:val="00801E30"/>
    <w:rsid w:val="0080245F"/>
    <w:rsid w:val="00802656"/>
    <w:rsid w:val="0080266F"/>
    <w:rsid w:val="00802891"/>
    <w:rsid w:val="00802DAF"/>
    <w:rsid w:val="00803178"/>
    <w:rsid w:val="008037BA"/>
    <w:rsid w:val="00804440"/>
    <w:rsid w:val="00804CAC"/>
    <w:rsid w:val="00805281"/>
    <w:rsid w:val="0080564A"/>
    <w:rsid w:val="0080587B"/>
    <w:rsid w:val="00805F96"/>
    <w:rsid w:val="00806468"/>
    <w:rsid w:val="0080652A"/>
    <w:rsid w:val="00806B3B"/>
    <w:rsid w:val="00806DF2"/>
    <w:rsid w:val="00807334"/>
    <w:rsid w:val="008074F9"/>
    <w:rsid w:val="00807728"/>
    <w:rsid w:val="00807814"/>
    <w:rsid w:val="00807D84"/>
    <w:rsid w:val="0081018E"/>
    <w:rsid w:val="008104AA"/>
    <w:rsid w:val="00810528"/>
    <w:rsid w:val="00810772"/>
    <w:rsid w:val="00810AB0"/>
    <w:rsid w:val="00810B96"/>
    <w:rsid w:val="00810F88"/>
    <w:rsid w:val="0081157C"/>
    <w:rsid w:val="008119CA"/>
    <w:rsid w:val="00811E83"/>
    <w:rsid w:val="00811FA8"/>
    <w:rsid w:val="008121FE"/>
    <w:rsid w:val="00812238"/>
    <w:rsid w:val="00812B06"/>
    <w:rsid w:val="00812C1F"/>
    <w:rsid w:val="00812EC5"/>
    <w:rsid w:val="00813020"/>
    <w:rsid w:val="008130C4"/>
    <w:rsid w:val="00813106"/>
    <w:rsid w:val="0081322A"/>
    <w:rsid w:val="00813608"/>
    <w:rsid w:val="008146EE"/>
    <w:rsid w:val="00814770"/>
    <w:rsid w:val="00814906"/>
    <w:rsid w:val="008154F6"/>
    <w:rsid w:val="008155F0"/>
    <w:rsid w:val="00815A9B"/>
    <w:rsid w:val="0081646B"/>
    <w:rsid w:val="00816735"/>
    <w:rsid w:val="00816E71"/>
    <w:rsid w:val="00817299"/>
    <w:rsid w:val="008175C0"/>
    <w:rsid w:val="008175F3"/>
    <w:rsid w:val="0081770C"/>
    <w:rsid w:val="008177DE"/>
    <w:rsid w:val="0081793F"/>
    <w:rsid w:val="0081796D"/>
    <w:rsid w:val="00817C51"/>
    <w:rsid w:val="008200B7"/>
    <w:rsid w:val="00820141"/>
    <w:rsid w:val="00820388"/>
    <w:rsid w:val="00820523"/>
    <w:rsid w:val="00820E0C"/>
    <w:rsid w:val="00820E41"/>
    <w:rsid w:val="00822287"/>
    <w:rsid w:val="00822F44"/>
    <w:rsid w:val="00822FA5"/>
    <w:rsid w:val="00823275"/>
    <w:rsid w:val="00823514"/>
    <w:rsid w:val="0082366F"/>
    <w:rsid w:val="008240F6"/>
    <w:rsid w:val="00824326"/>
    <w:rsid w:val="00824518"/>
    <w:rsid w:val="008248CF"/>
    <w:rsid w:val="00824917"/>
    <w:rsid w:val="00824D01"/>
    <w:rsid w:val="00825298"/>
    <w:rsid w:val="0082535C"/>
    <w:rsid w:val="00826084"/>
    <w:rsid w:val="0082626C"/>
    <w:rsid w:val="008263AF"/>
    <w:rsid w:val="008263D8"/>
    <w:rsid w:val="008264DA"/>
    <w:rsid w:val="00826720"/>
    <w:rsid w:val="00826974"/>
    <w:rsid w:val="00826AE8"/>
    <w:rsid w:val="00826BAD"/>
    <w:rsid w:val="00826DF4"/>
    <w:rsid w:val="00826F79"/>
    <w:rsid w:val="00827A7F"/>
    <w:rsid w:val="008306BC"/>
    <w:rsid w:val="008308A6"/>
    <w:rsid w:val="00830C0E"/>
    <w:rsid w:val="00830D2F"/>
    <w:rsid w:val="00831058"/>
    <w:rsid w:val="00831988"/>
    <w:rsid w:val="00831A3A"/>
    <w:rsid w:val="00831A55"/>
    <w:rsid w:val="00831B98"/>
    <w:rsid w:val="00832261"/>
    <w:rsid w:val="0083283D"/>
    <w:rsid w:val="00832BA0"/>
    <w:rsid w:val="00832E4C"/>
    <w:rsid w:val="008330B6"/>
    <w:rsid w:val="00833784"/>
    <w:rsid w:val="008338A2"/>
    <w:rsid w:val="008338BE"/>
    <w:rsid w:val="00833AE2"/>
    <w:rsid w:val="00833D7E"/>
    <w:rsid w:val="00834B6D"/>
    <w:rsid w:val="00834CAF"/>
    <w:rsid w:val="00834DF6"/>
    <w:rsid w:val="0083592E"/>
    <w:rsid w:val="00835FF2"/>
    <w:rsid w:val="00836883"/>
    <w:rsid w:val="00836987"/>
    <w:rsid w:val="008369EA"/>
    <w:rsid w:val="0083720F"/>
    <w:rsid w:val="00837328"/>
    <w:rsid w:val="00837457"/>
    <w:rsid w:val="0083752D"/>
    <w:rsid w:val="00837D86"/>
    <w:rsid w:val="00840312"/>
    <w:rsid w:val="00840395"/>
    <w:rsid w:val="00840562"/>
    <w:rsid w:val="0084061A"/>
    <w:rsid w:val="00840CA4"/>
    <w:rsid w:val="00840D5E"/>
    <w:rsid w:val="00840F73"/>
    <w:rsid w:val="00841AA9"/>
    <w:rsid w:val="00841B06"/>
    <w:rsid w:val="00841F13"/>
    <w:rsid w:val="008434DB"/>
    <w:rsid w:val="00843740"/>
    <w:rsid w:val="00843888"/>
    <w:rsid w:val="00843C3B"/>
    <w:rsid w:val="00843E04"/>
    <w:rsid w:val="00843EAD"/>
    <w:rsid w:val="0084407F"/>
    <w:rsid w:val="00844204"/>
    <w:rsid w:val="008442F4"/>
    <w:rsid w:val="0084447E"/>
    <w:rsid w:val="00844558"/>
    <w:rsid w:val="00844669"/>
    <w:rsid w:val="008447E6"/>
    <w:rsid w:val="00845035"/>
    <w:rsid w:val="00845BB0"/>
    <w:rsid w:val="0084626F"/>
    <w:rsid w:val="0084628B"/>
    <w:rsid w:val="0084656D"/>
    <w:rsid w:val="00846753"/>
    <w:rsid w:val="00846759"/>
    <w:rsid w:val="00846A7C"/>
    <w:rsid w:val="00846BFB"/>
    <w:rsid w:val="00846C64"/>
    <w:rsid w:val="00847399"/>
    <w:rsid w:val="008474FE"/>
    <w:rsid w:val="00847650"/>
    <w:rsid w:val="00847728"/>
    <w:rsid w:val="00847A97"/>
    <w:rsid w:val="00847D54"/>
    <w:rsid w:val="00850822"/>
    <w:rsid w:val="008508DD"/>
    <w:rsid w:val="00850EC8"/>
    <w:rsid w:val="00851294"/>
    <w:rsid w:val="00851547"/>
    <w:rsid w:val="008518AB"/>
    <w:rsid w:val="008518CA"/>
    <w:rsid w:val="00851C20"/>
    <w:rsid w:val="00851D4D"/>
    <w:rsid w:val="00852045"/>
    <w:rsid w:val="0085213E"/>
    <w:rsid w:val="00852562"/>
    <w:rsid w:val="008525D7"/>
    <w:rsid w:val="00852788"/>
    <w:rsid w:val="00852A54"/>
    <w:rsid w:val="00852A67"/>
    <w:rsid w:val="00852B61"/>
    <w:rsid w:val="0085331B"/>
    <w:rsid w:val="00853828"/>
    <w:rsid w:val="00853855"/>
    <w:rsid w:val="00853EE4"/>
    <w:rsid w:val="00854774"/>
    <w:rsid w:val="00854B62"/>
    <w:rsid w:val="00854CBA"/>
    <w:rsid w:val="00855163"/>
    <w:rsid w:val="008554F8"/>
    <w:rsid w:val="00855535"/>
    <w:rsid w:val="008559ED"/>
    <w:rsid w:val="00855CC7"/>
    <w:rsid w:val="00856219"/>
    <w:rsid w:val="008562CC"/>
    <w:rsid w:val="008562E1"/>
    <w:rsid w:val="00856749"/>
    <w:rsid w:val="00856AFF"/>
    <w:rsid w:val="00856CD5"/>
    <w:rsid w:val="0085726D"/>
    <w:rsid w:val="00857674"/>
    <w:rsid w:val="0085797A"/>
    <w:rsid w:val="00857A68"/>
    <w:rsid w:val="00857C5A"/>
    <w:rsid w:val="00857CF3"/>
    <w:rsid w:val="00860136"/>
    <w:rsid w:val="0086064A"/>
    <w:rsid w:val="008611E8"/>
    <w:rsid w:val="008616B5"/>
    <w:rsid w:val="0086173E"/>
    <w:rsid w:val="0086190F"/>
    <w:rsid w:val="00861B5C"/>
    <w:rsid w:val="00861BBA"/>
    <w:rsid w:val="0086227C"/>
    <w:rsid w:val="008624D1"/>
    <w:rsid w:val="0086255E"/>
    <w:rsid w:val="008625BB"/>
    <w:rsid w:val="008628B7"/>
    <w:rsid w:val="00862AB7"/>
    <w:rsid w:val="00862F8A"/>
    <w:rsid w:val="008633F0"/>
    <w:rsid w:val="00863418"/>
    <w:rsid w:val="008635CB"/>
    <w:rsid w:val="00863777"/>
    <w:rsid w:val="00863944"/>
    <w:rsid w:val="00863BB7"/>
    <w:rsid w:val="00864158"/>
    <w:rsid w:val="008641DE"/>
    <w:rsid w:val="008643CE"/>
    <w:rsid w:val="008647DB"/>
    <w:rsid w:val="00864A27"/>
    <w:rsid w:val="00864B1C"/>
    <w:rsid w:val="00864BE2"/>
    <w:rsid w:val="00864FF1"/>
    <w:rsid w:val="008655EB"/>
    <w:rsid w:val="00865998"/>
    <w:rsid w:val="00865C96"/>
    <w:rsid w:val="00865D63"/>
    <w:rsid w:val="00866180"/>
    <w:rsid w:val="008663B8"/>
    <w:rsid w:val="0086667B"/>
    <w:rsid w:val="00866A30"/>
    <w:rsid w:val="00867030"/>
    <w:rsid w:val="00867708"/>
    <w:rsid w:val="0086788D"/>
    <w:rsid w:val="008678AF"/>
    <w:rsid w:val="00867A22"/>
    <w:rsid w:val="00867D9D"/>
    <w:rsid w:val="00870982"/>
    <w:rsid w:val="00870C9D"/>
    <w:rsid w:val="008711A4"/>
    <w:rsid w:val="00871201"/>
    <w:rsid w:val="008717D8"/>
    <w:rsid w:val="00871D23"/>
    <w:rsid w:val="008722BF"/>
    <w:rsid w:val="00872413"/>
    <w:rsid w:val="008727EA"/>
    <w:rsid w:val="00872A10"/>
    <w:rsid w:val="00872C14"/>
    <w:rsid w:val="00872E0A"/>
    <w:rsid w:val="008731A8"/>
    <w:rsid w:val="008731BC"/>
    <w:rsid w:val="00873223"/>
    <w:rsid w:val="00873557"/>
    <w:rsid w:val="00873594"/>
    <w:rsid w:val="00873683"/>
    <w:rsid w:val="00873DC4"/>
    <w:rsid w:val="00873E27"/>
    <w:rsid w:val="00873E6F"/>
    <w:rsid w:val="00873E71"/>
    <w:rsid w:val="00874828"/>
    <w:rsid w:val="00874DC9"/>
    <w:rsid w:val="0087512D"/>
    <w:rsid w:val="00875206"/>
    <w:rsid w:val="00875285"/>
    <w:rsid w:val="0087552D"/>
    <w:rsid w:val="0087585C"/>
    <w:rsid w:val="00875898"/>
    <w:rsid w:val="008759A9"/>
    <w:rsid w:val="00875FA7"/>
    <w:rsid w:val="00875FB7"/>
    <w:rsid w:val="00876184"/>
    <w:rsid w:val="00876195"/>
    <w:rsid w:val="008761DC"/>
    <w:rsid w:val="008763BC"/>
    <w:rsid w:val="00876538"/>
    <w:rsid w:val="0087662B"/>
    <w:rsid w:val="0087678F"/>
    <w:rsid w:val="00876883"/>
    <w:rsid w:val="00876A9D"/>
    <w:rsid w:val="00876C58"/>
    <w:rsid w:val="00876F9D"/>
    <w:rsid w:val="00877627"/>
    <w:rsid w:val="00880047"/>
    <w:rsid w:val="00880182"/>
    <w:rsid w:val="00880453"/>
    <w:rsid w:val="008806AD"/>
    <w:rsid w:val="00880814"/>
    <w:rsid w:val="00880C99"/>
    <w:rsid w:val="00880E8D"/>
    <w:rsid w:val="0088129C"/>
    <w:rsid w:val="00881474"/>
    <w:rsid w:val="00881721"/>
    <w:rsid w:val="00881D7C"/>
    <w:rsid w:val="00882161"/>
    <w:rsid w:val="008822AB"/>
    <w:rsid w:val="00882306"/>
    <w:rsid w:val="00882732"/>
    <w:rsid w:val="00882B35"/>
    <w:rsid w:val="00882DC8"/>
    <w:rsid w:val="00882F0E"/>
    <w:rsid w:val="00882F11"/>
    <w:rsid w:val="00883092"/>
    <w:rsid w:val="00883367"/>
    <w:rsid w:val="0088360E"/>
    <w:rsid w:val="00884630"/>
    <w:rsid w:val="00884702"/>
    <w:rsid w:val="008847D0"/>
    <w:rsid w:val="00884B62"/>
    <w:rsid w:val="00884B73"/>
    <w:rsid w:val="008850E2"/>
    <w:rsid w:val="0088529C"/>
    <w:rsid w:val="0088592F"/>
    <w:rsid w:val="00885A20"/>
    <w:rsid w:val="00886173"/>
    <w:rsid w:val="00886A2A"/>
    <w:rsid w:val="00886D3C"/>
    <w:rsid w:val="00886FB8"/>
    <w:rsid w:val="0088716C"/>
    <w:rsid w:val="00887204"/>
    <w:rsid w:val="00887408"/>
    <w:rsid w:val="0088783F"/>
    <w:rsid w:val="00887903"/>
    <w:rsid w:val="00887BFE"/>
    <w:rsid w:val="00887CE9"/>
    <w:rsid w:val="00887FD6"/>
    <w:rsid w:val="008904E0"/>
    <w:rsid w:val="00890D03"/>
    <w:rsid w:val="00891107"/>
    <w:rsid w:val="008911AB"/>
    <w:rsid w:val="0089185B"/>
    <w:rsid w:val="00891C0C"/>
    <w:rsid w:val="00891D95"/>
    <w:rsid w:val="0089230E"/>
    <w:rsid w:val="0089255E"/>
    <w:rsid w:val="0089270A"/>
    <w:rsid w:val="00892A7D"/>
    <w:rsid w:val="00892B59"/>
    <w:rsid w:val="00892BA3"/>
    <w:rsid w:val="00892E27"/>
    <w:rsid w:val="00892EA1"/>
    <w:rsid w:val="008933C1"/>
    <w:rsid w:val="00893AF6"/>
    <w:rsid w:val="00893D8E"/>
    <w:rsid w:val="00893EDF"/>
    <w:rsid w:val="00893FAC"/>
    <w:rsid w:val="0089405B"/>
    <w:rsid w:val="00894130"/>
    <w:rsid w:val="008946AD"/>
    <w:rsid w:val="00894BC4"/>
    <w:rsid w:val="00895278"/>
    <w:rsid w:val="008954AF"/>
    <w:rsid w:val="00895503"/>
    <w:rsid w:val="00895577"/>
    <w:rsid w:val="00895E5B"/>
    <w:rsid w:val="00895F7A"/>
    <w:rsid w:val="0089602B"/>
    <w:rsid w:val="00896565"/>
    <w:rsid w:val="0089663B"/>
    <w:rsid w:val="00896890"/>
    <w:rsid w:val="00896D6A"/>
    <w:rsid w:val="00896FD0"/>
    <w:rsid w:val="00897191"/>
    <w:rsid w:val="008971DC"/>
    <w:rsid w:val="008971EF"/>
    <w:rsid w:val="008972D0"/>
    <w:rsid w:val="008976D9"/>
    <w:rsid w:val="00897D2C"/>
    <w:rsid w:val="00897D6C"/>
    <w:rsid w:val="00897E0D"/>
    <w:rsid w:val="00897F58"/>
    <w:rsid w:val="008A006A"/>
    <w:rsid w:val="008A03F1"/>
    <w:rsid w:val="008A0977"/>
    <w:rsid w:val="008A0CBF"/>
    <w:rsid w:val="008A13D6"/>
    <w:rsid w:val="008A17C2"/>
    <w:rsid w:val="008A189A"/>
    <w:rsid w:val="008A1A41"/>
    <w:rsid w:val="008A1ABB"/>
    <w:rsid w:val="008A1D17"/>
    <w:rsid w:val="008A1D89"/>
    <w:rsid w:val="008A1E49"/>
    <w:rsid w:val="008A1F55"/>
    <w:rsid w:val="008A22B6"/>
    <w:rsid w:val="008A283B"/>
    <w:rsid w:val="008A28A8"/>
    <w:rsid w:val="008A28C0"/>
    <w:rsid w:val="008A2B09"/>
    <w:rsid w:val="008A2C89"/>
    <w:rsid w:val="008A2F01"/>
    <w:rsid w:val="008A37DF"/>
    <w:rsid w:val="008A3ABC"/>
    <w:rsid w:val="008A3BC1"/>
    <w:rsid w:val="008A3CFB"/>
    <w:rsid w:val="008A41B9"/>
    <w:rsid w:val="008A422E"/>
    <w:rsid w:val="008A4516"/>
    <w:rsid w:val="008A46A8"/>
    <w:rsid w:val="008A47C1"/>
    <w:rsid w:val="008A4AAD"/>
    <w:rsid w:val="008A4FDF"/>
    <w:rsid w:val="008A5687"/>
    <w:rsid w:val="008A5B32"/>
    <w:rsid w:val="008A6053"/>
    <w:rsid w:val="008A6213"/>
    <w:rsid w:val="008A648E"/>
    <w:rsid w:val="008A66A4"/>
    <w:rsid w:val="008A6729"/>
    <w:rsid w:val="008A6ADE"/>
    <w:rsid w:val="008A721A"/>
    <w:rsid w:val="008A7334"/>
    <w:rsid w:val="008A7519"/>
    <w:rsid w:val="008B0115"/>
    <w:rsid w:val="008B0148"/>
    <w:rsid w:val="008B09CD"/>
    <w:rsid w:val="008B0CBC"/>
    <w:rsid w:val="008B0CCD"/>
    <w:rsid w:val="008B0EB2"/>
    <w:rsid w:val="008B15DA"/>
    <w:rsid w:val="008B1A68"/>
    <w:rsid w:val="008B1D25"/>
    <w:rsid w:val="008B1EBD"/>
    <w:rsid w:val="008B1F7A"/>
    <w:rsid w:val="008B2029"/>
    <w:rsid w:val="008B21A8"/>
    <w:rsid w:val="008B234D"/>
    <w:rsid w:val="008B2485"/>
    <w:rsid w:val="008B2EE4"/>
    <w:rsid w:val="008B33FD"/>
    <w:rsid w:val="008B3520"/>
    <w:rsid w:val="008B3821"/>
    <w:rsid w:val="008B39FE"/>
    <w:rsid w:val="008B44FD"/>
    <w:rsid w:val="008B461C"/>
    <w:rsid w:val="008B4CB9"/>
    <w:rsid w:val="008B4CE4"/>
    <w:rsid w:val="008B4D3D"/>
    <w:rsid w:val="008B5154"/>
    <w:rsid w:val="008B56CA"/>
    <w:rsid w:val="008B5777"/>
    <w:rsid w:val="008B57C7"/>
    <w:rsid w:val="008B5CC0"/>
    <w:rsid w:val="008B60F0"/>
    <w:rsid w:val="008B6629"/>
    <w:rsid w:val="008B6701"/>
    <w:rsid w:val="008B6779"/>
    <w:rsid w:val="008B68E7"/>
    <w:rsid w:val="008B6E9B"/>
    <w:rsid w:val="008B6EF3"/>
    <w:rsid w:val="008B71A9"/>
    <w:rsid w:val="008B7209"/>
    <w:rsid w:val="008B763D"/>
    <w:rsid w:val="008B779C"/>
    <w:rsid w:val="008C01EE"/>
    <w:rsid w:val="008C030A"/>
    <w:rsid w:val="008C03AB"/>
    <w:rsid w:val="008C069B"/>
    <w:rsid w:val="008C0BD7"/>
    <w:rsid w:val="008C1027"/>
    <w:rsid w:val="008C11D1"/>
    <w:rsid w:val="008C183A"/>
    <w:rsid w:val="008C18FA"/>
    <w:rsid w:val="008C18FF"/>
    <w:rsid w:val="008C1CB3"/>
    <w:rsid w:val="008C2219"/>
    <w:rsid w:val="008C2462"/>
    <w:rsid w:val="008C24B7"/>
    <w:rsid w:val="008C24C2"/>
    <w:rsid w:val="008C259A"/>
    <w:rsid w:val="008C27D3"/>
    <w:rsid w:val="008C2F92"/>
    <w:rsid w:val="008C300A"/>
    <w:rsid w:val="008C3546"/>
    <w:rsid w:val="008C36E9"/>
    <w:rsid w:val="008C3730"/>
    <w:rsid w:val="008C4433"/>
    <w:rsid w:val="008C4450"/>
    <w:rsid w:val="008C4AB3"/>
    <w:rsid w:val="008C4DD9"/>
    <w:rsid w:val="008C4E49"/>
    <w:rsid w:val="008C505E"/>
    <w:rsid w:val="008C5228"/>
    <w:rsid w:val="008C589D"/>
    <w:rsid w:val="008C59FB"/>
    <w:rsid w:val="008C5CE1"/>
    <w:rsid w:val="008C690A"/>
    <w:rsid w:val="008C6A75"/>
    <w:rsid w:val="008C6D51"/>
    <w:rsid w:val="008C73F3"/>
    <w:rsid w:val="008C74DA"/>
    <w:rsid w:val="008C7F07"/>
    <w:rsid w:val="008D0131"/>
    <w:rsid w:val="008D02AE"/>
    <w:rsid w:val="008D02CA"/>
    <w:rsid w:val="008D046D"/>
    <w:rsid w:val="008D0776"/>
    <w:rsid w:val="008D07F9"/>
    <w:rsid w:val="008D0945"/>
    <w:rsid w:val="008D139F"/>
    <w:rsid w:val="008D18CD"/>
    <w:rsid w:val="008D1B61"/>
    <w:rsid w:val="008D2162"/>
    <w:rsid w:val="008D22D0"/>
    <w:rsid w:val="008D25D9"/>
    <w:rsid w:val="008D2846"/>
    <w:rsid w:val="008D2CFC"/>
    <w:rsid w:val="008D2D16"/>
    <w:rsid w:val="008D3191"/>
    <w:rsid w:val="008D33DB"/>
    <w:rsid w:val="008D4236"/>
    <w:rsid w:val="008D462F"/>
    <w:rsid w:val="008D4696"/>
    <w:rsid w:val="008D4882"/>
    <w:rsid w:val="008D501F"/>
    <w:rsid w:val="008D5290"/>
    <w:rsid w:val="008D54CC"/>
    <w:rsid w:val="008D57DC"/>
    <w:rsid w:val="008D5CB6"/>
    <w:rsid w:val="008D5F11"/>
    <w:rsid w:val="008D5F34"/>
    <w:rsid w:val="008D60FD"/>
    <w:rsid w:val="008D63A7"/>
    <w:rsid w:val="008D6BF6"/>
    <w:rsid w:val="008D6DCF"/>
    <w:rsid w:val="008D6EAD"/>
    <w:rsid w:val="008D7806"/>
    <w:rsid w:val="008D79B3"/>
    <w:rsid w:val="008D79F7"/>
    <w:rsid w:val="008E011B"/>
    <w:rsid w:val="008E08A7"/>
    <w:rsid w:val="008E1289"/>
    <w:rsid w:val="008E137F"/>
    <w:rsid w:val="008E17DE"/>
    <w:rsid w:val="008E192D"/>
    <w:rsid w:val="008E1AF9"/>
    <w:rsid w:val="008E1B9E"/>
    <w:rsid w:val="008E1CB9"/>
    <w:rsid w:val="008E1D96"/>
    <w:rsid w:val="008E2310"/>
    <w:rsid w:val="008E25D6"/>
    <w:rsid w:val="008E2B84"/>
    <w:rsid w:val="008E2FE8"/>
    <w:rsid w:val="008E324D"/>
    <w:rsid w:val="008E32A7"/>
    <w:rsid w:val="008E35BE"/>
    <w:rsid w:val="008E367B"/>
    <w:rsid w:val="008E36CA"/>
    <w:rsid w:val="008E3BB5"/>
    <w:rsid w:val="008E3C10"/>
    <w:rsid w:val="008E4222"/>
    <w:rsid w:val="008E4376"/>
    <w:rsid w:val="008E4979"/>
    <w:rsid w:val="008E4AF0"/>
    <w:rsid w:val="008E4DBF"/>
    <w:rsid w:val="008E4E4C"/>
    <w:rsid w:val="008E57DB"/>
    <w:rsid w:val="008E6023"/>
    <w:rsid w:val="008E64F7"/>
    <w:rsid w:val="008E670C"/>
    <w:rsid w:val="008E68F8"/>
    <w:rsid w:val="008E6A9B"/>
    <w:rsid w:val="008E71C6"/>
    <w:rsid w:val="008E737F"/>
    <w:rsid w:val="008E75E9"/>
    <w:rsid w:val="008E7737"/>
    <w:rsid w:val="008E7A0A"/>
    <w:rsid w:val="008E7B49"/>
    <w:rsid w:val="008E7F5F"/>
    <w:rsid w:val="008E7FD1"/>
    <w:rsid w:val="008F0221"/>
    <w:rsid w:val="008F15F1"/>
    <w:rsid w:val="008F16A2"/>
    <w:rsid w:val="008F1836"/>
    <w:rsid w:val="008F1CD9"/>
    <w:rsid w:val="008F1FAB"/>
    <w:rsid w:val="008F2883"/>
    <w:rsid w:val="008F31D3"/>
    <w:rsid w:val="008F31F0"/>
    <w:rsid w:val="008F33F6"/>
    <w:rsid w:val="008F35DD"/>
    <w:rsid w:val="008F3705"/>
    <w:rsid w:val="008F38E8"/>
    <w:rsid w:val="008F3FCF"/>
    <w:rsid w:val="008F4686"/>
    <w:rsid w:val="008F46F9"/>
    <w:rsid w:val="008F46FD"/>
    <w:rsid w:val="008F49C2"/>
    <w:rsid w:val="008F51A9"/>
    <w:rsid w:val="008F5301"/>
    <w:rsid w:val="008F566C"/>
    <w:rsid w:val="008F5726"/>
    <w:rsid w:val="008F5784"/>
    <w:rsid w:val="008F595B"/>
    <w:rsid w:val="008F5967"/>
    <w:rsid w:val="008F59A1"/>
    <w:rsid w:val="008F59F6"/>
    <w:rsid w:val="008F5A36"/>
    <w:rsid w:val="008F5E99"/>
    <w:rsid w:val="008F6196"/>
    <w:rsid w:val="008F6CB4"/>
    <w:rsid w:val="008F71E8"/>
    <w:rsid w:val="008F77BD"/>
    <w:rsid w:val="008F7854"/>
    <w:rsid w:val="008F7A91"/>
    <w:rsid w:val="008F7B0D"/>
    <w:rsid w:val="008F7CA4"/>
    <w:rsid w:val="008F7F5C"/>
    <w:rsid w:val="00900719"/>
    <w:rsid w:val="00900E83"/>
    <w:rsid w:val="00900F5B"/>
    <w:rsid w:val="00900F98"/>
    <w:rsid w:val="0090138E"/>
    <w:rsid w:val="009016D0"/>
    <w:rsid w:val="009017AC"/>
    <w:rsid w:val="009019E3"/>
    <w:rsid w:val="00901ED9"/>
    <w:rsid w:val="00901FAC"/>
    <w:rsid w:val="00902319"/>
    <w:rsid w:val="0090241A"/>
    <w:rsid w:val="009024F2"/>
    <w:rsid w:val="009028A8"/>
    <w:rsid w:val="009029A5"/>
    <w:rsid w:val="00902A85"/>
    <w:rsid w:val="00902A9A"/>
    <w:rsid w:val="009030CA"/>
    <w:rsid w:val="00903392"/>
    <w:rsid w:val="00903452"/>
    <w:rsid w:val="0090351A"/>
    <w:rsid w:val="009035D6"/>
    <w:rsid w:val="00903787"/>
    <w:rsid w:val="00903E54"/>
    <w:rsid w:val="00904012"/>
    <w:rsid w:val="009042FD"/>
    <w:rsid w:val="00904390"/>
    <w:rsid w:val="0090467D"/>
    <w:rsid w:val="009046E8"/>
    <w:rsid w:val="00904A1C"/>
    <w:rsid w:val="00904A72"/>
    <w:rsid w:val="00904B88"/>
    <w:rsid w:val="00904FC9"/>
    <w:rsid w:val="00905030"/>
    <w:rsid w:val="00905160"/>
    <w:rsid w:val="0090596A"/>
    <w:rsid w:val="00905AC4"/>
    <w:rsid w:val="00905B91"/>
    <w:rsid w:val="00906490"/>
    <w:rsid w:val="0090680A"/>
    <w:rsid w:val="00906A3B"/>
    <w:rsid w:val="00906AE3"/>
    <w:rsid w:val="00906B8A"/>
    <w:rsid w:val="00906C91"/>
    <w:rsid w:val="009073DC"/>
    <w:rsid w:val="00907701"/>
    <w:rsid w:val="009079DD"/>
    <w:rsid w:val="00907CA0"/>
    <w:rsid w:val="00907E22"/>
    <w:rsid w:val="00907EB1"/>
    <w:rsid w:val="00907ED3"/>
    <w:rsid w:val="00907F98"/>
    <w:rsid w:val="0091041E"/>
    <w:rsid w:val="009106E8"/>
    <w:rsid w:val="00910EDF"/>
    <w:rsid w:val="009111B2"/>
    <w:rsid w:val="009113EB"/>
    <w:rsid w:val="00911534"/>
    <w:rsid w:val="00911E90"/>
    <w:rsid w:val="00911EE4"/>
    <w:rsid w:val="00912411"/>
    <w:rsid w:val="0091300F"/>
    <w:rsid w:val="00913344"/>
    <w:rsid w:val="0091339F"/>
    <w:rsid w:val="009133D6"/>
    <w:rsid w:val="0091361F"/>
    <w:rsid w:val="00913B6D"/>
    <w:rsid w:val="00913CC7"/>
    <w:rsid w:val="00913E0C"/>
    <w:rsid w:val="00913EDC"/>
    <w:rsid w:val="0091402B"/>
    <w:rsid w:val="00914086"/>
    <w:rsid w:val="00914451"/>
    <w:rsid w:val="0091467A"/>
    <w:rsid w:val="00914C45"/>
    <w:rsid w:val="00914FE4"/>
    <w:rsid w:val="009151F5"/>
    <w:rsid w:val="0091551D"/>
    <w:rsid w:val="00915630"/>
    <w:rsid w:val="00915844"/>
    <w:rsid w:val="00915ACD"/>
    <w:rsid w:val="009165D1"/>
    <w:rsid w:val="009165F7"/>
    <w:rsid w:val="00916775"/>
    <w:rsid w:val="009176CF"/>
    <w:rsid w:val="00917BF5"/>
    <w:rsid w:val="00917C16"/>
    <w:rsid w:val="009203E5"/>
    <w:rsid w:val="00920416"/>
    <w:rsid w:val="0092052A"/>
    <w:rsid w:val="009205AC"/>
    <w:rsid w:val="009208E9"/>
    <w:rsid w:val="009209F2"/>
    <w:rsid w:val="00920D7E"/>
    <w:rsid w:val="00921055"/>
    <w:rsid w:val="00921452"/>
    <w:rsid w:val="00921520"/>
    <w:rsid w:val="009223D5"/>
    <w:rsid w:val="009223FD"/>
    <w:rsid w:val="0092256E"/>
    <w:rsid w:val="009229EC"/>
    <w:rsid w:val="00922D2F"/>
    <w:rsid w:val="009233BE"/>
    <w:rsid w:val="00923960"/>
    <w:rsid w:val="00923A07"/>
    <w:rsid w:val="00923E8F"/>
    <w:rsid w:val="00924649"/>
    <w:rsid w:val="00924999"/>
    <w:rsid w:val="00924A32"/>
    <w:rsid w:val="00924AE1"/>
    <w:rsid w:val="00924AF0"/>
    <w:rsid w:val="00924D4E"/>
    <w:rsid w:val="009252B1"/>
    <w:rsid w:val="009260C5"/>
    <w:rsid w:val="009264A9"/>
    <w:rsid w:val="009265A1"/>
    <w:rsid w:val="00926702"/>
    <w:rsid w:val="009269B1"/>
    <w:rsid w:val="00926A10"/>
    <w:rsid w:val="009270A6"/>
    <w:rsid w:val="0092724D"/>
    <w:rsid w:val="0092726E"/>
    <w:rsid w:val="009272B3"/>
    <w:rsid w:val="0093066C"/>
    <w:rsid w:val="009306CE"/>
    <w:rsid w:val="009308E9"/>
    <w:rsid w:val="00930E57"/>
    <w:rsid w:val="00930F6B"/>
    <w:rsid w:val="00931399"/>
    <w:rsid w:val="009315BE"/>
    <w:rsid w:val="00931834"/>
    <w:rsid w:val="00931BD5"/>
    <w:rsid w:val="009326DD"/>
    <w:rsid w:val="00932728"/>
    <w:rsid w:val="0093272A"/>
    <w:rsid w:val="00933076"/>
    <w:rsid w:val="0093338F"/>
    <w:rsid w:val="009335C7"/>
    <w:rsid w:val="009337CC"/>
    <w:rsid w:val="00933919"/>
    <w:rsid w:val="00933A1E"/>
    <w:rsid w:val="00934131"/>
    <w:rsid w:val="00934650"/>
    <w:rsid w:val="009347B6"/>
    <w:rsid w:val="00934912"/>
    <w:rsid w:val="00934B52"/>
    <w:rsid w:val="00934D8B"/>
    <w:rsid w:val="00934F1F"/>
    <w:rsid w:val="00935187"/>
    <w:rsid w:val="009353A6"/>
    <w:rsid w:val="0093542F"/>
    <w:rsid w:val="00935AC9"/>
    <w:rsid w:val="00935D08"/>
    <w:rsid w:val="00935DAE"/>
    <w:rsid w:val="00935E09"/>
    <w:rsid w:val="00935EA3"/>
    <w:rsid w:val="00936084"/>
    <w:rsid w:val="00936226"/>
    <w:rsid w:val="00936ACA"/>
    <w:rsid w:val="00936E9A"/>
    <w:rsid w:val="009373EB"/>
    <w:rsid w:val="00937463"/>
    <w:rsid w:val="00937AF0"/>
    <w:rsid w:val="00937BD9"/>
    <w:rsid w:val="00937F4B"/>
    <w:rsid w:val="00937FA6"/>
    <w:rsid w:val="00940148"/>
    <w:rsid w:val="00940181"/>
    <w:rsid w:val="00940353"/>
    <w:rsid w:val="00940358"/>
    <w:rsid w:val="009407EE"/>
    <w:rsid w:val="009408F1"/>
    <w:rsid w:val="00940962"/>
    <w:rsid w:val="00940A6C"/>
    <w:rsid w:val="00940C75"/>
    <w:rsid w:val="00940DC0"/>
    <w:rsid w:val="00940F84"/>
    <w:rsid w:val="00940F85"/>
    <w:rsid w:val="0094141A"/>
    <w:rsid w:val="0094175F"/>
    <w:rsid w:val="00941D9E"/>
    <w:rsid w:val="00942002"/>
    <w:rsid w:val="009423FD"/>
    <w:rsid w:val="0094256A"/>
    <w:rsid w:val="00942738"/>
    <w:rsid w:val="00942BC1"/>
    <w:rsid w:val="00942ECA"/>
    <w:rsid w:val="00942F4B"/>
    <w:rsid w:val="00942F70"/>
    <w:rsid w:val="009431E8"/>
    <w:rsid w:val="00943308"/>
    <w:rsid w:val="00943811"/>
    <w:rsid w:val="00943834"/>
    <w:rsid w:val="00943E7E"/>
    <w:rsid w:val="00944167"/>
    <w:rsid w:val="00944686"/>
    <w:rsid w:val="00944CA5"/>
    <w:rsid w:val="00945016"/>
    <w:rsid w:val="0094529E"/>
    <w:rsid w:val="00945645"/>
    <w:rsid w:val="00946242"/>
    <w:rsid w:val="0094653C"/>
    <w:rsid w:val="00946856"/>
    <w:rsid w:val="009468EB"/>
    <w:rsid w:val="00946945"/>
    <w:rsid w:val="009469B0"/>
    <w:rsid w:val="00946A0E"/>
    <w:rsid w:val="009471C8"/>
    <w:rsid w:val="00947250"/>
    <w:rsid w:val="009474CF"/>
    <w:rsid w:val="0094762F"/>
    <w:rsid w:val="00947922"/>
    <w:rsid w:val="00947E99"/>
    <w:rsid w:val="00947F08"/>
    <w:rsid w:val="00950486"/>
    <w:rsid w:val="009504E2"/>
    <w:rsid w:val="009505B6"/>
    <w:rsid w:val="00950A05"/>
    <w:rsid w:val="00950CE2"/>
    <w:rsid w:val="00950E2C"/>
    <w:rsid w:val="00950E36"/>
    <w:rsid w:val="00950F21"/>
    <w:rsid w:val="00951544"/>
    <w:rsid w:val="00951556"/>
    <w:rsid w:val="00951C2C"/>
    <w:rsid w:val="00951D50"/>
    <w:rsid w:val="00951F0A"/>
    <w:rsid w:val="009525EB"/>
    <w:rsid w:val="00952993"/>
    <w:rsid w:val="00953147"/>
    <w:rsid w:val="00953188"/>
    <w:rsid w:val="0095368D"/>
    <w:rsid w:val="009539E4"/>
    <w:rsid w:val="00953EEA"/>
    <w:rsid w:val="00954108"/>
    <w:rsid w:val="0095470B"/>
    <w:rsid w:val="0095485C"/>
    <w:rsid w:val="00954874"/>
    <w:rsid w:val="00954CB8"/>
    <w:rsid w:val="00954F2C"/>
    <w:rsid w:val="009550D6"/>
    <w:rsid w:val="00955252"/>
    <w:rsid w:val="0095526F"/>
    <w:rsid w:val="00955391"/>
    <w:rsid w:val="00955544"/>
    <w:rsid w:val="009555C5"/>
    <w:rsid w:val="0095592D"/>
    <w:rsid w:val="0095615A"/>
    <w:rsid w:val="00956457"/>
    <w:rsid w:val="0095659C"/>
    <w:rsid w:val="0095676A"/>
    <w:rsid w:val="00956947"/>
    <w:rsid w:val="009569B6"/>
    <w:rsid w:val="009574C1"/>
    <w:rsid w:val="0095787E"/>
    <w:rsid w:val="009602C7"/>
    <w:rsid w:val="00960A31"/>
    <w:rsid w:val="00961400"/>
    <w:rsid w:val="00961435"/>
    <w:rsid w:val="009616B0"/>
    <w:rsid w:val="00961B9F"/>
    <w:rsid w:val="00961DC9"/>
    <w:rsid w:val="00962808"/>
    <w:rsid w:val="009628A7"/>
    <w:rsid w:val="00962B40"/>
    <w:rsid w:val="00962EE6"/>
    <w:rsid w:val="00963170"/>
    <w:rsid w:val="009631DE"/>
    <w:rsid w:val="00963598"/>
    <w:rsid w:val="00963646"/>
    <w:rsid w:val="009637F5"/>
    <w:rsid w:val="009639F7"/>
    <w:rsid w:val="00963A74"/>
    <w:rsid w:val="0096437D"/>
    <w:rsid w:val="009647D7"/>
    <w:rsid w:val="00964A06"/>
    <w:rsid w:val="00964F3D"/>
    <w:rsid w:val="00964F46"/>
    <w:rsid w:val="0096518A"/>
    <w:rsid w:val="00965210"/>
    <w:rsid w:val="0096529F"/>
    <w:rsid w:val="00965558"/>
    <w:rsid w:val="0096582A"/>
    <w:rsid w:val="00965E6B"/>
    <w:rsid w:val="0096632D"/>
    <w:rsid w:val="0096660C"/>
    <w:rsid w:val="009669E9"/>
    <w:rsid w:val="00966EFF"/>
    <w:rsid w:val="009670E6"/>
    <w:rsid w:val="00967124"/>
    <w:rsid w:val="00967568"/>
    <w:rsid w:val="00967763"/>
    <w:rsid w:val="00967897"/>
    <w:rsid w:val="00970032"/>
    <w:rsid w:val="009700DE"/>
    <w:rsid w:val="00970175"/>
    <w:rsid w:val="00970BD7"/>
    <w:rsid w:val="00970D64"/>
    <w:rsid w:val="00970E80"/>
    <w:rsid w:val="0097105D"/>
    <w:rsid w:val="009711F3"/>
    <w:rsid w:val="00971396"/>
    <w:rsid w:val="009714BC"/>
    <w:rsid w:val="009715B9"/>
    <w:rsid w:val="0097166C"/>
    <w:rsid w:val="009718C7"/>
    <w:rsid w:val="00971C61"/>
    <w:rsid w:val="0097241D"/>
    <w:rsid w:val="00972563"/>
    <w:rsid w:val="0097266C"/>
    <w:rsid w:val="0097298E"/>
    <w:rsid w:val="00973366"/>
    <w:rsid w:val="009733AA"/>
    <w:rsid w:val="00973494"/>
    <w:rsid w:val="009736F5"/>
    <w:rsid w:val="0097377A"/>
    <w:rsid w:val="00973D43"/>
    <w:rsid w:val="009747FA"/>
    <w:rsid w:val="00974839"/>
    <w:rsid w:val="009749D9"/>
    <w:rsid w:val="00974B28"/>
    <w:rsid w:val="00974D98"/>
    <w:rsid w:val="00974DD5"/>
    <w:rsid w:val="0097517E"/>
    <w:rsid w:val="0097559F"/>
    <w:rsid w:val="0097617F"/>
    <w:rsid w:val="009761EA"/>
    <w:rsid w:val="0097622A"/>
    <w:rsid w:val="0097623D"/>
    <w:rsid w:val="009765B0"/>
    <w:rsid w:val="00976904"/>
    <w:rsid w:val="00976CD0"/>
    <w:rsid w:val="009772F5"/>
    <w:rsid w:val="009774C1"/>
    <w:rsid w:val="0097761E"/>
    <w:rsid w:val="00977BB7"/>
    <w:rsid w:val="00980631"/>
    <w:rsid w:val="009816DB"/>
    <w:rsid w:val="009819C8"/>
    <w:rsid w:val="00981B7B"/>
    <w:rsid w:val="00981CA2"/>
    <w:rsid w:val="00981EA4"/>
    <w:rsid w:val="00982188"/>
    <w:rsid w:val="009821C2"/>
    <w:rsid w:val="00982441"/>
    <w:rsid w:val="00982454"/>
    <w:rsid w:val="00982CF0"/>
    <w:rsid w:val="00982F52"/>
    <w:rsid w:val="0098310F"/>
    <w:rsid w:val="009835B3"/>
    <w:rsid w:val="00983DA2"/>
    <w:rsid w:val="00984017"/>
    <w:rsid w:val="00984038"/>
    <w:rsid w:val="00984084"/>
    <w:rsid w:val="00984232"/>
    <w:rsid w:val="009847F4"/>
    <w:rsid w:val="00984D74"/>
    <w:rsid w:val="00984E83"/>
    <w:rsid w:val="00984F22"/>
    <w:rsid w:val="00985101"/>
    <w:rsid w:val="009853E1"/>
    <w:rsid w:val="009856D2"/>
    <w:rsid w:val="0098580A"/>
    <w:rsid w:val="00985A32"/>
    <w:rsid w:val="00986097"/>
    <w:rsid w:val="0098651B"/>
    <w:rsid w:val="0098683D"/>
    <w:rsid w:val="00986E6B"/>
    <w:rsid w:val="009872AF"/>
    <w:rsid w:val="0098741D"/>
    <w:rsid w:val="00987559"/>
    <w:rsid w:val="00987904"/>
    <w:rsid w:val="00987B28"/>
    <w:rsid w:val="00987C08"/>
    <w:rsid w:val="00990032"/>
    <w:rsid w:val="0099012E"/>
    <w:rsid w:val="0099021C"/>
    <w:rsid w:val="0099044A"/>
    <w:rsid w:val="00990584"/>
    <w:rsid w:val="00990899"/>
    <w:rsid w:val="00990958"/>
    <w:rsid w:val="00990B19"/>
    <w:rsid w:val="00990D7E"/>
    <w:rsid w:val="0099153B"/>
    <w:rsid w:val="00991769"/>
    <w:rsid w:val="00991D10"/>
    <w:rsid w:val="00991EFB"/>
    <w:rsid w:val="0099232C"/>
    <w:rsid w:val="009927D4"/>
    <w:rsid w:val="00992A54"/>
    <w:rsid w:val="00992D21"/>
    <w:rsid w:val="00992D9C"/>
    <w:rsid w:val="009933A0"/>
    <w:rsid w:val="0099383D"/>
    <w:rsid w:val="009938C4"/>
    <w:rsid w:val="00993A54"/>
    <w:rsid w:val="00993E21"/>
    <w:rsid w:val="0099434F"/>
    <w:rsid w:val="00994386"/>
    <w:rsid w:val="00994ADE"/>
    <w:rsid w:val="00995189"/>
    <w:rsid w:val="009955C6"/>
    <w:rsid w:val="009956E7"/>
    <w:rsid w:val="00995CC0"/>
    <w:rsid w:val="00995FD7"/>
    <w:rsid w:val="00996907"/>
    <w:rsid w:val="009969EC"/>
    <w:rsid w:val="00996F86"/>
    <w:rsid w:val="009971E4"/>
    <w:rsid w:val="009972BC"/>
    <w:rsid w:val="00997C2A"/>
    <w:rsid w:val="00997CF0"/>
    <w:rsid w:val="00997D1A"/>
    <w:rsid w:val="00997DFE"/>
    <w:rsid w:val="00997E73"/>
    <w:rsid w:val="009A021F"/>
    <w:rsid w:val="009A0873"/>
    <w:rsid w:val="009A0DB8"/>
    <w:rsid w:val="009A13D8"/>
    <w:rsid w:val="009A1530"/>
    <w:rsid w:val="009A2177"/>
    <w:rsid w:val="009A2239"/>
    <w:rsid w:val="009A270E"/>
    <w:rsid w:val="009A279E"/>
    <w:rsid w:val="009A2B4E"/>
    <w:rsid w:val="009A3015"/>
    <w:rsid w:val="009A3490"/>
    <w:rsid w:val="009A39D7"/>
    <w:rsid w:val="009A44F1"/>
    <w:rsid w:val="009A47AD"/>
    <w:rsid w:val="009A481D"/>
    <w:rsid w:val="009A4BE0"/>
    <w:rsid w:val="009A4F77"/>
    <w:rsid w:val="009A5463"/>
    <w:rsid w:val="009A561A"/>
    <w:rsid w:val="009A5626"/>
    <w:rsid w:val="009A626A"/>
    <w:rsid w:val="009A6B31"/>
    <w:rsid w:val="009A6B69"/>
    <w:rsid w:val="009A74FB"/>
    <w:rsid w:val="009A7572"/>
    <w:rsid w:val="009A761F"/>
    <w:rsid w:val="009A797D"/>
    <w:rsid w:val="009A79E4"/>
    <w:rsid w:val="009A7B86"/>
    <w:rsid w:val="009A7D3F"/>
    <w:rsid w:val="009B0182"/>
    <w:rsid w:val="009B0612"/>
    <w:rsid w:val="009B0A6F"/>
    <w:rsid w:val="009B0A94"/>
    <w:rsid w:val="009B0C62"/>
    <w:rsid w:val="009B1A35"/>
    <w:rsid w:val="009B1F15"/>
    <w:rsid w:val="009B2551"/>
    <w:rsid w:val="009B259E"/>
    <w:rsid w:val="009B25ED"/>
    <w:rsid w:val="009B2AE8"/>
    <w:rsid w:val="009B2E0B"/>
    <w:rsid w:val="009B30CA"/>
    <w:rsid w:val="009B31D8"/>
    <w:rsid w:val="009B33C8"/>
    <w:rsid w:val="009B365E"/>
    <w:rsid w:val="009B3B81"/>
    <w:rsid w:val="009B3D30"/>
    <w:rsid w:val="009B3E44"/>
    <w:rsid w:val="009B3FB8"/>
    <w:rsid w:val="009B45DA"/>
    <w:rsid w:val="009B46B6"/>
    <w:rsid w:val="009B49D3"/>
    <w:rsid w:val="009B4C3B"/>
    <w:rsid w:val="009B4FF5"/>
    <w:rsid w:val="009B5115"/>
    <w:rsid w:val="009B51E3"/>
    <w:rsid w:val="009B5293"/>
    <w:rsid w:val="009B5301"/>
    <w:rsid w:val="009B5353"/>
    <w:rsid w:val="009B5622"/>
    <w:rsid w:val="009B5888"/>
    <w:rsid w:val="009B59E9"/>
    <w:rsid w:val="009B5A59"/>
    <w:rsid w:val="009B5D2F"/>
    <w:rsid w:val="009B5F36"/>
    <w:rsid w:val="009B66A1"/>
    <w:rsid w:val="009B6A1C"/>
    <w:rsid w:val="009B6C15"/>
    <w:rsid w:val="009B6E33"/>
    <w:rsid w:val="009B70AA"/>
    <w:rsid w:val="009B7731"/>
    <w:rsid w:val="009B7837"/>
    <w:rsid w:val="009B78B1"/>
    <w:rsid w:val="009B7C4F"/>
    <w:rsid w:val="009B7D77"/>
    <w:rsid w:val="009B7E6A"/>
    <w:rsid w:val="009C0073"/>
    <w:rsid w:val="009C0169"/>
    <w:rsid w:val="009C0327"/>
    <w:rsid w:val="009C06BD"/>
    <w:rsid w:val="009C0831"/>
    <w:rsid w:val="009C09D2"/>
    <w:rsid w:val="009C0A10"/>
    <w:rsid w:val="009C0CA1"/>
    <w:rsid w:val="009C0D41"/>
    <w:rsid w:val="009C1489"/>
    <w:rsid w:val="009C154B"/>
    <w:rsid w:val="009C157A"/>
    <w:rsid w:val="009C1640"/>
    <w:rsid w:val="009C16CF"/>
    <w:rsid w:val="009C1C02"/>
    <w:rsid w:val="009C245E"/>
    <w:rsid w:val="009C2DA5"/>
    <w:rsid w:val="009C2E91"/>
    <w:rsid w:val="009C35A7"/>
    <w:rsid w:val="009C3BC6"/>
    <w:rsid w:val="009C3C24"/>
    <w:rsid w:val="009C3E8F"/>
    <w:rsid w:val="009C4315"/>
    <w:rsid w:val="009C43FD"/>
    <w:rsid w:val="009C457F"/>
    <w:rsid w:val="009C4687"/>
    <w:rsid w:val="009C4F15"/>
    <w:rsid w:val="009C5E77"/>
    <w:rsid w:val="009C5FD0"/>
    <w:rsid w:val="009C6007"/>
    <w:rsid w:val="009C6795"/>
    <w:rsid w:val="009C6921"/>
    <w:rsid w:val="009C69F2"/>
    <w:rsid w:val="009C72F6"/>
    <w:rsid w:val="009C76DC"/>
    <w:rsid w:val="009C7863"/>
    <w:rsid w:val="009C7936"/>
    <w:rsid w:val="009C7A7E"/>
    <w:rsid w:val="009D02E8"/>
    <w:rsid w:val="009D0533"/>
    <w:rsid w:val="009D0D06"/>
    <w:rsid w:val="009D0EBA"/>
    <w:rsid w:val="009D1385"/>
    <w:rsid w:val="009D16FE"/>
    <w:rsid w:val="009D18FA"/>
    <w:rsid w:val="009D1D0D"/>
    <w:rsid w:val="009D27E5"/>
    <w:rsid w:val="009D2872"/>
    <w:rsid w:val="009D2918"/>
    <w:rsid w:val="009D2980"/>
    <w:rsid w:val="009D2A28"/>
    <w:rsid w:val="009D2B7F"/>
    <w:rsid w:val="009D2BC6"/>
    <w:rsid w:val="009D32F6"/>
    <w:rsid w:val="009D330F"/>
    <w:rsid w:val="009D34CC"/>
    <w:rsid w:val="009D367C"/>
    <w:rsid w:val="009D3812"/>
    <w:rsid w:val="009D3995"/>
    <w:rsid w:val="009D3A26"/>
    <w:rsid w:val="009D3A27"/>
    <w:rsid w:val="009D3A8D"/>
    <w:rsid w:val="009D3C2F"/>
    <w:rsid w:val="009D4F87"/>
    <w:rsid w:val="009D5108"/>
    <w:rsid w:val="009D51D0"/>
    <w:rsid w:val="009D5CAA"/>
    <w:rsid w:val="009D62A7"/>
    <w:rsid w:val="009D62E2"/>
    <w:rsid w:val="009D6C00"/>
    <w:rsid w:val="009D70A4"/>
    <w:rsid w:val="009D7219"/>
    <w:rsid w:val="009D7634"/>
    <w:rsid w:val="009D7A40"/>
    <w:rsid w:val="009D7B14"/>
    <w:rsid w:val="009D7E45"/>
    <w:rsid w:val="009D7EB0"/>
    <w:rsid w:val="009E08D1"/>
    <w:rsid w:val="009E0C0F"/>
    <w:rsid w:val="009E0CD0"/>
    <w:rsid w:val="009E0D96"/>
    <w:rsid w:val="009E0F30"/>
    <w:rsid w:val="009E1ABB"/>
    <w:rsid w:val="009E1B95"/>
    <w:rsid w:val="009E1BB4"/>
    <w:rsid w:val="009E1BD9"/>
    <w:rsid w:val="009E1DF7"/>
    <w:rsid w:val="009E1ECC"/>
    <w:rsid w:val="009E2035"/>
    <w:rsid w:val="009E2402"/>
    <w:rsid w:val="009E24EA"/>
    <w:rsid w:val="009E2A2D"/>
    <w:rsid w:val="009E2D2B"/>
    <w:rsid w:val="009E2FE4"/>
    <w:rsid w:val="009E39CC"/>
    <w:rsid w:val="009E41D2"/>
    <w:rsid w:val="009E4776"/>
    <w:rsid w:val="009E496F"/>
    <w:rsid w:val="009E4B0D"/>
    <w:rsid w:val="009E4B1B"/>
    <w:rsid w:val="009E5250"/>
    <w:rsid w:val="009E5620"/>
    <w:rsid w:val="009E57A3"/>
    <w:rsid w:val="009E5ADD"/>
    <w:rsid w:val="009E604B"/>
    <w:rsid w:val="009E69CD"/>
    <w:rsid w:val="009E6C73"/>
    <w:rsid w:val="009E6D8A"/>
    <w:rsid w:val="009E7123"/>
    <w:rsid w:val="009E75D8"/>
    <w:rsid w:val="009E7860"/>
    <w:rsid w:val="009E7A69"/>
    <w:rsid w:val="009E7F92"/>
    <w:rsid w:val="009F02A3"/>
    <w:rsid w:val="009F048C"/>
    <w:rsid w:val="009F1007"/>
    <w:rsid w:val="009F1158"/>
    <w:rsid w:val="009F116F"/>
    <w:rsid w:val="009F1E2A"/>
    <w:rsid w:val="009F2182"/>
    <w:rsid w:val="009F23AC"/>
    <w:rsid w:val="009F2AA4"/>
    <w:rsid w:val="009F2F27"/>
    <w:rsid w:val="009F3087"/>
    <w:rsid w:val="009F34AA"/>
    <w:rsid w:val="009F34E8"/>
    <w:rsid w:val="009F3652"/>
    <w:rsid w:val="009F3A08"/>
    <w:rsid w:val="009F3B67"/>
    <w:rsid w:val="009F3D41"/>
    <w:rsid w:val="009F44C9"/>
    <w:rsid w:val="009F4518"/>
    <w:rsid w:val="009F4678"/>
    <w:rsid w:val="009F46C6"/>
    <w:rsid w:val="009F4766"/>
    <w:rsid w:val="009F4CA0"/>
    <w:rsid w:val="009F51C7"/>
    <w:rsid w:val="009F54B2"/>
    <w:rsid w:val="009F5A4A"/>
    <w:rsid w:val="009F5C33"/>
    <w:rsid w:val="009F6183"/>
    <w:rsid w:val="009F65EB"/>
    <w:rsid w:val="009F6746"/>
    <w:rsid w:val="009F6BCB"/>
    <w:rsid w:val="009F6D6B"/>
    <w:rsid w:val="009F6F52"/>
    <w:rsid w:val="009F70D5"/>
    <w:rsid w:val="009F743D"/>
    <w:rsid w:val="009F7B78"/>
    <w:rsid w:val="00A00559"/>
    <w:rsid w:val="00A0057A"/>
    <w:rsid w:val="00A0069A"/>
    <w:rsid w:val="00A00AA1"/>
    <w:rsid w:val="00A00D72"/>
    <w:rsid w:val="00A010B4"/>
    <w:rsid w:val="00A02B08"/>
    <w:rsid w:val="00A02DD0"/>
    <w:rsid w:val="00A02FA1"/>
    <w:rsid w:val="00A02FE6"/>
    <w:rsid w:val="00A031E2"/>
    <w:rsid w:val="00A03322"/>
    <w:rsid w:val="00A03B3F"/>
    <w:rsid w:val="00A03FC0"/>
    <w:rsid w:val="00A0434E"/>
    <w:rsid w:val="00A0453B"/>
    <w:rsid w:val="00A04A5F"/>
    <w:rsid w:val="00A04CCE"/>
    <w:rsid w:val="00A0541A"/>
    <w:rsid w:val="00A058C4"/>
    <w:rsid w:val="00A05DD5"/>
    <w:rsid w:val="00A05DFA"/>
    <w:rsid w:val="00A05F7D"/>
    <w:rsid w:val="00A06486"/>
    <w:rsid w:val="00A066FF"/>
    <w:rsid w:val="00A06B66"/>
    <w:rsid w:val="00A06FEF"/>
    <w:rsid w:val="00A0715B"/>
    <w:rsid w:val="00A071BB"/>
    <w:rsid w:val="00A07305"/>
    <w:rsid w:val="00A07381"/>
    <w:rsid w:val="00A07421"/>
    <w:rsid w:val="00A0776B"/>
    <w:rsid w:val="00A077E4"/>
    <w:rsid w:val="00A0784E"/>
    <w:rsid w:val="00A07A23"/>
    <w:rsid w:val="00A07A5C"/>
    <w:rsid w:val="00A07CCF"/>
    <w:rsid w:val="00A07E95"/>
    <w:rsid w:val="00A1007D"/>
    <w:rsid w:val="00A10159"/>
    <w:rsid w:val="00A10510"/>
    <w:rsid w:val="00A106D6"/>
    <w:rsid w:val="00A10817"/>
    <w:rsid w:val="00A10FB9"/>
    <w:rsid w:val="00A11040"/>
    <w:rsid w:val="00A113BA"/>
    <w:rsid w:val="00A11421"/>
    <w:rsid w:val="00A1150B"/>
    <w:rsid w:val="00A11514"/>
    <w:rsid w:val="00A11A90"/>
    <w:rsid w:val="00A11BD4"/>
    <w:rsid w:val="00A11D59"/>
    <w:rsid w:val="00A127D8"/>
    <w:rsid w:val="00A1298F"/>
    <w:rsid w:val="00A12AEF"/>
    <w:rsid w:val="00A13400"/>
    <w:rsid w:val="00A1389F"/>
    <w:rsid w:val="00A13F60"/>
    <w:rsid w:val="00A140EB"/>
    <w:rsid w:val="00A1445B"/>
    <w:rsid w:val="00A144A9"/>
    <w:rsid w:val="00A14709"/>
    <w:rsid w:val="00A148BC"/>
    <w:rsid w:val="00A14966"/>
    <w:rsid w:val="00A1498C"/>
    <w:rsid w:val="00A14C98"/>
    <w:rsid w:val="00A152F4"/>
    <w:rsid w:val="00A15312"/>
    <w:rsid w:val="00A157B1"/>
    <w:rsid w:val="00A1580A"/>
    <w:rsid w:val="00A159AA"/>
    <w:rsid w:val="00A1645B"/>
    <w:rsid w:val="00A165E3"/>
    <w:rsid w:val="00A16B97"/>
    <w:rsid w:val="00A16CBA"/>
    <w:rsid w:val="00A16D13"/>
    <w:rsid w:val="00A175EE"/>
    <w:rsid w:val="00A17661"/>
    <w:rsid w:val="00A17933"/>
    <w:rsid w:val="00A20342"/>
    <w:rsid w:val="00A20472"/>
    <w:rsid w:val="00A205E2"/>
    <w:rsid w:val="00A206C4"/>
    <w:rsid w:val="00A2094C"/>
    <w:rsid w:val="00A20995"/>
    <w:rsid w:val="00A2107C"/>
    <w:rsid w:val="00A21CBC"/>
    <w:rsid w:val="00A21F59"/>
    <w:rsid w:val="00A21F7C"/>
    <w:rsid w:val="00A22229"/>
    <w:rsid w:val="00A22E7C"/>
    <w:rsid w:val="00A22F83"/>
    <w:rsid w:val="00A23856"/>
    <w:rsid w:val="00A23A4D"/>
    <w:rsid w:val="00A23CA0"/>
    <w:rsid w:val="00A240BF"/>
    <w:rsid w:val="00A240EE"/>
    <w:rsid w:val="00A24442"/>
    <w:rsid w:val="00A2459F"/>
    <w:rsid w:val="00A24ADA"/>
    <w:rsid w:val="00A24FE1"/>
    <w:rsid w:val="00A25072"/>
    <w:rsid w:val="00A25128"/>
    <w:rsid w:val="00A259D6"/>
    <w:rsid w:val="00A25BD3"/>
    <w:rsid w:val="00A25DEE"/>
    <w:rsid w:val="00A25F9A"/>
    <w:rsid w:val="00A261AF"/>
    <w:rsid w:val="00A26232"/>
    <w:rsid w:val="00A26562"/>
    <w:rsid w:val="00A265FE"/>
    <w:rsid w:val="00A26B8B"/>
    <w:rsid w:val="00A272DC"/>
    <w:rsid w:val="00A2782A"/>
    <w:rsid w:val="00A27E77"/>
    <w:rsid w:val="00A30625"/>
    <w:rsid w:val="00A314A5"/>
    <w:rsid w:val="00A31781"/>
    <w:rsid w:val="00A319F1"/>
    <w:rsid w:val="00A32577"/>
    <w:rsid w:val="00A3279D"/>
    <w:rsid w:val="00A327A7"/>
    <w:rsid w:val="00A3290B"/>
    <w:rsid w:val="00A330BB"/>
    <w:rsid w:val="00A333D3"/>
    <w:rsid w:val="00A33659"/>
    <w:rsid w:val="00A338AA"/>
    <w:rsid w:val="00A33B6D"/>
    <w:rsid w:val="00A34796"/>
    <w:rsid w:val="00A353A3"/>
    <w:rsid w:val="00A35554"/>
    <w:rsid w:val="00A3590D"/>
    <w:rsid w:val="00A35CC6"/>
    <w:rsid w:val="00A35E9A"/>
    <w:rsid w:val="00A35F7C"/>
    <w:rsid w:val="00A363BF"/>
    <w:rsid w:val="00A36EB0"/>
    <w:rsid w:val="00A36F7F"/>
    <w:rsid w:val="00A372F4"/>
    <w:rsid w:val="00A37BCB"/>
    <w:rsid w:val="00A37BCC"/>
    <w:rsid w:val="00A37F10"/>
    <w:rsid w:val="00A40131"/>
    <w:rsid w:val="00A4041D"/>
    <w:rsid w:val="00A404AF"/>
    <w:rsid w:val="00A40EA3"/>
    <w:rsid w:val="00A41011"/>
    <w:rsid w:val="00A413EB"/>
    <w:rsid w:val="00A41514"/>
    <w:rsid w:val="00A42108"/>
    <w:rsid w:val="00A42109"/>
    <w:rsid w:val="00A424E3"/>
    <w:rsid w:val="00A42981"/>
    <w:rsid w:val="00A42B42"/>
    <w:rsid w:val="00A42C6A"/>
    <w:rsid w:val="00A437A9"/>
    <w:rsid w:val="00A438D0"/>
    <w:rsid w:val="00A44624"/>
    <w:rsid w:val="00A446F5"/>
    <w:rsid w:val="00A44882"/>
    <w:rsid w:val="00A45104"/>
    <w:rsid w:val="00A45125"/>
    <w:rsid w:val="00A45659"/>
    <w:rsid w:val="00A45ABF"/>
    <w:rsid w:val="00A45D39"/>
    <w:rsid w:val="00A4653B"/>
    <w:rsid w:val="00A46B6E"/>
    <w:rsid w:val="00A46CA5"/>
    <w:rsid w:val="00A47249"/>
    <w:rsid w:val="00A4728F"/>
    <w:rsid w:val="00A473EF"/>
    <w:rsid w:val="00A477F9"/>
    <w:rsid w:val="00A47A30"/>
    <w:rsid w:val="00A47D7B"/>
    <w:rsid w:val="00A507E4"/>
    <w:rsid w:val="00A51230"/>
    <w:rsid w:val="00A5164C"/>
    <w:rsid w:val="00A51710"/>
    <w:rsid w:val="00A5175E"/>
    <w:rsid w:val="00A51C63"/>
    <w:rsid w:val="00A52003"/>
    <w:rsid w:val="00A52815"/>
    <w:rsid w:val="00A52A97"/>
    <w:rsid w:val="00A52B75"/>
    <w:rsid w:val="00A52DC9"/>
    <w:rsid w:val="00A53567"/>
    <w:rsid w:val="00A53ADE"/>
    <w:rsid w:val="00A53BC8"/>
    <w:rsid w:val="00A53CEC"/>
    <w:rsid w:val="00A54562"/>
    <w:rsid w:val="00A54715"/>
    <w:rsid w:val="00A54A0D"/>
    <w:rsid w:val="00A5569E"/>
    <w:rsid w:val="00A55A99"/>
    <w:rsid w:val="00A55C84"/>
    <w:rsid w:val="00A55F2C"/>
    <w:rsid w:val="00A561CD"/>
    <w:rsid w:val="00A563CA"/>
    <w:rsid w:val="00A5644B"/>
    <w:rsid w:val="00A56F94"/>
    <w:rsid w:val="00A5714C"/>
    <w:rsid w:val="00A5744F"/>
    <w:rsid w:val="00A575F2"/>
    <w:rsid w:val="00A577D8"/>
    <w:rsid w:val="00A57B4C"/>
    <w:rsid w:val="00A57B54"/>
    <w:rsid w:val="00A57B72"/>
    <w:rsid w:val="00A57CC5"/>
    <w:rsid w:val="00A60036"/>
    <w:rsid w:val="00A601EA"/>
    <w:rsid w:val="00A602F0"/>
    <w:rsid w:val="00A6061C"/>
    <w:rsid w:val="00A6077B"/>
    <w:rsid w:val="00A6083F"/>
    <w:rsid w:val="00A60BA3"/>
    <w:rsid w:val="00A60C75"/>
    <w:rsid w:val="00A614EF"/>
    <w:rsid w:val="00A615C7"/>
    <w:rsid w:val="00A616EF"/>
    <w:rsid w:val="00A6204B"/>
    <w:rsid w:val="00A6209F"/>
    <w:rsid w:val="00A62292"/>
    <w:rsid w:val="00A623E7"/>
    <w:rsid w:val="00A624AD"/>
    <w:rsid w:val="00A62AC7"/>
    <w:rsid w:val="00A62D44"/>
    <w:rsid w:val="00A631CA"/>
    <w:rsid w:val="00A631CF"/>
    <w:rsid w:val="00A63738"/>
    <w:rsid w:val="00A6374C"/>
    <w:rsid w:val="00A63962"/>
    <w:rsid w:val="00A63CA7"/>
    <w:rsid w:val="00A63D06"/>
    <w:rsid w:val="00A640BD"/>
    <w:rsid w:val="00A642B0"/>
    <w:rsid w:val="00A644AD"/>
    <w:rsid w:val="00A645B6"/>
    <w:rsid w:val="00A64CE8"/>
    <w:rsid w:val="00A64D9A"/>
    <w:rsid w:val="00A64EDD"/>
    <w:rsid w:val="00A656CE"/>
    <w:rsid w:val="00A65A8C"/>
    <w:rsid w:val="00A66434"/>
    <w:rsid w:val="00A66AE7"/>
    <w:rsid w:val="00A66E88"/>
    <w:rsid w:val="00A67212"/>
    <w:rsid w:val="00A67263"/>
    <w:rsid w:val="00A6791B"/>
    <w:rsid w:val="00A67941"/>
    <w:rsid w:val="00A6796C"/>
    <w:rsid w:val="00A67D07"/>
    <w:rsid w:val="00A67EDF"/>
    <w:rsid w:val="00A7001B"/>
    <w:rsid w:val="00A70020"/>
    <w:rsid w:val="00A708ED"/>
    <w:rsid w:val="00A70A80"/>
    <w:rsid w:val="00A70C10"/>
    <w:rsid w:val="00A70D21"/>
    <w:rsid w:val="00A70DF7"/>
    <w:rsid w:val="00A70F0D"/>
    <w:rsid w:val="00A7161C"/>
    <w:rsid w:val="00A71759"/>
    <w:rsid w:val="00A718EE"/>
    <w:rsid w:val="00A719DB"/>
    <w:rsid w:val="00A71CE4"/>
    <w:rsid w:val="00A7228D"/>
    <w:rsid w:val="00A725D3"/>
    <w:rsid w:val="00A728DD"/>
    <w:rsid w:val="00A736B2"/>
    <w:rsid w:val="00A73813"/>
    <w:rsid w:val="00A73D73"/>
    <w:rsid w:val="00A744F2"/>
    <w:rsid w:val="00A74518"/>
    <w:rsid w:val="00A7456C"/>
    <w:rsid w:val="00A7460F"/>
    <w:rsid w:val="00A749AD"/>
    <w:rsid w:val="00A7500A"/>
    <w:rsid w:val="00A75394"/>
    <w:rsid w:val="00A75578"/>
    <w:rsid w:val="00A7576A"/>
    <w:rsid w:val="00A75D15"/>
    <w:rsid w:val="00A75D55"/>
    <w:rsid w:val="00A7619C"/>
    <w:rsid w:val="00A76421"/>
    <w:rsid w:val="00A76770"/>
    <w:rsid w:val="00A76FD1"/>
    <w:rsid w:val="00A76FDA"/>
    <w:rsid w:val="00A779C0"/>
    <w:rsid w:val="00A77AA3"/>
    <w:rsid w:val="00A77E05"/>
    <w:rsid w:val="00A803D9"/>
    <w:rsid w:val="00A8042D"/>
    <w:rsid w:val="00A8046A"/>
    <w:rsid w:val="00A805C1"/>
    <w:rsid w:val="00A80D0A"/>
    <w:rsid w:val="00A812A2"/>
    <w:rsid w:val="00A81761"/>
    <w:rsid w:val="00A81934"/>
    <w:rsid w:val="00A81C9B"/>
    <w:rsid w:val="00A81F22"/>
    <w:rsid w:val="00A82048"/>
    <w:rsid w:val="00A82150"/>
    <w:rsid w:val="00A8215F"/>
    <w:rsid w:val="00A8233F"/>
    <w:rsid w:val="00A82366"/>
    <w:rsid w:val="00A8236D"/>
    <w:rsid w:val="00A825C4"/>
    <w:rsid w:val="00A82C3D"/>
    <w:rsid w:val="00A82E44"/>
    <w:rsid w:val="00A82FE6"/>
    <w:rsid w:val="00A83973"/>
    <w:rsid w:val="00A839AB"/>
    <w:rsid w:val="00A83A5C"/>
    <w:rsid w:val="00A83DD9"/>
    <w:rsid w:val="00A841B8"/>
    <w:rsid w:val="00A84292"/>
    <w:rsid w:val="00A844ED"/>
    <w:rsid w:val="00A84523"/>
    <w:rsid w:val="00A84644"/>
    <w:rsid w:val="00A84A95"/>
    <w:rsid w:val="00A84C92"/>
    <w:rsid w:val="00A84E22"/>
    <w:rsid w:val="00A8506F"/>
    <w:rsid w:val="00A85080"/>
    <w:rsid w:val="00A854EB"/>
    <w:rsid w:val="00A856E8"/>
    <w:rsid w:val="00A85992"/>
    <w:rsid w:val="00A85A7C"/>
    <w:rsid w:val="00A85FB9"/>
    <w:rsid w:val="00A8695A"/>
    <w:rsid w:val="00A86C8E"/>
    <w:rsid w:val="00A872E5"/>
    <w:rsid w:val="00A87353"/>
    <w:rsid w:val="00A87362"/>
    <w:rsid w:val="00A878D7"/>
    <w:rsid w:val="00A87996"/>
    <w:rsid w:val="00A879CA"/>
    <w:rsid w:val="00A87D13"/>
    <w:rsid w:val="00A900EA"/>
    <w:rsid w:val="00A905C0"/>
    <w:rsid w:val="00A90A24"/>
    <w:rsid w:val="00A90DC1"/>
    <w:rsid w:val="00A90E62"/>
    <w:rsid w:val="00A90EE0"/>
    <w:rsid w:val="00A91216"/>
    <w:rsid w:val="00A9131D"/>
    <w:rsid w:val="00A91406"/>
    <w:rsid w:val="00A91467"/>
    <w:rsid w:val="00A91588"/>
    <w:rsid w:val="00A91A59"/>
    <w:rsid w:val="00A92310"/>
    <w:rsid w:val="00A923C3"/>
    <w:rsid w:val="00A92451"/>
    <w:rsid w:val="00A92467"/>
    <w:rsid w:val="00A924DF"/>
    <w:rsid w:val="00A92540"/>
    <w:rsid w:val="00A92DAD"/>
    <w:rsid w:val="00A9303C"/>
    <w:rsid w:val="00A932DE"/>
    <w:rsid w:val="00A93885"/>
    <w:rsid w:val="00A93A24"/>
    <w:rsid w:val="00A93BE2"/>
    <w:rsid w:val="00A94120"/>
    <w:rsid w:val="00A941B5"/>
    <w:rsid w:val="00A9429C"/>
    <w:rsid w:val="00A94EF5"/>
    <w:rsid w:val="00A95586"/>
    <w:rsid w:val="00A95893"/>
    <w:rsid w:val="00A95DA0"/>
    <w:rsid w:val="00A95F41"/>
    <w:rsid w:val="00A96094"/>
    <w:rsid w:val="00A9615E"/>
    <w:rsid w:val="00A9628B"/>
    <w:rsid w:val="00A9675A"/>
    <w:rsid w:val="00A96E65"/>
    <w:rsid w:val="00A96ECE"/>
    <w:rsid w:val="00A97C72"/>
    <w:rsid w:val="00A97D2F"/>
    <w:rsid w:val="00A97F54"/>
    <w:rsid w:val="00AA068A"/>
    <w:rsid w:val="00AA079F"/>
    <w:rsid w:val="00AA1181"/>
    <w:rsid w:val="00AA1357"/>
    <w:rsid w:val="00AA1486"/>
    <w:rsid w:val="00AA1A9F"/>
    <w:rsid w:val="00AA1BE0"/>
    <w:rsid w:val="00AA223E"/>
    <w:rsid w:val="00AA22E4"/>
    <w:rsid w:val="00AA254A"/>
    <w:rsid w:val="00AA2C11"/>
    <w:rsid w:val="00AA310B"/>
    <w:rsid w:val="00AA3862"/>
    <w:rsid w:val="00AA3873"/>
    <w:rsid w:val="00AA3E20"/>
    <w:rsid w:val="00AA4077"/>
    <w:rsid w:val="00AA4266"/>
    <w:rsid w:val="00AA46C6"/>
    <w:rsid w:val="00AA4A1B"/>
    <w:rsid w:val="00AA4A8F"/>
    <w:rsid w:val="00AA4AC4"/>
    <w:rsid w:val="00AA50EE"/>
    <w:rsid w:val="00AA63D4"/>
    <w:rsid w:val="00AA65F8"/>
    <w:rsid w:val="00AA67F4"/>
    <w:rsid w:val="00AA75F7"/>
    <w:rsid w:val="00AA7854"/>
    <w:rsid w:val="00AA7862"/>
    <w:rsid w:val="00AA7A54"/>
    <w:rsid w:val="00AB0494"/>
    <w:rsid w:val="00AB06E8"/>
    <w:rsid w:val="00AB06E9"/>
    <w:rsid w:val="00AB0AEE"/>
    <w:rsid w:val="00AB0E22"/>
    <w:rsid w:val="00AB10F3"/>
    <w:rsid w:val="00AB11B9"/>
    <w:rsid w:val="00AB132E"/>
    <w:rsid w:val="00AB1CD3"/>
    <w:rsid w:val="00AB2159"/>
    <w:rsid w:val="00AB21DA"/>
    <w:rsid w:val="00AB253E"/>
    <w:rsid w:val="00AB2603"/>
    <w:rsid w:val="00AB352F"/>
    <w:rsid w:val="00AB3BD8"/>
    <w:rsid w:val="00AB3D54"/>
    <w:rsid w:val="00AB3E4B"/>
    <w:rsid w:val="00AB415C"/>
    <w:rsid w:val="00AB46E5"/>
    <w:rsid w:val="00AB4FB5"/>
    <w:rsid w:val="00AB50E3"/>
    <w:rsid w:val="00AB528F"/>
    <w:rsid w:val="00AB5787"/>
    <w:rsid w:val="00AB58B6"/>
    <w:rsid w:val="00AB5A07"/>
    <w:rsid w:val="00AB5A0F"/>
    <w:rsid w:val="00AB615D"/>
    <w:rsid w:val="00AB6313"/>
    <w:rsid w:val="00AB6553"/>
    <w:rsid w:val="00AB675F"/>
    <w:rsid w:val="00AB686D"/>
    <w:rsid w:val="00AB6E48"/>
    <w:rsid w:val="00AB6E55"/>
    <w:rsid w:val="00AC03E1"/>
    <w:rsid w:val="00AC080C"/>
    <w:rsid w:val="00AC0E45"/>
    <w:rsid w:val="00AC0F1E"/>
    <w:rsid w:val="00AC1173"/>
    <w:rsid w:val="00AC145E"/>
    <w:rsid w:val="00AC18A2"/>
    <w:rsid w:val="00AC1FE4"/>
    <w:rsid w:val="00AC2126"/>
    <w:rsid w:val="00AC22EE"/>
    <w:rsid w:val="00AC23B7"/>
    <w:rsid w:val="00AC274B"/>
    <w:rsid w:val="00AC35A3"/>
    <w:rsid w:val="00AC395C"/>
    <w:rsid w:val="00AC3E8B"/>
    <w:rsid w:val="00AC3FBD"/>
    <w:rsid w:val="00AC40B9"/>
    <w:rsid w:val="00AC40E9"/>
    <w:rsid w:val="00AC43DE"/>
    <w:rsid w:val="00AC4764"/>
    <w:rsid w:val="00AC4950"/>
    <w:rsid w:val="00AC4D3E"/>
    <w:rsid w:val="00AC4EE6"/>
    <w:rsid w:val="00AC4F38"/>
    <w:rsid w:val="00AC5097"/>
    <w:rsid w:val="00AC543E"/>
    <w:rsid w:val="00AC54C2"/>
    <w:rsid w:val="00AC56EB"/>
    <w:rsid w:val="00AC57B6"/>
    <w:rsid w:val="00AC5DBA"/>
    <w:rsid w:val="00AC5F91"/>
    <w:rsid w:val="00AC61B3"/>
    <w:rsid w:val="00AC6D36"/>
    <w:rsid w:val="00AC71C9"/>
    <w:rsid w:val="00AC741C"/>
    <w:rsid w:val="00AC7664"/>
    <w:rsid w:val="00AC7844"/>
    <w:rsid w:val="00AD0CBA"/>
    <w:rsid w:val="00AD0D1C"/>
    <w:rsid w:val="00AD0DB1"/>
    <w:rsid w:val="00AD117A"/>
    <w:rsid w:val="00AD1213"/>
    <w:rsid w:val="00AD1A50"/>
    <w:rsid w:val="00AD1B4C"/>
    <w:rsid w:val="00AD1C75"/>
    <w:rsid w:val="00AD224D"/>
    <w:rsid w:val="00AD23C4"/>
    <w:rsid w:val="00AD26E2"/>
    <w:rsid w:val="00AD2A76"/>
    <w:rsid w:val="00AD3126"/>
    <w:rsid w:val="00AD3127"/>
    <w:rsid w:val="00AD35E7"/>
    <w:rsid w:val="00AD3AF6"/>
    <w:rsid w:val="00AD3BD0"/>
    <w:rsid w:val="00AD3C24"/>
    <w:rsid w:val="00AD425D"/>
    <w:rsid w:val="00AD43D2"/>
    <w:rsid w:val="00AD45D9"/>
    <w:rsid w:val="00AD4B18"/>
    <w:rsid w:val="00AD4B27"/>
    <w:rsid w:val="00AD5419"/>
    <w:rsid w:val="00AD545C"/>
    <w:rsid w:val="00AD572E"/>
    <w:rsid w:val="00AD57BE"/>
    <w:rsid w:val="00AD59A8"/>
    <w:rsid w:val="00AD5CB4"/>
    <w:rsid w:val="00AD5DD0"/>
    <w:rsid w:val="00AD6282"/>
    <w:rsid w:val="00AD6644"/>
    <w:rsid w:val="00AD6B57"/>
    <w:rsid w:val="00AD6C03"/>
    <w:rsid w:val="00AD7070"/>
    <w:rsid w:val="00AD7261"/>
    <w:rsid w:val="00AD743C"/>
    <w:rsid w:val="00AD784C"/>
    <w:rsid w:val="00AD7923"/>
    <w:rsid w:val="00AD7AA7"/>
    <w:rsid w:val="00AD7BFB"/>
    <w:rsid w:val="00AD7CC5"/>
    <w:rsid w:val="00AD7F68"/>
    <w:rsid w:val="00AE0553"/>
    <w:rsid w:val="00AE06A2"/>
    <w:rsid w:val="00AE0718"/>
    <w:rsid w:val="00AE0C42"/>
    <w:rsid w:val="00AE0CC9"/>
    <w:rsid w:val="00AE0E82"/>
    <w:rsid w:val="00AE1011"/>
    <w:rsid w:val="00AE126A"/>
    <w:rsid w:val="00AE15E2"/>
    <w:rsid w:val="00AE16B2"/>
    <w:rsid w:val="00AE193B"/>
    <w:rsid w:val="00AE1BAE"/>
    <w:rsid w:val="00AE1DC2"/>
    <w:rsid w:val="00AE1F2B"/>
    <w:rsid w:val="00AE2156"/>
    <w:rsid w:val="00AE237E"/>
    <w:rsid w:val="00AE247C"/>
    <w:rsid w:val="00AE268B"/>
    <w:rsid w:val="00AE27A7"/>
    <w:rsid w:val="00AE2810"/>
    <w:rsid w:val="00AE2EA7"/>
    <w:rsid w:val="00AE3005"/>
    <w:rsid w:val="00AE31DA"/>
    <w:rsid w:val="00AE3343"/>
    <w:rsid w:val="00AE387D"/>
    <w:rsid w:val="00AE3BD5"/>
    <w:rsid w:val="00AE3CA0"/>
    <w:rsid w:val="00AE4316"/>
    <w:rsid w:val="00AE4E0D"/>
    <w:rsid w:val="00AE5466"/>
    <w:rsid w:val="00AE54F7"/>
    <w:rsid w:val="00AE5577"/>
    <w:rsid w:val="00AE557F"/>
    <w:rsid w:val="00AE58AC"/>
    <w:rsid w:val="00AE59A0"/>
    <w:rsid w:val="00AE5A51"/>
    <w:rsid w:val="00AE5A7A"/>
    <w:rsid w:val="00AE5AC3"/>
    <w:rsid w:val="00AE5B95"/>
    <w:rsid w:val="00AE60B8"/>
    <w:rsid w:val="00AE6F5D"/>
    <w:rsid w:val="00AE6F89"/>
    <w:rsid w:val="00AE7B8B"/>
    <w:rsid w:val="00AE7ED8"/>
    <w:rsid w:val="00AF0160"/>
    <w:rsid w:val="00AF027D"/>
    <w:rsid w:val="00AF06F4"/>
    <w:rsid w:val="00AF0769"/>
    <w:rsid w:val="00AF0C57"/>
    <w:rsid w:val="00AF0F59"/>
    <w:rsid w:val="00AF120E"/>
    <w:rsid w:val="00AF142B"/>
    <w:rsid w:val="00AF1560"/>
    <w:rsid w:val="00AF1756"/>
    <w:rsid w:val="00AF19DC"/>
    <w:rsid w:val="00AF1B22"/>
    <w:rsid w:val="00AF2170"/>
    <w:rsid w:val="00AF2523"/>
    <w:rsid w:val="00AF2563"/>
    <w:rsid w:val="00AF26DF"/>
    <w:rsid w:val="00AF26F3"/>
    <w:rsid w:val="00AF2DB8"/>
    <w:rsid w:val="00AF480D"/>
    <w:rsid w:val="00AF51EC"/>
    <w:rsid w:val="00AF576E"/>
    <w:rsid w:val="00AF5779"/>
    <w:rsid w:val="00AF5A30"/>
    <w:rsid w:val="00AF5C22"/>
    <w:rsid w:val="00AF5D8A"/>
    <w:rsid w:val="00AF5F04"/>
    <w:rsid w:val="00AF65D9"/>
    <w:rsid w:val="00AF6976"/>
    <w:rsid w:val="00AF6F8D"/>
    <w:rsid w:val="00AF6FA2"/>
    <w:rsid w:val="00AF7076"/>
    <w:rsid w:val="00B00043"/>
    <w:rsid w:val="00B0008A"/>
    <w:rsid w:val="00B00482"/>
    <w:rsid w:val="00B00672"/>
    <w:rsid w:val="00B010C8"/>
    <w:rsid w:val="00B010D1"/>
    <w:rsid w:val="00B01130"/>
    <w:rsid w:val="00B01828"/>
    <w:rsid w:val="00B019CA"/>
    <w:rsid w:val="00B019E3"/>
    <w:rsid w:val="00B01B4D"/>
    <w:rsid w:val="00B01EF1"/>
    <w:rsid w:val="00B0227D"/>
    <w:rsid w:val="00B02330"/>
    <w:rsid w:val="00B02446"/>
    <w:rsid w:val="00B037B2"/>
    <w:rsid w:val="00B038E8"/>
    <w:rsid w:val="00B03D65"/>
    <w:rsid w:val="00B04489"/>
    <w:rsid w:val="00B044A2"/>
    <w:rsid w:val="00B046CC"/>
    <w:rsid w:val="00B04834"/>
    <w:rsid w:val="00B04BF6"/>
    <w:rsid w:val="00B04D24"/>
    <w:rsid w:val="00B0513D"/>
    <w:rsid w:val="00B051D1"/>
    <w:rsid w:val="00B05B9E"/>
    <w:rsid w:val="00B060A9"/>
    <w:rsid w:val="00B06444"/>
    <w:rsid w:val="00B064EA"/>
    <w:rsid w:val="00B06571"/>
    <w:rsid w:val="00B06897"/>
    <w:rsid w:val="00B068BA"/>
    <w:rsid w:val="00B071CB"/>
    <w:rsid w:val="00B07217"/>
    <w:rsid w:val="00B0729B"/>
    <w:rsid w:val="00B07394"/>
    <w:rsid w:val="00B0762E"/>
    <w:rsid w:val="00B07C6F"/>
    <w:rsid w:val="00B07CBB"/>
    <w:rsid w:val="00B07EE6"/>
    <w:rsid w:val="00B10908"/>
    <w:rsid w:val="00B10CB7"/>
    <w:rsid w:val="00B10F50"/>
    <w:rsid w:val="00B11306"/>
    <w:rsid w:val="00B11919"/>
    <w:rsid w:val="00B11B0F"/>
    <w:rsid w:val="00B12734"/>
    <w:rsid w:val="00B12AFF"/>
    <w:rsid w:val="00B12BB3"/>
    <w:rsid w:val="00B1365B"/>
    <w:rsid w:val="00B13851"/>
    <w:rsid w:val="00B13873"/>
    <w:rsid w:val="00B13B1C"/>
    <w:rsid w:val="00B13C12"/>
    <w:rsid w:val="00B13F0D"/>
    <w:rsid w:val="00B140FE"/>
    <w:rsid w:val="00B14B5F"/>
    <w:rsid w:val="00B155B0"/>
    <w:rsid w:val="00B15604"/>
    <w:rsid w:val="00B15C11"/>
    <w:rsid w:val="00B15C9D"/>
    <w:rsid w:val="00B15DFD"/>
    <w:rsid w:val="00B15E9F"/>
    <w:rsid w:val="00B16143"/>
    <w:rsid w:val="00B16839"/>
    <w:rsid w:val="00B16A3E"/>
    <w:rsid w:val="00B16CE1"/>
    <w:rsid w:val="00B17195"/>
    <w:rsid w:val="00B1730F"/>
    <w:rsid w:val="00B174DB"/>
    <w:rsid w:val="00B178BE"/>
    <w:rsid w:val="00B17E4C"/>
    <w:rsid w:val="00B206CB"/>
    <w:rsid w:val="00B20EA1"/>
    <w:rsid w:val="00B21777"/>
    <w:rsid w:val="00B21980"/>
    <w:rsid w:val="00B21A43"/>
    <w:rsid w:val="00B21A8F"/>
    <w:rsid w:val="00B21EB4"/>
    <w:rsid w:val="00B21F90"/>
    <w:rsid w:val="00B22291"/>
    <w:rsid w:val="00B22401"/>
    <w:rsid w:val="00B22924"/>
    <w:rsid w:val="00B23B64"/>
    <w:rsid w:val="00B23D5E"/>
    <w:rsid w:val="00B23F9A"/>
    <w:rsid w:val="00B2417B"/>
    <w:rsid w:val="00B24B0E"/>
    <w:rsid w:val="00B24C91"/>
    <w:rsid w:val="00B24E6F"/>
    <w:rsid w:val="00B24F51"/>
    <w:rsid w:val="00B25098"/>
    <w:rsid w:val="00B252ED"/>
    <w:rsid w:val="00B25925"/>
    <w:rsid w:val="00B25949"/>
    <w:rsid w:val="00B25CAA"/>
    <w:rsid w:val="00B25D87"/>
    <w:rsid w:val="00B26378"/>
    <w:rsid w:val="00B2649F"/>
    <w:rsid w:val="00B269F1"/>
    <w:rsid w:val="00B26CB5"/>
    <w:rsid w:val="00B26EAF"/>
    <w:rsid w:val="00B27227"/>
    <w:rsid w:val="00B27480"/>
    <w:rsid w:val="00B2752E"/>
    <w:rsid w:val="00B2785D"/>
    <w:rsid w:val="00B27C19"/>
    <w:rsid w:val="00B307CC"/>
    <w:rsid w:val="00B30823"/>
    <w:rsid w:val="00B30955"/>
    <w:rsid w:val="00B30999"/>
    <w:rsid w:val="00B30D3C"/>
    <w:rsid w:val="00B30EBA"/>
    <w:rsid w:val="00B31CB9"/>
    <w:rsid w:val="00B31E54"/>
    <w:rsid w:val="00B31FAB"/>
    <w:rsid w:val="00B320C7"/>
    <w:rsid w:val="00B3232E"/>
    <w:rsid w:val="00B32519"/>
    <w:rsid w:val="00B326B7"/>
    <w:rsid w:val="00B32814"/>
    <w:rsid w:val="00B328C8"/>
    <w:rsid w:val="00B32EEF"/>
    <w:rsid w:val="00B33174"/>
    <w:rsid w:val="00B3327B"/>
    <w:rsid w:val="00B33340"/>
    <w:rsid w:val="00B33444"/>
    <w:rsid w:val="00B33872"/>
    <w:rsid w:val="00B33E0C"/>
    <w:rsid w:val="00B3413B"/>
    <w:rsid w:val="00B34843"/>
    <w:rsid w:val="00B348FE"/>
    <w:rsid w:val="00B34B74"/>
    <w:rsid w:val="00B34D51"/>
    <w:rsid w:val="00B34EDC"/>
    <w:rsid w:val="00B35125"/>
    <w:rsid w:val="00B35144"/>
    <w:rsid w:val="00B35234"/>
    <w:rsid w:val="00B35405"/>
    <w:rsid w:val="00B3588E"/>
    <w:rsid w:val="00B35969"/>
    <w:rsid w:val="00B35AA9"/>
    <w:rsid w:val="00B35FF5"/>
    <w:rsid w:val="00B36036"/>
    <w:rsid w:val="00B3604F"/>
    <w:rsid w:val="00B362ED"/>
    <w:rsid w:val="00B365B4"/>
    <w:rsid w:val="00B372A3"/>
    <w:rsid w:val="00B37355"/>
    <w:rsid w:val="00B37631"/>
    <w:rsid w:val="00B37DBA"/>
    <w:rsid w:val="00B37DD4"/>
    <w:rsid w:val="00B400AF"/>
    <w:rsid w:val="00B40A4E"/>
    <w:rsid w:val="00B40D29"/>
    <w:rsid w:val="00B410BC"/>
    <w:rsid w:val="00B41203"/>
    <w:rsid w:val="00B41389"/>
    <w:rsid w:val="00B41691"/>
    <w:rsid w:val="00B4198F"/>
    <w:rsid w:val="00B41F3D"/>
    <w:rsid w:val="00B41FBA"/>
    <w:rsid w:val="00B420B1"/>
    <w:rsid w:val="00B42EA0"/>
    <w:rsid w:val="00B42FDB"/>
    <w:rsid w:val="00B431E8"/>
    <w:rsid w:val="00B435D8"/>
    <w:rsid w:val="00B436BF"/>
    <w:rsid w:val="00B437F5"/>
    <w:rsid w:val="00B43980"/>
    <w:rsid w:val="00B43E0F"/>
    <w:rsid w:val="00B4417B"/>
    <w:rsid w:val="00B443F2"/>
    <w:rsid w:val="00B44975"/>
    <w:rsid w:val="00B44A0C"/>
    <w:rsid w:val="00B44FD1"/>
    <w:rsid w:val="00B45141"/>
    <w:rsid w:val="00B452A6"/>
    <w:rsid w:val="00B45EC3"/>
    <w:rsid w:val="00B461CA"/>
    <w:rsid w:val="00B4633E"/>
    <w:rsid w:val="00B465AF"/>
    <w:rsid w:val="00B46AD4"/>
    <w:rsid w:val="00B46E58"/>
    <w:rsid w:val="00B46F87"/>
    <w:rsid w:val="00B4749E"/>
    <w:rsid w:val="00B47662"/>
    <w:rsid w:val="00B47853"/>
    <w:rsid w:val="00B478D1"/>
    <w:rsid w:val="00B47985"/>
    <w:rsid w:val="00B47A18"/>
    <w:rsid w:val="00B47A75"/>
    <w:rsid w:val="00B501DE"/>
    <w:rsid w:val="00B502D2"/>
    <w:rsid w:val="00B505A8"/>
    <w:rsid w:val="00B507BB"/>
    <w:rsid w:val="00B50843"/>
    <w:rsid w:val="00B50B11"/>
    <w:rsid w:val="00B50F68"/>
    <w:rsid w:val="00B51095"/>
    <w:rsid w:val="00B511F3"/>
    <w:rsid w:val="00B517B7"/>
    <w:rsid w:val="00B519CD"/>
    <w:rsid w:val="00B52519"/>
    <w:rsid w:val="00B5273A"/>
    <w:rsid w:val="00B53501"/>
    <w:rsid w:val="00B53877"/>
    <w:rsid w:val="00B53BF3"/>
    <w:rsid w:val="00B53EB8"/>
    <w:rsid w:val="00B53FA4"/>
    <w:rsid w:val="00B54040"/>
    <w:rsid w:val="00B540BF"/>
    <w:rsid w:val="00B543A9"/>
    <w:rsid w:val="00B54991"/>
    <w:rsid w:val="00B54BF9"/>
    <w:rsid w:val="00B552F2"/>
    <w:rsid w:val="00B5538A"/>
    <w:rsid w:val="00B555CE"/>
    <w:rsid w:val="00B55634"/>
    <w:rsid w:val="00B55681"/>
    <w:rsid w:val="00B55968"/>
    <w:rsid w:val="00B55B80"/>
    <w:rsid w:val="00B55B81"/>
    <w:rsid w:val="00B55E6C"/>
    <w:rsid w:val="00B5667B"/>
    <w:rsid w:val="00B56A0B"/>
    <w:rsid w:val="00B56C39"/>
    <w:rsid w:val="00B56DA7"/>
    <w:rsid w:val="00B5715E"/>
    <w:rsid w:val="00B5723F"/>
    <w:rsid w:val="00B57329"/>
    <w:rsid w:val="00B57721"/>
    <w:rsid w:val="00B57CED"/>
    <w:rsid w:val="00B57E8B"/>
    <w:rsid w:val="00B60030"/>
    <w:rsid w:val="00B60109"/>
    <w:rsid w:val="00B60141"/>
    <w:rsid w:val="00B60185"/>
    <w:rsid w:val="00B60920"/>
    <w:rsid w:val="00B60A35"/>
    <w:rsid w:val="00B60E61"/>
    <w:rsid w:val="00B61539"/>
    <w:rsid w:val="00B6188A"/>
    <w:rsid w:val="00B61C1B"/>
    <w:rsid w:val="00B6225E"/>
    <w:rsid w:val="00B62B50"/>
    <w:rsid w:val="00B62EE9"/>
    <w:rsid w:val="00B6338D"/>
    <w:rsid w:val="00B634B6"/>
    <w:rsid w:val="00B635B7"/>
    <w:rsid w:val="00B639B2"/>
    <w:rsid w:val="00B63AE8"/>
    <w:rsid w:val="00B64085"/>
    <w:rsid w:val="00B641AD"/>
    <w:rsid w:val="00B647B3"/>
    <w:rsid w:val="00B649F6"/>
    <w:rsid w:val="00B64D82"/>
    <w:rsid w:val="00B65021"/>
    <w:rsid w:val="00B652EE"/>
    <w:rsid w:val="00B653C6"/>
    <w:rsid w:val="00B65565"/>
    <w:rsid w:val="00B6558C"/>
    <w:rsid w:val="00B6565B"/>
    <w:rsid w:val="00B65950"/>
    <w:rsid w:val="00B659A4"/>
    <w:rsid w:val="00B65B00"/>
    <w:rsid w:val="00B65B6A"/>
    <w:rsid w:val="00B66793"/>
    <w:rsid w:val="00B66C35"/>
    <w:rsid w:val="00B66CF0"/>
    <w:rsid w:val="00B66D51"/>
    <w:rsid w:val="00B66D83"/>
    <w:rsid w:val="00B66EC3"/>
    <w:rsid w:val="00B672C0"/>
    <w:rsid w:val="00B676FD"/>
    <w:rsid w:val="00B67727"/>
    <w:rsid w:val="00B678B6"/>
    <w:rsid w:val="00B678DC"/>
    <w:rsid w:val="00B67DEB"/>
    <w:rsid w:val="00B67E1F"/>
    <w:rsid w:val="00B67FA6"/>
    <w:rsid w:val="00B70017"/>
    <w:rsid w:val="00B70038"/>
    <w:rsid w:val="00B704DD"/>
    <w:rsid w:val="00B70DF1"/>
    <w:rsid w:val="00B711C8"/>
    <w:rsid w:val="00B716F2"/>
    <w:rsid w:val="00B71978"/>
    <w:rsid w:val="00B71ADF"/>
    <w:rsid w:val="00B71D9C"/>
    <w:rsid w:val="00B71E08"/>
    <w:rsid w:val="00B71FE2"/>
    <w:rsid w:val="00B7230C"/>
    <w:rsid w:val="00B723BF"/>
    <w:rsid w:val="00B7261F"/>
    <w:rsid w:val="00B726D7"/>
    <w:rsid w:val="00B72C6D"/>
    <w:rsid w:val="00B7327B"/>
    <w:rsid w:val="00B736A0"/>
    <w:rsid w:val="00B738BC"/>
    <w:rsid w:val="00B73A96"/>
    <w:rsid w:val="00B73AF7"/>
    <w:rsid w:val="00B73E9F"/>
    <w:rsid w:val="00B74466"/>
    <w:rsid w:val="00B747EB"/>
    <w:rsid w:val="00B74D84"/>
    <w:rsid w:val="00B74D95"/>
    <w:rsid w:val="00B75646"/>
    <w:rsid w:val="00B757D4"/>
    <w:rsid w:val="00B75B8C"/>
    <w:rsid w:val="00B75C10"/>
    <w:rsid w:val="00B75CE9"/>
    <w:rsid w:val="00B7629E"/>
    <w:rsid w:val="00B76747"/>
    <w:rsid w:val="00B76997"/>
    <w:rsid w:val="00B769AB"/>
    <w:rsid w:val="00B76CAF"/>
    <w:rsid w:val="00B76F9D"/>
    <w:rsid w:val="00B77019"/>
    <w:rsid w:val="00B77044"/>
    <w:rsid w:val="00B7720A"/>
    <w:rsid w:val="00B77406"/>
    <w:rsid w:val="00B77BC1"/>
    <w:rsid w:val="00B77F4E"/>
    <w:rsid w:val="00B80653"/>
    <w:rsid w:val="00B80C17"/>
    <w:rsid w:val="00B810FA"/>
    <w:rsid w:val="00B814D7"/>
    <w:rsid w:val="00B81BC7"/>
    <w:rsid w:val="00B81C6A"/>
    <w:rsid w:val="00B82569"/>
    <w:rsid w:val="00B82640"/>
    <w:rsid w:val="00B82865"/>
    <w:rsid w:val="00B82F88"/>
    <w:rsid w:val="00B82FBE"/>
    <w:rsid w:val="00B833DF"/>
    <w:rsid w:val="00B834AF"/>
    <w:rsid w:val="00B83AC3"/>
    <w:rsid w:val="00B84021"/>
    <w:rsid w:val="00B8455F"/>
    <w:rsid w:val="00B8480B"/>
    <w:rsid w:val="00B84931"/>
    <w:rsid w:val="00B84C64"/>
    <w:rsid w:val="00B84CFD"/>
    <w:rsid w:val="00B85315"/>
    <w:rsid w:val="00B87E28"/>
    <w:rsid w:val="00B90101"/>
    <w:rsid w:val="00B905A2"/>
    <w:rsid w:val="00B90729"/>
    <w:rsid w:val="00B907DA"/>
    <w:rsid w:val="00B90C14"/>
    <w:rsid w:val="00B90E85"/>
    <w:rsid w:val="00B91093"/>
    <w:rsid w:val="00B913CA"/>
    <w:rsid w:val="00B919DB"/>
    <w:rsid w:val="00B91B23"/>
    <w:rsid w:val="00B91B56"/>
    <w:rsid w:val="00B91EA1"/>
    <w:rsid w:val="00B91F08"/>
    <w:rsid w:val="00B92537"/>
    <w:rsid w:val="00B929B9"/>
    <w:rsid w:val="00B92C49"/>
    <w:rsid w:val="00B93070"/>
    <w:rsid w:val="00B9332E"/>
    <w:rsid w:val="00B93651"/>
    <w:rsid w:val="00B93DED"/>
    <w:rsid w:val="00B94068"/>
    <w:rsid w:val="00B940BE"/>
    <w:rsid w:val="00B940ED"/>
    <w:rsid w:val="00B9419B"/>
    <w:rsid w:val="00B944C3"/>
    <w:rsid w:val="00B94944"/>
    <w:rsid w:val="00B94C5E"/>
    <w:rsid w:val="00B950BC"/>
    <w:rsid w:val="00B95231"/>
    <w:rsid w:val="00B95447"/>
    <w:rsid w:val="00B9613F"/>
    <w:rsid w:val="00B96535"/>
    <w:rsid w:val="00B96666"/>
    <w:rsid w:val="00B96DC3"/>
    <w:rsid w:val="00B9714C"/>
    <w:rsid w:val="00B9728A"/>
    <w:rsid w:val="00B97553"/>
    <w:rsid w:val="00B97597"/>
    <w:rsid w:val="00B97AD2"/>
    <w:rsid w:val="00B97B5F"/>
    <w:rsid w:val="00B97EF8"/>
    <w:rsid w:val="00BA0005"/>
    <w:rsid w:val="00BA0A1B"/>
    <w:rsid w:val="00BA0C0A"/>
    <w:rsid w:val="00BA0D64"/>
    <w:rsid w:val="00BA10B1"/>
    <w:rsid w:val="00BA127D"/>
    <w:rsid w:val="00BA17B8"/>
    <w:rsid w:val="00BA1AC2"/>
    <w:rsid w:val="00BA1B5B"/>
    <w:rsid w:val="00BA1DD0"/>
    <w:rsid w:val="00BA1F13"/>
    <w:rsid w:val="00BA205E"/>
    <w:rsid w:val="00BA251C"/>
    <w:rsid w:val="00BA29AD"/>
    <w:rsid w:val="00BA2A31"/>
    <w:rsid w:val="00BA2AE0"/>
    <w:rsid w:val="00BA2BF9"/>
    <w:rsid w:val="00BA33CF"/>
    <w:rsid w:val="00BA3579"/>
    <w:rsid w:val="00BA3B2E"/>
    <w:rsid w:val="00BA3BDC"/>
    <w:rsid w:val="00BA3F8D"/>
    <w:rsid w:val="00BA410B"/>
    <w:rsid w:val="00BA4248"/>
    <w:rsid w:val="00BA442C"/>
    <w:rsid w:val="00BA48A2"/>
    <w:rsid w:val="00BA4939"/>
    <w:rsid w:val="00BA49DB"/>
    <w:rsid w:val="00BA4A1E"/>
    <w:rsid w:val="00BA4A9D"/>
    <w:rsid w:val="00BA4B62"/>
    <w:rsid w:val="00BA4CD7"/>
    <w:rsid w:val="00BA4D71"/>
    <w:rsid w:val="00BA4F82"/>
    <w:rsid w:val="00BA594A"/>
    <w:rsid w:val="00BA5C50"/>
    <w:rsid w:val="00BA66F8"/>
    <w:rsid w:val="00BA683F"/>
    <w:rsid w:val="00BA6A9D"/>
    <w:rsid w:val="00BA7757"/>
    <w:rsid w:val="00BA7964"/>
    <w:rsid w:val="00BA7D75"/>
    <w:rsid w:val="00BB006E"/>
    <w:rsid w:val="00BB06FB"/>
    <w:rsid w:val="00BB097E"/>
    <w:rsid w:val="00BB0CB2"/>
    <w:rsid w:val="00BB0F48"/>
    <w:rsid w:val="00BB137B"/>
    <w:rsid w:val="00BB1942"/>
    <w:rsid w:val="00BB2328"/>
    <w:rsid w:val="00BB2343"/>
    <w:rsid w:val="00BB240F"/>
    <w:rsid w:val="00BB27F1"/>
    <w:rsid w:val="00BB2BF6"/>
    <w:rsid w:val="00BB2CAF"/>
    <w:rsid w:val="00BB2E44"/>
    <w:rsid w:val="00BB3B60"/>
    <w:rsid w:val="00BB3D6F"/>
    <w:rsid w:val="00BB404D"/>
    <w:rsid w:val="00BB40AA"/>
    <w:rsid w:val="00BB40FF"/>
    <w:rsid w:val="00BB45B5"/>
    <w:rsid w:val="00BB4F1A"/>
    <w:rsid w:val="00BB5007"/>
    <w:rsid w:val="00BB567B"/>
    <w:rsid w:val="00BB5C15"/>
    <w:rsid w:val="00BB62CC"/>
    <w:rsid w:val="00BB669D"/>
    <w:rsid w:val="00BB6D1E"/>
    <w:rsid w:val="00BB6E5E"/>
    <w:rsid w:val="00BB7456"/>
    <w:rsid w:val="00BB7463"/>
    <w:rsid w:val="00BB756D"/>
    <w:rsid w:val="00BB7A10"/>
    <w:rsid w:val="00BB7D0D"/>
    <w:rsid w:val="00BB7F90"/>
    <w:rsid w:val="00BC0168"/>
    <w:rsid w:val="00BC07E3"/>
    <w:rsid w:val="00BC1368"/>
    <w:rsid w:val="00BC16D9"/>
    <w:rsid w:val="00BC17DD"/>
    <w:rsid w:val="00BC17F4"/>
    <w:rsid w:val="00BC1805"/>
    <w:rsid w:val="00BC1A20"/>
    <w:rsid w:val="00BC20C3"/>
    <w:rsid w:val="00BC2628"/>
    <w:rsid w:val="00BC2A3C"/>
    <w:rsid w:val="00BC2B8A"/>
    <w:rsid w:val="00BC2EAE"/>
    <w:rsid w:val="00BC3544"/>
    <w:rsid w:val="00BC35F3"/>
    <w:rsid w:val="00BC46E0"/>
    <w:rsid w:val="00BC5494"/>
    <w:rsid w:val="00BC5B03"/>
    <w:rsid w:val="00BC5DBB"/>
    <w:rsid w:val="00BC5DEA"/>
    <w:rsid w:val="00BC60BE"/>
    <w:rsid w:val="00BC64BB"/>
    <w:rsid w:val="00BC6811"/>
    <w:rsid w:val="00BC6AF2"/>
    <w:rsid w:val="00BC6B15"/>
    <w:rsid w:val="00BC7468"/>
    <w:rsid w:val="00BC7D4F"/>
    <w:rsid w:val="00BC7ED7"/>
    <w:rsid w:val="00BD0045"/>
    <w:rsid w:val="00BD0476"/>
    <w:rsid w:val="00BD0D69"/>
    <w:rsid w:val="00BD0FE3"/>
    <w:rsid w:val="00BD1214"/>
    <w:rsid w:val="00BD164E"/>
    <w:rsid w:val="00BD1B5D"/>
    <w:rsid w:val="00BD1F59"/>
    <w:rsid w:val="00BD2123"/>
    <w:rsid w:val="00BD23B0"/>
    <w:rsid w:val="00BD278C"/>
    <w:rsid w:val="00BD27AA"/>
    <w:rsid w:val="00BD2850"/>
    <w:rsid w:val="00BD3785"/>
    <w:rsid w:val="00BD37B5"/>
    <w:rsid w:val="00BD39A7"/>
    <w:rsid w:val="00BD3AF7"/>
    <w:rsid w:val="00BD3C38"/>
    <w:rsid w:val="00BD3E5B"/>
    <w:rsid w:val="00BD402B"/>
    <w:rsid w:val="00BD49B5"/>
    <w:rsid w:val="00BD4D1B"/>
    <w:rsid w:val="00BD4E0D"/>
    <w:rsid w:val="00BD503C"/>
    <w:rsid w:val="00BD5500"/>
    <w:rsid w:val="00BD6085"/>
    <w:rsid w:val="00BD667C"/>
    <w:rsid w:val="00BD6712"/>
    <w:rsid w:val="00BD6A24"/>
    <w:rsid w:val="00BD7952"/>
    <w:rsid w:val="00BD7F7A"/>
    <w:rsid w:val="00BE01A0"/>
    <w:rsid w:val="00BE02E4"/>
    <w:rsid w:val="00BE058F"/>
    <w:rsid w:val="00BE0A1F"/>
    <w:rsid w:val="00BE0C38"/>
    <w:rsid w:val="00BE0D00"/>
    <w:rsid w:val="00BE1105"/>
    <w:rsid w:val="00BE151B"/>
    <w:rsid w:val="00BE185F"/>
    <w:rsid w:val="00BE2097"/>
    <w:rsid w:val="00BE2438"/>
    <w:rsid w:val="00BE271F"/>
    <w:rsid w:val="00BE28D2"/>
    <w:rsid w:val="00BE3CF0"/>
    <w:rsid w:val="00BE3F58"/>
    <w:rsid w:val="00BE4472"/>
    <w:rsid w:val="00BE4700"/>
    <w:rsid w:val="00BE4866"/>
    <w:rsid w:val="00BE4A64"/>
    <w:rsid w:val="00BE4CEE"/>
    <w:rsid w:val="00BE4E3A"/>
    <w:rsid w:val="00BE51F4"/>
    <w:rsid w:val="00BE52F6"/>
    <w:rsid w:val="00BE5B3A"/>
    <w:rsid w:val="00BE5C64"/>
    <w:rsid w:val="00BE5C8C"/>
    <w:rsid w:val="00BE5E43"/>
    <w:rsid w:val="00BE639B"/>
    <w:rsid w:val="00BE6CAE"/>
    <w:rsid w:val="00BE717D"/>
    <w:rsid w:val="00BE71AD"/>
    <w:rsid w:val="00BE71F0"/>
    <w:rsid w:val="00BE7525"/>
    <w:rsid w:val="00BE7752"/>
    <w:rsid w:val="00BE7772"/>
    <w:rsid w:val="00BE7C1A"/>
    <w:rsid w:val="00BE7C5A"/>
    <w:rsid w:val="00BE7F95"/>
    <w:rsid w:val="00BF0681"/>
    <w:rsid w:val="00BF0B7F"/>
    <w:rsid w:val="00BF0C6E"/>
    <w:rsid w:val="00BF0F44"/>
    <w:rsid w:val="00BF1240"/>
    <w:rsid w:val="00BF18DA"/>
    <w:rsid w:val="00BF1940"/>
    <w:rsid w:val="00BF34B0"/>
    <w:rsid w:val="00BF3D12"/>
    <w:rsid w:val="00BF49CC"/>
    <w:rsid w:val="00BF4B27"/>
    <w:rsid w:val="00BF507F"/>
    <w:rsid w:val="00BF52E0"/>
    <w:rsid w:val="00BF557D"/>
    <w:rsid w:val="00BF5943"/>
    <w:rsid w:val="00BF5DBE"/>
    <w:rsid w:val="00BF63E4"/>
    <w:rsid w:val="00BF644F"/>
    <w:rsid w:val="00BF658D"/>
    <w:rsid w:val="00BF7402"/>
    <w:rsid w:val="00BF7C4A"/>
    <w:rsid w:val="00BF7CA4"/>
    <w:rsid w:val="00BF7CB7"/>
    <w:rsid w:val="00BF7F58"/>
    <w:rsid w:val="00C0036D"/>
    <w:rsid w:val="00C00D21"/>
    <w:rsid w:val="00C01381"/>
    <w:rsid w:val="00C01383"/>
    <w:rsid w:val="00C01486"/>
    <w:rsid w:val="00C01641"/>
    <w:rsid w:val="00C0193F"/>
    <w:rsid w:val="00C01AB1"/>
    <w:rsid w:val="00C01EDA"/>
    <w:rsid w:val="00C020E9"/>
    <w:rsid w:val="00C022A7"/>
    <w:rsid w:val="00C02585"/>
    <w:rsid w:val="00C026A0"/>
    <w:rsid w:val="00C02AB2"/>
    <w:rsid w:val="00C02C68"/>
    <w:rsid w:val="00C02C8B"/>
    <w:rsid w:val="00C02CFC"/>
    <w:rsid w:val="00C0384B"/>
    <w:rsid w:val="00C03C94"/>
    <w:rsid w:val="00C03E8F"/>
    <w:rsid w:val="00C0424F"/>
    <w:rsid w:val="00C0472C"/>
    <w:rsid w:val="00C05872"/>
    <w:rsid w:val="00C059BC"/>
    <w:rsid w:val="00C05EE7"/>
    <w:rsid w:val="00C06003"/>
    <w:rsid w:val="00C06041"/>
    <w:rsid w:val="00C06137"/>
    <w:rsid w:val="00C0675C"/>
    <w:rsid w:val="00C0690F"/>
    <w:rsid w:val="00C06929"/>
    <w:rsid w:val="00C06A0B"/>
    <w:rsid w:val="00C074BC"/>
    <w:rsid w:val="00C0752D"/>
    <w:rsid w:val="00C079B8"/>
    <w:rsid w:val="00C07E20"/>
    <w:rsid w:val="00C07E4D"/>
    <w:rsid w:val="00C10037"/>
    <w:rsid w:val="00C1012E"/>
    <w:rsid w:val="00C10181"/>
    <w:rsid w:val="00C105C9"/>
    <w:rsid w:val="00C10B34"/>
    <w:rsid w:val="00C10CA0"/>
    <w:rsid w:val="00C10E3F"/>
    <w:rsid w:val="00C115E1"/>
    <w:rsid w:val="00C11767"/>
    <w:rsid w:val="00C118CD"/>
    <w:rsid w:val="00C1220C"/>
    <w:rsid w:val="00C12251"/>
    <w:rsid w:val="00C123EA"/>
    <w:rsid w:val="00C12951"/>
    <w:rsid w:val="00C12A49"/>
    <w:rsid w:val="00C12F5D"/>
    <w:rsid w:val="00C133EE"/>
    <w:rsid w:val="00C13474"/>
    <w:rsid w:val="00C13C20"/>
    <w:rsid w:val="00C14100"/>
    <w:rsid w:val="00C1462A"/>
    <w:rsid w:val="00C14976"/>
    <w:rsid w:val="00C149D0"/>
    <w:rsid w:val="00C14A62"/>
    <w:rsid w:val="00C15049"/>
    <w:rsid w:val="00C15EB0"/>
    <w:rsid w:val="00C1640B"/>
    <w:rsid w:val="00C165BD"/>
    <w:rsid w:val="00C1670E"/>
    <w:rsid w:val="00C1681D"/>
    <w:rsid w:val="00C16AB0"/>
    <w:rsid w:val="00C16BD7"/>
    <w:rsid w:val="00C171FB"/>
    <w:rsid w:val="00C1737B"/>
    <w:rsid w:val="00C1745E"/>
    <w:rsid w:val="00C175C3"/>
    <w:rsid w:val="00C176BA"/>
    <w:rsid w:val="00C200C2"/>
    <w:rsid w:val="00C2037D"/>
    <w:rsid w:val="00C203EA"/>
    <w:rsid w:val="00C20460"/>
    <w:rsid w:val="00C20AB8"/>
    <w:rsid w:val="00C20CC3"/>
    <w:rsid w:val="00C2137D"/>
    <w:rsid w:val="00C2264E"/>
    <w:rsid w:val="00C22BAB"/>
    <w:rsid w:val="00C2304D"/>
    <w:rsid w:val="00C232CC"/>
    <w:rsid w:val="00C23590"/>
    <w:rsid w:val="00C236B1"/>
    <w:rsid w:val="00C239AC"/>
    <w:rsid w:val="00C23BED"/>
    <w:rsid w:val="00C23F70"/>
    <w:rsid w:val="00C247B5"/>
    <w:rsid w:val="00C24810"/>
    <w:rsid w:val="00C252D6"/>
    <w:rsid w:val="00C25717"/>
    <w:rsid w:val="00C25746"/>
    <w:rsid w:val="00C257B5"/>
    <w:rsid w:val="00C2595E"/>
    <w:rsid w:val="00C26588"/>
    <w:rsid w:val="00C2691B"/>
    <w:rsid w:val="00C26D63"/>
    <w:rsid w:val="00C26E81"/>
    <w:rsid w:val="00C2714F"/>
    <w:rsid w:val="00C27C8D"/>
    <w:rsid w:val="00C27D3E"/>
    <w:rsid w:val="00C27DE9"/>
    <w:rsid w:val="00C27F33"/>
    <w:rsid w:val="00C27F6F"/>
    <w:rsid w:val="00C30200"/>
    <w:rsid w:val="00C30329"/>
    <w:rsid w:val="00C3068C"/>
    <w:rsid w:val="00C30EBA"/>
    <w:rsid w:val="00C30EE2"/>
    <w:rsid w:val="00C3168D"/>
    <w:rsid w:val="00C31927"/>
    <w:rsid w:val="00C31A1C"/>
    <w:rsid w:val="00C31EBD"/>
    <w:rsid w:val="00C31F52"/>
    <w:rsid w:val="00C31F89"/>
    <w:rsid w:val="00C31F8B"/>
    <w:rsid w:val="00C320A3"/>
    <w:rsid w:val="00C3268C"/>
    <w:rsid w:val="00C326B8"/>
    <w:rsid w:val="00C32743"/>
    <w:rsid w:val="00C32975"/>
    <w:rsid w:val="00C32989"/>
    <w:rsid w:val="00C32B6F"/>
    <w:rsid w:val="00C33388"/>
    <w:rsid w:val="00C335A0"/>
    <w:rsid w:val="00C33870"/>
    <w:rsid w:val="00C33954"/>
    <w:rsid w:val="00C33EDB"/>
    <w:rsid w:val="00C33FD9"/>
    <w:rsid w:val="00C340F2"/>
    <w:rsid w:val="00C34979"/>
    <w:rsid w:val="00C34A82"/>
    <w:rsid w:val="00C34B5D"/>
    <w:rsid w:val="00C352DA"/>
    <w:rsid w:val="00C35434"/>
    <w:rsid w:val="00C3543B"/>
    <w:rsid w:val="00C35484"/>
    <w:rsid w:val="00C355EB"/>
    <w:rsid w:val="00C35C87"/>
    <w:rsid w:val="00C361D9"/>
    <w:rsid w:val="00C36C58"/>
    <w:rsid w:val="00C3700D"/>
    <w:rsid w:val="00C37147"/>
    <w:rsid w:val="00C3722E"/>
    <w:rsid w:val="00C37415"/>
    <w:rsid w:val="00C3750A"/>
    <w:rsid w:val="00C37E4C"/>
    <w:rsid w:val="00C40140"/>
    <w:rsid w:val="00C40266"/>
    <w:rsid w:val="00C4092C"/>
    <w:rsid w:val="00C409A2"/>
    <w:rsid w:val="00C40AD6"/>
    <w:rsid w:val="00C40BDF"/>
    <w:rsid w:val="00C40EB5"/>
    <w:rsid w:val="00C41210"/>
    <w:rsid w:val="00C4173A"/>
    <w:rsid w:val="00C417D8"/>
    <w:rsid w:val="00C418E9"/>
    <w:rsid w:val="00C41A86"/>
    <w:rsid w:val="00C41B97"/>
    <w:rsid w:val="00C41DB5"/>
    <w:rsid w:val="00C42123"/>
    <w:rsid w:val="00C42508"/>
    <w:rsid w:val="00C429F2"/>
    <w:rsid w:val="00C42BE3"/>
    <w:rsid w:val="00C4326C"/>
    <w:rsid w:val="00C4382C"/>
    <w:rsid w:val="00C43B70"/>
    <w:rsid w:val="00C43E9E"/>
    <w:rsid w:val="00C4463C"/>
    <w:rsid w:val="00C44777"/>
    <w:rsid w:val="00C4482C"/>
    <w:rsid w:val="00C44E3F"/>
    <w:rsid w:val="00C44E6F"/>
    <w:rsid w:val="00C44F03"/>
    <w:rsid w:val="00C450FD"/>
    <w:rsid w:val="00C451D0"/>
    <w:rsid w:val="00C4545C"/>
    <w:rsid w:val="00C4567A"/>
    <w:rsid w:val="00C45978"/>
    <w:rsid w:val="00C45A71"/>
    <w:rsid w:val="00C45B96"/>
    <w:rsid w:val="00C46330"/>
    <w:rsid w:val="00C46526"/>
    <w:rsid w:val="00C46B5D"/>
    <w:rsid w:val="00C46C06"/>
    <w:rsid w:val="00C47156"/>
    <w:rsid w:val="00C47500"/>
    <w:rsid w:val="00C47B45"/>
    <w:rsid w:val="00C47CF5"/>
    <w:rsid w:val="00C47F6A"/>
    <w:rsid w:val="00C500B3"/>
    <w:rsid w:val="00C50248"/>
    <w:rsid w:val="00C504B5"/>
    <w:rsid w:val="00C50721"/>
    <w:rsid w:val="00C50DED"/>
    <w:rsid w:val="00C51129"/>
    <w:rsid w:val="00C512FC"/>
    <w:rsid w:val="00C51572"/>
    <w:rsid w:val="00C51EC3"/>
    <w:rsid w:val="00C52069"/>
    <w:rsid w:val="00C5219E"/>
    <w:rsid w:val="00C52217"/>
    <w:rsid w:val="00C522B1"/>
    <w:rsid w:val="00C52801"/>
    <w:rsid w:val="00C52F65"/>
    <w:rsid w:val="00C52F9F"/>
    <w:rsid w:val="00C536CB"/>
    <w:rsid w:val="00C53B8B"/>
    <w:rsid w:val="00C54046"/>
    <w:rsid w:val="00C540E4"/>
    <w:rsid w:val="00C5462A"/>
    <w:rsid w:val="00C54928"/>
    <w:rsid w:val="00C549BA"/>
    <w:rsid w:val="00C54F93"/>
    <w:rsid w:val="00C55209"/>
    <w:rsid w:val="00C55327"/>
    <w:rsid w:val="00C55764"/>
    <w:rsid w:val="00C55C16"/>
    <w:rsid w:val="00C55C45"/>
    <w:rsid w:val="00C55FFA"/>
    <w:rsid w:val="00C56572"/>
    <w:rsid w:val="00C57286"/>
    <w:rsid w:val="00C5762D"/>
    <w:rsid w:val="00C57E2A"/>
    <w:rsid w:val="00C602FF"/>
    <w:rsid w:val="00C603B7"/>
    <w:rsid w:val="00C60411"/>
    <w:rsid w:val="00C6049E"/>
    <w:rsid w:val="00C61174"/>
    <w:rsid w:val="00C6148F"/>
    <w:rsid w:val="00C6153C"/>
    <w:rsid w:val="00C615BA"/>
    <w:rsid w:val="00C61C73"/>
    <w:rsid w:val="00C621B1"/>
    <w:rsid w:val="00C6263A"/>
    <w:rsid w:val="00C6275F"/>
    <w:rsid w:val="00C62826"/>
    <w:rsid w:val="00C62A64"/>
    <w:rsid w:val="00C62B2E"/>
    <w:rsid w:val="00C62F7A"/>
    <w:rsid w:val="00C63A45"/>
    <w:rsid w:val="00C63AE3"/>
    <w:rsid w:val="00C63B9C"/>
    <w:rsid w:val="00C63C6F"/>
    <w:rsid w:val="00C6413E"/>
    <w:rsid w:val="00C6417C"/>
    <w:rsid w:val="00C646DA"/>
    <w:rsid w:val="00C6557A"/>
    <w:rsid w:val="00C65AFB"/>
    <w:rsid w:val="00C65B45"/>
    <w:rsid w:val="00C65BDF"/>
    <w:rsid w:val="00C660B0"/>
    <w:rsid w:val="00C66185"/>
    <w:rsid w:val="00C6650A"/>
    <w:rsid w:val="00C66639"/>
    <w:rsid w:val="00C6682F"/>
    <w:rsid w:val="00C66F04"/>
    <w:rsid w:val="00C67B30"/>
    <w:rsid w:val="00C67B3E"/>
    <w:rsid w:val="00C67BF4"/>
    <w:rsid w:val="00C67D98"/>
    <w:rsid w:val="00C67FA7"/>
    <w:rsid w:val="00C701C6"/>
    <w:rsid w:val="00C70271"/>
    <w:rsid w:val="00C703D6"/>
    <w:rsid w:val="00C709D8"/>
    <w:rsid w:val="00C70B1F"/>
    <w:rsid w:val="00C70CC8"/>
    <w:rsid w:val="00C70ED3"/>
    <w:rsid w:val="00C71ED1"/>
    <w:rsid w:val="00C724B6"/>
    <w:rsid w:val="00C7275E"/>
    <w:rsid w:val="00C731AF"/>
    <w:rsid w:val="00C73531"/>
    <w:rsid w:val="00C73619"/>
    <w:rsid w:val="00C73818"/>
    <w:rsid w:val="00C73AEA"/>
    <w:rsid w:val="00C74138"/>
    <w:rsid w:val="00C7437E"/>
    <w:rsid w:val="00C743E9"/>
    <w:rsid w:val="00C74BDF"/>
    <w:rsid w:val="00C74C5D"/>
    <w:rsid w:val="00C752EE"/>
    <w:rsid w:val="00C75530"/>
    <w:rsid w:val="00C75AC3"/>
    <w:rsid w:val="00C762B3"/>
    <w:rsid w:val="00C762BA"/>
    <w:rsid w:val="00C76459"/>
    <w:rsid w:val="00C76863"/>
    <w:rsid w:val="00C76A74"/>
    <w:rsid w:val="00C76F43"/>
    <w:rsid w:val="00C77003"/>
    <w:rsid w:val="00C77191"/>
    <w:rsid w:val="00C7798C"/>
    <w:rsid w:val="00C77EF5"/>
    <w:rsid w:val="00C8048D"/>
    <w:rsid w:val="00C80C6F"/>
    <w:rsid w:val="00C80C76"/>
    <w:rsid w:val="00C8113A"/>
    <w:rsid w:val="00C81D2D"/>
    <w:rsid w:val="00C81E4A"/>
    <w:rsid w:val="00C82027"/>
    <w:rsid w:val="00C82171"/>
    <w:rsid w:val="00C822E8"/>
    <w:rsid w:val="00C82550"/>
    <w:rsid w:val="00C82F53"/>
    <w:rsid w:val="00C83163"/>
    <w:rsid w:val="00C831E7"/>
    <w:rsid w:val="00C838EB"/>
    <w:rsid w:val="00C83D52"/>
    <w:rsid w:val="00C83D97"/>
    <w:rsid w:val="00C843D8"/>
    <w:rsid w:val="00C848A4"/>
    <w:rsid w:val="00C84DE8"/>
    <w:rsid w:val="00C84E04"/>
    <w:rsid w:val="00C84EA3"/>
    <w:rsid w:val="00C85534"/>
    <w:rsid w:val="00C8572F"/>
    <w:rsid w:val="00C85961"/>
    <w:rsid w:val="00C85D42"/>
    <w:rsid w:val="00C863C4"/>
    <w:rsid w:val="00C865B7"/>
    <w:rsid w:val="00C865B8"/>
    <w:rsid w:val="00C865FD"/>
    <w:rsid w:val="00C8680D"/>
    <w:rsid w:val="00C869AD"/>
    <w:rsid w:val="00C86E94"/>
    <w:rsid w:val="00C86EC0"/>
    <w:rsid w:val="00C87278"/>
    <w:rsid w:val="00C875CE"/>
    <w:rsid w:val="00C87827"/>
    <w:rsid w:val="00C87C3C"/>
    <w:rsid w:val="00C87E4B"/>
    <w:rsid w:val="00C904E2"/>
    <w:rsid w:val="00C90B0D"/>
    <w:rsid w:val="00C90D7A"/>
    <w:rsid w:val="00C90DAB"/>
    <w:rsid w:val="00C90E7F"/>
    <w:rsid w:val="00C91F78"/>
    <w:rsid w:val="00C920EA"/>
    <w:rsid w:val="00C921CE"/>
    <w:rsid w:val="00C92F56"/>
    <w:rsid w:val="00C93579"/>
    <w:rsid w:val="00C937B7"/>
    <w:rsid w:val="00C939BD"/>
    <w:rsid w:val="00C93BF2"/>
    <w:rsid w:val="00C93C3E"/>
    <w:rsid w:val="00C93F65"/>
    <w:rsid w:val="00C94076"/>
    <w:rsid w:val="00C943FB"/>
    <w:rsid w:val="00C9440E"/>
    <w:rsid w:val="00C94B6C"/>
    <w:rsid w:val="00C94C09"/>
    <w:rsid w:val="00C94C9E"/>
    <w:rsid w:val="00C950F4"/>
    <w:rsid w:val="00C95640"/>
    <w:rsid w:val="00C9582B"/>
    <w:rsid w:val="00C9603D"/>
    <w:rsid w:val="00C9647D"/>
    <w:rsid w:val="00C969EC"/>
    <w:rsid w:val="00C96C50"/>
    <w:rsid w:val="00C96CE0"/>
    <w:rsid w:val="00C96F6D"/>
    <w:rsid w:val="00C978AA"/>
    <w:rsid w:val="00C97D59"/>
    <w:rsid w:val="00C97F08"/>
    <w:rsid w:val="00CA022D"/>
    <w:rsid w:val="00CA0304"/>
    <w:rsid w:val="00CA041E"/>
    <w:rsid w:val="00CA0951"/>
    <w:rsid w:val="00CA09DF"/>
    <w:rsid w:val="00CA0CAF"/>
    <w:rsid w:val="00CA0E28"/>
    <w:rsid w:val="00CA12E3"/>
    <w:rsid w:val="00CA1456"/>
    <w:rsid w:val="00CA1476"/>
    <w:rsid w:val="00CA187A"/>
    <w:rsid w:val="00CA18CF"/>
    <w:rsid w:val="00CA191C"/>
    <w:rsid w:val="00CA1A03"/>
    <w:rsid w:val="00CA1B02"/>
    <w:rsid w:val="00CA2373"/>
    <w:rsid w:val="00CA2688"/>
    <w:rsid w:val="00CA2CCB"/>
    <w:rsid w:val="00CA2CFA"/>
    <w:rsid w:val="00CA2E2E"/>
    <w:rsid w:val="00CA3511"/>
    <w:rsid w:val="00CA3628"/>
    <w:rsid w:val="00CA38D7"/>
    <w:rsid w:val="00CA3DD6"/>
    <w:rsid w:val="00CA3E5F"/>
    <w:rsid w:val="00CA44C6"/>
    <w:rsid w:val="00CA49CF"/>
    <w:rsid w:val="00CA4B89"/>
    <w:rsid w:val="00CA4C05"/>
    <w:rsid w:val="00CA4FEA"/>
    <w:rsid w:val="00CA5180"/>
    <w:rsid w:val="00CA54CC"/>
    <w:rsid w:val="00CA572A"/>
    <w:rsid w:val="00CA57DD"/>
    <w:rsid w:val="00CA5B14"/>
    <w:rsid w:val="00CA5B24"/>
    <w:rsid w:val="00CA62FB"/>
    <w:rsid w:val="00CA64F0"/>
    <w:rsid w:val="00CA6559"/>
    <w:rsid w:val="00CA6611"/>
    <w:rsid w:val="00CA6AE6"/>
    <w:rsid w:val="00CA6E72"/>
    <w:rsid w:val="00CA711B"/>
    <w:rsid w:val="00CA7262"/>
    <w:rsid w:val="00CA782F"/>
    <w:rsid w:val="00CB0064"/>
    <w:rsid w:val="00CB02D0"/>
    <w:rsid w:val="00CB070D"/>
    <w:rsid w:val="00CB09D0"/>
    <w:rsid w:val="00CB0A4C"/>
    <w:rsid w:val="00CB1088"/>
    <w:rsid w:val="00CB158E"/>
    <w:rsid w:val="00CB187B"/>
    <w:rsid w:val="00CB236A"/>
    <w:rsid w:val="00CB2835"/>
    <w:rsid w:val="00CB2892"/>
    <w:rsid w:val="00CB3285"/>
    <w:rsid w:val="00CB3385"/>
    <w:rsid w:val="00CB381E"/>
    <w:rsid w:val="00CB3AC4"/>
    <w:rsid w:val="00CB3DA3"/>
    <w:rsid w:val="00CB3DCF"/>
    <w:rsid w:val="00CB3E89"/>
    <w:rsid w:val="00CB4211"/>
    <w:rsid w:val="00CB4500"/>
    <w:rsid w:val="00CB47DD"/>
    <w:rsid w:val="00CB492C"/>
    <w:rsid w:val="00CB4C11"/>
    <w:rsid w:val="00CB4C6A"/>
    <w:rsid w:val="00CB4F3D"/>
    <w:rsid w:val="00CB5441"/>
    <w:rsid w:val="00CB5D6D"/>
    <w:rsid w:val="00CB6046"/>
    <w:rsid w:val="00CB6198"/>
    <w:rsid w:val="00CB62E1"/>
    <w:rsid w:val="00CB6BBF"/>
    <w:rsid w:val="00CB6FFE"/>
    <w:rsid w:val="00CB7140"/>
    <w:rsid w:val="00CB7879"/>
    <w:rsid w:val="00CB792B"/>
    <w:rsid w:val="00CB7C58"/>
    <w:rsid w:val="00CB7D7D"/>
    <w:rsid w:val="00CB7F42"/>
    <w:rsid w:val="00CC05AB"/>
    <w:rsid w:val="00CC066B"/>
    <w:rsid w:val="00CC0728"/>
    <w:rsid w:val="00CC0A27"/>
    <w:rsid w:val="00CC0B1D"/>
    <w:rsid w:val="00CC0C72"/>
    <w:rsid w:val="00CC0DEC"/>
    <w:rsid w:val="00CC0F76"/>
    <w:rsid w:val="00CC2734"/>
    <w:rsid w:val="00CC2964"/>
    <w:rsid w:val="00CC2BFD"/>
    <w:rsid w:val="00CC2F74"/>
    <w:rsid w:val="00CC33BE"/>
    <w:rsid w:val="00CC353B"/>
    <w:rsid w:val="00CC3A37"/>
    <w:rsid w:val="00CC3F1F"/>
    <w:rsid w:val="00CC3F89"/>
    <w:rsid w:val="00CC4287"/>
    <w:rsid w:val="00CC45DB"/>
    <w:rsid w:val="00CC4720"/>
    <w:rsid w:val="00CC4793"/>
    <w:rsid w:val="00CC4E6D"/>
    <w:rsid w:val="00CC5548"/>
    <w:rsid w:val="00CC57F0"/>
    <w:rsid w:val="00CC5C49"/>
    <w:rsid w:val="00CC5D06"/>
    <w:rsid w:val="00CC5D72"/>
    <w:rsid w:val="00CC628A"/>
    <w:rsid w:val="00CC6824"/>
    <w:rsid w:val="00CC69A3"/>
    <w:rsid w:val="00CC6CE6"/>
    <w:rsid w:val="00CC6F40"/>
    <w:rsid w:val="00CC72A7"/>
    <w:rsid w:val="00CC7B9A"/>
    <w:rsid w:val="00CC7C1A"/>
    <w:rsid w:val="00CC7CB7"/>
    <w:rsid w:val="00CC7F54"/>
    <w:rsid w:val="00CD0421"/>
    <w:rsid w:val="00CD072C"/>
    <w:rsid w:val="00CD0798"/>
    <w:rsid w:val="00CD094E"/>
    <w:rsid w:val="00CD139F"/>
    <w:rsid w:val="00CD1AC6"/>
    <w:rsid w:val="00CD1D08"/>
    <w:rsid w:val="00CD2463"/>
    <w:rsid w:val="00CD2AB5"/>
    <w:rsid w:val="00CD2CBB"/>
    <w:rsid w:val="00CD312D"/>
    <w:rsid w:val="00CD3184"/>
    <w:rsid w:val="00CD3476"/>
    <w:rsid w:val="00CD38D0"/>
    <w:rsid w:val="00CD3ED7"/>
    <w:rsid w:val="00CD46B5"/>
    <w:rsid w:val="00CD47A2"/>
    <w:rsid w:val="00CD4FF4"/>
    <w:rsid w:val="00CD5093"/>
    <w:rsid w:val="00CD53E4"/>
    <w:rsid w:val="00CD542A"/>
    <w:rsid w:val="00CD58D0"/>
    <w:rsid w:val="00CD5F86"/>
    <w:rsid w:val="00CD5FAC"/>
    <w:rsid w:val="00CD641A"/>
    <w:rsid w:val="00CD64DF"/>
    <w:rsid w:val="00CD667E"/>
    <w:rsid w:val="00CD744F"/>
    <w:rsid w:val="00CD77FC"/>
    <w:rsid w:val="00CD78C4"/>
    <w:rsid w:val="00CD7EEF"/>
    <w:rsid w:val="00CE0619"/>
    <w:rsid w:val="00CE0817"/>
    <w:rsid w:val="00CE0A46"/>
    <w:rsid w:val="00CE0BDD"/>
    <w:rsid w:val="00CE0EA0"/>
    <w:rsid w:val="00CE0EBA"/>
    <w:rsid w:val="00CE12CC"/>
    <w:rsid w:val="00CE17E2"/>
    <w:rsid w:val="00CE1C4A"/>
    <w:rsid w:val="00CE1F04"/>
    <w:rsid w:val="00CE225F"/>
    <w:rsid w:val="00CE22CA"/>
    <w:rsid w:val="00CE325A"/>
    <w:rsid w:val="00CE446C"/>
    <w:rsid w:val="00CE4A41"/>
    <w:rsid w:val="00CE4ACD"/>
    <w:rsid w:val="00CE4EC3"/>
    <w:rsid w:val="00CE54A1"/>
    <w:rsid w:val="00CE56AE"/>
    <w:rsid w:val="00CE5C49"/>
    <w:rsid w:val="00CE6371"/>
    <w:rsid w:val="00CE6475"/>
    <w:rsid w:val="00CE662C"/>
    <w:rsid w:val="00CE69A8"/>
    <w:rsid w:val="00CE6B33"/>
    <w:rsid w:val="00CE7012"/>
    <w:rsid w:val="00CE759D"/>
    <w:rsid w:val="00CF007C"/>
    <w:rsid w:val="00CF055B"/>
    <w:rsid w:val="00CF0895"/>
    <w:rsid w:val="00CF0A3F"/>
    <w:rsid w:val="00CF0D91"/>
    <w:rsid w:val="00CF11D9"/>
    <w:rsid w:val="00CF1458"/>
    <w:rsid w:val="00CF16F5"/>
    <w:rsid w:val="00CF1CAA"/>
    <w:rsid w:val="00CF28F9"/>
    <w:rsid w:val="00CF2D4E"/>
    <w:rsid w:val="00CF2DBD"/>
    <w:rsid w:val="00CF2E98"/>
    <w:rsid w:val="00CF2F50"/>
    <w:rsid w:val="00CF303C"/>
    <w:rsid w:val="00CF332E"/>
    <w:rsid w:val="00CF3DF5"/>
    <w:rsid w:val="00CF4138"/>
    <w:rsid w:val="00CF4334"/>
    <w:rsid w:val="00CF479F"/>
    <w:rsid w:val="00CF49DA"/>
    <w:rsid w:val="00CF4C55"/>
    <w:rsid w:val="00CF4D75"/>
    <w:rsid w:val="00CF52C1"/>
    <w:rsid w:val="00CF53B2"/>
    <w:rsid w:val="00CF5448"/>
    <w:rsid w:val="00CF545D"/>
    <w:rsid w:val="00CF58FD"/>
    <w:rsid w:val="00CF6198"/>
    <w:rsid w:val="00CF6734"/>
    <w:rsid w:val="00CF67A4"/>
    <w:rsid w:val="00CF6CB5"/>
    <w:rsid w:val="00CF71A5"/>
    <w:rsid w:val="00CF728D"/>
    <w:rsid w:val="00CF73DB"/>
    <w:rsid w:val="00CF7613"/>
    <w:rsid w:val="00CF766D"/>
    <w:rsid w:val="00CF7740"/>
    <w:rsid w:val="00D00148"/>
    <w:rsid w:val="00D004C3"/>
    <w:rsid w:val="00D004DA"/>
    <w:rsid w:val="00D0054C"/>
    <w:rsid w:val="00D0058E"/>
    <w:rsid w:val="00D00DDD"/>
    <w:rsid w:val="00D00E28"/>
    <w:rsid w:val="00D00E98"/>
    <w:rsid w:val="00D01130"/>
    <w:rsid w:val="00D01244"/>
    <w:rsid w:val="00D01604"/>
    <w:rsid w:val="00D0171A"/>
    <w:rsid w:val="00D0185B"/>
    <w:rsid w:val="00D01A46"/>
    <w:rsid w:val="00D01AAA"/>
    <w:rsid w:val="00D02038"/>
    <w:rsid w:val="00D02917"/>
    <w:rsid w:val="00D02919"/>
    <w:rsid w:val="00D02E5C"/>
    <w:rsid w:val="00D0301A"/>
    <w:rsid w:val="00D0324F"/>
    <w:rsid w:val="00D0367A"/>
    <w:rsid w:val="00D038E5"/>
    <w:rsid w:val="00D03A5E"/>
    <w:rsid w:val="00D03C66"/>
    <w:rsid w:val="00D0407A"/>
    <w:rsid w:val="00D04BA3"/>
    <w:rsid w:val="00D04C61"/>
    <w:rsid w:val="00D04E3A"/>
    <w:rsid w:val="00D05091"/>
    <w:rsid w:val="00D052C9"/>
    <w:rsid w:val="00D05723"/>
    <w:rsid w:val="00D05858"/>
    <w:rsid w:val="00D05B8D"/>
    <w:rsid w:val="00D05B9B"/>
    <w:rsid w:val="00D060CB"/>
    <w:rsid w:val="00D06124"/>
    <w:rsid w:val="00D065A2"/>
    <w:rsid w:val="00D06928"/>
    <w:rsid w:val="00D06C48"/>
    <w:rsid w:val="00D06D89"/>
    <w:rsid w:val="00D070FC"/>
    <w:rsid w:val="00D07648"/>
    <w:rsid w:val="00D0783B"/>
    <w:rsid w:val="00D078EF"/>
    <w:rsid w:val="00D079AA"/>
    <w:rsid w:val="00D07ADA"/>
    <w:rsid w:val="00D07B3C"/>
    <w:rsid w:val="00D07F00"/>
    <w:rsid w:val="00D10420"/>
    <w:rsid w:val="00D10B69"/>
    <w:rsid w:val="00D10BF9"/>
    <w:rsid w:val="00D1130F"/>
    <w:rsid w:val="00D11520"/>
    <w:rsid w:val="00D11666"/>
    <w:rsid w:val="00D1198B"/>
    <w:rsid w:val="00D11A75"/>
    <w:rsid w:val="00D11D66"/>
    <w:rsid w:val="00D11F65"/>
    <w:rsid w:val="00D12321"/>
    <w:rsid w:val="00D123FC"/>
    <w:rsid w:val="00D12B30"/>
    <w:rsid w:val="00D12DB8"/>
    <w:rsid w:val="00D12DFE"/>
    <w:rsid w:val="00D12E18"/>
    <w:rsid w:val="00D13D0F"/>
    <w:rsid w:val="00D141D5"/>
    <w:rsid w:val="00D14464"/>
    <w:rsid w:val="00D14589"/>
    <w:rsid w:val="00D145C4"/>
    <w:rsid w:val="00D14E03"/>
    <w:rsid w:val="00D14E3E"/>
    <w:rsid w:val="00D1512A"/>
    <w:rsid w:val="00D1548D"/>
    <w:rsid w:val="00D1618A"/>
    <w:rsid w:val="00D1624D"/>
    <w:rsid w:val="00D16337"/>
    <w:rsid w:val="00D166C1"/>
    <w:rsid w:val="00D16858"/>
    <w:rsid w:val="00D16860"/>
    <w:rsid w:val="00D168E0"/>
    <w:rsid w:val="00D16D03"/>
    <w:rsid w:val="00D16EC6"/>
    <w:rsid w:val="00D171BD"/>
    <w:rsid w:val="00D174D5"/>
    <w:rsid w:val="00D17A02"/>
    <w:rsid w:val="00D17A99"/>
    <w:rsid w:val="00D17B72"/>
    <w:rsid w:val="00D20343"/>
    <w:rsid w:val="00D2034A"/>
    <w:rsid w:val="00D20BE2"/>
    <w:rsid w:val="00D20E00"/>
    <w:rsid w:val="00D2158D"/>
    <w:rsid w:val="00D21624"/>
    <w:rsid w:val="00D21994"/>
    <w:rsid w:val="00D21CD7"/>
    <w:rsid w:val="00D21D78"/>
    <w:rsid w:val="00D22231"/>
    <w:rsid w:val="00D228ED"/>
    <w:rsid w:val="00D2294A"/>
    <w:rsid w:val="00D22D0E"/>
    <w:rsid w:val="00D22EA5"/>
    <w:rsid w:val="00D230F3"/>
    <w:rsid w:val="00D2388A"/>
    <w:rsid w:val="00D23C1D"/>
    <w:rsid w:val="00D23E81"/>
    <w:rsid w:val="00D2403A"/>
    <w:rsid w:val="00D24B6C"/>
    <w:rsid w:val="00D256C5"/>
    <w:rsid w:val="00D25732"/>
    <w:rsid w:val="00D25B86"/>
    <w:rsid w:val="00D25DC8"/>
    <w:rsid w:val="00D25F7F"/>
    <w:rsid w:val="00D26169"/>
    <w:rsid w:val="00D2637E"/>
    <w:rsid w:val="00D26642"/>
    <w:rsid w:val="00D26BC4"/>
    <w:rsid w:val="00D26BD1"/>
    <w:rsid w:val="00D26F7B"/>
    <w:rsid w:val="00D2706F"/>
    <w:rsid w:val="00D2717C"/>
    <w:rsid w:val="00D274E3"/>
    <w:rsid w:val="00D27776"/>
    <w:rsid w:val="00D27EF8"/>
    <w:rsid w:val="00D30494"/>
    <w:rsid w:val="00D30514"/>
    <w:rsid w:val="00D309CA"/>
    <w:rsid w:val="00D30BDD"/>
    <w:rsid w:val="00D31095"/>
    <w:rsid w:val="00D315FD"/>
    <w:rsid w:val="00D317FD"/>
    <w:rsid w:val="00D3185C"/>
    <w:rsid w:val="00D3200E"/>
    <w:rsid w:val="00D3205F"/>
    <w:rsid w:val="00D321B1"/>
    <w:rsid w:val="00D323A9"/>
    <w:rsid w:val="00D32AF2"/>
    <w:rsid w:val="00D32C28"/>
    <w:rsid w:val="00D32F33"/>
    <w:rsid w:val="00D3318E"/>
    <w:rsid w:val="00D33749"/>
    <w:rsid w:val="00D33802"/>
    <w:rsid w:val="00D33931"/>
    <w:rsid w:val="00D33B63"/>
    <w:rsid w:val="00D33C8E"/>
    <w:rsid w:val="00D33CAF"/>
    <w:rsid w:val="00D33E35"/>
    <w:rsid w:val="00D33E72"/>
    <w:rsid w:val="00D34078"/>
    <w:rsid w:val="00D341E2"/>
    <w:rsid w:val="00D34442"/>
    <w:rsid w:val="00D348EF"/>
    <w:rsid w:val="00D34A57"/>
    <w:rsid w:val="00D34E6F"/>
    <w:rsid w:val="00D34F7B"/>
    <w:rsid w:val="00D3529E"/>
    <w:rsid w:val="00D356C4"/>
    <w:rsid w:val="00D35BD6"/>
    <w:rsid w:val="00D35E36"/>
    <w:rsid w:val="00D36192"/>
    <w:rsid w:val="00D361B5"/>
    <w:rsid w:val="00D3629B"/>
    <w:rsid w:val="00D362DB"/>
    <w:rsid w:val="00D363A5"/>
    <w:rsid w:val="00D366C8"/>
    <w:rsid w:val="00D36F72"/>
    <w:rsid w:val="00D3745C"/>
    <w:rsid w:val="00D37739"/>
    <w:rsid w:val="00D37A1B"/>
    <w:rsid w:val="00D37B2A"/>
    <w:rsid w:val="00D37E6F"/>
    <w:rsid w:val="00D40AD3"/>
    <w:rsid w:val="00D40E39"/>
    <w:rsid w:val="00D411A2"/>
    <w:rsid w:val="00D414E6"/>
    <w:rsid w:val="00D4156C"/>
    <w:rsid w:val="00D41A90"/>
    <w:rsid w:val="00D41F19"/>
    <w:rsid w:val="00D4214E"/>
    <w:rsid w:val="00D421EF"/>
    <w:rsid w:val="00D4267E"/>
    <w:rsid w:val="00D42907"/>
    <w:rsid w:val="00D432EC"/>
    <w:rsid w:val="00D4398E"/>
    <w:rsid w:val="00D43CFD"/>
    <w:rsid w:val="00D43F2D"/>
    <w:rsid w:val="00D43F47"/>
    <w:rsid w:val="00D444A5"/>
    <w:rsid w:val="00D44C28"/>
    <w:rsid w:val="00D44DB2"/>
    <w:rsid w:val="00D44F00"/>
    <w:rsid w:val="00D4509B"/>
    <w:rsid w:val="00D455B5"/>
    <w:rsid w:val="00D45857"/>
    <w:rsid w:val="00D4606D"/>
    <w:rsid w:val="00D46775"/>
    <w:rsid w:val="00D46A8B"/>
    <w:rsid w:val="00D46B51"/>
    <w:rsid w:val="00D46FB8"/>
    <w:rsid w:val="00D4779E"/>
    <w:rsid w:val="00D47C89"/>
    <w:rsid w:val="00D47D0A"/>
    <w:rsid w:val="00D47D47"/>
    <w:rsid w:val="00D47DC2"/>
    <w:rsid w:val="00D50119"/>
    <w:rsid w:val="00D50319"/>
    <w:rsid w:val="00D50A54"/>
    <w:rsid w:val="00D50B77"/>
    <w:rsid w:val="00D50B9C"/>
    <w:rsid w:val="00D513AF"/>
    <w:rsid w:val="00D515C3"/>
    <w:rsid w:val="00D516B0"/>
    <w:rsid w:val="00D51928"/>
    <w:rsid w:val="00D51A0D"/>
    <w:rsid w:val="00D51A31"/>
    <w:rsid w:val="00D51D28"/>
    <w:rsid w:val="00D51F06"/>
    <w:rsid w:val="00D5208E"/>
    <w:rsid w:val="00D520EA"/>
    <w:rsid w:val="00D52799"/>
    <w:rsid w:val="00D52989"/>
    <w:rsid w:val="00D529DE"/>
    <w:rsid w:val="00D52D73"/>
    <w:rsid w:val="00D52E58"/>
    <w:rsid w:val="00D53178"/>
    <w:rsid w:val="00D53288"/>
    <w:rsid w:val="00D536BB"/>
    <w:rsid w:val="00D5373B"/>
    <w:rsid w:val="00D53F9A"/>
    <w:rsid w:val="00D5403A"/>
    <w:rsid w:val="00D54122"/>
    <w:rsid w:val="00D54200"/>
    <w:rsid w:val="00D54395"/>
    <w:rsid w:val="00D54861"/>
    <w:rsid w:val="00D54942"/>
    <w:rsid w:val="00D54D8A"/>
    <w:rsid w:val="00D54EA4"/>
    <w:rsid w:val="00D554F0"/>
    <w:rsid w:val="00D55712"/>
    <w:rsid w:val="00D557D9"/>
    <w:rsid w:val="00D55B26"/>
    <w:rsid w:val="00D55C86"/>
    <w:rsid w:val="00D55CE5"/>
    <w:rsid w:val="00D55E37"/>
    <w:rsid w:val="00D55EDC"/>
    <w:rsid w:val="00D56630"/>
    <w:rsid w:val="00D569A4"/>
    <w:rsid w:val="00D56B20"/>
    <w:rsid w:val="00D56DE9"/>
    <w:rsid w:val="00D57495"/>
    <w:rsid w:val="00D577C3"/>
    <w:rsid w:val="00D578B3"/>
    <w:rsid w:val="00D57A7A"/>
    <w:rsid w:val="00D600B9"/>
    <w:rsid w:val="00D600EE"/>
    <w:rsid w:val="00D601A5"/>
    <w:rsid w:val="00D601BF"/>
    <w:rsid w:val="00D606FA"/>
    <w:rsid w:val="00D607DE"/>
    <w:rsid w:val="00D60953"/>
    <w:rsid w:val="00D60A03"/>
    <w:rsid w:val="00D60DE4"/>
    <w:rsid w:val="00D61066"/>
    <w:rsid w:val="00D611B0"/>
    <w:rsid w:val="00D61464"/>
    <w:rsid w:val="00D618EE"/>
    <w:rsid w:val="00D618F4"/>
    <w:rsid w:val="00D61944"/>
    <w:rsid w:val="00D61A46"/>
    <w:rsid w:val="00D61F90"/>
    <w:rsid w:val="00D62322"/>
    <w:rsid w:val="00D6246D"/>
    <w:rsid w:val="00D62700"/>
    <w:rsid w:val="00D62816"/>
    <w:rsid w:val="00D62DAA"/>
    <w:rsid w:val="00D63419"/>
    <w:rsid w:val="00D634D8"/>
    <w:rsid w:val="00D63636"/>
    <w:rsid w:val="00D6371C"/>
    <w:rsid w:val="00D63E07"/>
    <w:rsid w:val="00D64DAA"/>
    <w:rsid w:val="00D64F44"/>
    <w:rsid w:val="00D6517A"/>
    <w:rsid w:val="00D6523D"/>
    <w:rsid w:val="00D6555F"/>
    <w:rsid w:val="00D65B49"/>
    <w:rsid w:val="00D66078"/>
    <w:rsid w:val="00D6629F"/>
    <w:rsid w:val="00D6677C"/>
    <w:rsid w:val="00D667BF"/>
    <w:rsid w:val="00D66C34"/>
    <w:rsid w:val="00D67099"/>
    <w:rsid w:val="00D70123"/>
    <w:rsid w:val="00D706AA"/>
    <w:rsid w:val="00D7077C"/>
    <w:rsid w:val="00D708B8"/>
    <w:rsid w:val="00D70D64"/>
    <w:rsid w:val="00D70FEA"/>
    <w:rsid w:val="00D7107A"/>
    <w:rsid w:val="00D71433"/>
    <w:rsid w:val="00D714CC"/>
    <w:rsid w:val="00D71797"/>
    <w:rsid w:val="00D71809"/>
    <w:rsid w:val="00D71BF6"/>
    <w:rsid w:val="00D71ED0"/>
    <w:rsid w:val="00D72052"/>
    <w:rsid w:val="00D725BC"/>
    <w:rsid w:val="00D72B9B"/>
    <w:rsid w:val="00D7364E"/>
    <w:rsid w:val="00D737EF"/>
    <w:rsid w:val="00D737F0"/>
    <w:rsid w:val="00D739B6"/>
    <w:rsid w:val="00D73B06"/>
    <w:rsid w:val="00D73E39"/>
    <w:rsid w:val="00D73F17"/>
    <w:rsid w:val="00D741BD"/>
    <w:rsid w:val="00D7431B"/>
    <w:rsid w:val="00D74618"/>
    <w:rsid w:val="00D74772"/>
    <w:rsid w:val="00D749F3"/>
    <w:rsid w:val="00D74BB6"/>
    <w:rsid w:val="00D74BD8"/>
    <w:rsid w:val="00D74DD6"/>
    <w:rsid w:val="00D752DA"/>
    <w:rsid w:val="00D75A73"/>
    <w:rsid w:val="00D75EA7"/>
    <w:rsid w:val="00D763B5"/>
    <w:rsid w:val="00D7661E"/>
    <w:rsid w:val="00D76922"/>
    <w:rsid w:val="00D76B3E"/>
    <w:rsid w:val="00D76B79"/>
    <w:rsid w:val="00D76D96"/>
    <w:rsid w:val="00D76F27"/>
    <w:rsid w:val="00D771E6"/>
    <w:rsid w:val="00D77577"/>
    <w:rsid w:val="00D77612"/>
    <w:rsid w:val="00D7783A"/>
    <w:rsid w:val="00D77B53"/>
    <w:rsid w:val="00D77D12"/>
    <w:rsid w:val="00D77D1F"/>
    <w:rsid w:val="00D80060"/>
    <w:rsid w:val="00D801C1"/>
    <w:rsid w:val="00D80650"/>
    <w:rsid w:val="00D80879"/>
    <w:rsid w:val="00D80969"/>
    <w:rsid w:val="00D80E21"/>
    <w:rsid w:val="00D81999"/>
    <w:rsid w:val="00D81ADF"/>
    <w:rsid w:val="00D81F21"/>
    <w:rsid w:val="00D822BB"/>
    <w:rsid w:val="00D8235F"/>
    <w:rsid w:val="00D823F0"/>
    <w:rsid w:val="00D8298F"/>
    <w:rsid w:val="00D82AE9"/>
    <w:rsid w:val="00D82CC6"/>
    <w:rsid w:val="00D82E8B"/>
    <w:rsid w:val="00D8399E"/>
    <w:rsid w:val="00D83ADA"/>
    <w:rsid w:val="00D85234"/>
    <w:rsid w:val="00D856D5"/>
    <w:rsid w:val="00D858A0"/>
    <w:rsid w:val="00D85979"/>
    <w:rsid w:val="00D85BD4"/>
    <w:rsid w:val="00D864F2"/>
    <w:rsid w:val="00D865B0"/>
    <w:rsid w:val="00D86F46"/>
    <w:rsid w:val="00D8765D"/>
    <w:rsid w:val="00D87683"/>
    <w:rsid w:val="00D87C21"/>
    <w:rsid w:val="00D87CCF"/>
    <w:rsid w:val="00D90BD6"/>
    <w:rsid w:val="00D90BF5"/>
    <w:rsid w:val="00D90EB8"/>
    <w:rsid w:val="00D9108D"/>
    <w:rsid w:val="00D91201"/>
    <w:rsid w:val="00D9155D"/>
    <w:rsid w:val="00D91607"/>
    <w:rsid w:val="00D917D0"/>
    <w:rsid w:val="00D91A78"/>
    <w:rsid w:val="00D91B3D"/>
    <w:rsid w:val="00D91D41"/>
    <w:rsid w:val="00D91E33"/>
    <w:rsid w:val="00D92570"/>
    <w:rsid w:val="00D92690"/>
    <w:rsid w:val="00D92ED7"/>
    <w:rsid w:val="00D92FB4"/>
    <w:rsid w:val="00D931BC"/>
    <w:rsid w:val="00D932A0"/>
    <w:rsid w:val="00D9338A"/>
    <w:rsid w:val="00D933AF"/>
    <w:rsid w:val="00D93A41"/>
    <w:rsid w:val="00D93B91"/>
    <w:rsid w:val="00D93C13"/>
    <w:rsid w:val="00D93D1D"/>
    <w:rsid w:val="00D940CA"/>
    <w:rsid w:val="00D943F8"/>
    <w:rsid w:val="00D9440F"/>
    <w:rsid w:val="00D948E6"/>
    <w:rsid w:val="00D95470"/>
    <w:rsid w:val="00D96097"/>
    <w:rsid w:val="00D963E2"/>
    <w:rsid w:val="00D963FB"/>
    <w:rsid w:val="00D9645D"/>
    <w:rsid w:val="00D96790"/>
    <w:rsid w:val="00D96B55"/>
    <w:rsid w:val="00D96CC6"/>
    <w:rsid w:val="00D9705E"/>
    <w:rsid w:val="00D9776B"/>
    <w:rsid w:val="00D97942"/>
    <w:rsid w:val="00D97AED"/>
    <w:rsid w:val="00D97DE6"/>
    <w:rsid w:val="00D97F80"/>
    <w:rsid w:val="00DA0229"/>
    <w:rsid w:val="00DA0275"/>
    <w:rsid w:val="00DA05F1"/>
    <w:rsid w:val="00DA0B3C"/>
    <w:rsid w:val="00DA0F29"/>
    <w:rsid w:val="00DA0F60"/>
    <w:rsid w:val="00DA1130"/>
    <w:rsid w:val="00DA124C"/>
    <w:rsid w:val="00DA132B"/>
    <w:rsid w:val="00DA1458"/>
    <w:rsid w:val="00DA14CB"/>
    <w:rsid w:val="00DA2572"/>
    <w:rsid w:val="00DA2619"/>
    <w:rsid w:val="00DA2920"/>
    <w:rsid w:val="00DA2D73"/>
    <w:rsid w:val="00DA2E0B"/>
    <w:rsid w:val="00DA2F29"/>
    <w:rsid w:val="00DA2FF5"/>
    <w:rsid w:val="00DA3031"/>
    <w:rsid w:val="00DA30E5"/>
    <w:rsid w:val="00DA30EE"/>
    <w:rsid w:val="00DA3478"/>
    <w:rsid w:val="00DA3479"/>
    <w:rsid w:val="00DA39CE"/>
    <w:rsid w:val="00DA3AFB"/>
    <w:rsid w:val="00DA400F"/>
    <w:rsid w:val="00DA4239"/>
    <w:rsid w:val="00DA48BC"/>
    <w:rsid w:val="00DA5143"/>
    <w:rsid w:val="00DA5186"/>
    <w:rsid w:val="00DA53A3"/>
    <w:rsid w:val="00DA5858"/>
    <w:rsid w:val="00DA588C"/>
    <w:rsid w:val="00DA5B03"/>
    <w:rsid w:val="00DA609C"/>
    <w:rsid w:val="00DA65DE"/>
    <w:rsid w:val="00DA66DC"/>
    <w:rsid w:val="00DA672A"/>
    <w:rsid w:val="00DA68E5"/>
    <w:rsid w:val="00DA7085"/>
    <w:rsid w:val="00DA7300"/>
    <w:rsid w:val="00DA7557"/>
    <w:rsid w:val="00DA77DF"/>
    <w:rsid w:val="00DB0175"/>
    <w:rsid w:val="00DB06B3"/>
    <w:rsid w:val="00DB0B61"/>
    <w:rsid w:val="00DB0C21"/>
    <w:rsid w:val="00DB1474"/>
    <w:rsid w:val="00DB1550"/>
    <w:rsid w:val="00DB1C91"/>
    <w:rsid w:val="00DB2417"/>
    <w:rsid w:val="00DB262B"/>
    <w:rsid w:val="00DB284B"/>
    <w:rsid w:val="00DB2962"/>
    <w:rsid w:val="00DB2DF3"/>
    <w:rsid w:val="00DB3288"/>
    <w:rsid w:val="00DB39F5"/>
    <w:rsid w:val="00DB4284"/>
    <w:rsid w:val="00DB4658"/>
    <w:rsid w:val="00DB4914"/>
    <w:rsid w:val="00DB4A4D"/>
    <w:rsid w:val="00DB4E89"/>
    <w:rsid w:val="00DB4F58"/>
    <w:rsid w:val="00DB5158"/>
    <w:rsid w:val="00DB52FB"/>
    <w:rsid w:val="00DB5550"/>
    <w:rsid w:val="00DB59AA"/>
    <w:rsid w:val="00DB5B11"/>
    <w:rsid w:val="00DB5B36"/>
    <w:rsid w:val="00DB5CA5"/>
    <w:rsid w:val="00DB5FCF"/>
    <w:rsid w:val="00DB6256"/>
    <w:rsid w:val="00DB631B"/>
    <w:rsid w:val="00DB6732"/>
    <w:rsid w:val="00DB6FAD"/>
    <w:rsid w:val="00DB7409"/>
    <w:rsid w:val="00DB7809"/>
    <w:rsid w:val="00DB78A9"/>
    <w:rsid w:val="00DB78DF"/>
    <w:rsid w:val="00DB7974"/>
    <w:rsid w:val="00DB7D00"/>
    <w:rsid w:val="00DB7EFD"/>
    <w:rsid w:val="00DC013B"/>
    <w:rsid w:val="00DC073A"/>
    <w:rsid w:val="00DC082A"/>
    <w:rsid w:val="00DC090B"/>
    <w:rsid w:val="00DC0BAC"/>
    <w:rsid w:val="00DC11F7"/>
    <w:rsid w:val="00DC1679"/>
    <w:rsid w:val="00DC16B7"/>
    <w:rsid w:val="00DC17F5"/>
    <w:rsid w:val="00DC191C"/>
    <w:rsid w:val="00DC210D"/>
    <w:rsid w:val="00DC219B"/>
    <w:rsid w:val="00DC2848"/>
    <w:rsid w:val="00DC29C3"/>
    <w:rsid w:val="00DC2BD6"/>
    <w:rsid w:val="00DC2CC5"/>
    <w:rsid w:val="00DC2CF1"/>
    <w:rsid w:val="00DC2DC7"/>
    <w:rsid w:val="00DC2E85"/>
    <w:rsid w:val="00DC3628"/>
    <w:rsid w:val="00DC3639"/>
    <w:rsid w:val="00DC37D5"/>
    <w:rsid w:val="00DC3A18"/>
    <w:rsid w:val="00DC3A7C"/>
    <w:rsid w:val="00DC4008"/>
    <w:rsid w:val="00DC454B"/>
    <w:rsid w:val="00DC4559"/>
    <w:rsid w:val="00DC469D"/>
    <w:rsid w:val="00DC495E"/>
    <w:rsid w:val="00DC4FCF"/>
    <w:rsid w:val="00DC5046"/>
    <w:rsid w:val="00DC50E0"/>
    <w:rsid w:val="00DC548A"/>
    <w:rsid w:val="00DC5B20"/>
    <w:rsid w:val="00DC5E7A"/>
    <w:rsid w:val="00DC5EB3"/>
    <w:rsid w:val="00DC5F83"/>
    <w:rsid w:val="00DC6386"/>
    <w:rsid w:val="00DC645D"/>
    <w:rsid w:val="00DC6551"/>
    <w:rsid w:val="00DC6611"/>
    <w:rsid w:val="00DC6676"/>
    <w:rsid w:val="00DC6BDA"/>
    <w:rsid w:val="00DC6E78"/>
    <w:rsid w:val="00DC6EE4"/>
    <w:rsid w:val="00DC707A"/>
    <w:rsid w:val="00DC760D"/>
    <w:rsid w:val="00DC775C"/>
    <w:rsid w:val="00DC7EBD"/>
    <w:rsid w:val="00DC7F0B"/>
    <w:rsid w:val="00DC7FA8"/>
    <w:rsid w:val="00DC7FFD"/>
    <w:rsid w:val="00DD0B58"/>
    <w:rsid w:val="00DD0E2A"/>
    <w:rsid w:val="00DD0FE8"/>
    <w:rsid w:val="00DD1130"/>
    <w:rsid w:val="00DD1951"/>
    <w:rsid w:val="00DD19E7"/>
    <w:rsid w:val="00DD1A09"/>
    <w:rsid w:val="00DD1C42"/>
    <w:rsid w:val="00DD226A"/>
    <w:rsid w:val="00DD288D"/>
    <w:rsid w:val="00DD2899"/>
    <w:rsid w:val="00DD2AE4"/>
    <w:rsid w:val="00DD2CA4"/>
    <w:rsid w:val="00DD2EAC"/>
    <w:rsid w:val="00DD3747"/>
    <w:rsid w:val="00DD3808"/>
    <w:rsid w:val="00DD3898"/>
    <w:rsid w:val="00DD3DF5"/>
    <w:rsid w:val="00DD451C"/>
    <w:rsid w:val="00DD454D"/>
    <w:rsid w:val="00DD4755"/>
    <w:rsid w:val="00DD487D"/>
    <w:rsid w:val="00DD4978"/>
    <w:rsid w:val="00DD4E83"/>
    <w:rsid w:val="00DD4E94"/>
    <w:rsid w:val="00DD50DA"/>
    <w:rsid w:val="00DD5462"/>
    <w:rsid w:val="00DD5463"/>
    <w:rsid w:val="00DD54D5"/>
    <w:rsid w:val="00DD5A83"/>
    <w:rsid w:val="00DD5D8A"/>
    <w:rsid w:val="00DD6628"/>
    <w:rsid w:val="00DD6941"/>
    <w:rsid w:val="00DD6945"/>
    <w:rsid w:val="00DD6AA6"/>
    <w:rsid w:val="00DD6B72"/>
    <w:rsid w:val="00DD7416"/>
    <w:rsid w:val="00DD767C"/>
    <w:rsid w:val="00DD77FA"/>
    <w:rsid w:val="00DD7CAA"/>
    <w:rsid w:val="00DE02C2"/>
    <w:rsid w:val="00DE04D1"/>
    <w:rsid w:val="00DE0790"/>
    <w:rsid w:val="00DE1B11"/>
    <w:rsid w:val="00DE20C8"/>
    <w:rsid w:val="00DE2570"/>
    <w:rsid w:val="00DE25E7"/>
    <w:rsid w:val="00DE279C"/>
    <w:rsid w:val="00DE2D04"/>
    <w:rsid w:val="00DE2E96"/>
    <w:rsid w:val="00DE317C"/>
    <w:rsid w:val="00DE31CD"/>
    <w:rsid w:val="00DE3250"/>
    <w:rsid w:val="00DE3824"/>
    <w:rsid w:val="00DE385A"/>
    <w:rsid w:val="00DE3B6B"/>
    <w:rsid w:val="00DE3BD2"/>
    <w:rsid w:val="00DE3C41"/>
    <w:rsid w:val="00DE4694"/>
    <w:rsid w:val="00DE485A"/>
    <w:rsid w:val="00DE49E7"/>
    <w:rsid w:val="00DE4B4B"/>
    <w:rsid w:val="00DE517E"/>
    <w:rsid w:val="00DE51DE"/>
    <w:rsid w:val="00DE6028"/>
    <w:rsid w:val="00DE6B55"/>
    <w:rsid w:val="00DE6C85"/>
    <w:rsid w:val="00DE73CE"/>
    <w:rsid w:val="00DE75E5"/>
    <w:rsid w:val="00DE7736"/>
    <w:rsid w:val="00DE78A3"/>
    <w:rsid w:val="00DE7A8B"/>
    <w:rsid w:val="00DE7B03"/>
    <w:rsid w:val="00DE7B18"/>
    <w:rsid w:val="00DE7C83"/>
    <w:rsid w:val="00DE7DDC"/>
    <w:rsid w:val="00DE7EA0"/>
    <w:rsid w:val="00DF01E1"/>
    <w:rsid w:val="00DF061D"/>
    <w:rsid w:val="00DF092C"/>
    <w:rsid w:val="00DF0EBC"/>
    <w:rsid w:val="00DF11B0"/>
    <w:rsid w:val="00DF151C"/>
    <w:rsid w:val="00DF19EB"/>
    <w:rsid w:val="00DF1A71"/>
    <w:rsid w:val="00DF1B51"/>
    <w:rsid w:val="00DF1BB3"/>
    <w:rsid w:val="00DF20D0"/>
    <w:rsid w:val="00DF266D"/>
    <w:rsid w:val="00DF2D1C"/>
    <w:rsid w:val="00DF3A46"/>
    <w:rsid w:val="00DF3CAE"/>
    <w:rsid w:val="00DF3D20"/>
    <w:rsid w:val="00DF491A"/>
    <w:rsid w:val="00DF4C69"/>
    <w:rsid w:val="00DF50FC"/>
    <w:rsid w:val="00DF5A1C"/>
    <w:rsid w:val="00DF5A62"/>
    <w:rsid w:val="00DF5E74"/>
    <w:rsid w:val="00DF6328"/>
    <w:rsid w:val="00DF666A"/>
    <w:rsid w:val="00DF68C7"/>
    <w:rsid w:val="00DF731A"/>
    <w:rsid w:val="00DF786C"/>
    <w:rsid w:val="00DF7F8C"/>
    <w:rsid w:val="00E001B2"/>
    <w:rsid w:val="00E004B0"/>
    <w:rsid w:val="00E006B3"/>
    <w:rsid w:val="00E007C0"/>
    <w:rsid w:val="00E0081D"/>
    <w:rsid w:val="00E00AF4"/>
    <w:rsid w:val="00E01200"/>
    <w:rsid w:val="00E014F1"/>
    <w:rsid w:val="00E0178C"/>
    <w:rsid w:val="00E019D6"/>
    <w:rsid w:val="00E01C08"/>
    <w:rsid w:val="00E0221B"/>
    <w:rsid w:val="00E02279"/>
    <w:rsid w:val="00E0259C"/>
    <w:rsid w:val="00E0265D"/>
    <w:rsid w:val="00E02AEA"/>
    <w:rsid w:val="00E02B34"/>
    <w:rsid w:val="00E02CEE"/>
    <w:rsid w:val="00E02D9A"/>
    <w:rsid w:val="00E02E88"/>
    <w:rsid w:val="00E039C4"/>
    <w:rsid w:val="00E03AC4"/>
    <w:rsid w:val="00E04084"/>
    <w:rsid w:val="00E0427A"/>
    <w:rsid w:val="00E04718"/>
    <w:rsid w:val="00E0497F"/>
    <w:rsid w:val="00E04A28"/>
    <w:rsid w:val="00E05695"/>
    <w:rsid w:val="00E05837"/>
    <w:rsid w:val="00E05A31"/>
    <w:rsid w:val="00E05FC6"/>
    <w:rsid w:val="00E06015"/>
    <w:rsid w:val="00E0604E"/>
    <w:rsid w:val="00E0613E"/>
    <w:rsid w:val="00E061A2"/>
    <w:rsid w:val="00E064C1"/>
    <w:rsid w:val="00E065E2"/>
    <w:rsid w:val="00E06648"/>
    <w:rsid w:val="00E06876"/>
    <w:rsid w:val="00E06A0A"/>
    <w:rsid w:val="00E06B75"/>
    <w:rsid w:val="00E06ECC"/>
    <w:rsid w:val="00E06F80"/>
    <w:rsid w:val="00E07645"/>
    <w:rsid w:val="00E07A93"/>
    <w:rsid w:val="00E10068"/>
    <w:rsid w:val="00E10145"/>
    <w:rsid w:val="00E10764"/>
    <w:rsid w:val="00E107CC"/>
    <w:rsid w:val="00E10B27"/>
    <w:rsid w:val="00E10BEA"/>
    <w:rsid w:val="00E10CDB"/>
    <w:rsid w:val="00E1118C"/>
    <w:rsid w:val="00E1129C"/>
    <w:rsid w:val="00E11332"/>
    <w:rsid w:val="00E11352"/>
    <w:rsid w:val="00E114A3"/>
    <w:rsid w:val="00E118EA"/>
    <w:rsid w:val="00E12096"/>
    <w:rsid w:val="00E12131"/>
    <w:rsid w:val="00E12327"/>
    <w:rsid w:val="00E12346"/>
    <w:rsid w:val="00E1257B"/>
    <w:rsid w:val="00E1269C"/>
    <w:rsid w:val="00E12F00"/>
    <w:rsid w:val="00E132C6"/>
    <w:rsid w:val="00E13640"/>
    <w:rsid w:val="00E136CC"/>
    <w:rsid w:val="00E13726"/>
    <w:rsid w:val="00E13972"/>
    <w:rsid w:val="00E13A7B"/>
    <w:rsid w:val="00E13EC5"/>
    <w:rsid w:val="00E13F01"/>
    <w:rsid w:val="00E141C2"/>
    <w:rsid w:val="00E144E1"/>
    <w:rsid w:val="00E14EB8"/>
    <w:rsid w:val="00E154F0"/>
    <w:rsid w:val="00E15809"/>
    <w:rsid w:val="00E159E8"/>
    <w:rsid w:val="00E15AE9"/>
    <w:rsid w:val="00E15CC6"/>
    <w:rsid w:val="00E163C7"/>
    <w:rsid w:val="00E169C9"/>
    <w:rsid w:val="00E170AF"/>
    <w:rsid w:val="00E170DC"/>
    <w:rsid w:val="00E17546"/>
    <w:rsid w:val="00E177E2"/>
    <w:rsid w:val="00E1796B"/>
    <w:rsid w:val="00E20298"/>
    <w:rsid w:val="00E20C70"/>
    <w:rsid w:val="00E20C8E"/>
    <w:rsid w:val="00E20ED4"/>
    <w:rsid w:val="00E210B5"/>
    <w:rsid w:val="00E21318"/>
    <w:rsid w:val="00E214A3"/>
    <w:rsid w:val="00E21500"/>
    <w:rsid w:val="00E21747"/>
    <w:rsid w:val="00E21E7D"/>
    <w:rsid w:val="00E22389"/>
    <w:rsid w:val="00E229D9"/>
    <w:rsid w:val="00E2316D"/>
    <w:rsid w:val="00E23749"/>
    <w:rsid w:val="00E2428B"/>
    <w:rsid w:val="00E247FF"/>
    <w:rsid w:val="00E24BF4"/>
    <w:rsid w:val="00E24E80"/>
    <w:rsid w:val="00E25CBD"/>
    <w:rsid w:val="00E25D38"/>
    <w:rsid w:val="00E26175"/>
    <w:rsid w:val="00E261B3"/>
    <w:rsid w:val="00E26579"/>
    <w:rsid w:val="00E26818"/>
    <w:rsid w:val="00E26A0F"/>
    <w:rsid w:val="00E26D51"/>
    <w:rsid w:val="00E2771C"/>
    <w:rsid w:val="00E27FFC"/>
    <w:rsid w:val="00E30687"/>
    <w:rsid w:val="00E30B15"/>
    <w:rsid w:val="00E30B70"/>
    <w:rsid w:val="00E310F5"/>
    <w:rsid w:val="00E31191"/>
    <w:rsid w:val="00E312DE"/>
    <w:rsid w:val="00E313DD"/>
    <w:rsid w:val="00E31581"/>
    <w:rsid w:val="00E32584"/>
    <w:rsid w:val="00E32745"/>
    <w:rsid w:val="00E328EF"/>
    <w:rsid w:val="00E32E7A"/>
    <w:rsid w:val="00E32EF1"/>
    <w:rsid w:val="00E33237"/>
    <w:rsid w:val="00E336F9"/>
    <w:rsid w:val="00E33DDF"/>
    <w:rsid w:val="00E34319"/>
    <w:rsid w:val="00E345F4"/>
    <w:rsid w:val="00E347F6"/>
    <w:rsid w:val="00E34A5F"/>
    <w:rsid w:val="00E34EA1"/>
    <w:rsid w:val="00E3504A"/>
    <w:rsid w:val="00E35257"/>
    <w:rsid w:val="00E35376"/>
    <w:rsid w:val="00E355D4"/>
    <w:rsid w:val="00E35619"/>
    <w:rsid w:val="00E358F9"/>
    <w:rsid w:val="00E35BFE"/>
    <w:rsid w:val="00E361B3"/>
    <w:rsid w:val="00E3646F"/>
    <w:rsid w:val="00E36903"/>
    <w:rsid w:val="00E36C38"/>
    <w:rsid w:val="00E37295"/>
    <w:rsid w:val="00E37F30"/>
    <w:rsid w:val="00E400BE"/>
    <w:rsid w:val="00E40181"/>
    <w:rsid w:val="00E4043D"/>
    <w:rsid w:val="00E404FC"/>
    <w:rsid w:val="00E40618"/>
    <w:rsid w:val="00E4087C"/>
    <w:rsid w:val="00E40CF0"/>
    <w:rsid w:val="00E414E8"/>
    <w:rsid w:val="00E41511"/>
    <w:rsid w:val="00E4166F"/>
    <w:rsid w:val="00E41DE3"/>
    <w:rsid w:val="00E41EFD"/>
    <w:rsid w:val="00E42C11"/>
    <w:rsid w:val="00E42EC6"/>
    <w:rsid w:val="00E43279"/>
    <w:rsid w:val="00E43695"/>
    <w:rsid w:val="00E43882"/>
    <w:rsid w:val="00E43DCF"/>
    <w:rsid w:val="00E43E06"/>
    <w:rsid w:val="00E44143"/>
    <w:rsid w:val="00E44741"/>
    <w:rsid w:val="00E44AC8"/>
    <w:rsid w:val="00E455CD"/>
    <w:rsid w:val="00E45687"/>
    <w:rsid w:val="00E458C1"/>
    <w:rsid w:val="00E45C98"/>
    <w:rsid w:val="00E46118"/>
    <w:rsid w:val="00E468FD"/>
    <w:rsid w:val="00E46BE5"/>
    <w:rsid w:val="00E47715"/>
    <w:rsid w:val="00E478CF"/>
    <w:rsid w:val="00E47A3B"/>
    <w:rsid w:val="00E47D58"/>
    <w:rsid w:val="00E47F21"/>
    <w:rsid w:val="00E5034A"/>
    <w:rsid w:val="00E50380"/>
    <w:rsid w:val="00E50544"/>
    <w:rsid w:val="00E50573"/>
    <w:rsid w:val="00E505FC"/>
    <w:rsid w:val="00E507BE"/>
    <w:rsid w:val="00E51267"/>
    <w:rsid w:val="00E512E4"/>
    <w:rsid w:val="00E518EF"/>
    <w:rsid w:val="00E519AF"/>
    <w:rsid w:val="00E51BAA"/>
    <w:rsid w:val="00E51C30"/>
    <w:rsid w:val="00E51C51"/>
    <w:rsid w:val="00E52226"/>
    <w:rsid w:val="00E527F8"/>
    <w:rsid w:val="00E533B0"/>
    <w:rsid w:val="00E536A6"/>
    <w:rsid w:val="00E536DF"/>
    <w:rsid w:val="00E53B2E"/>
    <w:rsid w:val="00E53E45"/>
    <w:rsid w:val="00E548D2"/>
    <w:rsid w:val="00E54950"/>
    <w:rsid w:val="00E54A33"/>
    <w:rsid w:val="00E55254"/>
    <w:rsid w:val="00E5544D"/>
    <w:rsid w:val="00E556E8"/>
    <w:rsid w:val="00E55724"/>
    <w:rsid w:val="00E558C8"/>
    <w:rsid w:val="00E559E4"/>
    <w:rsid w:val="00E55FB3"/>
    <w:rsid w:val="00E56035"/>
    <w:rsid w:val="00E5626B"/>
    <w:rsid w:val="00E5664E"/>
    <w:rsid w:val="00E5676C"/>
    <w:rsid w:val="00E56A01"/>
    <w:rsid w:val="00E56A27"/>
    <w:rsid w:val="00E56AB2"/>
    <w:rsid w:val="00E56D3C"/>
    <w:rsid w:val="00E56DDC"/>
    <w:rsid w:val="00E56E36"/>
    <w:rsid w:val="00E56FCC"/>
    <w:rsid w:val="00E57439"/>
    <w:rsid w:val="00E57554"/>
    <w:rsid w:val="00E578F7"/>
    <w:rsid w:val="00E57A43"/>
    <w:rsid w:val="00E57A45"/>
    <w:rsid w:val="00E57C19"/>
    <w:rsid w:val="00E57E06"/>
    <w:rsid w:val="00E600E9"/>
    <w:rsid w:val="00E60195"/>
    <w:rsid w:val="00E6048A"/>
    <w:rsid w:val="00E60827"/>
    <w:rsid w:val="00E608C0"/>
    <w:rsid w:val="00E60D32"/>
    <w:rsid w:val="00E61359"/>
    <w:rsid w:val="00E61395"/>
    <w:rsid w:val="00E614ED"/>
    <w:rsid w:val="00E61D41"/>
    <w:rsid w:val="00E61D9F"/>
    <w:rsid w:val="00E629A1"/>
    <w:rsid w:val="00E63516"/>
    <w:rsid w:val="00E63B52"/>
    <w:rsid w:val="00E63D49"/>
    <w:rsid w:val="00E643FB"/>
    <w:rsid w:val="00E64517"/>
    <w:rsid w:val="00E64FBC"/>
    <w:rsid w:val="00E65BDD"/>
    <w:rsid w:val="00E65E86"/>
    <w:rsid w:val="00E663CD"/>
    <w:rsid w:val="00E66588"/>
    <w:rsid w:val="00E667BE"/>
    <w:rsid w:val="00E6695A"/>
    <w:rsid w:val="00E66A2E"/>
    <w:rsid w:val="00E66EE8"/>
    <w:rsid w:val="00E66FCB"/>
    <w:rsid w:val="00E67498"/>
    <w:rsid w:val="00E6758E"/>
    <w:rsid w:val="00E675AC"/>
    <w:rsid w:val="00E6794C"/>
    <w:rsid w:val="00E67B62"/>
    <w:rsid w:val="00E70296"/>
    <w:rsid w:val="00E70841"/>
    <w:rsid w:val="00E70BA5"/>
    <w:rsid w:val="00E713C0"/>
    <w:rsid w:val="00E714C3"/>
    <w:rsid w:val="00E71591"/>
    <w:rsid w:val="00E7188D"/>
    <w:rsid w:val="00E71910"/>
    <w:rsid w:val="00E71CEB"/>
    <w:rsid w:val="00E7265A"/>
    <w:rsid w:val="00E72959"/>
    <w:rsid w:val="00E737D6"/>
    <w:rsid w:val="00E73995"/>
    <w:rsid w:val="00E73AB2"/>
    <w:rsid w:val="00E74672"/>
    <w:rsid w:val="00E7474F"/>
    <w:rsid w:val="00E74A32"/>
    <w:rsid w:val="00E74A3E"/>
    <w:rsid w:val="00E74CAB"/>
    <w:rsid w:val="00E75A1E"/>
    <w:rsid w:val="00E75CF2"/>
    <w:rsid w:val="00E761D1"/>
    <w:rsid w:val="00E761E7"/>
    <w:rsid w:val="00E76210"/>
    <w:rsid w:val="00E762A4"/>
    <w:rsid w:val="00E76743"/>
    <w:rsid w:val="00E76D9C"/>
    <w:rsid w:val="00E770EB"/>
    <w:rsid w:val="00E771AE"/>
    <w:rsid w:val="00E77B63"/>
    <w:rsid w:val="00E8001C"/>
    <w:rsid w:val="00E80BBC"/>
    <w:rsid w:val="00E80D24"/>
    <w:rsid w:val="00E80D65"/>
    <w:rsid w:val="00E80DE3"/>
    <w:rsid w:val="00E81289"/>
    <w:rsid w:val="00E8142C"/>
    <w:rsid w:val="00E81866"/>
    <w:rsid w:val="00E81893"/>
    <w:rsid w:val="00E81B72"/>
    <w:rsid w:val="00E821CF"/>
    <w:rsid w:val="00E8247A"/>
    <w:rsid w:val="00E82505"/>
    <w:rsid w:val="00E82C55"/>
    <w:rsid w:val="00E82D85"/>
    <w:rsid w:val="00E82E22"/>
    <w:rsid w:val="00E82E30"/>
    <w:rsid w:val="00E83208"/>
    <w:rsid w:val="00E833BA"/>
    <w:rsid w:val="00E8365F"/>
    <w:rsid w:val="00E83CE7"/>
    <w:rsid w:val="00E83E12"/>
    <w:rsid w:val="00E847CA"/>
    <w:rsid w:val="00E84B19"/>
    <w:rsid w:val="00E84CF2"/>
    <w:rsid w:val="00E8560C"/>
    <w:rsid w:val="00E85F0F"/>
    <w:rsid w:val="00E8601C"/>
    <w:rsid w:val="00E862B5"/>
    <w:rsid w:val="00E862E6"/>
    <w:rsid w:val="00E86367"/>
    <w:rsid w:val="00E8643B"/>
    <w:rsid w:val="00E8757F"/>
    <w:rsid w:val="00E8787E"/>
    <w:rsid w:val="00E879E9"/>
    <w:rsid w:val="00E87B49"/>
    <w:rsid w:val="00E902E8"/>
    <w:rsid w:val="00E903D3"/>
    <w:rsid w:val="00E906EA"/>
    <w:rsid w:val="00E90B04"/>
    <w:rsid w:val="00E90E14"/>
    <w:rsid w:val="00E917F4"/>
    <w:rsid w:val="00E9242F"/>
    <w:rsid w:val="00E9253E"/>
    <w:rsid w:val="00E928B7"/>
    <w:rsid w:val="00E928F6"/>
    <w:rsid w:val="00E92AC3"/>
    <w:rsid w:val="00E92AFB"/>
    <w:rsid w:val="00E92D7F"/>
    <w:rsid w:val="00E930BC"/>
    <w:rsid w:val="00E93131"/>
    <w:rsid w:val="00E9313B"/>
    <w:rsid w:val="00E932A7"/>
    <w:rsid w:val="00E934BF"/>
    <w:rsid w:val="00E936AA"/>
    <w:rsid w:val="00E937A9"/>
    <w:rsid w:val="00E93A57"/>
    <w:rsid w:val="00E93C18"/>
    <w:rsid w:val="00E9454A"/>
    <w:rsid w:val="00E946DD"/>
    <w:rsid w:val="00E94BE9"/>
    <w:rsid w:val="00E94FEB"/>
    <w:rsid w:val="00E9515B"/>
    <w:rsid w:val="00E95167"/>
    <w:rsid w:val="00E95250"/>
    <w:rsid w:val="00E96080"/>
    <w:rsid w:val="00E9609A"/>
    <w:rsid w:val="00E960BD"/>
    <w:rsid w:val="00E963B8"/>
    <w:rsid w:val="00E969BA"/>
    <w:rsid w:val="00E96ADC"/>
    <w:rsid w:val="00E96F3F"/>
    <w:rsid w:val="00E975C1"/>
    <w:rsid w:val="00E97A8C"/>
    <w:rsid w:val="00EA0065"/>
    <w:rsid w:val="00EA0BB8"/>
    <w:rsid w:val="00EA14C3"/>
    <w:rsid w:val="00EA18C0"/>
    <w:rsid w:val="00EA19CA"/>
    <w:rsid w:val="00EA1A80"/>
    <w:rsid w:val="00EA1AD5"/>
    <w:rsid w:val="00EA1B4A"/>
    <w:rsid w:val="00EA1BF6"/>
    <w:rsid w:val="00EA25BC"/>
    <w:rsid w:val="00EA26D0"/>
    <w:rsid w:val="00EA286C"/>
    <w:rsid w:val="00EA2A19"/>
    <w:rsid w:val="00EA2C6C"/>
    <w:rsid w:val="00EA2F6A"/>
    <w:rsid w:val="00EA3470"/>
    <w:rsid w:val="00EA3716"/>
    <w:rsid w:val="00EA3B19"/>
    <w:rsid w:val="00EA3DA0"/>
    <w:rsid w:val="00EA3E8C"/>
    <w:rsid w:val="00EA4A82"/>
    <w:rsid w:val="00EA4EE1"/>
    <w:rsid w:val="00EA5463"/>
    <w:rsid w:val="00EA573E"/>
    <w:rsid w:val="00EA57F6"/>
    <w:rsid w:val="00EA584A"/>
    <w:rsid w:val="00EA599B"/>
    <w:rsid w:val="00EA6072"/>
    <w:rsid w:val="00EA632B"/>
    <w:rsid w:val="00EA6407"/>
    <w:rsid w:val="00EA6667"/>
    <w:rsid w:val="00EA675B"/>
    <w:rsid w:val="00EA6C84"/>
    <w:rsid w:val="00EA6DE6"/>
    <w:rsid w:val="00EA72AD"/>
    <w:rsid w:val="00EA74D9"/>
    <w:rsid w:val="00EA7C54"/>
    <w:rsid w:val="00EB00E0"/>
    <w:rsid w:val="00EB0125"/>
    <w:rsid w:val="00EB05D5"/>
    <w:rsid w:val="00EB0979"/>
    <w:rsid w:val="00EB0ACE"/>
    <w:rsid w:val="00EB0CD9"/>
    <w:rsid w:val="00EB14C5"/>
    <w:rsid w:val="00EB175F"/>
    <w:rsid w:val="00EB20C3"/>
    <w:rsid w:val="00EB20EE"/>
    <w:rsid w:val="00EB2210"/>
    <w:rsid w:val="00EB22EC"/>
    <w:rsid w:val="00EB249F"/>
    <w:rsid w:val="00EB2583"/>
    <w:rsid w:val="00EB26AF"/>
    <w:rsid w:val="00EB26DD"/>
    <w:rsid w:val="00EB2B39"/>
    <w:rsid w:val="00EB2D55"/>
    <w:rsid w:val="00EB2DB8"/>
    <w:rsid w:val="00EB3272"/>
    <w:rsid w:val="00EB3818"/>
    <w:rsid w:val="00EB3D9B"/>
    <w:rsid w:val="00EB4543"/>
    <w:rsid w:val="00EB4BC7"/>
    <w:rsid w:val="00EB4CA7"/>
    <w:rsid w:val="00EB4DBB"/>
    <w:rsid w:val="00EB54FD"/>
    <w:rsid w:val="00EB5646"/>
    <w:rsid w:val="00EB5C80"/>
    <w:rsid w:val="00EB5D50"/>
    <w:rsid w:val="00EB5E53"/>
    <w:rsid w:val="00EB5FEC"/>
    <w:rsid w:val="00EB6979"/>
    <w:rsid w:val="00EB69F4"/>
    <w:rsid w:val="00EB6A22"/>
    <w:rsid w:val="00EB7C06"/>
    <w:rsid w:val="00EB7DE2"/>
    <w:rsid w:val="00EC009B"/>
    <w:rsid w:val="00EC00CA"/>
    <w:rsid w:val="00EC0181"/>
    <w:rsid w:val="00EC0328"/>
    <w:rsid w:val="00EC0566"/>
    <w:rsid w:val="00EC059F"/>
    <w:rsid w:val="00EC0814"/>
    <w:rsid w:val="00EC0D7F"/>
    <w:rsid w:val="00EC0E52"/>
    <w:rsid w:val="00EC11BF"/>
    <w:rsid w:val="00EC192E"/>
    <w:rsid w:val="00EC1ACD"/>
    <w:rsid w:val="00EC1B39"/>
    <w:rsid w:val="00EC1F24"/>
    <w:rsid w:val="00EC1FC7"/>
    <w:rsid w:val="00EC22F6"/>
    <w:rsid w:val="00EC28C9"/>
    <w:rsid w:val="00EC295C"/>
    <w:rsid w:val="00EC2AAF"/>
    <w:rsid w:val="00EC2DA3"/>
    <w:rsid w:val="00EC342B"/>
    <w:rsid w:val="00EC3448"/>
    <w:rsid w:val="00EC3A1F"/>
    <w:rsid w:val="00EC3AD1"/>
    <w:rsid w:val="00EC3DB9"/>
    <w:rsid w:val="00EC3EB1"/>
    <w:rsid w:val="00EC40C4"/>
    <w:rsid w:val="00EC4478"/>
    <w:rsid w:val="00EC48D0"/>
    <w:rsid w:val="00EC4D38"/>
    <w:rsid w:val="00EC4F2B"/>
    <w:rsid w:val="00EC5578"/>
    <w:rsid w:val="00EC55FB"/>
    <w:rsid w:val="00EC5DD3"/>
    <w:rsid w:val="00EC5E6B"/>
    <w:rsid w:val="00EC61F7"/>
    <w:rsid w:val="00EC691A"/>
    <w:rsid w:val="00EC6993"/>
    <w:rsid w:val="00EC7609"/>
    <w:rsid w:val="00EC7A17"/>
    <w:rsid w:val="00ED0A3F"/>
    <w:rsid w:val="00ED0CD2"/>
    <w:rsid w:val="00ED131B"/>
    <w:rsid w:val="00ED1471"/>
    <w:rsid w:val="00ED1F30"/>
    <w:rsid w:val="00ED1F54"/>
    <w:rsid w:val="00ED1FA4"/>
    <w:rsid w:val="00ED2197"/>
    <w:rsid w:val="00ED2ADB"/>
    <w:rsid w:val="00ED31DA"/>
    <w:rsid w:val="00ED3563"/>
    <w:rsid w:val="00ED3982"/>
    <w:rsid w:val="00ED3BE4"/>
    <w:rsid w:val="00ED3EA1"/>
    <w:rsid w:val="00ED40B2"/>
    <w:rsid w:val="00ED41D8"/>
    <w:rsid w:val="00ED4A0C"/>
    <w:rsid w:val="00ED4BA1"/>
    <w:rsid w:val="00ED4BFD"/>
    <w:rsid w:val="00ED5120"/>
    <w:rsid w:val="00ED56B2"/>
    <w:rsid w:val="00ED5B9B"/>
    <w:rsid w:val="00ED5C0C"/>
    <w:rsid w:val="00ED5E62"/>
    <w:rsid w:val="00ED64C6"/>
    <w:rsid w:val="00ED6BAD"/>
    <w:rsid w:val="00ED6C90"/>
    <w:rsid w:val="00ED6DE9"/>
    <w:rsid w:val="00ED6EC0"/>
    <w:rsid w:val="00ED6FE6"/>
    <w:rsid w:val="00ED712A"/>
    <w:rsid w:val="00ED7183"/>
    <w:rsid w:val="00ED7447"/>
    <w:rsid w:val="00ED75CA"/>
    <w:rsid w:val="00ED7652"/>
    <w:rsid w:val="00ED7709"/>
    <w:rsid w:val="00ED7762"/>
    <w:rsid w:val="00ED77D1"/>
    <w:rsid w:val="00ED78DA"/>
    <w:rsid w:val="00ED7C66"/>
    <w:rsid w:val="00ED7E63"/>
    <w:rsid w:val="00EE000A"/>
    <w:rsid w:val="00EE00D6"/>
    <w:rsid w:val="00EE0208"/>
    <w:rsid w:val="00EE04DE"/>
    <w:rsid w:val="00EE064E"/>
    <w:rsid w:val="00EE083A"/>
    <w:rsid w:val="00EE0AF6"/>
    <w:rsid w:val="00EE0ECD"/>
    <w:rsid w:val="00EE11E7"/>
    <w:rsid w:val="00EE1488"/>
    <w:rsid w:val="00EE2247"/>
    <w:rsid w:val="00EE22C2"/>
    <w:rsid w:val="00EE22F0"/>
    <w:rsid w:val="00EE28B6"/>
    <w:rsid w:val="00EE29AD"/>
    <w:rsid w:val="00EE3048"/>
    <w:rsid w:val="00EE30F9"/>
    <w:rsid w:val="00EE38EE"/>
    <w:rsid w:val="00EE3CE3"/>
    <w:rsid w:val="00EE3E24"/>
    <w:rsid w:val="00EE4030"/>
    <w:rsid w:val="00EE4037"/>
    <w:rsid w:val="00EE46A3"/>
    <w:rsid w:val="00EE487E"/>
    <w:rsid w:val="00EE4D5D"/>
    <w:rsid w:val="00EE5131"/>
    <w:rsid w:val="00EE563B"/>
    <w:rsid w:val="00EE60DD"/>
    <w:rsid w:val="00EE6678"/>
    <w:rsid w:val="00EE6C87"/>
    <w:rsid w:val="00EE735B"/>
    <w:rsid w:val="00EF02C8"/>
    <w:rsid w:val="00EF0330"/>
    <w:rsid w:val="00EF086E"/>
    <w:rsid w:val="00EF0CCF"/>
    <w:rsid w:val="00EF109B"/>
    <w:rsid w:val="00EF12D3"/>
    <w:rsid w:val="00EF1431"/>
    <w:rsid w:val="00EF19FC"/>
    <w:rsid w:val="00EF1A6F"/>
    <w:rsid w:val="00EF1F60"/>
    <w:rsid w:val="00EF201C"/>
    <w:rsid w:val="00EF2083"/>
    <w:rsid w:val="00EF21FD"/>
    <w:rsid w:val="00EF2264"/>
    <w:rsid w:val="00EF250C"/>
    <w:rsid w:val="00EF283E"/>
    <w:rsid w:val="00EF2C72"/>
    <w:rsid w:val="00EF3042"/>
    <w:rsid w:val="00EF3299"/>
    <w:rsid w:val="00EF36AF"/>
    <w:rsid w:val="00EF3894"/>
    <w:rsid w:val="00EF3CEE"/>
    <w:rsid w:val="00EF48E6"/>
    <w:rsid w:val="00EF497C"/>
    <w:rsid w:val="00EF4AE1"/>
    <w:rsid w:val="00EF4B08"/>
    <w:rsid w:val="00EF4E0B"/>
    <w:rsid w:val="00EF4E0E"/>
    <w:rsid w:val="00EF50FB"/>
    <w:rsid w:val="00EF525A"/>
    <w:rsid w:val="00EF52DB"/>
    <w:rsid w:val="00EF59A3"/>
    <w:rsid w:val="00EF5AA0"/>
    <w:rsid w:val="00EF5B85"/>
    <w:rsid w:val="00EF60E5"/>
    <w:rsid w:val="00EF6675"/>
    <w:rsid w:val="00EF677E"/>
    <w:rsid w:val="00EF68D7"/>
    <w:rsid w:val="00EF6A63"/>
    <w:rsid w:val="00EF76EC"/>
    <w:rsid w:val="00EF79B4"/>
    <w:rsid w:val="00EF7B53"/>
    <w:rsid w:val="00F0063D"/>
    <w:rsid w:val="00F00B7F"/>
    <w:rsid w:val="00F00D0A"/>
    <w:rsid w:val="00F00F9C"/>
    <w:rsid w:val="00F00FE7"/>
    <w:rsid w:val="00F01098"/>
    <w:rsid w:val="00F0127A"/>
    <w:rsid w:val="00F0181A"/>
    <w:rsid w:val="00F01B6C"/>
    <w:rsid w:val="00F01C56"/>
    <w:rsid w:val="00F01E5F"/>
    <w:rsid w:val="00F01E6A"/>
    <w:rsid w:val="00F01EB8"/>
    <w:rsid w:val="00F01F26"/>
    <w:rsid w:val="00F0229C"/>
    <w:rsid w:val="00F02380"/>
    <w:rsid w:val="00F024F3"/>
    <w:rsid w:val="00F026EF"/>
    <w:rsid w:val="00F02A96"/>
    <w:rsid w:val="00F02ABA"/>
    <w:rsid w:val="00F02B01"/>
    <w:rsid w:val="00F0300A"/>
    <w:rsid w:val="00F03542"/>
    <w:rsid w:val="00F03583"/>
    <w:rsid w:val="00F03D55"/>
    <w:rsid w:val="00F03D72"/>
    <w:rsid w:val="00F03F0A"/>
    <w:rsid w:val="00F04173"/>
    <w:rsid w:val="00F0437A"/>
    <w:rsid w:val="00F045AB"/>
    <w:rsid w:val="00F0487A"/>
    <w:rsid w:val="00F05050"/>
    <w:rsid w:val="00F05361"/>
    <w:rsid w:val="00F05417"/>
    <w:rsid w:val="00F056EC"/>
    <w:rsid w:val="00F05951"/>
    <w:rsid w:val="00F05987"/>
    <w:rsid w:val="00F059EC"/>
    <w:rsid w:val="00F05AF4"/>
    <w:rsid w:val="00F05E37"/>
    <w:rsid w:val="00F069E3"/>
    <w:rsid w:val="00F06CF7"/>
    <w:rsid w:val="00F07101"/>
    <w:rsid w:val="00F0718C"/>
    <w:rsid w:val="00F0746C"/>
    <w:rsid w:val="00F07666"/>
    <w:rsid w:val="00F07858"/>
    <w:rsid w:val="00F07BF2"/>
    <w:rsid w:val="00F100BB"/>
    <w:rsid w:val="00F101B8"/>
    <w:rsid w:val="00F102D5"/>
    <w:rsid w:val="00F104F9"/>
    <w:rsid w:val="00F105F7"/>
    <w:rsid w:val="00F10630"/>
    <w:rsid w:val="00F106F7"/>
    <w:rsid w:val="00F10E09"/>
    <w:rsid w:val="00F10E8F"/>
    <w:rsid w:val="00F11037"/>
    <w:rsid w:val="00F118C2"/>
    <w:rsid w:val="00F119E9"/>
    <w:rsid w:val="00F11B61"/>
    <w:rsid w:val="00F11FE5"/>
    <w:rsid w:val="00F122E6"/>
    <w:rsid w:val="00F1253E"/>
    <w:rsid w:val="00F12618"/>
    <w:rsid w:val="00F12D15"/>
    <w:rsid w:val="00F12F63"/>
    <w:rsid w:val="00F1319F"/>
    <w:rsid w:val="00F132AE"/>
    <w:rsid w:val="00F13389"/>
    <w:rsid w:val="00F13476"/>
    <w:rsid w:val="00F134FA"/>
    <w:rsid w:val="00F1369C"/>
    <w:rsid w:val="00F13C65"/>
    <w:rsid w:val="00F13C7D"/>
    <w:rsid w:val="00F13F22"/>
    <w:rsid w:val="00F14580"/>
    <w:rsid w:val="00F149B4"/>
    <w:rsid w:val="00F14EB9"/>
    <w:rsid w:val="00F14ECA"/>
    <w:rsid w:val="00F14F23"/>
    <w:rsid w:val="00F1503C"/>
    <w:rsid w:val="00F15095"/>
    <w:rsid w:val="00F150F3"/>
    <w:rsid w:val="00F15D69"/>
    <w:rsid w:val="00F160D9"/>
    <w:rsid w:val="00F16276"/>
    <w:rsid w:val="00F1643F"/>
    <w:rsid w:val="00F16C6A"/>
    <w:rsid w:val="00F16F1B"/>
    <w:rsid w:val="00F1713B"/>
    <w:rsid w:val="00F1748F"/>
    <w:rsid w:val="00F176F8"/>
    <w:rsid w:val="00F17896"/>
    <w:rsid w:val="00F1799C"/>
    <w:rsid w:val="00F17E26"/>
    <w:rsid w:val="00F200BA"/>
    <w:rsid w:val="00F20151"/>
    <w:rsid w:val="00F20C5E"/>
    <w:rsid w:val="00F20D9B"/>
    <w:rsid w:val="00F210BE"/>
    <w:rsid w:val="00F21114"/>
    <w:rsid w:val="00F2126E"/>
    <w:rsid w:val="00F2139D"/>
    <w:rsid w:val="00F217FA"/>
    <w:rsid w:val="00F21A93"/>
    <w:rsid w:val="00F21B62"/>
    <w:rsid w:val="00F21EE8"/>
    <w:rsid w:val="00F221FE"/>
    <w:rsid w:val="00F22A7C"/>
    <w:rsid w:val="00F22D8C"/>
    <w:rsid w:val="00F23039"/>
    <w:rsid w:val="00F2316F"/>
    <w:rsid w:val="00F23595"/>
    <w:rsid w:val="00F23607"/>
    <w:rsid w:val="00F2367A"/>
    <w:rsid w:val="00F239AD"/>
    <w:rsid w:val="00F23AB1"/>
    <w:rsid w:val="00F242F1"/>
    <w:rsid w:val="00F2465A"/>
    <w:rsid w:val="00F248A9"/>
    <w:rsid w:val="00F248F3"/>
    <w:rsid w:val="00F24B01"/>
    <w:rsid w:val="00F24BA2"/>
    <w:rsid w:val="00F250A9"/>
    <w:rsid w:val="00F253F3"/>
    <w:rsid w:val="00F25924"/>
    <w:rsid w:val="00F2598A"/>
    <w:rsid w:val="00F25D1D"/>
    <w:rsid w:val="00F267AF"/>
    <w:rsid w:val="00F26AFD"/>
    <w:rsid w:val="00F26C87"/>
    <w:rsid w:val="00F26F2E"/>
    <w:rsid w:val="00F26F80"/>
    <w:rsid w:val="00F2727E"/>
    <w:rsid w:val="00F2749E"/>
    <w:rsid w:val="00F27748"/>
    <w:rsid w:val="00F279E2"/>
    <w:rsid w:val="00F279FF"/>
    <w:rsid w:val="00F27C1A"/>
    <w:rsid w:val="00F27CD7"/>
    <w:rsid w:val="00F27CDC"/>
    <w:rsid w:val="00F27F73"/>
    <w:rsid w:val="00F27F97"/>
    <w:rsid w:val="00F3012F"/>
    <w:rsid w:val="00F30BD9"/>
    <w:rsid w:val="00F30EBA"/>
    <w:rsid w:val="00F30FF4"/>
    <w:rsid w:val="00F3122E"/>
    <w:rsid w:val="00F313C1"/>
    <w:rsid w:val="00F3163B"/>
    <w:rsid w:val="00F31885"/>
    <w:rsid w:val="00F31FA1"/>
    <w:rsid w:val="00F321BD"/>
    <w:rsid w:val="00F32368"/>
    <w:rsid w:val="00F32C8D"/>
    <w:rsid w:val="00F32E02"/>
    <w:rsid w:val="00F32E48"/>
    <w:rsid w:val="00F3303C"/>
    <w:rsid w:val="00F331AD"/>
    <w:rsid w:val="00F3369A"/>
    <w:rsid w:val="00F33CF8"/>
    <w:rsid w:val="00F34081"/>
    <w:rsid w:val="00F3421E"/>
    <w:rsid w:val="00F343C9"/>
    <w:rsid w:val="00F34E76"/>
    <w:rsid w:val="00F3516C"/>
    <w:rsid w:val="00F35287"/>
    <w:rsid w:val="00F353D1"/>
    <w:rsid w:val="00F35A1A"/>
    <w:rsid w:val="00F35A9E"/>
    <w:rsid w:val="00F35B1E"/>
    <w:rsid w:val="00F36176"/>
    <w:rsid w:val="00F36502"/>
    <w:rsid w:val="00F36AAC"/>
    <w:rsid w:val="00F36D28"/>
    <w:rsid w:val="00F36FCD"/>
    <w:rsid w:val="00F37027"/>
    <w:rsid w:val="00F37485"/>
    <w:rsid w:val="00F375AF"/>
    <w:rsid w:val="00F37F7E"/>
    <w:rsid w:val="00F40172"/>
    <w:rsid w:val="00F401C1"/>
    <w:rsid w:val="00F4077E"/>
    <w:rsid w:val="00F40A70"/>
    <w:rsid w:val="00F40ED9"/>
    <w:rsid w:val="00F414DA"/>
    <w:rsid w:val="00F415F6"/>
    <w:rsid w:val="00F41739"/>
    <w:rsid w:val="00F420F1"/>
    <w:rsid w:val="00F4278B"/>
    <w:rsid w:val="00F42AA2"/>
    <w:rsid w:val="00F42B86"/>
    <w:rsid w:val="00F43967"/>
    <w:rsid w:val="00F439B1"/>
    <w:rsid w:val="00F43A37"/>
    <w:rsid w:val="00F43B2B"/>
    <w:rsid w:val="00F43D8B"/>
    <w:rsid w:val="00F44112"/>
    <w:rsid w:val="00F4411C"/>
    <w:rsid w:val="00F441F6"/>
    <w:rsid w:val="00F44BCF"/>
    <w:rsid w:val="00F44C05"/>
    <w:rsid w:val="00F44F5D"/>
    <w:rsid w:val="00F4513B"/>
    <w:rsid w:val="00F45713"/>
    <w:rsid w:val="00F4593B"/>
    <w:rsid w:val="00F45DB0"/>
    <w:rsid w:val="00F4641B"/>
    <w:rsid w:val="00F4656A"/>
    <w:rsid w:val="00F469AC"/>
    <w:rsid w:val="00F46C50"/>
    <w:rsid w:val="00F46CED"/>
    <w:rsid w:val="00F46EB8"/>
    <w:rsid w:val="00F47093"/>
    <w:rsid w:val="00F475B4"/>
    <w:rsid w:val="00F47A56"/>
    <w:rsid w:val="00F47DEE"/>
    <w:rsid w:val="00F50CD1"/>
    <w:rsid w:val="00F510B9"/>
    <w:rsid w:val="00F511E4"/>
    <w:rsid w:val="00F51437"/>
    <w:rsid w:val="00F51712"/>
    <w:rsid w:val="00F51980"/>
    <w:rsid w:val="00F51B0B"/>
    <w:rsid w:val="00F51C76"/>
    <w:rsid w:val="00F52007"/>
    <w:rsid w:val="00F52D09"/>
    <w:rsid w:val="00F52E08"/>
    <w:rsid w:val="00F53014"/>
    <w:rsid w:val="00F53141"/>
    <w:rsid w:val="00F531C8"/>
    <w:rsid w:val="00F533BA"/>
    <w:rsid w:val="00F539A3"/>
    <w:rsid w:val="00F53A66"/>
    <w:rsid w:val="00F53AAE"/>
    <w:rsid w:val="00F53ED7"/>
    <w:rsid w:val="00F5408F"/>
    <w:rsid w:val="00F540B3"/>
    <w:rsid w:val="00F5412E"/>
    <w:rsid w:val="00F541A8"/>
    <w:rsid w:val="00F5462D"/>
    <w:rsid w:val="00F54679"/>
    <w:rsid w:val="00F54AD0"/>
    <w:rsid w:val="00F55263"/>
    <w:rsid w:val="00F55B21"/>
    <w:rsid w:val="00F566B1"/>
    <w:rsid w:val="00F567B3"/>
    <w:rsid w:val="00F5683D"/>
    <w:rsid w:val="00F56933"/>
    <w:rsid w:val="00F56B3B"/>
    <w:rsid w:val="00F56EF6"/>
    <w:rsid w:val="00F574BF"/>
    <w:rsid w:val="00F578BB"/>
    <w:rsid w:val="00F578FF"/>
    <w:rsid w:val="00F579E9"/>
    <w:rsid w:val="00F57E4C"/>
    <w:rsid w:val="00F60082"/>
    <w:rsid w:val="00F6018D"/>
    <w:rsid w:val="00F6039B"/>
    <w:rsid w:val="00F60E61"/>
    <w:rsid w:val="00F60E93"/>
    <w:rsid w:val="00F614D7"/>
    <w:rsid w:val="00F616D5"/>
    <w:rsid w:val="00F61710"/>
    <w:rsid w:val="00F61A9F"/>
    <w:rsid w:val="00F61B5F"/>
    <w:rsid w:val="00F61F96"/>
    <w:rsid w:val="00F62099"/>
    <w:rsid w:val="00F621D5"/>
    <w:rsid w:val="00F6231B"/>
    <w:rsid w:val="00F626E3"/>
    <w:rsid w:val="00F62E0A"/>
    <w:rsid w:val="00F62E0C"/>
    <w:rsid w:val="00F62E21"/>
    <w:rsid w:val="00F631FD"/>
    <w:rsid w:val="00F633EA"/>
    <w:rsid w:val="00F64019"/>
    <w:rsid w:val="00F6419A"/>
    <w:rsid w:val="00F641AA"/>
    <w:rsid w:val="00F64378"/>
    <w:rsid w:val="00F643CE"/>
    <w:rsid w:val="00F64439"/>
    <w:rsid w:val="00F64696"/>
    <w:rsid w:val="00F6475F"/>
    <w:rsid w:val="00F64D8B"/>
    <w:rsid w:val="00F64DDF"/>
    <w:rsid w:val="00F65A5D"/>
    <w:rsid w:val="00F65AA9"/>
    <w:rsid w:val="00F65F55"/>
    <w:rsid w:val="00F666A6"/>
    <w:rsid w:val="00F66919"/>
    <w:rsid w:val="00F66CDC"/>
    <w:rsid w:val="00F6768F"/>
    <w:rsid w:val="00F676AB"/>
    <w:rsid w:val="00F67935"/>
    <w:rsid w:val="00F67C59"/>
    <w:rsid w:val="00F7067E"/>
    <w:rsid w:val="00F70B14"/>
    <w:rsid w:val="00F70B8A"/>
    <w:rsid w:val="00F70BAC"/>
    <w:rsid w:val="00F70E31"/>
    <w:rsid w:val="00F7114D"/>
    <w:rsid w:val="00F71265"/>
    <w:rsid w:val="00F7157B"/>
    <w:rsid w:val="00F71648"/>
    <w:rsid w:val="00F71B09"/>
    <w:rsid w:val="00F71B97"/>
    <w:rsid w:val="00F71F31"/>
    <w:rsid w:val="00F71FBC"/>
    <w:rsid w:val="00F72C2C"/>
    <w:rsid w:val="00F72E1C"/>
    <w:rsid w:val="00F73DC3"/>
    <w:rsid w:val="00F73E77"/>
    <w:rsid w:val="00F741F2"/>
    <w:rsid w:val="00F74215"/>
    <w:rsid w:val="00F7449E"/>
    <w:rsid w:val="00F74713"/>
    <w:rsid w:val="00F74A1C"/>
    <w:rsid w:val="00F74C53"/>
    <w:rsid w:val="00F75121"/>
    <w:rsid w:val="00F751B9"/>
    <w:rsid w:val="00F75716"/>
    <w:rsid w:val="00F75B50"/>
    <w:rsid w:val="00F7615F"/>
    <w:rsid w:val="00F76570"/>
    <w:rsid w:val="00F76816"/>
    <w:rsid w:val="00F76952"/>
    <w:rsid w:val="00F76CAB"/>
    <w:rsid w:val="00F76E25"/>
    <w:rsid w:val="00F77098"/>
    <w:rsid w:val="00F772C6"/>
    <w:rsid w:val="00F77324"/>
    <w:rsid w:val="00F77389"/>
    <w:rsid w:val="00F773B3"/>
    <w:rsid w:val="00F77822"/>
    <w:rsid w:val="00F77BE7"/>
    <w:rsid w:val="00F77BFC"/>
    <w:rsid w:val="00F77C1A"/>
    <w:rsid w:val="00F800B9"/>
    <w:rsid w:val="00F8067A"/>
    <w:rsid w:val="00F80A5C"/>
    <w:rsid w:val="00F815B5"/>
    <w:rsid w:val="00F81829"/>
    <w:rsid w:val="00F81B9F"/>
    <w:rsid w:val="00F81E34"/>
    <w:rsid w:val="00F82103"/>
    <w:rsid w:val="00F82394"/>
    <w:rsid w:val="00F82B6F"/>
    <w:rsid w:val="00F83324"/>
    <w:rsid w:val="00F83884"/>
    <w:rsid w:val="00F83EE8"/>
    <w:rsid w:val="00F83FAB"/>
    <w:rsid w:val="00F8431D"/>
    <w:rsid w:val="00F8452E"/>
    <w:rsid w:val="00F84849"/>
    <w:rsid w:val="00F84866"/>
    <w:rsid w:val="00F84D7A"/>
    <w:rsid w:val="00F85195"/>
    <w:rsid w:val="00F858C7"/>
    <w:rsid w:val="00F85B0E"/>
    <w:rsid w:val="00F85B67"/>
    <w:rsid w:val="00F85F92"/>
    <w:rsid w:val="00F86160"/>
    <w:rsid w:val="00F86210"/>
    <w:rsid w:val="00F86308"/>
    <w:rsid w:val="00F86783"/>
    <w:rsid w:val="00F868E3"/>
    <w:rsid w:val="00F87180"/>
    <w:rsid w:val="00F87842"/>
    <w:rsid w:val="00F878FA"/>
    <w:rsid w:val="00F879A4"/>
    <w:rsid w:val="00F87E4C"/>
    <w:rsid w:val="00F900B2"/>
    <w:rsid w:val="00F910CA"/>
    <w:rsid w:val="00F91285"/>
    <w:rsid w:val="00F912E8"/>
    <w:rsid w:val="00F91514"/>
    <w:rsid w:val="00F9171A"/>
    <w:rsid w:val="00F92781"/>
    <w:rsid w:val="00F92919"/>
    <w:rsid w:val="00F92AC5"/>
    <w:rsid w:val="00F92CCB"/>
    <w:rsid w:val="00F932BE"/>
    <w:rsid w:val="00F93617"/>
    <w:rsid w:val="00F9365E"/>
    <w:rsid w:val="00F9374D"/>
    <w:rsid w:val="00F9386F"/>
    <w:rsid w:val="00F938BA"/>
    <w:rsid w:val="00F93D1B"/>
    <w:rsid w:val="00F94430"/>
    <w:rsid w:val="00F9476A"/>
    <w:rsid w:val="00F94988"/>
    <w:rsid w:val="00F94E73"/>
    <w:rsid w:val="00F94EA6"/>
    <w:rsid w:val="00F950C9"/>
    <w:rsid w:val="00F95145"/>
    <w:rsid w:val="00F953AF"/>
    <w:rsid w:val="00F95478"/>
    <w:rsid w:val="00F959BE"/>
    <w:rsid w:val="00F95B82"/>
    <w:rsid w:val="00F96EF3"/>
    <w:rsid w:val="00F9710F"/>
    <w:rsid w:val="00F97343"/>
    <w:rsid w:val="00F9762C"/>
    <w:rsid w:val="00F97919"/>
    <w:rsid w:val="00FA05DE"/>
    <w:rsid w:val="00FA05E3"/>
    <w:rsid w:val="00FA0B0D"/>
    <w:rsid w:val="00FA0CF1"/>
    <w:rsid w:val="00FA104A"/>
    <w:rsid w:val="00FA187A"/>
    <w:rsid w:val="00FA1A54"/>
    <w:rsid w:val="00FA1B93"/>
    <w:rsid w:val="00FA1CD5"/>
    <w:rsid w:val="00FA2C46"/>
    <w:rsid w:val="00FA3525"/>
    <w:rsid w:val="00FA3647"/>
    <w:rsid w:val="00FA3FB2"/>
    <w:rsid w:val="00FA40CE"/>
    <w:rsid w:val="00FA430D"/>
    <w:rsid w:val="00FA45BC"/>
    <w:rsid w:val="00FA493D"/>
    <w:rsid w:val="00FA5A53"/>
    <w:rsid w:val="00FA616D"/>
    <w:rsid w:val="00FA668F"/>
    <w:rsid w:val="00FA69D6"/>
    <w:rsid w:val="00FA6C56"/>
    <w:rsid w:val="00FA6CE9"/>
    <w:rsid w:val="00FA6DFB"/>
    <w:rsid w:val="00FA7152"/>
    <w:rsid w:val="00FA797F"/>
    <w:rsid w:val="00FA7BC2"/>
    <w:rsid w:val="00FA7ECE"/>
    <w:rsid w:val="00FB0269"/>
    <w:rsid w:val="00FB0518"/>
    <w:rsid w:val="00FB07FB"/>
    <w:rsid w:val="00FB0A20"/>
    <w:rsid w:val="00FB0C59"/>
    <w:rsid w:val="00FB0CB7"/>
    <w:rsid w:val="00FB0F2E"/>
    <w:rsid w:val="00FB144B"/>
    <w:rsid w:val="00FB1664"/>
    <w:rsid w:val="00FB16AD"/>
    <w:rsid w:val="00FB178F"/>
    <w:rsid w:val="00FB18D3"/>
    <w:rsid w:val="00FB1B74"/>
    <w:rsid w:val="00FB1D02"/>
    <w:rsid w:val="00FB1DB2"/>
    <w:rsid w:val="00FB1F6E"/>
    <w:rsid w:val="00FB21F0"/>
    <w:rsid w:val="00FB2269"/>
    <w:rsid w:val="00FB22F1"/>
    <w:rsid w:val="00FB2627"/>
    <w:rsid w:val="00FB2921"/>
    <w:rsid w:val="00FB2B46"/>
    <w:rsid w:val="00FB2D31"/>
    <w:rsid w:val="00FB2E5F"/>
    <w:rsid w:val="00FB301D"/>
    <w:rsid w:val="00FB3167"/>
    <w:rsid w:val="00FB31D0"/>
    <w:rsid w:val="00FB3536"/>
    <w:rsid w:val="00FB3638"/>
    <w:rsid w:val="00FB39C3"/>
    <w:rsid w:val="00FB3A1F"/>
    <w:rsid w:val="00FB3C0B"/>
    <w:rsid w:val="00FB3CA1"/>
    <w:rsid w:val="00FB3EC8"/>
    <w:rsid w:val="00FB3ED1"/>
    <w:rsid w:val="00FB40A0"/>
    <w:rsid w:val="00FB4411"/>
    <w:rsid w:val="00FB45FA"/>
    <w:rsid w:val="00FB4769"/>
    <w:rsid w:val="00FB494D"/>
    <w:rsid w:val="00FB4B60"/>
    <w:rsid w:val="00FB4B66"/>
    <w:rsid w:val="00FB4CDA"/>
    <w:rsid w:val="00FB50B1"/>
    <w:rsid w:val="00FB578C"/>
    <w:rsid w:val="00FB59C9"/>
    <w:rsid w:val="00FB59F7"/>
    <w:rsid w:val="00FB5EFE"/>
    <w:rsid w:val="00FB6388"/>
    <w:rsid w:val="00FB6481"/>
    <w:rsid w:val="00FB69FF"/>
    <w:rsid w:val="00FB6C03"/>
    <w:rsid w:val="00FB6D36"/>
    <w:rsid w:val="00FB7419"/>
    <w:rsid w:val="00FC05B9"/>
    <w:rsid w:val="00FC0896"/>
    <w:rsid w:val="00FC0965"/>
    <w:rsid w:val="00FC0A72"/>
    <w:rsid w:val="00FC0F7D"/>
    <w:rsid w:val="00FC0F81"/>
    <w:rsid w:val="00FC14DD"/>
    <w:rsid w:val="00FC1658"/>
    <w:rsid w:val="00FC239D"/>
    <w:rsid w:val="00FC23BF"/>
    <w:rsid w:val="00FC252F"/>
    <w:rsid w:val="00FC25CC"/>
    <w:rsid w:val="00FC274A"/>
    <w:rsid w:val="00FC2A45"/>
    <w:rsid w:val="00FC2BB6"/>
    <w:rsid w:val="00FC3366"/>
    <w:rsid w:val="00FC340C"/>
    <w:rsid w:val="00FC395C"/>
    <w:rsid w:val="00FC3D10"/>
    <w:rsid w:val="00FC4293"/>
    <w:rsid w:val="00FC4EBE"/>
    <w:rsid w:val="00FC53D9"/>
    <w:rsid w:val="00FC598C"/>
    <w:rsid w:val="00FC5D74"/>
    <w:rsid w:val="00FC5E8E"/>
    <w:rsid w:val="00FC6EA2"/>
    <w:rsid w:val="00FC7255"/>
    <w:rsid w:val="00FC74CC"/>
    <w:rsid w:val="00FC754C"/>
    <w:rsid w:val="00FC7FD3"/>
    <w:rsid w:val="00FD00BD"/>
    <w:rsid w:val="00FD0A8E"/>
    <w:rsid w:val="00FD11C2"/>
    <w:rsid w:val="00FD185E"/>
    <w:rsid w:val="00FD18D7"/>
    <w:rsid w:val="00FD1B8C"/>
    <w:rsid w:val="00FD1E69"/>
    <w:rsid w:val="00FD1FAF"/>
    <w:rsid w:val="00FD2D4B"/>
    <w:rsid w:val="00FD3766"/>
    <w:rsid w:val="00FD3A29"/>
    <w:rsid w:val="00FD3D05"/>
    <w:rsid w:val="00FD3D46"/>
    <w:rsid w:val="00FD4171"/>
    <w:rsid w:val="00FD47C4"/>
    <w:rsid w:val="00FD485C"/>
    <w:rsid w:val="00FD4A14"/>
    <w:rsid w:val="00FD5557"/>
    <w:rsid w:val="00FD588D"/>
    <w:rsid w:val="00FD5C50"/>
    <w:rsid w:val="00FD5E37"/>
    <w:rsid w:val="00FD605E"/>
    <w:rsid w:val="00FD62E9"/>
    <w:rsid w:val="00FD68B4"/>
    <w:rsid w:val="00FD698A"/>
    <w:rsid w:val="00FD71AA"/>
    <w:rsid w:val="00FD77E5"/>
    <w:rsid w:val="00FE03B7"/>
    <w:rsid w:val="00FE0474"/>
    <w:rsid w:val="00FE0640"/>
    <w:rsid w:val="00FE068A"/>
    <w:rsid w:val="00FE07B9"/>
    <w:rsid w:val="00FE09C5"/>
    <w:rsid w:val="00FE12BF"/>
    <w:rsid w:val="00FE1469"/>
    <w:rsid w:val="00FE1653"/>
    <w:rsid w:val="00FE1817"/>
    <w:rsid w:val="00FE1BA3"/>
    <w:rsid w:val="00FE2071"/>
    <w:rsid w:val="00FE2650"/>
    <w:rsid w:val="00FE2688"/>
    <w:rsid w:val="00FE28B6"/>
    <w:rsid w:val="00FE2B16"/>
    <w:rsid w:val="00FE2DCF"/>
    <w:rsid w:val="00FE3FA7"/>
    <w:rsid w:val="00FE4081"/>
    <w:rsid w:val="00FE457C"/>
    <w:rsid w:val="00FE4B1F"/>
    <w:rsid w:val="00FE4CAC"/>
    <w:rsid w:val="00FE5083"/>
    <w:rsid w:val="00FE51DA"/>
    <w:rsid w:val="00FE563E"/>
    <w:rsid w:val="00FE6251"/>
    <w:rsid w:val="00FE63DE"/>
    <w:rsid w:val="00FE65FD"/>
    <w:rsid w:val="00FE6838"/>
    <w:rsid w:val="00FE6C9B"/>
    <w:rsid w:val="00FE6E81"/>
    <w:rsid w:val="00FE7AEA"/>
    <w:rsid w:val="00FE7D4A"/>
    <w:rsid w:val="00FE7EE1"/>
    <w:rsid w:val="00FF1883"/>
    <w:rsid w:val="00FF1890"/>
    <w:rsid w:val="00FF1C09"/>
    <w:rsid w:val="00FF21C8"/>
    <w:rsid w:val="00FF28FD"/>
    <w:rsid w:val="00FF2A4E"/>
    <w:rsid w:val="00FF2FCE"/>
    <w:rsid w:val="00FF3417"/>
    <w:rsid w:val="00FF3BF6"/>
    <w:rsid w:val="00FF3CA3"/>
    <w:rsid w:val="00FF3CB6"/>
    <w:rsid w:val="00FF3D86"/>
    <w:rsid w:val="00FF4141"/>
    <w:rsid w:val="00FF45B9"/>
    <w:rsid w:val="00FF4601"/>
    <w:rsid w:val="00FF4E72"/>
    <w:rsid w:val="00FF4F7D"/>
    <w:rsid w:val="00FF5464"/>
    <w:rsid w:val="00FF57D8"/>
    <w:rsid w:val="00FF5A4C"/>
    <w:rsid w:val="00FF5FE3"/>
    <w:rsid w:val="00FF63AA"/>
    <w:rsid w:val="00FF6433"/>
    <w:rsid w:val="00FF64F5"/>
    <w:rsid w:val="00FF6909"/>
    <w:rsid w:val="00FF6AB2"/>
    <w:rsid w:val="00FF6BE9"/>
    <w:rsid w:val="00FF6D9D"/>
    <w:rsid w:val="00FF6FFC"/>
    <w:rsid w:val="00FF7597"/>
    <w:rsid w:val="00FF75C9"/>
    <w:rsid w:val="00FF7620"/>
    <w:rsid w:val="00FF7DD5"/>
    <w:rsid w:val="00FF7F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2B80D"/>
  <w15:docId w15:val="{AEC370DB-05C2-4E61-996A-BAD47FE0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12238"/>
    <w:pPr>
      <w:spacing w:after="120" w:line="280" w:lineRule="atLeast"/>
    </w:pPr>
    <w:rPr>
      <w:rFonts w:ascii="Arial" w:hAnsi="Arial"/>
      <w:sz w:val="21"/>
      <w:lang w:eastAsia="en-US"/>
    </w:rPr>
  </w:style>
  <w:style w:type="paragraph" w:styleId="Heading1">
    <w:name w:val="heading 1"/>
    <w:next w:val="Body"/>
    <w:link w:val="Heading1Char"/>
    <w:uiPriority w:val="1"/>
    <w:qFormat/>
    <w:rsid w:val="00812238"/>
    <w:pPr>
      <w:keepNext/>
      <w:keepLines/>
      <w:spacing w:before="520" w:after="240" w:line="520" w:lineRule="atLeast"/>
      <w:outlineLvl w:val="0"/>
    </w:pPr>
    <w:rPr>
      <w:rFonts w:ascii="Arial" w:eastAsia="MS Gothic" w:hAnsi="Arial" w:cs="Arial"/>
      <w:bCs/>
      <w:color w:val="201547"/>
      <w:kern w:val="32"/>
      <w:sz w:val="48"/>
      <w:szCs w:val="44"/>
      <w:lang w:eastAsia="en-US"/>
    </w:rPr>
  </w:style>
  <w:style w:type="paragraph" w:styleId="Heading2">
    <w:name w:val="heading 2"/>
    <w:next w:val="Body"/>
    <w:link w:val="Heading2Char"/>
    <w:uiPriority w:val="1"/>
    <w:qFormat/>
    <w:rsid w:val="00812238"/>
    <w:pPr>
      <w:keepNext/>
      <w:keepLines/>
      <w:spacing w:before="360" w:after="120" w:line="380" w:lineRule="atLeast"/>
      <w:outlineLvl w:val="1"/>
    </w:pPr>
    <w:rPr>
      <w:rFonts w:ascii="Arial" w:hAnsi="Arial"/>
      <w:b/>
      <w:color w:val="201547"/>
      <w:sz w:val="36"/>
      <w:szCs w:val="28"/>
      <w:lang w:val="en-GB" w:eastAsia="en-US"/>
    </w:rPr>
  </w:style>
  <w:style w:type="paragraph" w:styleId="Heading3">
    <w:name w:val="heading 3"/>
    <w:next w:val="Body"/>
    <w:link w:val="Heading3Char"/>
    <w:uiPriority w:val="1"/>
    <w:qFormat/>
    <w:rsid w:val="00812238"/>
    <w:pPr>
      <w:keepNext/>
      <w:keepLines/>
      <w:spacing w:before="360" w:after="120" w:line="380" w:lineRule="atLeast"/>
      <w:outlineLvl w:val="2"/>
    </w:pPr>
    <w:rPr>
      <w:rFonts w:ascii="Arial" w:eastAsia="MS Gothic" w:hAnsi="Arial"/>
      <w:bCs/>
      <w:color w:val="201547"/>
      <w:sz w:val="34"/>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21FF0"/>
    <w:pPr>
      <w:spacing w:after="240" w:line="360" w:lineRule="atLeast"/>
    </w:pPr>
    <w:rPr>
      <w:rFonts w:ascii="Arial" w:eastAsia="Times" w:hAnsi="Arial"/>
      <w:sz w:val="28"/>
      <w:lang w:eastAsia="en-US"/>
    </w:rPr>
  </w:style>
  <w:style w:type="character" w:customStyle="1" w:styleId="Heading1Char">
    <w:name w:val="Heading 1 Char"/>
    <w:link w:val="Heading1"/>
    <w:uiPriority w:val="1"/>
    <w:rsid w:val="00812238"/>
    <w:rPr>
      <w:rFonts w:ascii="Arial" w:eastAsia="MS Gothic" w:hAnsi="Arial" w:cs="Arial"/>
      <w:bCs/>
      <w:color w:val="201547"/>
      <w:kern w:val="32"/>
      <w:sz w:val="48"/>
      <w:szCs w:val="44"/>
      <w:lang w:eastAsia="en-US"/>
    </w:rPr>
  </w:style>
  <w:style w:type="character" w:customStyle="1" w:styleId="Heading2Char">
    <w:name w:val="Heading 2 Char"/>
    <w:link w:val="Heading2"/>
    <w:uiPriority w:val="1"/>
    <w:rsid w:val="00812238"/>
    <w:rPr>
      <w:rFonts w:ascii="Arial" w:hAnsi="Arial"/>
      <w:b/>
      <w:color w:val="201547"/>
      <w:sz w:val="36"/>
      <w:szCs w:val="28"/>
      <w:lang w:val="en-GB" w:eastAsia="en-US"/>
    </w:rPr>
  </w:style>
  <w:style w:type="character" w:customStyle="1" w:styleId="Heading3Char">
    <w:name w:val="Heading 3 Char"/>
    <w:link w:val="Heading3"/>
    <w:uiPriority w:val="1"/>
    <w:rsid w:val="00812238"/>
    <w:rPr>
      <w:rFonts w:ascii="Arial" w:eastAsia="MS Gothic" w:hAnsi="Arial"/>
      <w:bCs/>
      <w:color w:val="201547"/>
      <w:sz w:val="34"/>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10"/>
    <w:rsid w:val="00812238"/>
    <w:pPr>
      <w:spacing w:after="300"/>
    </w:pPr>
    <w:rPr>
      <w:rFonts w:ascii="Arial" w:hAnsi="Arial" w:cs="Arial"/>
      <w:color w:val="201547"/>
      <w:sz w:val="22"/>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21FF0"/>
    <w:pPr>
      <w:numPr>
        <w:numId w:val="2"/>
      </w:numPr>
      <w:spacing w:after="12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812238"/>
    <w:pPr>
      <w:keepNext/>
      <w:keepLines/>
      <w:tabs>
        <w:tab w:val="right" w:leader="dot" w:pos="9299"/>
      </w:tabs>
      <w:spacing w:before="160" w:line="320" w:lineRule="atLeast"/>
    </w:pPr>
    <w:rPr>
      <w:b/>
      <w:noProof/>
      <w:sz w:val="28"/>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812238"/>
    <w:pPr>
      <w:keepLines/>
      <w:tabs>
        <w:tab w:val="right" w:leader="dot" w:pos="9299"/>
      </w:tabs>
      <w:spacing w:line="320" w:lineRule="atLeast"/>
    </w:pPr>
    <w:rPr>
      <w:noProof/>
      <w:sz w:val="28"/>
    </w:rPr>
  </w:style>
  <w:style w:type="paragraph" w:styleId="TOC3">
    <w:name w:val="toc 3"/>
    <w:basedOn w:val="Normal"/>
    <w:next w:val="Normal"/>
    <w:uiPriority w:val="39"/>
    <w:rsid w:val="009821C2"/>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812238"/>
    <w:pPr>
      <w:spacing w:before="60" w:after="60" w:line="220" w:lineRule="atLeast"/>
    </w:pPr>
    <w:rPr>
      <w:rFonts w:eastAsia="MS Gothic" w:cs="Arial"/>
      <w:sz w:val="28"/>
      <w:szCs w:val="16"/>
    </w:rPr>
  </w:style>
  <w:style w:type="character" w:customStyle="1" w:styleId="FootnoteTextChar">
    <w:name w:val="Footnote Text Char"/>
    <w:link w:val="FootnoteText"/>
    <w:uiPriority w:val="99"/>
    <w:rsid w:val="00812238"/>
    <w:rPr>
      <w:rFonts w:ascii="Arial" w:eastAsia="MS Gothic" w:hAnsi="Arial" w:cs="Arial"/>
      <w:sz w:val="2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812238"/>
    <w:pPr>
      <w:spacing w:line="400" w:lineRule="atLeast"/>
      <w:ind w:left="397"/>
    </w:pPr>
    <w:rPr>
      <w:b/>
      <w:color w:val="201547"/>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21FF0"/>
    <w:rPr>
      <w:rFonts w:ascii="Arial" w:eastAsia="Times" w:hAnsi="Arial"/>
      <w:sz w:val="28"/>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TOCHeading">
    <w:name w:val="TOC Heading"/>
    <w:basedOn w:val="Heading1"/>
    <w:next w:val="Normal"/>
    <w:uiPriority w:val="39"/>
    <w:unhideWhenUsed/>
    <w:qFormat/>
    <w:rsid w:val="00D529DE"/>
    <w:pPr>
      <w:spacing w:before="240" w:after="0" w:line="259" w:lineRule="auto"/>
      <w:outlineLvl w:val="9"/>
    </w:pPr>
    <w:rPr>
      <w:rFonts w:asciiTheme="majorHAnsi" w:eastAsiaTheme="majorEastAsia" w:hAnsiTheme="majorHAnsi" w:cstheme="majorBidi"/>
      <w:bCs w:val="0"/>
      <w:color w:val="00857E" w:themeColor="accent1" w:themeShade="BF"/>
      <w:kern w:val="0"/>
      <w:sz w:val="32"/>
      <w:szCs w:val="32"/>
      <w:lang w:val="en-US"/>
    </w:rPr>
  </w:style>
  <w:style w:type="paragraph" w:customStyle="1" w:styleId="bullet">
    <w:name w:val="~bullet"/>
    <w:basedOn w:val="body0"/>
    <w:rsid w:val="00317DF6"/>
    <w:pPr>
      <w:numPr>
        <w:numId w:val="9"/>
      </w:numPr>
      <w:spacing w:after="0"/>
      <w:ind w:left="714" w:hanging="357"/>
      <w:contextualSpacing/>
    </w:pPr>
    <w:rPr>
      <w:rFonts w:eastAsia="Calibri"/>
      <w:lang w:eastAsia="en-US"/>
    </w:rPr>
  </w:style>
  <w:style w:type="paragraph" w:customStyle="1" w:styleId="body0">
    <w:name w:val="~body"/>
    <w:basedOn w:val="Normal"/>
    <w:rsid w:val="00317DF6"/>
    <w:pPr>
      <w:spacing w:before="60" w:line="360" w:lineRule="auto"/>
    </w:pPr>
    <w:rPr>
      <w:rFonts w:cs="Arial"/>
      <w:sz w:val="20"/>
      <w:szCs w:val="24"/>
      <w:lang w:val="en-US" w:eastAsia="en-GB"/>
    </w:rPr>
  </w:style>
  <w:style w:type="paragraph" w:styleId="NormalWeb">
    <w:name w:val="Normal (Web)"/>
    <w:basedOn w:val="Normal"/>
    <w:uiPriority w:val="99"/>
    <w:semiHidden/>
    <w:unhideWhenUsed/>
    <w:rsid w:val="00AD3C24"/>
    <w:rPr>
      <w:rFonts w:ascii="Times New Roman" w:hAnsi="Times New Roman"/>
      <w:sz w:val="24"/>
      <w:szCs w:val="24"/>
    </w:rPr>
  </w:style>
  <w:style w:type="paragraph" w:styleId="ListParagraph">
    <w:name w:val="List Paragraph"/>
    <w:basedOn w:val="Normal"/>
    <w:uiPriority w:val="72"/>
    <w:semiHidden/>
    <w:qFormat/>
    <w:rsid w:val="00E47F21"/>
    <w:pPr>
      <w:ind w:left="720"/>
      <w:contextualSpacing/>
    </w:pPr>
  </w:style>
  <w:style w:type="character" w:styleId="Mention">
    <w:name w:val="Mention"/>
    <w:basedOn w:val="DefaultParagraphFont"/>
    <w:uiPriority w:val="99"/>
    <w:unhideWhenUsed/>
    <w:rsid w:val="00FE09C5"/>
    <w:rPr>
      <w:color w:val="2B579A"/>
      <w:shd w:val="clear" w:color="auto" w:fill="E1DFDD"/>
    </w:rPr>
  </w:style>
  <w:style w:type="paragraph" w:customStyle="1" w:styleId="Introtext">
    <w:name w:val="Intro text"/>
    <w:basedOn w:val="Body"/>
    <w:uiPriority w:val="11"/>
    <w:rsid w:val="00430F37"/>
    <w:rPr>
      <w:szCs w:val="24"/>
    </w:rPr>
  </w:style>
  <w:style w:type="character" w:styleId="IntenseEmphasis">
    <w:name w:val="Intense Emphasis"/>
    <w:basedOn w:val="DefaultParagraphFont"/>
    <w:uiPriority w:val="21"/>
    <w:qFormat/>
    <w:rsid w:val="006235C4"/>
    <w:rPr>
      <w:i/>
      <w:iCs/>
      <w:color w:val="00B2A9" w:themeColor="accent1"/>
    </w:rPr>
  </w:style>
  <w:style w:type="paragraph" w:styleId="IntenseQuote">
    <w:name w:val="Intense Quote"/>
    <w:basedOn w:val="Normal"/>
    <w:next w:val="Normal"/>
    <w:link w:val="IntenseQuoteChar"/>
    <w:uiPriority w:val="30"/>
    <w:qFormat/>
    <w:rsid w:val="006235C4"/>
    <w:pPr>
      <w:pBdr>
        <w:top w:val="single" w:sz="4" w:space="10" w:color="00B2A9" w:themeColor="accent1"/>
        <w:bottom w:val="single" w:sz="4" w:space="10" w:color="00B2A9" w:themeColor="accent1"/>
      </w:pBdr>
      <w:spacing w:before="200" w:line="240" w:lineRule="auto"/>
      <w:ind w:right="-51"/>
    </w:pPr>
    <w:rPr>
      <w:rFonts w:eastAsiaTheme="majorEastAsia"/>
      <w:i/>
      <w:iCs/>
      <w:color w:val="00B2A9" w:themeColor="accent1"/>
      <w:sz w:val="24"/>
      <w:szCs w:val="24"/>
    </w:rPr>
  </w:style>
  <w:style w:type="character" w:customStyle="1" w:styleId="IntenseQuoteChar">
    <w:name w:val="Intense Quote Char"/>
    <w:basedOn w:val="DefaultParagraphFont"/>
    <w:link w:val="IntenseQuote"/>
    <w:uiPriority w:val="30"/>
    <w:rsid w:val="006235C4"/>
    <w:rPr>
      <w:rFonts w:ascii="Arial" w:eastAsiaTheme="majorEastAsia" w:hAnsi="Arial"/>
      <w:i/>
      <w:iCs/>
      <w:color w:val="00B2A9" w:themeColor="accent1"/>
      <w:sz w:val="24"/>
      <w:szCs w:val="24"/>
      <w:lang w:eastAsia="en-US"/>
    </w:rPr>
  </w:style>
  <w:style w:type="paragraph" w:customStyle="1" w:styleId="FootnoteBody">
    <w:name w:val="Footnote (Body)"/>
    <w:basedOn w:val="Normal"/>
    <w:uiPriority w:val="99"/>
    <w:rsid w:val="006235C4"/>
    <w:pPr>
      <w:pBdr>
        <w:top w:val="single" w:sz="2" w:space="14" w:color="auto"/>
      </w:pBdr>
      <w:suppressAutoHyphens/>
      <w:autoSpaceDE w:val="0"/>
      <w:autoSpaceDN w:val="0"/>
      <w:adjustRightInd w:val="0"/>
      <w:spacing w:after="28" w:line="200" w:lineRule="atLeast"/>
      <w:ind w:left="170" w:hanging="170"/>
      <w:textAlignment w:val="center"/>
    </w:pPr>
    <w:rPr>
      <w:rFonts w:ascii="VIC-Light" w:eastAsiaTheme="minorHAnsi" w:hAnsi="VIC-Light" w:cs="VIC-Light"/>
      <w:color w:val="000000"/>
      <w:sz w:val="15"/>
      <w:szCs w:val="15"/>
      <w:lang w:val="en-US"/>
    </w:rPr>
  </w:style>
  <w:style w:type="paragraph" w:customStyle="1" w:styleId="Source">
    <w:name w:val="Source"/>
    <w:basedOn w:val="Body"/>
    <w:uiPriority w:val="11"/>
    <w:rsid w:val="001B1127"/>
    <w:rPr>
      <w:sz w:val="22"/>
      <w:szCs w:val="22"/>
    </w:rPr>
  </w:style>
  <w:style w:type="character" w:customStyle="1" w:styleId="HeaderChar">
    <w:name w:val="Header Char"/>
    <w:basedOn w:val="DefaultParagraphFont"/>
    <w:link w:val="Header"/>
    <w:uiPriority w:val="10"/>
    <w:rsid w:val="00812238"/>
    <w:rPr>
      <w:rFonts w:ascii="Arial" w:hAnsi="Arial" w:cs="Arial"/>
      <w:color w:val="201547"/>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028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2071525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9485081">
      <w:bodyDiv w:val="1"/>
      <w:marLeft w:val="0"/>
      <w:marRight w:val="0"/>
      <w:marTop w:val="0"/>
      <w:marBottom w:val="0"/>
      <w:divBdr>
        <w:top w:val="none" w:sz="0" w:space="0" w:color="auto"/>
        <w:left w:val="none" w:sz="0" w:space="0" w:color="auto"/>
        <w:bottom w:val="none" w:sz="0" w:space="0" w:color="auto"/>
        <w:right w:val="none" w:sz="0" w:space="0" w:color="auto"/>
      </w:divBdr>
      <w:divsChild>
        <w:div w:id="163907279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9683092">
      <w:bodyDiv w:val="1"/>
      <w:marLeft w:val="0"/>
      <w:marRight w:val="0"/>
      <w:marTop w:val="0"/>
      <w:marBottom w:val="0"/>
      <w:divBdr>
        <w:top w:val="none" w:sz="0" w:space="0" w:color="auto"/>
        <w:left w:val="none" w:sz="0" w:space="0" w:color="auto"/>
        <w:bottom w:val="none" w:sz="0" w:space="0" w:color="auto"/>
        <w:right w:val="none" w:sz="0" w:space="0" w:color="auto"/>
      </w:divBdr>
    </w:div>
    <w:div w:id="1596939405">
      <w:bodyDiv w:val="1"/>
      <w:marLeft w:val="0"/>
      <w:marRight w:val="0"/>
      <w:marTop w:val="0"/>
      <w:marBottom w:val="0"/>
      <w:divBdr>
        <w:top w:val="none" w:sz="0" w:space="0" w:color="auto"/>
        <w:left w:val="none" w:sz="0" w:space="0" w:color="auto"/>
        <w:bottom w:val="none" w:sz="0" w:space="0" w:color="auto"/>
        <w:right w:val="none" w:sz="0" w:space="0" w:color="auto"/>
      </w:divBdr>
      <w:divsChild>
        <w:div w:id="453409923">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112063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reativecommons.org/licenses/by/4.0/%3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quality@dffh.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vic.gov.au/pride-our-future-victorias-lgbtiq-strategy-2022-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FFH">
      <a:dk1>
        <a:sysClr val="windowText" lastClr="000000"/>
      </a:dk1>
      <a:lt1>
        <a:sysClr val="window" lastClr="FFFFFF"/>
      </a:lt1>
      <a:dk2>
        <a:srgbClr val="201547"/>
      </a:dk2>
      <a:lt2>
        <a:srgbClr val="EEECE1"/>
      </a:lt2>
      <a:accent1>
        <a:srgbClr val="00B2A9"/>
      </a:accent1>
      <a:accent2>
        <a:srgbClr val="500778"/>
      </a:accent2>
      <a:accent3>
        <a:srgbClr val="00B140"/>
      </a:accent3>
      <a:accent4>
        <a:srgbClr val="53565A"/>
      </a:accent4>
      <a:accent5>
        <a:srgbClr val="0090DA"/>
      </a:accent5>
      <a:accent6>
        <a:srgbClr val="D9D9D6"/>
      </a:accent6>
      <a:hlink>
        <a:srgbClr val="0090DA"/>
      </a:hlink>
      <a:folHlink>
        <a:srgbClr val="5007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40B42E1-3453-4B3A-9F5E-DB92A347AD25}"/>
</file>

<file path=docProps/app.xml><?xml version="1.0" encoding="utf-8"?>
<Properties xmlns="http://schemas.openxmlformats.org/officeDocument/2006/extended-properties" xmlns:vt="http://schemas.openxmlformats.org/officeDocument/2006/docPropsVTypes">
  <Template>Normal.dotm</Template>
  <TotalTime>10</TotalTime>
  <Pages>70</Pages>
  <Words>16134</Words>
  <Characters>91968</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Pride in our future: Victoria’s LGBTIQ+ strategy 2022-32 - accessible</vt:lpstr>
    </vt:vector>
  </TitlesOfParts>
  <Company>Victoria State Government, Department of Familes, Fairness and Housing</Company>
  <LinksUpToDate>false</LinksUpToDate>
  <CharactersWithSpaces>107887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our future: Victoria’s LGBTIQ+ strategy 2022-32 - accessible</dc:title>
  <dc:subject>Pride in our future: Victoria’s LGBTIQ+ strategy 2022-32 - accessible</dc:subject>
  <dc:creator>Fairer Victoria</dc:creator>
  <cp:keywords>Victoria, pride in our future, LGBTIQ+, strategy, 2022-2032, accessible</cp:keywords>
  <cp:lastModifiedBy>Suzanne Hall (DFFH)</cp:lastModifiedBy>
  <cp:revision>6</cp:revision>
  <cp:lastPrinted>2021-06-25T15:55:00Z</cp:lastPrinted>
  <dcterms:created xsi:type="dcterms:W3CDTF">2022-02-10T04:18:00Z</dcterms:created>
  <dcterms:modified xsi:type="dcterms:W3CDTF">2023-11-10T00:31:00Z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2022-01-25T00:56:55Z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2b0b6384-7347-42bf-bdfb-d9ceb03649ce</vt:lpwstr>
  </property>
  <property fmtid="{D5CDD505-2E9C-101B-9397-08002B2CF9AE}" pid="11" name="MSIP_Label_efdf5488-3066-4b6c-8fea-9472b8a1f34c_ContentBits">
    <vt:lpwstr>0</vt:lpwstr>
  </property>
</Properties>
</file>