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635A555" w:rsidR="00DA77A1" w:rsidRDefault="00E5081D" w:rsidP="007868CF">
      <w:pPr>
        <w:pStyle w:val="Reference"/>
      </w:pPr>
      <w:r>
        <w:t>21</w:t>
      </w:r>
      <w:r w:rsidR="00AD49B5">
        <w:t xml:space="preserve"> December </w:t>
      </w:r>
      <w:r w:rsidR="000A1957">
        <w:t>2023</w:t>
      </w:r>
    </w:p>
    <w:p w14:paraId="736BA399" w14:textId="77777777" w:rsidR="006B2601" w:rsidRDefault="006B260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41A85FAF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430DB75" w14:textId="03701B6C" w:rsidR="00D459F1" w:rsidRDefault="00013BF1" w:rsidP="00CE49D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LESLIE KENYON</w:t>
      </w:r>
    </w:p>
    <w:p w14:paraId="7ED8B501" w14:textId="77777777" w:rsidR="006B2601" w:rsidRDefault="006B2601" w:rsidP="00CE49D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741BB23E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13BF1">
        <w:rPr>
          <w:rFonts w:ascii="Calibri" w:eastAsia="Calibri" w:hAnsi="Calibri" w:cs="Times New Roman"/>
          <w:bCs/>
          <w:sz w:val="24"/>
          <w:szCs w:val="24"/>
          <w:lang w:eastAsia="en-US"/>
        </w:rPr>
        <w:t>8</w:t>
      </w:r>
      <w:r w:rsidR="00AD49B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December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2023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1F024239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013BF1">
        <w:rPr>
          <w:rFonts w:ascii="Calibri" w:eastAsia="Calibri" w:hAnsi="Calibri" w:cs="Times New Roman"/>
          <w:sz w:val="24"/>
          <w:szCs w:val="24"/>
          <w:lang w:eastAsia="en-US"/>
        </w:rPr>
        <w:t>stice Shane Marshall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013BF1">
        <w:rPr>
          <w:rFonts w:ascii="Calibri" w:eastAsia="Calibri" w:hAnsi="Calibri" w:cs="Times New Roman"/>
          <w:sz w:val="24"/>
          <w:szCs w:val="24"/>
          <w:lang w:eastAsia="en-US"/>
        </w:rPr>
        <w:t xml:space="preserve">s Judy Bourke.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659450EE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Anthony Pearce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51537417" w:rsidR="009749B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013BF1">
        <w:rPr>
          <w:rFonts w:ascii="Calibri" w:eastAsia="Calibri" w:hAnsi="Calibri" w:cs="Times New Roman"/>
          <w:sz w:val="24"/>
          <w:szCs w:val="24"/>
          <w:lang w:eastAsia="en-US"/>
        </w:rPr>
        <w:t xml:space="preserve">Leslie Kenyon did not attend the hearing.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69F108D4" w:rsidR="000C4ED8" w:rsidRPr="007E5D3C" w:rsidRDefault="000C4ED8" w:rsidP="000C4ED8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141(1)</w:t>
      </w:r>
      <w:r w:rsidR="00013BF1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29D3CFAD" w14:textId="77777777" w:rsidR="00013BF1" w:rsidRDefault="00013BF1" w:rsidP="000C4ED8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1468BF" w14:textId="0C5812BF" w:rsidR="000C4ED8" w:rsidRPr="004823A6" w:rsidRDefault="000C4ED8" w:rsidP="000C4ED8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260340EE" w14:textId="77777777" w:rsidR="000C4ED8" w:rsidRPr="004823A6" w:rsidRDefault="000C4ED8" w:rsidP="000C4ED8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6DFFE098" w14:textId="77777777" w:rsidR="00013BF1" w:rsidRDefault="00013BF1" w:rsidP="00013BF1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CCF90ED" w14:textId="1590C5C5" w:rsidR="000C4ED8" w:rsidRDefault="000C4ED8" w:rsidP="00013BF1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1F78794" w14:textId="77777777" w:rsidR="000C4ED8" w:rsidRPr="007868CF" w:rsidRDefault="000C4ED8" w:rsidP="000C4ED8">
      <w:pPr>
        <w:spacing w:line="259" w:lineRule="auto"/>
        <w:ind w:left="2115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1DA964" w14:textId="4BDC4327" w:rsidR="00013BF1" w:rsidRDefault="000C4ED8" w:rsidP="00013B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D49B5" w:rsidRPr="00AD49B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</w:t>
      </w:r>
      <w:r w:rsidR="00013BF1" w:rsidRPr="00013BF1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a trainer registered with Greyhound Racing Victoria (</w:t>
      </w:r>
      <w:r w:rsidR="00013BF1" w:rsidRPr="00013BF1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GRV</w:t>
      </w:r>
      <w:r w:rsidR="00013BF1" w:rsidRPr="00013BF1">
        <w:rPr>
          <w:rFonts w:ascii="Calibri" w:eastAsia="Calibri" w:hAnsi="Calibri" w:cs="Times New Roman"/>
          <w:bCs/>
          <w:sz w:val="24"/>
          <w:szCs w:val="24"/>
          <w:lang w:eastAsia="en-US"/>
        </w:rPr>
        <w:t>) (Member No. 30469) and a person bound by the Greyhounds Australasia Rules and Local Racing Rules.</w:t>
      </w:r>
    </w:p>
    <w:p w14:paraId="5C090988" w14:textId="61BF827E" w:rsidR="00013BF1" w:rsidRDefault="00013BF1" w:rsidP="00013B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77B371" w14:textId="4D4029A3" w:rsidR="00013BF1" w:rsidRDefault="00013BF1" w:rsidP="00013B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2. </w:t>
      </w:r>
      <w:r w:rsidRPr="00013BF1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“Lily Crackers” (VKWUJ).</w:t>
      </w:r>
    </w:p>
    <w:p w14:paraId="318A2011" w14:textId="1AFCFB74" w:rsidR="00013BF1" w:rsidRDefault="00013BF1" w:rsidP="00013B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9913DFC" w14:textId="7ABEC555" w:rsidR="00013BF1" w:rsidRDefault="00013BF1" w:rsidP="00013B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3. </w:t>
      </w:r>
      <w:r w:rsidRPr="00013BF1">
        <w:rPr>
          <w:rFonts w:ascii="Calibri" w:eastAsia="Calibri" w:hAnsi="Calibri" w:cs="Times New Roman"/>
          <w:bCs/>
          <w:sz w:val="24"/>
          <w:szCs w:val="24"/>
          <w:lang w:eastAsia="en-US"/>
        </w:rPr>
        <w:t>“Lily Crackers” (VKWUJ) was nominated to compete in Race 9, NP ELECTRICAL, Maiden, conducted by the Geelong Greyhound Racing Club at Geelong on 30</w:t>
      </w:r>
      <w:r w:rsidRPr="00013BF1">
        <w:rPr>
          <w:rFonts w:ascii="Calibri" w:eastAsia="Calibri" w:hAnsi="Calibri" w:cs="Times New Roman"/>
          <w:bCs/>
          <w:sz w:val="24"/>
          <w:szCs w:val="24"/>
          <w:vertAlign w:val="superscript"/>
          <w:lang w:eastAsia="en-US"/>
        </w:rPr>
        <w:t xml:space="preserve"> </w:t>
      </w:r>
      <w:r w:rsidRPr="00013BF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December 2022. </w:t>
      </w:r>
      <w:r w:rsidRPr="00013BF1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(the Event).</w:t>
      </w:r>
    </w:p>
    <w:p w14:paraId="03A555E1" w14:textId="78DC3FEC" w:rsidR="00013BF1" w:rsidRDefault="00013BF1" w:rsidP="00013B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7FFB5457" w14:textId="4C107A4C" w:rsidR="00013BF1" w:rsidRDefault="00013BF1" w:rsidP="00013B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ab/>
      </w:r>
      <w:r w:rsidRPr="00013BF1">
        <w:rPr>
          <w:rFonts w:ascii="Calibri" w:eastAsia="Calibri" w:hAnsi="Calibri" w:cs="Times New Roman"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</w:t>
      </w:r>
      <w:r w:rsidRPr="00013BF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30 December 2022, you presented “Lily Crackers” (VKWUJ) at the event not free of any prohibited substance, given that: </w:t>
      </w:r>
    </w:p>
    <w:p w14:paraId="05D195A4" w14:textId="3B3E8772" w:rsidR="00013BF1" w:rsidRDefault="00013BF1" w:rsidP="00013B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ab/>
        <w:t xml:space="preserve">(a) </w:t>
      </w:r>
      <w:r w:rsidRPr="00013BF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“Lily Crackers” (VKWUJ) at the event </w:t>
      </w:r>
      <w:r w:rsidRPr="00013BF1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(the Sample).</w:t>
      </w:r>
      <w:r w:rsidRPr="00013BF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8DF01BE" w14:textId="4E52D45A" w:rsidR="00013BF1" w:rsidRDefault="00013BF1" w:rsidP="00013B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1A599C" w14:textId="33FBFDF5" w:rsidR="00013BF1" w:rsidRPr="00013BF1" w:rsidRDefault="00013BF1" w:rsidP="00013BF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(b) </w:t>
      </w:r>
      <w:r w:rsidRPr="00013BF1">
        <w:rPr>
          <w:rFonts w:ascii="Calibri" w:eastAsia="Calibri" w:hAnsi="Calibri" w:cs="Times New Roman"/>
          <w:bCs/>
          <w:sz w:val="24"/>
          <w:szCs w:val="24"/>
          <w:lang w:eastAsia="en-US"/>
        </w:rPr>
        <w:t>Amphetamine, 4-Hydroxyamphetamine, Methamphetamine, Oripavine and Thebaine were detected in the sample.</w:t>
      </w:r>
    </w:p>
    <w:p w14:paraId="43480634" w14:textId="48ECA9A9" w:rsidR="00013BF1" w:rsidRDefault="00013BF1" w:rsidP="0057466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E56721" w14:textId="13605775" w:rsidR="002470A6" w:rsidRPr="007868CF" w:rsidRDefault="000C4ED8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9FDC9CB" w14:textId="77777777" w:rsidR="006B2601" w:rsidRDefault="006B2601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123E4585" w:rsidR="007910AE" w:rsidRDefault="008F0B7F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DECISION </w:t>
      </w:r>
    </w:p>
    <w:p w14:paraId="6334758E" w14:textId="186339F4" w:rsidR="008C0473" w:rsidRDefault="00013BF1" w:rsidP="006B2601">
      <w:pPr>
        <w:pStyle w:val="ListParagraph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 w:rsidRPr="003C7CC4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Mr Leslie Kenyon is a registered greyhound trainer. He has been charged by Stewards</w:t>
      </w:r>
      <w:r w:rsidR="003C7CC4" w:rsidRPr="003C7CC4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of Greyhound Racing Victoria (“GRV”) with presenting a greyhound for an event while not free of a prohibited substance 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contrary </w:t>
      </w:r>
      <w:r w:rsidR="003C7CC4" w:rsidRPr="003C7CC4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to Greyhound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</w:t>
      </w:r>
      <w:r w:rsidR="003C7CC4" w:rsidRPr="003C7CC4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5238F8" w:rsidRPr="003C7CC4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Australasia</w:t>
      </w:r>
      <w:r w:rsidR="003C7CC4" w:rsidRPr="003C7CC4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Rule (“GAR”) 141(1)(a).</w:t>
      </w:r>
    </w:p>
    <w:p w14:paraId="1AE549BD" w14:textId="77777777" w:rsidR="003C7CC4" w:rsidRDefault="003C7CC4" w:rsidP="003C7CC4">
      <w:pPr>
        <w:pStyle w:val="ListParagraph"/>
        <w:spacing w:line="259" w:lineRule="auto"/>
        <w:ind w:left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4284E816" w14:textId="444F7E82" w:rsidR="003C7CC4" w:rsidRDefault="003C7CC4" w:rsidP="006B2601">
      <w:pPr>
        <w:pStyle w:val="ListParagraph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The Charge 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arises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in circumstances where a greyhound</w:t>
      </w:r>
      <w:r w:rsidR="00E508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E508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“Lily Crackers”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trained by Mr Kenyon</w:t>
      </w:r>
      <w:r w:rsidR="00E508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returned a positive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swab to amphetamine, methamphetamine and 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their metabolites as well as opiate derivatives.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Lily Crackers competed in Race 9 at Geelong on 30 December 2022.</w:t>
      </w:r>
    </w:p>
    <w:p w14:paraId="47CB4ECF" w14:textId="77777777" w:rsidR="003C7CC4" w:rsidRDefault="003C7CC4" w:rsidP="003C7CC4">
      <w:pPr>
        <w:pStyle w:val="ListParagraph"/>
        <w:spacing w:line="259" w:lineRule="auto"/>
        <w:ind w:left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393CD4AF" w14:textId="6F428468" w:rsidR="003C7CC4" w:rsidRDefault="003C7CC4" w:rsidP="006B2601">
      <w:pPr>
        <w:pStyle w:val="ListParagraph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Mr Kenyon 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advised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the Registrar of the Tribunal that he did not wish to participate in the hearing. We heard the 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matter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with only Mr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Pearce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of the GRV in 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attendance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and 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treated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the matter 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as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if it was the subject of a not guilty plea.</w:t>
      </w:r>
    </w:p>
    <w:p w14:paraId="478FCFE6" w14:textId="77777777" w:rsidR="003C7CC4" w:rsidRDefault="003C7CC4" w:rsidP="003C7CC4">
      <w:pPr>
        <w:pStyle w:val="ListParagraph"/>
        <w:spacing w:line="259" w:lineRule="auto"/>
        <w:ind w:left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25D57347" w14:textId="174F6EEF" w:rsidR="003C7CC4" w:rsidRDefault="003C7CC4" w:rsidP="006B2601">
      <w:pPr>
        <w:pStyle w:val="ListParagraph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The evidence relied on by Mr Pearce makes us comfortably satisfied that the Charge is made out. The pre-race sample was taken in the usual way and two licenced testing 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authorities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revealed the presence of prohibited substances. </w:t>
      </w:r>
    </w:p>
    <w:p w14:paraId="6E32AA75" w14:textId="77777777" w:rsidR="003C7CC4" w:rsidRDefault="003C7CC4" w:rsidP="003C7CC4">
      <w:pPr>
        <w:pStyle w:val="ListParagraph"/>
        <w:spacing w:line="259" w:lineRule="auto"/>
        <w:ind w:left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63FDE417" w14:textId="0F3DBAC3" w:rsidR="003C7CC4" w:rsidRDefault="003C7CC4" w:rsidP="006B2601">
      <w:pPr>
        <w:pStyle w:val="ListParagraph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Accordingly, we find the Charge proven and we will now hear submissions on penalty.</w:t>
      </w:r>
    </w:p>
    <w:p w14:paraId="4E327925" w14:textId="741771C7" w:rsidR="003C7CC4" w:rsidRDefault="003C7CC4" w:rsidP="003C7CC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4274CF89" w14:textId="577D31A9" w:rsidR="003C7CC4" w:rsidRDefault="003C7CC4" w:rsidP="003C7CC4">
      <w:pPr>
        <w:spacing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C7CC4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PENALTY</w:t>
      </w:r>
    </w:p>
    <w:p w14:paraId="1FE18488" w14:textId="77777777" w:rsidR="003C7CC4" w:rsidRPr="003C7CC4" w:rsidRDefault="003C7CC4" w:rsidP="003C7CC4">
      <w:pPr>
        <w:spacing w:line="259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430AC53E" w14:textId="372F0B7F" w:rsidR="003C7CC4" w:rsidRDefault="003C7CC4" w:rsidP="006B2601">
      <w:pPr>
        <w:pStyle w:val="ListParagraph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On the question of 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penalty,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we take into account Mr Kenyon’s unblemished 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record in respect of prohibited substances. However, the substances in this matter are extremely serious </w:t>
      </w:r>
      <w:r w:rsidR="006B2601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ones</w:t>
      </w:r>
      <w:r w:rsidR="00E508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which </w:t>
      </w:r>
      <w:r w:rsidR="00E508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is an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aggravating factor. General deterrence therefore looms large in this matter</w:t>
      </w:r>
      <w:r w:rsidR="00E5081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as does specific deterrence. Mr Kenyon </w:t>
      </w:r>
      <w:r w:rsidR="006B2601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has not</w:t>
      </w:r>
      <w:r w:rsidR="005238F8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assisted the Tribunal regarding possible sources for the presence of the prohibited substance. </w:t>
      </w:r>
    </w:p>
    <w:p w14:paraId="020FA61E" w14:textId="77777777" w:rsidR="006B2601" w:rsidRDefault="006B2601" w:rsidP="006B2601">
      <w:pPr>
        <w:pStyle w:val="ListParagraph"/>
        <w:spacing w:line="259" w:lineRule="auto"/>
        <w:ind w:left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0701F819" w14:textId="77777777" w:rsidR="005238F8" w:rsidRDefault="005238F8" w:rsidP="005238F8">
      <w:pPr>
        <w:pStyle w:val="ListParagraph"/>
        <w:spacing w:line="259" w:lineRule="auto"/>
        <w:ind w:left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616FEA84" w14:textId="2D646CD2" w:rsidR="005238F8" w:rsidRDefault="005238F8" w:rsidP="006B2601">
      <w:pPr>
        <w:pStyle w:val="ListParagraph"/>
        <w:numPr>
          <w:ilvl w:val="0"/>
          <w:numId w:val="1"/>
        </w:numPr>
        <w:spacing w:line="259" w:lineRule="auto"/>
        <w:ind w:left="284" w:hanging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lastRenderedPageBreak/>
        <w:t>In all the circumstances, the Tribunal considers that the penalty imposed should be one of 12 months disqualification to commence immediately. Additionally, Lily Crackers is disqualified from Race 9 at Geelong on 30 December 2022.</w:t>
      </w:r>
    </w:p>
    <w:p w14:paraId="00AF764F" w14:textId="77777777" w:rsidR="006B2601" w:rsidRPr="003C7CC4" w:rsidRDefault="006B2601" w:rsidP="006B2601">
      <w:pPr>
        <w:pStyle w:val="ListParagraph"/>
        <w:spacing w:line="259" w:lineRule="auto"/>
        <w:ind w:left="284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</w:pPr>
    </w:p>
    <w:p w14:paraId="59D5EC7B" w14:textId="3A6EF4F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5EBC9C6" w14:textId="77777777" w:rsidR="006B2601" w:rsidRDefault="006B2601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18335FB8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8153E"/>
    <w:multiLevelType w:val="hybridMultilevel"/>
    <w:tmpl w:val="5F2A57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226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3BF1"/>
    <w:rsid w:val="0002157F"/>
    <w:rsid w:val="000215EA"/>
    <w:rsid w:val="000304D0"/>
    <w:rsid w:val="00032DE6"/>
    <w:rsid w:val="00050198"/>
    <w:rsid w:val="00051453"/>
    <w:rsid w:val="000516E8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5E53"/>
    <w:rsid w:val="000C03DC"/>
    <w:rsid w:val="000C203F"/>
    <w:rsid w:val="000C4E17"/>
    <w:rsid w:val="000C4ED8"/>
    <w:rsid w:val="000D0B13"/>
    <w:rsid w:val="000F3A2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A3ED3"/>
    <w:rsid w:val="001A59CB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95F"/>
    <w:rsid w:val="00244414"/>
    <w:rsid w:val="00245238"/>
    <w:rsid w:val="002470A6"/>
    <w:rsid w:val="00251262"/>
    <w:rsid w:val="00252460"/>
    <w:rsid w:val="0026091D"/>
    <w:rsid w:val="00262F34"/>
    <w:rsid w:val="00265C0A"/>
    <w:rsid w:val="00272B82"/>
    <w:rsid w:val="00277913"/>
    <w:rsid w:val="002813FF"/>
    <w:rsid w:val="00281955"/>
    <w:rsid w:val="00282D6E"/>
    <w:rsid w:val="00284C5D"/>
    <w:rsid w:val="002A3FC8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56BAC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56E8"/>
    <w:rsid w:val="00397564"/>
    <w:rsid w:val="003A17CB"/>
    <w:rsid w:val="003A1C27"/>
    <w:rsid w:val="003A2364"/>
    <w:rsid w:val="003B61CD"/>
    <w:rsid w:val="003B62D2"/>
    <w:rsid w:val="003C1A3D"/>
    <w:rsid w:val="003C53DC"/>
    <w:rsid w:val="003C7CC4"/>
    <w:rsid w:val="003D043D"/>
    <w:rsid w:val="003D0AFE"/>
    <w:rsid w:val="003D2357"/>
    <w:rsid w:val="003D2D46"/>
    <w:rsid w:val="003D3127"/>
    <w:rsid w:val="003D4CA1"/>
    <w:rsid w:val="003E227F"/>
    <w:rsid w:val="003E25B3"/>
    <w:rsid w:val="003E7682"/>
    <w:rsid w:val="003F05A3"/>
    <w:rsid w:val="003F5497"/>
    <w:rsid w:val="003F5878"/>
    <w:rsid w:val="004035CC"/>
    <w:rsid w:val="0040472C"/>
    <w:rsid w:val="00405629"/>
    <w:rsid w:val="0040758A"/>
    <w:rsid w:val="00412555"/>
    <w:rsid w:val="00415ACC"/>
    <w:rsid w:val="004208B8"/>
    <w:rsid w:val="004235E9"/>
    <w:rsid w:val="004258E8"/>
    <w:rsid w:val="00425AD7"/>
    <w:rsid w:val="00434C95"/>
    <w:rsid w:val="004435FB"/>
    <w:rsid w:val="00447020"/>
    <w:rsid w:val="0046587C"/>
    <w:rsid w:val="004773C3"/>
    <w:rsid w:val="00481420"/>
    <w:rsid w:val="00483FDC"/>
    <w:rsid w:val="004A103B"/>
    <w:rsid w:val="004A3FBE"/>
    <w:rsid w:val="004A729B"/>
    <w:rsid w:val="004B4D88"/>
    <w:rsid w:val="004B62F6"/>
    <w:rsid w:val="004D6D59"/>
    <w:rsid w:val="004E0DAE"/>
    <w:rsid w:val="004F01FB"/>
    <w:rsid w:val="00502F35"/>
    <w:rsid w:val="005044B5"/>
    <w:rsid w:val="00512165"/>
    <w:rsid w:val="005169FE"/>
    <w:rsid w:val="005238F8"/>
    <w:rsid w:val="005250ED"/>
    <w:rsid w:val="00525438"/>
    <w:rsid w:val="0053232B"/>
    <w:rsid w:val="00532A17"/>
    <w:rsid w:val="00532B82"/>
    <w:rsid w:val="005359E0"/>
    <w:rsid w:val="00536E7B"/>
    <w:rsid w:val="00541155"/>
    <w:rsid w:val="0055069F"/>
    <w:rsid w:val="00552283"/>
    <w:rsid w:val="005531C4"/>
    <w:rsid w:val="00557158"/>
    <w:rsid w:val="005626C9"/>
    <w:rsid w:val="00571F56"/>
    <w:rsid w:val="00572FEA"/>
    <w:rsid w:val="00573D70"/>
    <w:rsid w:val="00574661"/>
    <w:rsid w:val="005829EA"/>
    <w:rsid w:val="00582A28"/>
    <w:rsid w:val="00584BAA"/>
    <w:rsid w:val="00587769"/>
    <w:rsid w:val="00592186"/>
    <w:rsid w:val="0059725A"/>
    <w:rsid w:val="005A580A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5FC"/>
    <w:rsid w:val="00695E3E"/>
    <w:rsid w:val="006A0546"/>
    <w:rsid w:val="006A45B1"/>
    <w:rsid w:val="006B2601"/>
    <w:rsid w:val="006B7BE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DD7"/>
    <w:rsid w:val="00717EBB"/>
    <w:rsid w:val="00726590"/>
    <w:rsid w:val="0073552C"/>
    <w:rsid w:val="007403A5"/>
    <w:rsid w:val="007510B7"/>
    <w:rsid w:val="00754BBF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910AE"/>
    <w:rsid w:val="007A10C7"/>
    <w:rsid w:val="007A30B3"/>
    <w:rsid w:val="007A3D33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E9"/>
    <w:rsid w:val="00801CCD"/>
    <w:rsid w:val="008142E6"/>
    <w:rsid w:val="00815185"/>
    <w:rsid w:val="008155BE"/>
    <w:rsid w:val="00825CBB"/>
    <w:rsid w:val="00837CC1"/>
    <w:rsid w:val="0084209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A5B93"/>
    <w:rsid w:val="008B4632"/>
    <w:rsid w:val="008B55E6"/>
    <w:rsid w:val="008B5832"/>
    <w:rsid w:val="008C03D8"/>
    <w:rsid w:val="008C0473"/>
    <w:rsid w:val="008C0F76"/>
    <w:rsid w:val="008C3D3D"/>
    <w:rsid w:val="008D0FD8"/>
    <w:rsid w:val="008D6C88"/>
    <w:rsid w:val="008E4E18"/>
    <w:rsid w:val="008F0B7F"/>
    <w:rsid w:val="008F172C"/>
    <w:rsid w:val="008F4DA8"/>
    <w:rsid w:val="008F4E8B"/>
    <w:rsid w:val="00910FBD"/>
    <w:rsid w:val="00914572"/>
    <w:rsid w:val="00917941"/>
    <w:rsid w:val="00917B1C"/>
    <w:rsid w:val="00927A54"/>
    <w:rsid w:val="00945E83"/>
    <w:rsid w:val="00947A78"/>
    <w:rsid w:val="00947FCE"/>
    <w:rsid w:val="0095300E"/>
    <w:rsid w:val="00955D40"/>
    <w:rsid w:val="00961464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81302"/>
    <w:rsid w:val="00A855AC"/>
    <w:rsid w:val="00A86237"/>
    <w:rsid w:val="00A86E51"/>
    <w:rsid w:val="00A910E4"/>
    <w:rsid w:val="00A952E7"/>
    <w:rsid w:val="00AA7195"/>
    <w:rsid w:val="00AB5D17"/>
    <w:rsid w:val="00AB5FFD"/>
    <w:rsid w:val="00AC1060"/>
    <w:rsid w:val="00AC1C4F"/>
    <w:rsid w:val="00AC2BA7"/>
    <w:rsid w:val="00AD49B5"/>
    <w:rsid w:val="00AD62DF"/>
    <w:rsid w:val="00AE7065"/>
    <w:rsid w:val="00AF3D25"/>
    <w:rsid w:val="00B04302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61069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E1D69"/>
    <w:rsid w:val="00BE3B8B"/>
    <w:rsid w:val="00BF4D7B"/>
    <w:rsid w:val="00C004CB"/>
    <w:rsid w:val="00C031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96759"/>
    <w:rsid w:val="00CB0C35"/>
    <w:rsid w:val="00CB69A4"/>
    <w:rsid w:val="00CB7455"/>
    <w:rsid w:val="00CC7D0C"/>
    <w:rsid w:val="00CD0F12"/>
    <w:rsid w:val="00CE2139"/>
    <w:rsid w:val="00CE49D2"/>
    <w:rsid w:val="00CE4E87"/>
    <w:rsid w:val="00CF0999"/>
    <w:rsid w:val="00CF1D51"/>
    <w:rsid w:val="00CF43D6"/>
    <w:rsid w:val="00D02731"/>
    <w:rsid w:val="00D052F4"/>
    <w:rsid w:val="00D06E95"/>
    <w:rsid w:val="00D10903"/>
    <w:rsid w:val="00D10E3C"/>
    <w:rsid w:val="00D11CDD"/>
    <w:rsid w:val="00D22002"/>
    <w:rsid w:val="00D2379C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2636"/>
    <w:rsid w:val="00D84020"/>
    <w:rsid w:val="00D87E9A"/>
    <w:rsid w:val="00D95864"/>
    <w:rsid w:val="00DA005B"/>
    <w:rsid w:val="00DA4FA8"/>
    <w:rsid w:val="00DA77A1"/>
    <w:rsid w:val="00DB1F87"/>
    <w:rsid w:val="00DB20FD"/>
    <w:rsid w:val="00DB4054"/>
    <w:rsid w:val="00DB4E5D"/>
    <w:rsid w:val="00DC1816"/>
    <w:rsid w:val="00DC3E85"/>
    <w:rsid w:val="00DD68D2"/>
    <w:rsid w:val="00DE6F9C"/>
    <w:rsid w:val="00DE7A8E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DDE"/>
    <w:rsid w:val="00E46697"/>
    <w:rsid w:val="00E47247"/>
    <w:rsid w:val="00E5081D"/>
    <w:rsid w:val="00E50D8A"/>
    <w:rsid w:val="00E538BB"/>
    <w:rsid w:val="00E53C26"/>
    <w:rsid w:val="00E54C26"/>
    <w:rsid w:val="00E559D3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14511"/>
    <w:rsid w:val="00F177CF"/>
    <w:rsid w:val="00F21D43"/>
    <w:rsid w:val="00F236D3"/>
    <w:rsid w:val="00F2745C"/>
    <w:rsid w:val="00F35B00"/>
    <w:rsid w:val="00F36DB0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7160A"/>
    <w:rsid w:val="00F743E2"/>
    <w:rsid w:val="00F822F6"/>
    <w:rsid w:val="00F85109"/>
    <w:rsid w:val="00F91E35"/>
    <w:rsid w:val="00F92E17"/>
    <w:rsid w:val="00FA1224"/>
    <w:rsid w:val="00FA2C28"/>
    <w:rsid w:val="00FA3074"/>
    <w:rsid w:val="00FA342C"/>
    <w:rsid w:val="00FA50FD"/>
    <w:rsid w:val="00FB2DB9"/>
    <w:rsid w:val="00FD175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ae0cd296-55d0-417d-93e3-30a04cec7f29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72567383-1e26-4692-bdad-5f5be69e1590"/>
    <ds:schemaRef ds:uri="http://schemas.openxmlformats.org/package/2006/metadata/core-properties"/>
    <ds:schemaRef ds:uri="1211962b-e7f0-4e86-a0d1-2328247b4c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6</cp:revision>
  <cp:lastPrinted>2023-12-21T05:39:00Z</cp:lastPrinted>
  <dcterms:created xsi:type="dcterms:W3CDTF">2023-12-14T03:06:00Z</dcterms:created>
  <dcterms:modified xsi:type="dcterms:W3CDTF">2023-12-21T05:39:00Z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